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6BDF0" w14:textId="48CCE58A" w:rsidR="00702F66" w:rsidRDefault="00B11A22" w:rsidP="00702F66">
      <w:pPr>
        <w:spacing w:after="0" w:line="360" w:lineRule="auto"/>
        <w:jc w:val="center"/>
        <w:rPr>
          <w:rFonts w:ascii="Arial" w:eastAsia="Roboto" w:hAnsi="Arial" w:cs="Arial"/>
          <w:bCs/>
          <w:sz w:val="24"/>
          <w:szCs w:val="24"/>
          <w:lang w:val="es-419" w:eastAsia="es-419"/>
        </w:rPr>
      </w:pPr>
      <w:bookmarkStart w:id="0" w:name="_Hlk200464583"/>
      <w:r w:rsidRPr="00B11A22">
        <w:rPr>
          <w:rFonts w:ascii="Arial" w:eastAsia="Roboto" w:hAnsi="Arial" w:cs="Arial"/>
          <w:bCs/>
          <w:sz w:val="24"/>
          <w:szCs w:val="24"/>
          <w:highlight w:val="white"/>
          <w:lang w:val="es-419" w:eastAsia="es-419"/>
        </w:rPr>
        <w:t xml:space="preserve">La importancia de la articulación entre el saber técnico y el saber popular para el fortalecimiento de la </w:t>
      </w:r>
      <w:r>
        <w:rPr>
          <w:rFonts w:ascii="Arial" w:eastAsia="Roboto" w:hAnsi="Arial" w:cs="Arial"/>
          <w:bCs/>
          <w:sz w:val="24"/>
          <w:szCs w:val="24"/>
          <w:lang w:val="es-419" w:eastAsia="es-419"/>
        </w:rPr>
        <w:t>gestión de desastres</w:t>
      </w:r>
    </w:p>
    <w:p w14:paraId="3C8EBE45" w14:textId="77777777" w:rsidR="001C1A68" w:rsidRDefault="001C1A68" w:rsidP="00702F66">
      <w:pPr>
        <w:spacing w:after="0" w:line="360" w:lineRule="auto"/>
        <w:jc w:val="center"/>
        <w:rPr>
          <w:rFonts w:ascii="Arial" w:eastAsia="Roboto" w:hAnsi="Arial" w:cs="Arial"/>
          <w:bCs/>
          <w:sz w:val="24"/>
          <w:szCs w:val="24"/>
          <w:lang w:val="es-419" w:eastAsia="es-419"/>
        </w:rPr>
      </w:pPr>
    </w:p>
    <w:p w14:paraId="7DBDD29A" w14:textId="4397BA94" w:rsidR="001C1A68" w:rsidRPr="001C1A68" w:rsidRDefault="001C1A68" w:rsidP="00702F66">
      <w:pPr>
        <w:spacing w:after="0" w:line="360" w:lineRule="auto"/>
        <w:jc w:val="center"/>
        <w:rPr>
          <w:rFonts w:ascii="Arial" w:eastAsia="Roboto" w:hAnsi="Arial" w:cs="Arial"/>
          <w:bCs/>
          <w:sz w:val="24"/>
          <w:szCs w:val="24"/>
          <w:lang w:val="es-419" w:eastAsia="es-419"/>
        </w:rPr>
      </w:pPr>
      <w:proofErr w:type="spellStart"/>
      <w:r w:rsidRPr="001C1A68">
        <w:rPr>
          <w:rFonts w:ascii="Arial" w:eastAsia="Roboto" w:hAnsi="Arial" w:cs="Arial"/>
          <w:bCs/>
          <w:sz w:val="24"/>
          <w:szCs w:val="24"/>
          <w:lang w:val="es-419" w:eastAsia="es-419"/>
        </w:rPr>
        <w:t>The</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importance</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of</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the</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connection</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between</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technical</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knowledge</w:t>
      </w:r>
      <w:proofErr w:type="spellEnd"/>
      <w:r w:rsidRPr="001C1A68">
        <w:rPr>
          <w:rFonts w:ascii="Arial" w:eastAsia="Roboto" w:hAnsi="Arial" w:cs="Arial"/>
          <w:bCs/>
          <w:sz w:val="24"/>
          <w:szCs w:val="24"/>
          <w:lang w:val="es-419" w:eastAsia="es-419"/>
        </w:rPr>
        <w:t xml:space="preserve"> and popular </w:t>
      </w:r>
      <w:proofErr w:type="spellStart"/>
      <w:r w:rsidRPr="001C1A68">
        <w:rPr>
          <w:rFonts w:ascii="Arial" w:eastAsia="Roboto" w:hAnsi="Arial" w:cs="Arial"/>
          <w:bCs/>
          <w:sz w:val="24"/>
          <w:szCs w:val="24"/>
          <w:lang w:val="es-419" w:eastAsia="es-419"/>
        </w:rPr>
        <w:t>knowledge</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for</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strengthening</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disaster</w:t>
      </w:r>
      <w:proofErr w:type="spellEnd"/>
      <w:r w:rsidRPr="001C1A68">
        <w:rPr>
          <w:rFonts w:ascii="Arial" w:eastAsia="Roboto" w:hAnsi="Arial" w:cs="Arial"/>
          <w:bCs/>
          <w:sz w:val="24"/>
          <w:szCs w:val="24"/>
          <w:lang w:val="es-419" w:eastAsia="es-419"/>
        </w:rPr>
        <w:t xml:space="preserve"> </w:t>
      </w:r>
      <w:proofErr w:type="spellStart"/>
      <w:r w:rsidRPr="001C1A68">
        <w:rPr>
          <w:rFonts w:ascii="Arial" w:eastAsia="Roboto" w:hAnsi="Arial" w:cs="Arial"/>
          <w:bCs/>
          <w:sz w:val="24"/>
          <w:szCs w:val="24"/>
          <w:lang w:val="es-419" w:eastAsia="es-419"/>
        </w:rPr>
        <w:t>management</w:t>
      </w:r>
      <w:proofErr w:type="spellEnd"/>
    </w:p>
    <w:bookmarkEnd w:id="0"/>
    <w:p w14:paraId="0B827ABD" w14:textId="77777777" w:rsidR="00B11A22" w:rsidRPr="00B11A22" w:rsidRDefault="00B11A22" w:rsidP="00702F66">
      <w:pPr>
        <w:spacing w:after="0" w:line="360" w:lineRule="auto"/>
        <w:jc w:val="center"/>
        <w:rPr>
          <w:rFonts w:ascii="Arial" w:eastAsia="Arial" w:hAnsi="Arial" w:cs="Arial"/>
          <w:sz w:val="24"/>
          <w:szCs w:val="24"/>
          <w:lang w:val="es-419"/>
        </w:rPr>
      </w:pPr>
    </w:p>
    <w:p w14:paraId="758BC69D" w14:textId="52BC2FAC" w:rsidR="006C14E1" w:rsidRDefault="003D7494" w:rsidP="006C14E1">
      <w:pPr>
        <w:spacing w:after="0" w:line="360" w:lineRule="auto"/>
        <w:jc w:val="right"/>
        <w:rPr>
          <w:rFonts w:ascii="Arial" w:eastAsia="Arial" w:hAnsi="Arial" w:cs="Arial"/>
          <w:sz w:val="24"/>
          <w:szCs w:val="24"/>
        </w:rPr>
      </w:pPr>
      <w:r>
        <w:rPr>
          <w:rFonts w:ascii="Arial" w:eastAsia="Arial" w:hAnsi="Arial" w:cs="Arial"/>
          <w:sz w:val="24"/>
          <w:szCs w:val="24"/>
        </w:rPr>
        <w:t>Adriana Soares Dutra</w:t>
      </w:r>
      <w:r w:rsidRPr="003D7494">
        <w:rPr>
          <w:rFonts w:ascii="Arial" w:eastAsia="Arial" w:hAnsi="Arial" w:cs="Arial"/>
          <w:sz w:val="24"/>
          <w:szCs w:val="24"/>
          <w:vertAlign w:val="superscript"/>
        </w:rPr>
        <w:footnoteReference w:id="1"/>
      </w:r>
      <w:r w:rsidR="00702F66">
        <w:rPr>
          <w:rFonts w:ascii="Arial" w:eastAsia="Arial" w:hAnsi="Arial" w:cs="Arial"/>
          <w:sz w:val="24"/>
          <w:szCs w:val="24"/>
        </w:rPr>
        <w:t xml:space="preserve">, </w:t>
      </w:r>
      <w:r w:rsidRPr="003D7494">
        <w:rPr>
          <w:rFonts w:ascii="Arial" w:eastAsia="Arial" w:hAnsi="Arial" w:cs="Arial"/>
          <w:sz w:val="24"/>
          <w:szCs w:val="24"/>
        </w:rPr>
        <w:t>Angelina Maria da Silva Pessanha</w:t>
      </w:r>
      <w:r>
        <w:rPr>
          <w:rStyle w:val="Refdenotaderodap"/>
          <w:rFonts w:ascii="Arial" w:eastAsia="Arial" w:hAnsi="Arial" w:cs="Arial"/>
          <w:sz w:val="24"/>
          <w:szCs w:val="24"/>
        </w:rPr>
        <w:footnoteReference w:id="2"/>
      </w:r>
      <w:r w:rsidR="00702F66">
        <w:rPr>
          <w:rFonts w:ascii="Arial" w:eastAsia="Arial" w:hAnsi="Arial" w:cs="Arial"/>
          <w:sz w:val="24"/>
          <w:szCs w:val="24"/>
        </w:rPr>
        <w:t xml:space="preserve">, </w:t>
      </w:r>
      <w:r w:rsidRPr="003D7494">
        <w:rPr>
          <w:rFonts w:ascii="Arial" w:eastAsia="Arial" w:hAnsi="Arial" w:cs="Arial"/>
          <w:sz w:val="24"/>
          <w:szCs w:val="24"/>
        </w:rPr>
        <w:t>Débora da Silva Nascimento</w:t>
      </w:r>
      <w:r>
        <w:rPr>
          <w:rStyle w:val="Refdenotaderodap"/>
          <w:rFonts w:ascii="Arial" w:eastAsia="Arial" w:hAnsi="Arial" w:cs="Arial"/>
          <w:sz w:val="24"/>
          <w:szCs w:val="24"/>
        </w:rPr>
        <w:footnoteReference w:id="3"/>
      </w:r>
      <w:r w:rsidR="00702F66">
        <w:rPr>
          <w:rFonts w:ascii="Arial" w:eastAsia="Arial" w:hAnsi="Arial" w:cs="Arial"/>
          <w:sz w:val="24"/>
          <w:szCs w:val="24"/>
        </w:rPr>
        <w:t>,</w:t>
      </w:r>
      <w:r w:rsidR="002D2507">
        <w:rPr>
          <w:rFonts w:ascii="Arial" w:eastAsia="Arial" w:hAnsi="Arial" w:cs="Arial"/>
          <w:sz w:val="24"/>
          <w:szCs w:val="24"/>
        </w:rPr>
        <w:t xml:space="preserve"> </w:t>
      </w:r>
      <w:r w:rsidR="002D2507" w:rsidRPr="003D7494">
        <w:rPr>
          <w:rFonts w:ascii="Arial" w:eastAsia="Arial" w:hAnsi="Arial" w:cs="Arial"/>
          <w:sz w:val="24"/>
          <w:szCs w:val="24"/>
        </w:rPr>
        <w:t>Letícia Carvalho da Silva</w:t>
      </w:r>
      <w:r w:rsidR="002D2507">
        <w:rPr>
          <w:rStyle w:val="Refdenotaderodap"/>
          <w:rFonts w:ascii="Arial" w:eastAsia="Arial" w:hAnsi="Arial" w:cs="Arial"/>
          <w:sz w:val="24"/>
          <w:szCs w:val="24"/>
        </w:rPr>
        <w:footnoteReference w:id="4"/>
      </w:r>
      <w:r w:rsidR="002D2507">
        <w:rPr>
          <w:rFonts w:ascii="Arial" w:eastAsia="Arial" w:hAnsi="Arial" w:cs="Arial"/>
          <w:sz w:val="24"/>
          <w:szCs w:val="24"/>
        </w:rPr>
        <w:t xml:space="preserve">, </w:t>
      </w:r>
      <w:r w:rsidR="002D2507">
        <w:rPr>
          <w:rFonts w:ascii="Arial" w:eastAsia="Arial" w:hAnsi="Arial" w:cs="Arial"/>
          <w:sz w:val="24"/>
          <w:szCs w:val="24"/>
        </w:rPr>
        <w:t>Franciele Ribeiro de Alvarenga</w:t>
      </w:r>
      <w:r>
        <w:rPr>
          <w:rStyle w:val="Refdenotaderodap"/>
          <w:rFonts w:ascii="Arial" w:eastAsia="Arial" w:hAnsi="Arial" w:cs="Arial"/>
          <w:sz w:val="24"/>
          <w:szCs w:val="24"/>
        </w:rPr>
        <w:footnoteReference w:id="5"/>
      </w:r>
      <w:r w:rsidRPr="003D7494">
        <w:rPr>
          <w:rFonts w:ascii="Arial" w:eastAsia="Arial" w:hAnsi="Arial" w:cs="Arial"/>
          <w:sz w:val="24"/>
          <w:szCs w:val="24"/>
        </w:rPr>
        <w:t xml:space="preserve"> </w:t>
      </w:r>
    </w:p>
    <w:p w14:paraId="0C843FAE" w14:textId="77777777" w:rsidR="00702F66" w:rsidRDefault="00702F66">
      <w:pPr>
        <w:spacing w:after="0" w:line="240" w:lineRule="auto"/>
        <w:ind w:left="2835"/>
        <w:jc w:val="both"/>
        <w:rPr>
          <w:rFonts w:ascii="Arial" w:eastAsia="Arial" w:hAnsi="Arial" w:cs="Arial"/>
          <w:b/>
          <w:sz w:val="20"/>
          <w:szCs w:val="20"/>
        </w:rPr>
      </w:pPr>
    </w:p>
    <w:p w14:paraId="04513BB1" w14:textId="77777777" w:rsidR="00B11A22" w:rsidRPr="00B11A22" w:rsidRDefault="00B11A22" w:rsidP="00B11A22">
      <w:pPr>
        <w:spacing w:before="120" w:after="0" w:line="240" w:lineRule="auto"/>
        <w:ind w:left="2835"/>
        <w:jc w:val="both"/>
        <w:rPr>
          <w:rFonts w:ascii="Arial" w:eastAsia="Arial" w:hAnsi="Arial" w:cs="Arial"/>
          <w:b/>
          <w:sz w:val="20"/>
          <w:szCs w:val="20"/>
          <w:lang w:val="es-419"/>
        </w:rPr>
      </w:pPr>
      <w:r w:rsidRPr="00B11A22">
        <w:rPr>
          <w:rFonts w:ascii="Arial" w:eastAsia="Arial" w:hAnsi="Arial" w:cs="Arial"/>
          <w:b/>
          <w:sz w:val="20"/>
          <w:szCs w:val="20"/>
          <w:lang w:val="es-419"/>
        </w:rPr>
        <w:t>RESUMEN</w:t>
      </w:r>
    </w:p>
    <w:p w14:paraId="7FA00BEF" w14:textId="77777777" w:rsidR="00B11A22" w:rsidRPr="00B11A22" w:rsidRDefault="00B11A22" w:rsidP="00B11A22">
      <w:pPr>
        <w:spacing w:before="120" w:after="0" w:line="240" w:lineRule="auto"/>
        <w:ind w:left="2835"/>
        <w:jc w:val="both"/>
        <w:rPr>
          <w:rFonts w:ascii="Arial" w:eastAsia="Arial" w:hAnsi="Arial" w:cs="Arial"/>
          <w:bCs/>
          <w:sz w:val="20"/>
          <w:szCs w:val="20"/>
          <w:lang w:val="es-419"/>
        </w:rPr>
      </w:pPr>
      <w:r w:rsidRPr="00B11A22">
        <w:rPr>
          <w:rFonts w:ascii="Arial" w:eastAsia="Arial" w:hAnsi="Arial" w:cs="Arial"/>
          <w:bCs/>
          <w:sz w:val="20"/>
          <w:szCs w:val="20"/>
          <w:lang w:val="es-419"/>
        </w:rPr>
        <w:t xml:space="preserve">El presente trabajo tiene como objetivo presentar un análisis sobre el registro de los desastres relacionados con el agua realizado por el poder público y disponible a través del Sistema Integrado de Información sobre Desastres (S2ID) de la Secretaría Nacional de Protección y Defensa Civil de Brasil, confrontándolo con la perspectiva de los sujetos afectados en la región de Santo Eduardo, 13º distrito del municipio de Campos dos </w:t>
      </w:r>
      <w:proofErr w:type="spellStart"/>
      <w:r w:rsidRPr="00B11A22">
        <w:rPr>
          <w:rFonts w:ascii="Arial" w:eastAsia="Arial" w:hAnsi="Arial" w:cs="Arial"/>
          <w:bCs/>
          <w:sz w:val="20"/>
          <w:szCs w:val="20"/>
          <w:lang w:val="es-419"/>
        </w:rPr>
        <w:t>Goytacazes</w:t>
      </w:r>
      <w:proofErr w:type="spellEnd"/>
      <w:r w:rsidRPr="00B11A22">
        <w:rPr>
          <w:rFonts w:ascii="Arial" w:eastAsia="Arial" w:hAnsi="Arial" w:cs="Arial"/>
          <w:bCs/>
          <w:sz w:val="20"/>
          <w:szCs w:val="20"/>
          <w:lang w:val="es-419"/>
        </w:rPr>
        <w:t>, ubicado en la provincia de Río de Janeiro, donde se enfrentan situaciones de desastres relacionados con el agua desde el siglo XIX, causando daños y pérdidas irreparables a la ciudad y a sus residentes. Se demuestra que solo el saber técnico no es suficiente, y que la articulación con el saber popular es de suma importancia para el fortalecimiento de la gestión de desastres y la construcción de nuevos saberes que contribuyan a cambios efectivos en la actuación del poder público y en las políticas públicas de enfrentamiento a los desastres.</w:t>
      </w:r>
    </w:p>
    <w:p w14:paraId="36334AC9" w14:textId="49285280" w:rsidR="00B11A22" w:rsidRPr="00B11A22" w:rsidRDefault="00B11A22" w:rsidP="00B11A22">
      <w:pPr>
        <w:spacing w:before="120" w:after="0" w:line="240" w:lineRule="auto"/>
        <w:ind w:left="2835"/>
        <w:jc w:val="both"/>
        <w:rPr>
          <w:rFonts w:ascii="Arial" w:eastAsia="Arial" w:hAnsi="Arial" w:cs="Arial"/>
          <w:bCs/>
          <w:sz w:val="20"/>
          <w:szCs w:val="20"/>
          <w:lang w:val="es-419"/>
        </w:rPr>
      </w:pPr>
      <w:r w:rsidRPr="00B11A22">
        <w:rPr>
          <w:rFonts w:ascii="Arial" w:eastAsia="Arial" w:hAnsi="Arial" w:cs="Arial"/>
          <w:b/>
          <w:sz w:val="20"/>
          <w:szCs w:val="20"/>
          <w:lang w:val="es-419"/>
        </w:rPr>
        <w:t xml:space="preserve">Palabras clave: </w:t>
      </w:r>
      <w:r w:rsidRPr="00B11A22">
        <w:rPr>
          <w:rFonts w:ascii="Arial" w:eastAsia="Arial" w:hAnsi="Arial" w:cs="Arial"/>
          <w:bCs/>
          <w:sz w:val="20"/>
          <w:szCs w:val="20"/>
          <w:lang w:val="es-419"/>
        </w:rPr>
        <w:t>Desastres ambientales; Saber popular; Saber técnico; S2ID.</w:t>
      </w:r>
    </w:p>
    <w:p w14:paraId="7DEE0B2A" w14:textId="77777777" w:rsidR="00B11A22" w:rsidRPr="00B11A22" w:rsidRDefault="00B11A22" w:rsidP="00B11A22">
      <w:pPr>
        <w:spacing w:before="120" w:after="0" w:line="240" w:lineRule="auto"/>
        <w:ind w:left="2835"/>
        <w:jc w:val="both"/>
        <w:rPr>
          <w:rFonts w:ascii="Arial" w:eastAsia="Arial" w:hAnsi="Arial" w:cs="Arial"/>
          <w:bCs/>
          <w:sz w:val="20"/>
          <w:szCs w:val="20"/>
          <w:lang w:val="es-419"/>
        </w:rPr>
      </w:pPr>
    </w:p>
    <w:p w14:paraId="64AA86E9" w14:textId="68C8E45F" w:rsidR="00B5381A" w:rsidRPr="00B5381A" w:rsidRDefault="00B5381A" w:rsidP="00B11A22">
      <w:pPr>
        <w:spacing w:before="120" w:after="0" w:line="240" w:lineRule="auto"/>
        <w:ind w:left="2835"/>
        <w:jc w:val="both"/>
        <w:rPr>
          <w:rFonts w:ascii="Arial" w:eastAsia="Arial" w:hAnsi="Arial" w:cs="Arial"/>
          <w:b/>
          <w:bCs/>
          <w:sz w:val="20"/>
          <w:szCs w:val="20"/>
          <w:lang w:val="en-US"/>
        </w:rPr>
      </w:pPr>
      <w:r w:rsidRPr="00B5381A">
        <w:rPr>
          <w:rFonts w:ascii="Arial" w:eastAsia="Arial" w:hAnsi="Arial" w:cs="Arial"/>
          <w:b/>
          <w:bCs/>
          <w:sz w:val="20"/>
          <w:szCs w:val="20"/>
          <w:lang w:val="en-US"/>
        </w:rPr>
        <w:t>ABSTRACT</w:t>
      </w:r>
    </w:p>
    <w:p w14:paraId="14B61774" w14:textId="14707B99" w:rsidR="00B5381A" w:rsidRPr="00B5381A" w:rsidRDefault="00B11A22" w:rsidP="00B5381A">
      <w:pPr>
        <w:spacing w:before="120" w:after="0" w:line="240" w:lineRule="auto"/>
        <w:ind w:left="2835"/>
        <w:jc w:val="both"/>
        <w:rPr>
          <w:rFonts w:ascii="Arial" w:eastAsia="Arial" w:hAnsi="Arial" w:cs="Arial"/>
          <w:sz w:val="20"/>
          <w:szCs w:val="20"/>
          <w:lang w:val="en-US"/>
        </w:rPr>
      </w:pPr>
      <w:r w:rsidRPr="00B11A22">
        <w:rPr>
          <w:rFonts w:ascii="Arial" w:eastAsia="Arial" w:hAnsi="Arial" w:cs="Arial"/>
          <w:sz w:val="20"/>
          <w:szCs w:val="20"/>
          <w:lang w:val="en-US"/>
        </w:rPr>
        <w:t xml:space="preserve">This paper aims to present an analysis of the recording of water-related disasters carried out by the public authorities and made available through the Integrated Disaster Information System (S2ID) of the National Secretariat of Protection and Civil Defense of Brazil, contrasting it with the perspective of the affected individuals in the Santo Eduardo region, the 13th district of the municipality of Campos dos </w:t>
      </w:r>
      <w:proofErr w:type="spellStart"/>
      <w:r w:rsidRPr="00B11A22">
        <w:rPr>
          <w:rFonts w:ascii="Arial" w:eastAsia="Arial" w:hAnsi="Arial" w:cs="Arial"/>
          <w:sz w:val="20"/>
          <w:szCs w:val="20"/>
          <w:lang w:val="en-US"/>
        </w:rPr>
        <w:t>Goytacazes</w:t>
      </w:r>
      <w:proofErr w:type="spellEnd"/>
      <w:r w:rsidRPr="00B11A22">
        <w:rPr>
          <w:rFonts w:ascii="Arial" w:eastAsia="Arial" w:hAnsi="Arial" w:cs="Arial"/>
          <w:sz w:val="20"/>
          <w:szCs w:val="20"/>
          <w:lang w:val="en-US"/>
        </w:rPr>
        <w:t>, located in the state of Rio de Janeiro. This region has faced water-related disaster situations since the 19th century, causing irreparable damage and losses to the city and its residents. It is shown that technical knowledge alone is not sufficient, and that the articulation with popular knowledge is of utmost importance for strengthening disaster management and building new knowledge that contributes to effective changes in the public authorities’ actions and in public policies addressing disaster response.</w:t>
      </w:r>
    </w:p>
    <w:p w14:paraId="7A600167" w14:textId="4B19937D" w:rsidR="00B5381A" w:rsidRPr="00B5381A" w:rsidRDefault="00B5381A" w:rsidP="00B5381A">
      <w:pPr>
        <w:spacing w:before="120" w:after="0" w:line="240" w:lineRule="auto"/>
        <w:ind w:left="2835"/>
        <w:jc w:val="both"/>
        <w:rPr>
          <w:rFonts w:ascii="Arial" w:eastAsia="Arial" w:hAnsi="Arial" w:cs="Arial"/>
          <w:sz w:val="20"/>
          <w:szCs w:val="20"/>
          <w:lang w:val="en-US"/>
        </w:rPr>
      </w:pPr>
      <w:r w:rsidRPr="00B5381A">
        <w:rPr>
          <w:rFonts w:ascii="Arial" w:eastAsia="Arial" w:hAnsi="Arial" w:cs="Arial"/>
          <w:b/>
          <w:sz w:val="20"/>
          <w:szCs w:val="20"/>
          <w:lang w:val="en-US"/>
        </w:rPr>
        <w:lastRenderedPageBreak/>
        <w:t xml:space="preserve">Keywords: </w:t>
      </w:r>
      <w:r w:rsidRPr="00B5381A">
        <w:rPr>
          <w:rFonts w:ascii="Arial" w:eastAsia="Arial" w:hAnsi="Arial" w:cs="Arial"/>
          <w:sz w:val="20"/>
          <w:szCs w:val="20"/>
          <w:lang w:val="en-US"/>
        </w:rPr>
        <w:t>Environmental disasters</w:t>
      </w:r>
      <w:r>
        <w:rPr>
          <w:rFonts w:ascii="Arial" w:eastAsia="Arial" w:hAnsi="Arial" w:cs="Arial"/>
          <w:sz w:val="20"/>
          <w:szCs w:val="20"/>
          <w:lang w:val="en-US"/>
        </w:rPr>
        <w:t xml:space="preserve">; </w:t>
      </w:r>
      <w:r w:rsidRPr="00B5381A">
        <w:rPr>
          <w:rFonts w:ascii="Arial" w:eastAsia="Arial" w:hAnsi="Arial" w:cs="Arial"/>
          <w:sz w:val="20"/>
          <w:szCs w:val="20"/>
          <w:lang w:val="en-US"/>
        </w:rPr>
        <w:t>Popular knowledge</w:t>
      </w:r>
      <w:r>
        <w:rPr>
          <w:rFonts w:ascii="Arial" w:eastAsia="Arial" w:hAnsi="Arial" w:cs="Arial"/>
          <w:sz w:val="20"/>
          <w:szCs w:val="20"/>
          <w:lang w:val="en-US"/>
        </w:rPr>
        <w:t>;</w:t>
      </w:r>
      <w:r w:rsidRPr="00B5381A">
        <w:rPr>
          <w:rFonts w:ascii="Arial" w:eastAsia="Arial" w:hAnsi="Arial" w:cs="Arial"/>
          <w:sz w:val="20"/>
          <w:szCs w:val="20"/>
          <w:lang w:val="en-US"/>
        </w:rPr>
        <w:t xml:space="preserve"> Technical knowledge</w:t>
      </w:r>
      <w:r>
        <w:rPr>
          <w:rFonts w:ascii="Arial" w:eastAsia="Arial" w:hAnsi="Arial" w:cs="Arial"/>
          <w:sz w:val="20"/>
          <w:szCs w:val="20"/>
          <w:lang w:val="en-US"/>
        </w:rPr>
        <w:t xml:space="preserve">; </w:t>
      </w:r>
      <w:r w:rsidRPr="00B5381A">
        <w:rPr>
          <w:rFonts w:ascii="Arial" w:eastAsia="Arial" w:hAnsi="Arial" w:cs="Arial"/>
          <w:sz w:val="20"/>
          <w:szCs w:val="20"/>
          <w:lang w:val="en-US"/>
        </w:rPr>
        <w:t>S2ID</w:t>
      </w:r>
    </w:p>
    <w:p w14:paraId="28AE7DE1" w14:textId="5022D1B7" w:rsidR="00B5381A" w:rsidRPr="00B5381A" w:rsidRDefault="00B5381A" w:rsidP="00B5381A">
      <w:pPr>
        <w:spacing w:before="120" w:after="0" w:line="240" w:lineRule="auto"/>
        <w:ind w:left="2835"/>
        <w:jc w:val="both"/>
        <w:rPr>
          <w:rFonts w:ascii="Arial" w:eastAsia="Arial" w:hAnsi="Arial" w:cs="Arial"/>
          <w:b/>
          <w:sz w:val="20"/>
          <w:szCs w:val="20"/>
          <w:lang w:val="en-US"/>
        </w:rPr>
      </w:pPr>
    </w:p>
    <w:p w14:paraId="2D9D7D43" w14:textId="5EB24361" w:rsidR="009023E8" w:rsidRPr="002D2507" w:rsidRDefault="001C7850">
      <w:pPr>
        <w:spacing w:after="0" w:line="360" w:lineRule="auto"/>
        <w:jc w:val="both"/>
        <w:rPr>
          <w:rFonts w:ascii="Arial" w:eastAsia="Arial" w:hAnsi="Arial" w:cs="Arial"/>
          <w:b/>
          <w:sz w:val="24"/>
          <w:szCs w:val="24"/>
          <w:lang w:val="es-419"/>
        </w:rPr>
      </w:pPr>
      <w:r w:rsidRPr="002D2507">
        <w:rPr>
          <w:rFonts w:ascii="Arial" w:eastAsia="Arial" w:hAnsi="Arial" w:cs="Arial"/>
          <w:b/>
          <w:sz w:val="24"/>
          <w:szCs w:val="24"/>
          <w:lang w:val="es-419"/>
        </w:rPr>
        <w:t>1 INTRODU</w:t>
      </w:r>
      <w:r w:rsidR="006766FD" w:rsidRPr="002D2507">
        <w:rPr>
          <w:rFonts w:ascii="Arial" w:eastAsia="Arial" w:hAnsi="Arial" w:cs="Arial"/>
          <w:b/>
          <w:sz w:val="24"/>
          <w:szCs w:val="24"/>
          <w:lang w:val="es-419"/>
        </w:rPr>
        <w:t>CIÓN</w:t>
      </w:r>
    </w:p>
    <w:p w14:paraId="0DDB368E" w14:textId="77777777" w:rsidR="009023E8" w:rsidRPr="002D2507" w:rsidRDefault="009023E8">
      <w:pPr>
        <w:spacing w:after="0" w:line="360" w:lineRule="auto"/>
        <w:jc w:val="both"/>
        <w:rPr>
          <w:rFonts w:ascii="Arial" w:eastAsia="Arial" w:hAnsi="Arial" w:cs="Arial"/>
          <w:sz w:val="24"/>
          <w:szCs w:val="24"/>
          <w:lang w:val="es-419"/>
        </w:rPr>
      </w:pPr>
    </w:p>
    <w:p w14:paraId="219D93AF" w14:textId="0669CF73" w:rsidR="006766FD" w:rsidRPr="006766FD" w:rsidRDefault="006766FD" w:rsidP="006766FD">
      <w:pPr>
        <w:tabs>
          <w:tab w:val="left" w:pos="4522"/>
        </w:tabs>
        <w:spacing w:after="0" w:line="360" w:lineRule="auto"/>
        <w:ind w:firstLine="709"/>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El análisis de la realidad, el conocimiento de las demandas sociales y de los obstáculos para su atención constituyen aspectos fundamentales para el proceso de construcción y avance de las políticas públicas y, más específicamente, de las políticas sociales. En un proceso dinámico, una de las formas de acceso a esta información es precisamente el campo de las políticas, que puede funcionar como instrumento para acceder a datos e informaciones referentes a la vida social. A pesar de los límites existentes desde su génesis, considerando la ambigüedad que estructura la política social en el orden del capital, como ya se ha señalado (B</w:t>
      </w:r>
      <w:r>
        <w:rPr>
          <w:rFonts w:ascii="Arial" w:eastAsia="Arial" w:hAnsi="Arial" w:cs="Arial"/>
          <w:sz w:val="24"/>
          <w:szCs w:val="24"/>
          <w:lang w:val="es-419" w:eastAsia="es-419"/>
        </w:rPr>
        <w:t>ehring</w:t>
      </w:r>
      <w:r w:rsidRPr="006766FD">
        <w:rPr>
          <w:rFonts w:ascii="Arial" w:eastAsia="Arial" w:hAnsi="Arial" w:cs="Arial"/>
          <w:sz w:val="24"/>
          <w:szCs w:val="24"/>
          <w:lang w:val="es-419" w:eastAsia="es-419"/>
        </w:rPr>
        <w:t xml:space="preserve">; </w:t>
      </w:r>
      <w:proofErr w:type="spellStart"/>
      <w:r w:rsidRPr="006766FD">
        <w:rPr>
          <w:rFonts w:ascii="Arial" w:eastAsia="Arial" w:hAnsi="Arial" w:cs="Arial"/>
          <w:sz w:val="24"/>
          <w:szCs w:val="24"/>
          <w:lang w:val="es-419" w:eastAsia="es-419"/>
        </w:rPr>
        <w:t>B</w:t>
      </w:r>
      <w:r>
        <w:rPr>
          <w:rFonts w:ascii="Arial" w:eastAsia="Arial" w:hAnsi="Arial" w:cs="Arial"/>
          <w:sz w:val="24"/>
          <w:szCs w:val="24"/>
          <w:lang w:val="es-419" w:eastAsia="es-419"/>
        </w:rPr>
        <w:t>oschetti</w:t>
      </w:r>
      <w:proofErr w:type="spellEnd"/>
      <w:r w:rsidRPr="006766FD">
        <w:rPr>
          <w:rFonts w:ascii="Arial" w:eastAsia="Arial" w:hAnsi="Arial" w:cs="Arial"/>
          <w:sz w:val="24"/>
          <w:szCs w:val="24"/>
          <w:lang w:val="es-419" w:eastAsia="es-419"/>
        </w:rPr>
        <w:t>, 2011; V</w:t>
      </w:r>
      <w:r>
        <w:rPr>
          <w:rFonts w:ascii="Arial" w:eastAsia="Arial" w:hAnsi="Arial" w:cs="Arial"/>
          <w:sz w:val="24"/>
          <w:szCs w:val="24"/>
          <w:lang w:val="es-419" w:eastAsia="es-419"/>
        </w:rPr>
        <w:t>ieira</w:t>
      </w:r>
      <w:r w:rsidRPr="006766FD">
        <w:rPr>
          <w:rFonts w:ascii="Arial" w:eastAsia="Arial" w:hAnsi="Arial" w:cs="Arial"/>
          <w:sz w:val="24"/>
          <w:szCs w:val="24"/>
          <w:lang w:val="es-419" w:eastAsia="es-419"/>
        </w:rPr>
        <w:t xml:space="preserve">, 2007; </w:t>
      </w:r>
      <w:proofErr w:type="spellStart"/>
      <w:r w:rsidRPr="006766FD">
        <w:rPr>
          <w:rFonts w:ascii="Arial" w:eastAsia="Arial" w:hAnsi="Arial" w:cs="Arial"/>
          <w:sz w:val="24"/>
          <w:szCs w:val="24"/>
          <w:lang w:val="es-419" w:eastAsia="es-419"/>
        </w:rPr>
        <w:t>N</w:t>
      </w:r>
      <w:r>
        <w:rPr>
          <w:rFonts w:ascii="Arial" w:eastAsia="Arial" w:hAnsi="Arial" w:cs="Arial"/>
          <w:sz w:val="24"/>
          <w:szCs w:val="24"/>
          <w:lang w:val="es-419" w:eastAsia="es-419"/>
        </w:rPr>
        <w:t>etto</w:t>
      </w:r>
      <w:proofErr w:type="spellEnd"/>
      <w:r w:rsidRPr="006766FD">
        <w:rPr>
          <w:rFonts w:ascii="Arial" w:eastAsia="Arial" w:hAnsi="Arial" w:cs="Arial"/>
          <w:sz w:val="24"/>
          <w:szCs w:val="24"/>
          <w:lang w:val="es-419" w:eastAsia="es-419"/>
        </w:rPr>
        <w:t>, 1996), las políticas sociales, como forma de materialización de los derechos sociales, también pueden expresar victorias de la economía política del trabajo sobre la economía política del capital (C</w:t>
      </w:r>
      <w:r>
        <w:rPr>
          <w:rFonts w:ascii="Arial" w:eastAsia="Arial" w:hAnsi="Arial" w:cs="Arial"/>
          <w:sz w:val="24"/>
          <w:szCs w:val="24"/>
          <w:lang w:val="es-419" w:eastAsia="es-419"/>
        </w:rPr>
        <w:t>outinho</w:t>
      </w:r>
      <w:r w:rsidRPr="006766FD">
        <w:rPr>
          <w:rFonts w:ascii="Arial" w:eastAsia="Arial" w:hAnsi="Arial" w:cs="Arial"/>
          <w:sz w:val="24"/>
          <w:szCs w:val="24"/>
          <w:lang w:val="es-419" w:eastAsia="es-419"/>
        </w:rPr>
        <w:t>, 1997).</w:t>
      </w:r>
    </w:p>
    <w:p w14:paraId="699C7471" w14:textId="3537716C" w:rsidR="00B5381A" w:rsidRPr="006766FD" w:rsidRDefault="006766FD" w:rsidP="006766FD">
      <w:pPr>
        <w:tabs>
          <w:tab w:val="left" w:pos="4522"/>
        </w:tabs>
        <w:spacing w:after="0" w:line="360" w:lineRule="auto"/>
        <w:ind w:firstLine="709"/>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En este sentido, nos valemos de la reflexión de Pereira (2020), quien sostiene que la identificación de la política social capitalista</w:t>
      </w:r>
    </w:p>
    <w:p w14:paraId="322C0804" w14:textId="68BEB279" w:rsidR="00B5381A" w:rsidRPr="006766FD" w:rsidRDefault="006766FD" w:rsidP="00B5381A">
      <w:pPr>
        <w:tabs>
          <w:tab w:val="left" w:pos="4522"/>
        </w:tabs>
        <w:spacing w:after="0" w:line="240" w:lineRule="auto"/>
        <w:ind w:left="2267"/>
        <w:jc w:val="both"/>
        <w:rPr>
          <w:rFonts w:ascii="Arial" w:eastAsia="Arial" w:hAnsi="Arial" w:cs="Arial"/>
          <w:sz w:val="20"/>
          <w:szCs w:val="20"/>
          <w:lang w:val="es-419" w:eastAsia="es-419"/>
        </w:rPr>
      </w:pPr>
      <w:r>
        <w:rPr>
          <w:rFonts w:ascii="Arial" w:eastAsia="Arial" w:hAnsi="Arial" w:cs="Arial"/>
          <w:sz w:val="20"/>
          <w:szCs w:val="20"/>
          <w:lang w:val="es-419" w:eastAsia="es-419"/>
        </w:rPr>
        <w:t>c</w:t>
      </w:r>
      <w:r w:rsidRPr="006766FD">
        <w:rPr>
          <w:rFonts w:ascii="Arial" w:eastAsia="Arial" w:hAnsi="Arial" w:cs="Arial"/>
          <w:sz w:val="20"/>
          <w:szCs w:val="20"/>
          <w:lang w:val="es-419" w:eastAsia="es-419"/>
        </w:rPr>
        <w:t xml:space="preserve">on intervenciones planificadas, bajo la forma de provisiones públicas para suplir carencias vitales, ampliar oportunidades incluyentes y reducir riesgos sociales, oculta lo que tiene de más intrínseco: su naturaleza contradictoria y compleja, llena de paradojas difíciles de descifrar </w:t>
      </w:r>
      <w:r w:rsidR="00B5381A" w:rsidRPr="006766FD">
        <w:rPr>
          <w:rFonts w:ascii="Arial" w:eastAsia="Arial" w:hAnsi="Arial" w:cs="Arial"/>
          <w:sz w:val="20"/>
          <w:szCs w:val="20"/>
          <w:lang w:val="es-419" w:eastAsia="es-419"/>
        </w:rPr>
        <w:t>(P</w:t>
      </w:r>
      <w:r w:rsidRPr="006766FD">
        <w:rPr>
          <w:rFonts w:ascii="Arial" w:eastAsia="Arial" w:hAnsi="Arial" w:cs="Arial"/>
          <w:sz w:val="20"/>
          <w:szCs w:val="20"/>
          <w:lang w:val="es-419" w:eastAsia="es-419"/>
        </w:rPr>
        <w:t>ereira</w:t>
      </w:r>
      <w:r w:rsidR="00B5381A" w:rsidRPr="006766FD">
        <w:rPr>
          <w:rFonts w:ascii="Arial" w:eastAsia="Arial" w:hAnsi="Arial" w:cs="Arial"/>
          <w:sz w:val="20"/>
          <w:szCs w:val="20"/>
          <w:lang w:val="es-419" w:eastAsia="es-419"/>
        </w:rPr>
        <w:t xml:space="preserve">, 2020, p. 33),  </w:t>
      </w:r>
    </w:p>
    <w:p w14:paraId="5E3C49AF" w14:textId="77777777" w:rsidR="00B5381A" w:rsidRPr="006766FD" w:rsidRDefault="00B5381A" w:rsidP="00B5381A">
      <w:pPr>
        <w:tabs>
          <w:tab w:val="left" w:pos="4522"/>
        </w:tabs>
        <w:spacing w:after="0" w:line="360" w:lineRule="auto"/>
        <w:ind w:firstLine="709"/>
        <w:jc w:val="both"/>
        <w:rPr>
          <w:rFonts w:ascii="Arial" w:eastAsia="Arial" w:hAnsi="Arial" w:cs="Arial"/>
          <w:sz w:val="24"/>
          <w:szCs w:val="24"/>
          <w:lang w:val="es-419" w:eastAsia="es-419"/>
        </w:rPr>
      </w:pPr>
    </w:p>
    <w:p w14:paraId="1EA16DC1" w14:textId="77777777" w:rsidR="006766FD" w:rsidRPr="006766FD" w:rsidRDefault="006766FD" w:rsidP="006766FD">
      <w:pPr>
        <w:spacing w:after="0" w:line="360" w:lineRule="auto"/>
        <w:ind w:firstLine="720"/>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es decir, aquello que el capitalismo no tiene interés en explicitar.</w:t>
      </w:r>
    </w:p>
    <w:p w14:paraId="37DF5ED1" w14:textId="1128BE73" w:rsidR="006766FD" w:rsidRPr="006766FD" w:rsidRDefault="006766FD" w:rsidP="006766FD">
      <w:pPr>
        <w:spacing w:after="0" w:line="360" w:lineRule="auto"/>
        <w:ind w:firstLine="720"/>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En nuestro entender, esta realidad también es pertinente en el caso de otras políticas públicas y se vuelve bastante visible cuando nos centramos en el campo de los desastres. El predominio de la racionalidad técnico-científica, el tratamiento de los desastres como eventos puntuales que emergen con la materialización de riesgos objetivos y la oferta de respuestas inmediatas y puntuales son algunos de los aspectos que atraviesan la producción de datos e información sobre los desastres publicados en Brasil, dificultando la comprensión de la relación entre los desastres y aspectos sociales, económicos y políticos más amplios y estructurales.</w:t>
      </w:r>
    </w:p>
    <w:p w14:paraId="0F45457B" w14:textId="6416E2BC" w:rsidR="006766FD" w:rsidRDefault="006766FD" w:rsidP="006766FD">
      <w:pPr>
        <w:spacing w:after="0" w:line="360" w:lineRule="auto"/>
        <w:ind w:firstLine="720"/>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Entre los estudios sobre el tema en el ámbito de las ciencias sociales y ciencias sociales aplicadas, una de las cuestiones señaladas ha sido la importancia de una construcción del conocimiento y una acción que tengan, efectivamente, a la población afectada por los desastres en su centro (D</w:t>
      </w:r>
      <w:r>
        <w:rPr>
          <w:rFonts w:ascii="Arial" w:eastAsia="Arial" w:hAnsi="Arial" w:cs="Arial"/>
          <w:sz w:val="24"/>
          <w:szCs w:val="24"/>
          <w:lang w:val="es-419" w:eastAsia="es-419"/>
        </w:rPr>
        <w:t>utra</w:t>
      </w:r>
      <w:r w:rsidRPr="006766FD">
        <w:rPr>
          <w:rFonts w:ascii="Arial" w:eastAsia="Arial" w:hAnsi="Arial" w:cs="Arial"/>
          <w:sz w:val="24"/>
          <w:szCs w:val="24"/>
          <w:lang w:val="es-419" w:eastAsia="es-419"/>
        </w:rPr>
        <w:t xml:space="preserve">, 2021). Se destaca la necesidad de </w:t>
      </w:r>
      <w:r w:rsidRPr="006766FD">
        <w:rPr>
          <w:rFonts w:ascii="Arial" w:eastAsia="Arial" w:hAnsi="Arial" w:cs="Arial"/>
          <w:sz w:val="24"/>
          <w:szCs w:val="24"/>
          <w:lang w:val="es-419" w:eastAsia="es-419"/>
        </w:rPr>
        <w:lastRenderedPageBreak/>
        <w:t>comprender quiénes son los sujetos afectados, en sus determinaciones de clase, género y raza/etnia, cuáles son las visiones predominantes respecto a los desastres, así como las formas de resistencia encontradas por estos sujetos para dar continuidad a sus vidas tras el impacto.</w:t>
      </w:r>
    </w:p>
    <w:p w14:paraId="30BF9DB2" w14:textId="5890F79B" w:rsidR="006766FD" w:rsidRDefault="006766FD" w:rsidP="006766FD">
      <w:pPr>
        <w:spacing w:after="0" w:line="360" w:lineRule="auto"/>
        <w:ind w:firstLine="720"/>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 xml:space="preserve">Diferentes estudios realizados por el Núcleo de </w:t>
      </w:r>
      <w:r>
        <w:rPr>
          <w:rFonts w:ascii="Arial" w:eastAsia="Arial" w:hAnsi="Arial" w:cs="Arial"/>
          <w:sz w:val="24"/>
          <w:szCs w:val="24"/>
          <w:lang w:val="es-419" w:eastAsia="es-419"/>
        </w:rPr>
        <w:t xml:space="preserve">Pesquisas e </w:t>
      </w:r>
      <w:proofErr w:type="spellStart"/>
      <w:r>
        <w:rPr>
          <w:rFonts w:ascii="Arial" w:eastAsia="Arial" w:hAnsi="Arial" w:cs="Arial"/>
          <w:sz w:val="24"/>
          <w:szCs w:val="24"/>
          <w:lang w:val="es-419" w:eastAsia="es-419"/>
        </w:rPr>
        <w:t>Estudos</w:t>
      </w:r>
      <w:proofErr w:type="spellEnd"/>
      <w:r>
        <w:rPr>
          <w:rFonts w:ascii="Arial" w:eastAsia="Arial" w:hAnsi="Arial" w:cs="Arial"/>
          <w:sz w:val="24"/>
          <w:szCs w:val="24"/>
          <w:lang w:val="es-419" w:eastAsia="es-419"/>
        </w:rPr>
        <w:t xml:space="preserve"> </w:t>
      </w:r>
      <w:proofErr w:type="spellStart"/>
      <w:r w:rsidRPr="006766FD">
        <w:rPr>
          <w:rFonts w:ascii="Arial" w:eastAsia="Arial" w:hAnsi="Arial" w:cs="Arial"/>
          <w:sz w:val="24"/>
          <w:szCs w:val="24"/>
          <w:lang w:val="es-419" w:eastAsia="es-419"/>
        </w:rPr>
        <w:t>Socioambienta</w:t>
      </w:r>
      <w:r>
        <w:rPr>
          <w:rFonts w:ascii="Arial" w:eastAsia="Arial" w:hAnsi="Arial" w:cs="Arial"/>
          <w:sz w:val="24"/>
          <w:szCs w:val="24"/>
          <w:lang w:val="es-419" w:eastAsia="es-419"/>
        </w:rPr>
        <w:t>is</w:t>
      </w:r>
      <w:proofErr w:type="spellEnd"/>
      <w:r>
        <w:rPr>
          <w:rFonts w:ascii="Arial" w:eastAsia="Arial" w:hAnsi="Arial" w:cs="Arial"/>
          <w:sz w:val="24"/>
          <w:szCs w:val="24"/>
          <w:lang w:val="es-419" w:eastAsia="es-419"/>
        </w:rPr>
        <w:t xml:space="preserve"> de la </w:t>
      </w:r>
      <w:proofErr w:type="spellStart"/>
      <w:r w:rsidR="00694D34">
        <w:rPr>
          <w:rFonts w:ascii="Arial" w:eastAsia="Arial" w:hAnsi="Arial" w:cs="Arial"/>
          <w:sz w:val="24"/>
          <w:szCs w:val="24"/>
          <w:lang w:val="es-419" w:eastAsia="es-419"/>
        </w:rPr>
        <w:t>Universidade</w:t>
      </w:r>
      <w:proofErr w:type="spellEnd"/>
      <w:r>
        <w:rPr>
          <w:rFonts w:ascii="Arial" w:eastAsia="Arial" w:hAnsi="Arial" w:cs="Arial"/>
          <w:sz w:val="24"/>
          <w:szCs w:val="24"/>
          <w:lang w:val="es-419" w:eastAsia="es-419"/>
        </w:rPr>
        <w:t xml:space="preserve"> Federal Fluminense (NESA/UFF)</w:t>
      </w:r>
      <w:r w:rsidRPr="006766FD">
        <w:rPr>
          <w:rFonts w:ascii="Arial" w:eastAsia="Arial" w:hAnsi="Arial" w:cs="Arial"/>
          <w:sz w:val="24"/>
          <w:szCs w:val="24"/>
          <w:lang w:val="es-419" w:eastAsia="es-419"/>
        </w:rPr>
        <w:t xml:space="preserve"> sobre inundaciones en el norte fluminense indicaron que en el municipio de Campos dos </w:t>
      </w:r>
      <w:proofErr w:type="spellStart"/>
      <w:r w:rsidRPr="006766FD">
        <w:rPr>
          <w:rFonts w:ascii="Arial" w:eastAsia="Arial" w:hAnsi="Arial" w:cs="Arial"/>
          <w:sz w:val="24"/>
          <w:szCs w:val="24"/>
          <w:lang w:val="es-419" w:eastAsia="es-419"/>
        </w:rPr>
        <w:t>Goytacazes</w:t>
      </w:r>
      <w:proofErr w:type="spellEnd"/>
      <w:r w:rsidRPr="006766FD">
        <w:rPr>
          <w:rFonts w:ascii="Arial" w:eastAsia="Arial" w:hAnsi="Arial" w:cs="Arial"/>
          <w:sz w:val="24"/>
          <w:szCs w:val="24"/>
          <w:lang w:val="es-419" w:eastAsia="es-419"/>
        </w:rPr>
        <w:t xml:space="preserve">, dichos eventos afectaron mayoritariamente a barrios que concentran a los trabajadores más empobrecidos, marcados también por determinaciones de etnia, género y otros aspectos que caracterizan los llamados procesos de </w:t>
      </w:r>
      <w:proofErr w:type="spellStart"/>
      <w:r w:rsidRPr="006766FD">
        <w:rPr>
          <w:rFonts w:ascii="Arial" w:eastAsia="Arial" w:hAnsi="Arial" w:cs="Arial"/>
          <w:sz w:val="24"/>
          <w:szCs w:val="24"/>
          <w:lang w:val="es-419" w:eastAsia="es-419"/>
        </w:rPr>
        <w:t>vulnerabilización</w:t>
      </w:r>
      <w:proofErr w:type="spellEnd"/>
      <w:r w:rsidRPr="006766FD">
        <w:rPr>
          <w:rFonts w:ascii="Arial" w:eastAsia="Arial" w:hAnsi="Arial" w:cs="Arial"/>
          <w:sz w:val="24"/>
          <w:szCs w:val="24"/>
          <w:lang w:val="es-419" w:eastAsia="es-419"/>
        </w:rPr>
        <w:t xml:space="preserve"> (</w:t>
      </w:r>
      <w:proofErr w:type="spellStart"/>
      <w:r w:rsidRPr="006766FD">
        <w:rPr>
          <w:rFonts w:ascii="Arial" w:eastAsia="Arial" w:hAnsi="Arial" w:cs="Arial"/>
          <w:sz w:val="24"/>
          <w:szCs w:val="24"/>
          <w:lang w:val="es-419" w:eastAsia="es-419"/>
        </w:rPr>
        <w:t>A</w:t>
      </w:r>
      <w:r>
        <w:rPr>
          <w:rFonts w:ascii="Arial" w:eastAsia="Arial" w:hAnsi="Arial" w:cs="Arial"/>
          <w:sz w:val="24"/>
          <w:szCs w:val="24"/>
          <w:lang w:val="es-419" w:eastAsia="es-419"/>
        </w:rPr>
        <w:t>cselrad</w:t>
      </w:r>
      <w:proofErr w:type="spellEnd"/>
      <w:r w:rsidRPr="006766FD">
        <w:rPr>
          <w:rFonts w:ascii="Arial" w:eastAsia="Arial" w:hAnsi="Arial" w:cs="Arial"/>
          <w:sz w:val="24"/>
          <w:szCs w:val="24"/>
          <w:lang w:val="es-419" w:eastAsia="es-419"/>
        </w:rPr>
        <w:t xml:space="preserve">, 2006). Esto refuerza la afirmación de </w:t>
      </w:r>
      <w:proofErr w:type="spellStart"/>
      <w:r w:rsidRPr="006766FD">
        <w:rPr>
          <w:rFonts w:ascii="Arial" w:eastAsia="Arial" w:hAnsi="Arial" w:cs="Arial"/>
          <w:sz w:val="24"/>
          <w:szCs w:val="24"/>
          <w:lang w:val="es-419" w:eastAsia="es-419"/>
        </w:rPr>
        <w:t>Valencio</w:t>
      </w:r>
      <w:proofErr w:type="spellEnd"/>
      <w:r w:rsidRPr="006766FD">
        <w:rPr>
          <w:rFonts w:ascii="Arial" w:eastAsia="Arial" w:hAnsi="Arial" w:cs="Arial"/>
          <w:sz w:val="24"/>
          <w:szCs w:val="24"/>
          <w:lang w:val="es-419" w:eastAsia="es-419"/>
        </w:rPr>
        <w:t xml:space="preserve"> (2009, p. 44) de que “los fenómenos naturales (como lluvias intensas) afectan, primordialmente, la territorialización de los empobrecidos”. Sin embargo, esta realidad no siempre es evidenciada o fácilmente accesible.</w:t>
      </w:r>
    </w:p>
    <w:p w14:paraId="374AD312" w14:textId="77777777" w:rsidR="006766FD" w:rsidRDefault="006766FD" w:rsidP="006766FD">
      <w:pPr>
        <w:spacing w:after="0" w:line="360" w:lineRule="auto"/>
        <w:ind w:firstLine="720"/>
        <w:jc w:val="both"/>
        <w:rPr>
          <w:rFonts w:ascii="Arial" w:eastAsia="Arial" w:hAnsi="Arial" w:cs="Arial"/>
          <w:sz w:val="24"/>
          <w:szCs w:val="24"/>
          <w:lang w:val="es-419" w:eastAsia="es-419"/>
        </w:rPr>
      </w:pPr>
      <w:r w:rsidRPr="006766FD">
        <w:rPr>
          <w:rFonts w:ascii="Arial" w:eastAsia="Arial" w:hAnsi="Arial" w:cs="Arial"/>
          <w:sz w:val="24"/>
          <w:szCs w:val="24"/>
          <w:lang w:val="es-419" w:eastAsia="es-419"/>
        </w:rPr>
        <w:t>La búsqueda de su superación, en nuestro entender, pasa tanto por señalar las necesidades de mejoras a realizar en los instrumentos públicos, como por invertir en otras formas de conocimiento que superen los datos secundarios e incluyan también la investigación con datos primarios tanto cuantitativos como cualitativos, reconociendo la importancia no solo del conocimiento científico, sino también sus límites y su necesaria articulación con el saber popular.</w:t>
      </w:r>
    </w:p>
    <w:p w14:paraId="50DC7B42" w14:textId="76029FD8" w:rsidR="006766FD" w:rsidRDefault="006766FD" w:rsidP="006766FD">
      <w:pPr>
        <w:spacing w:after="0" w:line="360" w:lineRule="auto"/>
        <w:ind w:firstLine="720"/>
        <w:jc w:val="both"/>
        <w:rPr>
          <w:rFonts w:ascii="Arial" w:eastAsia="Arial" w:hAnsi="Arial" w:cs="Arial"/>
          <w:sz w:val="24"/>
          <w:szCs w:val="24"/>
          <w:lang w:val="es-419" w:eastAsia="es-419"/>
        </w:rPr>
      </w:pPr>
      <w:r>
        <w:rPr>
          <w:rFonts w:ascii="Arial" w:eastAsia="Arial" w:hAnsi="Arial" w:cs="Arial"/>
          <w:sz w:val="24"/>
          <w:szCs w:val="24"/>
          <w:lang w:val="es-419" w:eastAsia="es-419"/>
        </w:rPr>
        <w:t>C</w:t>
      </w:r>
      <w:r w:rsidRPr="006766FD">
        <w:rPr>
          <w:rFonts w:ascii="Arial" w:eastAsia="Arial" w:hAnsi="Arial" w:cs="Arial"/>
          <w:sz w:val="24"/>
          <w:szCs w:val="24"/>
          <w:lang w:val="es-419" w:eastAsia="es-419"/>
        </w:rPr>
        <w:t xml:space="preserve">onsiderando estos aspectos, el presente trabajo se inscribe como parte de la investigación en el ámbito del </w:t>
      </w:r>
      <w:r>
        <w:rPr>
          <w:rFonts w:ascii="Arial" w:eastAsia="Arial" w:hAnsi="Arial" w:cs="Arial"/>
          <w:sz w:val="24"/>
          <w:szCs w:val="24"/>
          <w:lang w:val="es-419" w:eastAsia="es-419"/>
        </w:rPr>
        <w:t>NESA/UFF</w:t>
      </w:r>
      <w:r w:rsidRPr="006766FD">
        <w:rPr>
          <w:rFonts w:ascii="Arial" w:eastAsia="Arial" w:hAnsi="Arial" w:cs="Arial"/>
          <w:sz w:val="24"/>
          <w:szCs w:val="24"/>
          <w:lang w:val="es-419" w:eastAsia="es-419"/>
        </w:rPr>
        <w:t xml:space="preserve">, </w:t>
      </w:r>
      <w:r w:rsidR="00042068">
        <w:rPr>
          <w:rFonts w:ascii="Arial" w:eastAsia="Arial" w:hAnsi="Arial" w:cs="Arial"/>
          <w:sz w:val="24"/>
          <w:szCs w:val="24"/>
          <w:lang w:val="es-419" w:eastAsia="es-419"/>
        </w:rPr>
        <w:t xml:space="preserve">de 2019 a 2022, </w:t>
      </w:r>
      <w:r w:rsidRPr="006766FD">
        <w:rPr>
          <w:rFonts w:ascii="Arial" w:eastAsia="Arial" w:hAnsi="Arial" w:cs="Arial"/>
          <w:sz w:val="24"/>
          <w:szCs w:val="24"/>
          <w:lang w:val="es-419" w:eastAsia="es-419"/>
        </w:rPr>
        <w:t xml:space="preserve">denominada “Movilización social y enfrentamiento de desastres ambientales en Campos dos </w:t>
      </w:r>
      <w:proofErr w:type="spellStart"/>
      <w:r w:rsidRPr="006766FD">
        <w:rPr>
          <w:rFonts w:ascii="Arial" w:eastAsia="Arial" w:hAnsi="Arial" w:cs="Arial"/>
          <w:sz w:val="24"/>
          <w:szCs w:val="24"/>
          <w:lang w:val="es-419" w:eastAsia="es-419"/>
        </w:rPr>
        <w:t>Goytacazes</w:t>
      </w:r>
      <w:proofErr w:type="spellEnd"/>
      <w:r w:rsidRPr="006766FD">
        <w:rPr>
          <w:rFonts w:ascii="Arial" w:eastAsia="Arial" w:hAnsi="Arial" w:cs="Arial"/>
          <w:sz w:val="24"/>
          <w:szCs w:val="24"/>
          <w:lang w:val="es-419" w:eastAsia="es-419"/>
        </w:rPr>
        <w:t>, en el norte fluminense/RJ”</w:t>
      </w:r>
      <w:r w:rsidR="00042068">
        <w:rPr>
          <w:rStyle w:val="Refdenotaderodap"/>
          <w:rFonts w:ascii="Arial" w:eastAsia="Arial" w:hAnsi="Arial" w:cs="Arial"/>
          <w:sz w:val="24"/>
          <w:szCs w:val="24"/>
          <w:lang w:val="es-419" w:eastAsia="es-419"/>
        </w:rPr>
        <w:footnoteReference w:id="6"/>
      </w:r>
      <w:r w:rsidRPr="006766FD">
        <w:rPr>
          <w:rFonts w:ascii="Arial" w:eastAsia="Arial" w:hAnsi="Arial" w:cs="Arial"/>
          <w:sz w:val="24"/>
          <w:szCs w:val="24"/>
          <w:lang w:val="es-419" w:eastAsia="es-419"/>
        </w:rPr>
        <w:t xml:space="preserve"> </w:t>
      </w:r>
      <w:r>
        <w:rPr>
          <w:rFonts w:ascii="Arial" w:eastAsia="Arial" w:hAnsi="Arial" w:cs="Arial"/>
          <w:sz w:val="24"/>
          <w:szCs w:val="24"/>
          <w:lang w:val="es-419" w:eastAsia="es-419"/>
        </w:rPr>
        <w:t xml:space="preserve">que tuvo </w:t>
      </w:r>
      <w:r w:rsidRPr="006766FD">
        <w:rPr>
          <w:rFonts w:ascii="Arial" w:eastAsia="Arial" w:hAnsi="Arial" w:cs="Arial"/>
          <w:sz w:val="24"/>
          <w:szCs w:val="24"/>
          <w:lang w:val="es-419" w:eastAsia="es-419"/>
        </w:rPr>
        <w:t>como objetivo presentar un análisis sobre el registro de los desastres ambientales relacionados con el agua realizado por el poder público y disponible a través del Sistema Integrado de Información sobre Desastres (S2ID) de la Secretaría Nacional de Protección y Defensa Civil</w:t>
      </w:r>
      <w:r>
        <w:rPr>
          <w:rFonts w:ascii="Arial" w:eastAsia="Arial" w:hAnsi="Arial" w:cs="Arial"/>
          <w:sz w:val="24"/>
          <w:szCs w:val="24"/>
          <w:lang w:val="es-419" w:eastAsia="es-419"/>
        </w:rPr>
        <w:t xml:space="preserve"> brasileña</w:t>
      </w:r>
      <w:r w:rsidRPr="006766FD">
        <w:rPr>
          <w:rFonts w:ascii="Arial" w:eastAsia="Arial" w:hAnsi="Arial" w:cs="Arial"/>
          <w:sz w:val="24"/>
          <w:szCs w:val="24"/>
          <w:lang w:val="es-419" w:eastAsia="es-419"/>
        </w:rPr>
        <w:t>, confrontándolo con la óptica de los afectados, a partir de la realidad específica de Santo Eduardo, 13º distrito del municipio, identificado como uno de los lugares de mayor incidencia de impactos de desastres en la región.</w:t>
      </w:r>
    </w:p>
    <w:p w14:paraId="75A4A1A7" w14:textId="77777777" w:rsidR="004A2062" w:rsidRDefault="004A2062" w:rsidP="004A2062">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lastRenderedPageBreak/>
        <w:t xml:space="preserve">El camino recorrido se basó en la metodología adoptada para la investigación más amplia, que incluyó el levantamiento de datos secundarios sobre las situaciones de desastres ocurridos en el municipio de Campos dos </w:t>
      </w:r>
      <w:proofErr w:type="spellStart"/>
      <w:r w:rsidRPr="004A2062">
        <w:rPr>
          <w:rFonts w:ascii="Arial" w:eastAsia="Arial" w:hAnsi="Arial" w:cs="Arial"/>
          <w:sz w:val="24"/>
          <w:szCs w:val="24"/>
          <w:lang w:val="es-419" w:eastAsia="es-419"/>
        </w:rPr>
        <w:t>Goytacazes</w:t>
      </w:r>
      <w:proofErr w:type="spellEnd"/>
      <w:r w:rsidRPr="004A2062">
        <w:rPr>
          <w:rFonts w:ascii="Arial" w:eastAsia="Arial" w:hAnsi="Arial" w:cs="Arial"/>
          <w:sz w:val="24"/>
          <w:szCs w:val="24"/>
          <w:lang w:val="es-419" w:eastAsia="es-419"/>
        </w:rPr>
        <w:t xml:space="preserve"> entre 2003 y 2018, a partir de los documentos disponibles en el Sistema Integrado de Información sobre Desastres de la Secretaría Nacional de Protección y Defensa Civil (S2ID), complementados por la Secretaría Estatal de Defensa Civil de Río de Janeiro, 20 entrevistas en profundidad realizadas con habitantes del distrito de Santo Eduardo y la aplicación de 54 cuestionarios, los cuales incluyeron los datos de 150 personas residentes en la localidad.</w:t>
      </w:r>
    </w:p>
    <w:p w14:paraId="3CDF18D8" w14:textId="217E6E68" w:rsidR="004A2062" w:rsidRPr="004A2062" w:rsidRDefault="004A2062" w:rsidP="004A2062">
      <w:pPr>
        <w:spacing w:after="0" w:line="360" w:lineRule="auto"/>
        <w:ind w:firstLine="709"/>
        <w:jc w:val="both"/>
        <w:rPr>
          <w:rFonts w:ascii="Arial" w:eastAsia="Arial" w:hAnsi="Arial" w:cs="Arial"/>
          <w:sz w:val="24"/>
          <w:szCs w:val="24"/>
          <w:lang w:val="es-419" w:eastAsia="es-419"/>
        </w:rPr>
      </w:pPr>
      <w:r>
        <w:rPr>
          <w:rFonts w:ascii="Arial" w:eastAsia="Arial" w:hAnsi="Arial" w:cs="Arial"/>
          <w:sz w:val="24"/>
          <w:szCs w:val="24"/>
          <w:lang w:val="es-419" w:eastAsia="es-419"/>
        </w:rPr>
        <w:t>T</w:t>
      </w:r>
      <w:r w:rsidRPr="004A2062">
        <w:rPr>
          <w:rFonts w:ascii="Arial" w:eastAsia="Arial" w:hAnsi="Arial" w:cs="Arial"/>
          <w:sz w:val="24"/>
          <w:szCs w:val="24"/>
          <w:lang w:val="es-419" w:eastAsia="es-419"/>
        </w:rPr>
        <w:t xml:space="preserve">anto las actividades de levantamiento de datos como las entrevistas y los cuestionarios fueron acompañadas de estudios teóricos, que permitieron una mejor comprensión de la realidad en cuestión, incluyendo un conocimiento profundo del municipio de Campos dos </w:t>
      </w:r>
      <w:proofErr w:type="spellStart"/>
      <w:r w:rsidRPr="004A2062">
        <w:rPr>
          <w:rFonts w:ascii="Arial" w:eastAsia="Arial" w:hAnsi="Arial" w:cs="Arial"/>
          <w:sz w:val="24"/>
          <w:szCs w:val="24"/>
          <w:lang w:val="es-419" w:eastAsia="es-419"/>
        </w:rPr>
        <w:t>Goytacazes</w:t>
      </w:r>
      <w:proofErr w:type="spellEnd"/>
      <w:r w:rsidRPr="004A2062">
        <w:rPr>
          <w:rFonts w:ascii="Arial" w:eastAsia="Arial" w:hAnsi="Arial" w:cs="Arial"/>
          <w:sz w:val="24"/>
          <w:szCs w:val="24"/>
          <w:lang w:val="es-419" w:eastAsia="es-419"/>
        </w:rPr>
        <w:t xml:space="preserve">, del proceso de formación sociohistórica de la ciudad, de las costumbres de sus habitantes y de la economía local, basados en las publicaciones de </w:t>
      </w:r>
      <w:proofErr w:type="spellStart"/>
      <w:r w:rsidRPr="004A2062">
        <w:rPr>
          <w:rFonts w:ascii="Arial" w:eastAsia="Arial" w:hAnsi="Arial" w:cs="Arial"/>
          <w:sz w:val="24"/>
          <w:szCs w:val="24"/>
          <w:lang w:val="es-419" w:eastAsia="es-419"/>
        </w:rPr>
        <w:t>Rodrigues</w:t>
      </w:r>
      <w:proofErr w:type="spellEnd"/>
      <w:r w:rsidRPr="004A2062">
        <w:rPr>
          <w:rFonts w:ascii="Arial" w:eastAsia="Arial" w:hAnsi="Arial" w:cs="Arial"/>
          <w:sz w:val="24"/>
          <w:szCs w:val="24"/>
          <w:lang w:val="es-419" w:eastAsia="es-419"/>
        </w:rPr>
        <w:t xml:space="preserve"> (1988) y Lamego (1945).</w:t>
      </w:r>
    </w:p>
    <w:p w14:paraId="50A51043" w14:textId="77777777" w:rsidR="001043E6" w:rsidRPr="006766FD" w:rsidRDefault="001043E6">
      <w:pPr>
        <w:spacing w:after="0" w:line="360" w:lineRule="auto"/>
        <w:jc w:val="both"/>
        <w:rPr>
          <w:rFonts w:ascii="Arial" w:eastAsia="Arial" w:hAnsi="Arial" w:cs="Arial"/>
          <w:sz w:val="24"/>
          <w:szCs w:val="24"/>
          <w:lang w:val="es-419"/>
        </w:rPr>
      </w:pPr>
    </w:p>
    <w:p w14:paraId="34833F94" w14:textId="09350FD3" w:rsidR="001043E6" w:rsidRPr="00FA21D8" w:rsidRDefault="001043E6" w:rsidP="00B5381A">
      <w:pPr>
        <w:tabs>
          <w:tab w:val="left" w:pos="4522"/>
        </w:tabs>
        <w:spacing w:after="0" w:line="360" w:lineRule="auto"/>
        <w:jc w:val="both"/>
        <w:rPr>
          <w:rFonts w:ascii="Arial" w:eastAsia="Arial" w:hAnsi="Arial" w:cs="Arial"/>
          <w:b/>
          <w:sz w:val="24"/>
          <w:szCs w:val="24"/>
          <w:lang w:val="es-419" w:eastAsia="es-419"/>
        </w:rPr>
      </w:pPr>
      <w:r w:rsidRPr="00FA21D8">
        <w:rPr>
          <w:rFonts w:ascii="Arial" w:eastAsia="Arial" w:hAnsi="Arial" w:cs="Arial"/>
          <w:b/>
          <w:sz w:val="24"/>
          <w:szCs w:val="24"/>
          <w:lang w:val="es-419"/>
        </w:rPr>
        <w:t xml:space="preserve">2 </w:t>
      </w:r>
      <w:r w:rsidR="00FA21D8" w:rsidRPr="00FA21D8">
        <w:rPr>
          <w:rFonts w:ascii="Arial" w:eastAsia="Arial" w:hAnsi="Arial" w:cs="Arial"/>
          <w:b/>
          <w:sz w:val="24"/>
          <w:szCs w:val="24"/>
          <w:lang w:val="es-419"/>
        </w:rPr>
        <w:t>El  SISTEMA INTEGRADO DE INFORMACIÓN SOBRE DESASTRES</w:t>
      </w:r>
    </w:p>
    <w:p w14:paraId="358CA50D" w14:textId="153495FD"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Comprender los desastres, sus causas y determinantes, así como sus impactos, se caracteriza como una tarea fundamental para su prevención y enfrentamiento. En este sentido, es de suma importancia prestar atención a la información y datos que puedan traducirlos, de modo que nos permitan comprenderlos como un proceso social (</w:t>
      </w:r>
      <w:proofErr w:type="spellStart"/>
      <w:r w:rsidRPr="00467720">
        <w:rPr>
          <w:rFonts w:ascii="Arial" w:eastAsia="Arial" w:hAnsi="Arial" w:cs="Arial"/>
          <w:sz w:val="24"/>
          <w:szCs w:val="24"/>
          <w:lang w:val="es-419" w:eastAsia="es-419"/>
        </w:rPr>
        <w:t>V</w:t>
      </w:r>
      <w:r>
        <w:rPr>
          <w:rFonts w:ascii="Arial" w:eastAsia="Arial" w:hAnsi="Arial" w:cs="Arial"/>
          <w:sz w:val="24"/>
          <w:szCs w:val="24"/>
          <w:lang w:val="es-419" w:eastAsia="es-419"/>
        </w:rPr>
        <w:t>alencio</w:t>
      </w:r>
      <w:proofErr w:type="spellEnd"/>
      <w:r w:rsidRPr="00467720">
        <w:rPr>
          <w:rFonts w:ascii="Arial" w:eastAsia="Arial" w:hAnsi="Arial" w:cs="Arial"/>
          <w:sz w:val="24"/>
          <w:szCs w:val="24"/>
          <w:lang w:val="es-419" w:eastAsia="es-419"/>
        </w:rPr>
        <w:t>, 2014), el contexto en que se producen, quiénes son los afectados, los daños causados y, principalmente, las respuestas dirigidas a ellos, que son elementos necesarios para el monitoreo y la elaboración de políticas públicas en todas sus etapas (A</w:t>
      </w:r>
      <w:r>
        <w:rPr>
          <w:rFonts w:ascii="Arial" w:eastAsia="Arial" w:hAnsi="Arial" w:cs="Arial"/>
          <w:sz w:val="24"/>
          <w:szCs w:val="24"/>
          <w:lang w:val="es-419" w:eastAsia="es-419"/>
        </w:rPr>
        <w:t>lexandre</w:t>
      </w:r>
      <w:r w:rsidRPr="00467720">
        <w:rPr>
          <w:rFonts w:ascii="Arial" w:eastAsia="Arial" w:hAnsi="Arial" w:cs="Arial"/>
          <w:sz w:val="24"/>
          <w:szCs w:val="24"/>
          <w:lang w:val="es-419" w:eastAsia="es-419"/>
        </w:rPr>
        <w:t>, 2021).</w:t>
      </w:r>
    </w:p>
    <w:p w14:paraId="1E8D490A" w14:textId="3034E7C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 xml:space="preserve">En vista de ello, una base de datos se constituye como un instrumento importante para la sistematización y disponibilidad de datos e información sobre desastres. Puede tener diferentes escalas de cobertura, desde local, nacional </w:t>
      </w:r>
      <w:proofErr w:type="spellStart"/>
      <w:r w:rsidR="00232933">
        <w:rPr>
          <w:rFonts w:ascii="Arial" w:eastAsia="Arial" w:hAnsi="Arial" w:cs="Arial"/>
          <w:sz w:val="24"/>
          <w:szCs w:val="24"/>
          <w:lang w:val="es-419" w:eastAsia="es-419"/>
        </w:rPr>
        <w:t>y</w:t>
      </w:r>
      <w:proofErr w:type="spellEnd"/>
      <w:r w:rsidRPr="00467720">
        <w:rPr>
          <w:rFonts w:ascii="Arial" w:eastAsia="Arial" w:hAnsi="Arial" w:cs="Arial"/>
          <w:sz w:val="24"/>
          <w:szCs w:val="24"/>
          <w:lang w:val="es-419" w:eastAsia="es-419"/>
        </w:rPr>
        <w:t xml:space="preserve"> incluso mundial. Pero es importante que sea “una fuente de información legítima, confiable, verídica y, principalmente, diversificada y ampliada sobre los procesos de desastres” (A</w:t>
      </w:r>
      <w:r>
        <w:rPr>
          <w:rFonts w:ascii="Arial" w:eastAsia="Arial" w:hAnsi="Arial" w:cs="Arial"/>
          <w:sz w:val="24"/>
          <w:szCs w:val="24"/>
          <w:lang w:val="es-419" w:eastAsia="es-419"/>
        </w:rPr>
        <w:t>lexandre</w:t>
      </w:r>
      <w:r w:rsidRPr="00467720">
        <w:rPr>
          <w:rFonts w:ascii="Arial" w:eastAsia="Arial" w:hAnsi="Arial" w:cs="Arial"/>
          <w:sz w:val="24"/>
          <w:szCs w:val="24"/>
          <w:lang w:val="es-419" w:eastAsia="es-419"/>
        </w:rPr>
        <w:t>, 2021, p.13).</w:t>
      </w:r>
    </w:p>
    <w:p w14:paraId="38FEB43C" w14:textId="725CDA3A"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El Sistema Integrado de Información sobre Desastres (S2ID) posee dimensión nacional y es uno de los productos de la Secretaría Nacional de Protección y Defensa Civil</w:t>
      </w:r>
      <w:r>
        <w:rPr>
          <w:rFonts w:ascii="Arial" w:eastAsia="Arial" w:hAnsi="Arial" w:cs="Arial"/>
          <w:sz w:val="24"/>
          <w:szCs w:val="24"/>
          <w:lang w:val="es-419" w:eastAsia="es-419"/>
        </w:rPr>
        <w:t xml:space="preserve"> de Brasil</w:t>
      </w:r>
      <w:r w:rsidR="00232933">
        <w:rPr>
          <w:rFonts w:ascii="Arial" w:eastAsia="Arial" w:hAnsi="Arial" w:cs="Arial"/>
          <w:sz w:val="24"/>
          <w:szCs w:val="24"/>
          <w:lang w:val="es-419" w:eastAsia="es-419"/>
        </w:rPr>
        <w:t xml:space="preserve"> (SEDEC)</w:t>
      </w:r>
      <w:r w:rsidRPr="00467720">
        <w:rPr>
          <w:rFonts w:ascii="Arial" w:eastAsia="Arial" w:hAnsi="Arial" w:cs="Arial"/>
          <w:sz w:val="24"/>
          <w:szCs w:val="24"/>
          <w:lang w:val="es-419" w:eastAsia="es-419"/>
        </w:rPr>
        <w:t xml:space="preserve">. Se trata de una plataforma web creada a partir de la Ley </w:t>
      </w:r>
      <w:proofErr w:type="spellStart"/>
      <w:r w:rsidRPr="00467720">
        <w:rPr>
          <w:rFonts w:ascii="Arial" w:eastAsia="Arial" w:hAnsi="Arial" w:cs="Arial"/>
          <w:sz w:val="24"/>
          <w:szCs w:val="24"/>
          <w:lang w:val="es-419" w:eastAsia="es-419"/>
        </w:rPr>
        <w:t>nº</w:t>
      </w:r>
      <w:proofErr w:type="spellEnd"/>
      <w:r w:rsidRPr="00467720">
        <w:rPr>
          <w:rFonts w:ascii="Arial" w:eastAsia="Arial" w:hAnsi="Arial" w:cs="Arial"/>
          <w:sz w:val="24"/>
          <w:szCs w:val="24"/>
          <w:lang w:val="es-419" w:eastAsia="es-419"/>
        </w:rPr>
        <w:t xml:space="preserve"> </w:t>
      </w:r>
      <w:r w:rsidRPr="00467720">
        <w:rPr>
          <w:rFonts w:ascii="Arial" w:eastAsia="Arial" w:hAnsi="Arial" w:cs="Arial"/>
          <w:sz w:val="24"/>
          <w:szCs w:val="24"/>
          <w:lang w:val="es-419" w:eastAsia="es-419"/>
        </w:rPr>
        <w:lastRenderedPageBreak/>
        <w:t>12.608/2012, que instituyó la Política Nacional de Protección y Defensa Civil - PNPDEC, cuyo artículo 13 autoriza “la creación de un sistema de información para el monitoreo de desastres, en ambiente informatizado, que funcionará a través de una base de datos compartida entre los integrantes del SINPDEC, con el objetivo de ofrecer información actualizada” de todo el territorio nacional (B</w:t>
      </w:r>
      <w:r>
        <w:rPr>
          <w:rFonts w:ascii="Arial" w:eastAsia="Arial" w:hAnsi="Arial" w:cs="Arial"/>
          <w:sz w:val="24"/>
          <w:szCs w:val="24"/>
          <w:lang w:val="es-419" w:eastAsia="es-419"/>
        </w:rPr>
        <w:t>rasil</w:t>
      </w:r>
      <w:r w:rsidRPr="00467720">
        <w:rPr>
          <w:rFonts w:ascii="Arial" w:eastAsia="Arial" w:hAnsi="Arial" w:cs="Arial"/>
          <w:sz w:val="24"/>
          <w:szCs w:val="24"/>
          <w:lang w:val="es-419" w:eastAsia="es-419"/>
        </w:rPr>
        <w:t>, 2012).</w:t>
      </w:r>
    </w:p>
    <w:p w14:paraId="26A37F88" w14:textId="13BB380E" w:rsid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En este sentido, el sistema, que comenzó a funcionar en 2013, se orienta al registro de desastres ocurridos en municipios y estados por los órganos de protección y defensa civil, compilados con el objetivo de generar un panorama del escenario brasileño de eventos naturales, “organizados y detallados según las herramientas del portal: Serie Histórica, Archivo Digital y Atlas Brasileño” (A</w:t>
      </w:r>
      <w:r>
        <w:rPr>
          <w:rFonts w:ascii="Arial" w:eastAsia="Arial" w:hAnsi="Arial" w:cs="Arial"/>
          <w:sz w:val="24"/>
          <w:szCs w:val="24"/>
          <w:lang w:val="es-419" w:eastAsia="es-419"/>
        </w:rPr>
        <w:t>lexandre</w:t>
      </w:r>
      <w:r w:rsidRPr="00467720">
        <w:rPr>
          <w:rFonts w:ascii="Arial" w:eastAsia="Arial" w:hAnsi="Arial" w:cs="Arial"/>
          <w:sz w:val="24"/>
          <w:szCs w:val="24"/>
          <w:lang w:val="es-419" w:eastAsia="es-419"/>
        </w:rPr>
        <w:t>, 2021, p.28-29).</w:t>
      </w:r>
    </w:p>
    <w:p w14:paraId="2DC43CAF" w14:textId="2100615A"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Además de estas, otra herramienta existente en el sistema se llama Informes, donde se presentan datos relacionados con los registros de daños y perjuicios, e información sobre el reconocimiento federal de situación de emergencia o estado de calamidad pública, contabilizados desde 2013.</w:t>
      </w:r>
    </w:p>
    <w:p w14:paraId="54CB21DB"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En la página de la Serie Histórica es posible encontrar la información principal sobre los procesos de reconocimientos federales de situación de emergencia y estado de calamidad pública realizados por la SEDEC desde 2003, mediante filtros por periodo anual (2003 a 2016) o por estado, aunque en la descripción de la herramienta se indique que solo tiene información a partir de 2013. En el Atlas Brasileño es posible encontrar información referente a los registros de desastres ocurridos en el territorio nacional desde 1991 a 2012, siendo 26 volúmenes estatales (el volumen del estado de Goiás incluye los datos del Distrito Federal) y un volumen para todo Brasil.</w:t>
      </w:r>
    </w:p>
    <w:p w14:paraId="6E7305C1"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La herramienta usada en nuestro levantamiento, el Archivo Digital, contiene documentos que consolidan un historial de eventos ocurridos nacionalmente hasta 2017, y permite un panorama histórico sobre el escenario brasileño de desastres. Se presentan, inclusive, datos anteriores a la creación del sistema que fueron recopilados, digitalizados y puestos a disposición. En la página respectiva, la consulta puede realizarse a partir de los siguientes filtros: “Fecha Inicial”, “Fecha Final”, “Tipo de documento”, “Estado”, “Municipio” y “Desastre”.</w:t>
      </w:r>
    </w:p>
    <w:p w14:paraId="475C267F" w14:textId="21E1E5D0"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 xml:space="preserve">Como resultado de la investigación en esta herramienta se listan todos los documentos disponibles según los filtros, y la página se organiza con la información sobre la fecha del evento, el código del municipio, el estado, el tipo de documento, el tipo de evento, el nombre del archivo y el anexo disponible. </w:t>
      </w:r>
    </w:p>
    <w:p w14:paraId="353DB85E"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lastRenderedPageBreak/>
        <w:t>A pesar de la importante iniciativa, la experiencia de investigación en el S2ID mostró que aún hay mucho por mejorar. Durante la recopilación de datos se enfrentaron varios obstáculos, siendo el principal la baja calidad de gran parte de la información disponible y, en algunos casos, su total ausencia.</w:t>
      </w:r>
    </w:p>
    <w:p w14:paraId="1A839DEB"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Muchos registros no tienen sus campos completos. Estas deficiencias se manifiestan de diversas formas, por ejemplo, la falta de números y otros datos sobre daños materiales y humanos, en documentos donde no se informa el área afectada, y la ausencia de la fecha en que ocurrió el impacto del desastre.</w:t>
      </w:r>
    </w:p>
    <w:p w14:paraId="3C1CC921"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En lo que respecta a las áreas, en la mayoría de las fichas falta la información de barrios y regiones afectadas, lo que imposibilita el estudio separado de determinadas áreas. Cuando se informan, las áreas afectadas suelen identificarse por el curso hídrico que causó el impacto, como cuencas, lagunas y ríos, sin especificar cada lugar afectado.</w:t>
      </w:r>
    </w:p>
    <w:p w14:paraId="7BCA68F5"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En relación a los daños materiales y humanos, recortes sociales como raza, clase y género no se proporcionan ni siquiera están previstos en los formularios. Estos aspectos son fundamentales para los análisis sobre desastres, especialmente considerando que:</w:t>
      </w:r>
    </w:p>
    <w:p w14:paraId="12DFEA03" w14:textId="7BEB0348" w:rsidR="00467720" w:rsidRDefault="00467720" w:rsidP="00173157">
      <w:pPr>
        <w:tabs>
          <w:tab w:val="left" w:pos="4522"/>
        </w:tabs>
        <w:spacing w:after="0" w:line="240" w:lineRule="auto"/>
        <w:ind w:left="2267"/>
        <w:jc w:val="both"/>
        <w:rPr>
          <w:rFonts w:ascii="Arial" w:eastAsia="Arial" w:hAnsi="Arial" w:cs="Arial"/>
          <w:sz w:val="20"/>
          <w:szCs w:val="20"/>
          <w:lang w:val="es-419" w:eastAsia="es-419"/>
        </w:rPr>
      </w:pPr>
      <w:r w:rsidRPr="00173157">
        <w:rPr>
          <w:rFonts w:ascii="Arial" w:eastAsia="Arial" w:hAnsi="Arial" w:cs="Arial"/>
          <w:sz w:val="20"/>
          <w:szCs w:val="20"/>
          <w:lang w:val="es-419" w:eastAsia="es-419"/>
        </w:rPr>
        <w:t>El paradigma actual involucra una serie de nociones interrelacionadas, pero dos de las nociones más fundamentales son las siguientes: (1) los desastres son fenómenos sociales inherentes, y (2) el origen de los desastres se encuentra en la estructura social o en el sistema social. (</w:t>
      </w:r>
      <w:proofErr w:type="spellStart"/>
      <w:r w:rsidRPr="00173157">
        <w:rPr>
          <w:rFonts w:ascii="Arial" w:eastAsia="Arial" w:hAnsi="Arial" w:cs="Arial"/>
          <w:sz w:val="20"/>
          <w:szCs w:val="20"/>
          <w:lang w:val="es-419" w:eastAsia="es-419"/>
        </w:rPr>
        <w:t>Quarantelli</w:t>
      </w:r>
      <w:proofErr w:type="spellEnd"/>
      <w:r w:rsidRPr="00173157">
        <w:rPr>
          <w:rFonts w:ascii="Arial" w:eastAsia="Arial" w:hAnsi="Arial" w:cs="Arial"/>
          <w:sz w:val="20"/>
          <w:szCs w:val="20"/>
          <w:lang w:val="es-419" w:eastAsia="es-419"/>
        </w:rPr>
        <w:t>, 2015, p.37).</w:t>
      </w:r>
    </w:p>
    <w:p w14:paraId="343F0FF3" w14:textId="77777777" w:rsidR="00173157" w:rsidRPr="00173157" w:rsidRDefault="00173157" w:rsidP="00173157">
      <w:pPr>
        <w:tabs>
          <w:tab w:val="left" w:pos="4522"/>
        </w:tabs>
        <w:spacing w:after="0" w:line="240" w:lineRule="auto"/>
        <w:ind w:left="2267"/>
        <w:jc w:val="both"/>
        <w:rPr>
          <w:rFonts w:ascii="Arial" w:eastAsia="Arial" w:hAnsi="Arial" w:cs="Arial"/>
          <w:sz w:val="20"/>
          <w:szCs w:val="20"/>
          <w:lang w:val="es-419" w:eastAsia="es-419"/>
        </w:rPr>
      </w:pPr>
    </w:p>
    <w:p w14:paraId="19E1B711" w14:textId="3A5B9E02"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Más allá de estas dificultades, también está la limitación temporal impuesta por el Sistema Integrado de Información sobre Desastres, en el que los registros de desastres en la región sureste termina</w:t>
      </w:r>
      <w:r w:rsidR="00173157">
        <w:rPr>
          <w:rFonts w:ascii="Arial" w:eastAsia="Arial" w:hAnsi="Arial" w:cs="Arial"/>
          <w:sz w:val="24"/>
          <w:szCs w:val="24"/>
          <w:lang w:val="es-419" w:eastAsia="es-419"/>
        </w:rPr>
        <w:t>ro</w:t>
      </w:r>
      <w:r w:rsidRPr="00467720">
        <w:rPr>
          <w:rFonts w:ascii="Arial" w:eastAsia="Arial" w:hAnsi="Arial" w:cs="Arial"/>
          <w:sz w:val="24"/>
          <w:szCs w:val="24"/>
          <w:lang w:val="es-419" w:eastAsia="es-419"/>
        </w:rPr>
        <w:t>n en 2016. Después de ese periodo</w:t>
      </w:r>
      <w:r w:rsidR="00173157">
        <w:rPr>
          <w:rFonts w:ascii="Arial" w:eastAsia="Arial" w:hAnsi="Arial" w:cs="Arial"/>
          <w:sz w:val="24"/>
          <w:szCs w:val="24"/>
          <w:lang w:val="es-419" w:eastAsia="es-419"/>
        </w:rPr>
        <w:t xml:space="preserve">, hasta el fin de la investigación, </w:t>
      </w:r>
      <w:r w:rsidRPr="00467720">
        <w:rPr>
          <w:rFonts w:ascii="Arial" w:eastAsia="Arial" w:hAnsi="Arial" w:cs="Arial"/>
          <w:sz w:val="24"/>
          <w:szCs w:val="24"/>
          <w:lang w:val="es-419" w:eastAsia="es-419"/>
        </w:rPr>
        <w:t>no hubo actualización de datos, lo que generó la necesidad de buscar información en otras fuentes para complementar el período temporal requerido por la investigación.</w:t>
      </w:r>
    </w:p>
    <w:p w14:paraId="33C4BA2D"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Además, se puede observar la repetición en la sistematización de información, donde una misma información termina siendo ingresada incontables veces en el sistema, causando dificultades para el análisis de los desastres.</w:t>
      </w:r>
    </w:p>
    <w:p w14:paraId="00039937" w14:textId="54F4DF94"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 xml:space="preserve">Como se dijo anteriormente, los desastres son fenómenos sociales y no casos aislados. Por lo tanto, es imprescindible considerar todos sus efectos, incluidos aquellos que perduran más allá del momento del impacto, abarcando su totalidad. Lamentablemente, se vuelve difícil sostener este análisis a partir de los documentos </w:t>
      </w:r>
      <w:r w:rsidRPr="00467720">
        <w:rPr>
          <w:rFonts w:ascii="Arial" w:eastAsia="Arial" w:hAnsi="Arial" w:cs="Arial"/>
          <w:sz w:val="24"/>
          <w:szCs w:val="24"/>
          <w:lang w:val="es-419" w:eastAsia="es-419"/>
        </w:rPr>
        <w:lastRenderedPageBreak/>
        <w:t xml:space="preserve">dispuestos en el Sistema Integrado de Información sobre Desastres, ya que estos no presentan resultados y consecuencias de los desastres, solo la notificación de </w:t>
      </w:r>
      <w:r w:rsidR="00232933" w:rsidRPr="00467720">
        <w:rPr>
          <w:rFonts w:ascii="Arial" w:eastAsia="Arial" w:hAnsi="Arial" w:cs="Arial"/>
          <w:sz w:val="24"/>
          <w:szCs w:val="24"/>
          <w:lang w:val="es-419" w:eastAsia="es-419"/>
        </w:rPr>
        <w:t>estos</w:t>
      </w:r>
      <w:r w:rsidRPr="00467720">
        <w:rPr>
          <w:rFonts w:ascii="Arial" w:eastAsia="Arial" w:hAnsi="Arial" w:cs="Arial"/>
          <w:sz w:val="24"/>
          <w:szCs w:val="24"/>
          <w:lang w:val="es-419" w:eastAsia="es-419"/>
        </w:rPr>
        <w:t>, lo que se califica como una discontinuidad y abandono de las personas afectadas.</w:t>
      </w:r>
    </w:p>
    <w:p w14:paraId="676AAF2F" w14:textId="5ED50D59" w:rsidR="00B5381A" w:rsidRDefault="00467720" w:rsidP="00467720">
      <w:pPr>
        <w:tabs>
          <w:tab w:val="left" w:pos="4522"/>
        </w:tabs>
        <w:spacing w:after="0" w:line="360" w:lineRule="auto"/>
        <w:ind w:firstLine="709"/>
        <w:jc w:val="both"/>
        <w:rPr>
          <w:rFonts w:ascii="Arial" w:eastAsia="Arial" w:hAnsi="Arial" w:cs="Arial"/>
          <w:sz w:val="24"/>
          <w:szCs w:val="24"/>
          <w:lang w:val="es-419" w:eastAsia="es-419"/>
        </w:rPr>
      </w:pPr>
      <w:r w:rsidRPr="00467720">
        <w:rPr>
          <w:rFonts w:ascii="Arial" w:eastAsia="Arial" w:hAnsi="Arial" w:cs="Arial"/>
          <w:sz w:val="24"/>
          <w:szCs w:val="24"/>
          <w:lang w:val="es-419" w:eastAsia="es-419"/>
        </w:rPr>
        <w:t xml:space="preserve">La realidad a la que accede el S2ID se presenta de forma mucho más compleja en Santo Eduardo. Ubicado a 80 kilómetros del centro de la ciudad de Campos dos </w:t>
      </w:r>
      <w:proofErr w:type="spellStart"/>
      <w:r w:rsidRPr="00467720">
        <w:rPr>
          <w:rFonts w:ascii="Arial" w:eastAsia="Arial" w:hAnsi="Arial" w:cs="Arial"/>
          <w:sz w:val="24"/>
          <w:szCs w:val="24"/>
          <w:lang w:val="es-419" w:eastAsia="es-419"/>
        </w:rPr>
        <w:t>Goytacazes</w:t>
      </w:r>
      <w:proofErr w:type="spellEnd"/>
      <w:r w:rsidRPr="00467720">
        <w:rPr>
          <w:rFonts w:ascii="Arial" w:eastAsia="Arial" w:hAnsi="Arial" w:cs="Arial"/>
          <w:sz w:val="24"/>
          <w:szCs w:val="24"/>
          <w:lang w:val="es-419" w:eastAsia="es-419"/>
        </w:rPr>
        <w:t>, el 13º distrito es señalado como una de las regiones con mayor incidencia de inundaciones y anegamientos del municipio. Al acercarnos a la población directamente afectada, fue posible verificar aspectos bastante distintos de los que tuvimos acceso a través del Sistema, como veremos en el siguiente apartado.</w:t>
      </w:r>
    </w:p>
    <w:p w14:paraId="053ACF61" w14:textId="77777777" w:rsidR="00467720" w:rsidRPr="00467720" w:rsidRDefault="00467720" w:rsidP="00467720">
      <w:pPr>
        <w:tabs>
          <w:tab w:val="left" w:pos="4522"/>
        </w:tabs>
        <w:spacing w:after="0" w:line="360" w:lineRule="auto"/>
        <w:ind w:firstLine="709"/>
        <w:jc w:val="both"/>
        <w:rPr>
          <w:rFonts w:ascii="Arial" w:eastAsia="Arial" w:hAnsi="Arial" w:cs="Arial"/>
          <w:sz w:val="24"/>
          <w:szCs w:val="24"/>
          <w:lang w:val="es-419" w:eastAsia="es-419"/>
        </w:rPr>
      </w:pPr>
    </w:p>
    <w:p w14:paraId="7C70A1A3" w14:textId="5E450D83" w:rsidR="00B5381A" w:rsidRPr="00173157" w:rsidRDefault="00B5381A" w:rsidP="00B5381A">
      <w:pPr>
        <w:spacing w:after="0" w:line="360" w:lineRule="auto"/>
        <w:jc w:val="both"/>
        <w:rPr>
          <w:rFonts w:ascii="Arial" w:eastAsia="Arial" w:hAnsi="Arial" w:cs="Arial"/>
          <w:sz w:val="24"/>
          <w:szCs w:val="24"/>
          <w:lang w:val="es-419" w:eastAsia="es-419"/>
        </w:rPr>
      </w:pPr>
      <w:r w:rsidRPr="00173157">
        <w:rPr>
          <w:rFonts w:ascii="Arial" w:eastAsia="Arial" w:hAnsi="Arial" w:cs="Arial"/>
          <w:b/>
          <w:sz w:val="24"/>
          <w:szCs w:val="24"/>
          <w:lang w:val="es-419" w:eastAsia="es-419"/>
        </w:rPr>
        <w:t xml:space="preserve">3 </w:t>
      </w:r>
      <w:r w:rsidR="00173157" w:rsidRPr="00173157">
        <w:rPr>
          <w:rFonts w:ascii="Arial" w:eastAsia="Arial" w:hAnsi="Arial" w:cs="Arial"/>
          <w:b/>
          <w:sz w:val="24"/>
          <w:szCs w:val="24"/>
          <w:lang w:val="es-419" w:eastAsia="es-419"/>
        </w:rPr>
        <w:t>UNA APROXIMACIÓN A SANTO EDUARDO</w:t>
      </w:r>
    </w:p>
    <w:p w14:paraId="71FB140E" w14:textId="5DA8DCA0"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 xml:space="preserve">La relación de los habitantes de Campos con el agua comenzó de forma positiva, siendo considerada como fuente de vida y protección. Según Lamego (1945), los indígenas </w:t>
      </w:r>
      <w:proofErr w:type="spellStart"/>
      <w:r w:rsidRPr="00173157">
        <w:rPr>
          <w:rFonts w:ascii="Arial" w:eastAsia="Arial" w:hAnsi="Arial" w:cs="Arial"/>
          <w:sz w:val="24"/>
          <w:szCs w:val="24"/>
          <w:lang w:val="es-419" w:eastAsia="es-419"/>
        </w:rPr>
        <w:t>Goitacás</w:t>
      </w:r>
      <w:proofErr w:type="spellEnd"/>
      <w:r w:rsidRPr="00173157">
        <w:rPr>
          <w:rFonts w:ascii="Arial" w:eastAsia="Arial" w:hAnsi="Arial" w:cs="Arial"/>
          <w:sz w:val="24"/>
          <w:szCs w:val="24"/>
          <w:lang w:val="es-419" w:eastAsia="es-419"/>
        </w:rPr>
        <w:t xml:space="preserve"> (que eran nómadas) permanecieron en la ciudad porque tenían “[...] como determinante selectiva la influencia de un elemento básico del medio geográfico: la laguna.” (V</w:t>
      </w:r>
      <w:r>
        <w:rPr>
          <w:rFonts w:ascii="Arial" w:eastAsia="Arial" w:hAnsi="Arial" w:cs="Arial"/>
          <w:sz w:val="24"/>
          <w:szCs w:val="24"/>
          <w:lang w:val="es-419" w:eastAsia="es-419"/>
        </w:rPr>
        <w:t>asconcelos</w:t>
      </w:r>
      <w:r w:rsidRPr="00173157">
        <w:rPr>
          <w:rFonts w:ascii="Arial" w:eastAsia="Arial" w:hAnsi="Arial" w:cs="Arial"/>
          <w:sz w:val="24"/>
          <w:szCs w:val="24"/>
          <w:lang w:val="es-419" w:eastAsia="es-419"/>
        </w:rPr>
        <w:t xml:space="preserve">, 1672, p. 331 </w:t>
      </w:r>
      <w:r w:rsidRPr="00173157">
        <w:rPr>
          <w:rFonts w:ascii="Arial" w:eastAsia="Arial" w:hAnsi="Arial" w:cs="Arial"/>
          <w:i/>
          <w:iCs/>
          <w:sz w:val="24"/>
          <w:szCs w:val="24"/>
          <w:lang w:val="es-419" w:eastAsia="es-419"/>
        </w:rPr>
        <w:t>apud</w:t>
      </w:r>
      <w:r w:rsidRPr="00173157">
        <w:rPr>
          <w:rFonts w:ascii="Arial" w:eastAsia="Arial" w:hAnsi="Arial" w:cs="Arial"/>
          <w:sz w:val="24"/>
          <w:szCs w:val="24"/>
          <w:lang w:val="es-419" w:eastAsia="es-419"/>
        </w:rPr>
        <w:t xml:space="preserve"> L</w:t>
      </w:r>
      <w:r>
        <w:rPr>
          <w:rFonts w:ascii="Arial" w:eastAsia="Arial" w:hAnsi="Arial" w:cs="Arial"/>
          <w:sz w:val="24"/>
          <w:szCs w:val="24"/>
          <w:lang w:val="es-419" w:eastAsia="es-419"/>
        </w:rPr>
        <w:t>amego</w:t>
      </w:r>
      <w:r w:rsidRPr="00173157">
        <w:rPr>
          <w:rFonts w:ascii="Arial" w:eastAsia="Arial" w:hAnsi="Arial" w:cs="Arial"/>
          <w:sz w:val="24"/>
          <w:szCs w:val="24"/>
          <w:lang w:val="es-419" w:eastAsia="es-419"/>
        </w:rPr>
        <w:t>, 1945, p. 49).</w:t>
      </w:r>
    </w:p>
    <w:p w14:paraId="71C6D8F1" w14:textId="2C79602D"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Esto nos remite al relato de uno de los entrevistados. El participante afirmó: “[...] toda ciudad nació alrededor de un arroyo, toda, nadie antiguamente hacía una ciudad donde no había agua” (H</w:t>
      </w:r>
      <w:r>
        <w:rPr>
          <w:rFonts w:ascii="Arial" w:eastAsia="Arial" w:hAnsi="Arial" w:cs="Arial"/>
          <w:sz w:val="24"/>
          <w:szCs w:val="24"/>
          <w:lang w:val="es-419" w:eastAsia="es-419"/>
        </w:rPr>
        <w:t xml:space="preserve">abitante de </w:t>
      </w:r>
      <w:r w:rsidRPr="00173157">
        <w:rPr>
          <w:rFonts w:ascii="Arial" w:eastAsia="Arial" w:hAnsi="Arial" w:cs="Arial"/>
          <w:sz w:val="24"/>
          <w:szCs w:val="24"/>
          <w:lang w:val="es-419" w:eastAsia="es-419"/>
        </w:rPr>
        <w:t>S</w:t>
      </w:r>
      <w:r>
        <w:rPr>
          <w:rFonts w:ascii="Arial" w:eastAsia="Arial" w:hAnsi="Arial" w:cs="Arial"/>
          <w:sz w:val="24"/>
          <w:szCs w:val="24"/>
          <w:lang w:val="es-419" w:eastAsia="es-419"/>
        </w:rPr>
        <w:t>anto Eduardo</w:t>
      </w:r>
      <w:r w:rsidRPr="00173157">
        <w:rPr>
          <w:rFonts w:ascii="Arial" w:eastAsia="Arial" w:hAnsi="Arial" w:cs="Arial"/>
          <w:sz w:val="24"/>
          <w:szCs w:val="24"/>
          <w:lang w:val="es-419" w:eastAsia="es-419"/>
        </w:rPr>
        <w:t>).</w:t>
      </w:r>
    </w:p>
    <w:p w14:paraId="0FE70A73" w14:textId="77777777"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Así, podemos constatar cuánto el agua se constituye como un elemento central para la estabilización y permanencia de las personas en los lugares.</w:t>
      </w:r>
    </w:p>
    <w:p w14:paraId="6ABAC1F9" w14:textId="77777777"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Sin embargo, esas aguas también causan problemas en la ciudad desde sus inicios. Como dice Lamego: “Si el Paraíba fertiliza el cañaveral, también llena la laguna, inunda el pantano, empapa el aguajal.” (1945, p. 162)</w:t>
      </w:r>
    </w:p>
    <w:p w14:paraId="1EC810F3" w14:textId="7C311CC8"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Además, el autor señala el abandono que enfrenta la población frente al poder público: “[...] Y contra la inundación hay que luchar solo. Durante todo el ‘Ciclo de la Ganadería’ y casi todo el período de l</w:t>
      </w:r>
      <w:r w:rsidR="00740CA4">
        <w:rPr>
          <w:rFonts w:ascii="Arial" w:eastAsia="Arial" w:hAnsi="Arial" w:cs="Arial"/>
          <w:sz w:val="24"/>
          <w:szCs w:val="24"/>
          <w:lang w:val="es-419" w:eastAsia="es-419"/>
        </w:rPr>
        <w:t>o</w:t>
      </w:r>
      <w:r w:rsidRPr="00173157">
        <w:rPr>
          <w:rFonts w:ascii="Arial" w:eastAsia="Arial" w:hAnsi="Arial" w:cs="Arial"/>
          <w:sz w:val="24"/>
          <w:szCs w:val="24"/>
          <w:lang w:val="es-419" w:eastAsia="es-419"/>
        </w:rPr>
        <w:t>s ingenios, ningún auxilio oficial.” (L</w:t>
      </w:r>
      <w:r>
        <w:rPr>
          <w:rFonts w:ascii="Arial" w:eastAsia="Arial" w:hAnsi="Arial" w:cs="Arial"/>
          <w:sz w:val="24"/>
          <w:szCs w:val="24"/>
          <w:lang w:val="es-419" w:eastAsia="es-419"/>
        </w:rPr>
        <w:t>amego</w:t>
      </w:r>
      <w:r w:rsidRPr="00173157">
        <w:rPr>
          <w:rFonts w:ascii="Arial" w:eastAsia="Arial" w:hAnsi="Arial" w:cs="Arial"/>
          <w:sz w:val="24"/>
          <w:szCs w:val="24"/>
          <w:lang w:val="es-419" w:eastAsia="es-419"/>
        </w:rPr>
        <w:t>, 1945, p. 162). Este hecho aún se mantiene en la actualidad y fue mencionado varias veces por los entrevistados, quienes afirman que ningún representante del poder público aparece en la localidad antes o durante el impacto. Quienes los acogen son los vecinos de comunidades cercanas y las iglesias locales, que ofrecen suplementos y refugio. Los representantes del poder público concurren, eventualmente, después de ocurrido el impacto.</w:t>
      </w:r>
    </w:p>
    <w:p w14:paraId="1910AA4D" w14:textId="77777777"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lastRenderedPageBreak/>
        <w:t>Esta distancia también se refleja en los historiales sobre desastres ambientales en la ciudad, pues hay una diferencia entre los eventos que realmente ocurrieron y los que están registrados. Durante la investigación en el S2ID constatamos solo tres registros de impactos en la localidad, mientras que los habitantes relataron cinco de mayor gravedad, en los años 1976, 2003, 2005, 2006 y 2020.</w:t>
      </w:r>
    </w:p>
    <w:p w14:paraId="5DCB2DDC" w14:textId="77777777" w:rsidR="00173157" w:rsidRPr="00173157" w:rsidRDefault="00173157" w:rsidP="00173157">
      <w:pPr>
        <w:spacing w:after="0" w:line="360" w:lineRule="auto"/>
        <w:ind w:firstLine="709"/>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 xml:space="preserve">Los participantes de la investigación creen que este “abandono” ocurre debido a la ubicación del distrito. La lejanía del centro de Campos dos </w:t>
      </w:r>
      <w:proofErr w:type="spellStart"/>
      <w:r w:rsidRPr="00173157">
        <w:rPr>
          <w:rFonts w:ascii="Arial" w:eastAsia="Arial" w:hAnsi="Arial" w:cs="Arial"/>
          <w:sz w:val="24"/>
          <w:szCs w:val="24"/>
          <w:lang w:val="es-419" w:eastAsia="es-419"/>
        </w:rPr>
        <w:t>Goytacazes</w:t>
      </w:r>
      <w:proofErr w:type="spellEnd"/>
      <w:r w:rsidRPr="00173157">
        <w:rPr>
          <w:rFonts w:ascii="Arial" w:eastAsia="Arial" w:hAnsi="Arial" w:cs="Arial"/>
          <w:sz w:val="24"/>
          <w:szCs w:val="24"/>
          <w:lang w:val="es-419" w:eastAsia="es-419"/>
        </w:rPr>
        <w:t xml:space="preserve"> también hace que los servicios ofrecidos por la ciudad vecina sean más </w:t>
      </w:r>
      <w:proofErr w:type="spellStart"/>
      <w:r w:rsidRPr="00173157">
        <w:rPr>
          <w:rFonts w:ascii="Arial" w:eastAsia="Arial" w:hAnsi="Arial" w:cs="Arial"/>
          <w:sz w:val="24"/>
          <w:szCs w:val="24"/>
          <w:lang w:val="es-419" w:eastAsia="es-419"/>
        </w:rPr>
        <w:t>accesados</w:t>
      </w:r>
      <w:proofErr w:type="spellEnd"/>
      <w:r w:rsidRPr="00173157">
        <w:rPr>
          <w:rFonts w:ascii="Arial" w:eastAsia="Arial" w:hAnsi="Arial" w:cs="Arial"/>
          <w:sz w:val="24"/>
          <w:szCs w:val="24"/>
          <w:lang w:val="es-419" w:eastAsia="es-419"/>
        </w:rPr>
        <w:t xml:space="preserve"> por los habitantes que los del propio municipio de Campos. Los vecinos de las ciudades cercanas también son señalados como quienes brindan apoyo durante la fase aguda del desastre.</w:t>
      </w:r>
    </w:p>
    <w:p w14:paraId="460BB0D1" w14:textId="77777777" w:rsidR="004A2062" w:rsidRPr="004A2062" w:rsidRDefault="004A2062" w:rsidP="004A2062">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t xml:space="preserve">En lo que se refiere a los datos generados a partir de la aplicación de los cuestionarios tipo </w:t>
      </w:r>
      <w:proofErr w:type="spellStart"/>
      <w:r w:rsidRPr="004A2062">
        <w:rPr>
          <w:rFonts w:ascii="Arial" w:eastAsia="Arial" w:hAnsi="Arial" w:cs="Arial"/>
          <w:sz w:val="24"/>
          <w:szCs w:val="24"/>
          <w:lang w:val="es-419" w:eastAsia="es-419"/>
        </w:rPr>
        <w:t>survey</w:t>
      </w:r>
      <w:proofErr w:type="spellEnd"/>
      <w:r w:rsidRPr="004A2062">
        <w:rPr>
          <w:rFonts w:ascii="Arial" w:eastAsia="Arial" w:hAnsi="Arial" w:cs="Arial"/>
          <w:sz w:val="24"/>
          <w:szCs w:val="24"/>
          <w:lang w:val="es-419" w:eastAsia="es-419"/>
        </w:rPr>
        <w:t>, se observó una prevalencia del número de mujeres (81) en relación al de hombres (69).</w:t>
      </w:r>
    </w:p>
    <w:p w14:paraId="498B22CF" w14:textId="77777777" w:rsidR="004A2062" w:rsidRPr="004A2062" w:rsidRDefault="004A2062" w:rsidP="004A2062">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t>En cuanto al color de piel, se identificó el predominio de personas negras y pardas que, en conjunto, constituyen más del 70% del universo investigado. Aunque no se trata de la totalidad de la población afectada por los desastres en la región, este dato coincide con lo que los estudios sobre racismo ambiental han señalado: la población pobre y negra es más afectada por los desastres que la población blanca.</w:t>
      </w:r>
    </w:p>
    <w:p w14:paraId="79E3BE8E" w14:textId="77777777" w:rsidR="00FA21D8" w:rsidRDefault="00FA21D8" w:rsidP="004A2062">
      <w:pPr>
        <w:spacing w:after="0" w:line="360" w:lineRule="auto"/>
        <w:ind w:firstLine="709"/>
        <w:jc w:val="both"/>
        <w:rPr>
          <w:rFonts w:ascii="Arial" w:eastAsia="Arial" w:hAnsi="Arial" w:cs="Arial"/>
          <w:sz w:val="24"/>
          <w:szCs w:val="24"/>
          <w:lang w:val="es-419" w:eastAsia="es-419"/>
        </w:rPr>
      </w:pPr>
      <w:r>
        <w:rPr>
          <w:rFonts w:ascii="Arial" w:eastAsia="Arial" w:hAnsi="Arial" w:cs="Arial"/>
          <w:sz w:val="24"/>
          <w:szCs w:val="24"/>
          <w:lang w:val="es-419" w:eastAsia="es-419"/>
        </w:rPr>
        <w:t>L</w:t>
      </w:r>
      <w:r w:rsidR="004A2062" w:rsidRPr="004A2062">
        <w:rPr>
          <w:rFonts w:ascii="Arial" w:eastAsia="Arial" w:hAnsi="Arial" w:cs="Arial"/>
          <w:sz w:val="24"/>
          <w:szCs w:val="24"/>
          <w:lang w:val="es-419" w:eastAsia="es-419"/>
        </w:rPr>
        <w:t xml:space="preserve">a investigación revela </w:t>
      </w:r>
      <w:r>
        <w:rPr>
          <w:rFonts w:ascii="Arial" w:eastAsia="Arial" w:hAnsi="Arial" w:cs="Arial"/>
          <w:sz w:val="24"/>
          <w:szCs w:val="24"/>
          <w:lang w:val="es-419" w:eastAsia="es-419"/>
        </w:rPr>
        <w:t xml:space="preserve">aún </w:t>
      </w:r>
      <w:r w:rsidR="004A2062" w:rsidRPr="004A2062">
        <w:rPr>
          <w:rFonts w:ascii="Arial" w:eastAsia="Arial" w:hAnsi="Arial" w:cs="Arial"/>
          <w:sz w:val="24"/>
          <w:szCs w:val="24"/>
          <w:lang w:val="es-419" w:eastAsia="es-419"/>
        </w:rPr>
        <w:t>que las personas con 50 años o más presentaron el mayor índice (46%), lo que apunta a una preocupación específica por la población anciana o próxima a esta etapa de la vida, ya que, junto con los niños, conforman un grupo que requiere mayor atención en situaciones de desastre.</w:t>
      </w:r>
      <w:r w:rsidR="004A2062" w:rsidRPr="004A2062">
        <w:rPr>
          <w:rFonts w:ascii="Arial" w:eastAsia="Arial" w:hAnsi="Arial" w:cs="Arial"/>
          <w:sz w:val="24"/>
          <w:szCs w:val="24"/>
          <w:lang w:val="es-419" w:eastAsia="es-419"/>
        </w:rPr>
        <w:br/>
      </w:r>
      <w:r w:rsidR="004A2062">
        <w:rPr>
          <w:rFonts w:ascii="Arial" w:eastAsia="Arial" w:hAnsi="Arial" w:cs="Arial"/>
          <w:sz w:val="24"/>
          <w:szCs w:val="24"/>
          <w:lang w:val="es-419" w:eastAsia="es-419"/>
        </w:rPr>
        <w:tab/>
      </w:r>
      <w:r w:rsidR="004A2062" w:rsidRPr="004A2062">
        <w:rPr>
          <w:rFonts w:ascii="Arial" w:eastAsia="Arial" w:hAnsi="Arial" w:cs="Arial"/>
          <w:sz w:val="24"/>
          <w:szCs w:val="24"/>
          <w:lang w:val="es-419" w:eastAsia="es-419"/>
        </w:rPr>
        <w:t>Los datos referentes al estado civil, la religión, el nivel educativo, el trabajo y los beneficios fueron analizados con base en los integrantes familiares mayores de 18 años. Este grupo estuvo compuesto por 118 personas.</w:t>
      </w:r>
      <w:r w:rsidR="004A2062" w:rsidRPr="004A2062">
        <w:rPr>
          <w:rFonts w:ascii="Arial" w:eastAsia="Arial" w:hAnsi="Arial" w:cs="Arial"/>
          <w:sz w:val="24"/>
          <w:szCs w:val="24"/>
          <w:lang w:val="es-419" w:eastAsia="es-419"/>
        </w:rPr>
        <w:br/>
        <w:t>En relación al estado civil, se observa que personas casadas o en unión estable constituyen más de la mitad del universo investigado (63%).</w:t>
      </w:r>
    </w:p>
    <w:p w14:paraId="49818778" w14:textId="687EA95E" w:rsidR="004A2062" w:rsidRDefault="00FA21D8" w:rsidP="004A2062">
      <w:pPr>
        <w:spacing w:after="0" w:line="360" w:lineRule="auto"/>
        <w:ind w:firstLine="709"/>
        <w:jc w:val="both"/>
        <w:rPr>
          <w:rFonts w:ascii="Arial" w:eastAsia="Arial" w:hAnsi="Arial" w:cs="Arial"/>
          <w:b/>
          <w:bCs/>
          <w:sz w:val="24"/>
          <w:szCs w:val="24"/>
          <w:lang w:val="es-419" w:eastAsia="es-419"/>
        </w:rPr>
      </w:pPr>
      <w:r>
        <w:rPr>
          <w:rFonts w:ascii="Arial" w:eastAsia="Arial" w:hAnsi="Arial" w:cs="Arial"/>
          <w:sz w:val="24"/>
          <w:szCs w:val="24"/>
          <w:lang w:val="es-419" w:eastAsia="es-419"/>
        </w:rPr>
        <w:t>E</w:t>
      </w:r>
      <w:r w:rsidR="004A2062" w:rsidRPr="004A2062">
        <w:rPr>
          <w:rFonts w:ascii="Arial" w:eastAsia="Arial" w:hAnsi="Arial" w:cs="Arial"/>
          <w:sz w:val="24"/>
          <w:szCs w:val="24"/>
          <w:lang w:val="es-419" w:eastAsia="es-419"/>
        </w:rPr>
        <w:t>n cuanto a la religión, los católicos componen el grupo más numeroso (49%), seguido por los evangélicos (37%). No obstante, llama la atención el porcentaje de personas sin religión en Santo Eduardo (10%).</w:t>
      </w:r>
      <w:r w:rsidR="004A2062" w:rsidRPr="004A2062">
        <w:rPr>
          <w:rFonts w:ascii="Arial" w:eastAsia="Arial" w:hAnsi="Arial" w:cs="Arial"/>
          <w:b/>
          <w:bCs/>
          <w:sz w:val="24"/>
          <w:szCs w:val="24"/>
          <w:lang w:val="es-419" w:eastAsia="es-419"/>
        </w:rPr>
        <w:t xml:space="preserve"> </w:t>
      </w:r>
    </w:p>
    <w:p w14:paraId="0EF9A0D8" w14:textId="77777777" w:rsidR="00FA21D8" w:rsidRDefault="00FA21D8" w:rsidP="00FA21D8">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t>La experiencia en el campo de los desastres ha demostrado que religión/religiosidad y desastres son cuestiones que se articulan. El sufrimiento generado por las pérdidas, ya sean de seres queridos o de bienes materiales</w:t>
      </w:r>
      <w:r>
        <w:rPr>
          <w:rFonts w:ascii="Arial" w:eastAsia="Arial" w:hAnsi="Arial" w:cs="Arial"/>
          <w:sz w:val="24"/>
          <w:szCs w:val="24"/>
          <w:lang w:val="es-419" w:eastAsia="es-419"/>
        </w:rPr>
        <w:t>, q</w:t>
      </w:r>
      <w:r w:rsidRPr="004A2062">
        <w:rPr>
          <w:rFonts w:ascii="Arial" w:eastAsia="Arial" w:hAnsi="Arial" w:cs="Arial"/>
          <w:sz w:val="24"/>
          <w:szCs w:val="24"/>
          <w:lang w:val="es-419" w:eastAsia="es-419"/>
        </w:rPr>
        <w:t xml:space="preserve">ue </w:t>
      </w:r>
      <w:r w:rsidRPr="004A2062">
        <w:rPr>
          <w:rFonts w:ascii="Arial" w:eastAsia="Arial" w:hAnsi="Arial" w:cs="Arial"/>
          <w:sz w:val="24"/>
          <w:szCs w:val="24"/>
          <w:lang w:val="es-419" w:eastAsia="es-419"/>
        </w:rPr>
        <w:lastRenderedPageBreak/>
        <w:t>muchas veces son el fruto del trabajo de toda una vida</w:t>
      </w:r>
      <w:r>
        <w:rPr>
          <w:rFonts w:ascii="Arial" w:eastAsia="Arial" w:hAnsi="Arial" w:cs="Arial"/>
          <w:sz w:val="24"/>
          <w:szCs w:val="24"/>
          <w:lang w:val="es-419" w:eastAsia="es-419"/>
        </w:rPr>
        <w:t xml:space="preserve">, </w:t>
      </w:r>
      <w:r w:rsidRPr="004A2062">
        <w:rPr>
          <w:rFonts w:ascii="Arial" w:eastAsia="Arial" w:hAnsi="Arial" w:cs="Arial"/>
          <w:sz w:val="24"/>
          <w:szCs w:val="24"/>
          <w:lang w:val="es-419" w:eastAsia="es-419"/>
        </w:rPr>
        <w:t>lleva a las personas afectadas a cuestionarse sobre las razones de tales acontecimientos. Con frecuencia, estas respuestas se basan en aspectos relacionados con la ausencia de vivencia política, sumada a la cultura tradicional y religiosa presente en la sociedad brasileña. Tales aspectos despertaron el interés del equipo de investigación para investigar más a fondo esta relación, ya identificada preliminarmente en otros estudios.</w:t>
      </w:r>
    </w:p>
    <w:p w14:paraId="199C371E" w14:textId="77777777" w:rsidR="00FA21D8" w:rsidRPr="004A2062" w:rsidRDefault="00FA21D8" w:rsidP="00FA21D8">
      <w:pPr>
        <w:spacing w:after="0" w:line="360" w:lineRule="auto"/>
        <w:ind w:firstLine="709"/>
        <w:jc w:val="both"/>
        <w:rPr>
          <w:rFonts w:ascii="Arial" w:eastAsia="Arial" w:hAnsi="Arial" w:cs="Arial"/>
          <w:sz w:val="24"/>
          <w:szCs w:val="24"/>
          <w:lang w:val="es-419" w:eastAsia="es-419"/>
        </w:rPr>
      </w:pPr>
      <w:r>
        <w:rPr>
          <w:rFonts w:ascii="Arial" w:eastAsia="Arial" w:hAnsi="Arial" w:cs="Arial"/>
          <w:sz w:val="24"/>
          <w:szCs w:val="24"/>
          <w:lang w:val="es-419" w:eastAsia="es-419"/>
        </w:rPr>
        <w:t>S</w:t>
      </w:r>
      <w:r w:rsidRPr="004A2062">
        <w:rPr>
          <w:rFonts w:ascii="Arial" w:eastAsia="Arial" w:hAnsi="Arial" w:cs="Arial"/>
          <w:sz w:val="24"/>
          <w:szCs w:val="24"/>
          <w:lang w:val="es-419" w:eastAsia="es-419"/>
        </w:rPr>
        <w:t>in embargo, aunque se haya observado una proporción significativa de la población con vínculos religiosos, especialmente católicos y evangélicos, no fue posible identificar una relación directa entre la ocurrencia de desastres y la dimensión religiosa entre las personas entrevistadas.</w:t>
      </w:r>
    </w:p>
    <w:p w14:paraId="21B420EB" w14:textId="77777777" w:rsidR="004A2062" w:rsidRDefault="004A2062" w:rsidP="00A0725A">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t>Respecto al nivel educativo, se observa la prevalencia de personas con enseñanza primaria incompleta (39,8%), seguido por enseñanza secundaria completa (28%). El número de personas sin ningún tipo de instrucción también es significativo (5,9%), siendo este el mismo porcentaje que se presenta para la suma de quienes tienen educación superior completa y posgrado. Como se ha mencionado anteriormente, el distrito de Santo Eduardo cuenta solamente con una guardería y una escuela municipal, lo que dificulta el acceso de los habitantes a la educación.</w:t>
      </w:r>
    </w:p>
    <w:p w14:paraId="533ACCE6" w14:textId="77777777" w:rsidR="00FA21D8" w:rsidRDefault="004A2062" w:rsidP="004A2062">
      <w:pPr>
        <w:spacing w:after="0" w:line="360" w:lineRule="auto"/>
        <w:ind w:firstLine="709"/>
        <w:jc w:val="both"/>
        <w:rPr>
          <w:rFonts w:ascii="Arial" w:eastAsia="Arial" w:hAnsi="Arial" w:cs="Arial"/>
          <w:sz w:val="24"/>
          <w:szCs w:val="24"/>
          <w:lang w:val="es-419" w:eastAsia="es-419"/>
        </w:rPr>
      </w:pPr>
      <w:r w:rsidRPr="004A2062">
        <w:rPr>
          <w:rFonts w:ascii="Arial" w:eastAsia="Arial" w:hAnsi="Arial" w:cs="Arial"/>
          <w:sz w:val="24"/>
          <w:szCs w:val="24"/>
          <w:lang w:val="es-419" w:eastAsia="es-419"/>
        </w:rPr>
        <w:t>De este universo, el 41,5% se encontraba trabajando al momento de las entrevistas y el 30,5% eran jubilados o pensionistas. El 7,6% se encontraba desempleado.</w:t>
      </w:r>
      <w:r w:rsidR="00FA21D8">
        <w:rPr>
          <w:rFonts w:ascii="Arial" w:eastAsia="Arial" w:hAnsi="Arial" w:cs="Arial"/>
          <w:sz w:val="24"/>
          <w:szCs w:val="24"/>
          <w:lang w:val="es-419" w:eastAsia="es-419"/>
        </w:rPr>
        <w:t xml:space="preserve"> </w:t>
      </w:r>
      <w:r w:rsidRPr="004A2062">
        <w:rPr>
          <w:rFonts w:ascii="Arial" w:eastAsia="Arial" w:hAnsi="Arial" w:cs="Arial"/>
          <w:sz w:val="24"/>
          <w:szCs w:val="24"/>
          <w:lang w:val="es-419" w:eastAsia="es-419"/>
        </w:rPr>
        <w:t>El 44,9% declaró recibir algún tipo de beneficio, frente al 44,1% que afirmó no recibir ninguno. El 11% no respondió a esta pregunta.</w:t>
      </w:r>
    </w:p>
    <w:p w14:paraId="1E69C642" w14:textId="05BBC923" w:rsidR="004A2062" w:rsidRDefault="00FA21D8" w:rsidP="004A2062">
      <w:pPr>
        <w:spacing w:after="0" w:line="360" w:lineRule="auto"/>
        <w:ind w:firstLine="709"/>
        <w:jc w:val="both"/>
        <w:rPr>
          <w:rFonts w:ascii="Arial" w:eastAsia="Arial" w:hAnsi="Arial" w:cs="Arial"/>
          <w:sz w:val="24"/>
          <w:szCs w:val="24"/>
          <w:lang w:val="es-419" w:eastAsia="es-419"/>
        </w:rPr>
      </w:pPr>
      <w:r>
        <w:rPr>
          <w:rFonts w:ascii="Arial" w:eastAsia="Arial" w:hAnsi="Arial" w:cs="Arial"/>
          <w:sz w:val="24"/>
          <w:szCs w:val="24"/>
          <w:lang w:val="es-419" w:eastAsia="es-419"/>
        </w:rPr>
        <w:t>E</w:t>
      </w:r>
      <w:r w:rsidR="004A2062" w:rsidRPr="004A2062">
        <w:rPr>
          <w:rFonts w:ascii="Arial" w:eastAsia="Arial" w:hAnsi="Arial" w:cs="Arial"/>
          <w:sz w:val="24"/>
          <w:szCs w:val="24"/>
          <w:lang w:val="es-419" w:eastAsia="es-419"/>
        </w:rPr>
        <w:t>stos datos refuerzan elementos identificados en las entrevistas en profundidad y evidencian aspectos estructurales que marcan la experiencia de los desastres en la región investigada —aspectos que deben, necesariamente, ser incorporados por las políticas públicas. Para ello, es fundamental una aproximación efectiva con la población afectada, que vaya más allá del mero llenado burocrático de formularios y se materialice en el reconocimiento y la valorización de los saberes construidos con y por las comunidades sobre su propia realidad. Se trata de fomentar procesos participativos de producción de conocimiento anclados en el cotidiano de los sujetos, reconociendo sus experiencias como centrales para la formulación de respuestas públicas efectivas.</w:t>
      </w:r>
    </w:p>
    <w:p w14:paraId="063D7AEE" w14:textId="77777777" w:rsidR="004A2062" w:rsidRPr="004A2062" w:rsidRDefault="004A2062" w:rsidP="004A2062">
      <w:pPr>
        <w:spacing w:after="0" w:line="360" w:lineRule="auto"/>
        <w:ind w:firstLine="709"/>
        <w:jc w:val="both"/>
        <w:rPr>
          <w:rFonts w:ascii="Arial" w:eastAsia="Arial" w:hAnsi="Arial" w:cs="Arial"/>
          <w:sz w:val="24"/>
          <w:szCs w:val="24"/>
          <w:lang w:val="es-419" w:eastAsia="es-419"/>
        </w:rPr>
      </w:pPr>
    </w:p>
    <w:p w14:paraId="7C0403B0" w14:textId="61C88A3B" w:rsidR="00B5381A" w:rsidRPr="00173157" w:rsidRDefault="00B5381A" w:rsidP="00B5381A">
      <w:pPr>
        <w:spacing w:after="0" w:line="360" w:lineRule="auto"/>
        <w:jc w:val="both"/>
        <w:rPr>
          <w:rFonts w:ascii="Arial" w:eastAsia="Arial" w:hAnsi="Arial" w:cs="Arial"/>
          <w:b/>
          <w:sz w:val="24"/>
          <w:szCs w:val="24"/>
          <w:lang w:val="es-419" w:eastAsia="es-419"/>
        </w:rPr>
      </w:pPr>
      <w:r w:rsidRPr="00173157">
        <w:rPr>
          <w:rFonts w:ascii="Arial" w:eastAsia="Arial" w:hAnsi="Arial" w:cs="Arial"/>
          <w:b/>
          <w:sz w:val="24"/>
          <w:szCs w:val="24"/>
          <w:lang w:val="es-419" w:eastAsia="es-419"/>
        </w:rPr>
        <w:t xml:space="preserve">4 </w:t>
      </w:r>
      <w:r w:rsidR="00173157" w:rsidRPr="00173157">
        <w:rPr>
          <w:rFonts w:ascii="Arial" w:eastAsia="Arial" w:hAnsi="Arial" w:cs="Arial"/>
          <w:b/>
          <w:sz w:val="24"/>
          <w:szCs w:val="24"/>
          <w:lang w:val="es-419" w:eastAsia="es-419"/>
        </w:rPr>
        <w:t>EL SABER POPULAR Y EL SABER TÉCNICO-CIENTÍFICO, UNA ARTICULACIÓN NECESARIA</w:t>
      </w:r>
    </w:p>
    <w:p w14:paraId="120B961B" w14:textId="6CEFF096" w:rsidR="00173157" w:rsidRDefault="00173157" w:rsidP="00173157">
      <w:pPr>
        <w:spacing w:after="0" w:line="360" w:lineRule="auto"/>
        <w:ind w:firstLine="720"/>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lastRenderedPageBreak/>
        <w:t>El ser humano es un ser inacabado e inconcluso (F</w:t>
      </w:r>
      <w:r>
        <w:rPr>
          <w:rFonts w:ascii="Arial" w:eastAsia="Arial" w:hAnsi="Arial" w:cs="Arial"/>
          <w:sz w:val="24"/>
          <w:szCs w:val="24"/>
          <w:lang w:val="es-419" w:eastAsia="es-419"/>
        </w:rPr>
        <w:t>reire</w:t>
      </w:r>
      <w:r w:rsidRPr="00173157">
        <w:rPr>
          <w:rFonts w:ascii="Arial" w:eastAsia="Arial" w:hAnsi="Arial" w:cs="Arial"/>
          <w:sz w:val="24"/>
          <w:szCs w:val="24"/>
          <w:lang w:val="es-419" w:eastAsia="es-419"/>
        </w:rPr>
        <w:t>, 1996), inserto en distintas coyunturas histórico-culturales (</w:t>
      </w:r>
      <w:proofErr w:type="spellStart"/>
      <w:r w:rsidRPr="00173157">
        <w:rPr>
          <w:rFonts w:ascii="Arial" w:eastAsia="Arial" w:hAnsi="Arial" w:cs="Arial"/>
          <w:sz w:val="24"/>
          <w:szCs w:val="24"/>
          <w:lang w:val="es-419" w:eastAsia="es-419"/>
        </w:rPr>
        <w:t>A</w:t>
      </w:r>
      <w:r>
        <w:rPr>
          <w:rFonts w:ascii="Arial" w:eastAsia="Arial" w:hAnsi="Arial" w:cs="Arial"/>
          <w:sz w:val="24"/>
          <w:szCs w:val="24"/>
          <w:lang w:val="es-419" w:eastAsia="es-419"/>
        </w:rPr>
        <w:t>vanzi</w:t>
      </w:r>
      <w:proofErr w:type="spellEnd"/>
      <w:r w:rsidRPr="00173157">
        <w:rPr>
          <w:rFonts w:ascii="Arial" w:eastAsia="Arial" w:hAnsi="Arial" w:cs="Arial"/>
          <w:sz w:val="24"/>
          <w:szCs w:val="24"/>
          <w:lang w:val="es-419" w:eastAsia="es-419"/>
        </w:rPr>
        <w:t xml:space="preserve">; </w:t>
      </w:r>
      <w:proofErr w:type="spellStart"/>
      <w:r w:rsidRPr="00173157">
        <w:rPr>
          <w:rFonts w:ascii="Arial" w:eastAsia="Arial" w:hAnsi="Arial" w:cs="Arial"/>
          <w:sz w:val="24"/>
          <w:szCs w:val="24"/>
          <w:lang w:val="es-419" w:eastAsia="es-419"/>
        </w:rPr>
        <w:t>M</w:t>
      </w:r>
      <w:r>
        <w:rPr>
          <w:rFonts w:ascii="Arial" w:eastAsia="Arial" w:hAnsi="Arial" w:cs="Arial"/>
          <w:sz w:val="24"/>
          <w:szCs w:val="24"/>
          <w:lang w:val="es-419" w:eastAsia="es-419"/>
        </w:rPr>
        <w:t>alagodi</w:t>
      </w:r>
      <w:proofErr w:type="spellEnd"/>
      <w:r w:rsidRPr="00173157">
        <w:rPr>
          <w:rFonts w:ascii="Arial" w:eastAsia="Arial" w:hAnsi="Arial" w:cs="Arial"/>
          <w:sz w:val="24"/>
          <w:szCs w:val="24"/>
          <w:lang w:val="es-419" w:eastAsia="es-419"/>
        </w:rPr>
        <w:t>, 2005), las cuales generan impactos en su vida cotidiana. Además, las sociedades que lo albergan “crean, transforman y preservan unidades sociales [...]” (</w:t>
      </w:r>
      <w:proofErr w:type="spellStart"/>
      <w:r w:rsidRPr="00173157">
        <w:rPr>
          <w:rFonts w:ascii="Arial" w:eastAsia="Arial" w:hAnsi="Arial" w:cs="Arial"/>
          <w:sz w:val="24"/>
          <w:szCs w:val="24"/>
          <w:lang w:val="es-419" w:eastAsia="es-419"/>
        </w:rPr>
        <w:t>B</w:t>
      </w:r>
      <w:r>
        <w:rPr>
          <w:rFonts w:ascii="Arial" w:eastAsia="Arial" w:hAnsi="Arial" w:cs="Arial"/>
          <w:sz w:val="24"/>
          <w:szCs w:val="24"/>
          <w:lang w:val="es-419" w:eastAsia="es-419"/>
        </w:rPr>
        <w:t>randão</w:t>
      </w:r>
      <w:proofErr w:type="spellEnd"/>
      <w:r w:rsidRPr="00173157">
        <w:rPr>
          <w:rFonts w:ascii="Arial" w:eastAsia="Arial" w:hAnsi="Arial" w:cs="Arial"/>
          <w:sz w:val="24"/>
          <w:szCs w:val="24"/>
          <w:lang w:val="es-419" w:eastAsia="es-419"/>
        </w:rPr>
        <w:t>, 2005, p.87), siendo responsables de su socialización. En este proceso, se acumulan experiencias y conocimientos, ya sea acerca de la historia, de los modos de vida o de la comprensión del universo y de la naturaleza, que sustentan sus prácticas y sus relaciones comunitarias. Este acervo resulta en una especie de saber: el saber popular.</w:t>
      </w:r>
    </w:p>
    <w:p w14:paraId="618A3929" w14:textId="77777777" w:rsidR="00173157" w:rsidRPr="00173157" w:rsidRDefault="00173157" w:rsidP="00173157">
      <w:pPr>
        <w:spacing w:after="0" w:line="360" w:lineRule="auto"/>
        <w:ind w:firstLine="720"/>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El contacto con el saber popular permite visualizar concepciones e interpretaciones del mundo e ideas propias de una determinada realidad, posibilitando el intercambio de saberes entre individuos. En este sentido, se abren espacios para que el otro se exprese y exponga sus múltiples formas de interacción consigo mismo, con el otro y con la sociedad, teniendo en cuenta que:</w:t>
      </w:r>
    </w:p>
    <w:p w14:paraId="6FF3D033" w14:textId="10C63735" w:rsidR="00173157" w:rsidRPr="00173157" w:rsidRDefault="00173157" w:rsidP="00694D34">
      <w:pPr>
        <w:spacing w:after="160" w:line="240" w:lineRule="auto"/>
        <w:ind w:left="2268"/>
        <w:jc w:val="both"/>
        <w:rPr>
          <w:rFonts w:ascii="Arial" w:eastAsia="Arial" w:hAnsi="Arial" w:cs="Arial"/>
          <w:sz w:val="20"/>
          <w:szCs w:val="20"/>
          <w:lang w:val="es-419" w:eastAsia="es-419"/>
        </w:rPr>
      </w:pPr>
      <w:r w:rsidRPr="00173157">
        <w:rPr>
          <w:rFonts w:ascii="Arial" w:eastAsia="Arial" w:hAnsi="Arial" w:cs="Arial"/>
          <w:sz w:val="20"/>
          <w:szCs w:val="20"/>
          <w:lang w:val="es-419" w:eastAsia="es-419"/>
        </w:rPr>
        <w:t>[...] vivimos situaciones pedagógicas en diferentes unidades de compartición de la vida. En cada una de ellas y en la interacción entre todas ellas es que a lo largo de nuestras vidas nos vemos envueltos en intercambios de significados, saberes, valores, ideas y técnicas de esto y aquello.(</w:t>
      </w:r>
      <w:proofErr w:type="spellStart"/>
      <w:r w:rsidRPr="00173157">
        <w:rPr>
          <w:rFonts w:ascii="Arial" w:eastAsia="Arial" w:hAnsi="Arial" w:cs="Arial"/>
          <w:sz w:val="20"/>
          <w:szCs w:val="20"/>
          <w:lang w:val="es-419" w:eastAsia="es-419"/>
        </w:rPr>
        <w:t>B</w:t>
      </w:r>
      <w:r>
        <w:rPr>
          <w:rFonts w:ascii="Arial" w:eastAsia="Arial" w:hAnsi="Arial" w:cs="Arial"/>
          <w:sz w:val="20"/>
          <w:szCs w:val="20"/>
          <w:lang w:val="es-419" w:eastAsia="es-419"/>
        </w:rPr>
        <w:t>randão</w:t>
      </w:r>
      <w:proofErr w:type="spellEnd"/>
      <w:r w:rsidRPr="00173157">
        <w:rPr>
          <w:rFonts w:ascii="Arial" w:eastAsia="Arial" w:hAnsi="Arial" w:cs="Arial"/>
          <w:sz w:val="20"/>
          <w:szCs w:val="20"/>
          <w:lang w:val="es-419" w:eastAsia="es-419"/>
        </w:rPr>
        <w:t>, 2005, p.88).</w:t>
      </w:r>
    </w:p>
    <w:p w14:paraId="19EA7114" w14:textId="56C523F7" w:rsidR="00173157" w:rsidRPr="00173157" w:rsidRDefault="00173157" w:rsidP="00173157">
      <w:pPr>
        <w:spacing w:after="0" w:line="360" w:lineRule="auto"/>
        <w:ind w:firstLine="720"/>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De esta forma, comprendiendo que “[...] nada enriquece más lo que se investiga, lo que se sabe y comprende y lo que se hace, que la suma de diferentes contribuciones [...]” (</w:t>
      </w:r>
      <w:proofErr w:type="spellStart"/>
      <w:r w:rsidRPr="00173157">
        <w:rPr>
          <w:rFonts w:ascii="Arial" w:eastAsia="Arial" w:hAnsi="Arial" w:cs="Arial"/>
          <w:sz w:val="24"/>
          <w:szCs w:val="24"/>
          <w:lang w:val="es-419" w:eastAsia="es-419"/>
        </w:rPr>
        <w:t>B</w:t>
      </w:r>
      <w:r w:rsidR="00694D34">
        <w:rPr>
          <w:rFonts w:ascii="Arial" w:eastAsia="Arial" w:hAnsi="Arial" w:cs="Arial"/>
          <w:sz w:val="24"/>
          <w:szCs w:val="24"/>
          <w:lang w:val="es-419" w:eastAsia="es-419"/>
        </w:rPr>
        <w:t>randão</w:t>
      </w:r>
      <w:proofErr w:type="spellEnd"/>
      <w:r w:rsidRPr="00173157">
        <w:rPr>
          <w:rFonts w:ascii="Arial" w:eastAsia="Arial" w:hAnsi="Arial" w:cs="Arial"/>
          <w:sz w:val="24"/>
          <w:szCs w:val="24"/>
          <w:lang w:val="es-419" w:eastAsia="es-419"/>
        </w:rPr>
        <w:t>, 2005, p.91), la interlocución de la ciencia con el saber popular también se vuelve importante, ya que posibilita la elaboración de intervenciones cada vez más cercanas a la realidad social de los sujetos.</w:t>
      </w:r>
    </w:p>
    <w:p w14:paraId="03DF55A5" w14:textId="77777777" w:rsidR="00173157" w:rsidRPr="00173157" w:rsidRDefault="00173157" w:rsidP="00173157">
      <w:pPr>
        <w:spacing w:after="0" w:line="360" w:lineRule="auto"/>
        <w:ind w:firstLine="720"/>
        <w:jc w:val="both"/>
        <w:rPr>
          <w:rFonts w:ascii="Arial" w:eastAsia="Arial" w:hAnsi="Arial" w:cs="Arial"/>
          <w:sz w:val="24"/>
          <w:szCs w:val="24"/>
          <w:lang w:val="es-419" w:eastAsia="es-419"/>
        </w:rPr>
      </w:pPr>
      <w:r w:rsidRPr="00173157">
        <w:rPr>
          <w:rFonts w:ascii="Arial" w:eastAsia="Arial" w:hAnsi="Arial" w:cs="Arial"/>
          <w:sz w:val="24"/>
          <w:szCs w:val="24"/>
          <w:lang w:val="es-419" w:eastAsia="es-419"/>
        </w:rPr>
        <w:t>En esta perspectiva, la articulación del saber técnico con el saber popular rompe con la noción de que solo el conocimiento proveniente de la ciencia tiene la legitimidad para actuar sobre las tensiones presentes en la realidad social.</w:t>
      </w:r>
    </w:p>
    <w:p w14:paraId="5D09B006" w14:textId="3D1D8FCA" w:rsidR="00173157" w:rsidRPr="00694D34" w:rsidRDefault="00173157" w:rsidP="00694D34">
      <w:pPr>
        <w:spacing w:after="0" w:line="240" w:lineRule="auto"/>
        <w:ind w:left="2268"/>
        <w:jc w:val="both"/>
        <w:rPr>
          <w:rFonts w:ascii="Arial" w:eastAsia="Arial" w:hAnsi="Arial" w:cs="Arial"/>
          <w:sz w:val="20"/>
          <w:szCs w:val="20"/>
          <w:lang w:val="es-419" w:eastAsia="es-419"/>
        </w:rPr>
      </w:pPr>
      <w:r w:rsidRPr="00694D34">
        <w:rPr>
          <w:rFonts w:ascii="Arial" w:eastAsia="Arial" w:hAnsi="Arial" w:cs="Arial"/>
          <w:sz w:val="20"/>
          <w:szCs w:val="20"/>
          <w:lang w:val="es-419" w:eastAsia="es-419"/>
        </w:rPr>
        <w:t>Hay un conocimiento que es propiamente científico y proviene de unidades sociales y de personas que estudiaron para hacer confiable y provechoso ese conocimiento. Pero tan válido como este es el conocimiento y la forma de ver y actuar de otras personas y otras unidades sociales [...]. (</w:t>
      </w:r>
      <w:proofErr w:type="spellStart"/>
      <w:r w:rsidRPr="00694D34">
        <w:rPr>
          <w:rFonts w:ascii="Arial" w:eastAsia="Arial" w:hAnsi="Arial" w:cs="Arial"/>
          <w:sz w:val="20"/>
          <w:szCs w:val="20"/>
          <w:lang w:val="es-419" w:eastAsia="es-419"/>
        </w:rPr>
        <w:t>B</w:t>
      </w:r>
      <w:r w:rsidR="00694D34" w:rsidRPr="00694D34">
        <w:rPr>
          <w:rFonts w:ascii="Arial" w:eastAsia="Arial" w:hAnsi="Arial" w:cs="Arial"/>
          <w:sz w:val="20"/>
          <w:szCs w:val="20"/>
          <w:lang w:val="es-419" w:eastAsia="es-419"/>
        </w:rPr>
        <w:t>randão</w:t>
      </w:r>
      <w:proofErr w:type="spellEnd"/>
      <w:r w:rsidRPr="00694D34">
        <w:rPr>
          <w:rFonts w:ascii="Arial" w:eastAsia="Arial" w:hAnsi="Arial" w:cs="Arial"/>
          <w:sz w:val="20"/>
          <w:szCs w:val="20"/>
          <w:lang w:val="es-419" w:eastAsia="es-419"/>
        </w:rPr>
        <w:t>, 2005, p.89).</w:t>
      </w:r>
    </w:p>
    <w:p w14:paraId="11C5D7CF" w14:textId="77777777" w:rsidR="00694D34" w:rsidRDefault="00173157" w:rsidP="00173157">
      <w:pPr>
        <w:spacing w:after="0" w:line="360" w:lineRule="auto"/>
        <w:jc w:val="both"/>
        <w:rPr>
          <w:rFonts w:ascii="Arial" w:eastAsia="Arial" w:hAnsi="Arial" w:cs="Arial"/>
          <w:sz w:val="24"/>
          <w:szCs w:val="24"/>
          <w:lang w:val="es-419" w:eastAsia="es-419"/>
        </w:rPr>
      </w:pPr>
      <w:r>
        <w:rPr>
          <w:rFonts w:ascii="Arial" w:eastAsia="Arial" w:hAnsi="Arial" w:cs="Arial"/>
          <w:sz w:val="24"/>
          <w:szCs w:val="24"/>
          <w:lang w:val="es-419" w:eastAsia="es-419"/>
        </w:rPr>
        <w:tab/>
      </w:r>
      <w:r w:rsidRPr="00173157">
        <w:rPr>
          <w:rFonts w:ascii="Arial" w:eastAsia="Arial" w:hAnsi="Arial" w:cs="Arial"/>
          <w:sz w:val="24"/>
          <w:szCs w:val="24"/>
          <w:lang w:val="es-419" w:eastAsia="es-419"/>
        </w:rPr>
        <w:t xml:space="preserve">Así, mantener en diálogo el saber popular con el científico, en la perspectiva de enfrentar las consecuencias causadas por los desastres ambientales como problemas sociales, según </w:t>
      </w:r>
      <w:proofErr w:type="spellStart"/>
      <w:r w:rsidRPr="00173157">
        <w:rPr>
          <w:rFonts w:ascii="Arial" w:eastAsia="Arial" w:hAnsi="Arial" w:cs="Arial"/>
          <w:sz w:val="24"/>
          <w:szCs w:val="24"/>
          <w:lang w:val="es-419" w:eastAsia="es-419"/>
        </w:rPr>
        <w:t>Valencio</w:t>
      </w:r>
      <w:proofErr w:type="spellEnd"/>
      <w:r w:rsidRPr="00173157">
        <w:rPr>
          <w:rFonts w:ascii="Arial" w:eastAsia="Arial" w:hAnsi="Arial" w:cs="Arial"/>
          <w:sz w:val="24"/>
          <w:szCs w:val="24"/>
          <w:lang w:val="es-419" w:eastAsia="es-419"/>
        </w:rPr>
        <w:t xml:space="preserve"> (2014), inaugura procesos de aproximación y mejor comprensión de los contextos sociales e históricos y de los impactos causados a sujetos concretos.</w:t>
      </w:r>
    </w:p>
    <w:p w14:paraId="6477C4DF" w14:textId="77777777" w:rsidR="00694D34" w:rsidRDefault="00694D34" w:rsidP="00173157">
      <w:pPr>
        <w:spacing w:after="0" w:line="360" w:lineRule="auto"/>
        <w:jc w:val="both"/>
        <w:rPr>
          <w:rFonts w:ascii="Arial" w:eastAsia="Arial" w:hAnsi="Arial" w:cs="Arial"/>
          <w:sz w:val="24"/>
          <w:szCs w:val="24"/>
          <w:lang w:val="es-419" w:eastAsia="es-419"/>
        </w:rPr>
      </w:pPr>
    </w:p>
    <w:p w14:paraId="23C8FCFE" w14:textId="77777777" w:rsidR="00694D34" w:rsidRPr="00694D34" w:rsidRDefault="00694D34" w:rsidP="00694D34">
      <w:pPr>
        <w:spacing w:after="0" w:line="360" w:lineRule="auto"/>
        <w:jc w:val="both"/>
        <w:rPr>
          <w:rFonts w:ascii="Arial" w:eastAsia="Arial" w:hAnsi="Arial" w:cs="Arial"/>
          <w:b/>
          <w:sz w:val="24"/>
          <w:szCs w:val="24"/>
          <w:lang w:val="es-419" w:eastAsia="es-419"/>
        </w:rPr>
      </w:pPr>
      <w:r w:rsidRPr="00694D34">
        <w:rPr>
          <w:rFonts w:ascii="Arial" w:eastAsia="Arial" w:hAnsi="Arial" w:cs="Arial"/>
          <w:b/>
          <w:sz w:val="24"/>
          <w:szCs w:val="24"/>
          <w:lang w:val="es-419" w:eastAsia="es-419"/>
        </w:rPr>
        <w:t>5 CONCLUSIÓN</w:t>
      </w:r>
    </w:p>
    <w:p w14:paraId="064374F5" w14:textId="77777777" w:rsidR="00694D34" w:rsidRPr="00694D34" w:rsidRDefault="00694D34" w:rsidP="00694D34">
      <w:pPr>
        <w:spacing w:after="0" w:line="360" w:lineRule="auto"/>
        <w:ind w:firstLine="709"/>
        <w:jc w:val="both"/>
        <w:rPr>
          <w:rFonts w:ascii="Arial" w:eastAsia="Arial" w:hAnsi="Arial" w:cs="Arial"/>
          <w:bCs/>
          <w:sz w:val="24"/>
          <w:szCs w:val="24"/>
          <w:lang w:val="es-419" w:eastAsia="es-419"/>
        </w:rPr>
      </w:pPr>
      <w:r w:rsidRPr="00694D34">
        <w:rPr>
          <w:rFonts w:ascii="Arial" w:eastAsia="Arial" w:hAnsi="Arial" w:cs="Arial"/>
          <w:bCs/>
          <w:sz w:val="24"/>
          <w:szCs w:val="24"/>
          <w:lang w:val="es-419" w:eastAsia="es-419"/>
        </w:rPr>
        <w:lastRenderedPageBreak/>
        <w:t>A partir de los análisis realizados en el marco de la investigación, este artículo procuró demostrar los límites existentes para el acceso a la información sobre desastres por medios oficiales, así como la importancia de una mayor aproximación con los casos concretos.</w:t>
      </w:r>
    </w:p>
    <w:p w14:paraId="6364651F" w14:textId="0F6FF798" w:rsidR="00B5381A" w:rsidRDefault="00694D34" w:rsidP="00694D34">
      <w:pPr>
        <w:spacing w:after="0" w:line="360" w:lineRule="auto"/>
        <w:ind w:firstLine="709"/>
        <w:jc w:val="both"/>
        <w:rPr>
          <w:rFonts w:ascii="Arial" w:eastAsia="Arial" w:hAnsi="Arial" w:cs="Arial"/>
          <w:bCs/>
          <w:sz w:val="24"/>
          <w:szCs w:val="24"/>
          <w:lang w:val="es-419" w:eastAsia="es-419"/>
        </w:rPr>
      </w:pPr>
      <w:r w:rsidRPr="00694D34">
        <w:rPr>
          <w:rFonts w:ascii="Arial" w:eastAsia="Arial" w:hAnsi="Arial" w:cs="Arial"/>
          <w:bCs/>
          <w:sz w:val="24"/>
          <w:szCs w:val="24"/>
          <w:lang w:val="es-419" w:eastAsia="es-419"/>
        </w:rPr>
        <w:t>Entendemos que el diálogo entre los diferentes saberes en los distintos momentos que componen la gestión de desastres, es decir, la prevención, mitigación, preparación, respuesta y recuperación, es imprescindible para que nuevas prácticas puedan ser adoptadas para la construcción de políticas públicas que “tengan en consideración los saberes que los afectados poseen del territorio, de sus formas de relacionarse y de comprender el mundo” (D</w:t>
      </w:r>
      <w:r w:rsidR="00D77232">
        <w:rPr>
          <w:rFonts w:ascii="Arial" w:eastAsia="Arial" w:hAnsi="Arial" w:cs="Arial"/>
          <w:bCs/>
          <w:sz w:val="24"/>
          <w:szCs w:val="24"/>
          <w:lang w:val="es-419" w:eastAsia="es-419"/>
        </w:rPr>
        <w:t>utra</w:t>
      </w:r>
      <w:r w:rsidRPr="00694D34">
        <w:rPr>
          <w:rFonts w:ascii="Arial" w:eastAsia="Arial" w:hAnsi="Arial" w:cs="Arial"/>
          <w:bCs/>
          <w:sz w:val="24"/>
          <w:szCs w:val="24"/>
          <w:lang w:val="es-419" w:eastAsia="es-419"/>
        </w:rPr>
        <w:t>, 2017, p.229) y contribuyan, de forma sustantiva, a que la producción de conocimientos en el campo de los desastres esté fundamentada y comprometida con el cuestionamiento y la transformación de la realidad.</w:t>
      </w:r>
    </w:p>
    <w:p w14:paraId="494C2C39" w14:textId="77777777" w:rsidR="00694D34" w:rsidRPr="00694D34" w:rsidRDefault="00694D34" w:rsidP="00694D34">
      <w:pPr>
        <w:spacing w:after="0" w:line="360" w:lineRule="auto"/>
        <w:ind w:firstLine="709"/>
        <w:jc w:val="both"/>
        <w:rPr>
          <w:rFonts w:ascii="Arial" w:eastAsia="Arial" w:hAnsi="Arial" w:cs="Arial"/>
          <w:bCs/>
          <w:sz w:val="24"/>
          <w:szCs w:val="24"/>
          <w:lang w:val="es-419" w:eastAsia="es-419"/>
        </w:rPr>
      </w:pPr>
    </w:p>
    <w:p w14:paraId="498CCE93" w14:textId="2BBB0E02" w:rsidR="001043E6" w:rsidRPr="002D2507" w:rsidRDefault="001043E6" w:rsidP="001043E6">
      <w:pPr>
        <w:spacing w:after="0" w:line="360" w:lineRule="auto"/>
        <w:jc w:val="both"/>
        <w:rPr>
          <w:rFonts w:ascii="Arial" w:eastAsia="Arial" w:hAnsi="Arial" w:cs="Arial"/>
          <w:b/>
          <w:sz w:val="24"/>
          <w:szCs w:val="24"/>
          <w:lang w:val="es-419" w:eastAsia="es-419"/>
        </w:rPr>
      </w:pPr>
      <w:r w:rsidRPr="002D2507">
        <w:rPr>
          <w:rFonts w:ascii="Arial" w:eastAsia="Arial" w:hAnsi="Arial" w:cs="Arial"/>
          <w:b/>
          <w:sz w:val="24"/>
          <w:szCs w:val="24"/>
          <w:lang w:val="es-419" w:eastAsia="es-419"/>
        </w:rPr>
        <w:t>REFERÊNCIAS</w:t>
      </w:r>
    </w:p>
    <w:p w14:paraId="28717F2D"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ACSELRAD, Henri. Vulnerabilidad ambiental, procesos y relaciones. In: ENCUENTRO NACIONAL DE PRODUCTORES Y USUARIOS DE INFORMACIONES SOCIALES, ECONÓMICAS Y TERRITORIALES, 3., 2006, Río de Janeiro: FIBGE, 2006.</w:t>
      </w:r>
    </w:p>
    <w:p w14:paraId="16A8813A"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2528B0EC"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 xml:space="preserve">ALEXANDRE, Paula </w:t>
      </w:r>
      <w:proofErr w:type="spellStart"/>
      <w:r w:rsidRPr="00694D34">
        <w:rPr>
          <w:rFonts w:ascii="Arial" w:eastAsia="Arial" w:hAnsi="Arial" w:cs="Arial"/>
          <w:sz w:val="24"/>
          <w:szCs w:val="24"/>
          <w:lang w:val="es-419" w:eastAsia="es-419"/>
        </w:rPr>
        <w:t>Simão</w:t>
      </w:r>
      <w:proofErr w:type="spellEnd"/>
      <w:r w:rsidRPr="00694D34">
        <w:rPr>
          <w:rFonts w:ascii="Arial" w:eastAsia="Arial" w:hAnsi="Arial" w:cs="Arial"/>
          <w:sz w:val="24"/>
          <w:szCs w:val="24"/>
          <w:lang w:val="es-419" w:eastAsia="es-419"/>
        </w:rPr>
        <w:t xml:space="preserve"> </w:t>
      </w:r>
      <w:proofErr w:type="spellStart"/>
      <w:r w:rsidRPr="00694D34">
        <w:rPr>
          <w:rFonts w:ascii="Arial" w:eastAsia="Arial" w:hAnsi="Arial" w:cs="Arial"/>
          <w:sz w:val="24"/>
          <w:szCs w:val="24"/>
          <w:lang w:val="es-419" w:eastAsia="es-419"/>
        </w:rPr>
        <w:t>Sarmento</w:t>
      </w:r>
      <w:proofErr w:type="spellEnd"/>
      <w:r w:rsidRPr="00694D34">
        <w:rPr>
          <w:rFonts w:ascii="Arial" w:eastAsia="Arial" w:hAnsi="Arial" w:cs="Arial"/>
          <w:sz w:val="24"/>
          <w:szCs w:val="24"/>
          <w:lang w:val="es-419" w:eastAsia="es-419"/>
        </w:rPr>
        <w:t xml:space="preserve">. Desastres socioambientales en Brasil: un breve análisis sobre la sistematización de la información en bases de datos. 2021. Trabajo Final de Grado (Licenciatura en Trabajo Social) - Instituto de Ciencias de la Sociedad y del Desarrollo Regional, </w:t>
      </w:r>
      <w:proofErr w:type="spellStart"/>
      <w:r w:rsidRPr="00694D34">
        <w:rPr>
          <w:rFonts w:ascii="Arial" w:eastAsia="Arial" w:hAnsi="Arial" w:cs="Arial"/>
          <w:sz w:val="24"/>
          <w:szCs w:val="24"/>
          <w:lang w:val="es-419" w:eastAsia="es-419"/>
        </w:rPr>
        <w:t>Universidade</w:t>
      </w:r>
      <w:proofErr w:type="spellEnd"/>
      <w:r w:rsidRPr="00694D34">
        <w:rPr>
          <w:rFonts w:ascii="Arial" w:eastAsia="Arial" w:hAnsi="Arial" w:cs="Arial"/>
          <w:sz w:val="24"/>
          <w:szCs w:val="24"/>
          <w:lang w:val="es-419" w:eastAsia="es-419"/>
        </w:rPr>
        <w:t xml:space="preserve"> Federal Fluminense, Campos dos </w:t>
      </w:r>
      <w:proofErr w:type="spellStart"/>
      <w:r w:rsidRPr="00694D34">
        <w:rPr>
          <w:rFonts w:ascii="Arial" w:eastAsia="Arial" w:hAnsi="Arial" w:cs="Arial"/>
          <w:sz w:val="24"/>
          <w:szCs w:val="24"/>
          <w:lang w:val="es-419" w:eastAsia="es-419"/>
        </w:rPr>
        <w:t>Goytacazes</w:t>
      </w:r>
      <w:proofErr w:type="spellEnd"/>
      <w:r w:rsidRPr="00694D34">
        <w:rPr>
          <w:rFonts w:ascii="Arial" w:eastAsia="Arial" w:hAnsi="Arial" w:cs="Arial"/>
          <w:sz w:val="24"/>
          <w:szCs w:val="24"/>
          <w:lang w:val="es-419" w:eastAsia="es-419"/>
        </w:rPr>
        <w:t>, 2021.</w:t>
      </w:r>
    </w:p>
    <w:p w14:paraId="0F800714"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251823D4"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eastAsia="es-419"/>
        </w:rPr>
        <w:t xml:space="preserve">AVANZI, Maria Rita; MALAGODI, Marco A. S. COMUNIDADES INTERPRETATIVAS. </w:t>
      </w:r>
      <w:r w:rsidRPr="00694D34">
        <w:rPr>
          <w:rFonts w:ascii="Arial" w:eastAsia="Arial" w:hAnsi="Arial" w:cs="Arial"/>
          <w:sz w:val="24"/>
          <w:szCs w:val="24"/>
          <w:lang w:val="es-419" w:eastAsia="es-419"/>
        </w:rPr>
        <w:t>In: FERRARO Jr., L. A. (</w:t>
      </w:r>
      <w:proofErr w:type="spellStart"/>
      <w:r w:rsidRPr="00694D34">
        <w:rPr>
          <w:rFonts w:ascii="Arial" w:eastAsia="Arial" w:hAnsi="Arial" w:cs="Arial"/>
          <w:sz w:val="24"/>
          <w:szCs w:val="24"/>
          <w:lang w:val="es-419" w:eastAsia="es-419"/>
        </w:rPr>
        <w:t>org</w:t>
      </w:r>
      <w:proofErr w:type="spellEnd"/>
      <w:r w:rsidRPr="00694D34">
        <w:rPr>
          <w:rFonts w:ascii="Arial" w:eastAsia="Arial" w:hAnsi="Arial" w:cs="Arial"/>
          <w:sz w:val="24"/>
          <w:szCs w:val="24"/>
          <w:lang w:val="es-419" w:eastAsia="es-419"/>
        </w:rPr>
        <w:t xml:space="preserve">.). Encuentros y Caminos: formación de educadores(as) ambientales y colectivos educadores. </w:t>
      </w:r>
      <w:r w:rsidRPr="00694D34">
        <w:rPr>
          <w:rFonts w:ascii="Arial" w:eastAsia="Arial" w:hAnsi="Arial" w:cs="Arial"/>
          <w:sz w:val="24"/>
          <w:szCs w:val="24"/>
          <w:lang w:eastAsia="es-419"/>
        </w:rPr>
        <w:t xml:space="preserve">Brasília: </w:t>
      </w:r>
      <w:proofErr w:type="spellStart"/>
      <w:r w:rsidRPr="00694D34">
        <w:rPr>
          <w:rFonts w:ascii="Arial" w:eastAsia="Arial" w:hAnsi="Arial" w:cs="Arial"/>
          <w:sz w:val="24"/>
          <w:szCs w:val="24"/>
          <w:lang w:eastAsia="es-419"/>
        </w:rPr>
        <w:t>Ministerio</w:t>
      </w:r>
      <w:proofErr w:type="spellEnd"/>
      <w:r w:rsidRPr="00694D34">
        <w:rPr>
          <w:rFonts w:ascii="Arial" w:eastAsia="Arial" w:hAnsi="Arial" w:cs="Arial"/>
          <w:sz w:val="24"/>
          <w:szCs w:val="24"/>
          <w:lang w:eastAsia="es-419"/>
        </w:rPr>
        <w:t xml:space="preserve"> </w:t>
      </w:r>
      <w:proofErr w:type="spellStart"/>
      <w:r w:rsidRPr="00694D34">
        <w:rPr>
          <w:rFonts w:ascii="Arial" w:eastAsia="Arial" w:hAnsi="Arial" w:cs="Arial"/>
          <w:sz w:val="24"/>
          <w:szCs w:val="24"/>
          <w:lang w:eastAsia="es-419"/>
        </w:rPr>
        <w:t>del</w:t>
      </w:r>
      <w:proofErr w:type="spellEnd"/>
      <w:r w:rsidRPr="00694D34">
        <w:rPr>
          <w:rFonts w:ascii="Arial" w:eastAsia="Arial" w:hAnsi="Arial" w:cs="Arial"/>
          <w:sz w:val="24"/>
          <w:szCs w:val="24"/>
          <w:lang w:eastAsia="es-419"/>
        </w:rPr>
        <w:t xml:space="preserve"> </w:t>
      </w:r>
      <w:proofErr w:type="spellStart"/>
      <w:r w:rsidRPr="00694D34">
        <w:rPr>
          <w:rFonts w:ascii="Arial" w:eastAsia="Arial" w:hAnsi="Arial" w:cs="Arial"/>
          <w:sz w:val="24"/>
          <w:szCs w:val="24"/>
          <w:lang w:eastAsia="es-419"/>
        </w:rPr>
        <w:t>Medio</w:t>
      </w:r>
      <w:proofErr w:type="spellEnd"/>
      <w:r w:rsidRPr="00694D34">
        <w:rPr>
          <w:rFonts w:ascii="Arial" w:eastAsia="Arial" w:hAnsi="Arial" w:cs="Arial"/>
          <w:sz w:val="24"/>
          <w:szCs w:val="24"/>
          <w:lang w:eastAsia="es-419"/>
        </w:rPr>
        <w:t xml:space="preserve"> Ambiente, 2005. p. 94-103.</w:t>
      </w:r>
    </w:p>
    <w:p w14:paraId="2DABD730" w14:textId="77777777" w:rsidR="00694D34" w:rsidRPr="00694D34" w:rsidRDefault="00694D34" w:rsidP="00694D34">
      <w:pPr>
        <w:spacing w:after="0" w:line="240" w:lineRule="auto"/>
        <w:jc w:val="both"/>
        <w:rPr>
          <w:rFonts w:ascii="Arial" w:eastAsia="Arial" w:hAnsi="Arial" w:cs="Arial"/>
          <w:sz w:val="24"/>
          <w:szCs w:val="24"/>
          <w:lang w:eastAsia="es-419"/>
        </w:rPr>
      </w:pPr>
    </w:p>
    <w:p w14:paraId="2A234A8B"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eastAsia="es-419"/>
        </w:rPr>
        <w:t xml:space="preserve">BEHRING, Elaine Rossetti; BOSCHETTI, Ivanete. Política Social: fundamentos e </w:t>
      </w:r>
      <w:proofErr w:type="spellStart"/>
      <w:r w:rsidRPr="00694D34">
        <w:rPr>
          <w:rFonts w:ascii="Arial" w:eastAsia="Arial" w:hAnsi="Arial" w:cs="Arial"/>
          <w:sz w:val="24"/>
          <w:szCs w:val="24"/>
          <w:lang w:eastAsia="es-419"/>
        </w:rPr>
        <w:t>historia</w:t>
      </w:r>
      <w:proofErr w:type="spellEnd"/>
      <w:r w:rsidRPr="00694D34">
        <w:rPr>
          <w:rFonts w:ascii="Arial" w:eastAsia="Arial" w:hAnsi="Arial" w:cs="Arial"/>
          <w:sz w:val="24"/>
          <w:szCs w:val="24"/>
          <w:lang w:eastAsia="es-419"/>
        </w:rPr>
        <w:t>. 9. ed. São Paulo: Cortez, 2011.</w:t>
      </w:r>
    </w:p>
    <w:p w14:paraId="0D046AD7" w14:textId="77777777" w:rsidR="00694D34" w:rsidRPr="00694D34" w:rsidRDefault="00694D34" w:rsidP="00694D34">
      <w:pPr>
        <w:spacing w:after="0" w:line="240" w:lineRule="auto"/>
        <w:jc w:val="both"/>
        <w:rPr>
          <w:rFonts w:ascii="Arial" w:eastAsia="Arial" w:hAnsi="Arial" w:cs="Arial"/>
          <w:sz w:val="24"/>
          <w:szCs w:val="24"/>
          <w:lang w:eastAsia="es-419"/>
        </w:rPr>
      </w:pPr>
    </w:p>
    <w:p w14:paraId="26EF77C3" w14:textId="77777777" w:rsidR="00694D34" w:rsidRDefault="00694D34" w:rsidP="00694D34">
      <w:pPr>
        <w:spacing w:after="0" w:line="240" w:lineRule="auto"/>
        <w:jc w:val="both"/>
        <w:rPr>
          <w:rFonts w:ascii="Arial" w:eastAsia="Arial" w:hAnsi="Arial" w:cs="Arial"/>
          <w:sz w:val="24"/>
          <w:szCs w:val="24"/>
          <w:lang w:val="es-419" w:eastAsia="es-419"/>
        </w:rPr>
      </w:pPr>
      <w:r w:rsidRPr="002D2507">
        <w:rPr>
          <w:rFonts w:ascii="Arial" w:eastAsia="Arial" w:hAnsi="Arial" w:cs="Arial"/>
          <w:sz w:val="24"/>
          <w:szCs w:val="24"/>
          <w:lang w:eastAsia="es-419"/>
        </w:rPr>
        <w:t xml:space="preserve">BRANDÃO, Carlos Rodrigues. COMUNIDADES APRENDIENTES. In: FERRARO Jr., L. A. (org.). </w:t>
      </w:r>
      <w:r w:rsidRPr="00694D34">
        <w:rPr>
          <w:rFonts w:ascii="Arial" w:eastAsia="Arial" w:hAnsi="Arial" w:cs="Arial"/>
          <w:sz w:val="24"/>
          <w:szCs w:val="24"/>
          <w:lang w:val="es-419" w:eastAsia="es-419"/>
        </w:rPr>
        <w:t xml:space="preserve">Encuentros y Caminos: formación de educadores(as) ambientales y colectivos educadores. </w:t>
      </w:r>
      <w:proofErr w:type="spellStart"/>
      <w:r w:rsidRPr="00694D34">
        <w:rPr>
          <w:rFonts w:ascii="Arial" w:eastAsia="Arial" w:hAnsi="Arial" w:cs="Arial"/>
          <w:sz w:val="24"/>
          <w:szCs w:val="24"/>
          <w:lang w:val="es-419" w:eastAsia="es-419"/>
        </w:rPr>
        <w:t>Brasília</w:t>
      </w:r>
      <w:proofErr w:type="spellEnd"/>
      <w:r w:rsidRPr="00694D34">
        <w:rPr>
          <w:rFonts w:ascii="Arial" w:eastAsia="Arial" w:hAnsi="Arial" w:cs="Arial"/>
          <w:sz w:val="24"/>
          <w:szCs w:val="24"/>
          <w:lang w:val="es-419" w:eastAsia="es-419"/>
        </w:rPr>
        <w:t>: Ministerio del Medio Ambiente, 2005. p. 84-92.</w:t>
      </w:r>
    </w:p>
    <w:p w14:paraId="36B3976E"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4BD22F55"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 xml:space="preserve">BRASIL. Ley </w:t>
      </w:r>
      <w:proofErr w:type="spellStart"/>
      <w:r w:rsidRPr="00694D34">
        <w:rPr>
          <w:rFonts w:ascii="Arial" w:eastAsia="Arial" w:hAnsi="Arial" w:cs="Arial"/>
          <w:sz w:val="24"/>
          <w:szCs w:val="24"/>
          <w:lang w:val="es-419" w:eastAsia="es-419"/>
        </w:rPr>
        <w:t>nº</w:t>
      </w:r>
      <w:proofErr w:type="spellEnd"/>
      <w:r w:rsidRPr="00694D34">
        <w:rPr>
          <w:rFonts w:ascii="Arial" w:eastAsia="Arial" w:hAnsi="Arial" w:cs="Arial"/>
          <w:sz w:val="24"/>
          <w:szCs w:val="24"/>
          <w:lang w:val="es-419" w:eastAsia="es-419"/>
        </w:rPr>
        <w:t xml:space="preserve"> 12.608, de 10 de abril de 2012. Instituye la Política Nacional de Protección y Defensa Civil – PNPDEC [...]. </w:t>
      </w:r>
      <w:proofErr w:type="spellStart"/>
      <w:r w:rsidRPr="00694D34">
        <w:rPr>
          <w:rFonts w:ascii="Arial" w:eastAsia="Arial" w:hAnsi="Arial" w:cs="Arial"/>
          <w:sz w:val="24"/>
          <w:szCs w:val="24"/>
          <w:lang w:val="es-419" w:eastAsia="es-419"/>
        </w:rPr>
        <w:t>Brasília</w:t>
      </w:r>
      <w:proofErr w:type="spellEnd"/>
      <w:r w:rsidRPr="00694D34">
        <w:rPr>
          <w:rFonts w:ascii="Arial" w:eastAsia="Arial" w:hAnsi="Arial" w:cs="Arial"/>
          <w:sz w:val="24"/>
          <w:szCs w:val="24"/>
          <w:lang w:val="es-419" w:eastAsia="es-419"/>
        </w:rPr>
        <w:t xml:space="preserve">: Distrito Federal, 2012. Disponible en: </w:t>
      </w:r>
      <w:hyperlink r:id="rId9" w:tgtFrame="_new" w:history="1">
        <w:r w:rsidRPr="00694D34">
          <w:rPr>
            <w:rStyle w:val="Hyperlink"/>
            <w:rFonts w:ascii="Arial" w:eastAsia="Arial" w:hAnsi="Arial" w:cs="Arial"/>
            <w:sz w:val="24"/>
            <w:szCs w:val="24"/>
            <w:lang w:val="es-419" w:eastAsia="es-419"/>
          </w:rPr>
          <w:t>http://www.planalto.gov.br/ccivil_03/_ato2011-2014/2012/lei/l12608.htm</w:t>
        </w:r>
      </w:hyperlink>
      <w:r w:rsidRPr="00694D34">
        <w:rPr>
          <w:rFonts w:ascii="Arial" w:eastAsia="Arial" w:hAnsi="Arial" w:cs="Arial"/>
          <w:sz w:val="24"/>
          <w:szCs w:val="24"/>
          <w:lang w:val="es-419" w:eastAsia="es-419"/>
        </w:rPr>
        <w:t>. Acceso el: 10 jul. 2021.</w:t>
      </w:r>
    </w:p>
    <w:p w14:paraId="012A82F1"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596EB242"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val="es-419" w:eastAsia="es-419"/>
        </w:rPr>
        <w:lastRenderedPageBreak/>
        <w:t xml:space="preserve">COUTINHO, Carlos Nelson. Notas sobre ciudadanía y modernidad. </w:t>
      </w:r>
      <w:r w:rsidRPr="00694D34">
        <w:rPr>
          <w:rFonts w:ascii="Arial" w:eastAsia="Arial" w:hAnsi="Arial" w:cs="Arial"/>
          <w:sz w:val="24"/>
          <w:szCs w:val="24"/>
          <w:lang w:eastAsia="es-419"/>
        </w:rPr>
        <w:t>Praia Vermelha, Río de Janeiro, v. 1, n. 1, 1997.</w:t>
      </w:r>
    </w:p>
    <w:p w14:paraId="06D909D2" w14:textId="77777777" w:rsidR="00694D34" w:rsidRPr="00694D34" w:rsidRDefault="00694D34" w:rsidP="00694D34">
      <w:pPr>
        <w:spacing w:after="0" w:line="240" w:lineRule="auto"/>
        <w:jc w:val="both"/>
        <w:rPr>
          <w:rFonts w:ascii="Arial" w:eastAsia="Arial" w:hAnsi="Arial" w:cs="Arial"/>
          <w:sz w:val="24"/>
          <w:szCs w:val="24"/>
          <w:lang w:eastAsia="es-419"/>
        </w:rPr>
      </w:pPr>
    </w:p>
    <w:p w14:paraId="06B97AC7"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FREIRE, Paulo. Pedagogía de la Autonomía: saberes necesarios para la práctica educativa. São Paulo: Paz e Terra, 1996.</w:t>
      </w:r>
    </w:p>
    <w:p w14:paraId="5CA4B55D"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14A7CDE2"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LAMEGO, Alberto Ribeiro. El hombre y el pantano. Servicio Gráfico del I.B.G.E., Río de Janeiro, 1945.</w:t>
      </w:r>
    </w:p>
    <w:p w14:paraId="521E7179"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04920350"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eastAsia="es-419"/>
        </w:rPr>
        <w:t xml:space="preserve">MOREIRA, Erika Vanessa; HESPANHOL, Rosângela Aparecida de Medeiros. </w:t>
      </w:r>
      <w:r w:rsidRPr="00694D34">
        <w:rPr>
          <w:rFonts w:ascii="Arial" w:eastAsia="Arial" w:hAnsi="Arial" w:cs="Arial"/>
          <w:sz w:val="24"/>
          <w:szCs w:val="24"/>
          <w:lang w:val="es-419" w:eastAsia="es-419"/>
        </w:rPr>
        <w:t>El lugar como una construcción social. Revista Formación, n.º 14, vol. 2, 2007 – p. 48-60.</w:t>
      </w:r>
    </w:p>
    <w:p w14:paraId="53AB8D21"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7095CDFB"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val="es-419" w:eastAsia="es-419"/>
        </w:rPr>
        <w:t xml:space="preserve">PEREIRA, </w:t>
      </w:r>
      <w:proofErr w:type="spellStart"/>
      <w:r w:rsidRPr="00694D34">
        <w:rPr>
          <w:rFonts w:ascii="Arial" w:eastAsia="Arial" w:hAnsi="Arial" w:cs="Arial"/>
          <w:sz w:val="24"/>
          <w:szCs w:val="24"/>
          <w:lang w:val="es-419" w:eastAsia="es-419"/>
        </w:rPr>
        <w:t>Potyara</w:t>
      </w:r>
      <w:proofErr w:type="spellEnd"/>
      <w:r w:rsidRPr="00694D34">
        <w:rPr>
          <w:rFonts w:ascii="Arial" w:eastAsia="Arial" w:hAnsi="Arial" w:cs="Arial"/>
          <w:sz w:val="24"/>
          <w:szCs w:val="24"/>
          <w:lang w:val="es-419" w:eastAsia="es-419"/>
        </w:rPr>
        <w:t xml:space="preserve"> </w:t>
      </w:r>
      <w:proofErr w:type="spellStart"/>
      <w:r w:rsidRPr="00694D34">
        <w:rPr>
          <w:rFonts w:ascii="Arial" w:eastAsia="Arial" w:hAnsi="Arial" w:cs="Arial"/>
          <w:sz w:val="24"/>
          <w:szCs w:val="24"/>
          <w:lang w:val="es-419" w:eastAsia="es-419"/>
        </w:rPr>
        <w:t>Amazoneida</w:t>
      </w:r>
      <w:proofErr w:type="spellEnd"/>
      <w:r w:rsidRPr="00694D34">
        <w:rPr>
          <w:rFonts w:ascii="Arial" w:eastAsia="Arial" w:hAnsi="Arial" w:cs="Arial"/>
          <w:sz w:val="24"/>
          <w:szCs w:val="24"/>
          <w:lang w:val="es-419" w:eastAsia="es-419"/>
        </w:rPr>
        <w:t xml:space="preserve"> Pereira. La política social entre Dios y el Diablo: determinaciones y funcionalidades en el sistema capitalista. In: SENNA, M. de C. M.; FREITAS, R. de C. S.; MORAES, C. A. de S. (</w:t>
      </w:r>
      <w:proofErr w:type="spellStart"/>
      <w:r w:rsidRPr="00694D34">
        <w:rPr>
          <w:rFonts w:ascii="Arial" w:eastAsia="Arial" w:hAnsi="Arial" w:cs="Arial"/>
          <w:sz w:val="24"/>
          <w:szCs w:val="24"/>
          <w:lang w:val="es-419" w:eastAsia="es-419"/>
        </w:rPr>
        <w:t>org</w:t>
      </w:r>
      <w:proofErr w:type="spellEnd"/>
      <w:r w:rsidRPr="00694D34">
        <w:rPr>
          <w:rFonts w:ascii="Arial" w:eastAsia="Arial" w:hAnsi="Arial" w:cs="Arial"/>
          <w:sz w:val="24"/>
          <w:szCs w:val="24"/>
          <w:lang w:val="es-419" w:eastAsia="es-419"/>
        </w:rPr>
        <w:t xml:space="preserve">.). Política social en Brasil: sujetos, trayectorias e institucionalidad. </w:t>
      </w:r>
      <w:r w:rsidRPr="00694D34">
        <w:rPr>
          <w:rFonts w:ascii="Arial" w:eastAsia="Arial" w:hAnsi="Arial" w:cs="Arial"/>
          <w:sz w:val="24"/>
          <w:szCs w:val="24"/>
          <w:lang w:eastAsia="es-419"/>
        </w:rPr>
        <w:t>Curitiba: CRV, 2020.</w:t>
      </w:r>
    </w:p>
    <w:p w14:paraId="239DE783" w14:textId="77777777" w:rsidR="00694D34" w:rsidRPr="00694D34" w:rsidRDefault="00694D34" w:rsidP="00694D34">
      <w:pPr>
        <w:spacing w:after="0" w:line="240" w:lineRule="auto"/>
        <w:jc w:val="both"/>
        <w:rPr>
          <w:rFonts w:ascii="Arial" w:eastAsia="Arial" w:hAnsi="Arial" w:cs="Arial"/>
          <w:sz w:val="24"/>
          <w:szCs w:val="24"/>
          <w:lang w:eastAsia="es-419"/>
        </w:rPr>
      </w:pPr>
    </w:p>
    <w:p w14:paraId="3E0BFFAF"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eastAsia="es-419"/>
        </w:rPr>
        <w:t xml:space="preserve">PREFEITURA DE CAMPOS DOS GOYTACAZES. Campos dos Goytacazes Perfil 2018. </w:t>
      </w:r>
      <w:r w:rsidRPr="00694D34">
        <w:rPr>
          <w:rFonts w:ascii="Arial" w:eastAsia="Arial" w:hAnsi="Arial" w:cs="Arial"/>
          <w:sz w:val="24"/>
          <w:szCs w:val="24"/>
          <w:lang w:val="es-419" w:eastAsia="es-419"/>
        </w:rPr>
        <w:t xml:space="preserve">Campos dos </w:t>
      </w:r>
      <w:proofErr w:type="spellStart"/>
      <w:r w:rsidRPr="00694D34">
        <w:rPr>
          <w:rFonts w:ascii="Arial" w:eastAsia="Arial" w:hAnsi="Arial" w:cs="Arial"/>
          <w:sz w:val="24"/>
          <w:szCs w:val="24"/>
          <w:lang w:val="es-419" w:eastAsia="es-419"/>
        </w:rPr>
        <w:t>Goytacazes</w:t>
      </w:r>
      <w:proofErr w:type="spellEnd"/>
      <w:r w:rsidRPr="00694D34">
        <w:rPr>
          <w:rFonts w:ascii="Arial" w:eastAsia="Arial" w:hAnsi="Arial" w:cs="Arial"/>
          <w:sz w:val="24"/>
          <w:szCs w:val="24"/>
          <w:lang w:val="es-419" w:eastAsia="es-419"/>
        </w:rPr>
        <w:t xml:space="preserve">, 2018. Disponible en: </w:t>
      </w:r>
      <w:hyperlink r:id="rId10" w:tgtFrame="_new" w:history="1">
        <w:r w:rsidRPr="00694D34">
          <w:rPr>
            <w:rStyle w:val="Hyperlink"/>
            <w:rFonts w:ascii="Arial" w:eastAsia="Arial" w:hAnsi="Arial" w:cs="Arial"/>
            <w:sz w:val="24"/>
            <w:szCs w:val="24"/>
            <w:lang w:val="es-419" w:eastAsia="es-419"/>
          </w:rPr>
          <w:t>https://www.campos.rj.gov.br/newdocs/1542233062PERFILCAMPOS2018.pdf</w:t>
        </w:r>
      </w:hyperlink>
      <w:r w:rsidRPr="00694D34">
        <w:rPr>
          <w:rFonts w:ascii="Arial" w:eastAsia="Arial" w:hAnsi="Arial" w:cs="Arial"/>
          <w:sz w:val="24"/>
          <w:szCs w:val="24"/>
          <w:lang w:val="es-419" w:eastAsia="es-419"/>
        </w:rPr>
        <w:t>. Acceso el: 29 mar. 2021.</w:t>
      </w:r>
    </w:p>
    <w:p w14:paraId="2A63EAA3"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6D5CACD2"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val="es-419" w:eastAsia="es-419"/>
        </w:rPr>
        <w:t xml:space="preserve">QUARANTELLI, Enrico Louis. Una agenda de investigación del siglo XXI en ciencias sociales para los desastres: cuestiones teóricas, metodológicas y empíricas, y sus implementaciones en el campo profesional. </w:t>
      </w:r>
      <w:r w:rsidRPr="00694D34">
        <w:rPr>
          <w:rFonts w:ascii="Arial" w:eastAsia="Arial" w:hAnsi="Arial" w:cs="Arial"/>
          <w:sz w:val="24"/>
          <w:szCs w:val="24"/>
          <w:lang w:eastAsia="es-419"/>
        </w:rPr>
        <w:t>O Social em Questão, [s. l.], v. 33, p. 25-56, 2015.</w:t>
      </w:r>
    </w:p>
    <w:p w14:paraId="1F3393F9" w14:textId="77777777" w:rsidR="00694D34" w:rsidRPr="00694D34" w:rsidRDefault="00694D34" w:rsidP="00694D34">
      <w:pPr>
        <w:spacing w:after="0" w:line="240" w:lineRule="auto"/>
        <w:jc w:val="both"/>
        <w:rPr>
          <w:rFonts w:ascii="Arial" w:eastAsia="Arial" w:hAnsi="Arial" w:cs="Arial"/>
          <w:sz w:val="24"/>
          <w:szCs w:val="24"/>
          <w:lang w:eastAsia="es-419"/>
        </w:rPr>
      </w:pPr>
    </w:p>
    <w:p w14:paraId="175EE2BC" w14:textId="77777777" w:rsidR="00694D34" w:rsidRP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eastAsia="es-419"/>
        </w:rPr>
        <w:t xml:space="preserve">RODRIGUES, </w:t>
      </w:r>
      <w:proofErr w:type="spellStart"/>
      <w:r w:rsidRPr="00694D34">
        <w:rPr>
          <w:rFonts w:ascii="Arial" w:eastAsia="Arial" w:hAnsi="Arial" w:cs="Arial"/>
          <w:sz w:val="24"/>
          <w:szCs w:val="24"/>
          <w:lang w:eastAsia="es-419"/>
        </w:rPr>
        <w:t>Hervê</w:t>
      </w:r>
      <w:proofErr w:type="spellEnd"/>
      <w:r w:rsidRPr="00694D34">
        <w:rPr>
          <w:rFonts w:ascii="Arial" w:eastAsia="Arial" w:hAnsi="Arial" w:cs="Arial"/>
          <w:sz w:val="24"/>
          <w:szCs w:val="24"/>
          <w:lang w:eastAsia="es-419"/>
        </w:rPr>
        <w:t xml:space="preserve"> Salgado. </w:t>
      </w:r>
      <w:r w:rsidRPr="00694D34">
        <w:rPr>
          <w:rFonts w:ascii="Arial" w:eastAsia="Arial" w:hAnsi="Arial" w:cs="Arial"/>
          <w:sz w:val="24"/>
          <w:szCs w:val="24"/>
          <w:lang w:val="es-419" w:eastAsia="es-419"/>
        </w:rPr>
        <w:t xml:space="preserve">En la Taba de los </w:t>
      </w:r>
      <w:proofErr w:type="spellStart"/>
      <w:r w:rsidRPr="00694D34">
        <w:rPr>
          <w:rFonts w:ascii="Arial" w:eastAsia="Arial" w:hAnsi="Arial" w:cs="Arial"/>
          <w:sz w:val="24"/>
          <w:szCs w:val="24"/>
          <w:lang w:val="es-419" w:eastAsia="es-419"/>
        </w:rPr>
        <w:t>Goytacazes</w:t>
      </w:r>
      <w:proofErr w:type="spellEnd"/>
      <w:r w:rsidRPr="00694D34">
        <w:rPr>
          <w:rFonts w:ascii="Arial" w:eastAsia="Arial" w:hAnsi="Arial" w:cs="Arial"/>
          <w:sz w:val="24"/>
          <w:szCs w:val="24"/>
          <w:lang w:val="es-419" w:eastAsia="es-419"/>
        </w:rPr>
        <w:t xml:space="preserve">. </w:t>
      </w:r>
      <w:proofErr w:type="spellStart"/>
      <w:r w:rsidRPr="00694D34">
        <w:rPr>
          <w:rFonts w:ascii="Arial" w:eastAsia="Arial" w:hAnsi="Arial" w:cs="Arial"/>
          <w:sz w:val="24"/>
          <w:szCs w:val="24"/>
          <w:lang w:val="es-419" w:eastAsia="es-419"/>
        </w:rPr>
        <w:t>Imprensa</w:t>
      </w:r>
      <w:proofErr w:type="spellEnd"/>
      <w:r w:rsidRPr="00694D34">
        <w:rPr>
          <w:rFonts w:ascii="Arial" w:eastAsia="Arial" w:hAnsi="Arial" w:cs="Arial"/>
          <w:sz w:val="24"/>
          <w:szCs w:val="24"/>
          <w:lang w:val="es-419" w:eastAsia="es-419"/>
        </w:rPr>
        <w:t xml:space="preserve"> Oficial, 1988.</w:t>
      </w:r>
    </w:p>
    <w:p w14:paraId="2E2D163F" w14:textId="77777777"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VALENCIO, Norma et al. (</w:t>
      </w:r>
      <w:proofErr w:type="spellStart"/>
      <w:r w:rsidRPr="00694D34">
        <w:rPr>
          <w:rFonts w:ascii="Arial" w:eastAsia="Arial" w:hAnsi="Arial" w:cs="Arial"/>
          <w:sz w:val="24"/>
          <w:szCs w:val="24"/>
          <w:lang w:val="es-419" w:eastAsia="es-419"/>
        </w:rPr>
        <w:t>Orgs</w:t>
      </w:r>
      <w:proofErr w:type="spellEnd"/>
      <w:r w:rsidRPr="00694D34">
        <w:rPr>
          <w:rFonts w:ascii="Arial" w:eastAsia="Arial" w:hAnsi="Arial" w:cs="Arial"/>
          <w:sz w:val="24"/>
          <w:szCs w:val="24"/>
          <w:lang w:val="es-419" w:eastAsia="es-419"/>
        </w:rPr>
        <w:t>.). Sociología de los Desastres: construcción, interfaces y perspectivas en Brasil. São Carlos: Rima, 2009.</w:t>
      </w:r>
    </w:p>
    <w:p w14:paraId="2934E01A"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12BB4176" w14:textId="77777777" w:rsidR="00694D34" w:rsidRDefault="00694D34" w:rsidP="00694D34">
      <w:pPr>
        <w:spacing w:after="0" w:line="240" w:lineRule="auto"/>
        <w:jc w:val="both"/>
        <w:rPr>
          <w:rFonts w:ascii="Arial" w:eastAsia="Arial" w:hAnsi="Arial" w:cs="Arial"/>
          <w:sz w:val="24"/>
          <w:szCs w:val="24"/>
          <w:lang w:eastAsia="es-419"/>
        </w:rPr>
      </w:pPr>
      <w:r w:rsidRPr="00694D34">
        <w:rPr>
          <w:rFonts w:ascii="Arial" w:eastAsia="Arial" w:hAnsi="Arial" w:cs="Arial"/>
          <w:sz w:val="24"/>
          <w:szCs w:val="24"/>
          <w:lang w:val="es-419" w:eastAsia="es-419"/>
        </w:rPr>
        <w:t xml:space="preserve">_____________. Más allá del “día del desastre”: el caso brasileño. </w:t>
      </w:r>
      <w:r w:rsidRPr="00694D34">
        <w:rPr>
          <w:rFonts w:ascii="Arial" w:eastAsia="Arial" w:hAnsi="Arial" w:cs="Arial"/>
          <w:sz w:val="24"/>
          <w:szCs w:val="24"/>
          <w:lang w:eastAsia="es-419"/>
        </w:rPr>
        <w:t xml:space="preserve">Curitiba: </w:t>
      </w:r>
      <w:proofErr w:type="spellStart"/>
      <w:r w:rsidRPr="00694D34">
        <w:rPr>
          <w:rFonts w:ascii="Arial" w:eastAsia="Arial" w:hAnsi="Arial" w:cs="Arial"/>
          <w:sz w:val="24"/>
          <w:szCs w:val="24"/>
          <w:lang w:eastAsia="es-419"/>
        </w:rPr>
        <w:t>Appris</w:t>
      </w:r>
      <w:proofErr w:type="spellEnd"/>
      <w:r w:rsidRPr="00694D34">
        <w:rPr>
          <w:rFonts w:ascii="Arial" w:eastAsia="Arial" w:hAnsi="Arial" w:cs="Arial"/>
          <w:sz w:val="24"/>
          <w:szCs w:val="24"/>
          <w:lang w:eastAsia="es-419"/>
        </w:rPr>
        <w:t>, 2012.</w:t>
      </w:r>
    </w:p>
    <w:p w14:paraId="6C99B129" w14:textId="77777777" w:rsidR="00694D34" w:rsidRPr="00694D34" w:rsidRDefault="00694D34" w:rsidP="00694D34">
      <w:pPr>
        <w:spacing w:after="0" w:line="240" w:lineRule="auto"/>
        <w:jc w:val="both"/>
        <w:rPr>
          <w:rFonts w:ascii="Arial" w:eastAsia="Arial" w:hAnsi="Arial" w:cs="Arial"/>
          <w:sz w:val="24"/>
          <w:szCs w:val="24"/>
          <w:lang w:eastAsia="es-419"/>
        </w:rPr>
      </w:pPr>
    </w:p>
    <w:p w14:paraId="34CB05CA" w14:textId="198BB41D" w:rsid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eastAsia="es-419"/>
        </w:rPr>
        <w:t xml:space="preserve">VALENCIO, Norma Felicidade Lopes da Silva. Desastres: tecnicismo y </w:t>
      </w:r>
      <w:proofErr w:type="spellStart"/>
      <w:r w:rsidRPr="00694D34">
        <w:rPr>
          <w:rFonts w:ascii="Arial" w:eastAsia="Arial" w:hAnsi="Arial" w:cs="Arial"/>
          <w:sz w:val="24"/>
          <w:szCs w:val="24"/>
          <w:lang w:eastAsia="es-419"/>
        </w:rPr>
        <w:t>sufrimiento</w:t>
      </w:r>
      <w:proofErr w:type="spellEnd"/>
      <w:r w:rsidRPr="00694D34">
        <w:rPr>
          <w:rFonts w:ascii="Arial" w:eastAsia="Arial" w:hAnsi="Arial" w:cs="Arial"/>
          <w:sz w:val="24"/>
          <w:szCs w:val="24"/>
          <w:lang w:eastAsia="es-419"/>
        </w:rPr>
        <w:t xml:space="preserve"> social. Ciência &amp; Saúde Coletiva, 2014. </w:t>
      </w:r>
      <w:r w:rsidRPr="00694D34">
        <w:rPr>
          <w:rFonts w:ascii="Arial" w:eastAsia="Arial" w:hAnsi="Arial" w:cs="Arial"/>
          <w:sz w:val="24"/>
          <w:szCs w:val="24"/>
          <w:lang w:val="es-419" w:eastAsia="es-419"/>
        </w:rPr>
        <w:t xml:space="preserve">Disponible en: </w:t>
      </w:r>
      <w:hyperlink r:id="rId11" w:tgtFrame="_new" w:history="1">
        <w:r w:rsidRPr="00694D34">
          <w:rPr>
            <w:rStyle w:val="Hyperlink"/>
            <w:rFonts w:ascii="Arial" w:eastAsia="Arial" w:hAnsi="Arial" w:cs="Arial"/>
            <w:sz w:val="24"/>
            <w:szCs w:val="24"/>
            <w:lang w:val="es-419" w:eastAsia="es-419"/>
          </w:rPr>
          <w:t>https://www.scielo.br/j/csc/a/mgDC4L9wdshN9rJ3GLV3PVv/?format=pdf&amp;lang=pt</w:t>
        </w:r>
      </w:hyperlink>
      <w:r w:rsidRPr="00694D34">
        <w:rPr>
          <w:rFonts w:ascii="Arial" w:eastAsia="Arial" w:hAnsi="Arial" w:cs="Arial"/>
          <w:sz w:val="24"/>
          <w:szCs w:val="24"/>
          <w:lang w:val="es-419" w:eastAsia="es-419"/>
        </w:rPr>
        <w:t>. Acceso el: 10</w:t>
      </w:r>
      <w:r>
        <w:rPr>
          <w:rFonts w:ascii="Arial" w:eastAsia="Arial" w:hAnsi="Arial" w:cs="Arial"/>
          <w:sz w:val="24"/>
          <w:szCs w:val="24"/>
          <w:lang w:val="es-419" w:eastAsia="es-419"/>
        </w:rPr>
        <w:t xml:space="preserve"> jun. </w:t>
      </w:r>
      <w:r w:rsidRPr="00694D34">
        <w:rPr>
          <w:rFonts w:ascii="Arial" w:eastAsia="Arial" w:hAnsi="Arial" w:cs="Arial"/>
          <w:sz w:val="24"/>
          <w:szCs w:val="24"/>
          <w:lang w:val="es-419" w:eastAsia="es-419"/>
        </w:rPr>
        <w:t>202</w:t>
      </w:r>
      <w:r>
        <w:rPr>
          <w:rFonts w:ascii="Arial" w:eastAsia="Arial" w:hAnsi="Arial" w:cs="Arial"/>
          <w:sz w:val="24"/>
          <w:szCs w:val="24"/>
          <w:lang w:val="es-419" w:eastAsia="es-419"/>
        </w:rPr>
        <w:t>1</w:t>
      </w:r>
      <w:r w:rsidRPr="00694D34">
        <w:rPr>
          <w:rFonts w:ascii="Arial" w:eastAsia="Arial" w:hAnsi="Arial" w:cs="Arial"/>
          <w:sz w:val="24"/>
          <w:szCs w:val="24"/>
          <w:lang w:val="es-419" w:eastAsia="es-419"/>
        </w:rPr>
        <w:t>.</w:t>
      </w:r>
    </w:p>
    <w:p w14:paraId="11131AE8" w14:textId="77777777" w:rsidR="00694D34" w:rsidRPr="00694D34" w:rsidRDefault="00694D34" w:rsidP="00694D34">
      <w:pPr>
        <w:spacing w:after="0" w:line="240" w:lineRule="auto"/>
        <w:jc w:val="both"/>
        <w:rPr>
          <w:rFonts w:ascii="Arial" w:eastAsia="Arial" w:hAnsi="Arial" w:cs="Arial"/>
          <w:sz w:val="24"/>
          <w:szCs w:val="24"/>
          <w:lang w:val="es-419" w:eastAsia="es-419"/>
        </w:rPr>
      </w:pPr>
    </w:p>
    <w:p w14:paraId="6BA9D984" w14:textId="77777777" w:rsidR="00694D34" w:rsidRP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 xml:space="preserve">VARGAS, </w:t>
      </w:r>
      <w:proofErr w:type="spellStart"/>
      <w:r w:rsidRPr="00694D34">
        <w:rPr>
          <w:rFonts w:ascii="Arial" w:eastAsia="Arial" w:hAnsi="Arial" w:cs="Arial"/>
          <w:sz w:val="24"/>
          <w:szCs w:val="24"/>
          <w:lang w:val="es-419" w:eastAsia="es-419"/>
        </w:rPr>
        <w:t>Maria</w:t>
      </w:r>
      <w:proofErr w:type="spellEnd"/>
      <w:r w:rsidRPr="00694D34">
        <w:rPr>
          <w:rFonts w:ascii="Arial" w:eastAsia="Arial" w:hAnsi="Arial" w:cs="Arial"/>
          <w:sz w:val="24"/>
          <w:szCs w:val="24"/>
          <w:lang w:val="es-419" w:eastAsia="es-419"/>
        </w:rPr>
        <w:t xml:space="preserve"> Auxiliadora R. De la "lluvia atípica" a la "culpa de todos": la lucha por la clasificación de un desastre en el municipio de </w:t>
      </w:r>
      <w:proofErr w:type="spellStart"/>
      <w:r w:rsidRPr="00694D34">
        <w:rPr>
          <w:rFonts w:ascii="Arial" w:eastAsia="Arial" w:hAnsi="Arial" w:cs="Arial"/>
          <w:sz w:val="24"/>
          <w:szCs w:val="24"/>
          <w:lang w:val="es-419" w:eastAsia="es-419"/>
        </w:rPr>
        <w:t>Teresópolis</w:t>
      </w:r>
      <w:proofErr w:type="spellEnd"/>
      <w:r w:rsidRPr="00694D34">
        <w:rPr>
          <w:rFonts w:ascii="Arial" w:eastAsia="Arial" w:hAnsi="Arial" w:cs="Arial"/>
          <w:sz w:val="24"/>
          <w:szCs w:val="24"/>
          <w:lang w:val="es-419" w:eastAsia="es-419"/>
        </w:rPr>
        <w:t xml:space="preserve">/RJ. 2013. Tesis (Doctorado en Sociología) - </w:t>
      </w:r>
      <w:proofErr w:type="spellStart"/>
      <w:r w:rsidRPr="00694D34">
        <w:rPr>
          <w:rFonts w:ascii="Arial" w:eastAsia="Arial" w:hAnsi="Arial" w:cs="Arial"/>
          <w:sz w:val="24"/>
          <w:szCs w:val="24"/>
          <w:lang w:val="es-419" w:eastAsia="es-419"/>
        </w:rPr>
        <w:t>Universidade</w:t>
      </w:r>
      <w:proofErr w:type="spellEnd"/>
      <w:r w:rsidRPr="00694D34">
        <w:rPr>
          <w:rFonts w:ascii="Arial" w:eastAsia="Arial" w:hAnsi="Arial" w:cs="Arial"/>
          <w:sz w:val="24"/>
          <w:szCs w:val="24"/>
          <w:lang w:val="es-419" w:eastAsia="es-419"/>
        </w:rPr>
        <w:t xml:space="preserve"> Federal de São Carlos, São Paulo, 2013.</w:t>
      </w:r>
    </w:p>
    <w:p w14:paraId="6E0A9390" w14:textId="77777777" w:rsidR="00694D34" w:rsidRPr="00694D34" w:rsidRDefault="00694D34" w:rsidP="00694D34">
      <w:pPr>
        <w:spacing w:after="0" w:line="240" w:lineRule="auto"/>
        <w:jc w:val="both"/>
        <w:rPr>
          <w:rFonts w:ascii="Arial" w:eastAsia="Arial" w:hAnsi="Arial" w:cs="Arial"/>
          <w:sz w:val="24"/>
          <w:szCs w:val="24"/>
          <w:lang w:val="es-419" w:eastAsia="es-419"/>
        </w:rPr>
      </w:pPr>
      <w:r w:rsidRPr="00694D34">
        <w:rPr>
          <w:rFonts w:ascii="Arial" w:eastAsia="Arial" w:hAnsi="Arial" w:cs="Arial"/>
          <w:sz w:val="24"/>
          <w:szCs w:val="24"/>
          <w:lang w:val="es-419" w:eastAsia="es-419"/>
        </w:rPr>
        <w:t xml:space="preserve">VIEIRA, </w:t>
      </w:r>
      <w:proofErr w:type="spellStart"/>
      <w:r w:rsidRPr="00694D34">
        <w:rPr>
          <w:rFonts w:ascii="Arial" w:eastAsia="Arial" w:hAnsi="Arial" w:cs="Arial"/>
          <w:sz w:val="24"/>
          <w:szCs w:val="24"/>
          <w:lang w:val="es-419" w:eastAsia="es-419"/>
        </w:rPr>
        <w:t>Evaldo</w:t>
      </w:r>
      <w:proofErr w:type="spellEnd"/>
      <w:r w:rsidRPr="00694D34">
        <w:rPr>
          <w:rFonts w:ascii="Arial" w:eastAsia="Arial" w:hAnsi="Arial" w:cs="Arial"/>
          <w:sz w:val="24"/>
          <w:szCs w:val="24"/>
          <w:lang w:val="es-419" w:eastAsia="es-419"/>
        </w:rPr>
        <w:t>. Los derechos y la política social. 2. ed. Cortez, 2007.</w:t>
      </w:r>
    </w:p>
    <w:sectPr w:rsidR="00694D34" w:rsidRPr="00694D34" w:rsidSect="000A72F8">
      <w:headerReference w:type="default" r:id="rId12"/>
      <w:footerReference w:type="default" r:id="rId13"/>
      <w:footnotePr>
        <w:pos w:val="beneathText"/>
      </w:footnotePr>
      <w:pgSz w:w="11906" w:h="16838" w:code="9"/>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42C0" w14:textId="77777777" w:rsidR="00723FAB" w:rsidRDefault="00723FAB">
      <w:pPr>
        <w:spacing w:after="0" w:line="240" w:lineRule="auto"/>
      </w:pPr>
      <w:r>
        <w:separator/>
      </w:r>
    </w:p>
  </w:endnote>
  <w:endnote w:type="continuationSeparator" w:id="0">
    <w:p w14:paraId="1CEA3430" w14:textId="77777777" w:rsidR="00723FAB" w:rsidRDefault="00723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B752" w14:textId="5C08A813" w:rsidR="0086688F" w:rsidRDefault="0086688F" w:rsidP="00F80433">
    <w:pPr>
      <w:pStyle w:val="Rodap"/>
      <w:spacing w:after="120"/>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298C8" w14:textId="77777777" w:rsidR="00723FAB" w:rsidRDefault="00723FAB">
      <w:pPr>
        <w:spacing w:after="0" w:line="240" w:lineRule="auto"/>
      </w:pPr>
      <w:r>
        <w:separator/>
      </w:r>
    </w:p>
  </w:footnote>
  <w:footnote w:type="continuationSeparator" w:id="0">
    <w:p w14:paraId="07777DD3" w14:textId="77777777" w:rsidR="00723FAB" w:rsidRDefault="00723FAB">
      <w:pPr>
        <w:spacing w:after="0" w:line="240" w:lineRule="auto"/>
      </w:pPr>
      <w:r>
        <w:continuationSeparator/>
      </w:r>
    </w:p>
  </w:footnote>
  <w:footnote w:id="1">
    <w:p w14:paraId="54552BC1" w14:textId="186185BC" w:rsidR="003D7494" w:rsidRDefault="003D7494" w:rsidP="003D7494">
      <w:pPr>
        <w:pStyle w:val="Textodenotaderodap"/>
      </w:pPr>
      <w:r>
        <w:rPr>
          <w:rStyle w:val="Refdenotaderodap"/>
        </w:rPr>
        <w:footnoteRef/>
      </w:r>
      <w:r>
        <w:t xml:space="preserve"> Universidade Federal Fluminense; </w:t>
      </w:r>
      <w:proofErr w:type="spellStart"/>
      <w:r>
        <w:t>Do</w:t>
      </w:r>
      <w:r w:rsidR="00694D34">
        <w:t>cto</w:t>
      </w:r>
      <w:r>
        <w:t>ra</w:t>
      </w:r>
      <w:proofErr w:type="spellEnd"/>
      <w:r>
        <w:t xml:space="preserve"> em Serviço Social; </w:t>
      </w:r>
      <w:r w:rsidRPr="00636773">
        <w:t>adrianadutra@id.uff.br</w:t>
      </w:r>
      <w:r>
        <w:t>.</w:t>
      </w:r>
    </w:p>
  </w:footnote>
  <w:footnote w:id="2">
    <w:p w14:paraId="37F056A0" w14:textId="36D8A41E" w:rsidR="003D7494" w:rsidRDefault="003D7494">
      <w:pPr>
        <w:pStyle w:val="Textodenotaderodap"/>
      </w:pPr>
      <w:r>
        <w:rPr>
          <w:rStyle w:val="Refdenotaderodap"/>
        </w:rPr>
        <w:footnoteRef/>
      </w:r>
      <w:r>
        <w:t xml:space="preserve"> Universidade Federal Fluminense; </w:t>
      </w:r>
      <w:proofErr w:type="spellStart"/>
      <w:r w:rsidR="00042068">
        <w:t>Trabajadora</w:t>
      </w:r>
      <w:proofErr w:type="spellEnd"/>
      <w:r w:rsidR="00042068">
        <w:t xml:space="preserve"> Social</w:t>
      </w:r>
      <w:r>
        <w:t xml:space="preserve">; </w:t>
      </w:r>
      <w:r w:rsidR="00636773" w:rsidRPr="00636773">
        <w:t>angelinamariapessanha@id.uff.br</w:t>
      </w:r>
      <w:r>
        <w:t>.</w:t>
      </w:r>
    </w:p>
  </w:footnote>
  <w:footnote w:id="3">
    <w:p w14:paraId="3C9CB06F" w14:textId="3F5A216D" w:rsidR="003D7494" w:rsidRDefault="003D7494">
      <w:pPr>
        <w:pStyle w:val="Textodenotaderodap"/>
      </w:pPr>
      <w:r>
        <w:rPr>
          <w:rStyle w:val="Refdenotaderodap"/>
        </w:rPr>
        <w:footnoteRef/>
      </w:r>
      <w:r>
        <w:t xml:space="preserve"> </w:t>
      </w:r>
      <w:r w:rsidRPr="003D7494">
        <w:t xml:space="preserve">Universidade Federal Fluminense; </w:t>
      </w:r>
      <w:proofErr w:type="spellStart"/>
      <w:r w:rsidR="00042068">
        <w:t>Trabajadora</w:t>
      </w:r>
      <w:proofErr w:type="spellEnd"/>
      <w:r w:rsidR="00042068">
        <w:t xml:space="preserve"> </w:t>
      </w:r>
      <w:r w:rsidRPr="003D7494">
        <w:t xml:space="preserve">Social; </w:t>
      </w:r>
      <w:r w:rsidR="00636773" w:rsidRPr="00636773">
        <w:t>deboranascimento@id.uff.br</w:t>
      </w:r>
      <w:r w:rsidRPr="003D7494">
        <w:t>.</w:t>
      </w:r>
    </w:p>
  </w:footnote>
  <w:footnote w:id="4">
    <w:p w14:paraId="6DA894AF" w14:textId="008D361D" w:rsidR="002D2507" w:rsidRPr="002D2507" w:rsidRDefault="002D2507" w:rsidP="002D2507">
      <w:pPr>
        <w:pStyle w:val="Textodenotaderodap"/>
        <w:rPr>
          <w:lang w:val="es-419"/>
        </w:rPr>
      </w:pPr>
      <w:r>
        <w:rPr>
          <w:rStyle w:val="Refdenotaderodap"/>
        </w:rPr>
        <w:footnoteRef/>
      </w:r>
      <w:r w:rsidRPr="002D2507">
        <w:rPr>
          <w:lang w:val="es-419"/>
        </w:rPr>
        <w:t xml:space="preserve"> </w:t>
      </w:r>
      <w:proofErr w:type="spellStart"/>
      <w:r w:rsidRPr="002D2507">
        <w:rPr>
          <w:lang w:val="es-419"/>
        </w:rPr>
        <w:t>Universidade</w:t>
      </w:r>
      <w:proofErr w:type="spellEnd"/>
      <w:r w:rsidRPr="002D2507">
        <w:rPr>
          <w:lang w:val="es-419"/>
        </w:rPr>
        <w:t xml:space="preserve"> Federal Fluminense; Estudiante de maestría en </w:t>
      </w:r>
      <w:proofErr w:type="spellStart"/>
      <w:r w:rsidRPr="002D2507">
        <w:rPr>
          <w:lang w:val="es-419"/>
        </w:rPr>
        <w:t>Politica</w:t>
      </w:r>
      <w:proofErr w:type="spellEnd"/>
      <w:r w:rsidRPr="002D2507">
        <w:rPr>
          <w:lang w:val="es-419"/>
        </w:rPr>
        <w:t xml:space="preserve"> Social; leticiacarvalhosilva@id.uff.br</w:t>
      </w:r>
    </w:p>
  </w:footnote>
  <w:footnote w:id="5">
    <w:p w14:paraId="0646FE1D" w14:textId="30B80794" w:rsidR="003D7494" w:rsidRPr="002D2507" w:rsidRDefault="003D7494" w:rsidP="003D7494">
      <w:pPr>
        <w:pStyle w:val="Textodenotaderodap"/>
      </w:pPr>
      <w:r>
        <w:rPr>
          <w:rStyle w:val="Refdenotaderodap"/>
        </w:rPr>
        <w:footnoteRef/>
      </w:r>
      <w:r w:rsidRPr="002D2507">
        <w:t xml:space="preserve"> </w:t>
      </w:r>
      <w:r w:rsidR="002D2507" w:rsidRPr="003D7494">
        <w:t xml:space="preserve">Universidade Federal Fluminense; </w:t>
      </w:r>
      <w:proofErr w:type="spellStart"/>
      <w:r w:rsidR="002D2507">
        <w:t>Trabajadora</w:t>
      </w:r>
      <w:proofErr w:type="spellEnd"/>
      <w:r w:rsidR="002D2507">
        <w:t xml:space="preserve"> </w:t>
      </w:r>
      <w:r w:rsidR="002D2507" w:rsidRPr="003D7494">
        <w:t>Social</w:t>
      </w:r>
      <w:r w:rsidR="002D2507" w:rsidRPr="00636773">
        <w:t xml:space="preserve"> francieledealvarenga@hotmail.com</w:t>
      </w:r>
      <w:r w:rsidR="002D2507" w:rsidRPr="003D7494">
        <w:t>.</w:t>
      </w:r>
    </w:p>
    <w:p w14:paraId="2A886041" w14:textId="6C8F566E" w:rsidR="003D7494" w:rsidRPr="002D2507" w:rsidRDefault="003D7494">
      <w:pPr>
        <w:pStyle w:val="Textodenotaderodap"/>
      </w:pPr>
    </w:p>
  </w:footnote>
  <w:footnote w:id="6">
    <w:p w14:paraId="5DBB1A54" w14:textId="0BE8C92A" w:rsidR="00042068" w:rsidRPr="00042068" w:rsidRDefault="00042068">
      <w:pPr>
        <w:pStyle w:val="Textodenotaderodap"/>
        <w:rPr>
          <w:lang w:val="es-419"/>
        </w:rPr>
      </w:pPr>
      <w:r>
        <w:rPr>
          <w:rStyle w:val="Refdenotaderodap"/>
        </w:rPr>
        <w:footnoteRef/>
      </w:r>
      <w:r w:rsidRPr="00042068">
        <w:rPr>
          <w:lang w:val="es-419"/>
        </w:rPr>
        <w:t xml:space="preserve"> El proyecto contó con el apoyo de la </w:t>
      </w:r>
      <w:proofErr w:type="spellStart"/>
      <w:r w:rsidRPr="00042068">
        <w:rPr>
          <w:lang w:val="es-419"/>
        </w:rPr>
        <w:t>Fundação</w:t>
      </w:r>
      <w:proofErr w:type="spellEnd"/>
      <w:r w:rsidRPr="00042068">
        <w:rPr>
          <w:lang w:val="es-419"/>
        </w:rPr>
        <w:t xml:space="preserve"> de Amparo à Pesquisa do Estado do Rio de Janeiro</w:t>
      </w:r>
      <w:r>
        <w:rPr>
          <w:lang w:val="es-419"/>
        </w:rPr>
        <w:t xml:space="preserve"> (FAPERJ)</w:t>
      </w:r>
      <w:r w:rsidRPr="00042068">
        <w:rPr>
          <w:lang w:val="es-419"/>
        </w:rPr>
        <w:t xml:space="preserve"> y del</w:t>
      </w:r>
      <w:r>
        <w:rPr>
          <w:lang w:val="es-419"/>
        </w:rPr>
        <w:t xml:space="preserve"> </w:t>
      </w:r>
      <w:proofErr w:type="spellStart"/>
      <w:r w:rsidRPr="00042068">
        <w:rPr>
          <w:lang w:val="es-419"/>
        </w:rPr>
        <w:t>Conselho</w:t>
      </w:r>
      <w:proofErr w:type="spellEnd"/>
      <w:r w:rsidRPr="00042068">
        <w:rPr>
          <w:lang w:val="es-419"/>
        </w:rPr>
        <w:t xml:space="preserve"> Nacional de </w:t>
      </w:r>
      <w:proofErr w:type="spellStart"/>
      <w:r w:rsidRPr="00042068">
        <w:rPr>
          <w:lang w:val="es-419"/>
        </w:rPr>
        <w:t>Desenvolvimento</w:t>
      </w:r>
      <w:proofErr w:type="spellEnd"/>
      <w:r w:rsidRPr="00042068">
        <w:rPr>
          <w:lang w:val="es-419"/>
        </w:rPr>
        <w:t xml:space="preserve"> Científico </w:t>
      </w:r>
      <w:proofErr w:type="spellStart"/>
      <w:r w:rsidRPr="00042068">
        <w:rPr>
          <w:lang w:val="es-419"/>
        </w:rPr>
        <w:t>e</w:t>
      </w:r>
      <w:proofErr w:type="spellEnd"/>
      <w:r w:rsidRPr="00042068">
        <w:rPr>
          <w:lang w:val="es-419"/>
        </w:rPr>
        <w:t xml:space="preserve"> Tecnológico</w:t>
      </w:r>
      <w:r>
        <w:rPr>
          <w:lang w:val="es-419"/>
        </w:rPr>
        <w:t xml:space="preserve"> (CNPQ)</w:t>
      </w:r>
      <w:r w:rsidRPr="00042068">
        <w:rPr>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561C0" w14:textId="3178D270" w:rsidR="009023E8" w:rsidRDefault="009023E8">
    <w:pPr>
      <w:pBdr>
        <w:top w:val="nil"/>
        <w:left w:val="nil"/>
        <w:bottom w:val="nil"/>
        <w:right w:val="nil"/>
        <w:between w:val="nil"/>
      </w:pBdr>
      <w:tabs>
        <w:tab w:val="center" w:pos="4252"/>
        <w:tab w:val="right" w:pos="8504"/>
      </w:tabs>
      <w:ind w:left="-1701" w:right="-85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7652B"/>
    <w:multiLevelType w:val="multilevel"/>
    <w:tmpl w:val="F94A3E7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883978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E8"/>
    <w:rsid w:val="00042068"/>
    <w:rsid w:val="00097A9B"/>
    <w:rsid w:val="000A72F8"/>
    <w:rsid w:val="001043E6"/>
    <w:rsid w:val="00143906"/>
    <w:rsid w:val="00173157"/>
    <w:rsid w:val="001C1A68"/>
    <w:rsid w:val="001C7850"/>
    <w:rsid w:val="00232933"/>
    <w:rsid w:val="00262419"/>
    <w:rsid w:val="0027594F"/>
    <w:rsid w:val="002A67BF"/>
    <w:rsid w:val="002D2507"/>
    <w:rsid w:val="003301D3"/>
    <w:rsid w:val="0034696F"/>
    <w:rsid w:val="00362C94"/>
    <w:rsid w:val="003A6019"/>
    <w:rsid w:val="003D7494"/>
    <w:rsid w:val="00467720"/>
    <w:rsid w:val="0049557C"/>
    <w:rsid w:val="004A2062"/>
    <w:rsid w:val="004B50E3"/>
    <w:rsid w:val="005E2A21"/>
    <w:rsid w:val="005E3576"/>
    <w:rsid w:val="00636773"/>
    <w:rsid w:val="00663A03"/>
    <w:rsid w:val="006766FD"/>
    <w:rsid w:val="00694D34"/>
    <w:rsid w:val="006C14E1"/>
    <w:rsid w:val="00702F66"/>
    <w:rsid w:val="007216CD"/>
    <w:rsid w:val="00723FAB"/>
    <w:rsid w:val="00740CA4"/>
    <w:rsid w:val="00741983"/>
    <w:rsid w:val="00773791"/>
    <w:rsid w:val="007C406C"/>
    <w:rsid w:val="007F501B"/>
    <w:rsid w:val="0086688F"/>
    <w:rsid w:val="00872F17"/>
    <w:rsid w:val="008B4B8C"/>
    <w:rsid w:val="008C49AD"/>
    <w:rsid w:val="008E0F5F"/>
    <w:rsid w:val="009023E8"/>
    <w:rsid w:val="00907D7A"/>
    <w:rsid w:val="00984F6E"/>
    <w:rsid w:val="00A0725A"/>
    <w:rsid w:val="00A1067D"/>
    <w:rsid w:val="00A1677D"/>
    <w:rsid w:val="00AA2780"/>
    <w:rsid w:val="00AD271F"/>
    <w:rsid w:val="00B11A22"/>
    <w:rsid w:val="00B5381A"/>
    <w:rsid w:val="00B77568"/>
    <w:rsid w:val="00BF7755"/>
    <w:rsid w:val="00C90646"/>
    <w:rsid w:val="00CA24CA"/>
    <w:rsid w:val="00CA47ED"/>
    <w:rsid w:val="00CB33DD"/>
    <w:rsid w:val="00CC7D6C"/>
    <w:rsid w:val="00D32FFB"/>
    <w:rsid w:val="00D47A4A"/>
    <w:rsid w:val="00D55EFF"/>
    <w:rsid w:val="00D77232"/>
    <w:rsid w:val="00D87B84"/>
    <w:rsid w:val="00DA6526"/>
    <w:rsid w:val="00DC47E6"/>
    <w:rsid w:val="00DD4C9A"/>
    <w:rsid w:val="00F644BF"/>
    <w:rsid w:val="00F80433"/>
    <w:rsid w:val="00FA21D8"/>
    <w:rsid w:val="00FF1C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4A6B7"/>
  <w15:docId w15:val="{A3ACF897-8205-AA4F-AE7D-5EDAC168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01"/>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styleId="Hyperlink">
    <w:name w:val="Hyperlink"/>
    <w:uiPriority w:val="99"/>
    <w:unhideWhenUsed/>
    <w:rsid w:val="00FF76B3"/>
    <w:rPr>
      <w:color w:val="0000FF"/>
      <w:u w:val="single"/>
    </w:rPr>
  </w:style>
  <w:style w:type="paragraph" w:styleId="Cabealho">
    <w:name w:val="header"/>
    <w:basedOn w:val="Normal"/>
    <w:link w:val="CabealhoChar"/>
    <w:uiPriority w:val="99"/>
    <w:unhideWhenUsed/>
    <w:rsid w:val="00800EB0"/>
    <w:pPr>
      <w:tabs>
        <w:tab w:val="center" w:pos="4252"/>
        <w:tab w:val="right" w:pos="8504"/>
      </w:tabs>
    </w:pPr>
  </w:style>
  <w:style w:type="character" w:customStyle="1" w:styleId="CabealhoChar">
    <w:name w:val="Cabeçalho Char"/>
    <w:link w:val="Cabealho"/>
    <w:uiPriority w:val="99"/>
    <w:rsid w:val="00800EB0"/>
    <w:rPr>
      <w:sz w:val="22"/>
      <w:szCs w:val="22"/>
      <w:lang w:eastAsia="en-US"/>
    </w:rPr>
  </w:style>
  <w:style w:type="paragraph" w:styleId="Rodap">
    <w:name w:val="footer"/>
    <w:basedOn w:val="Normal"/>
    <w:link w:val="RodapChar"/>
    <w:uiPriority w:val="99"/>
    <w:unhideWhenUsed/>
    <w:rsid w:val="00800EB0"/>
    <w:pPr>
      <w:tabs>
        <w:tab w:val="center" w:pos="4252"/>
        <w:tab w:val="right" w:pos="8504"/>
      </w:tabs>
    </w:pPr>
  </w:style>
  <w:style w:type="character" w:customStyle="1" w:styleId="RodapChar">
    <w:name w:val="Rodapé Char"/>
    <w:link w:val="Rodap"/>
    <w:uiPriority w:val="99"/>
    <w:rsid w:val="00800EB0"/>
    <w:rPr>
      <w:sz w:val="22"/>
      <w:szCs w:val="22"/>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denotadefim">
    <w:name w:val="endnote text"/>
    <w:basedOn w:val="Normal"/>
    <w:link w:val="TextodenotadefimChar"/>
    <w:uiPriority w:val="99"/>
    <w:semiHidden/>
    <w:unhideWhenUsed/>
    <w:rsid w:val="001043E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043E6"/>
    <w:rPr>
      <w:sz w:val="20"/>
      <w:szCs w:val="20"/>
      <w:lang w:eastAsia="en-US"/>
    </w:rPr>
  </w:style>
  <w:style w:type="paragraph" w:styleId="Textodenotaderodap">
    <w:name w:val="footnote text"/>
    <w:basedOn w:val="Normal"/>
    <w:link w:val="TextodenotaderodapChar"/>
    <w:uiPriority w:val="99"/>
    <w:semiHidden/>
    <w:unhideWhenUsed/>
    <w:rsid w:val="001043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043E6"/>
    <w:rPr>
      <w:sz w:val="20"/>
      <w:szCs w:val="20"/>
      <w:lang w:eastAsia="en-US"/>
    </w:rPr>
  </w:style>
  <w:style w:type="character" w:styleId="Refdenotadefim">
    <w:name w:val="endnote reference"/>
    <w:basedOn w:val="Fontepargpadro"/>
    <w:uiPriority w:val="99"/>
    <w:semiHidden/>
    <w:unhideWhenUsed/>
    <w:rsid w:val="001043E6"/>
    <w:rPr>
      <w:vertAlign w:val="superscript"/>
    </w:rPr>
  </w:style>
  <w:style w:type="character" w:styleId="Refdenotaderodap">
    <w:name w:val="footnote reference"/>
    <w:basedOn w:val="Fontepargpadro"/>
    <w:uiPriority w:val="99"/>
    <w:semiHidden/>
    <w:unhideWhenUsed/>
    <w:rsid w:val="001043E6"/>
    <w:rPr>
      <w:vertAlign w:val="superscript"/>
    </w:rPr>
  </w:style>
  <w:style w:type="character" w:styleId="MenoPendente">
    <w:name w:val="Unresolved Mention"/>
    <w:basedOn w:val="Fontepargpadro"/>
    <w:uiPriority w:val="99"/>
    <w:semiHidden/>
    <w:unhideWhenUsed/>
    <w:rsid w:val="003D7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007011">
      <w:bodyDiv w:val="1"/>
      <w:marLeft w:val="0"/>
      <w:marRight w:val="0"/>
      <w:marTop w:val="0"/>
      <w:marBottom w:val="0"/>
      <w:divBdr>
        <w:top w:val="none" w:sz="0" w:space="0" w:color="auto"/>
        <w:left w:val="none" w:sz="0" w:space="0" w:color="auto"/>
        <w:bottom w:val="none" w:sz="0" w:space="0" w:color="auto"/>
        <w:right w:val="none" w:sz="0" w:space="0" w:color="auto"/>
      </w:divBdr>
    </w:div>
    <w:div w:id="367220739">
      <w:bodyDiv w:val="1"/>
      <w:marLeft w:val="0"/>
      <w:marRight w:val="0"/>
      <w:marTop w:val="0"/>
      <w:marBottom w:val="0"/>
      <w:divBdr>
        <w:top w:val="none" w:sz="0" w:space="0" w:color="auto"/>
        <w:left w:val="none" w:sz="0" w:space="0" w:color="auto"/>
        <w:bottom w:val="none" w:sz="0" w:space="0" w:color="auto"/>
        <w:right w:val="none" w:sz="0" w:space="0" w:color="auto"/>
      </w:divBdr>
    </w:div>
    <w:div w:id="483199996">
      <w:bodyDiv w:val="1"/>
      <w:marLeft w:val="0"/>
      <w:marRight w:val="0"/>
      <w:marTop w:val="0"/>
      <w:marBottom w:val="0"/>
      <w:divBdr>
        <w:top w:val="none" w:sz="0" w:space="0" w:color="auto"/>
        <w:left w:val="none" w:sz="0" w:space="0" w:color="auto"/>
        <w:bottom w:val="none" w:sz="0" w:space="0" w:color="auto"/>
        <w:right w:val="none" w:sz="0" w:space="0" w:color="auto"/>
      </w:divBdr>
    </w:div>
    <w:div w:id="566569744">
      <w:bodyDiv w:val="1"/>
      <w:marLeft w:val="0"/>
      <w:marRight w:val="0"/>
      <w:marTop w:val="0"/>
      <w:marBottom w:val="0"/>
      <w:divBdr>
        <w:top w:val="none" w:sz="0" w:space="0" w:color="auto"/>
        <w:left w:val="none" w:sz="0" w:space="0" w:color="auto"/>
        <w:bottom w:val="none" w:sz="0" w:space="0" w:color="auto"/>
        <w:right w:val="none" w:sz="0" w:space="0" w:color="auto"/>
      </w:divBdr>
    </w:div>
    <w:div w:id="702172966">
      <w:bodyDiv w:val="1"/>
      <w:marLeft w:val="0"/>
      <w:marRight w:val="0"/>
      <w:marTop w:val="0"/>
      <w:marBottom w:val="0"/>
      <w:divBdr>
        <w:top w:val="none" w:sz="0" w:space="0" w:color="auto"/>
        <w:left w:val="none" w:sz="0" w:space="0" w:color="auto"/>
        <w:bottom w:val="none" w:sz="0" w:space="0" w:color="auto"/>
        <w:right w:val="none" w:sz="0" w:space="0" w:color="auto"/>
      </w:divBdr>
      <w:divsChild>
        <w:div w:id="215170480">
          <w:marLeft w:val="0"/>
          <w:marRight w:val="0"/>
          <w:marTop w:val="0"/>
          <w:marBottom w:val="0"/>
          <w:divBdr>
            <w:top w:val="none" w:sz="0" w:space="0" w:color="auto"/>
            <w:left w:val="none" w:sz="0" w:space="0" w:color="auto"/>
            <w:bottom w:val="none" w:sz="0" w:space="0" w:color="auto"/>
            <w:right w:val="none" w:sz="0" w:space="0" w:color="auto"/>
          </w:divBdr>
          <w:divsChild>
            <w:div w:id="1902135795">
              <w:marLeft w:val="0"/>
              <w:marRight w:val="0"/>
              <w:marTop w:val="0"/>
              <w:marBottom w:val="0"/>
              <w:divBdr>
                <w:top w:val="none" w:sz="0" w:space="0" w:color="auto"/>
                <w:left w:val="none" w:sz="0" w:space="0" w:color="auto"/>
                <w:bottom w:val="none" w:sz="0" w:space="0" w:color="auto"/>
                <w:right w:val="none" w:sz="0" w:space="0" w:color="auto"/>
              </w:divBdr>
              <w:divsChild>
                <w:div w:id="1947956539">
                  <w:marLeft w:val="0"/>
                  <w:marRight w:val="0"/>
                  <w:marTop w:val="0"/>
                  <w:marBottom w:val="0"/>
                  <w:divBdr>
                    <w:top w:val="none" w:sz="0" w:space="0" w:color="auto"/>
                    <w:left w:val="none" w:sz="0" w:space="0" w:color="auto"/>
                    <w:bottom w:val="none" w:sz="0" w:space="0" w:color="auto"/>
                    <w:right w:val="none" w:sz="0" w:space="0" w:color="auto"/>
                  </w:divBdr>
                  <w:divsChild>
                    <w:div w:id="1602682916">
                      <w:marLeft w:val="0"/>
                      <w:marRight w:val="0"/>
                      <w:marTop w:val="0"/>
                      <w:marBottom w:val="0"/>
                      <w:divBdr>
                        <w:top w:val="none" w:sz="0" w:space="0" w:color="auto"/>
                        <w:left w:val="none" w:sz="0" w:space="0" w:color="auto"/>
                        <w:bottom w:val="none" w:sz="0" w:space="0" w:color="auto"/>
                        <w:right w:val="none" w:sz="0" w:space="0" w:color="auto"/>
                      </w:divBdr>
                      <w:divsChild>
                        <w:div w:id="1056706590">
                          <w:marLeft w:val="0"/>
                          <w:marRight w:val="0"/>
                          <w:marTop w:val="0"/>
                          <w:marBottom w:val="0"/>
                          <w:divBdr>
                            <w:top w:val="none" w:sz="0" w:space="0" w:color="auto"/>
                            <w:left w:val="none" w:sz="0" w:space="0" w:color="auto"/>
                            <w:bottom w:val="none" w:sz="0" w:space="0" w:color="auto"/>
                            <w:right w:val="none" w:sz="0" w:space="0" w:color="auto"/>
                          </w:divBdr>
                          <w:divsChild>
                            <w:div w:id="194009039">
                              <w:marLeft w:val="0"/>
                              <w:marRight w:val="0"/>
                              <w:marTop w:val="0"/>
                              <w:marBottom w:val="0"/>
                              <w:divBdr>
                                <w:top w:val="none" w:sz="0" w:space="0" w:color="auto"/>
                                <w:left w:val="none" w:sz="0" w:space="0" w:color="auto"/>
                                <w:bottom w:val="none" w:sz="0" w:space="0" w:color="auto"/>
                                <w:right w:val="none" w:sz="0" w:space="0" w:color="auto"/>
                              </w:divBdr>
                              <w:divsChild>
                                <w:div w:id="1087462010">
                                  <w:marLeft w:val="0"/>
                                  <w:marRight w:val="0"/>
                                  <w:marTop w:val="0"/>
                                  <w:marBottom w:val="0"/>
                                  <w:divBdr>
                                    <w:top w:val="none" w:sz="0" w:space="0" w:color="auto"/>
                                    <w:left w:val="none" w:sz="0" w:space="0" w:color="auto"/>
                                    <w:bottom w:val="none" w:sz="0" w:space="0" w:color="auto"/>
                                    <w:right w:val="none" w:sz="0" w:space="0" w:color="auto"/>
                                  </w:divBdr>
                                  <w:divsChild>
                                    <w:div w:id="37054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054134">
      <w:bodyDiv w:val="1"/>
      <w:marLeft w:val="0"/>
      <w:marRight w:val="0"/>
      <w:marTop w:val="0"/>
      <w:marBottom w:val="0"/>
      <w:divBdr>
        <w:top w:val="none" w:sz="0" w:space="0" w:color="auto"/>
        <w:left w:val="none" w:sz="0" w:space="0" w:color="auto"/>
        <w:bottom w:val="none" w:sz="0" w:space="0" w:color="auto"/>
        <w:right w:val="none" w:sz="0" w:space="0" w:color="auto"/>
      </w:divBdr>
    </w:div>
    <w:div w:id="799034029">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879048594">
      <w:bodyDiv w:val="1"/>
      <w:marLeft w:val="0"/>
      <w:marRight w:val="0"/>
      <w:marTop w:val="0"/>
      <w:marBottom w:val="0"/>
      <w:divBdr>
        <w:top w:val="none" w:sz="0" w:space="0" w:color="auto"/>
        <w:left w:val="none" w:sz="0" w:space="0" w:color="auto"/>
        <w:bottom w:val="none" w:sz="0" w:space="0" w:color="auto"/>
        <w:right w:val="none" w:sz="0" w:space="0" w:color="auto"/>
      </w:divBdr>
    </w:div>
    <w:div w:id="880097403">
      <w:bodyDiv w:val="1"/>
      <w:marLeft w:val="0"/>
      <w:marRight w:val="0"/>
      <w:marTop w:val="0"/>
      <w:marBottom w:val="0"/>
      <w:divBdr>
        <w:top w:val="none" w:sz="0" w:space="0" w:color="auto"/>
        <w:left w:val="none" w:sz="0" w:space="0" w:color="auto"/>
        <w:bottom w:val="none" w:sz="0" w:space="0" w:color="auto"/>
        <w:right w:val="none" w:sz="0" w:space="0" w:color="auto"/>
      </w:divBdr>
    </w:div>
    <w:div w:id="1178958971">
      <w:bodyDiv w:val="1"/>
      <w:marLeft w:val="0"/>
      <w:marRight w:val="0"/>
      <w:marTop w:val="0"/>
      <w:marBottom w:val="0"/>
      <w:divBdr>
        <w:top w:val="none" w:sz="0" w:space="0" w:color="auto"/>
        <w:left w:val="none" w:sz="0" w:space="0" w:color="auto"/>
        <w:bottom w:val="none" w:sz="0" w:space="0" w:color="auto"/>
        <w:right w:val="none" w:sz="0" w:space="0" w:color="auto"/>
      </w:divBdr>
      <w:divsChild>
        <w:div w:id="1043947201">
          <w:marLeft w:val="0"/>
          <w:marRight w:val="0"/>
          <w:marTop w:val="0"/>
          <w:marBottom w:val="0"/>
          <w:divBdr>
            <w:top w:val="none" w:sz="0" w:space="0" w:color="auto"/>
            <w:left w:val="none" w:sz="0" w:space="0" w:color="auto"/>
            <w:bottom w:val="none" w:sz="0" w:space="0" w:color="auto"/>
            <w:right w:val="none" w:sz="0" w:space="0" w:color="auto"/>
          </w:divBdr>
          <w:divsChild>
            <w:div w:id="930040335">
              <w:marLeft w:val="0"/>
              <w:marRight w:val="0"/>
              <w:marTop w:val="0"/>
              <w:marBottom w:val="0"/>
              <w:divBdr>
                <w:top w:val="none" w:sz="0" w:space="0" w:color="auto"/>
                <w:left w:val="none" w:sz="0" w:space="0" w:color="auto"/>
                <w:bottom w:val="none" w:sz="0" w:space="0" w:color="auto"/>
                <w:right w:val="none" w:sz="0" w:space="0" w:color="auto"/>
              </w:divBdr>
              <w:divsChild>
                <w:div w:id="755514644">
                  <w:marLeft w:val="0"/>
                  <w:marRight w:val="0"/>
                  <w:marTop w:val="0"/>
                  <w:marBottom w:val="0"/>
                  <w:divBdr>
                    <w:top w:val="none" w:sz="0" w:space="0" w:color="auto"/>
                    <w:left w:val="none" w:sz="0" w:space="0" w:color="auto"/>
                    <w:bottom w:val="none" w:sz="0" w:space="0" w:color="auto"/>
                    <w:right w:val="none" w:sz="0" w:space="0" w:color="auto"/>
                  </w:divBdr>
                  <w:divsChild>
                    <w:div w:id="2029061515">
                      <w:marLeft w:val="0"/>
                      <w:marRight w:val="0"/>
                      <w:marTop w:val="0"/>
                      <w:marBottom w:val="0"/>
                      <w:divBdr>
                        <w:top w:val="none" w:sz="0" w:space="0" w:color="auto"/>
                        <w:left w:val="none" w:sz="0" w:space="0" w:color="auto"/>
                        <w:bottom w:val="none" w:sz="0" w:space="0" w:color="auto"/>
                        <w:right w:val="none" w:sz="0" w:space="0" w:color="auto"/>
                      </w:divBdr>
                      <w:divsChild>
                        <w:div w:id="618679258">
                          <w:marLeft w:val="0"/>
                          <w:marRight w:val="0"/>
                          <w:marTop w:val="0"/>
                          <w:marBottom w:val="0"/>
                          <w:divBdr>
                            <w:top w:val="none" w:sz="0" w:space="0" w:color="auto"/>
                            <w:left w:val="none" w:sz="0" w:space="0" w:color="auto"/>
                            <w:bottom w:val="none" w:sz="0" w:space="0" w:color="auto"/>
                            <w:right w:val="none" w:sz="0" w:space="0" w:color="auto"/>
                          </w:divBdr>
                          <w:divsChild>
                            <w:div w:id="119542069">
                              <w:marLeft w:val="0"/>
                              <w:marRight w:val="0"/>
                              <w:marTop w:val="0"/>
                              <w:marBottom w:val="0"/>
                              <w:divBdr>
                                <w:top w:val="none" w:sz="0" w:space="0" w:color="auto"/>
                                <w:left w:val="none" w:sz="0" w:space="0" w:color="auto"/>
                                <w:bottom w:val="none" w:sz="0" w:space="0" w:color="auto"/>
                                <w:right w:val="none" w:sz="0" w:space="0" w:color="auto"/>
                              </w:divBdr>
                              <w:divsChild>
                                <w:div w:id="1392852946">
                                  <w:marLeft w:val="0"/>
                                  <w:marRight w:val="0"/>
                                  <w:marTop w:val="0"/>
                                  <w:marBottom w:val="0"/>
                                  <w:divBdr>
                                    <w:top w:val="none" w:sz="0" w:space="0" w:color="auto"/>
                                    <w:left w:val="none" w:sz="0" w:space="0" w:color="auto"/>
                                    <w:bottom w:val="none" w:sz="0" w:space="0" w:color="auto"/>
                                    <w:right w:val="none" w:sz="0" w:space="0" w:color="auto"/>
                                  </w:divBdr>
                                  <w:divsChild>
                                    <w:div w:id="30304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19710">
      <w:bodyDiv w:val="1"/>
      <w:marLeft w:val="0"/>
      <w:marRight w:val="0"/>
      <w:marTop w:val="0"/>
      <w:marBottom w:val="0"/>
      <w:divBdr>
        <w:top w:val="none" w:sz="0" w:space="0" w:color="auto"/>
        <w:left w:val="none" w:sz="0" w:space="0" w:color="auto"/>
        <w:bottom w:val="none" w:sz="0" w:space="0" w:color="auto"/>
        <w:right w:val="none" w:sz="0" w:space="0" w:color="auto"/>
      </w:divBdr>
    </w:div>
    <w:div w:id="1444575285">
      <w:bodyDiv w:val="1"/>
      <w:marLeft w:val="0"/>
      <w:marRight w:val="0"/>
      <w:marTop w:val="0"/>
      <w:marBottom w:val="0"/>
      <w:divBdr>
        <w:top w:val="none" w:sz="0" w:space="0" w:color="auto"/>
        <w:left w:val="none" w:sz="0" w:space="0" w:color="auto"/>
        <w:bottom w:val="none" w:sz="0" w:space="0" w:color="auto"/>
        <w:right w:val="none" w:sz="0" w:space="0" w:color="auto"/>
      </w:divBdr>
    </w:div>
    <w:div w:id="1545680840">
      <w:bodyDiv w:val="1"/>
      <w:marLeft w:val="0"/>
      <w:marRight w:val="0"/>
      <w:marTop w:val="0"/>
      <w:marBottom w:val="0"/>
      <w:divBdr>
        <w:top w:val="none" w:sz="0" w:space="0" w:color="auto"/>
        <w:left w:val="none" w:sz="0" w:space="0" w:color="auto"/>
        <w:bottom w:val="none" w:sz="0" w:space="0" w:color="auto"/>
        <w:right w:val="none" w:sz="0" w:space="0" w:color="auto"/>
      </w:divBdr>
    </w:div>
    <w:div w:id="1890265656">
      <w:bodyDiv w:val="1"/>
      <w:marLeft w:val="0"/>
      <w:marRight w:val="0"/>
      <w:marTop w:val="0"/>
      <w:marBottom w:val="0"/>
      <w:divBdr>
        <w:top w:val="none" w:sz="0" w:space="0" w:color="auto"/>
        <w:left w:val="none" w:sz="0" w:space="0" w:color="auto"/>
        <w:bottom w:val="none" w:sz="0" w:space="0" w:color="auto"/>
        <w:right w:val="none" w:sz="0" w:space="0" w:color="auto"/>
      </w:divBdr>
    </w:div>
    <w:div w:id="2006399965">
      <w:bodyDiv w:val="1"/>
      <w:marLeft w:val="0"/>
      <w:marRight w:val="0"/>
      <w:marTop w:val="0"/>
      <w:marBottom w:val="0"/>
      <w:divBdr>
        <w:top w:val="none" w:sz="0" w:space="0" w:color="auto"/>
        <w:left w:val="none" w:sz="0" w:space="0" w:color="auto"/>
        <w:bottom w:val="none" w:sz="0" w:space="0" w:color="auto"/>
        <w:right w:val="none" w:sz="0" w:space="0" w:color="auto"/>
      </w:divBdr>
    </w:div>
    <w:div w:id="204717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lo.br/j/csc/a/mgDC4L9wdshN9rJ3GLV3PVv/?format=pdf&amp;lang=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campos.rj.gov.br/newdocs/1542233062PERFILCAMPOS2018.pdf" TargetMode="External"/><Relationship Id="rId4" Type="http://schemas.openxmlformats.org/officeDocument/2006/relationships/styles" Target="styles.xml"/><Relationship Id="rId9" Type="http://schemas.openxmlformats.org/officeDocument/2006/relationships/hyperlink" Target="http://www.planalto.gov.br/ccivil_03/_ato2011-2014/2012/lei/l12608.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REH7sSnV1Fs38kR5o++0UEOvwA==">AMUW2mUDOJ/XUqDEVUBUNZZmgca3uxkGGLYU6n9Qq1pP9dqBRENIQ6unUNGQ10OS6eExwdWLRrU6PZ4hEckhHp7C+yezklf9FbB0QsK0Joy5CmziBUwbe2o=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7E3F17-4A30-C948-86DA-4BE7C1BAB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4548</Words>
  <Characters>25020</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Carlos Wellington Soares Martins</dc:creator>
  <cp:lastModifiedBy>Adriana Soares Dutra</cp:lastModifiedBy>
  <cp:revision>3</cp:revision>
  <dcterms:created xsi:type="dcterms:W3CDTF">2025-06-11T20:53:00Z</dcterms:created>
  <dcterms:modified xsi:type="dcterms:W3CDTF">2025-06-11T21:09:00Z</dcterms:modified>
</cp:coreProperties>
</file>