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25DF34" w14:textId="5779EC49" w:rsidR="008A1C16" w:rsidRPr="00186713" w:rsidRDefault="00561940" w:rsidP="00186713">
      <w:pPr>
        <w:spacing w:after="0"/>
        <w:jc w:val="center"/>
        <w:rPr>
          <w:rFonts w:ascii="Times New Roman" w:hAnsi="Times New Roman" w:cs="Times New Roman"/>
          <w:b/>
          <w:sz w:val="28"/>
          <w:szCs w:val="28"/>
          <w:lang w:val="en-US"/>
        </w:rPr>
      </w:pPr>
      <w:r w:rsidRPr="00561940">
        <w:rPr>
          <w:rFonts w:ascii="Times New Roman" w:hAnsi="Times New Roman" w:cs="Times New Roman"/>
          <w:b/>
          <w:sz w:val="28"/>
          <w:szCs w:val="28"/>
          <w:lang w:val="en-US"/>
        </w:rPr>
        <w:t>XII INTERNATIONAL SCIENTIFIC CONFERENCE ON MECHANICAL ENGINEERING</w:t>
      </w:r>
      <w:r w:rsidR="00186713">
        <w:rPr>
          <w:rFonts w:ascii="Times New Roman" w:hAnsi="Times New Roman" w:cs="Times New Roman"/>
          <w:b/>
          <w:sz w:val="28"/>
          <w:szCs w:val="28"/>
          <w:lang w:val="en-US"/>
        </w:rPr>
        <w:t xml:space="preserve"> – COMEC 2025</w:t>
      </w:r>
    </w:p>
    <w:p w14:paraId="4F25DF35" w14:textId="77777777" w:rsidR="00E912D0" w:rsidRPr="00047011" w:rsidRDefault="00E912D0" w:rsidP="00667F10">
      <w:pPr>
        <w:spacing w:after="0"/>
        <w:jc w:val="center"/>
        <w:rPr>
          <w:rFonts w:ascii="Times New Roman" w:hAnsi="Times New Roman" w:cs="Times New Roman"/>
          <w:b/>
          <w:sz w:val="24"/>
          <w:szCs w:val="24"/>
          <w:lang w:val="en-US"/>
        </w:rPr>
      </w:pPr>
    </w:p>
    <w:p w14:paraId="4F25DF37" w14:textId="289570FC" w:rsidR="008A1C16" w:rsidRPr="00FA4B9D" w:rsidRDefault="00D34CFD" w:rsidP="00FA4B9D">
      <w:pPr>
        <w:spacing w:after="0"/>
        <w:jc w:val="center"/>
        <w:rPr>
          <w:rFonts w:ascii="Times New Roman" w:hAnsi="Times New Roman" w:cs="Times New Roman"/>
          <w:b/>
          <w:sz w:val="28"/>
          <w:szCs w:val="28"/>
          <w:lang w:val="en-US"/>
        </w:rPr>
      </w:pPr>
      <w:r w:rsidRPr="00D34CFD">
        <w:rPr>
          <w:rFonts w:ascii="Times New Roman" w:hAnsi="Times New Roman" w:cs="Times New Roman"/>
          <w:b/>
          <w:sz w:val="28"/>
          <w:szCs w:val="28"/>
          <w:lang w:val="en-US"/>
        </w:rPr>
        <w:t>Analysis of a Bicycle Traction Mechanism</w:t>
      </w:r>
      <w:r w:rsidR="00706DB8" w:rsidRPr="00047011">
        <w:rPr>
          <w:rFonts w:ascii="Times New Roman" w:hAnsi="Times New Roman" w:cs="Times New Roman"/>
          <w:b/>
          <w:sz w:val="28"/>
          <w:szCs w:val="28"/>
          <w:lang w:val="en-US"/>
        </w:rPr>
        <w:t xml:space="preserve"> </w:t>
      </w:r>
    </w:p>
    <w:p w14:paraId="4F25DF38" w14:textId="77777777" w:rsidR="00E912D0" w:rsidRPr="00047011" w:rsidRDefault="00E912D0" w:rsidP="00667F10">
      <w:pPr>
        <w:spacing w:after="0"/>
        <w:jc w:val="center"/>
        <w:rPr>
          <w:rFonts w:ascii="Times New Roman" w:hAnsi="Times New Roman" w:cs="Times New Roman"/>
          <w:b/>
          <w:i/>
          <w:sz w:val="24"/>
          <w:szCs w:val="24"/>
          <w:lang w:val="en-US"/>
        </w:rPr>
      </w:pPr>
    </w:p>
    <w:p w14:paraId="4F25DF3A" w14:textId="0F566072" w:rsidR="008A1C16" w:rsidRPr="00FA4B9D" w:rsidRDefault="00FA4B9D" w:rsidP="00FA4B9D">
      <w:pPr>
        <w:spacing w:after="0"/>
        <w:jc w:val="center"/>
        <w:rPr>
          <w:rFonts w:ascii="Times New Roman" w:hAnsi="Times New Roman" w:cs="Times New Roman"/>
          <w:b/>
          <w:i/>
          <w:sz w:val="28"/>
          <w:szCs w:val="28"/>
          <w:lang w:val="pt-PT"/>
        </w:rPr>
      </w:pPr>
      <w:proofErr w:type="spellStart"/>
      <w:r w:rsidRPr="00FA4B9D">
        <w:rPr>
          <w:rFonts w:ascii="Times New Roman" w:hAnsi="Times New Roman" w:cs="Times New Roman"/>
          <w:b/>
          <w:i/>
          <w:sz w:val="28"/>
          <w:szCs w:val="28"/>
          <w:lang w:val="pt-PT"/>
        </w:rPr>
        <w:t>Análisis</w:t>
      </w:r>
      <w:proofErr w:type="spellEnd"/>
      <w:r w:rsidRPr="00FA4B9D">
        <w:rPr>
          <w:rFonts w:ascii="Times New Roman" w:hAnsi="Times New Roman" w:cs="Times New Roman"/>
          <w:b/>
          <w:i/>
          <w:sz w:val="28"/>
          <w:szCs w:val="28"/>
          <w:lang w:val="pt-PT"/>
        </w:rPr>
        <w:t xml:space="preserve"> de </w:t>
      </w:r>
      <w:proofErr w:type="spellStart"/>
      <w:r w:rsidRPr="00FA4B9D">
        <w:rPr>
          <w:rFonts w:ascii="Times New Roman" w:hAnsi="Times New Roman" w:cs="Times New Roman"/>
          <w:b/>
          <w:i/>
          <w:sz w:val="28"/>
          <w:szCs w:val="28"/>
          <w:lang w:val="pt-PT"/>
        </w:rPr>
        <w:t>un</w:t>
      </w:r>
      <w:proofErr w:type="spellEnd"/>
      <w:r w:rsidRPr="00FA4B9D">
        <w:rPr>
          <w:rFonts w:ascii="Times New Roman" w:hAnsi="Times New Roman" w:cs="Times New Roman"/>
          <w:b/>
          <w:i/>
          <w:sz w:val="28"/>
          <w:szCs w:val="28"/>
          <w:lang w:val="pt-PT"/>
        </w:rPr>
        <w:t xml:space="preserve"> mecanismo de </w:t>
      </w:r>
      <w:proofErr w:type="spellStart"/>
      <w:r w:rsidRPr="00FA4B9D">
        <w:rPr>
          <w:rFonts w:ascii="Times New Roman" w:hAnsi="Times New Roman" w:cs="Times New Roman"/>
          <w:b/>
          <w:i/>
          <w:sz w:val="28"/>
          <w:szCs w:val="28"/>
          <w:lang w:val="pt-PT"/>
        </w:rPr>
        <w:t>tracción</w:t>
      </w:r>
      <w:proofErr w:type="spellEnd"/>
      <w:r w:rsidRPr="00FA4B9D">
        <w:rPr>
          <w:rFonts w:ascii="Times New Roman" w:hAnsi="Times New Roman" w:cs="Times New Roman"/>
          <w:b/>
          <w:i/>
          <w:sz w:val="28"/>
          <w:szCs w:val="28"/>
          <w:lang w:val="pt-PT"/>
        </w:rPr>
        <w:t xml:space="preserve"> de bicicleta</w:t>
      </w:r>
    </w:p>
    <w:p w14:paraId="4F25DF3B" w14:textId="77777777" w:rsidR="009D5E02" w:rsidRPr="00047011" w:rsidRDefault="009D5E02" w:rsidP="00FF3346">
      <w:pPr>
        <w:spacing w:after="0" w:line="360" w:lineRule="auto"/>
        <w:rPr>
          <w:rFonts w:ascii="Times New Roman" w:hAnsi="Times New Roman" w:cs="Times New Roman"/>
          <w:b/>
          <w:sz w:val="24"/>
          <w:szCs w:val="24"/>
          <w:lang w:val="en-US"/>
        </w:rPr>
      </w:pPr>
    </w:p>
    <w:p w14:paraId="4F25DF3D" w14:textId="77777777" w:rsidR="002E0882" w:rsidRPr="00047011" w:rsidRDefault="002E0882" w:rsidP="00FF3346">
      <w:pPr>
        <w:spacing w:after="0" w:line="360" w:lineRule="auto"/>
        <w:rPr>
          <w:rFonts w:ascii="Times New Roman" w:hAnsi="Times New Roman" w:cs="Times New Roman"/>
          <w:sz w:val="24"/>
          <w:szCs w:val="24"/>
          <w:lang w:val="en-US"/>
        </w:rPr>
      </w:pPr>
    </w:p>
    <w:p w14:paraId="4F25DF3E" w14:textId="70BCEFAA" w:rsidR="008A1C16" w:rsidRPr="00624C7A" w:rsidRDefault="00624C7A" w:rsidP="00FF3346">
      <w:pPr>
        <w:spacing w:after="0" w:line="360" w:lineRule="auto"/>
        <w:jc w:val="center"/>
        <w:rPr>
          <w:rFonts w:ascii="Times New Roman" w:hAnsi="Times New Roman" w:cs="Times New Roman"/>
          <w:b/>
          <w:sz w:val="24"/>
          <w:szCs w:val="24"/>
          <w:lang w:val="pt-PT"/>
        </w:rPr>
      </w:pPr>
      <w:r w:rsidRPr="00624C7A">
        <w:rPr>
          <w:rFonts w:ascii="Times New Roman" w:hAnsi="Times New Roman" w:cs="Times New Roman"/>
          <w:b/>
          <w:sz w:val="24"/>
          <w:szCs w:val="24"/>
          <w:lang w:val="pt-PT"/>
        </w:rPr>
        <w:t>António B. Pereira</w:t>
      </w:r>
      <w:r w:rsidR="002A1B8E" w:rsidRPr="00624C7A">
        <w:rPr>
          <w:rFonts w:ascii="Times New Roman" w:hAnsi="Times New Roman" w:cs="Times New Roman"/>
          <w:b/>
          <w:sz w:val="24"/>
          <w:szCs w:val="24"/>
          <w:vertAlign w:val="superscript"/>
          <w:lang w:val="pt-PT"/>
        </w:rPr>
        <w:t>1</w:t>
      </w:r>
      <w:r w:rsidRPr="00624C7A">
        <w:rPr>
          <w:rFonts w:ascii="Times New Roman" w:hAnsi="Times New Roman" w:cs="Times New Roman"/>
          <w:b/>
          <w:sz w:val="24"/>
          <w:szCs w:val="24"/>
          <w:lang w:val="pt-PT"/>
        </w:rPr>
        <w:t>, José D. Mendes</w:t>
      </w:r>
      <w:r w:rsidR="003843D0">
        <w:rPr>
          <w:rFonts w:ascii="Times New Roman" w:hAnsi="Times New Roman" w:cs="Times New Roman"/>
          <w:b/>
          <w:sz w:val="24"/>
          <w:szCs w:val="24"/>
          <w:vertAlign w:val="superscript"/>
          <w:lang w:val="pt-PT"/>
        </w:rPr>
        <w:t>2</w:t>
      </w:r>
      <w:r w:rsidRPr="00624C7A">
        <w:rPr>
          <w:rFonts w:ascii="Times New Roman" w:hAnsi="Times New Roman" w:cs="Times New Roman"/>
          <w:b/>
          <w:sz w:val="24"/>
          <w:szCs w:val="24"/>
          <w:lang w:val="pt-PT"/>
        </w:rPr>
        <w:t>, Nélia M. Silva</w:t>
      </w:r>
      <w:r w:rsidR="003843D0">
        <w:rPr>
          <w:rFonts w:ascii="Times New Roman" w:hAnsi="Times New Roman" w:cs="Times New Roman"/>
          <w:b/>
          <w:sz w:val="24"/>
          <w:szCs w:val="24"/>
          <w:vertAlign w:val="superscript"/>
          <w:lang w:val="pt-PT"/>
        </w:rPr>
        <w:t>3</w:t>
      </w:r>
      <w:r w:rsidRPr="00624C7A">
        <w:rPr>
          <w:rFonts w:ascii="Times New Roman" w:hAnsi="Times New Roman" w:cs="Times New Roman"/>
          <w:b/>
          <w:sz w:val="24"/>
          <w:szCs w:val="24"/>
          <w:lang w:val="pt-PT"/>
        </w:rPr>
        <w:t>, César Cardoso</w:t>
      </w:r>
      <w:r w:rsidR="003843D0">
        <w:rPr>
          <w:rFonts w:ascii="Times New Roman" w:hAnsi="Times New Roman" w:cs="Times New Roman"/>
          <w:b/>
          <w:sz w:val="24"/>
          <w:szCs w:val="24"/>
          <w:vertAlign w:val="superscript"/>
          <w:lang w:val="pt-PT"/>
        </w:rPr>
        <w:t>4</w:t>
      </w:r>
    </w:p>
    <w:p w14:paraId="4F25DF3F" w14:textId="77777777" w:rsidR="009D5E02" w:rsidRPr="00624C7A" w:rsidRDefault="009D5E02" w:rsidP="00FF3346">
      <w:pPr>
        <w:spacing w:after="0" w:line="360" w:lineRule="auto"/>
        <w:rPr>
          <w:rFonts w:ascii="Times New Roman" w:hAnsi="Times New Roman" w:cs="Times New Roman"/>
          <w:sz w:val="24"/>
          <w:szCs w:val="24"/>
          <w:lang w:val="pt-PT"/>
        </w:rPr>
      </w:pPr>
    </w:p>
    <w:p w14:paraId="56C06D44" w14:textId="273EC971" w:rsidR="0009156D" w:rsidRPr="00C73C16" w:rsidRDefault="00C73C16" w:rsidP="00C73C16">
      <w:pPr>
        <w:spacing w:after="0" w:line="360" w:lineRule="auto"/>
        <w:rPr>
          <w:rFonts w:ascii="Times New Roman" w:hAnsi="Times New Roman" w:cs="Times New Roman"/>
          <w:sz w:val="24"/>
          <w:szCs w:val="24"/>
          <w:lang w:val="en-US"/>
        </w:rPr>
      </w:pPr>
      <w:r w:rsidRPr="00C73C16">
        <w:rPr>
          <w:rFonts w:ascii="Times New Roman" w:hAnsi="Times New Roman" w:cs="Times New Roman"/>
          <w:sz w:val="24"/>
          <w:szCs w:val="24"/>
          <w:lang w:val="en-US"/>
        </w:rPr>
        <w:t>1-</w:t>
      </w:r>
      <w:r>
        <w:rPr>
          <w:rFonts w:ascii="Times New Roman" w:hAnsi="Times New Roman" w:cs="Times New Roman"/>
          <w:sz w:val="24"/>
          <w:szCs w:val="24"/>
          <w:lang w:val="en-US"/>
        </w:rPr>
        <w:t xml:space="preserve"> </w:t>
      </w:r>
      <w:r w:rsidR="0009156D" w:rsidRPr="00C73C16">
        <w:rPr>
          <w:rFonts w:ascii="Times New Roman" w:hAnsi="Times New Roman" w:cs="Times New Roman"/>
          <w:sz w:val="24"/>
          <w:szCs w:val="24"/>
          <w:lang w:val="en-US"/>
        </w:rPr>
        <w:t>TEMA - Centre for Mechanical Technology and Automation, Department of Mechanical Engineering, University of Aveiro, Portugal, abastos@ua.pt</w:t>
      </w:r>
    </w:p>
    <w:p w14:paraId="2F2C9ADA" w14:textId="492EC6CE" w:rsidR="0009156D" w:rsidRPr="0009156D" w:rsidRDefault="00DB1432" w:rsidP="0009156D">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sidR="0009156D" w:rsidRPr="0009156D">
        <w:rPr>
          <w:rFonts w:ascii="Times New Roman" w:hAnsi="Times New Roman" w:cs="Times New Roman"/>
          <w:sz w:val="24"/>
          <w:szCs w:val="24"/>
          <w:lang w:val="en-US"/>
        </w:rPr>
        <w:t>TEMA - Centre for Mechanical Technology and Automation, Department of Mechanical Engineering, University of Aveiro, Portugal, jmdmendes@ua.pt</w:t>
      </w:r>
    </w:p>
    <w:p w14:paraId="5D3D6C2B" w14:textId="73A116CE" w:rsidR="0009156D" w:rsidRPr="0009156D" w:rsidRDefault="00DB1432" w:rsidP="0009156D">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0009156D" w:rsidRPr="0009156D">
        <w:rPr>
          <w:rFonts w:ascii="Times New Roman" w:hAnsi="Times New Roman" w:cs="Times New Roman"/>
          <w:sz w:val="24"/>
          <w:szCs w:val="24"/>
          <w:lang w:val="en-US"/>
        </w:rPr>
        <w:t>CIDMA- Centre for Research &amp; Development in Mathematics and Applications, Department of Mathematics, University of Aveiro, Portugal, neliasilva@ua.pt</w:t>
      </w:r>
    </w:p>
    <w:p w14:paraId="4F25DF41" w14:textId="0B9BC752" w:rsidR="00E912D0" w:rsidRPr="00DB1432" w:rsidRDefault="00DB1432" w:rsidP="00FF3346">
      <w:pPr>
        <w:spacing w:after="0" w:line="360" w:lineRule="auto"/>
        <w:rPr>
          <w:rFonts w:ascii="Times New Roman" w:hAnsi="Times New Roman" w:cs="Times New Roman"/>
          <w:sz w:val="24"/>
          <w:szCs w:val="24"/>
          <w:lang w:val="pt-PT"/>
        </w:rPr>
      </w:pPr>
      <w:r>
        <w:rPr>
          <w:rFonts w:ascii="Times New Roman" w:hAnsi="Times New Roman" w:cs="Times New Roman"/>
          <w:sz w:val="24"/>
          <w:szCs w:val="24"/>
          <w:lang w:val="pt-PT"/>
        </w:rPr>
        <w:t xml:space="preserve">4- </w:t>
      </w:r>
      <w:r w:rsidR="0009156D" w:rsidRPr="0009156D">
        <w:rPr>
          <w:rFonts w:ascii="Times New Roman" w:hAnsi="Times New Roman" w:cs="Times New Roman"/>
          <w:sz w:val="24"/>
          <w:szCs w:val="24"/>
          <w:lang w:val="pt-PT"/>
        </w:rPr>
        <w:t>Rodi Industries, S.A., Aveiro, Portugal, ccardoso@rodi.pt</w:t>
      </w:r>
    </w:p>
    <w:p w14:paraId="4F25DF49" w14:textId="77777777" w:rsidR="009061A5" w:rsidRDefault="009061A5" w:rsidP="00FF3346">
      <w:pPr>
        <w:spacing w:after="0" w:line="360" w:lineRule="auto"/>
        <w:jc w:val="both"/>
        <w:rPr>
          <w:rFonts w:ascii="Times New Roman" w:hAnsi="Times New Roman" w:cs="Times New Roman"/>
          <w:sz w:val="24"/>
          <w:szCs w:val="24"/>
        </w:rPr>
      </w:pPr>
    </w:p>
    <w:p w14:paraId="4F25DF4A" w14:textId="304B5DFC" w:rsidR="009061A5" w:rsidRPr="00047011" w:rsidRDefault="009061A5" w:rsidP="00FF3346">
      <w:pPr>
        <w:spacing w:after="0" w:line="360" w:lineRule="auto"/>
        <w:jc w:val="both"/>
        <w:rPr>
          <w:rFonts w:ascii="Times New Roman" w:hAnsi="Times New Roman" w:cs="Times New Roman"/>
          <w:sz w:val="24"/>
          <w:szCs w:val="24"/>
          <w:lang w:val="en-US"/>
        </w:rPr>
      </w:pPr>
      <w:r w:rsidRPr="00047011">
        <w:rPr>
          <w:rFonts w:ascii="Times New Roman" w:hAnsi="Times New Roman" w:cs="Times New Roman"/>
          <w:b/>
          <w:i/>
          <w:sz w:val="24"/>
          <w:szCs w:val="24"/>
          <w:lang w:val="en-US"/>
        </w:rPr>
        <w:t>Abstract:</w:t>
      </w:r>
      <w:r w:rsidRPr="00047011">
        <w:rPr>
          <w:rFonts w:ascii="Times New Roman" w:hAnsi="Times New Roman" w:cs="Times New Roman"/>
          <w:sz w:val="24"/>
          <w:szCs w:val="24"/>
          <w:lang w:val="en-US"/>
        </w:rPr>
        <w:t xml:space="preserve"> </w:t>
      </w:r>
      <w:r w:rsidR="00AC7251" w:rsidRPr="00AC7251">
        <w:rPr>
          <w:rFonts w:ascii="Times New Roman" w:hAnsi="Times New Roman" w:cs="Times New Roman"/>
          <w:sz w:val="24"/>
          <w:szCs w:val="24"/>
          <w:lang w:val="en-US"/>
        </w:rPr>
        <w:t xml:space="preserve">The bicycle market is experiencing global growth, driven by increased awareness of health and environmental concerns. Electric models offer pedaling assistance, combining comfort with a low environmental footprint. Both regular and electric bicycles feature a relatively complex mechanism to enable torque application in the forward direction while allowing the pedals to remain stationary when the bicycle is coasting. The rear hub of the bicycle plays a crucial role in transmitting torque during pedaling, with two main types of mechanisms: ratchet and pawl. This study analyzes the ratchet-type rear hub through numerical simulation using finite element analysis, employing a CAD model of the rear wheel. The numerical calculation considered a torque of 498 </w:t>
      </w:r>
      <w:proofErr w:type="spellStart"/>
      <w:r w:rsidR="00AC7251" w:rsidRPr="00AC7251">
        <w:rPr>
          <w:rFonts w:ascii="Times New Roman" w:hAnsi="Times New Roman" w:cs="Times New Roman"/>
          <w:sz w:val="24"/>
          <w:szCs w:val="24"/>
          <w:lang w:val="en-US"/>
        </w:rPr>
        <w:t>N·m</w:t>
      </w:r>
      <w:proofErr w:type="spellEnd"/>
      <w:r w:rsidR="00AC7251" w:rsidRPr="00AC7251">
        <w:rPr>
          <w:rFonts w:ascii="Times New Roman" w:hAnsi="Times New Roman" w:cs="Times New Roman"/>
          <w:sz w:val="24"/>
          <w:szCs w:val="24"/>
          <w:lang w:val="en-US"/>
        </w:rPr>
        <w:t xml:space="preserve"> on the cassette and a maximum spoke pre-tension of 1200 N, resulting in a maximum von Mises stress of 348 MPa. For simulations involving rough terrain, an impact force of 4000 N was applied, yielding a maximum stress of 203 MPa and a rim displacement of less than 1 mm.</w:t>
      </w:r>
    </w:p>
    <w:p w14:paraId="4F25DF4B" w14:textId="77777777" w:rsidR="009061A5" w:rsidRPr="00047011" w:rsidRDefault="009061A5" w:rsidP="00FF3346">
      <w:pPr>
        <w:spacing w:after="0" w:line="360" w:lineRule="auto"/>
        <w:jc w:val="both"/>
        <w:rPr>
          <w:rFonts w:ascii="Times New Roman" w:hAnsi="Times New Roman" w:cs="Times New Roman"/>
          <w:sz w:val="24"/>
          <w:szCs w:val="24"/>
          <w:lang w:val="en-US"/>
        </w:rPr>
      </w:pPr>
    </w:p>
    <w:p w14:paraId="4F25DF4C" w14:textId="34A3913E" w:rsidR="009061A5" w:rsidRPr="00047011" w:rsidRDefault="00276AE3" w:rsidP="00FF3346">
      <w:pPr>
        <w:spacing w:after="0" w:line="360" w:lineRule="auto"/>
        <w:jc w:val="both"/>
        <w:rPr>
          <w:rFonts w:ascii="Times New Roman" w:hAnsi="Times New Roman" w:cs="Times New Roman"/>
          <w:sz w:val="24"/>
          <w:szCs w:val="24"/>
          <w:lang w:val="en-US"/>
        </w:rPr>
      </w:pPr>
      <w:r w:rsidRPr="00047011">
        <w:rPr>
          <w:rFonts w:ascii="Times New Roman" w:hAnsi="Times New Roman" w:cs="Times New Roman"/>
          <w:b/>
          <w:sz w:val="24"/>
          <w:szCs w:val="24"/>
          <w:lang w:val="en-US"/>
        </w:rPr>
        <w:lastRenderedPageBreak/>
        <w:t>Keywords</w:t>
      </w:r>
      <w:r w:rsidR="009061A5" w:rsidRPr="00047011">
        <w:rPr>
          <w:rFonts w:ascii="Times New Roman" w:hAnsi="Times New Roman" w:cs="Times New Roman"/>
          <w:b/>
          <w:sz w:val="24"/>
          <w:szCs w:val="24"/>
          <w:lang w:val="en-US"/>
        </w:rPr>
        <w:t>:</w:t>
      </w:r>
      <w:r w:rsidR="009061A5" w:rsidRPr="00047011">
        <w:rPr>
          <w:rFonts w:ascii="Times New Roman" w:hAnsi="Times New Roman" w:cs="Times New Roman"/>
          <w:sz w:val="24"/>
          <w:szCs w:val="24"/>
          <w:lang w:val="en-US"/>
        </w:rPr>
        <w:t xml:space="preserve"> </w:t>
      </w:r>
      <w:r w:rsidR="002F33C7" w:rsidRPr="002F33C7">
        <w:rPr>
          <w:rFonts w:ascii="Times New Roman" w:hAnsi="Times New Roman" w:cs="Times New Roman"/>
          <w:sz w:val="24"/>
          <w:szCs w:val="24"/>
          <w:lang w:val="en-US"/>
        </w:rPr>
        <w:t>Bicycle; Modeling and simulation of transportation systems; Mechanical design</w:t>
      </w:r>
      <w:r w:rsidR="00627235">
        <w:rPr>
          <w:rFonts w:ascii="Times New Roman" w:hAnsi="Times New Roman" w:cs="Times New Roman"/>
          <w:sz w:val="24"/>
          <w:szCs w:val="24"/>
          <w:lang w:val="en-US"/>
        </w:rPr>
        <w:t>.</w:t>
      </w:r>
    </w:p>
    <w:p w14:paraId="4F25DF4D" w14:textId="77777777" w:rsidR="009061A5" w:rsidRPr="00047011" w:rsidRDefault="009061A5" w:rsidP="003F1CB0">
      <w:pPr>
        <w:spacing w:after="0" w:line="360" w:lineRule="auto"/>
        <w:jc w:val="center"/>
        <w:rPr>
          <w:rFonts w:ascii="Times New Roman" w:hAnsi="Times New Roman" w:cs="Times New Roman"/>
          <w:sz w:val="24"/>
          <w:szCs w:val="24"/>
          <w:lang w:val="en-US"/>
        </w:rPr>
      </w:pPr>
    </w:p>
    <w:p w14:paraId="4F25DF4E" w14:textId="612DC9CC" w:rsidR="009061A5" w:rsidRPr="00627235" w:rsidRDefault="00276AE3" w:rsidP="00FF3346">
      <w:pPr>
        <w:spacing w:after="0" w:line="360" w:lineRule="auto"/>
        <w:jc w:val="both"/>
        <w:rPr>
          <w:rFonts w:ascii="Times New Roman" w:hAnsi="Times New Roman" w:cs="Times New Roman"/>
          <w:sz w:val="24"/>
          <w:szCs w:val="24"/>
          <w:lang w:val="pt-PT"/>
        </w:rPr>
      </w:pPr>
      <w:proofErr w:type="spellStart"/>
      <w:r w:rsidRPr="00627235">
        <w:rPr>
          <w:rFonts w:ascii="Times New Roman" w:hAnsi="Times New Roman" w:cs="Times New Roman"/>
          <w:b/>
          <w:i/>
          <w:sz w:val="24"/>
          <w:szCs w:val="24"/>
          <w:lang w:val="pt-PT"/>
        </w:rPr>
        <w:t>Palabras</w:t>
      </w:r>
      <w:proofErr w:type="spellEnd"/>
      <w:r w:rsidRPr="00627235">
        <w:rPr>
          <w:rFonts w:ascii="Times New Roman" w:hAnsi="Times New Roman" w:cs="Times New Roman"/>
          <w:b/>
          <w:i/>
          <w:sz w:val="24"/>
          <w:szCs w:val="24"/>
          <w:lang w:val="pt-PT"/>
        </w:rPr>
        <w:t xml:space="preserve"> Claves</w:t>
      </w:r>
      <w:r w:rsidR="009061A5" w:rsidRPr="00627235">
        <w:rPr>
          <w:rFonts w:ascii="Times New Roman" w:hAnsi="Times New Roman" w:cs="Times New Roman"/>
          <w:b/>
          <w:i/>
          <w:sz w:val="24"/>
          <w:szCs w:val="24"/>
          <w:lang w:val="pt-PT"/>
        </w:rPr>
        <w:t>:</w:t>
      </w:r>
      <w:r w:rsidR="00627235" w:rsidRPr="00627235">
        <w:t xml:space="preserve"> </w:t>
      </w:r>
      <w:r w:rsidR="00627235" w:rsidRPr="00627235">
        <w:rPr>
          <w:rFonts w:ascii="Times New Roman" w:hAnsi="Times New Roman" w:cs="Times New Roman"/>
          <w:bCs/>
          <w:i/>
          <w:sz w:val="24"/>
          <w:szCs w:val="24"/>
          <w:lang w:val="pt-PT"/>
        </w:rPr>
        <w:t xml:space="preserve">Bicicleta; </w:t>
      </w:r>
      <w:proofErr w:type="gramStart"/>
      <w:r w:rsidR="00627235" w:rsidRPr="00627235">
        <w:rPr>
          <w:rFonts w:ascii="Times New Roman" w:hAnsi="Times New Roman" w:cs="Times New Roman"/>
          <w:bCs/>
          <w:i/>
          <w:sz w:val="24"/>
          <w:szCs w:val="24"/>
          <w:lang w:val="pt-PT"/>
        </w:rPr>
        <w:t>Modelado</w:t>
      </w:r>
      <w:proofErr w:type="gramEnd"/>
      <w:r w:rsidR="00627235" w:rsidRPr="00627235">
        <w:rPr>
          <w:rFonts w:ascii="Times New Roman" w:hAnsi="Times New Roman" w:cs="Times New Roman"/>
          <w:bCs/>
          <w:i/>
          <w:sz w:val="24"/>
          <w:szCs w:val="24"/>
          <w:lang w:val="pt-PT"/>
        </w:rPr>
        <w:t xml:space="preserve"> y </w:t>
      </w:r>
      <w:proofErr w:type="spellStart"/>
      <w:r w:rsidR="00627235" w:rsidRPr="00627235">
        <w:rPr>
          <w:rFonts w:ascii="Times New Roman" w:hAnsi="Times New Roman" w:cs="Times New Roman"/>
          <w:bCs/>
          <w:i/>
          <w:sz w:val="24"/>
          <w:szCs w:val="24"/>
          <w:lang w:val="pt-PT"/>
        </w:rPr>
        <w:t>simulación</w:t>
      </w:r>
      <w:proofErr w:type="spellEnd"/>
      <w:r w:rsidR="00627235" w:rsidRPr="00627235">
        <w:rPr>
          <w:rFonts w:ascii="Times New Roman" w:hAnsi="Times New Roman" w:cs="Times New Roman"/>
          <w:bCs/>
          <w:i/>
          <w:sz w:val="24"/>
          <w:szCs w:val="24"/>
          <w:lang w:val="pt-PT"/>
        </w:rPr>
        <w:t xml:space="preserve"> de sistemas de transporte; </w:t>
      </w:r>
      <w:proofErr w:type="spellStart"/>
      <w:r w:rsidR="00627235" w:rsidRPr="00627235">
        <w:rPr>
          <w:rFonts w:ascii="Times New Roman" w:hAnsi="Times New Roman" w:cs="Times New Roman"/>
          <w:bCs/>
          <w:i/>
          <w:sz w:val="24"/>
          <w:szCs w:val="24"/>
          <w:lang w:val="pt-PT"/>
        </w:rPr>
        <w:t>Diseño</w:t>
      </w:r>
      <w:proofErr w:type="spellEnd"/>
      <w:r w:rsidR="00627235" w:rsidRPr="00627235">
        <w:rPr>
          <w:rFonts w:ascii="Times New Roman" w:hAnsi="Times New Roman" w:cs="Times New Roman"/>
          <w:bCs/>
          <w:i/>
          <w:sz w:val="24"/>
          <w:szCs w:val="24"/>
          <w:lang w:val="pt-PT"/>
        </w:rPr>
        <w:t xml:space="preserve"> </w:t>
      </w:r>
      <w:proofErr w:type="spellStart"/>
      <w:r w:rsidR="00627235" w:rsidRPr="00627235">
        <w:rPr>
          <w:rFonts w:ascii="Times New Roman" w:hAnsi="Times New Roman" w:cs="Times New Roman"/>
          <w:bCs/>
          <w:i/>
          <w:sz w:val="24"/>
          <w:szCs w:val="24"/>
          <w:lang w:val="pt-PT"/>
        </w:rPr>
        <w:t>mecánico</w:t>
      </w:r>
      <w:proofErr w:type="spellEnd"/>
      <w:r w:rsidR="00627235" w:rsidRPr="00627235">
        <w:rPr>
          <w:rFonts w:ascii="Times New Roman" w:hAnsi="Times New Roman" w:cs="Times New Roman"/>
          <w:sz w:val="24"/>
          <w:szCs w:val="24"/>
          <w:lang w:val="pt-PT"/>
        </w:rPr>
        <w:t>.</w:t>
      </w:r>
    </w:p>
    <w:p w14:paraId="4F25DF4F" w14:textId="77777777" w:rsidR="00A21A1F" w:rsidRPr="00627235" w:rsidRDefault="00A21A1F" w:rsidP="00FF3346">
      <w:pPr>
        <w:spacing w:after="0" w:line="360" w:lineRule="auto"/>
        <w:jc w:val="both"/>
        <w:rPr>
          <w:rFonts w:ascii="Times New Roman" w:hAnsi="Times New Roman" w:cs="Times New Roman"/>
          <w:sz w:val="24"/>
          <w:szCs w:val="24"/>
          <w:lang w:val="pt-PT"/>
        </w:rPr>
      </w:pPr>
    </w:p>
    <w:p w14:paraId="03035EC6" w14:textId="28452586" w:rsidR="00064A50" w:rsidRPr="00F744A6" w:rsidRDefault="00A21A1F" w:rsidP="00FF3346">
      <w:pPr>
        <w:spacing w:after="0" w:line="360" w:lineRule="auto"/>
        <w:jc w:val="both"/>
        <w:rPr>
          <w:rFonts w:ascii="Times New Roman" w:hAnsi="Times New Roman" w:cs="Times New Roman"/>
          <w:b/>
          <w:sz w:val="24"/>
          <w:szCs w:val="24"/>
          <w:lang w:val="en-US"/>
        </w:rPr>
      </w:pPr>
      <w:r w:rsidRPr="00047011">
        <w:rPr>
          <w:rFonts w:ascii="Times New Roman" w:hAnsi="Times New Roman" w:cs="Times New Roman"/>
          <w:b/>
          <w:sz w:val="24"/>
          <w:szCs w:val="24"/>
          <w:lang w:val="en-US"/>
        </w:rPr>
        <w:t xml:space="preserve">1. </w:t>
      </w:r>
      <w:r w:rsidR="00276AE3" w:rsidRPr="00047011">
        <w:rPr>
          <w:rFonts w:ascii="Times New Roman" w:hAnsi="Times New Roman" w:cs="Times New Roman"/>
          <w:b/>
          <w:sz w:val="24"/>
          <w:szCs w:val="24"/>
          <w:lang w:val="en-US"/>
        </w:rPr>
        <w:t>Introduction</w:t>
      </w:r>
    </w:p>
    <w:p w14:paraId="541E828E" w14:textId="77777777" w:rsidR="00F744A6" w:rsidRPr="00F744A6" w:rsidRDefault="00F744A6" w:rsidP="00F744A6">
      <w:pPr>
        <w:spacing w:after="0" w:line="360" w:lineRule="auto"/>
        <w:jc w:val="both"/>
        <w:rPr>
          <w:rFonts w:ascii="Times New Roman" w:hAnsi="Times New Roman" w:cs="Times New Roman"/>
          <w:sz w:val="24"/>
          <w:szCs w:val="24"/>
          <w:lang w:val="en-US"/>
        </w:rPr>
      </w:pPr>
      <w:r w:rsidRPr="00F744A6">
        <w:rPr>
          <w:rFonts w:ascii="Times New Roman" w:hAnsi="Times New Roman" w:cs="Times New Roman"/>
          <w:sz w:val="24"/>
          <w:szCs w:val="24"/>
          <w:lang w:val="en-US"/>
        </w:rPr>
        <w:t xml:space="preserve">The global bicycle market is expanding, primarily due to growing user awareness of health and environmental issues. Many consumers are increasingly opting for electric bicycles, which maintain a very low ecological footprint while offering greater comfort (Zayed, 2016, Christensen et al., 2019, </w:t>
      </w:r>
      <w:proofErr w:type="spellStart"/>
      <w:r w:rsidRPr="00F744A6">
        <w:rPr>
          <w:rFonts w:ascii="Times New Roman" w:hAnsi="Times New Roman" w:cs="Times New Roman"/>
          <w:sz w:val="24"/>
          <w:szCs w:val="24"/>
          <w:lang w:val="en-US"/>
        </w:rPr>
        <w:t>Simonofski</w:t>
      </w:r>
      <w:proofErr w:type="spellEnd"/>
      <w:r w:rsidRPr="00F744A6">
        <w:rPr>
          <w:rFonts w:ascii="Times New Roman" w:hAnsi="Times New Roman" w:cs="Times New Roman"/>
          <w:sz w:val="24"/>
          <w:szCs w:val="24"/>
          <w:lang w:val="en-US"/>
        </w:rPr>
        <w:t xml:space="preserve"> et al., (2023).</w:t>
      </w:r>
    </w:p>
    <w:p w14:paraId="31835355" w14:textId="77777777" w:rsidR="00F744A6" w:rsidRPr="00F744A6" w:rsidRDefault="00F744A6" w:rsidP="00F744A6">
      <w:pPr>
        <w:spacing w:after="0" w:line="360" w:lineRule="auto"/>
        <w:jc w:val="both"/>
        <w:rPr>
          <w:rFonts w:ascii="Times New Roman" w:hAnsi="Times New Roman" w:cs="Times New Roman"/>
          <w:sz w:val="24"/>
          <w:szCs w:val="24"/>
          <w:lang w:val="en-US"/>
        </w:rPr>
      </w:pPr>
      <w:r w:rsidRPr="00F744A6">
        <w:rPr>
          <w:rFonts w:ascii="Times New Roman" w:hAnsi="Times New Roman" w:cs="Times New Roman"/>
          <w:sz w:val="24"/>
          <w:szCs w:val="24"/>
          <w:lang w:val="en-US"/>
        </w:rPr>
        <w:t>Bicycle hubs are located at the center of each wheel and, in their most basic function, support the forces applied to the wheel. The front wheel hub is relatively simple, but the rear wheel hub is more complex as it includes a mechanism to transmit the torque provided by the user while pedaling, while allowing free rotation in the opposite direction. This enables the rear wheel to spin freely in one direction while locking in the other.</w:t>
      </w:r>
    </w:p>
    <w:p w14:paraId="7BCE45CF" w14:textId="0D4EC2BF" w:rsidR="00C17B68" w:rsidRPr="00F744A6" w:rsidRDefault="00F744A6" w:rsidP="00C17B68">
      <w:pPr>
        <w:spacing w:after="0" w:line="360" w:lineRule="auto"/>
        <w:jc w:val="both"/>
        <w:rPr>
          <w:rFonts w:ascii="Times New Roman" w:hAnsi="Times New Roman" w:cs="Times New Roman"/>
          <w:sz w:val="24"/>
          <w:szCs w:val="24"/>
          <w:lang w:val="en-US"/>
        </w:rPr>
      </w:pPr>
      <w:r w:rsidRPr="00F744A6">
        <w:rPr>
          <w:rFonts w:ascii="Times New Roman" w:hAnsi="Times New Roman" w:cs="Times New Roman"/>
          <w:sz w:val="24"/>
          <w:szCs w:val="24"/>
          <w:lang w:val="en-US"/>
        </w:rPr>
        <w:t xml:space="preserve">There are two types of rear hub mechanisms: the ratchet system and the pawl system. Road bike hubs using the pawl drive system rely on a set of pawls that engage with an outer ring surrounding them inside the inner ring. The pawls are positioned at an angle, on a pivot, with teeth at the exterior end. Each pawl is supported by a leaf spring that pushes it outward, forcing it to mesh with the outer ring (Fig. 1). </w:t>
      </w:r>
    </w:p>
    <w:p w14:paraId="335903E5" w14:textId="77777777" w:rsidR="00C17B68" w:rsidRPr="00F744A6" w:rsidRDefault="00C17B68" w:rsidP="00C17B68">
      <w:pPr>
        <w:spacing w:after="0" w:line="360" w:lineRule="auto"/>
        <w:jc w:val="center"/>
        <w:rPr>
          <w:rFonts w:ascii="Times New Roman" w:hAnsi="Times New Roman" w:cs="Times New Roman"/>
          <w:sz w:val="24"/>
          <w:szCs w:val="24"/>
          <w:lang w:val="en-US"/>
        </w:rPr>
      </w:pPr>
      <w:r w:rsidRPr="00F744A6">
        <w:rPr>
          <w:rFonts w:ascii="Times New Roman" w:hAnsi="Times New Roman" w:cs="Times New Roman"/>
          <w:sz w:val="24"/>
          <w:szCs w:val="24"/>
          <w:lang w:val="en-US"/>
        </w:rPr>
        <w:drawing>
          <wp:inline distT="0" distB="0" distL="0" distR="0" wp14:anchorId="403A03C0" wp14:editId="0CAEC1AF">
            <wp:extent cx="2038350" cy="2038350"/>
            <wp:effectExtent l="0" t="0" r="0" b="0"/>
            <wp:docPr id="16" name="Imagem 15" descr="Uma imagem com círculo, design, Gráficos, ilustração&#10;&#10;Os conteúdos gerados por IA poderão estar incorretos.">
              <a:extLst xmlns:a="http://schemas.openxmlformats.org/drawingml/2006/main">
                <a:ext uri="{FF2B5EF4-FFF2-40B4-BE49-F238E27FC236}">
                  <a16:creationId xmlns:a16="http://schemas.microsoft.com/office/drawing/2014/main" id="{8339BCF9-12EF-3BF3-D5EB-1243303168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15" descr="Uma imagem com círculo, design, Gráficos, ilustração&#10;&#10;Os conteúdos gerados por IA poderão estar incorretos.">
                      <a:extLst>
                        <a:ext uri="{FF2B5EF4-FFF2-40B4-BE49-F238E27FC236}">
                          <a16:creationId xmlns:a16="http://schemas.microsoft.com/office/drawing/2014/main" id="{8339BCF9-12EF-3BF3-D5EB-12433031688D}"/>
                        </a:ext>
                      </a:extLst>
                    </pic:cNvPr>
                    <pic:cNvPicPr>
                      <a:picLocks noChangeAspect="1"/>
                    </pic:cNvPicPr>
                  </pic:nvPicPr>
                  <pic:blipFill>
                    <a:blip r:embed="rId7"/>
                    <a:stretch>
                      <a:fillRect/>
                    </a:stretch>
                  </pic:blipFill>
                  <pic:spPr>
                    <a:xfrm>
                      <a:off x="0" y="0"/>
                      <a:ext cx="2055658" cy="2055658"/>
                    </a:xfrm>
                    <a:prstGeom prst="rect">
                      <a:avLst/>
                    </a:prstGeom>
                  </pic:spPr>
                </pic:pic>
              </a:graphicData>
            </a:graphic>
          </wp:inline>
        </w:drawing>
      </w:r>
    </w:p>
    <w:p w14:paraId="78F73F08" w14:textId="77777777" w:rsidR="00C17B68" w:rsidRPr="00F744A6" w:rsidRDefault="00C17B68" w:rsidP="00C17B68">
      <w:pPr>
        <w:spacing w:after="0" w:line="360" w:lineRule="auto"/>
        <w:jc w:val="center"/>
        <w:rPr>
          <w:rFonts w:ascii="Times New Roman" w:hAnsi="Times New Roman" w:cs="Times New Roman"/>
          <w:sz w:val="20"/>
          <w:szCs w:val="20"/>
          <w:lang w:val="en-US"/>
        </w:rPr>
      </w:pPr>
      <w:r w:rsidRPr="00F744A6">
        <w:rPr>
          <w:rFonts w:ascii="Times New Roman" w:hAnsi="Times New Roman" w:cs="Times New Roman"/>
          <w:sz w:val="20"/>
          <w:szCs w:val="20"/>
          <w:lang w:val="en-US"/>
        </w:rPr>
        <w:t>Fig. 1. Hub Pawl system: (1) Outer ring; (2) Spring; (3) Pawl; (4) Inner ring.</w:t>
      </w:r>
    </w:p>
    <w:p w14:paraId="447889A0" w14:textId="77777777" w:rsidR="00C17B68" w:rsidRDefault="00C17B68" w:rsidP="00F744A6">
      <w:pPr>
        <w:spacing w:after="0" w:line="360" w:lineRule="auto"/>
        <w:jc w:val="both"/>
        <w:rPr>
          <w:rFonts w:ascii="Times New Roman" w:hAnsi="Times New Roman" w:cs="Times New Roman"/>
          <w:sz w:val="24"/>
          <w:szCs w:val="24"/>
          <w:lang w:val="en-US"/>
        </w:rPr>
      </w:pPr>
    </w:p>
    <w:p w14:paraId="1620C43D" w14:textId="710AC01A" w:rsidR="00F744A6" w:rsidRPr="00F744A6" w:rsidRDefault="00F744A6" w:rsidP="00F744A6">
      <w:pPr>
        <w:spacing w:after="0" w:line="360" w:lineRule="auto"/>
        <w:jc w:val="both"/>
        <w:rPr>
          <w:rFonts w:ascii="Times New Roman" w:hAnsi="Times New Roman" w:cs="Times New Roman"/>
          <w:sz w:val="24"/>
          <w:szCs w:val="24"/>
          <w:lang w:val="en-US"/>
        </w:rPr>
      </w:pPr>
      <w:r w:rsidRPr="00F744A6">
        <w:rPr>
          <w:rFonts w:ascii="Times New Roman" w:hAnsi="Times New Roman" w:cs="Times New Roman"/>
          <w:sz w:val="24"/>
          <w:szCs w:val="24"/>
          <w:lang w:val="en-US"/>
        </w:rPr>
        <w:t>When pedaling, the hub rotates in a direction that counteracts the pawls' angle, locking the two components together. When not pedaling and allowing the bike to roll freely, the wheel rotates in the same direction as the pawls' angle, causing them to pivot inward.</w:t>
      </w:r>
    </w:p>
    <w:p w14:paraId="769FF1D5" w14:textId="3E1ED2F2" w:rsidR="00F744A6" w:rsidRPr="00F744A6" w:rsidRDefault="00F744A6" w:rsidP="00C17B68">
      <w:pPr>
        <w:spacing w:after="0" w:line="360" w:lineRule="auto"/>
        <w:jc w:val="both"/>
        <w:rPr>
          <w:rFonts w:ascii="Times New Roman" w:hAnsi="Times New Roman" w:cs="Times New Roman"/>
          <w:sz w:val="20"/>
          <w:szCs w:val="20"/>
          <w:lang w:val="en-US"/>
        </w:rPr>
      </w:pPr>
      <w:r w:rsidRPr="00F744A6">
        <w:rPr>
          <w:rFonts w:ascii="Times New Roman" w:hAnsi="Times New Roman" w:cs="Times New Roman"/>
          <w:sz w:val="24"/>
          <w:szCs w:val="24"/>
          <w:lang w:val="en-US"/>
        </w:rPr>
        <w:t>This study evaluates a method for analyzing and calculating the rear hub of a bicycle wheel through numerical simulation using finite element analysis.</w:t>
      </w:r>
    </w:p>
    <w:p w14:paraId="1A7539F4" w14:textId="77777777" w:rsidR="00477B3B" w:rsidRPr="00047011" w:rsidRDefault="00477B3B" w:rsidP="00FF3346">
      <w:pPr>
        <w:spacing w:after="0" w:line="360" w:lineRule="auto"/>
        <w:jc w:val="both"/>
        <w:rPr>
          <w:rFonts w:ascii="Times New Roman" w:hAnsi="Times New Roman" w:cs="Times New Roman"/>
          <w:sz w:val="24"/>
          <w:szCs w:val="24"/>
          <w:lang w:val="en-US"/>
        </w:rPr>
      </w:pPr>
    </w:p>
    <w:p w14:paraId="06BEBB83" w14:textId="0BB83EF5" w:rsidR="00477B3B" w:rsidRPr="00150EDB" w:rsidRDefault="00A21A1F" w:rsidP="00FF3346">
      <w:pPr>
        <w:spacing w:after="0" w:line="360" w:lineRule="auto"/>
        <w:jc w:val="both"/>
        <w:rPr>
          <w:rFonts w:ascii="Times New Roman" w:hAnsi="Times New Roman" w:cs="Times New Roman"/>
          <w:b/>
          <w:sz w:val="24"/>
          <w:szCs w:val="24"/>
          <w:lang w:val="en-US"/>
        </w:rPr>
      </w:pPr>
      <w:r w:rsidRPr="00047011">
        <w:rPr>
          <w:rFonts w:ascii="Times New Roman" w:hAnsi="Times New Roman" w:cs="Times New Roman"/>
          <w:b/>
          <w:sz w:val="24"/>
          <w:szCs w:val="24"/>
          <w:lang w:val="en-US"/>
        </w:rPr>
        <w:t xml:space="preserve">2. </w:t>
      </w:r>
      <w:r w:rsidR="00276AE3" w:rsidRPr="00047011">
        <w:rPr>
          <w:rFonts w:ascii="Times New Roman" w:hAnsi="Times New Roman" w:cs="Times New Roman"/>
          <w:b/>
          <w:sz w:val="24"/>
          <w:szCs w:val="24"/>
          <w:lang w:val="en-US"/>
        </w:rPr>
        <w:t>Methodology</w:t>
      </w:r>
    </w:p>
    <w:p w14:paraId="04F517E6" w14:textId="77777777" w:rsidR="00477B3B" w:rsidRPr="00477B3B" w:rsidRDefault="00477B3B" w:rsidP="00477B3B">
      <w:pPr>
        <w:spacing w:after="0" w:line="360" w:lineRule="auto"/>
        <w:jc w:val="both"/>
        <w:rPr>
          <w:rFonts w:ascii="Times New Roman" w:hAnsi="Times New Roman" w:cs="Times New Roman"/>
          <w:sz w:val="24"/>
          <w:szCs w:val="24"/>
          <w:lang w:val="en-US"/>
        </w:rPr>
      </w:pPr>
      <w:r w:rsidRPr="00477B3B">
        <w:rPr>
          <w:rFonts w:ascii="Times New Roman" w:hAnsi="Times New Roman" w:cs="Times New Roman"/>
          <w:sz w:val="24"/>
          <w:szCs w:val="24"/>
          <w:lang w:val="en-US"/>
        </w:rPr>
        <w:t>Figure 2 shows a schematic of the main traction components of the bicycle under study, with dimensions listed in Table 1, where z is the number of teeth and P is the chain pitch.</w:t>
      </w:r>
    </w:p>
    <w:p w14:paraId="49A296BD" w14:textId="77777777" w:rsidR="00477B3B" w:rsidRPr="00477B3B" w:rsidRDefault="00477B3B" w:rsidP="00477B3B">
      <w:pPr>
        <w:spacing w:after="0" w:line="360" w:lineRule="auto"/>
        <w:jc w:val="both"/>
        <w:rPr>
          <w:rFonts w:ascii="Times New Roman" w:hAnsi="Times New Roman" w:cs="Times New Roman"/>
          <w:sz w:val="24"/>
          <w:szCs w:val="24"/>
          <w:lang w:val="en-US"/>
        </w:rPr>
      </w:pPr>
      <w:r w:rsidRPr="00477B3B">
        <w:rPr>
          <w:rFonts w:ascii="Times New Roman" w:hAnsi="Times New Roman" w:cs="Times New Roman"/>
          <w:sz w:val="24"/>
          <w:szCs w:val="24"/>
          <w:lang w:val="en-US"/>
        </w:rPr>
        <w:t xml:space="preserve">Assuming a pedaling weight of 100 kg and a safety factor of 35%, with the dimensions indicated in Table 1, a torque of 498 </w:t>
      </w:r>
      <w:proofErr w:type="spellStart"/>
      <w:r w:rsidRPr="00477B3B">
        <w:rPr>
          <w:rFonts w:ascii="Times New Roman" w:hAnsi="Times New Roman" w:cs="Times New Roman"/>
          <w:sz w:val="24"/>
          <w:szCs w:val="24"/>
          <w:lang w:val="en-US"/>
        </w:rPr>
        <w:t>N·m</w:t>
      </w:r>
      <w:proofErr w:type="spellEnd"/>
      <w:r w:rsidRPr="00477B3B">
        <w:rPr>
          <w:rFonts w:ascii="Times New Roman" w:hAnsi="Times New Roman" w:cs="Times New Roman"/>
          <w:sz w:val="24"/>
          <w:szCs w:val="24"/>
          <w:lang w:val="en-US"/>
        </w:rPr>
        <w:t xml:space="preserve"> is obtained at the cassette.</w:t>
      </w:r>
    </w:p>
    <w:p w14:paraId="7D7DB5BC" w14:textId="77777777" w:rsidR="00477B3B" w:rsidRPr="00477B3B" w:rsidRDefault="00477B3B" w:rsidP="00477B3B">
      <w:pPr>
        <w:spacing w:after="0" w:line="360" w:lineRule="auto"/>
        <w:jc w:val="both"/>
        <w:rPr>
          <w:rFonts w:ascii="Times New Roman" w:hAnsi="Times New Roman" w:cs="Times New Roman"/>
          <w:sz w:val="24"/>
          <w:szCs w:val="24"/>
          <w:lang w:val="en-US"/>
        </w:rPr>
      </w:pPr>
      <w:r w:rsidRPr="00477B3B">
        <w:rPr>
          <w:rFonts w:ascii="Times New Roman" w:hAnsi="Times New Roman" w:cs="Times New Roman"/>
          <w:sz w:val="24"/>
          <w:szCs w:val="24"/>
          <w:lang w:val="en-US"/>
        </w:rPr>
        <w:t>Along with the weight of the bicycle structure and the user, the spoke tension and tire air pressure are the main static loads applied to the wheels. Naturally, the hub geometry directly influences the force applied to the spokes. In fact, the angles formed by the spokes relative to a central plane of the wheel are not equal, so the pre-tension forces applied to the spokes on the left and right flanges are not the same, typically being 1200 N and 800 N, respectively (Chakraborty et al., 2022) (Fig. 3).</w:t>
      </w:r>
    </w:p>
    <w:p w14:paraId="5AB1EEC6" w14:textId="19E95D12" w:rsidR="00477B3B" w:rsidRPr="00477B3B" w:rsidRDefault="00477B3B" w:rsidP="0037135F">
      <w:pPr>
        <w:spacing w:after="0" w:line="360" w:lineRule="auto"/>
        <w:jc w:val="center"/>
        <w:rPr>
          <w:rFonts w:ascii="Times New Roman" w:hAnsi="Times New Roman" w:cs="Times New Roman"/>
          <w:sz w:val="24"/>
          <w:szCs w:val="24"/>
          <w:lang w:val="en-US"/>
        </w:rPr>
      </w:pPr>
      <w:r w:rsidRPr="00477B3B">
        <w:rPr>
          <w:rFonts w:ascii="Times New Roman" w:hAnsi="Times New Roman" w:cs="Times New Roman"/>
          <w:sz w:val="24"/>
          <w:szCs w:val="24"/>
          <w:lang w:val="en-US"/>
        </w:rPr>
        <w:drawing>
          <wp:inline distT="0" distB="0" distL="0" distR="0" wp14:anchorId="0E5CA922" wp14:editId="13D14729">
            <wp:extent cx="2781300" cy="1608265"/>
            <wp:effectExtent l="0" t="0" r="0" b="0"/>
            <wp:docPr id="24" name="Imagem 24" descr="Uma imagem com diagrama, círculo, file, design&#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m 24" descr="Uma imagem com diagrama, círculo, file, design&#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r="1349" b="2307"/>
                    <a:stretch>
                      <a:fillRect/>
                    </a:stretch>
                  </pic:blipFill>
                  <pic:spPr bwMode="auto">
                    <a:xfrm>
                      <a:off x="0" y="0"/>
                      <a:ext cx="2812546" cy="1626333"/>
                    </a:xfrm>
                    <a:prstGeom prst="rect">
                      <a:avLst/>
                    </a:prstGeom>
                    <a:noFill/>
                    <a:ln>
                      <a:noFill/>
                    </a:ln>
                  </pic:spPr>
                </pic:pic>
              </a:graphicData>
            </a:graphic>
          </wp:inline>
        </w:drawing>
      </w:r>
    </w:p>
    <w:p w14:paraId="7721F6F8" w14:textId="77777777" w:rsidR="00477B3B" w:rsidRPr="00477B3B" w:rsidRDefault="00477B3B" w:rsidP="0037135F">
      <w:pPr>
        <w:spacing w:after="0" w:line="360" w:lineRule="auto"/>
        <w:jc w:val="center"/>
        <w:rPr>
          <w:rFonts w:ascii="Times New Roman" w:hAnsi="Times New Roman" w:cs="Times New Roman"/>
          <w:sz w:val="20"/>
          <w:lang w:val="en-US"/>
        </w:rPr>
      </w:pPr>
      <w:r w:rsidRPr="00477B3B">
        <w:rPr>
          <w:rFonts w:ascii="Times New Roman" w:hAnsi="Times New Roman" w:cs="Times New Roman"/>
          <w:sz w:val="20"/>
          <w:lang w:val="en-US"/>
        </w:rPr>
        <w:t>Fig. 2. Key components and their dimensions.</w:t>
      </w:r>
    </w:p>
    <w:p w14:paraId="6D0C8E83" w14:textId="77777777" w:rsidR="00477B3B" w:rsidRPr="00477B3B" w:rsidRDefault="00477B3B" w:rsidP="0037135F">
      <w:pPr>
        <w:spacing w:after="0" w:line="360" w:lineRule="auto"/>
        <w:jc w:val="center"/>
        <w:rPr>
          <w:rFonts w:ascii="Times New Roman" w:hAnsi="Times New Roman" w:cs="Times New Roman"/>
          <w:sz w:val="20"/>
          <w:lang w:val="en-US"/>
        </w:rPr>
      </w:pPr>
      <w:r w:rsidRPr="00477B3B">
        <w:rPr>
          <w:rFonts w:ascii="Times New Roman" w:hAnsi="Times New Roman" w:cs="Times New Roman"/>
          <w:sz w:val="20"/>
          <w:lang w:val="en-US"/>
        </w:rPr>
        <w:t>Table 1. Dimensions of the main components according to Fig. 2.</w:t>
      </w:r>
    </w:p>
    <w:tbl>
      <w:tblPr>
        <w:tblW w:w="5000" w:type="pct"/>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257"/>
        <w:gridCol w:w="1235"/>
        <w:gridCol w:w="1236"/>
        <w:gridCol w:w="1287"/>
        <w:gridCol w:w="1236"/>
        <w:gridCol w:w="1236"/>
        <w:gridCol w:w="1233"/>
      </w:tblGrid>
      <w:tr w:rsidR="00477B3B" w:rsidRPr="00477B3B" w14:paraId="23AE1750" w14:textId="77777777" w:rsidTr="007B2E49">
        <w:trPr>
          <w:trHeight w:val="698"/>
          <w:jc w:val="center"/>
        </w:trPr>
        <w:tc>
          <w:tcPr>
            <w:tcW w:w="720" w:type="pct"/>
            <w:shd w:val="clear" w:color="auto" w:fill="auto"/>
            <w:vAlign w:val="center"/>
          </w:tcPr>
          <w:p w14:paraId="15C432B3" w14:textId="77777777" w:rsidR="00477B3B" w:rsidRPr="00477B3B" w:rsidRDefault="00477B3B" w:rsidP="00477B3B">
            <w:pPr>
              <w:spacing w:after="0" w:line="360" w:lineRule="auto"/>
              <w:jc w:val="both"/>
              <w:rPr>
                <w:rFonts w:ascii="Times New Roman" w:hAnsi="Times New Roman" w:cs="Times New Roman"/>
                <w:sz w:val="20"/>
                <w:szCs w:val="20"/>
              </w:rPr>
            </w:pPr>
            <w:proofErr w:type="spellStart"/>
            <w:r w:rsidRPr="00477B3B">
              <w:rPr>
                <w:rFonts w:ascii="Times New Roman" w:hAnsi="Times New Roman" w:cs="Times New Roman"/>
                <w:sz w:val="20"/>
                <w:szCs w:val="20"/>
              </w:rPr>
              <w:t>Z</w:t>
            </w:r>
            <w:r w:rsidRPr="00477B3B">
              <w:rPr>
                <w:rFonts w:ascii="Times New Roman" w:hAnsi="Times New Roman" w:cs="Times New Roman"/>
                <w:sz w:val="20"/>
                <w:szCs w:val="20"/>
                <w:vertAlign w:val="subscript"/>
              </w:rPr>
              <w:t>Chainring</w:t>
            </w:r>
            <w:proofErr w:type="spellEnd"/>
          </w:p>
        </w:tc>
        <w:tc>
          <w:tcPr>
            <w:tcW w:w="708" w:type="pct"/>
            <w:shd w:val="clear" w:color="auto" w:fill="auto"/>
            <w:vAlign w:val="center"/>
          </w:tcPr>
          <w:p w14:paraId="22D9C14A" w14:textId="77777777" w:rsidR="00477B3B" w:rsidRPr="00477B3B" w:rsidRDefault="00477B3B" w:rsidP="00477B3B">
            <w:pPr>
              <w:spacing w:after="0" w:line="360" w:lineRule="auto"/>
              <w:jc w:val="both"/>
              <w:rPr>
                <w:rFonts w:ascii="Times New Roman" w:hAnsi="Times New Roman" w:cs="Times New Roman"/>
                <w:sz w:val="20"/>
                <w:szCs w:val="20"/>
              </w:rPr>
            </w:pPr>
            <w:proofErr w:type="spellStart"/>
            <w:r w:rsidRPr="00477B3B">
              <w:rPr>
                <w:rFonts w:ascii="Times New Roman" w:hAnsi="Times New Roman" w:cs="Times New Roman"/>
                <w:sz w:val="20"/>
                <w:szCs w:val="20"/>
              </w:rPr>
              <w:t>Z</w:t>
            </w:r>
            <w:r w:rsidRPr="00477B3B">
              <w:rPr>
                <w:rFonts w:ascii="Times New Roman" w:hAnsi="Times New Roman" w:cs="Times New Roman"/>
                <w:sz w:val="20"/>
                <w:szCs w:val="20"/>
                <w:vertAlign w:val="subscript"/>
              </w:rPr>
              <w:t>Cassette</w:t>
            </w:r>
            <w:proofErr w:type="spellEnd"/>
          </w:p>
        </w:tc>
        <w:tc>
          <w:tcPr>
            <w:tcW w:w="709" w:type="pct"/>
            <w:shd w:val="clear" w:color="auto" w:fill="auto"/>
            <w:vAlign w:val="center"/>
          </w:tcPr>
          <w:p w14:paraId="16D8F992" w14:textId="77777777" w:rsidR="00477B3B" w:rsidRPr="00477B3B" w:rsidRDefault="00477B3B" w:rsidP="00477B3B">
            <w:pPr>
              <w:spacing w:after="0" w:line="360" w:lineRule="auto"/>
              <w:jc w:val="both"/>
              <w:rPr>
                <w:rFonts w:ascii="Times New Roman" w:hAnsi="Times New Roman" w:cs="Times New Roman"/>
                <w:sz w:val="20"/>
                <w:szCs w:val="20"/>
              </w:rPr>
            </w:pPr>
            <w:proofErr w:type="spellStart"/>
            <w:r w:rsidRPr="00477B3B">
              <w:rPr>
                <w:rFonts w:ascii="Times New Roman" w:hAnsi="Times New Roman" w:cs="Times New Roman"/>
                <w:sz w:val="20"/>
                <w:szCs w:val="20"/>
              </w:rPr>
              <w:t>P</w:t>
            </w:r>
            <w:r w:rsidRPr="00477B3B">
              <w:rPr>
                <w:rFonts w:ascii="Times New Roman" w:hAnsi="Times New Roman" w:cs="Times New Roman"/>
                <w:sz w:val="20"/>
                <w:szCs w:val="20"/>
                <w:vertAlign w:val="subscript"/>
              </w:rPr>
              <w:t>Chain</w:t>
            </w:r>
            <w:proofErr w:type="spellEnd"/>
            <w:r w:rsidRPr="00477B3B">
              <w:rPr>
                <w:rFonts w:ascii="Times New Roman" w:hAnsi="Times New Roman" w:cs="Times New Roman"/>
                <w:sz w:val="20"/>
                <w:szCs w:val="20"/>
                <w:vertAlign w:val="subscript"/>
              </w:rPr>
              <w:t xml:space="preserve"> </w:t>
            </w:r>
            <w:r w:rsidRPr="00477B3B">
              <w:rPr>
                <w:rFonts w:ascii="Times New Roman" w:hAnsi="Times New Roman" w:cs="Times New Roman"/>
                <w:sz w:val="20"/>
                <w:szCs w:val="20"/>
              </w:rPr>
              <w:t>(mm)</w:t>
            </w:r>
          </w:p>
        </w:tc>
        <w:tc>
          <w:tcPr>
            <w:tcW w:w="738" w:type="pct"/>
            <w:shd w:val="clear" w:color="auto" w:fill="auto"/>
            <w:vAlign w:val="center"/>
          </w:tcPr>
          <w:p w14:paraId="1CEB06AC" w14:textId="77777777" w:rsidR="00477B3B" w:rsidRPr="00477B3B" w:rsidRDefault="00477B3B" w:rsidP="00477B3B">
            <w:pPr>
              <w:spacing w:after="0" w:line="360" w:lineRule="auto"/>
              <w:jc w:val="both"/>
              <w:rPr>
                <w:rFonts w:ascii="Times New Roman" w:hAnsi="Times New Roman" w:cs="Times New Roman"/>
                <w:sz w:val="20"/>
                <w:szCs w:val="20"/>
              </w:rPr>
            </w:pPr>
            <w:proofErr w:type="spellStart"/>
            <w:r w:rsidRPr="00477B3B">
              <w:rPr>
                <w:rFonts w:ascii="Times New Roman" w:hAnsi="Times New Roman" w:cs="Times New Roman"/>
                <w:sz w:val="20"/>
                <w:szCs w:val="20"/>
              </w:rPr>
              <w:t>D</w:t>
            </w:r>
            <w:r w:rsidRPr="00477B3B">
              <w:rPr>
                <w:rFonts w:ascii="Times New Roman" w:hAnsi="Times New Roman" w:cs="Times New Roman"/>
                <w:sz w:val="20"/>
                <w:szCs w:val="20"/>
                <w:vertAlign w:val="subscript"/>
              </w:rPr>
              <w:t>Chainring</w:t>
            </w:r>
            <w:proofErr w:type="spellEnd"/>
            <w:r w:rsidRPr="00477B3B">
              <w:rPr>
                <w:rFonts w:ascii="Times New Roman" w:hAnsi="Times New Roman" w:cs="Times New Roman"/>
                <w:sz w:val="20"/>
                <w:szCs w:val="20"/>
              </w:rPr>
              <w:t xml:space="preserve"> (mm)</w:t>
            </w:r>
          </w:p>
        </w:tc>
        <w:tc>
          <w:tcPr>
            <w:tcW w:w="709" w:type="pct"/>
            <w:shd w:val="clear" w:color="auto" w:fill="auto"/>
            <w:vAlign w:val="center"/>
          </w:tcPr>
          <w:p w14:paraId="7F6BA389" w14:textId="77777777" w:rsidR="00477B3B" w:rsidRPr="00477B3B" w:rsidRDefault="00477B3B" w:rsidP="00477B3B">
            <w:pPr>
              <w:spacing w:after="0" w:line="360" w:lineRule="auto"/>
              <w:jc w:val="both"/>
              <w:rPr>
                <w:rFonts w:ascii="Times New Roman" w:hAnsi="Times New Roman" w:cs="Times New Roman"/>
                <w:sz w:val="20"/>
                <w:szCs w:val="20"/>
              </w:rPr>
            </w:pPr>
            <w:proofErr w:type="spellStart"/>
            <w:r w:rsidRPr="00477B3B">
              <w:rPr>
                <w:rFonts w:ascii="Times New Roman" w:hAnsi="Times New Roman" w:cs="Times New Roman"/>
                <w:sz w:val="20"/>
                <w:szCs w:val="20"/>
              </w:rPr>
              <w:t>D</w:t>
            </w:r>
            <w:r w:rsidRPr="00477B3B">
              <w:rPr>
                <w:rFonts w:ascii="Times New Roman" w:hAnsi="Times New Roman" w:cs="Times New Roman"/>
                <w:sz w:val="20"/>
                <w:szCs w:val="20"/>
                <w:vertAlign w:val="subscript"/>
              </w:rPr>
              <w:t>Cassette</w:t>
            </w:r>
            <w:proofErr w:type="spellEnd"/>
            <w:r w:rsidRPr="00477B3B">
              <w:rPr>
                <w:rFonts w:ascii="Times New Roman" w:hAnsi="Times New Roman" w:cs="Times New Roman"/>
                <w:sz w:val="20"/>
                <w:szCs w:val="20"/>
                <w:vertAlign w:val="subscript"/>
              </w:rPr>
              <w:t xml:space="preserve"> </w:t>
            </w:r>
            <w:r w:rsidRPr="00477B3B">
              <w:rPr>
                <w:rFonts w:ascii="Times New Roman" w:hAnsi="Times New Roman" w:cs="Times New Roman"/>
                <w:sz w:val="20"/>
                <w:szCs w:val="20"/>
              </w:rPr>
              <w:t>(mm)</w:t>
            </w:r>
          </w:p>
        </w:tc>
        <w:tc>
          <w:tcPr>
            <w:tcW w:w="709" w:type="pct"/>
            <w:shd w:val="clear" w:color="auto" w:fill="auto"/>
            <w:vAlign w:val="center"/>
          </w:tcPr>
          <w:p w14:paraId="5F6DC1AB" w14:textId="77777777" w:rsidR="00477B3B" w:rsidRPr="00477B3B" w:rsidRDefault="00477B3B" w:rsidP="00477B3B">
            <w:pPr>
              <w:spacing w:after="0" w:line="360" w:lineRule="auto"/>
              <w:jc w:val="both"/>
              <w:rPr>
                <w:rFonts w:ascii="Times New Roman" w:hAnsi="Times New Roman" w:cs="Times New Roman"/>
                <w:sz w:val="20"/>
                <w:szCs w:val="20"/>
              </w:rPr>
            </w:pPr>
            <w:proofErr w:type="spellStart"/>
            <w:r w:rsidRPr="00477B3B">
              <w:rPr>
                <w:rFonts w:ascii="Times New Roman" w:hAnsi="Times New Roman" w:cs="Times New Roman"/>
                <w:sz w:val="20"/>
                <w:szCs w:val="20"/>
              </w:rPr>
              <w:t>L</w:t>
            </w:r>
            <w:r w:rsidRPr="00477B3B">
              <w:rPr>
                <w:rFonts w:ascii="Times New Roman" w:hAnsi="Times New Roman" w:cs="Times New Roman"/>
                <w:sz w:val="20"/>
                <w:szCs w:val="20"/>
                <w:vertAlign w:val="subscript"/>
              </w:rPr>
              <w:t>Crank</w:t>
            </w:r>
            <w:proofErr w:type="spellEnd"/>
            <w:r w:rsidRPr="00477B3B">
              <w:rPr>
                <w:rFonts w:ascii="Times New Roman" w:hAnsi="Times New Roman" w:cs="Times New Roman"/>
                <w:sz w:val="20"/>
                <w:szCs w:val="20"/>
              </w:rPr>
              <w:t xml:space="preserve"> (mm)</w:t>
            </w:r>
          </w:p>
        </w:tc>
        <w:tc>
          <w:tcPr>
            <w:tcW w:w="709" w:type="pct"/>
            <w:shd w:val="clear" w:color="auto" w:fill="auto"/>
            <w:vAlign w:val="center"/>
          </w:tcPr>
          <w:p w14:paraId="10ABA38D" w14:textId="2109FC0F" w:rsidR="00477B3B" w:rsidRPr="00477B3B" w:rsidRDefault="00477B3B" w:rsidP="00477B3B">
            <w:pPr>
              <w:spacing w:after="0" w:line="360" w:lineRule="auto"/>
              <w:jc w:val="both"/>
              <w:rPr>
                <w:rFonts w:ascii="Times New Roman" w:hAnsi="Times New Roman" w:cs="Times New Roman"/>
                <w:sz w:val="20"/>
                <w:szCs w:val="20"/>
              </w:rPr>
            </w:pPr>
            <w:proofErr w:type="spellStart"/>
            <w:r w:rsidRPr="00477B3B">
              <w:rPr>
                <w:rFonts w:ascii="Times New Roman" w:hAnsi="Times New Roman" w:cs="Times New Roman"/>
                <w:sz w:val="20"/>
                <w:szCs w:val="20"/>
              </w:rPr>
              <w:t>L</w:t>
            </w:r>
            <w:r w:rsidRPr="00477B3B">
              <w:rPr>
                <w:rFonts w:ascii="Times New Roman" w:hAnsi="Times New Roman" w:cs="Times New Roman"/>
                <w:sz w:val="20"/>
                <w:szCs w:val="20"/>
                <w:vertAlign w:val="subscript"/>
              </w:rPr>
              <w:t>ChainStay</w:t>
            </w:r>
            <w:proofErr w:type="spellEnd"/>
            <w:r w:rsidRPr="00477B3B">
              <w:rPr>
                <w:rFonts w:ascii="Times New Roman" w:hAnsi="Times New Roman" w:cs="Times New Roman"/>
                <w:sz w:val="20"/>
                <w:szCs w:val="20"/>
                <w:vertAlign w:val="subscript"/>
              </w:rPr>
              <w:t xml:space="preserve"> </w:t>
            </w:r>
            <w:r w:rsidRPr="00477B3B">
              <w:rPr>
                <w:rFonts w:ascii="Times New Roman" w:hAnsi="Times New Roman" w:cs="Times New Roman"/>
                <w:sz w:val="20"/>
                <w:szCs w:val="20"/>
              </w:rPr>
              <w:t>(mm)</w:t>
            </w:r>
          </w:p>
        </w:tc>
      </w:tr>
      <w:tr w:rsidR="00477B3B" w:rsidRPr="00477B3B" w14:paraId="36D94AAA" w14:textId="77777777" w:rsidTr="007B2E49">
        <w:trPr>
          <w:trHeight w:val="360"/>
          <w:jc w:val="center"/>
        </w:trPr>
        <w:tc>
          <w:tcPr>
            <w:tcW w:w="720" w:type="pct"/>
            <w:shd w:val="clear" w:color="auto" w:fill="auto"/>
            <w:vAlign w:val="center"/>
          </w:tcPr>
          <w:p w14:paraId="68C12FA7" w14:textId="77777777" w:rsidR="00477B3B" w:rsidRPr="00477B3B" w:rsidRDefault="00477B3B" w:rsidP="00477B3B">
            <w:pPr>
              <w:spacing w:after="0" w:line="360" w:lineRule="auto"/>
              <w:jc w:val="both"/>
              <w:rPr>
                <w:rFonts w:ascii="Times New Roman" w:hAnsi="Times New Roman" w:cs="Times New Roman"/>
                <w:sz w:val="20"/>
                <w:szCs w:val="20"/>
              </w:rPr>
            </w:pPr>
            <w:r w:rsidRPr="00477B3B">
              <w:rPr>
                <w:rFonts w:ascii="Times New Roman" w:hAnsi="Times New Roman" w:cs="Times New Roman"/>
                <w:sz w:val="20"/>
                <w:szCs w:val="20"/>
              </w:rPr>
              <w:t>24</w:t>
            </w:r>
          </w:p>
        </w:tc>
        <w:tc>
          <w:tcPr>
            <w:tcW w:w="708" w:type="pct"/>
            <w:shd w:val="clear" w:color="auto" w:fill="auto"/>
            <w:vAlign w:val="center"/>
          </w:tcPr>
          <w:p w14:paraId="564E0078" w14:textId="77777777" w:rsidR="00477B3B" w:rsidRPr="00477B3B" w:rsidRDefault="00477B3B" w:rsidP="00477B3B">
            <w:pPr>
              <w:spacing w:after="0" w:line="360" w:lineRule="auto"/>
              <w:jc w:val="both"/>
              <w:rPr>
                <w:rFonts w:ascii="Times New Roman" w:hAnsi="Times New Roman" w:cs="Times New Roman"/>
                <w:sz w:val="20"/>
                <w:szCs w:val="20"/>
              </w:rPr>
            </w:pPr>
            <w:r w:rsidRPr="00477B3B">
              <w:rPr>
                <w:rFonts w:ascii="Times New Roman" w:hAnsi="Times New Roman" w:cs="Times New Roman"/>
                <w:sz w:val="20"/>
                <w:szCs w:val="20"/>
              </w:rPr>
              <w:t>52</w:t>
            </w:r>
          </w:p>
        </w:tc>
        <w:tc>
          <w:tcPr>
            <w:tcW w:w="709" w:type="pct"/>
            <w:shd w:val="clear" w:color="auto" w:fill="auto"/>
            <w:vAlign w:val="center"/>
          </w:tcPr>
          <w:p w14:paraId="0974DD87" w14:textId="77777777" w:rsidR="00477B3B" w:rsidRPr="00477B3B" w:rsidRDefault="00477B3B" w:rsidP="00477B3B">
            <w:pPr>
              <w:spacing w:after="0" w:line="360" w:lineRule="auto"/>
              <w:jc w:val="both"/>
              <w:rPr>
                <w:rFonts w:ascii="Times New Roman" w:hAnsi="Times New Roman" w:cs="Times New Roman"/>
                <w:sz w:val="20"/>
                <w:szCs w:val="20"/>
              </w:rPr>
            </w:pPr>
            <w:r w:rsidRPr="00477B3B">
              <w:rPr>
                <w:rFonts w:ascii="Times New Roman" w:hAnsi="Times New Roman" w:cs="Times New Roman"/>
                <w:sz w:val="20"/>
                <w:szCs w:val="20"/>
              </w:rPr>
              <w:t>12.7</w:t>
            </w:r>
          </w:p>
        </w:tc>
        <w:tc>
          <w:tcPr>
            <w:tcW w:w="738" w:type="pct"/>
            <w:shd w:val="clear" w:color="auto" w:fill="auto"/>
            <w:vAlign w:val="center"/>
          </w:tcPr>
          <w:p w14:paraId="63634707" w14:textId="77777777" w:rsidR="00477B3B" w:rsidRPr="00477B3B" w:rsidRDefault="00477B3B" w:rsidP="00477B3B">
            <w:pPr>
              <w:spacing w:after="0" w:line="360" w:lineRule="auto"/>
              <w:jc w:val="both"/>
              <w:rPr>
                <w:rFonts w:ascii="Times New Roman" w:hAnsi="Times New Roman" w:cs="Times New Roman"/>
                <w:sz w:val="20"/>
                <w:szCs w:val="20"/>
              </w:rPr>
            </w:pPr>
            <w:r w:rsidRPr="00477B3B">
              <w:rPr>
                <w:rFonts w:ascii="Times New Roman" w:hAnsi="Times New Roman" w:cs="Times New Roman"/>
                <w:sz w:val="20"/>
                <w:szCs w:val="20"/>
              </w:rPr>
              <w:t>97</w:t>
            </w:r>
          </w:p>
        </w:tc>
        <w:tc>
          <w:tcPr>
            <w:tcW w:w="709" w:type="pct"/>
            <w:shd w:val="clear" w:color="auto" w:fill="auto"/>
            <w:vAlign w:val="center"/>
          </w:tcPr>
          <w:p w14:paraId="72A8C037" w14:textId="77777777" w:rsidR="00477B3B" w:rsidRPr="00477B3B" w:rsidRDefault="00477B3B" w:rsidP="00477B3B">
            <w:pPr>
              <w:spacing w:after="0" w:line="360" w:lineRule="auto"/>
              <w:jc w:val="both"/>
              <w:rPr>
                <w:rFonts w:ascii="Times New Roman" w:hAnsi="Times New Roman" w:cs="Times New Roman"/>
                <w:sz w:val="20"/>
                <w:szCs w:val="20"/>
              </w:rPr>
            </w:pPr>
            <w:r w:rsidRPr="00477B3B">
              <w:rPr>
                <w:rFonts w:ascii="Times New Roman" w:hAnsi="Times New Roman" w:cs="Times New Roman"/>
                <w:sz w:val="20"/>
                <w:szCs w:val="20"/>
              </w:rPr>
              <w:t>210.2</w:t>
            </w:r>
          </w:p>
        </w:tc>
        <w:tc>
          <w:tcPr>
            <w:tcW w:w="709" w:type="pct"/>
            <w:shd w:val="clear" w:color="auto" w:fill="auto"/>
            <w:vAlign w:val="center"/>
          </w:tcPr>
          <w:p w14:paraId="4EE2F4AB" w14:textId="77777777" w:rsidR="00477B3B" w:rsidRPr="00477B3B" w:rsidRDefault="00477B3B" w:rsidP="00477B3B">
            <w:pPr>
              <w:spacing w:after="0" w:line="360" w:lineRule="auto"/>
              <w:jc w:val="both"/>
              <w:rPr>
                <w:rFonts w:ascii="Times New Roman" w:hAnsi="Times New Roman" w:cs="Times New Roman"/>
                <w:sz w:val="20"/>
                <w:szCs w:val="20"/>
              </w:rPr>
            </w:pPr>
            <w:r w:rsidRPr="00477B3B">
              <w:rPr>
                <w:rFonts w:ascii="Times New Roman" w:hAnsi="Times New Roman" w:cs="Times New Roman"/>
                <w:sz w:val="20"/>
                <w:szCs w:val="20"/>
              </w:rPr>
              <w:t>170</w:t>
            </w:r>
          </w:p>
        </w:tc>
        <w:tc>
          <w:tcPr>
            <w:tcW w:w="709" w:type="pct"/>
            <w:shd w:val="clear" w:color="auto" w:fill="auto"/>
            <w:vAlign w:val="center"/>
          </w:tcPr>
          <w:p w14:paraId="73D1132B" w14:textId="77777777" w:rsidR="00477B3B" w:rsidRPr="00477B3B" w:rsidRDefault="00477B3B" w:rsidP="00477B3B">
            <w:pPr>
              <w:spacing w:after="0" w:line="360" w:lineRule="auto"/>
              <w:jc w:val="both"/>
              <w:rPr>
                <w:rFonts w:ascii="Times New Roman" w:hAnsi="Times New Roman" w:cs="Times New Roman"/>
                <w:sz w:val="20"/>
                <w:szCs w:val="20"/>
              </w:rPr>
            </w:pPr>
            <w:r w:rsidRPr="00477B3B">
              <w:rPr>
                <w:rFonts w:ascii="Times New Roman" w:hAnsi="Times New Roman" w:cs="Times New Roman"/>
                <w:sz w:val="20"/>
                <w:szCs w:val="20"/>
              </w:rPr>
              <w:t>430</w:t>
            </w:r>
          </w:p>
        </w:tc>
      </w:tr>
    </w:tbl>
    <w:p w14:paraId="491220EB" w14:textId="28A435E9" w:rsidR="00477B3B" w:rsidRPr="00477B3B" w:rsidRDefault="00477B3B" w:rsidP="0037135F">
      <w:pPr>
        <w:spacing w:after="0" w:line="360" w:lineRule="auto"/>
        <w:jc w:val="center"/>
        <w:rPr>
          <w:rFonts w:ascii="Times New Roman" w:hAnsi="Times New Roman" w:cs="Times New Roman"/>
          <w:sz w:val="24"/>
          <w:szCs w:val="24"/>
          <w:lang w:val="en-US"/>
        </w:rPr>
      </w:pPr>
      <w:r w:rsidRPr="00477B3B">
        <w:rPr>
          <w:rFonts w:ascii="Times New Roman" w:hAnsi="Times New Roman" w:cs="Times New Roman"/>
          <w:sz w:val="24"/>
          <w:szCs w:val="24"/>
          <w:lang w:val="en-US"/>
        </w:rPr>
        <w:lastRenderedPageBreak/>
        <w:drawing>
          <wp:inline distT="0" distB="0" distL="0" distR="0" wp14:anchorId="5EA3A026" wp14:editId="42645F40">
            <wp:extent cx="2304288" cy="2297919"/>
            <wp:effectExtent l="0" t="0" r="1270" b="762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4142"/>
                    <a:stretch/>
                  </pic:blipFill>
                  <pic:spPr bwMode="auto">
                    <a:xfrm>
                      <a:off x="0" y="0"/>
                      <a:ext cx="2376906" cy="2370336"/>
                    </a:xfrm>
                    <a:prstGeom prst="rect">
                      <a:avLst/>
                    </a:prstGeom>
                    <a:noFill/>
                    <a:ln>
                      <a:noFill/>
                    </a:ln>
                    <a:extLst>
                      <a:ext uri="{53640926-AAD7-44D8-BBD7-CCE9431645EC}">
                        <a14:shadowObscured xmlns:a14="http://schemas.microsoft.com/office/drawing/2010/main"/>
                      </a:ext>
                    </a:extLst>
                  </pic:spPr>
                </pic:pic>
              </a:graphicData>
            </a:graphic>
          </wp:inline>
        </w:drawing>
      </w:r>
      <w:r w:rsidRPr="00477B3B">
        <w:rPr>
          <w:rFonts w:ascii="Times New Roman" w:hAnsi="Times New Roman" w:cs="Times New Roman"/>
          <w:sz w:val="24"/>
          <w:szCs w:val="24"/>
          <w:lang w:val="en-US"/>
        </w:rPr>
        <w:drawing>
          <wp:inline distT="0" distB="0" distL="0" distR="0" wp14:anchorId="2CFA2C2B" wp14:editId="61AE4892">
            <wp:extent cx="526694" cy="2251976"/>
            <wp:effectExtent l="0" t="0" r="6985"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8906" cy="2432463"/>
                    </a:xfrm>
                    <a:prstGeom prst="rect">
                      <a:avLst/>
                    </a:prstGeom>
                    <a:noFill/>
                    <a:ln>
                      <a:noFill/>
                    </a:ln>
                  </pic:spPr>
                </pic:pic>
              </a:graphicData>
            </a:graphic>
          </wp:inline>
        </w:drawing>
      </w:r>
    </w:p>
    <w:p w14:paraId="5785A3F2" w14:textId="77777777" w:rsidR="00477B3B" w:rsidRPr="00477B3B" w:rsidRDefault="00477B3B" w:rsidP="0037135F">
      <w:pPr>
        <w:spacing w:after="0" w:line="360" w:lineRule="auto"/>
        <w:jc w:val="center"/>
        <w:rPr>
          <w:rFonts w:ascii="Times New Roman" w:hAnsi="Times New Roman" w:cs="Times New Roman"/>
          <w:sz w:val="20"/>
          <w:lang w:val="en-US"/>
        </w:rPr>
      </w:pPr>
      <w:r w:rsidRPr="00477B3B">
        <w:rPr>
          <w:rFonts w:ascii="Times New Roman" w:hAnsi="Times New Roman" w:cs="Times New Roman"/>
          <w:sz w:val="20"/>
          <w:lang w:val="en-US"/>
        </w:rPr>
        <w:t>Fig. 3. Model of the rear wheel assembly of a bicycle: front view (left); visualization of different spoke angles (right).</w:t>
      </w:r>
    </w:p>
    <w:p w14:paraId="3CEF6D2E" w14:textId="77777777" w:rsidR="00477B3B" w:rsidRPr="00477B3B" w:rsidRDefault="00477B3B" w:rsidP="00477B3B">
      <w:pPr>
        <w:spacing w:after="0" w:line="360" w:lineRule="auto"/>
        <w:jc w:val="both"/>
        <w:rPr>
          <w:rFonts w:ascii="Times New Roman" w:hAnsi="Times New Roman" w:cs="Times New Roman"/>
          <w:sz w:val="24"/>
          <w:szCs w:val="24"/>
          <w:lang w:val="en-US"/>
        </w:rPr>
      </w:pPr>
      <w:r w:rsidRPr="00477B3B">
        <w:rPr>
          <w:rFonts w:ascii="Times New Roman" w:hAnsi="Times New Roman" w:cs="Times New Roman"/>
          <w:sz w:val="24"/>
          <w:szCs w:val="24"/>
          <w:lang w:val="en-US"/>
        </w:rPr>
        <w:t>For the maximum force acting on the rear wheel due to impacts on rough terrain, the study (De Lorenzo et al., 1999) recorded a value of 4000 N.</w:t>
      </w:r>
    </w:p>
    <w:p w14:paraId="4B7464EB" w14:textId="77777777" w:rsidR="00150EDB" w:rsidRPr="00047011" w:rsidRDefault="00150EDB" w:rsidP="00150EDB">
      <w:pPr>
        <w:spacing w:after="0" w:line="360" w:lineRule="auto"/>
        <w:jc w:val="both"/>
        <w:rPr>
          <w:rFonts w:ascii="Times New Roman" w:hAnsi="Times New Roman" w:cs="Times New Roman"/>
          <w:sz w:val="24"/>
          <w:szCs w:val="24"/>
          <w:lang w:val="en-US"/>
        </w:rPr>
      </w:pPr>
    </w:p>
    <w:p w14:paraId="483C57A0" w14:textId="2D1465DC" w:rsidR="00477B3B" w:rsidRPr="00477B3B" w:rsidRDefault="00150EDB" w:rsidP="00477B3B">
      <w:pPr>
        <w:spacing w:after="0" w:line="360" w:lineRule="auto"/>
        <w:jc w:val="both"/>
        <w:rPr>
          <w:rFonts w:ascii="Times New Roman" w:hAnsi="Times New Roman" w:cs="Times New Roman"/>
          <w:b/>
          <w:sz w:val="24"/>
          <w:szCs w:val="24"/>
          <w:lang w:val="en-US"/>
        </w:rPr>
      </w:pPr>
      <w:r w:rsidRPr="00047011">
        <w:rPr>
          <w:rFonts w:ascii="Times New Roman" w:hAnsi="Times New Roman" w:cs="Times New Roman"/>
          <w:b/>
          <w:sz w:val="24"/>
          <w:szCs w:val="24"/>
          <w:lang w:val="en-US"/>
        </w:rPr>
        <w:t xml:space="preserve">3. </w:t>
      </w:r>
      <w:r w:rsidR="0046081A">
        <w:rPr>
          <w:rFonts w:ascii="Times New Roman" w:hAnsi="Times New Roman" w:cs="Times New Roman"/>
          <w:b/>
          <w:sz w:val="24"/>
          <w:szCs w:val="24"/>
          <w:lang w:val="en-US"/>
        </w:rPr>
        <w:t>Numerical model</w:t>
      </w:r>
    </w:p>
    <w:p w14:paraId="4DFA6DC4" w14:textId="77777777" w:rsidR="00477B3B" w:rsidRPr="00477B3B" w:rsidRDefault="00477B3B" w:rsidP="00477B3B">
      <w:pPr>
        <w:spacing w:after="0" w:line="360" w:lineRule="auto"/>
        <w:jc w:val="both"/>
        <w:rPr>
          <w:rFonts w:ascii="Times New Roman" w:hAnsi="Times New Roman" w:cs="Times New Roman"/>
          <w:sz w:val="24"/>
          <w:szCs w:val="24"/>
          <w:lang w:val="en-US"/>
        </w:rPr>
      </w:pPr>
      <w:r w:rsidRPr="00477B3B">
        <w:rPr>
          <w:rFonts w:ascii="Times New Roman" w:hAnsi="Times New Roman" w:cs="Times New Roman"/>
          <w:sz w:val="24"/>
          <w:szCs w:val="24"/>
          <w:lang w:val="en-US"/>
        </w:rPr>
        <w:t xml:space="preserve">The simulation software used was ANSYS, with a complete CAD model of the rear wheel designed in SolidWorks. The rim has a diameter of 616 mm and 32 eyelets for </w:t>
      </w:r>
      <w:proofErr w:type="gramStart"/>
      <w:r w:rsidRPr="00477B3B">
        <w:rPr>
          <w:rFonts w:ascii="Times New Roman" w:hAnsi="Times New Roman" w:cs="Times New Roman"/>
          <w:sz w:val="24"/>
          <w:szCs w:val="24"/>
          <w:lang w:val="en-US"/>
        </w:rPr>
        <w:t>spoke</w:t>
      </w:r>
      <w:proofErr w:type="gramEnd"/>
      <w:r w:rsidRPr="00477B3B">
        <w:rPr>
          <w:rFonts w:ascii="Times New Roman" w:hAnsi="Times New Roman" w:cs="Times New Roman"/>
          <w:sz w:val="24"/>
          <w:szCs w:val="24"/>
          <w:lang w:val="en-US"/>
        </w:rPr>
        <w:t xml:space="preserve"> placement.</w:t>
      </w:r>
    </w:p>
    <w:p w14:paraId="1B51CD79" w14:textId="77777777" w:rsidR="00477B3B" w:rsidRDefault="00477B3B" w:rsidP="00477B3B">
      <w:pPr>
        <w:spacing w:after="0" w:line="360" w:lineRule="auto"/>
        <w:jc w:val="both"/>
        <w:rPr>
          <w:rFonts w:ascii="Times New Roman" w:hAnsi="Times New Roman" w:cs="Times New Roman"/>
          <w:sz w:val="24"/>
          <w:szCs w:val="24"/>
          <w:lang w:val="en-US"/>
        </w:rPr>
      </w:pPr>
      <w:r w:rsidRPr="00477B3B">
        <w:rPr>
          <w:rFonts w:ascii="Times New Roman" w:hAnsi="Times New Roman" w:cs="Times New Roman"/>
          <w:sz w:val="24"/>
          <w:szCs w:val="24"/>
          <w:lang w:val="en-US"/>
        </w:rPr>
        <w:t>The finite element mesh was configured with an adaptive element size, automatically controlled by ANSYS. This method allows the software to adjust the element size based on local geometric needs, ensuring finer resolution in critical regions, such as contact areas between the spokes, hub, and rim, while coarser in non-critical regions. This optimizes simulation time without compromising processing time. The resulting mesh comprises 382,534 nodes and 88,792 elements.</w:t>
      </w:r>
    </w:p>
    <w:p w14:paraId="64656F16" w14:textId="77777777" w:rsidR="001E33AC" w:rsidRDefault="001E33AC" w:rsidP="001E33AC">
      <w:pPr>
        <w:spacing w:after="0" w:line="360" w:lineRule="auto"/>
        <w:jc w:val="both"/>
        <w:rPr>
          <w:rFonts w:ascii="Times New Roman" w:hAnsi="Times New Roman" w:cs="Times New Roman"/>
          <w:sz w:val="24"/>
          <w:szCs w:val="24"/>
          <w:lang w:val="en-US"/>
        </w:rPr>
      </w:pPr>
      <w:r w:rsidRPr="00477B3B">
        <w:rPr>
          <w:rFonts w:ascii="Times New Roman" w:hAnsi="Times New Roman" w:cs="Times New Roman"/>
          <w:sz w:val="24"/>
          <w:szCs w:val="24"/>
          <w:lang w:val="en-US"/>
        </w:rPr>
        <w:t xml:space="preserve">In the simulation, it is necessary to separate the </w:t>
      </w:r>
      <w:proofErr w:type="gramStart"/>
      <w:r w:rsidRPr="00477B3B">
        <w:rPr>
          <w:rFonts w:ascii="Times New Roman" w:hAnsi="Times New Roman" w:cs="Times New Roman"/>
          <w:sz w:val="24"/>
          <w:szCs w:val="24"/>
          <w:lang w:val="en-US"/>
        </w:rPr>
        <w:t>spoke</w:t>
      </w:r>
      <w:proofErr w:type="gramEnd"/>
      <w:r w:rsidRPr="00477B3B">
        <w:rPr>
          <w:rFonts w:ascii="Times New Roman" w:hAnsi="Times New Roman" w:cs="Times New Roman"/>
          <w:sz w:val="24"/>
          <w:szCs w:val="24"/>
          <w:lang w:val="en-US"/>
        </w:rPr>
        <w:t xml:space="preserve"> tensioning process from the application of external forces, as forces and torques are only applied to the wheel when it has reached maximum stability. Thus, in the first simulation step, pre-tensions of 1200 N and 800 N are applied to the right and left spokes, respectively (Fig. 5).</w:t>
      </w:r>
    </w:p>
    <w:p w14:paraId="6A62BD15" w14:textId="1977F0CC" w:rsidR="001E33AC" w:rsidRPr="00477B3B" w:rsidRDefault="0046713B" w:rsidP="001E33AC">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b</w:t>
      </w:r>
      <w:r w:rsidR="001E33AC" w:rsidRPr="00477B3B">
        <w:rPr>
          <w:rFonts w:ascii="Times New Roman" w:hAnsi="Times New Roman" w:cs="Times New Roman"/>
          <w:sz w:val="24"/>
          <w:szCs w:val="24"/>
          <w:lang w:val="en-US"/>
        </w:rPr>
        <w:t>oundary conditions considered</w:t>
      </w:r>
      <w:r>
        <w:rPr>
          <w:rFonts w:ascii="Times New Roman" w:hAnsi="Times New Roman" w:cs="Times New Roman"/>
          <w:sz w:val="24"/>
          <w:szCs w:val="24"/>
          <w:lang w:val="en-US"/>
        </w:rPr>
        <w:t xml:space="preserve"> are</w:t>
      </w:r>
      <w:r w:rsidR="001E33AC" w:rsidRPr="00477B3B">
        <w:rPr>
          <w:rFonts w:ascii="Times New Roman" w:hAnsi="Times New Roman" w:cs="Times New Roman"/>
          <w:sz w:val="24"/>
          <w:szCs w:val="24"/>
          <w:lang w:val="en-US"/>
        </w:rPr>
        <w:t>:</w:t>
      </w:r>
    </w:p>
    <w:p w14:paraId="68FCBAF9" w14:textId="77777777" w:rsidR="001E33AC" w:rsidRPr="00477B3B" w:rsidRDefault="001E33AC" w:rsidP="001E33AC">
      <w:pPr>
        <w:spacing w:after="0" w:line="360" w:lineRule="auto"/>
        <w:jc w:val="both"/>
        <w:rPr>
          <w:rFonts w:ascii="Times New Roman" w:hAnsi="Times New Roman" w:cs="Times New Roman"/>
          <w:sz w:val="24"/>
          <w:szCs w:val="24"/>
          <w:lang w:val="en-US"/>
        </w:rPr>
      </w:pPr>
      <w:r w:rsidRPr="00477B3B">
        <w:rPr>
          <w:rFonts w:ascii="Times New Roman" w:hAnsi="Times New Roman" w:cs="Times New Roman"/>
          <w:sz w:val="24"/>
          <w:szCs w:val="24"/>
          <w:lang w:val="en-US"/>
        </w:rPr>
        <w:t>- Fixation of the rim at the contact region with the ground, restricting displacement in all axes (Fig. 6</w:t>
      </w:r>
      <w:proofErr w:type="gramStart"/>
      <w:r w:rsidRPr="00477B3B">
        <w:rPr>
          <w:rFonts w:ascii="Times New Roman" w:hAnsi="Times New Roman" w:cs="Times New Roman"/>
          <w:sz w:val="24"/>
          <w:szCs w:val="24"/>
          <w:lang w:val="en-US"/>
        </w:rPr>
        <w:t>);</w:t>
      </w:r>
      <w:proofErr w:type="gramEnd"/>
    </w:p>
    <w:p w14:paraId="429DD553" w14:textId="77777777" w:rsidR="001E33AC" w:rsidRPr="00477B3B" w:rsidRDefault="001E33AC" w:rsidP="001E33AC">
      <w:pPr>
        <w:spacing w:after="0" w:line="360" w:lineRule="auto"/>
        <w:jc w:val="both"/>
        <w:rPr>
          <w:rFonts w:ascii="Times New Roman" w:hAnsi="Times New Roman" w:cs="Times New Roman"/>
          <w:sz w:val="24"/>
          <w:szCs w:val="24"/>
          <w:lang w:val="en-US"/>
        </w:rPr>
      </w:pPr>
      <w:r w:rsidRPr="00477B3B">
        <w:rPr>
          <w:rFonts w:ascii="Times New Roman" w:hAnsi="Times New Roman" w:cs="Times New Roman"/>
          <w:sz w:val="24"/>
          <w:szCs w:val="24"/>
          <w:lang w:val="en-US"/>
        </w:rPr>
        <w:lastRenderedPageBreak/>
        <w:t xml:space="preserve">- The remaining part of the rim can only move </w:t>
      </w:r>
      <w:proofErr w:type="gramStart"/>
      <w:r w:rsidRPr="00477B3B">
        <w:rPr>
          <w:rFonts w:ascii="Times New Roman" w:hAnsi="Times New Roman" w:cs="Times New Roman"/>
          <w:sz w:val="24"/>
          <w:szCs w:val="24"/>
          <w:lang w:val="en-US"/>
        </w:rPr>
        <w:t>in</w:t>
      </w:r>
      <w:proofErr w:type="gramEnd"/>
      <w:r w:rsidRPr="00477B3B">
        <w:rPr>
          <w:rFonts w:ascii="Times New Roman" w:hAnsi="Times New Roman" w:cs="Times New Roman"/>
          <w:sz w:val="24"/>
          <w:szCs w:val="24"/>
          <w:lang w:val="en-US"/>
        </w:rPr>
        <w:t xml:space="preserve"> the XY axis, being restricted </w:t>
      </w:r>
      <w:proofErr w:type="gramStart"/>
      <w:r w:rsidRPr="00477B3B">
        <w:rPr>
          <w:rFonts w:ascii="Times New Roman" w:hAnsi="Times New Roman" w:cs="Times New Roman"/>
          <w:sz w:val="24"/>
          <w:szCs w:val="24"/>
          <w:lang w:val="en-US"/>
        </w:rPr>
        <w:t>in</w:t>
      </w:r>
      <w:proofErr w:type="gramEnd"/>
      <w:r w:rsidRPr="00477B3B">
        <w:rPr>
          <w:rFonts w:ascii="Times New Roman" w:hAnsi="Times New Roman" w:cs="Times New Roman"/>
          <w:sz w:val="24"/>
          <w:szCs w:val="24"/>
          <w:lang w:val="en-US"/>
        </w:rPr>
        <w:t xml:space="preserve"> the Z </w:t>
      </w:r>
      <w:proofErr w:type="gramStart"/>
      <w:r w:rsidRPr="00477B3B">
        <w:rPr>
          <w:rFonts w:ascii="Times New Roman" w:hAnsi="Times New Roman" w:cs="Times New Roman"/>
          <w:sz w:val="24"/>
          <w:szCs w:val="24"/>
          <w:lang w:val="en-US"/>
        </w:rPr>
        <w:t>axis;</w:t>
      </w:r>
      <w:proofErr w:type="gramEnd"/>
    </w:p>
    <w:p w14:paraId="4C07DAE5" w14:textId="1191EE33" w:rsidR="001E33AC" w:rsidRPr="00477B3B" w:rsidRDefault="001E33AC" w:rsidP="00477B3B">
      <w:pPr>
        <w:spacing w:after="0" w:line="360" w:lineRule="auto"/>
        <w:jc w:val="both"/>
        <w:rPr>
          <w:rFonts w:ascii="Times New Roman" w:hAnsi="Times New Roman" w:cs="Times New Roman"/>
          <w:sz w:val="24"/>
          <w:szCs w:val="24"/>
          <w:lang w:val="en-US"/>
        </w:rPr>
      </w:pPr>
      <w:r w:rsidRPr="00477B3B">
        <w:rPr>
          <w:rFonts w:ascii="Times New Roman" w:hAnsi="Times New Roman" w:cs="Times New Roman"/>
          <w:sz w:val="24"/>
          <w:szCs w:val="24"/>
          <w:lang w:val="en-US"/>
        </w:rPr>
        <w:t>- The spokes are welded to the rim and hub.</w:t>
      </w:r>
    </w:p>
    <w:p w14:paraId="2C44698F" w14:textId="3EB4F23A" w:rsidR="00477B3B" w:rsidRPr="00477B3B" w:rsidRDefault="00477B3B" w:rsidP="0037135F">
      <w:pPr>
        <w:spacing w:after="0" w:line="360" w:lineRule="auto"/>
        <w:jc w:val="center"/>
        <w:rPr>
          <w:rFonts w:ascii="Times New Roman" w:hAnsi="Times New Roman" w:cs="Times New Roman"/>
          <w:sz w:val="24"/>
          <w:szCs w:val="24"/>
          <w:lang w:val="en-US"/>
        </w:rPr>
      </w:pPr>
      <w:r w:rsidRPr="00477B3B">
        <w:rPr>
          <w:rFonts w:ascii="Times New Roman" w:hAnsi="Times New Roman" w:cs="Times New Roman"/>
          <w:sz w:val="24"/>
          <w:szCs w:val="24"/>
          <w:lang w:val="en-US"/>
        </w:rPr>
        <w:drawing>
          <wp:inline distT="0" distB="0" distL="0" distR="0" wp14:anchorId="2103BB64" wp14:editId="2738BAFB">
            <wp:extent cx="2661579" cy="2286000"/>
            <wp:effectExtent l="0" t="0" r="571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8701" cy="2395184"/>
                    </a:xfrm>
                    <a:prstGeom prst="rect">
                      <a:avLst/>
                    </a:prstGeom>
                    <a:noFill/>
                    <a:ln>
                      <a:noFill/>
                    </a:ln>
                  </pic:spPr>
                </pic:pic>
              </a:graphicData>
            </a:graphic>
          </wp:inline>
        </w:drawing>
      </w:r>
    </w:p>
    <w:p w14:paraId="57925B2E" w14:textId="77777777" w:rsidR="00477B3B" w:rsidRPr="00477B3B" w:rsidRDefault="00477B3B" w:rsidP="0037135F">
      <w:pPr>
        <w:spacing w:after="0" w:line="360" w:lineRule="auto"/>
        <w:jc w:val="center"/>
        <w:rPr>
          <w:rFonts w:ascii="Times New Roman" w:hAnsi="Times New Roman" w:cs="Times New Roman"/>
          <w:sz w:val="24"/>
          <w:szCs w:val="24"/>
          <w:lang w:val="en-US"/>
        </w:rPr>
      </w:pPr>
      <w:r w:rsidRPr="00477B3B">
        <w:rPr>
          <w:rFonts w:ascii="Times New Roman" w:hAnsi="Times New Roman" w:cs="Times New Roman"/>
          <w:sz w:val="24"/>
          <w:szCs w:val="24"/>
          <w:lang w:val="en-US"/>
        </w:rPr>
        <w:drawing>
          <wp:inline distT="0" distB="0" distL="0" distR="0" wp14:anchorId="4669E5E2" wp14:editId="67A4D981">
            <wp:extent cx="2730500" cy="1898891"/>
            <wp:effectExtent l="0" t="0" r="0" b="635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85260" cy="1936973"/>
                    </a:xfrm>
                    <a:prstGeom prst="rect">
                      <a:avLst/>
                    </a:prstGeom>
                    <a:noFill/>
                    <a:ln>
                      <a:noFill/>
                    </a:ln>
                  </pic:spPr>
                </pic:pic>
              </a:graphicData>
            </a:graphic>
          </wp:inline>
        </w:drawing>
      </w:r>
    </w:p>
    <w:p w14:paraId="24C0D173" w14:textId="77777777" w:rsidR="00477B3B" w:rsidRDefault="00477B3B" w:rsidP="0037135F">
      <w:pPr>
        <w:spacing w:after="0" w:line="360" w:lineRule="auto"/>
        <w:jc w:val="center"/>
        <w:rPr>
          <w:rFonts w:ascii="Times New Roman" w:hAnsi="Times New Roman" w:cs="Times New Roman"/>
          <w:sz w:val="20"/>
          <w:lang w:val="en-US"/>
        </w:rPr>
      </w:pPr>
      <w:r w:rsidRPr="00477B3B">
        <w:rPr>
          <w:rFonts w:ascii="Times New Roman" w:hAnsi="Times New Roman" w:cs="Times New Roman"/>
          <w:sz w:val="20"/>
          <w:lang w:val="en-US"/>
        </w:rPr>
        <w:t>Fig. 4. Mesh of the rear wheel assembly (top) and zoomed-in view of the hub area (below).</w:t>
      </w:r>
    </w:p>
    <w:p w14:paraId="28B46113" w14:textId="77777777" w:rsidR="004030DE" w:rsidRPr="00477B3B" w:rsidRDefault="004030DE" w:rsidP="0037135F">
      <w:pPr>
        <w:spacing w:after="0" w:line="360" w:lineRule="auto"/>
        <w:jc w:val="center"/>
        <w:rPr>
          <w:rFonts w:ascii="Times New Roman" w:hAnsi="Times New Roman" w:cs="Times New Roman"/>
          <w:sz w:val="20"/>
          <w:lang w:val="en-US"/>
        </w:rPr>
      </w:pPr>
    </w:p>
    <w:p w14:paraId="0C778BE6" w14:textId="77777777" w:rsidR="00477B3B" w:rsidRPr="00477B3B" w:rsidRDefault="00477B3B" w:rsidP="0037135F">
      <w:pPr>
        <w:spacing w:after="0" w:line="360" w:lineRule="auto"/>
        <w:jc w:val="center"/>
        <w:rPr>
          <w:rFonts w:ascii="Times New Roman" w:hAnsi="Times New Roman" w:cs="Times New Roman"/>
          <w:sz w:val="24"/>
          <w:szCs w:val="24"/>
          <w:lang w:val="en-US"/>
        </w:rPr>
      </w:pPr>
      <w:r w:rsidRPr="00477B3B">
        <w:rPr>
          <w:rFonts w:ascii="Times New Roman" w:hAnsi="Times New Roman" w:cs="Times New Roman"/>
          <w:sz w:val="24"/>
          <w:szCs w:val="24"/>
          <w:lang w:val="en-US"/>
        </w:rPr>
        <w:drawing>
          <wp:inline distT="0" distB="0" distL="0" distR="0" wp14:anchorId="3A3911DD" wp14:editId="3A6F299F">
            <wp:extent cx="2774950" cy="1297087"/>
            <wp:effectExtent l="0" t="0" r="635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94391" cy="1352917"/>
                    </a:xfrm>
                    <a:prstGeom prst="rect">
                      <a:avLst/>
                    </a:prstGeom>
                    <a:noFill/>
                    <a:ln>
                      <a:noFill/>
                    </a:ln>
                  </pic:spPr>
                </pic:pic>
              </a:graphicData>
            </a:graphic>
          </wp:inline>
        </w:drawing>
      </w:r>
    </w:p>
    <w:p w14:paraId="613EB1E5" w14:textId="77777777" w:rsidR="00477B3B" w:rsidRPr="00477B3B" w:rsidRDefault="00477B3B" w:rsidP="0037135F">
      <w:pPr>
        <w:spacing w:after="0" w:line="360" w:lineRule="auto"/>
        <w:jc w:val="center"/>
        <w:rPr>
          <w:rFonts w:ascii="Times New Roman" w:hAnsi="Times New Roman" w:cs="Times New Roman"/>
          <w:sz w:val="20"/>
          <w:lang w:val="en-US"/>
        </w:rPr>
      </w:pPr>
      <w:r w:rsidRPr="00477B3B">
        <w:rPr>
          <w:rFonts w:ascii="Times New Roman" w:hAnsi="Times New Roman" w:cs="Times New Roman"/>
          <w:sz w:val="20"/>
          <w:lang w:val="en-US"/>
        </w:rPr>
        <w:t>Fig. 5. Spoke pre-tension.</w:t>
      </w:r>
    </w:p>
    <w:p w14:paraId="349EAF97" w14:textId="3EBD78F5" w:rsidR="00477B3B" w:rsidRPr="00477B3B" w:rsidRDefault="00477B3B" w:rsidP="0037135F">
      <w:pPr>
        <w:spacing w:after="0" w:line="360" w:lineRule="auto"/>
        <w:jc w:val="center"/>
        <w:rPr>
          <w:rFonts w:ascii="Times New Roman" w:hAnsi="Times New Roman" w:cs="Times New Roman"/>
          <w:sz w:val="24"/>
          <w:szCs w:val="24"/>
          <w:lang w:val="en-US"/>
        </w:rPr>
      </w:pPr>
      <w:r w:rsidRPr="00477B3B">
        <w:rPr>
          <w:rFonts w:ascii="Times New Roman" w:hAnsi="Times New Roman" w:cs="Times New Roman"/>
          <w:sz w:val="24"/>
          <w:szCs w:val="24"/>
          <w:lang w:val="en-US"/>
        </w:rPr>
        <w:lastRenderedPageBreak/>
        <w:drawing>
          <wp:inline distT="0" distB="0" distL="0" distR="0" wp14:anchorId="559C8689" wp14:editId="70E22470">
            <wp:extent cx="2546350" cy="2317006"/>
            <wp:effectExtent l="0" t="0" r="6350" b="7620"/>
            <wp:docPr id="1590368688" name="Imagem 1" descr="Uma imagem com transporte, roda, aro, pneu&#10;&#10;Os conteúdos gerados por IA poderão estar incor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368688" name="Imagem 1" descr="Uma imagem com transporte, roda, aro, pneu&#10;&#10;Os conteúdos gerados por IA poderão estar incorretos."/>
                    <pic:cNvPicPr/>
                  </pic:nvPicPr>
                  <pic:blipFill>
                    <a:blip r:embed="rId14"/>
                    <a:stretch>
                      <a:fillRect/>
                    </a:stretch>
                  </pic:blipFill>
                  <pic:spPr>
                    <a:xfrm>
                      <a:off x="0" y="0"/>
                      <a:ext cx="2582764" cy="2350141"/>
                    </a:xfrm>
                    <a:prstGeom prst="rect">
                      <a:avLst/>
                    </a:prstGeom>
                  </pic:spPr>
                </pic:pic>
              </a:graphicData>
            </a:graphic>
          </wp:inline>
        </w:drawing>
      </w:r>
    </w:p>
    <w:p w14:paraId="46C2F352" w14:textId="77777777" w:rsidR="00477B3B" w:rsidRPr="00477B3B" w:rsidRDefault="00477B3B" w:rsidP="0037135F">
      <w:pPr>
        <w:spacing w:after="0" w:line="360" w:lineRule="auto"/>
        <w:jc w:val="center"/>
        <w:rPr>
          <w:rFonts w:ascii="Times New Roman" w:hAnsi="Times New Roman" w:cs="Times New Roman"/>
          <w:sz w:val="20"/>
          <w:lang w:val="en-US"/>
        </w:rPr>
      </w:pPr>
      <w:r w:rsidRPr="00477B3B">
        <w:rPr>
          <w:rFonts w:ascii="Times New Roman" w:hAnsi="Times New Roman" w:cs="Times New Roman"/>
          <w:sz w:val="20"/>
          <w:lang w:val="en-US"/>
        </w:rPr>
        <w:t>Fig. 6. Rim fixation to the ground.</w:t>
      </w:r>
    </w:p>
    <w:p w14:paraId="3FFD64DC" w14:textId="41755E91" w:rsidR="00477B3B" w:rsidRDefault="00477B3B" w:rsidP="00477B3B">
      <w:pPr>
        <w:spacing w:after="0" w:line="360" w:lineRule="auto"/>
        <w:jc w:val="both"/>
        <w:rPr>
          <w:rFonts w:ascii="Times New Roman" w:hAnsi="Times New Roman" w:cs="Times New Roman"/>
          <w:sz w:val="24"/>
          <w:szCs w:val="24"/>
          <w:lang w:val="en-US"/>
        </w:rPr>
      </w:pPr>
      <w:bookmarkStart w:id="0" w:name="_Hlk179963678"/>
    </w:p>
    <w:p w14:paraId="06C2AF06" w14:textId="44BF9B1C" w:rsidR="00123B65" w:rsidRPr="00477B3B" w:rsidRDefault="004030DE" w:rsidP="00477B3B">
      <w:pPr>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4</w:t>
      </w:r>
      <w:r w:rsidR="00123B65" w:rsidRPr="00047011">
        <w:rPr>
          <w:rFonts w:ascii="Times New Roman" w:hAnsi="Times New Roman" w:cs="Times New Roman"/>
          <w:b/>
          <w:sz w:val="24"/>
          <w:szCs w:val="24"/>
          <w:lang w:val="en-US"/>
        </w:rPr>
        <w:t>. Results and Discussion</w:t>
      </w:r>
    </w:p>
    <w:p w14:paraId="77131E1D" w14:textId="77777777" w:rsidR="00477B3B" w:rsidRPr="00477B3B" w:rsidRDefault="00477B3B" w:rsidP="00477B3B">
      <w:pPr>
        <w:spacing w:after="0" w:line="360" w:lineRule="auto"/>
        <w:jc w:val="both"/>
        <w:rPr>
          <w:rFonts w:ascii="Times New Roman" w:hAnsi="Times New Roman" w:cs="Times New Roman"/>
          <w:sz w:val="24"/>
          <w:szCs w:val="24"/>
          <w:lang w:val="en-US"/>
        </w:rPr>
      </w:pPr>
      <w:r w:rsidRPr="00477B3B">
        <w:rPr>
          <w:rFonts w:ascii="Times New Roman" w:hAnsi="Times New Roman" w:cs="Times New Roman"/>
          <w:sz w:val="24"/>
          <w:szCs w:val="24"/>
          <w:lang w:val="en-US"/>
        </w:rPr>
        <w:t>Figure 7 shows the von Mises stress on the hub body, with a maximum value of 348 MPa for the simulation of maximum pedaling torque. Fig. 8 shows the deformation of the assembly, with a maximum value of 5 mm occurring at the rim's exterior.</w:t>
      </w:r>
    </w:p>
    <w:p w14:paraId="337748B4" w14:textId="5E990568" w:rsidR="00477B3B" w:rsidRPr="00477B3B" w:rsidRDefault="00477B3B" w:rsidP="0070272A">
      <w:pPr>
        <w:spacing w:after="0" w:line="360" w:lineRule="auto"/>
        <w:jc w:val="center"/>
        <w:rPr>
          <w:rFonts w:ascii="Times New Roman" w:hAnsi="Times New Roman" w:cs="Times New Roman"/>
          <w:sz w:val="24"/>
          <w:szCs w:val="24"/>
          <w:lang w:val="en-US"/>
        </w:rPr>
      </w:pPr>
      <w:r w:rsidRPr="00477B3B">
        <w:rPr>
          <w:rFonts w:ascii="Times New Roman" w:hAnsi="Times New Roman" w:cs="Times New Roman"/>
          <w:sz w:val="24"/>
          <w:szCs w:val="24"/>
          <w:lang w:val="en-US"/>
        </w:rPr>
        <w:drawing>
          <wp:inline distT="0" distB="0" distL="0" distR="0" wp14:anchorId="2E9CC164" wp14:editId="4EB3F7F6">
            <wp:extent cx="2717800" cy="1411617"/>
            <wp:effectExtent l="0" t="0" r="635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52111" cy="1429438"/>
                    </a:xfrm>
                    <a:prstGeom prst="rect">
                      <a:avLst/>
                    </a:prstGeom>
                    <a:noFill/>
                    <a:ln>
                      <a:noFill/>
                    </a:ln>
                  </pic:spPr>
                </pic:pic>
              </a:graphicData>
            </a:graphic>
          </wp:inline>
        </w:drawing>
      </w:r>
    </w:p>
    <w:p w14:paraId="022CF923" w14:textId="77777777" w:rsidR="00477B3B" w:rsidRPr="00477B3B" w:rsidRDefault="00477B3B" w:rsidP="0037135F">
      <w:pPr>
        <w:spacing w:after="0" w:line="360" w:lineRule="auto"/>
        <w:jc w:val="center"/>
        <w:rPr>
          <w:rFonts w:ascii="Times New Roman" w:hAnsi="Times New Roman" w:cs="Times New Roman"/>
          <w:sz w:val="20"/>
          <w:lang w:val="en-US"/>
        </w:rPr>
      </w:pPr>
      <w:r w:rsidRPr="00477B3B">
        <w:rPr>
          <w:rFonts w:ascii="Times New Roman" w:hAnsi="Times New Roman" w:cs="Times New Roman"/>
          <w:sz w:val="20"/>
          <w:lang w:val="en-US"/>
        </w:rPr>
        <w:t>Fig. 7. Von Mises stress.</w:t>
      </w:r>
    </w:p>
    <w:p w14:paraId="125E5BBB" w14:textId="2970BCFF" w:rsidR="00477B3B" w:rsidRPr="00477B3B" w:rsidRDefault="00477B3B" w:rsidP="0070272A">
      <w:pPr>
        <w:spacing w:after="0" w:line="360" w:lineRule="auto"/>
        <w:jc w:val="center"/>
        <w:rPr>
          <w:rFonts w:ascii="Times New Roman" w:hAnsi="Times New Roman" w:cs="Times New Roman"/>
          <w:sz w:val="24"/>
          <w:szCs w:val="24"/>
          <w:lang w:val="en-US"/>
        </w:rPr>
      </w:pPr>
      <w:r w:rsidRPr="00477B3B">
        <w:rPr>
          <w:rFonts w:ascii="Times New Roman" w:hAnsi="Times New Roman" w:cs="Times New Roman"/>
          <w:sz w:val="24"/>
          <w:szCs w:val="24"/>
          <w:lang w:val="en-US"/>
        </w:rPr>
        <w:drawing>
          <wp:inline distT="0" distB="0" distL="0" distR="0" wp14:anchorId="693C8204" wp14:editId="5154B1A3">
            <wp:extent cx="2673350" cy="1753209"/>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20142" cy="1783896"/>
                    </a:xfrm>
                    <a:prstGeom prst="rect">
                      <a:avLst/>
                    </a:prstGeom>
                    <a:noFill/>
                    <a:ln>
                      <a:noFill/>
                    </a:ln>
                  </pic:spPr>
                </pic:pic>
              </a:graphicData>
            </a:graphic>
          </wp:inline>
        </w:drawing>
      </w:r>
    </w:p>
    <w:p w14:paraId="48F1C843" w14:textId="77777777" w:rsidR="00477B3B" w:rsidRPr="00477B3B" w:rsidRDefault="00477B3B" w:rsidP="0037135F">
      <w:pPr>
        <w:spacing w:after="0" w:line="360" w:lineRule="auto"/>
        <w:jc w:val="center"/>
        <w:rPr>
          <w:rFonts w:ascii="Times New Roman" w:hAnsi="Times New Roman" w:cs="Times New Roman"/>
          <w:sz w:val="20"/>
          <w:lang w:val="en-US"/>
        </w:rPr>
      </w:pPr>
      <w:r w:rsidRPr="00477B3B">
        <w:rPr>
          <w:rFonts w:ascii="Times New Roman" w:hAnsi="Times New Roman" w:cs="Times New Roman"/>
          <w:sz w:val="20"/>
          <w:lang w:val="en-US"/>
        </w:rPr>
        <w:t>Fig. 8. Assembly deformation with 16x magnification.</w:t>
      </w:r>
    </w:p>
    <w:p w14:paraId="7E9C8D13" w14:textId="77777777" w:rsidR="00477B3B" w:rsidRPr="00477B3B" w:rsidRDefault="00477B3B" w:rsidP="00477B3B">
      <w:pPr>
        <w:spacing w:after="0" w:line="360" w:lineRule="auto"/>
        <w:jc w:val="both"/>
        <w:rPr>
          <w:rFonts w:ascii="Times New Roman" w:hAnsi="Times New Roman" w:cs="Times New Roman"/>
          <w:sz w:val="24"/>
          <w:szCs w:val="24"/>
          <w:lang w:val="en-US"/>
        </w:rPr>
      </w:pPr>
      <w:r w:rsidRPr="00477B3B">
        <w:rPr>
          <w:rFonts w:ascii="Times New Roman" w:hAnsi="Times New Roman" w:cs="Times New Roman"/>
          <w:sz w:val="24"/>
          <w:szCs w:val="24"/>
          <w:lang w:val="en-US"/>
        </w:rPr>
        <w:t xml:space="preserve">The simulation results for the application of a 4000 N impact force are shown in Fig. 9 for stresses and Fig. 10 and 11 for deformations. In this scenario, the maximum stress is </w:t>
      </w:r>
      <w:r w:rsidRPr="00477B3B">
        <w:rPr>
          <w:rFonts w:ascii="Times New Roman" w:hAnsi="Times New Roman" w:cs="Times New Roman"/>
          <w:sz w:val="24"/>
          <w:szCs w:val="24"/>
          <w:lang w:val="en-US"/>
        </w:rPr>
        <w:lastRenderedPageBreak/>
        <w:t>located on the hub flanges, with a value of 203 MPa, and a maximum displacement of less than 1 mm on the rim.</w:t>
      </w:r>
    </w:p>
    <w:p w14:paraId="56DD10D4" w14:textId="650F5D99" w:rsidR="00477B3B" w:rsidRPr="00477B3B" w:rsidRDefault="00477B3B" w:rsidP="0070272A">
      <w:pPr>
        <w:spacing w:after="0" w:line="360" w:lineRule="auto"/>
        <w:jc w:val="center"/>
        <w:rPr>
          <w:rFonts w:ascii="Times New Roman" w:hAnsi="Times New Roman" w:cs="Times New Roman"/>
          <w:sz w:val="24"/>
          <w:szCs w:val="24"/>
          <w:lang w:val="en-US"/>
        </w:rPr>
      </w:pPr>
      <w:r w:rsidRPr="00477B3B">
        <w:rPr>
          <w:rFonts w:ascii="Times New Roman" w:hAnsi="Times New Roman" w:cs="Times New Roman"/>
          <w:sz w:val="24"/>
          <w:szCs w:val="24"/>
          <w:lang w:val="en-US"/>
        </w:rPr>
        <w:drawing>
          <wp:inline distT="0" distB="0" distL="0" distR="0" wp14:anchorId="392FA06B" wp14:editId="7329F96B">
            <wp:extent cx="2837561" cy="1703070"/>
            <wp:effectExtent l="0" t="0" r="1270" b="0"/>
            <wp:docPr id="1538777126"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9672" cy="1722343"/>
                    </a:xfrm>
                    <a:prstGeom prst="rect">
                      <a:avLst/>
                    </a:prstGeom>
                    <a:noFill/>
                    <a:ln>
                      <a:noFill/>
                    </a:ln>
                  </pic:spPr>
                </pic:pic>
              </a:graphicData>
            </a:graphic>
          </wp:inline>
        </w:drawing>
      </w:r>
    </w:p>
    <w:p w14:paraId="79DB89D3" w14:textId="77777777" w:rsidR="00477B3B" w:rsidRPr="00477B3B" w:rsidRDefault="00477B3B" w:rsidP="0037135F">
      <w:pPr>
        <w:spacing w:after="0" w:line="360" w:lineRule="auto"/>
        <w:jc w:val="center"/>
        <w:rPr>
          <w:rFonts w:ascii="Times New Roman" w:hAnsi="Times New Roman" w:cs="Times New Roman"/>
          <w:sz w:val="20"/>
          <w:lang w:val="en-US"/>
        </w:rPr>
      </w:pPr>
      <w:r w:rsidRPr="00477B3B">
        <w:rPr>
          <w:rFonts w:ascii="Times New Roman" w:hAnsi="Times New Roman" w:cs="Times New Roman"/>
          <w:sz w:val="20"/>
          <w:lang w:val="en-US"/>
        </w:rPr>
        <w:t>Fig. 9. Von Mises stress for a 4000 N impact force.</w:t>
      </w:r>
    </w:p>
    <w:p w14:paraId="76436AAC" w14:textId="1986A40E" w:rsidR="00477B3B" w:rsidRPr="00477B3B" w:rsidRDefault="00477B3B" w:rsidP="0070272A">
      <w:pPr>
        <w:spacing w:after="0" w:line="360" w:lineRule="auto"/>
        <w:jc w:val="center"/>
        <w:rPr>
          <w:rFonts w:ascii="Times New Roman" w:hAnsi="Times New Roman" w:cs="Times New Roman"/>
          <w:sz w:val="24"/>
          <w:szCs w:val="24"/>
          <w:lang w:val="en-US"/>
        </w:rPr>
      </w:pPr>
      <w:r w:rsidRPr="00477B3B">
        <w:rPr>
          <w:rFonts w:ascii="Times New Roman" w:hAnsi="Times New Roman" w:cs="Times New Roman"/>
          <w:sz w:val="24"/>
          <w:szCs w:val="24"/>
          <w:lang w:val="en-US"/>
        </w:rPr>
        <w:drawing>
          <wp:inline distT="0" distB="0" distL="0" distR="0" wp14:anchorId="2C5261D4" wp14:editId="6F7FC17A">
            <wp:extent cx="2844800" cy="1914152"/>
            <wp:effectExtent l="0" t="0" r="0" b="0"/>
            <wp:docPr id="1185437787"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91351" cy="1945474"/>
                    </a:xfrm>
                    <a:prstGeom prst="rect">
                      <a:avLst/>
                    </a:prstGeom>
                    <a:noFill/>
                    <a:ln>
                      <a:noFill/>
                    </a:ln>
                  </pic:spPr>
                </pic:pic>
              </a:graphicData>
            </a:graphic>
          </wp:inline>
        </w:drawing>
      </w:r>
    </w:p>
    <w:p w14:paraId="13602E9D" w14:textId="77777777" w:rsidR="00477B3B" w:rsidRPr="00477B3B" w:rsidRDefault="00477B3B" w:rsidP="0037135F">
      <w:pPr>
        <w:spacing w:after="0" w:line="360" w:lineRule="auto"/>
        <w:jc w:val="center"/>
        <w:rPr>
          <w:rFonts w:ascii="Times New Roman" w:hAnsi="Times New Roman" w:cs="Times New Roman"/>
          <w:sz w:val="20"/>
          <w:lang w:val="en-US"/>
        </w:rPr>
      </w:pPr>
      <w:r w:rsidRPr="00477B3B">
        <w:rPr>
          <w:rFonts w:ascii="Times New Roman" w:hAnsi="Times New Roman" w:cs="Times New Roman"/>
          <w:sz w:val="20"/>
          <w:lang w:val="en-US"/>
        </w:rPr>
        <w:t>Fig. 10. Deformation of the hub for a 4000 N impact force.</w:t>
      </w:r>
    </w:p>
    <w:p w14:paraId="6BE906B0" w14:textId="5D506F05" w:rsidR="00477B3B" w:rsidRPr="00477B3B" w:rsidRDefault="00477B3B" w:rsidP="0070272A">
      <w:pPr>
        <w:spacing w:after="0" w:line="360" w:lineRule="auto"/>
        <w:jc w:val="center"/>
        <w:rPr>
          <w:rFonts w:ascii="Times New Roman" w:hAnsi="Times New Roman" w:cs="Times New Roman"/>
          <w:sz w:val="24"/>
          <w:szCs w:val="24"/>
          <w:lang w:val="en-US"/>
        </w:rPr>
      </w:pPr>
      <w:r w:rsidRPr="00477B3B">
        <w:rPr>
          <w:rFonts w:ascii="Times New Roman" w:hAnsi="Times New Roman" w:cs="Times New Roman"/>
          <w:sz w:val="24"/>
          <w:szCs w:val="24"/>
          <w:lang w:val="en-US"/>
        </w:rPr>
        <w:drawing>
          <wp:inline distT="0" distB="0" distL="0" distR="0" wp14:anchorId="132E5FC2" wp14:editId="751C4175">
            <wp:extent cx="2819400" cy="1873853"/>
            <wp:effectExtent l="0" t="0" r="0" b="0"/>
            <wp:docPr id="867128480"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02159" cy="1928857"/>
                    </a:xfrm>
                    <a:prstGeom prst="rect">
                      <a:avLst/>
                    </a:prstGeom>
                    <a:noFill/>
                    <a:ln>
                      <a:noFill/>
                    </a:ln>
                  </pic:spPr>
                </pic:pic>
              </a:graphicData>
            </a:graphic>
          </wp:inline>
        </w:drawing>
      </w:r>
    </w:p>
    <w:p w14:paraId="65B27CFB" w14:textId="77777777" w:rsidR="00477B3B" w:rsidRPr="0037135F" w:rsidRDefault="00477B3B" w:rsidP="0037135F">
      <w:pPr>
        <w:spacing w:after="0" w:line="360" w:lineRule="auto"/>
        <w:jc w:val="center"/>
        <w:rPr>
          <w:rFonts w:ascii="Times New Roman" w:hAnsi="Times New Roman" w:cs="Times New Roman"/>
          <w:sz w:val="20"/>
          <w:lang w:val="en-US"/>
        </w:rPr>
      </w:pPr>
      <w:r w:rsidRPr="00477B3B">
        <w:rPr>
          <w:rFonts w:ascii="Times New Roman" w:hAnsi="Times New Roman" w:cs="Times New Roman"/>
          <w:sz w:val="20"/>
          <w:lang w:val="en-US"/>
        </w:rPr>
        <w:t>Fig. 11. Deformation of the assembly for a 4000 N impact force (magnified 55x).</w:t>
      </w:r>
    </w:p>
    <w:p w14:paraId="301CE075" w14:textId="77777777" w:rsidR="00906E74" w:rsidRPr="00477B3B" w:rsidRDefault="00906E74" w:rsidP="00477B3B">
      <w:pPr>
        <w:spacing w:after="0" w:line="360" w:lineRule="auto"/>
        <w:jc w:val="both"/>
        <w:rPr>
          <w:rFonts w:ascii="Times New Roman" w:hAnsi="Times New Roman" w:cs="Times New Roman"/>
          <w:sz w:val="24"/>
          <w:szCs w:val="24"/>
          <w:lang w:val="en-US"/>
        </w:rPr>
      </w:pPr>
    </w:p>
    <w:p w14:paraId="0B718A85" w14:textId="0BFA9E5F" w:rsidR="00477B3B" w:rsidRPr="00477B3B" w:rsidRDefault="004030DE" w:rsidP="00477B3B">
      <w:pPr>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5</w:t>
      </w:r>
      <w:r w:rsidR="00A1561B" w:rsidRPr="00047011">
        <w:rPr>
          <w:rFonts w:ascii="Times New Roman" w:hAnsi="Times New Roman" w:cs="Times New Roman"/>
          <w:b/>
          <w:sz w:val="24"/>
          <w:szCs w:val="24"/>
          <w:lang w:val="en-US"/>
        </w:rPr>
        <w:t>. Conclusions</w:t>
      </w:r>
    </w:p>
    <w:p w14:paraId="1DDBC1EC" w14:textId="77777777" w:rsidR="00477B3B" w:rsidRPr="00477B3B" w:rsidRDefault="00477B3B" w:rsidP="00477B3B">
      <w:pPr>
        <w:spacing w:after="0" w:line="360" w:lineRule="auto"/>
        <w:jc w:val="both"/>
        <w:rPr>
          <w:rFonts w:ascii="Times New Roman" w:hAnsi="Times New Roman" w:cs="Times New Roman"/>
          <w:sz w:val="24"/>
          <w:szCs w:val="24"/>
          <w:lang w:val="en-US"/>
        </w:rPr>
      </w:pPr>
      <w:r w:rsidRPr="00477B3B">
        <w:rPr>
          <w:rFonts w:ascii="Times New Roman" w:hAnsi="Times New Roman" w:cs="Times New Roman"/>
          <w:sz w:val="24"/>
          <w:szCs w:val="24"/>
          <w:lang w:val="en-US"/>
        </w:rPr>
        <w:t>The analysis of the ratchet-type rear hub, conducted through numerical simulation using finite element analysis and a complete CAD model of the rear wheel, demonstrated the following results:</w:t>
      </w:r>
    </w:p>
    <w:p w14:paraId="12AB37A7" w14:textId="77777777" w:rsidR="00477B3B" w:rsidRPr="00477B3B" w:rsidRDefault="00477B3B" w:rsidP="00477B3B">
      <w:pPr>
        <w:spacing w:after="0" w:line="360" w:lineRule="auto"/>
        <w:jc w:val="both"/>
        <w:rPr>
          <w:rFonts w:ascii="Times New Roman" w:hAnsi="Times New Roman" w:cs="Times New Roman"/>
          <w:sz w:val="24"/>
          <w:szCs w:val="24"/>
          <w:lang w:val="en-US"/>
        </w:rPr>
      </w:pPr>
      <w:r w:rsidRPr="00477B3B">
        <w:rPr>
          <w:rFonts w:ascii="Times New Roman" w:hAnsi="Times New Roman" w:cs="Times New Roman"/>
          <w:sz w:val="24"/>
          <w:szCs w:val="24"/>
          <w:lang w:val="en-US"/>
        </w:rPr>
        <w:lastRenderedPageBreak/>
        <w:t xml:space="preserve">- Considering a torque of 498 </w:t>
      </w:r>
      <w:proofErr w:type="spellStart"/>
      <w:r w:rsidRPr="00477B3B">
        <w:rPr>
          <w:rFonts w:ascii="Times New Roman" w:hAnsi="Times New Roman" w:cs="Times New Roman"/>
          <w:sz w:val="24"/>
          <w:szCs w:val="24"/>
          <w:lang w:val="en-US"/>
        </w:rPr>
        <w:t>N·m</w:t>
      </w:r>
      <w:proofErr w:type="spellEnd"/>
      <w:r w:rsidRPr="00477B3B">
        <w:rPr>
          <w:rFonts w:ascii="Times New Roman" w:hAnsi="Times New Roman" w:cs="Times New Roman"/>
          <w:sz w:val="24"/>
          <w:szCs w:val="24"/>
          <w:lang w:val="en-US"/>
        </w:rPr>
        <w:t xml:space="preserve"> on the cassette and a maximum spoke pre-tension of 1200 N, a maximum von Mises stress of 348 MPa was obtained.</w:t>
      </w:r>
    </w:p>
    <w:p w14:paraId="4D82CEFE" w14:textId="77777777" w:rsidR="00477B3B" w:rsidRPr="00477B3B" w:rsidRDefault="00477B3B" w:rsidP="00477B3B">
      <w:pPr>
        <w:spacing w:after="0" w:line="360" w:lineRule="auto"/>
        <w:jc w:val="both"/>
        <w:rPr>
          <w:rFonts w:ascii="Times New Roman" w:hAnsi="Times New Roman" w:cs="Times New Roman"/>
          <w:sz w:val="24"/>
          <w:szCs w:val="24"/>
          <w:lang w:val="en-US"/>
        </w:rPr>
      </w:pPr>
      <w:r w:rsidRPr="00477B3B">
        <w:rPr>
          <w:rFonts w:ascii="Times New Roman" w:hAnsi="Times New Roman" w:cs="Times New Roman"/>
          <w:sz w:val="24"/>
          <w:szCs w:val="24"/>
          <w:lang w:val="en-US"/>
        </w:rPr>
        <w:t>- For the simulation on rough terrain, with an impact force of 4000 N, the maximum stress was 203 MPa, with a rim displacement of less than 1 mm.</w:t>
      </w:r>
    </w:p>
    <w:p w14:paraId="2E4BD17F" w14:textId="77777777" w:rsidR="00477B3B" w:rsidRPr="00477B3B" w:rsidRDefault="00477B3B" w:rsidP="00477B3B">
      <w:pPr>
        <w:spacing w:after="0" w:line="360" w:lineRule="auto"/>
        <w:jc w:val="both"/>
        <w:rPr>
          <w:rFonts w:ascii="Times New Roman" w:hAnsi="Times New Roman" w:cs="Times New Roman"/>
          <w:sz w:val="24"/>
          <w:szCs w:val="24"/>
          <w:lang w:val="en-US"/>
        </w:rPr>
      </w:pPr>
      <w:r w:rsidRPr="00477B3B">
        <w:rPr>
          <w:rFonts w:ascii="Times New Roman" w:hAnsi="Times New Roman" w:cs="Times New Roman"/>
          <w:sz w:val="24"/>
          <w:szCs w:val="24"/>
          <w:lang w:val="en-US"/>
        </w:rPr>
        <w:t>These results highlight the effectiveness of the numerical model in evaluating the rear hub's performance under different load conditions.</w:t>
      </w:r>
    </w:p>
    <w:p w14:paraId="01A5199E" w14:textId="77777777" w:rsidR="00906E74" w:rsidRPr="00047011" w:rsidRDefault="00906E74" w:rsidP="00906E74">
      <w:pPr>
        <w:spacing w:after="0" w:line="360" w:lineRule="auto"/>
        <w:jc w:val="both"/>
        <w:rPr>
          <w:rFonts w:ascii="Times New Roman" w:hAnsi="Times New Roman" w:cs="Times New Roman"/>
          <w:sz w:val="24"/>
          <w:szCs w:val="24"/>
          <w:lang w:val="en-US"/>
        </w:rPr>
      </w:pPr>
    </w:p>
    <w:p w14:paraId="2DB0CC34" w14:textId="42B6AA08" w:rsidR="00477B3B" w:rsidRPr="00477B3B" w:rsidRDefault="004030DE" w:rsidP="00906E74">
      <w:pPr>
        <w:spacing w:after="0" w:line="36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6</w:t>
      </w:r>
      <w:r w:rsidR="00906E74" w:rsidRPr="00047011">
        <w:rPr>
          <w:rFonts w:ascii="Times New Roman" w:hAnsi="Times New Roman" w:cs="Times New Roman"/>
          <w:b/>
          <w:sz w:val="24"/>
          <w:szCs w:val="24"/>
          <w:lang w:val="en-US"/>
        </w:rPr>
        <w:t xml:space="preserve">. </w:t>
      </w:r>
      <w:r w:rsidR="00906E74">
        <w:rPr>
          <w:rFonts w:ascii="Times New Roman" w:hAnsi="Times New Roman" w:cs="Times New Roman"/>
          <w:b/>
          <w:sz w:val="24"/>
          <w:szCs w:val="24"/>
          <w:lang w:val="en-US"/>
        </w:rPr>
        <w:t>Fun</w:t>
      </w:r>
      <w:r w:rsidR="00DE4860">
        <w:rPr>
          <w:rFonts w:ascii="Times New Roman" w:hAnsi="Times New Roman" w:cs="Times New Roman"/>
          <w:b/>
          <w:sz w:val="24"/>
          <w:szCs w:val="24"/>
          <w:lang w:val="en-US"/>
        </w:rPr>
        <w:t>ding</w:t>
      </w:r>
    </w:p>
    <w:p w14:paraId="7296C346" w14:textId="77777777" w:rsidR="00477B3B" w:rsidRPr="00477B3B" w:rsidRDefault="00477B3B" w:rsidP="00477B3B">
      <w:pPr>
        <w:spacing w:after="0" w:line="360" w:lineRule="auto"/>
        <w:jc w:val="both"/>
        <w:rPr>
          <w:rFonts w:ascii="Times New Roman" w:hAnsi="Times New Roman" w:cs="Times New Roman"/>
          <w:sz w:val="24"/>
          <w:szCs w:val="24"/>
          <w:lang w:val="en-US"/>
        </w:rPr>
      </w:pPr>
      <w:r w:rsidRPr="00477B3B">
        <w:rPr>
          <w:rFonts w:ascii="Times New Roman" w:hAnsi="Times New Roman" w:cs="Times New Roman"/>
          <w:sz w:val="24"/>
          <w:szCs w:val="24"/>
          <w:lang w:val="en-US"/>
        </w:rPr>
        <w:t xml:space="preserve">This work was developed in the scope of the Project AM2R – Agenda </w:t>
      </w:r>
      <w:proofErr w:type="spellStart"/>
      <w:r w:rsidRPr="00477B3B">
        <w:rPr>
          <w:rFonts w:ascii="Times New Roman" w:hAnsi="Times New Roman" w:cs="Times New Roman"/>
          <w:sz w:val="24"/>
          <w:szCs w:val="24"/>
          <w:lang w:val="en-US"/>
        </w:rPr>
        <w:t>Mobilizadora</w:t>
      </w:r>
      <w:proofErr w:type="spellEnd"/>
      <w:r w:rsidRPr="00477B3B">
        <w:rPr>
          <w:rFonts w:ascii="Times New Roman" w:hAnsi="Times New Roman" w:cs="Times New Roman"/>
          <w:sz w:val="24"/>
          <w:szCs w:val="24"/>
          <w:lang w:val="en-US"/>
        </w:rPr>
        <w:t xml:space="preserve"> para </w:t>
      </w:r>
      <w:proofErr w:type="gramStart"/>
      <w:r w:rsidRPr="00477B3B">
        <w:rPr>
          <w:rFonts w:ascii="Times New Roman" w:hAnsi="Times New Roman" w:cs="Times New Roman"/>
          <w:sz w:val="24"/>
          <w:szCs w:val="24"/>
          <w:lang w:val="en-US"/>
        </w:rPr>
        <w:t>a</w:t>
      </w:r>
      <w:proofErr w:type="gramEnd"/>
      <w:r w:rsidRPr="00477B3B">
        <w:rPr>
          <w:rFonts w:ascii="Times New Roman" w:hAnsi="Times New Roman" w:cs="Times New Roman"/>
          <w:sz w:val="24"/>
          <w:szCs w:val="24"/>
          <w:lang w:val="en-US"/>
        </w:rPr>
        <w:t xml:space="preserve"> </w:t>
      </w:r>
      <w:proofErr w:type="spellStart"/>
      <w:r w:rsidRPr="00477B3B">
        <w:rPr>
          <w:rFonts w:ascii="Times New Roman" w:hAnsi="Times New Roman" w:cs="Times New Roman"/>
          <w:sz w:val="24"/>
          <w:szCs w:val="24"/>
          <w:lang w:val="en-US"/>
        </w:rPr>
        <w:t>inovação</w:t>
      </w:r>
      <w:proofErr w:type="spellEnd"/>
      <w:r w:rsidRPr="00477B3B">
        <w:rPr>
          <w:rFonts w:ascii="Times New Roman" w:hAnsi="Times New Roman" w:cs="Times New Roman"/>
          <w:sz w:val="24"/>
          <w:szCs w:val="24"/>
          <w:lang w:val="en-US"/>
        </w:rPr>
        <w:t xml:space="preserve"> </w:t>
      </w:r>
      <w:proofErr w:type="spellStart"/>
      <w:r w:rsidRPr="00477B3B">
        <w:rPr>
          <w:rFonts w:ascii="Times New Roman" w:hAnsi="Times New Roman" w:cs="Times New Roman"/>
          <w:sz w:val="24"/>
          <w:szCs w:val="24"/>
          <w:lang w:val="en-US"/>
        </w:rPr>
        <w:t>empresarial</w:t>
      </w:r>
      <w:proofErr w:type="spellEnd"/>
      <w:r w:rsidRPr="00477B3B">
        <w:rPr>
          <w:rFonts w:ascii="Times New Roman" w:hAnsi="Times New Roman" w:cs="Times New Roman"/>
          <w:sz w:val="24"/>
          <w:szCs w:val="24"/>
          <w:lang w:val="en-US"/>
        </w:rPr>
        <w:t xml:space="preserve"> do </w:t>
      </w:r>
      <w:proofErr w:type="spellStart"/>
      <w:r w:rsidRPr="00477B3B">
        <w:rPr>
          <w:rFonts w:ascii="Times New Roman" w:hAnsi="Times New Roman" w:cs="Times New Roman"/>
          <w:sz w:val="24"/>
          <w:szCs w:val="24"/>
          <w:lang w:val="en-US"/>
        </w:rPr>
        <w:t>setor</w:t>
      </w:r>
      <w:proofErr w:type="spellEnd"/>
      <w:r w:rsidRPr="00477B3B">
        <w:rPr>
          <w:rFonts w:ascii="Times New Roman" w:hAnsi="Times New Roman" w:cs="Times New Roman"/>
          <w:sz w:val="24"/>
          <w:szCs w:val="24"/>
          <w:lang w:val="en-US"/>
        </w:rPr>
        <w:t xml:space="preserve"> das Duas Rodas” [C644866475-00000012 – project n. 15], financed by PRR – Recovery and Resilience Plan under the Next Generation EU from the European Union, and has laboratory support of the Centre for Mechanical Technology and Automation (TEMA).</w:t>
      </w:r>
    </w:p>
    <w:bookmarkEnd w:id="0"/>
    <w:p w14:paraId="2FF1EDD3" w14:textId="77777777" w:rsidR="00906E74" w:rsidRPr="00047011" w:rsidRDefault="00906E74" w:rsidP="00906E74">
      <w:pPr>
        <w:spacing w:after="0" w:line="360" w:lineRule="auto"/>
        <w:jc w:val="both"/>
        <w:rPr>
          <w:rFonts w:ascii="Times New Roman" w:hAnsi="Times New Roman" w:cs="Times New Roman"/>
          <w:sz w:val="24"/>
          <w:szCs w:val="24"/>
          <w:lang w:val="en-US"/>
        </w:rPr>
      </w:pPr>
    </w:p>
    <w:p w14:paraId="1CCE5336" w14:textId="18E4FC75" w:rsidR="00477B3B" w:rsidRPr="00477B3B" w:rsidRDefault="004030DE" w:rsidP="00906E74">
      <w:pPr>
        <w:spacing w:after="0" w:line="36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7</w:t>
      </w:r>
      <w:r w:rsidR="00906E74" w:rsidRPr="00047011">
        <w:rPr>
          <w:rFonts w:ascii="Times New Roman" w:hAnsi="Times New Roman" w:cs="Times New Roman"/>
          <w:b/>
          <w:sz w:val="24"/>
          <w:szCs w:val="24"/>
          <w:lang w:val="en-US"/>
        </w:rPr>
        <w:t>. Bibliographic references</w:t>
      </w:r>
    </w:p>
    <w:p w14:paraId="325AFEFB" w14:textId="77777777" w:rsidR="00477B3B" w:rsidRPr="00477B3B" w:rsidRDefault="00477B3B" w:rsidP="00477B3B">
      <w:pPr>
        <w:spacing w:after="0" w:line="360" w:lineRule="auto"/>
        <w:jc w:val="both"/>
        <w:rPr>
          <w:rFonts w:ascii="Times New Roman" w:hAnsi="Times New Roman" w:cs="Times New Roman"/>
          <w:sz w:val="24"/>
          <w:szCs w:val="24"/>
          <w:lang w:val="en-US"/>
        </w:rPr>
      </w:pPr>
      <w:r w:rsidRPr="00477B3B">
        <w:rPr>
          <w:rFonts w:ascii="Times New Roman" w:hAnsi="Times New Roman" w:cs="Times New Roman"/>
          <w:sz w:val="24"/>
          <w:szCs w:val="24"/>
          <w:lang w:val="en-US"/>
        </w:rPr>
        <w:t>Zayed, M. (2016). Towards an index of city readiness for cycling. International Journal of Transportation Science and Technology 5(3), 210–225.</w:t>
      </w:r>
    </w:p>
    <w:p w14:paraId="67F4BE25" w14:textId="77777777" w:rsidR="00477B3B" w:rsidRPr="00477B3B" w:rsidRDefault="00477B3B" w:rsidP="00477B3B">
      <w:pPr>
        <w:spacing w:after="0" w:line="360" w:lineRule="auto"/>
        <w:jc w:val="both"/>
        <w:rPr>
          <w:rFonts w:ascii="Times New Roman" w:hAnsi="Times New Roman" w:cs="Times New Roman"/>
          <w:sz w:val="24"/>
          <w:szCs w:val="24"/>
          <w:lang w:val="en-US"/>
        </w:rPr>
      </w:pPr>
      <w:r w:rsidRPr="00477B3B">
        <w:rPr>
          <w:rFonts w:ascii="Times New Roman" w:hAnsi="Times New Roman" w:cs="Times New Roman"/>
          <w:sz w:val="24"/>
          <w:szCs w:val="24"/>
          <w:lang w:val="en-US"/>
        </w:rPr>
        <w:t xml:space="preserve">Christensen, H. R. (2019). Smart Biking as Gendered Innovations? The Case of Mobike in China. Lecture Notes in Computer Science 11596, 368-377. </w:t>
      </w:r>
    </w:p>
    <w:p w14:paraId="332F7EEA" w14:textId="77777777" w:rsidR="00477B3B" w:rsidRPr="00477B3B" w:rsidRDefault="00477B3B" w:rsidP="00477B3B">
      <w:pPr>
        <w:spacing w:after="0" w:line="360" w:lineRule="auto"/>
        <w:jc w:val="both"/>
        <w:rPr>
          <w:rFonts w:ascii="Times New Roman" w:hAnsi="Times New Roman" w:cs="Times New Roman"/>
          <w:sz w:val="24"/>
          <w:szCs w:val="24"/>
          <w:lang w:val="en-US"/>
        </w:rPr>
      </w:pPr>
      <w:proofErr w:type="spellStart"/>
      <w:r w:rsidRPr="00477B3B">
        <w:rPr>
          <w:rFonts w:ascii="Times New Roman" w:hAnsi="Times New Roman" w:cs="Times New Roman"/>
          <w:sz w:val="24"/>
          <w:szCs w:val="24"/>
          <w:lang w:val="en-US"/>
        </w:rPr>
        <w:t>Simonofski</w:t>
      </w:r>
      <w:proofErr w:type="spellEnd"/>
      <w:r w:rsidRPr="00477B3B">
        <w:rPr>
          <w:rFonts w:ascii="Times New Roman" w:hAnsi="Times New Roman" w:cs="Times New Roman"/>
          <w:sz w:val="24"/>
          <w:szCs w:val="24"/>
          <w:lang w:val="en-US"/>
        </w:rPr>
        <w:t xml:space="preserve">, A., </w:t>
      </w:r>
      <w:proofErr w:type="spellStart"/>
      <w:r w:rsidRPr="00477B3B">
        <w:rPr>
          <w:rFonts w:ascii="Times New Roman" w:hAnsi="Times New Roman" w:cs="Times New Roman"/>
          <w:sz w:val="24"/>
          <w:szCs w:val="24"/>
          <w:lang w:val="en-US"/>
        </w:rPr>
        <w:t>Handekyn</w:t>
      </w:r>
      <w:proofErr w:type="spellEnd"/>
      <w:r w:rsidRPr="00477B3B">
        <w:rPr>
          <w:rFonts w:ascii="Times New Roman" w:hAnsi="Times New Roman" w:cs="Times New Roman"/>
          <w:sz w:val="24"/>
          <w:szCs w:val="24"/>
          <w:lang w:val="en-US"/>
        </w:rPr>
        <w:t xml:space="preserve">, P., </w:t>
      </w:r>
      <w:proofErr w:type="spellStart"/>
      <w:r w:rsidRPr="00477B3B">
        <w:rPr>
          <w:rFonts w:ascii="Times New Roman" w:hAnsi="Times New Roman" w:cs="Times New Roman"/>
          <w:sz w:val="24"/>
          <w:szCs w:val="24"/>
          <w:lang w:val="en-US"/>
        </w:rPr>
        <w:t>Vandennieuwenborg</w:t>
      </w:r>
      <w:proofErr w:type="spellEnd"/>
      <w:r w:rsidRPr="00477B3B">
        <w:rPr>
          <w:rFonts w:ascii="Times New Roman" w:hAnsi="Times New Roman" w:cs="Times New Roman"/>
          <w:sz w:val="24"/>
          <w:szCs w:val="24"/>
          <w:lang w:val="en-US"/>
        </w:rPr>
        <w:t xml:space="preserve">, C., </w:t>
      </w:r>
      <w:proofErr w:type="spellStart"/>
      <w:r w:rsidRPr="00477B3B">
        <w:rPr>
          <w:rFonts w:ascii="Times New Roman" w:hAnsi="Times New Roman" w:cs="Times New Roman"/>
          <w:sz w:val="24"/>
          <w:szCs w:val="24"/>
          <w:lang w:val="en-US"/>
        </w:rPr>
        <w:t>Wautelet</w:t>
      </w:r>
      <w:proofErr w:type="spellEnd"/>
      <w:r w:rsidRPr="00477B3B">
        <w:rPr>
          <w:rFonts w:ascii="Times New Roman" w:hAnsi="Times New Roman" w:cs="Times New Roman"/>
          <w:sz w:val="24"/>
          <w:szCs w:val="24"/>
          <w:lang w:val="en-US"/>
        </w:rPr>
        <w:t xml:space="preserve">, Y., </w:t>
      </w:r>
      <w:proofErr w:type="spellStart"/>
      <w:r w:rsidRPr="00477B3B">
        <w:rPr>
          <w:rFonts w:ascii="Times New Roman" w:hAnsi="Times New Roman" w:cs="Times New Roman"/>
          <w:sz w:val="24"/>
          <w:szCs w:val="24"/>
          <w:lang w:val="en-US"/>
        </w:rPr>
        <w:t>Snoeck</w:t>
      </w:r>
      <w:proofErr w:type="spellEnd"/>
      <w:r w:rsidRPr="00477B3B">
        <w:rPr>
          <w:rFonts w:ascii="Times New Roman" w:hAnsi="Times New Roman" w:cs="Times New Roman"/>
          <w:sz w:val="24"/>
          <w:szCs w:val="24"/>
          <w:lang w:val="en-US"/>
        </w:rPr>
        <w:t>, M. (2023). Smart mobility projects: Towards the formalization of a policy-making lifecycle. Land Use Policy 125, 106474.</w:t>
      </w:r>
    </w:p>
    <w:p w14:paraId="402498F2" w14:textId="77777777" w:rsidR="00477B3B" w:rsidRPr="00477B3B" w:rsidRDefault="00477B3B" w:rsidP="00477B3B">
      <w:pPr>
        <w:spacing w:after="0" w:line="360" w:lineRule="auto"/>
        <w:jc w:val="both"/>
        <w:rPr>
          <w:rFonts w:ascii="Times New Roman" w:hAnsi="Times New Roman" w:cs="Times New Roman"/>
          <w:sz w:val="24"/>
          <w:szCs w:val="24"/>
          <w:lang w:val="en-US"/>
        </w:rPr>
      </w:pPr>
      <w:r w:rsidRPr="00477B3B">
        <w:rPr>
          <w:rFonts w:ascii="Times New Roman" w:hAnsi="Times New Roman" w:cs="Times New Roman"/>
          <w:sz w:val="24"/>
          <w:szCs w:val="24"/>
          <w:lang w:val="en-US"/>
        </w:rPr>
        <w:t>Chakraborty, A., R, S., and Kanhai, P. (2022). Design Optimization of Bicycle Wheel Hub Assembly for Automotive Applications, SAE Technical Paper 2022-01-0262.</w:t>
      </w:r>
    </w:p>
    <w:p w14:paraId="570C4FC2" w14:textId="77777777" w:rsidR="00477B3B" w:rsidRPr="00477B3B" w:rsidRDefault="00477B3B" w:rsidP="00477B3B">
      <w:pPr>
        <w:spacing w:after="0" w:line="360" w:lineRule="auto"/>
        <w:jc w:val="both"/>
        <w:rPr>
          <w:rFonts w:ascii="Times New Roman" w:hAnsi="Times New Roman" w:cs="Times New Roman"/>
          <w:sz w:val="24"/>
          <w:szCs w:val="24"/>
          <w:lang w:val="en-US"/>
        </w:rPr>
      </w:pPr>
      <w:r w:rsidRPr="00477B3B">
        <w:rPr>
          <w:rFonts w:ascii="Times New Roman" w:hAnsi="Times New Roman" w:cs="Times New Roman"/>
          <w:sz w:val="24"/>
          <w:szCs w:val="24"/>
          <w:lang w:val="pt-PT"/>
        </w:rPr>
        <w:t xml:space="preserve">De Lorenzo, D. S., Hull, M. L. (1999). </w:t>
      </w:r>
      <w:r w:rsidRPr="00477B3B">
        <w:rPr>
          <w:rFonts w:ascii="Times New Roman" w:hAnsi="Times New Roman" w:cs="Times New Roman"/>
          <w:sz w:val="24"/>
          <w:szCs w:val="24"/>
          <w:lang w:val="en-US"/>
        </w:rPr>
        <w:t>A hub dynamometer for measurement of wheel forces in off-road bicycling. Journal of Biomechanical Engineering, 121 (4), 487-493.</w:t>
      </w:r>
    </w:p>
    <w:p w14:paraId="4F25DF60" w14:textId="356529B6" w:rsidR="00D36D1C" w:rsidRPr="009D5E02" w:rsidRDefault="00D36D1C" w:rsidP="00FF3346">
      <w:pPr>
        <w:spacing w:after="0" w:line="360" w:lineRule="auto"/>
        <w:jc w:val="both"/>
        <w:rPr>
          <w:rFonts w:ascii="Times New Roman" w:hAnsi="Times New Roman" w:cs="Times New Roman"/>
          <w:sz w:val="24"/>
          <w:szCs w:val="24"/>
        </w:rPr>
      </w:pPr>
    </w:p>
    <w:sectPr w:rsidR="00D36D1C" w:rsidRPr="009D5E02" w:rsidSect="00C8585B">
      <w:headerReference w:type="default" r:id="rId20"/>
      <w:footerReference w:type="default" r:id="rId21"/>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B7845F" w14:textId="77777777" w:rsidR="00477B18" w:rsidRDefault="00477B18" w:rsidP="00C8585B">
      <w:pPr>
        <w:spacing w:after="0" w:line="240" w:lineRule="auto"/>
      </w:pPr>
      <w:r>
        <w:separator/>
      </w:r>
    </w:p>
  </w:endnote>
  <w:endnote w:type="continuationSeparator" w:id="0">
    <w:p w14:paraId="645DDDBE" w14:textId="77777777" w:rsidR="00477B18" w:rsidRDefault="00477B18"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iberation Sans">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2270190"/>
      <w:docPartObj>
        <w:docPartGallery w:val="Page Numbers (Bottom of Page)"/>
        <w:docPartUnique/>
      </w:docPartObj>
    </w:sdtPr>
    <w:sdtContent>
      <w:p w14:paraId="4F25DF70" w14:textId="77777777" w:rsidR="009D5E02" w:rsidRPr="003F1CB0" w:rsidRDefault="00E40131">
        <w:pPr>
          <w:pStyle w:val="Rodap"/>
          <w:jc w:val="right"/>
          <w:rPr>
            <w:lang w:val="en-US"/>
          </w:rPr>
        </w:pPr>
        <w:r>
          <w:fldChar w:fldCharType="begin"/>
        </w:r>
        <w:r w:rsidRPr="003F1CB0">
          <w:rPr>
            <w:lang w:val="en-US"/>
          </w:rPr>
          <w:instrText xml:space="preserve"> PAGE   \* MERGEFORMAT </w:instrText>
        </w:r>
        <w:r>
          <w:fldChar w:fldCharType="separate"/>
        </w:r>
        <w:r w:rsidR="001C4946">
          <w:rPr>
            <w:noProof/>
            <w:lang w:val="en-US"/>
          </w:rPr>
          <w:t>1</w:t>
        </w:r>
        <w:r>
          <w:rPr>
            <w:noProof/>
          </w:rPr>
          <w:fldChar w:fldCharType="end"/>
        </w:r>
      </w:p>
    </w:sdtContent>
  </w:sdt>
  <w:p w14:paraId="4F25DF71" w14:textId="77777777" w:rsidR="008B0ECA" w:rsidRPr="003F1CB0" w:rsidRDefault="008B0ECA" w:rsidP="008B0ECA">
    <w:pPr>
      <w:pStyle w:val="Cabealho"/>
      <w:jc w:val="center"/>
      <w:rPr>
        <w:rFonts w:ascii="Verdana" w:hAnsi="Verdana"/>
        <w:b/>
        <w:sz w:val="16"/>
        <w:szCs w:val="16"/>
        <w:lang w:val="en-US"/>
      </w:rPr>
    </w:pPr>
  </w:p>
  <w:p w14:paraId="4F25DF72" w14:textId="77777777" w:rsidR="008B0ECA" w:rsidRPr="00047011" w:rsidRDefault="001C4946" w:rsidP="008B0ECA">
    <w:pPr>
      <w:pStyle w:val="Cabealho"/>
      <w:jc w:val="center"/>
      <w:rPr>
        <w:rFonts w:ascii="Times New Roman" w:hAnsi="Times New Roman" w:cs="Times New Roman"/>
        <w:b/>
        <w:i/>
        <w:lang w:val="en-US"/>
      </w:rPr>
    </w:pPr>
    <w:r>
      <w:rPr>
        <w:rFonts w:ascii="Times New Roman" w:hAnsi="Times New Roman" w:cs="Times New Roman"/>
        <w:b/>
        <w:i/>
        <w:lang w:val="en-US"/>
      </w:rPr>
      <w:t>5</w:t>
    </w:r>
    <w:r w:rsidR="003F1CB0" w:rsidRPr="003F1CB0">
      <w:rPr>
        <w:rFonts w:ascii="Times New Roman" w:hAnsi="Times New Roman" w:cs="Times New Roman"/>
        <w:b/>
        <w:i/>
        <w:lang w:val="en-US"/>
      </w:rPr>
      <w:t>th International Scientific</w:t>
    </w:r>
    <w:r w:rsidR="003F1CB0">
      <w:rPr>
        <w:rFonts w:ascii="Times New Roman" w:hAnsi="Times New Roman" w:cs="Times New Roman"/>
        <w:b/>
        <w:i/>
        <w:lang w:val="en-US"/>
      </w:rPr>
      <w:t xml:space="preserve"> </w:t>
    </w:r>
    <w:r w:rsidR="003F1CB0" w:rsidRPr="003F1CB0">
      <w:rPr>
        <w:rFonts w:ascii="Times New Roman" w:hAnsi="Times New Roman" w:cs="Times New Roman"/>
        <w:b/>
        <w:i/>
        <w:lang w:val="en-US"/>
      </w:rPr>
      <w:t>Convention UCLV 202</w:t>
    </w:r>
    <w:r>
      <w:rPr>
        <w:rFonts w:ascii="Times New Roman" w:hAnsi="Times New Roman" w:cs="Times New Roman"/>
        <w:b/>
        <w:i/>
        <w:lang w:val="en-US"/>
      </w:rPr>
      <w:t>5</w:t>
    </w:r>
  </w:p>
  <w:p w14:paraId="4F25DF73" w14:textId="77777777" w:rsidR="008B0ECA" w:rsidRPr="00047011" w:rsidRDefault="008B0ECA" w:rsidP="008B0ECA">
    <w:pPr>
      <w:pStyle w:val="Cabealho"/>
      <w:jc w:val="center"/>
      <w:rPr>
        <w:rFonts w:ascii="Times New Roman" w:hAnsi="Times New Roman" w:cs="Times New Roman"/>
        <w:b/>
        <w:i/>
        <w:lang w:val="en-US"/>
      </w:rPr>
    </w:pPr>
    <w:r w:rsidRPr="00047011">
      <w:rPr>
        <w:rFonts w:ascii="Times New Roman" w:hAnsi="Times New Roman" w:cs="Times New Roman"/>
        <w:b/>
        <w:i/>
        <w:lang w:val="en-US"/>
      </w:rPr>
      <w:t>Central University "Marta Abreu" of Las Villas</w:t>
    </w:r>
  </w:p>
  <w:p w14:paraId="4F25DF74" w14:textId="4BB552F3" w:rsidR="009D5E02" w:rsidRPr="00047011" w:rsidRDefault="009D5E02" w:rsidP="008B0ECA">
    <w:pPr>
      <w:pStyle w:val="Cabealho"/>
      <w:jc w:val="cen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235398" w14:textId="77777777" w:rsidR="00477B18" w:rsidRDefault="00477B18" w:rsidP="00C8585B">
      <w:pPr>
        <w:spacing w:after="0" w:line="240" w:lineRule="auto"/>
      </w:pPr>
      <w:r>
        <w:separator/>
      </w:r>
    </w:p>
  </w:footnote>
  <w:footnote w:type="continuationSeparator" w:id="0">
    <w:p w14:paraId="6A9C481F" w14:textId="77777777" w:rsidR="00477B18" w:rsidRDefault="00477B18" w:rsidP="00C858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057" w:type="dxa"/>
      <w:jc w:val="center"/>
      <w:tblLayout w:type="fixed"/>
      <w:tblLook w:val="04A0" w:firstRow="1" w:lastRow="0" w:firstColumn="1" w:lastColumn="0" w:noHBand="0" w:noVBand="1"/>
    </w:tblPr>
    <w:tblGrid>
      <w:gridCol w:w="1425"/>
      <w:gridCol w:w="8632"/>
    </w:tblGrid>
    <w:tr w:rsidR="00F31B37" w:rsidRPr="003F1CB0" w14:paraId="4F25DF6D" w14:textId="77777777" w:rsidTr="00F31B37">
      <w:trPr>
        <w:trHeight w:val="1114"/>
        <w:jc w:val="center"/>
      </w:trPr>
      <w:tc>
        <w:tcPr>
          <w:tcW w:w="1425" w:type="dxa"/>
        </w:tcPr>
        <w:p w14:paraId="4F25DF68" w14:textId="77777777" w:rsidR="00F31B37" w:rsidRPr="004D77C8" w:rsidRDefault="00F31B37" w:rsidP="00C8585B">
          <w:pPr>
            <w:pStyle w:val="Cabealho"/>
            <w:jc w:val="both"/>
            <w:rPr>
              <w:rFonts w:ascii="Verdana" w:hAnsi="Verdana"/>
              <w:b/>
              <w:sz w:val="18"/>
              <w:szCs w:val="18"/>
              <w:lang w:val="es-ES_tradnl"/>
            </w:rPr>
          </w:pPr>
          <w:r>
            <w:rPr>
              <w:rFonts w:ascii="Liberation Sans" w:hAnsi="Liberation Sans"/>
              <w:noProof/>
              <w:sz w:val="28"/>
              <w:szCs w:val="28"/>
              <w:lang w:eastAsia="es-ES"/>
            </w:rPr>
            <w:drawing>
              <wp:anchor distT="0" distB="0" distL="114300" distR="114300" simplePos="0" relativeHeight="251658752" behindDoc="1" locked="0" layoutInCell="1" allowOverlap="1" wp14:anchorId="4F25DF77" wp14:editId="4F25DF78">
                <wp:simplePos x="0" y="0"/>
                <wp:positionH relativeFrom="column">
                  <wp:posOffset>-8662</wp:posOffset>
                </wp:positionH>
                <wp:positionV relativeFrom="paragraph">
                  <wp:posOffset>-12712</wp:posOffset>
                </wp:positionV>
                <wp:extent cx="610678" cy="750498"/>
                <wp:effectExtent l="19050" t="0" r="0" b="0"/>
                <wp:wrapNone/>
                <wp:docPr id="3" name="Imagen 1" descr="C:\Users\Nadya\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ya\Desktop\logo.png"/>
                        <pic:cNvPicPr>
                          <a:picLocks noChangeAspect="1" noChangeArrowheads="1"/>
                        </pic:cNvPicPr>
                      </pic:nvPicPr>
                      <pic:blipFill>
                        <a:blip r:embed="rId1"/>
                        <a:srcRect/>
                        <a:stretch>
                          <a:fillRect/>
                        </a:stretch>
                      </pic:blipFill>
                      <pic:spPr bwMode="auto">
                        <a:xfrm>
                          <a:off x="0" y="0"/>
                          <a:ext cx="610678" cy="750498"/>
                        </a:xfrm>
                        <a:prstGeom prst="rect">
                          <a:avLst/>
                        </a:prstGeom>
                        <a:noFill/>
                        <a:ln w="9525">
                          <a:noFill/>
                          <a:miter lim="800000"/>
                          <a:headEnd/>
                          <a:tailEnd/>
                        </a:ln>
                      </pic:spPr>
                    </pic:pic>
                  </a:graphicData>
                </a:graphic>
              </wp:anchor>
            </w:drawing>
          </w:r>
        </w:p>
      </w:tc>
      <w:tc>
        <w:tcPr>
          <w:tcW w:w="8632" w:type="dxa"/>
        </w:tcPr>
        <w:p w14:paraId="4F25DF69" w14:textId="77777777" w:rsidR="00F31B37" w:rsidRDefault="00F31B37" w:rsidP="00F31B37">
          <w:pPr>
            <w:pStyle w:val="Cabealho"/>
            <w:jc w:val="center"/>
            <w:rPr>
              <w:rFonts w:ascii="Verdana" w:hAnsi="Verdana"/>
              <w:b/>
              <w:sz w:val="16"/>
              <w:szCs w:val="16"/>
              <w:lang w:val="es-ES_tradnl"/>
            </w:rPr>
          </w:pPr>
        </w:p>
        <w:p w14:paraId="4F25DF6A" w14:textId="77777777" w:rsidR="008B0ECA" w:rsidRPr="003F1CB0" w:rsidRDefault="001C4946" w:rsidP="003F1CB0">
          <w:pPr>
            <w:pStyle w:val="Cabealho"/>
            <w:jc w:val="center"/>
            <w:rPr>
              <w:rFonts w:ascii="Times New Roman" w:hAnsi="Times New Roman" w:cs="Times New Roman"/>
              <w:b/>
              <w:i/>
              <w:lang w:val="en-US"/>
            </w:rPr>
          </w:pPr>
          <w:r>
            <w:rPr>
              <w:rFonts w:ascii="Times New Roman" w:hAnsi="Times New Roman" w:cs="Times New Roman"/>
              <w:b/>
              <w:i/>
              <w:lang w:val="en-US"/>
            </w:rPr>
            <w:t>5</w:t>
          </w:r>
          <w:r w:rsidR="003F1CB0" w:rsidRPr="003F1CB0">
            <w:rPr>
              <w:rFonts w:ascii="Times New Roman" w:hAnsi="Times New Roman" w:cs="Times New Roman"/>
              <w:b/>
              <w:i/>
              <w:lang w:val="en-US"/>
            </w:rPr>
            <w:t>th International Scientific</w:t>
          </w:r>
          <w:r w:rsidR="003F1CB0">
            <w:rPr>
              <w:rFonts w:ascii="Times New Roman" w:hAnsi="Times New Roman" w:cs="Times New Roman"/>
              <w:b/>
              <w:i/>
              <w:lang w:val="en-US"/>
            </w:rPr>
            <w:t xml:space="preserve"> </w:t>
          </w:r>
          <w:r w:rsidR="003F1CB0" w:rsidRPr="003F1CB0">
            <w:rPr>
              <w:rFonts w:ascii="Times New Roman" w:hAnsi="Times New Roman" w:cs="Times New Roman"/>
              <w:b/>
              <w:i/>
              <w:lang w:val="en-US"/>
            </w:rPr>
            <w:t>Convention UCLV 202</w:t>
          </w:r>
          <w:r>
            <w:rPr>
              <w:rFonts w:ascii="Times New Roman" w:hAnsi="Times New Roman" w:cs="Times New Roman"/>
              <w:b/>
              <w:i/>
              <w:lang w:val="en-US"/>
            </w:rPr>
            <w:t>5</w:t>
          </w:r>
        </w:p>
        <w:p w14:paraId="4F25DF6B" w14:textId="77777777" w:rsidR="008B0ECA" w:rsidRPr="00047011" w:rsidRDefault="008B0ECA" w:rsidP="00F31B37">
          <w:pPr>
            <w:pStyle w:val="Cabealho"/>
            <w:jc w:val="center"/>
            <w:rPr>
              <w:rFonts w:ascii="Times New Roman" w:hAnsi="Times New Roman" w:cs="Times New Roman"/>
              <w:b/>
              <w:i/>
              <w:lang w:val="en-US"/>
            </w:rPr>
          </w:pPr>
          <w:r w:rsidRPr="00047011">
            <w:rPr>
              <w:rFonts w:ascii="Times New Roman" w:hAnsi="Times New Roman" w:cs="Times New Roman"/>
              <w:b/>
              <w:i/>
              <w:lang w:val="en-US"/>
            </w:rPr>
            <w:t>Central University "Marta Abreu" of Las Villas</w:t>
          </w:r>
        </w:p>
        <w:p w14:paraId="4F25DF6C" w14:textId="69995D4E" w:rsidR="00F31B37" w:rsidRPr="00047011" w:rsidRDefault="00F31B37" w:rsidP="001572B0">
          <w:pPr>
            <w:pStyle w:val="Cabealho"/>
            <w:jc w:val="center"/>
            <w:rPr>
              <w:rFonts w:ascii="Verdana" w:hAnsi="Verdana"/>
              <w:b/>
              <w:sz w:val="18"/>
              <w:szCs w:val="18"/>
              <w:lang w:val="en-US"/>
            </w:rPr>
          </w:pPr>
        </w:p>
      </w:tc>
    </w:tr>
  </w:tbl>
  <w:p w14:paraId="4F25DF6E" w14:textId="77777777" w:rsidR="009D5E02" w:rsidRPr="00047011" w:rsidRDefault="009D5E02">
    <w:pPr>
      <w:pStyle w:val="Cabealho"/>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798F4142"/>
    <w:multiLevelType w:val="hybridMultilevel"/>
    <w:tmpl w:val="54EA18A8"/>
    <w:lvl w:ilvl="0" w:tplc="361C4102">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16cid:durableId="113838528">
    <w:abstractNumId w:val="0"/>
  </w:num>
  <w:num w:numId="2" w16cid:durableId="12049001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8585B"/>
    <w:rsid w:val="00046F14"/>
    <w:rsid w:val="00047011"/>
    <w:rsid w:val="00064A50"/>
    <w:rsid w:val="0009156D"/>
    <w:rsid w:val="000C14DC"/>
    <w:rsid w:val="000C7C5B"/>
    <w:rsid w:val="00123B65"/>
    <w:rsid w:val="001358E9"/>
    <w:rsid w:val="00150EDB"/>
    <w:rsid w:val="001572B0"/>
    <w:rsid w:val="00186713"/>
    <w:rsid w:val="001C4946"/>
    <w:rsid w:val="001E33AC"/>
    <w:rsid w:val="00274BB2"/>
    <w:rsid w:val="00276AE3"/>
    <w:rsid w:val="002A1B8E"/>
    <w:rsid w:val="002E0882"/>
    <w:rsid w:val="002E272A"/>
    <w:rsid w:val="002F33C7"/>
    <w:rsid w:val="00310B91"/>
    <w:rsid w:val="0032168A"/>
    <w:rsid w:val="0037135F"/>
    <w:rsid w:val="003843D0"/>
    <w:rsid w:val="00391764"/>
    <w:rsid w:val="003B6FD5"/>
    <w:rsid w:val="003F1CB0"/>
    <w:rsid w:val="00400B64"/>
    <w:rsid w:val="004030DE"/>
    <w:rsid w:val="00403285"/>
    <w:rsid w:val="00404F53"/>
    <w:rsid w:val="0046081A"/>
    <w:rsid w:val="0046713B"/>
    <w:rsid w:val="00477B18"/>
    <w:rsid w:val="00477B3B"/>
    <w:rsid w:val="00561940"/>
    <w:rsid w:val="005754D8"/>
    <w:rsid w:val="00624C7A"/>
    <w:rsid w:val="006271E4"/>
    <w:rsid w:val="00627235"/>
    <w:rsid w:val="00667F10"/>
    <w:rsid w:val="00671849"/>
    <w:rsid w:val="006E6DA3"/>
    <w:rsid w:val="0070272A"/>
    <w:rsid w:val="007067F6"/>
    <w:rsid w:val="00706DB8"/>
    <w:rsid w:val="00751589"/>
    <w:rsid w:val="007965FC"/>
    <w:rsid w:val="007A0B24"/>
    <w:rsid w:val="007A6FBD"/>
    <w:rsid w:val="0088159E"/>
    <w:rsid w:val="008A1C16"/>
    <w:rsid w:val="008B0ECA"/>
    <w:rsid w:val="009061A5"/>
    <w:rsid w:val="00906E74"/>
    <w:rsid w:val="0091621C"/>
    <w:rsid w:val="00961979"/>
    <w:rsid w:val="009B1EF2"/>
    <w:rsid w:val="009D5E02"/>
    <w:rsid w:val="009D67CD"/>
    <w:rsid w:val="00A1561B"/>
    <w:rsid w:val="00A156A5"/>
    <w:rsid w:val="00A21A1F"/>
    <w:rsid w:val="00A62A14"/>
    <w:rsid w:val="00A7060E"/>
    <w:rsid w:val="00AC7251"/>
    <w:rsid w:val="00AE534B"/>
    <w:rsid w:val="00B2024E"/>
    <w:rsid w:val="00B53AEC"/>
    <w:rsid w:val="00B80E97"/>
    <w:rsid w:val="00B837D1"/>
    <w:rsid w:val="00BC770B"/>
    <w:rsid w:val="00C17B68"/>
    <w:rsid w:val="00C2142D"/>
    <w:rsid w:val="00C73C16"/>
    <w:rsid w:val="00C8585B"/>
    <w:rsid w:val="00CD0990"/>
    <w:rsid w:val="00CD2BC3"/>
    <w:rsid w:val="00CE6733"/>
    <w:rsid w:val="00D34CFD"/>
    <w:rsid w:val="00D36D1C"/>
    <w:rsid w:val="00D61B13"/>
    <w:rsid w:val="00D73DE9"/>
    <w:rsid w:val="00D921DA"/>
    <w:rsid w:val="00DB1432"/>
    <w:rsid w:val="00DE4860"/>
    <w:rsid w:val="00E40131"/>
    <w:rsid w:val="00E912D0"/>
    <w:rsid w:val="00ED3E19"/>
    <w:rsid w:val="00EE7E65"/>
    <w:rsid w:val="00F31B37"/>
    <w:rsid w:val="00F744A6"/>
    <w:rsid w:val="00FA4B9D"/>
    <w:rsid w:val="00FD5C76"/>
    <w:rsid w:val="00FF334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25DF33"/>
  <w15:docId w15:val="{F0ECCE79-0B28-4BE6-BB32-351F2D36D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67CD"/>
  </w:style>
  <w:style w:type="character" w:default="1" w:styleId="Tipodeletrapredefinidodopargraf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arter"/>
    <w:unhideWhenUsed/>
    <w:rsid w:val="00C8585B"/>
    <w:pPr>
      <w:tabs>
        <w:tab w:val="center" w:pos="4252"/>
        <w:tab w:val="right" w:pos="8504"/>
      </w:tabs>
      <w:spacing w:after="0" w:line="240" w:lineRule="auto"/>
    </w:pPr>
  </w:style>
  <w:style w:type="character" w:customStyle="1" w:styleId="CabealhoCarter">
    <w:name w:val="Cabeçalho Caráter"/>
    <w:basedOn w:val="Tipodeletrapredefinidodopargrafo"/>
    <w:link w:val="Cabealho"/>
    <w:rsid w:val="00C8585B"/>
  </w:style>
  <w:style w:type="paragraph" w:styleId="Rodap">
    <w:name w:val="footer"/>
    <w:basedOn w:val="Normal"/>
    <w:link w:val="RodapCarter"/>
    <w:uiPriority w:val="99"/>
    <w:unhideWhenUsed/>
    <w:rsid w:val="00C8585B"/>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C8585B"/>
  </w:style>
  <w:style w:type="paragraph" w:styleId="Textodebalo">
    <w:name w:val="Balloon Text"/>
    <w:basedOn w:val="Normal"/>
    <w:link w:val="TextodebaloCarter"/>
    <w:uiPriority w:val="99"/>
    <w:semiHidden/>
    <w:unhideWhenUsed/>
    <w:rsid w:val="00C8585B"/>
    <w:pPr>
      <w:spacing w:after="0" w:line="240" w:lineRule="auto"/>
    </w:pPr>
    <w:rPr>
      <w:rFonts w:ascii="Tahoma" w:hAnsi="Tahoma" w:cs="Tahoma"/>
      <w:sz w:val="16"/>
      <w:szCs w:val="16"/>
    </w:rPr>
  </w:style>
  <w:style w:type="character" w:customStyle="1" w:styleId="TextodebaloCarter">
    <w:name w:val="Texto de balão Caráter"/>
    <w:basedOn w:val="Tipodeletrapredefinidodopargrafo"/>
    <w:link w:val="Textodebalo"/>
    <w:uiPriority w:val="99"/>
    <w:semiHidden/>
    <w:rsid w:val="00C8585B"/>
    <w:rPr>
      <w:rFonts w:ascii="Tahoma" w:hAnsi="Tahoma" w:cs="Tahoma"/>
      <w:sz w:val="16"/>
      <w:szCs w:val="16"/>
    </w:rPr>
  </w:style>
  <w:style w:type="paragraph" w:styleId="PargrafodaLista">
    <w:name w:val="List Paragraph"/>
    <w:basedOn w:val="Normal"/>
    <w:uiPriority w:val="34"/>
    <w:qFormat/>
    <w:rsid w:val="00A21A1F"/>
    <w:pPr>
      <w:ind w:left="720"/>
      <w:contextualSpacing/>
    </w:pPr>
  </w:style>
  <w:style w:type="character" w:styleId="Hiperligao">
    <w:name w:val="Hyperlink"/>
    <w:basedOn w:val="Tipodeletrapredefinidodopargrafo"/>
    <w:uiPriority w:val="99"/>
    <w:unhideWhenUsed/>
    <w:rsid w:val="00D36D1C"/>
    <w:rPr>
      <w:color w:val="0000FF" w:themeColor="hyperlink"/>
      <w:u w:val="single"/>
    </w:rPr>
  </w:style>
  <w:style w:type="paragraph" w:styleId="HTMLpr-formatado">
    <w:name w:val="HTML Preformatted"/>
    <w:basedOn w:val="Normal"/>
    <w:link w:val="HTMLpr-formatadoCarter"/>
    <w:uiPriority w:val="99"/>
    <w:semiHidden/>
    <w:unhideWhenUsed/>
    <w:rsid w:val="00047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
    </w:rPr>
  </w:style>
  <w:style w:type="character" w:customStyle="1" w:styleId="HTMLpr-formatadoCarter">
    <w:name w:val="HTML pré-formatado Caráter"/>
    <w:basedOn w:val="Tipodeletrapredefinidodopargrafo"/>
    <w:link w:val="HTMLpr-formatado"/>
    <w:uiPriority w:val="99"/>
    <w:semiHidden/>
    <w:rsid w:val="00047011"/>
    <w:rPr>
      <w:rFonts w:ascii="Courier New" w:eastAsia="Times New Roman" w:hAnsi="Courier New" w:cs="Courier New"/>
      <w:sz w:val="20"/>
      <w:szCs w:val="20"/>
      <w:lang w:eastAsia="es-ES"/>
    </w:rPr>
  </w:style>
  <w:style w:type="character" w:customStyle="1" w:styleId="y2iqfc">
    <w:name w:val="y2iqfc"/>
    <w:basedOn w:val="Tipodeletrapredefinidodopargrafo"/>
    <w:rsid w:val="000470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8976684">
      <w:bodyDiv w:val="1"/>
      <w:marLeft w:val="0"/>
      <w:marRight w:val="0"/>
      <w:marTop w:val="0"/>
      <w:marBottom w:val="0"/>
      <w:divBdr>
        <w:top w:val="none" w:sz="0" w:space="0" w:color="auto"/>
        <w:left w:val="none" w:sz="0" w:space="0" w:color="auto"/>
        <w:bottom w:val="none" w:sz="0" w:space="0" w:color="auto"/>
        <w:right w:val="none" w:sz="0" w:space="0" w:color="auto"/>
      </w:divBdr>
    </w:div>
    <w:div w:id="1256288380">
      <w:bodyDiv w:val="1"/>
      <w:marLeft w:val="0"/>
      <w:marRight w:val="0"/>
      <w:marTop w:val="0"/>
      <w:marBottom w:val="0"/>
      <w:divBdr>
        <w:top w:val="none" w:sz="0" w:space="0" w:color="auto"/>
        <w:left w:val="none" w:sz="0" w:space="0" w:color="auto"/>
        <w:bottom w:val="none" w:sz="0" w:space="0" w:color="auto"/>
        <w:right w:val="none" w:sz="0" w:space="0" w:color="auto"/>
      </w:divBdr>
    </w:div>
    <w:div w:id="1305504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73</TotalTime>
  <Pages>8</Pages>
  <Words>1435</Words>
  <Characters>7752</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UCLV</Company>
  <LinksUpToDate>false</LinksUpToDate>
  <CharactersWithSpaces>9169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António Pereira</cp:lastModifiedBy>
  <cp:revision>48</cp:revision>
  <dcterms:created xsi:type="dcterms:W3CDTF">2021-05-20T15:13:00Z</dcterms:created>
  <dcterms:modified xsi:type="dcterms:W3CDTF">2025-07-13T09:30:00Z</dcterms:modified>
</cp:coreProperties>
</file>