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5355" w14:textId="2AB3833D" w:rsidR="00DD44B4" w:rsidRDefault="00DD44B4" w:rsidP="004621EA">
      <w:pPr>
        <w:spacing w:after="0" w:line="360" w:lineRule="auto"/>
        <w:jc w:val="center"/>
        <w:rPr>
          <w:rFonts w:ascii="Times New Roman" w:hAnsi="Times New Roman" w:cs="Times New Roman"/>
          <w:b/>
          <w:sz w:val="28"/>
          <w:szCs w:val="28"/>
        </w:rPr>
      </w:pPr>
      <w:r w:rsidRPr="00DD44B4">
        <w:rPr>
          <w:rFonts w:ascii="Times New Roman" w:hAnsi="Times New Roman" w:cs="Times New Roman"/>
          <w:b/>
          <w:sz w:val="28"/>
          <w:szCs w:val="28"/>
        </w:rPr>
        <w:t xml:space="preserve">IV CONFERENCIA INTERNACIONAL EN DESARROLLO ENERGÉTICO SOSTENIBLE </w:t>
      </w:r>
    </w:p>
    <w:p w14:paraId="723836C5" w14:textId="3BE48A7D" w:rsidR="008A1C16" w:rsidRDefault="00303B58" w:rsidP="004621EA">
      <w:pPr>
        <w:spacing w:after="0" w:line="360" w:lineRule="auto"/>
        <w:jc w:val="center"/>
        <w:rPr>
          <w:rFonts w:ascii="Times New Roman" w:hAnsi="Times New Roman" w:cs="Times New Roman"/>
          <w:sz w:val="24"/>
          <w:szCs w:val="24"/>
        </w:rPr>
      </w:pPr>
      <w:r w:rsidRPr="00303B58">
        <w:rPr>
          <w:rFonts w:ascii="Times New Roman" w:hAnsi="Times New Roman" w:cs="Times New Roman"/>
          <w:b/>
          <w:sz w:val="28"/>
          <w:szCs w:val="28"/>
        </w:rPr>
        <w:t>Comparación entre Colectores Cilindro Parabólicos (PTC) y Colectores Compuestos Parabólicos (CPC) en Aplicaciones de Calor de Proceso Industrial en Cuba</w:t>
      </w:r>
    </w:p>
    <w:p w14:paraId="6327A205" w14:textId="7B3E70CB" w:rsidR="009D5E02" w:rsidRPr="00303B58" w:rsidRDefault="00303B58" w:rsidP="004621EA">
      <w:pPr>
        <w:spacing w:after="0" w:line="360" w:lineRule="auto"/>
        <w:jc w:val="center"/>
        <w:rPr>
          <w:rFonts w:ascii="Times New Roman" w:hAnsi="Times New Roman" w:cs="Times New Roman"/>
          <w:b/>
          <w:sz w:val="24"/>
          <w:szCs w:val="24"/>
          <w:lang w:val="en-GB"/>
        </w:rPr>
      </w:pPr>
      <w:r w:rsidRPr="00303B58">
        <w:rPr>
          <w:rFonts w:ascii="Times New Roman" w:hAnsi="Times New Roman" w:cs="Times New Roman"/>
          <w:b/>
          <w:i/>
          <w:sz w:val="28"/>
          <w:szCs w:val="28"/>
          <w:lang w:val="en-GB"/>
        </w:rPr>
        <w:t>Comparison between Parabolic Trough Collectors (PTC) and Parabolic Compound Collectors (CPC) in Industrial Process Heat Applications in Cuba</w:t>
      </w:r>
      <w:r>
        <w:rPr>
          <w:rFonts w:ascii="Times New Roman" w:hAnsi="Times New Roman" w:cs="Times New Roman"/>
          <w:b/>
          <w:i/>
          <w:sz w:val="28"/>
          <w:szCs w:val="28"/>
          <w:lang w:val="en-GB"/>
        </w:rPr>
        <w:t>.</w:t>
      </w:r>
    </w:p>
    <w:p w14:paraId="74054655" w14:textId="77777777" w:rsidR="002E0882" w:rsidRPr="00803B56" w:rsidRDefault="002E0882" w:rsidP="004621EA">
      <w:pPr>
        <w:spacing w:after="0" w:line="360" w:lineRule="auto"/>
        <w:rPr>
          <w:rFonts w:ascii="Times New Roman" w:hAnsi="Times New Roman" w:cs="Times New Roman"/>
          <w:sz w:val="24"/>
          <w:szCs w:val="24"/>
          <w:lang w:val="en-GB"/>
        </w:rPr>
      </w:pPr>
    </w:p>
    <w:p w14:paraId="09681236" w14:textId="6F0E9665" w:rsidR="008A1C16" w:rsidRPr="009D5E02" w:rsidRDefault="008C7C7C" w:rsidP="004621EA">
      <w:pPr>
        <w:spacing w:after="0" w:line="360" w:lineRule="auto"/>
        <w:jc w:val="center"/>
        <w:rPr>
          <w:rFonts w:ascii="Times New Roman" w:hAnsi="Times New Roman" w:cs="Times New Roman"/>
          <w:b/>
          <w:sz w:val="24"/>
          <w:szCs w:val="24"/>
        </w:rPr>
      </w:pPr>
      <w:r w:rsidRPr="00E81F33">
        <w:rPr>
          <w:rFonts w:ascii="Times New Roman" w:hAnsi="Times New Roman" w:cs="Times New Roman"/>
          <w:b/>
          <w:sz w:val="24"/>
          <w:szCs w:val="24"/>
          <w:lang w:val="es-AR"/>
        </w:rPr>
        <w:t>Ariam Rojas Acosta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w:t>
      </w:r>
      <w:r w:rsidRPr="008C7C7C">
        <w:t xml:space="preserve"> </w:t>
      </w:r>
      <w:r w:rsidRPr="008C7C7C">
        <w:rPr>
          <w:rFonts w:ascii="Times New Roman" w:hAnsi="Times New Roman" w:cs="Times New Roman"/>
          <w:b/>
          <w:sz w:val="24"/>
          <w:szCs w:val="24"/>
        </w:rPr>
        <w:t>Idalberto Herrera Moya</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Pr>
          <w:rFonts w:ascii="Times New Roman" w:hAnsi="Times New Roman" w:cs="Times New Roman"/>
          <w:b/>
          <w:sz w:val="24"/>
          <w:szCs w:val="24"/>
        </w:rPr>
        <w:t xml:space="preserve"> </w:t>
      </w:r>
      <w:r w:rsidRPr="008C7C7C">
        <w:rPr>
          <w:rFonts w:ascii="Times New Roman" w:hAnsi="Times New Roman" w:cs="Times New Roman"/>
          <w:b/>
          <w:sz w:val="24"/>
          <w:szCs w:val="24"/>
        </w:rPr>
        <w:t>Manuel Alejandro Rubio Rodríguez</w:t>
      </w:r>
    </w:p>
    <w:p w14:paraId="788F583D" w14:textId="77777777" w:rsidR="009D5E02" w:rsidRDefault="009D5E02" w:rsidP="004621EA">
      <w:pPr>
        <w:spacing w:after="0" w:line="360" w:lineRule="auto"/>
        <w:rPr>
          <w:rFonts w:ascii="Times New Roman" w:hAnsi="Times New Roman" w:cs="Times New Roman"/>
          <w:sz w:val="24"/>
          <w:szCs w:val="24"/>
        </w:rPr>
      </w:pPr>
    </w:p>
    <w:p w14:paraId="1787EA61" w14:textId="77777777" w:rsidR="00B77E22" w:rsidRPr="00B77E22" w:rsidRDefault="00B77E22" w:rsidP="004621EA">
      <w:pPr>
        <w:spacing w:after="0" w:line="360" w:lineRule="auto"/>
        <w:rPr>
          <w:rFonts w:ascii="Times New Roman" w:hAnsi="Times New Roman" w:cs="Times New Roman"/>
          <w:sz w:val="24"/>
          <w:szCs w:val="24"/>
        </w:rPr>
      </w:pPr>
      <w:r w:rsidRPr="00B77E22">
        <w:rPr>
          <w:rFonts w:ascii="Times New Roman" w:hAnsi="Times New Roman" w:cs="Times New Roman"/>
          <w:sz w:val="24"/>
          <w:szCs w:val="24"/>
        </w:rPr>
        <w:t>1-Ariam Rojas Acosta. UCLV, Cuba. ariamr@uclv.cu:</w:t>
      </w:r>
    </w:p>
    <w:p w14:paraId="54373F63" w14:textId="77777777" w:rsidR="00B77E22" w:rsidRPr="00B77E22" w:rsidRDefault="00B77E22" w:rsidP="004621EA">
      <w:pPr>
        <w:spacing w:after="0" w:line="360" w:lineRule="auto"/>
        <w:rPr>
          <w:rFonts w:ascii="Times New Roman" w:hAnsi="Times New Roman" w:cs="Times New Roman"/>
          <w:sz w:val="24"/>
          <w:szCs w:val="24"/>
        </w:rPr>
      </w:pPr>
      <w:r w:rsidRPr="00B77E22">
        <w:rPr>
          <w:rFonts w:ascii="Times New Roman" w:hAnsi="Times New Roman" w:cs="Times New Roman"/>
          <w:sz w:val="24"/>
          <w:szCs w:val="24"/>
        </w:rPr>
        <w:t>2-Idalberto Herrera Moya. UCLV idalbertohm@uclv.edu.cu:</w:t>
      </w:r>
    </w:p>
    <w:p w14:paraId="5CA67420" w14:textId="6687A2FD" w:rsidR="00E912D0" w:rsidRDefault="00B77E22" w:rsidP="004621EA">
      <w:pPr>
        <w:spacing w:after="0" w:line="360" w:lineRule="auto"/>
        <w:rPr>
          <w:rFonts w:ascii="Times New Roman" w:hAnsi="Times New Roman" w:cs="Times New Roman"/>
          <w:sz w:val="24"/>
          <w:szCs w:val="24"/>
        </w:rPr>
      </w:pPr>
      <w:r w:rsidRPr="00B77E22">
        <w:rPr>
          <w:rFonts w:ascii="Times New Roman" w:hAnsi="Times New Roman" w:cs="Times New Roman"/>
          <w:sz w:val="24"/>
          <w:szCs w:val="24"/>
        </w:rPr>
        <w:t>3-Manuel Alejandro Rubio Rodríguez. UCLV, Cuba. manuelrr@uclv.edu.cu:</w:t>
      </w:r>
    </w:p>
    <w:p w14:paraId="7ECEE746" w14:textId="013E16CA" w:rsidR="00731E87" w:rsidRDefault="008A1C16" w:rsidP="004621E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15C7D9E4" w14:textId="77777777" w:rsidR="00822139" w:rsidRPr="00BB0B80" w:rsidRDefault="00822139" w:rsidP="004621EA">
      <w:pPr>
        <w:pStyle w:val="ListParagraph"/>
        <w:numPr>
          <w:ilvl w:val="0"/>
          <w:numId w:val="8"/>
        </w:numPr>
        <w:spacing w:after="0" w:line="360" w:lineRule="auto"/>
        <w:jc w:val="both"/>
        <w:rPr>
          <w:rFonts w:ascii="Times New Roman" w:hAnsi="Times New Roman" w:cs="Times New Roman"/>
          <w:sz w:val="24"/>
          <w:szCs w:val="24"/>
        </w:rPr>
      </w:pPr>
      <w:r w:rsidRPr="00BB0B80">
        <w:rPr>
          <w:rFonts w:ascii="Times New Roman" w:hAnsi="Times New Roman" w:cs="Times New Roman"/>
          <w:b/>
          <w:sz w:val="24"/>
          <w:szCs w:val="24"/>
        </w:rPr>
        <w:t xml:space="preserve">Problemática: </w:t>
      </w:r>
    </w:p>
    <w:p w14:paraId="655F7CD2" w14:textId="2B589CE9" w:rsidR="00D31AD8" w:rsidRDefault="00D31AD8" w:rsidP="004621EA">
      <w:pPr>
        <w:spacing w:after="0" w:line="360" w:lineRule="auto"/>
        <w:ind w:left="360"/>
        <w:jc w:val="both"/>
        <w:rPr>
          <w:rFonts w:ascii="Times New Roman" w:hAnsi="Times New Roman" w:cs="Times New Roman"/>
          <w:sz w:val="24"/>
          <w:szCs w:val="24"/>
        </w:rPr>
      </w:pPr>
      <w:r w:rsidRPr="00D31AD8">
        <w:rPr>
          <w:rFonts w:ascii="Times New Roman" w:hAnsi="Times New Roman" w:cs="Times New Roman"/>
          <w:sz w:val="24"/>
          <w:szCs w:val="24"/>
        </w:rPr>
        <w:t>El sector industrial cubano, responsable del 34% del consumo energético nacional, depende en un 92% de combustibles fósiles, con emisiones de 0.</w:t>
      </w:r>
      <w:r w:rsidR="00EB2CB3">
        <w:rPr>
          <w:rFonts w:ascii="Times New Roman" w:hAnsi="Times New Roman" w:cs="Times New Roman"/>
          <w:sz w:val="24"/>
          <w:szCs w:val="24"/>
        </w:rPr>
        <w:t>34</w:t>
      </w:r>
      <w:r w:rsidRPr="00D31AD8">
        <w:rPr>
          <w:rFonts w:ascii="Times New Roman" w:hAnsi="Times New Roman" w:cs="Times New Roman"/>
          <w:sz w:val="24"/>
          <w:szCs w:val="24"/>
        </w:rPr>
        <w:t xml:space="preserve"> </w:t>
      </w:r>
      <w:proofErr w:type="spellStart"/>
      <w:r w:rsidRPr="00D31AD8">
        <w:rPr>
          <w:rFonts w:ascii="Times New Roman" w:hAnsi="Times New Roman" w:cs="Times New Roman"/>
          <w:sz w:val="24"/>
          <w:szCs w:val="24"/>
        </w:rPr>
        <w:t>kgCO</w:t>
      </w:r>
      <w:proofErr w:type="spellEnd"/>
      <w:r w:rsidRPr="00D31AD8">
        <w:rPr>
          <w:rFonts w:ascii="Times New Roman" w:hAnsi="Times New Roman" w:cs="Times New Roman"/>
          <w:sz w:val="24"/>
          <w:szCs w:val="24"/>
        </w:rPr>
        <w:t>₂/</w:t>
      </w:r>
      <w:proofErr w:type="spellStart"/>
      <w:r w:rsidRPr="00D31AD8">
        <w:rPr>
          <w:rFonts w:ascii="Times New Roman" w:hAnsi="Times New Roman" w:cs="Times New Roman"/>
          <w:sz w:val="24"/>
          <w:szCs w:val="24"/>
        </w:rPr>
        <w:t>kWth</w:t>
      </w:r>
      <w:proofErr w:type="spellEnd"/>
      <w:r w:rsidRPr="00D31AD8">
        <w:rPr>
          <w:rFonts w:ascii="Times New Roman" w:hAnsi="Times New Roman" w:cs="Times New Roman"/>
          <w:sz w:val="24"/>
          <w:szCs w:val="24"/>
        </w:rPr>
        <w:t xml:space="preserve">. La radiación difusa (39% del total en Cuba) limita tecnologías como los PTC, que no aprovechan este recurso, mientras los CPC emergen como alternativa técnica y económicamente viable. </w:t>
      </w:r>
    </w:p>
    <w:p w14:paraId="6DD83DF2" w14:textId="2C2D6A9B" w:rsidR="008A1C16" w:rsidRPr="00D31AD8" w:rsidRDefault="008A1C16" w:rsidP="004621EA">
      <w:pPr>
        <w:pStyle w:val="ListParagraph"/>
        <w:numPr>
          <w:ilvl w:val="0"/>
          <w:numId w:val="13"/>
        </w:numPr>
        <w:spacing w:after="0" w:line="360" w:lineRule="auto"/>
        <w:jc w:val="both"/>
        <w:rPr>
          <w:rFonts w:ascii="Times New Roman" w:hAnsi="Times New Roman" w:cs="Times New Roman"/>
          <w:b/>
          <w:sz w:val="24"/>
          <w:szCs w:val="24"/>
        </w:rPr>
      </w:pPr>
      <w:r w:rsidRPr="00D31AD8">
        <w:rPr>
          <w:rFonts w:ascii="Times New Roman" w:hAnsi="Times New Roman" w:cs="Times New Roman"/>
          <w:b/>
          <w:sz w:val="24"/>
          <w:szCs w:val="24"/>
        </w:rPr>
        <w:t>Objetivo</w:t>
      </w:r>
      <w:r w:rsidR="009061A5" w:rsidRPr="00D31AD8">
        <w:rPr>
          <w:rFonts w:ascii="Times New Roman" w:hAnsi="Times New Roman" w:cs="Times New Roman"/>
          <w:b/>
          <w:sz w:val="24"/>
          <w:szCs w:val="24"/>
        </w:rPr>
        <w:t>(</w:t>
      </w:r>
      <w:r w:rsidRPr="00D31AD8">
        <w:rPr>
          <w:rFonts w:ascii="Times New Roman" w:hAnsi="Times New Roman" w:cs="Times New Roman"/>
          <w:b/>
          <w:sz w:val="24"/>
          <w:szCs w:val="24"/>
        </w:rPr>
        <w:t>s</w:t>
      </w:r>
      <w:r w:rsidR="009061A5" w:rsidRPr="00D31AD8">
        <w:rPr>
          <w:rFonts w:ascii="Times New Roman" w:hAnsi="Times New Roman" w:cs="Times New Roman"/>
          <w:b/>
          <w:sz w:val="24"/>
          <w:szCs w:val="24"/>
        </w:rPr>
        <w:t>)</w:t>
      </w:r>
      <w:r w:rsidRPr="00D31AD8">
        <w:rPr>
          <w:rFonts w:ascii="Times New Roman" w:hAnsi="Times New Roman" w:cs="Times New Roman"/>
          <w:b/>
          <w:sz w:val="24"/>
          <w:szCs w:val="24"/>
        </w:rPr>
        <w:t>:</w:t>
      </w:r>
    </w:p>
    <w:p w14:paraId="68647977" w14:textId="354E1541" w:rsidR="00BD735F" w:rsidRPr="00BD735F" w:rsidRDefault="00BD735F" w:rsidP="00327B68">
      <w:pPr>
        <w:pStyle w:val="ListParagraph"/>
        <w:numPr>
          <w:ilvl w:val="0"/>
          <w:numId w:val="24"/>
        </w:numPr>
        <w:spacing w:after="0" w:line="360" w:lineRule="auto"/>
        <w:jc w:val="both"/>
        <w:rPr>
          <w:rFonts w:ascii="Times New Roman" w:hAnsi="Times New Roman" w:cs="Times New Roman"/>
          <w:sz w:val="24"/>
          <w:szCs w:val="24"/>
        </w:rPr>
      </w:pPr>
      <w:r w:rsidRPr="00BD735F">
        <w:rPr>
          <w:rFonts w:ascii="Times New Roman" w:hAnsi="Times New Roman" w:cs="Times New Roman"/>
          <w:sz w:val="24"/>
          <w:szCs w:val="24"/>
        </w:rPr>
        <w:t xml:space="preserve">Comparar el desempeño energético de PTC y CPC bajo condiciones cubanas (613 W/m², </w:t>
      </w:r>
      <w:r w:rsidR="004944D0">
        <w:rPr>
          <w:rFonts w:ascii="Times New Roman" w:hAnsi="Times New Roman" w:cs="Times New Roman"/>
          <w:sz w:val="24"/>
          <w:szCs w:val="24"/>
        </w:rPr>
        <w:t>25</w:t>
      </w:r>
      <w:r w:rsidRPr="00BD735F">
        <w:rPr>
          <w:rFonts w:ascii="Times New Roman" w:hAnsi="Times New Roman" w:cs="Times New Roman"/>
          <w:sz w:val="24"/>
          <w:szCs w:val="24"/>
        </w:rPr>
        <w:t xml:space="preserve">% </w:t>
      </w:r>
      <w:r w:rsidR="000A3B09" w:rsidRPr="00BD735F">
        <w:rPr>
          <w:rFonts w:ascii="Times New Roman" w:hAnsi="Times New Roman" w:cs="Times New Roman"/>
          <w:sz w:val="24"/>
          <w:szCs w:val="24"/>
        </w:rPr>
        <w:t>difusa)</w:t>
      </w:r>
      <w:r w:rsidR="000A3B09">
        <w:rPr>
          <w:rFonts w:ascii="Times New Roman" w:hAnsi="Times New Roman" w:cs="Times New Roman"/>
          <w:sz w:val="24"/>
          <w:szCs w:val="24"/>
        </w:rPr>
        <w:t xml:space="preserve"> (</w:t>
      </w:r>
      <w:r w:rsidR="00771F69">
        <w:rPr>
          <w:rFonts w:ascii="Times New Roman" w:hAnsi="Times New Roman" w:cs="Times New Roman"/>
          <w:sz w:val="24"/>
          <w:szCs w:val="24"/>
        </w:rPr>
        <w:t>Caso de estudio)</w:t>
      </w:r>
      <w:r w:rsidRPr="00BD735F">
        <w:rPr>
          <w:rFonts w:ascii="Times New Roman" w:hAnsi="Times New Roman" w:cs="Times New Roman"/>
          <w:sz w:val="24"/>
          <w:szCs w:val="24"/>
        </w:rPr>
        <w:t>.</w:t>
      </w:r>
    </w:p>
    <w:p w14:paraId="27FB554E" w14:textId="6AF9FA60" w:rsidR="000825D0" w:rsidRPr="00327B68" w:rsidRDefault="000825D0" w:rsidP="00327B68">
      <w:pPr>
        <w:pStyle w:val="ListParagraph"/>
        <w:numPr>
          <w:ilvl w:val="0"/>
          <w:numId w:val="24"/>
        </w:numPr>
        <w:spacing w:after="0" w:line="360" w:lineRule="auto"/>
        <w:jc w:val="both"/>
        <w:rPr>
          <w:rFonts w:ascii="Times New Roman" w:hAnsi="Times New Roman" w:cs="Times New Roman"/>
          <w:sz w:val="24"/>
          <w:szCs w:val="24"/>
        </w:rPr>
      </w:pPr>
      <w:r w:rsidRPr="00327B68">
        <w:rPr>
          <w:rFonts w:ascii="Times New Roman" w:hAnsi="Times New Roman" w:cs="Times New Roman"/>
          <w:sz w:val="24"/>
          <w:szCs w:val="24"/>
        </w:rPr>
        <w:t>Evaluar viabilidad económica (</w:t>
      </w:r>
      <w:r w:rsidR="009F563E" w:rsidRPr="009F563E">
        <w:rPr>
          <w:rFonts w:ascii="Times New Roman" w:hAnsi="Times New Roman" w:cs="Times New Roman"/>
          <w:sz w:val="24"/>
          <w:szCs w:val="24"/>
        </w:rPr>
        <w:t>CAPEX, OPEX, LCOH, VAN, PR, TIR</w:t>
      </w:r>
      <w:r w:rsidRPr="00327B68">
        <w:rPr>
          <w:rFonts w:ascii="Times New Roman" w:hAnsi="Times New Roman" w:cs="Times New Roman"/>
          <w:sz w:val="24"/>
          <w:szCs w:val="24"/>
        </w:rPr>
        <w:t>) y ambiental (</w:t>
      </w:r>
      <w:proofErr w:type="spellStart"/>
      <w:r w:rsidRPr="00327B68">
        <w:rPr>
          <w:rFonts w:ascii="Times New Roman" w:hAnsi="Times New Roman" w:cs="Times New Roman"/>
          <w:sz w:val="24"/>
          <w:szCs w:val="24"/>
        </w:rPr>
        <w:t>tCO</w:t>
      </w:r>
      <w:proofErr w:type="spellEnd"/>
      <w:r w:rsidRPr="00327B68">
        <w:rPr>
          <w:rFonts w:ascii="Times New Roman" w:hAnsi="Times New Roman" w:cs="Times New Roman"/>
          <w:sz w:val="24"/>
          <w:szCs w:val="24"/>
        </w:rPr>
        <w:t>₂ evitadas) mediante análisis de sensibilidad</w:t>
      </w:r>
      <w:r w:rsidR="009F563E">
        <w:rPr>
          <w:rFonts w:ascii="Times New Roman" w:hAnsi="Times New Roman" w:cs="Times New Roman"/>
          <w:sz w:val="24"/>
          <w:szCs w:val="24"/>
        </w:rPr>
        <w:t>.</w:t>
      </w:r>
    </w:p>
    <w:p w14:paraId="1BCD590A" w14:textId="0AC44E45" w:rsidR="008A1C16" w:rsidRDefault="00BD735F" w:rsidP="004621EA">
      <w:pPr>
        <w:pStyle w:val="ListParagraph"/>
        <w:numPr>
          <w:ilvl w:val="0"/>
          <w:numId w:val="5"/>
        </w:numPr>
        <w:spacing w:after="0" w:line="360" w:lineRule="auto"/>
        <w:jc w:val="both"/>
        <w:rPr>
          <w:rFonts w:ascii="Times New Roman" w:hAnsi="Times New Roman" w:cs="Times New Roman"/>
          <w:b/>
          <w:sz w:val="24"/>
          <w:szCs w:val="24"/>
        </w:rPr>
      </w:pPr>
      <w:r w:rsidRPr="00BD735F">
        <w:rPr>
          <w:rFonts w:ascii="Times New Roman" w:hAnsi="Times New Roman" w:cs="Times New Roman"/>
          <w:b/>
          <w:sz w:val="24"/>
          <w:szCs w:val="24"/>
        </w:rPr>
        <w:t xml:space="preserve"> </w:t>
      </w:r>
      <w:r w:rsidR="008A1C16" w:rsidRPr="002C17D3">
        <w:rPr>
          <w:rFonts w:ascii="Times New Roman" w:hAnsi="Times New Roman" w:cs="Times New Roman"/>
          <w:b/>
          <w:sz w:val="24"/>
          <w:szCs w:val="24"/>
        </w:rPr>
        <w:t>Metodología:</w:t>
      </w:r>
      <w:r w:rsidR="009061A5" w:rsidRPr="002C17D3">
        <w:rPr>
          <w:rFonts w:ascii="Times New Roman" w:hAnsi="Times New Roman" w:cs="Times New Roman"/>
          <w:b/>
          <w:sz w:val="24"/>
          <w:szCs w:val="24"/>
        </w:rPr>
        <w:t xml:space="preserve"> </w:t>
      </w:r>
    </w:p>
    <w:p w14:paraId="65EF467B" w14:textId="2D1E9843" w:rsidR="00BB0B80" w:rsidRPr="00BB0B80" w:rsidRDefault="00BB0B80" w:rsidP="004621EA">
      <w:pPr>
        <w:pStyle w:val="ListParagraph"/>
        <w:numPr>
          <w:ilvl w:val="0"/>
          <w:numId w:val="18"/>
        </w:numPr>
        <w:spacing w:after="0" w:line="360" w:lineRule="auto"/>
        <w:jc w:val="both"/>
        <w:rPr>
          <w:rFonts w:ascii="Times New Roman" w:hAnsi="Times New Roman" w:cs="Times New Roman"/>
          <w:sz w:val="24"/>
          <w:szCs w:val="24"/>
        </w:rPr>
      </w:pPr>
      <w:r w:rsidRPr="00BB0B80">
        <w:rPr>
          <w:rFonts w:ascii="Times New Roman" w:hAnsi="Times New Roman" w:cs="Times New Roman"/>
          <w:sz w:val="24"/>
          <w:szCs w:val="24"/>
        </w:rPr>
        <w:t xml:space="preserve">Modelado </w:t>
      </w:r>
      <w:r w:rsidR="000D39B9">
        <w:rPr>
          <w:rFonts w:ascii="Times New Roman" w:hAnsi="Times New Roman" w:cs="Times New Roman"/>
          <w:sz w:val="24"/>
          <w:szCs w:val="24"/>
        </w:rPr>
        <w:t>térmico-</w:t>
      </w:r>
      <w:r w:rsidRPr="00BB0B80">
        <w:rPr>
          <w:rFonts w:ascii="Times New Roman" w:hAnsi="Times New Roman" w:cs="Times New Roman"/>
          <w:sz w:val="24"/>
          <w:szCs w:val="24"/>
        </w:rPr>
        <w:t>óptico bajo condiciones locales (613 W/m², 25% difusa)</w:t>
      </w:r>
      <w:r w:rsidR="000D39B9">
        <w:rPr>
          <w:rFonts w:ascii="Times New Roman" w:hAnsi="Times New Roman" w:cs="Times New Roman"/>
          <w:sz w:val="24"/>
          <w:szCs w:val="24"/>
        </w:rPr>
        <w:t>.</w:t>
      </w:r>
    </w:p>
    <w:p w14:paraId="0840703D" w14:textId="28F0218C" w:rsidR="00BB0B80" w:rsidRPr="00BB0B80" w:rsidRDefault="00BB0B80" w:rsidP="004621EA">
      <w:pPr>
        <w:pStyle w:val="ListParagraph"/>
        <w:numPr>
          <w:ilvl w:val="0"/>
          <w:numId w:val="18"/>
        </w:numPr>
        <w:spacing w:after="0" w:line="360" w:lineRule="auto"/>
        <w:jc w:val="both"/>
        <w:rPr>
          <w:rFonts w:ascii="Times New Roman" w:hAnsi="Times New Roman" w:cs="Times New Roman"/>
          <w:sz w:val="24"/>
          <w:szCs w:val="24"/>
        </w:rPr>
      </w:pPr>
      <w:r w:rsidRPr="00BB0B80">
        <w:rPr>
          <w:rFonts w:ascii="Times New Roman" w:hAnsi="Times New Roman" w:cs="Times New Roman"/>
          <w:sz w:val="24"/>
          <w:szCs w:val="24"/>
        </w:rPr>
        <w:t>Análisis económico (CAPEX, OPEX, LCOH, VAN</w:t>
      </w:r>
      <w:r w:rsidR="00CF45E4">
        <w:rPr>
          <w:rFonts w:ascii="Times New Roman" w:hAnsi="Times New Roman" w:cs="Times New Roman"/>
          <w:sz w:val="24"/>
          <w:szCs w:val="24"/>
        </w:rPr>
        <w:t>, PR,</w:t>
      </w:r>
      <w:r w:rsidR="00CF45E4" w:rsidRPr="00BB0B80">
        <w:rPr>
          <w:rFonts w:ascii="Times New Roman" w:hAnsi="Times New Roman" w:cs="Times New Roman"/>
          <w:sz w:val="24"/>
          <w:szCs w:val="24"/>
        </w:rPr>
        <w:t xml:space="preserve"> TIR</w:t>
      </w:r>
      <w:r w:rsidRPr="00BB0B80">
        <w:rPr>
          <w:rFonts w:ascii="Times New Roman" w:hAnsi="Times New Roman" w:cs="Times New Roman"/>
          <w:sz w:val="24"/>
          <w:szCs w:val="24"/>
        </w:rPr>
        <w:t>)</w:t>
      </w:r>
    </w:p>
    <w:p w14:paraId="4B88BDEF" w14:textId="77777777" w:rsidR="00BB0B80" w:rsidRPr="00BB0B80" w:rsidRDefault="00BB0B80" w:rsidP="004621EA">
      <w:pPr>
        <w:pStyle w:val="ListParagraph"/>
        <w:numPr>
          <w:ilvl w:val="0"/>
          <w:numId w:val="18"/>
        </w:numPr>
        <w:spacing w:after="0" w:line="360" w:lineRule="auto"/>
        <w:jc w:val="both"/>
        <w:rPr>
          <w:rFonts w:ascii="Times New Roman" w:hAnsi="Times New Roman" w:cs="Times New Roman"/>
          <w:sz w:val="24"/>
          <w:szCs w:val="24"/>
        </w:rPr>
      </w:pPr>
      <w:r w:rsidRPr="00BB0B80">
        <w:rPr>
          <w:rFonts w:ascii="Times New Roman" w:hAnsi="Times New Roman" w:cs="Times New Roman"/>
          <w:sz w:val="24"/>
          <w:szCs w:val="24"/>
        </w:rPr>
        <w:t>Evaluación ambiental (</w:t>
      </w:r>
      <w:proofErr w:type="spellStart"/>
      <w:r w:rsidRPr="00BB0B80">
        <w:rPr>
          <w:rFonts w:ascii="Times New Roman" w:hAnsi="Times New Roman" w:cs="Times New Roman"/>
          <w:sz w:val="24"/>
          <w:szCs w:val="24"/>
        </w:rPr>
        <w:t>tCO</w:t>
      </w:r>
      <w:proofErr w:type="spellEnd"/>
      <w:r w:rsidRPr="00BB0B80">
        <w:rPr>
          <w:rFonts w:ascii="Times New Roman" w:hAnsi="Times New Roman" w:cs="Times New Roman"/>
          <w:sz w:val="24"/>
          <w:szCs w:val="24"/>
        </w:rPr>
        <w:t xml:space="preserve">₂ evitadas, </w:t>
      </w:r>
      <w:proofErr w:type="spellStart"/>
      <w:r w:rsidRPr="00BB0B80">
        <w:rPr>
          <w:rFonts w:ascii="Times New Roman" w:hAnsi="Times New Roman" w:cs="Times New Roman"/>
          <w:sz w:val="24"/>
          <w:szCs w:val="24"/>
        </w:rPr>
        <w:t>kgCO</w:t>
      </w:r>
      <w:proofErr w:type="spellEnd"/>
      <w:r w:rsidRPr="00BB0B80">
        <w:rPr>
          <w:rFonts w:ascii="Times New Roman" w:hAnsi="Times New Roman" w:cs="Times New Roman"/>
          <w:sz w:val="24"/>
          <w:szCs w:val="24"/>
        </w:rPr>
        <w:t>₂/</w:t>
      </w:r>
      <w:proofErr w:type="spellStart"/>
      <w:r w:rsidRPr="00BB0B80">
        <w:rPr>
          <w:rFonts w:ascii="Times New Roman" w:hAnsi="Times New Roman" w:cs="Times New Roman"/>
          <w:sz w:val="24"/>
          <w:szCs w:val="24"/>
        </w:rPr>
        <w:t>kWth</w:t>
      </w:r>
      <w:proofErr w:type="spellEnd"/>
      <w:r w:rsidRPr="00BB0B80">
        <w:rPr>
          <w:rFonts w:ascii="Times New Roman" w:hAnsi="Times New Roman" w:cs="Times New Roman"/>
          <w:sz w:val="24"/>
          <w:szCs w:val="24"/>
        </w:rPr>
        <w:t>)</w:t>
      </w:r>
    </w:p>
    <w:p w14:paraId="7C7D4104" w14:textId="77777777" w:rsidR="000825D0" w:rsidRPr="001650D6" w:rsidRDefault="000825D0" w:rsidP="004621EA">
      <w:pPr>
        <w:pStyle w:val="ListParagraph"/>
        <w:numPr>
          <w:ilvl w:val="0"/>
          <w:numId w:val="18"/>
        </w:numPr>
        <w:spacing w:after="0" w:line="360" w:lineRule="auto"/>
        <w:jc w:val="both"/>
        <w:rPr>
          <w:rFonts w:ascii="Times New Roman" w:hAnsi="Times New Roman" w:cs="Times New Roman"/>
          <w:sz w:val="24"/>
          <w:szCs w:val="24"/>
        </w:rPr>
      </w:pPr>
      <w:r w:rsidRPr="001650D6">
        <w:rPr>
          <w:rFonts w:ascii="Times New Roman" w:hAnsi="Times New Roman" w:cs="Times New Roman"/>
          <w:sz w:val="24"/>
          <w:szCs w:val="24"/>
        </w:rPr>
        <w:lastRenderedPageBreak/>
        <w:t>Validación con estudios internacionales comparables</w:t>
      </w:r>
    </w:p>
    <w:p w14:paraId="0D9091C1" w14:textId="2116A323" w:rsidR="00550947" w:rsidRDefault="008A1C16" w:rsidP="004621EA">
      <w:pPr>
        <w:pStyle w:val="ListParagraph"/>
        <w:numPr>
          <w:ilvl w:val="0"/>
          <w:numId w:val="6"/>
        </w:numPr>
        <w:spacing w:after="0" w:line="360" w:lineRule="auto"/>
        <w:jc w:val="both"/>
        <w:rPr>
          <w:rFonts w:ascii="Times New Roman" w:hAnsi="Times New Roman" w:cs="Times New Roman"/>
          <w:b/>
          <w:sz w:val="24"/>
          <w:szCs w:val="24"/>
        </w:rPr>
      </w:pPr>
      <w:r w:rsidRPr="002C17D3">
        <w:rPr>
          <w:rFonts w:ascii="Times New Roman" w:hAnsi="Times New Roman" w:cs="Times New Roman"/>
          <w:b/>
          <w:sz w:val="24"/>
          <w:szCs w:val="24"/>
        </w:rPr>
        <w:t>Resultados y discusión:</w:t>
      </w:r>
      <w:r w:rsidR="009061A5" w:rsidRPr="002C17D3">
        <w:rPr>
          <w:rFonts w:ascii="Times New Roman" w:hAnsi="Times New Roman" w:cs="Times New Roman"/>
          <w:b/>
          <w:sz w:val="24"/>
          <w:szCs w:val="24"/>
        </w:rPr>
        <w:t xml:space="preserve"> </w:t>
      </w:r>
    </w:p>
    <w:p w14:paraId="36A571D7" w14:textId="77777777" w:rsidR="000E37D6" w:rsidRPr="000E37D6" w:rsidRDefault="008375D6" w:rsidP="004621EA">
      <w:pPr>
        <w:spacing w:after="0" w:line="360" w:lineRule="auto"/>
        <w:ind w:left="360"/>
        <w:jc w:val="both"/>
        <w:rPr>
          <w:rFonts w:ascii="Times New Roman" w:hAnsi="Times New Roman" w:cs="Times New Roman"/>
          <w:b/>
          <w:sz w:val="24"/>
          <w:szCs w:val="24"/>
        </w:rPr>
      </w:pPr>
      <w:r w:rsidRPr="000E37D6">
        <w:rPr>
          <w:rFonts w:ascii="Times New Roman" w:hAnsi="Times New Roman" w:cs="Times New Roman"/>
          <w:b/>
          <w:sz w:val="24"/>
          <w:szCs w:val="24"/>
        </w:rPr>
        <w:t>Eficiencia energética:</w:t>
      </w:r>
    </w:p>
    <w:p w14:paraId="6084B285" w14:textId="040D2132" w:rsidR="008375D6" w:rsidRPr="008375D6" w:rsidRDefault="008375D6" w:rsidP="004621EA">
      <w:pPr>
        <w:spacing w:after="0" w:line="360" w:lineRule="auto"/>
        <w:ind w:left="360"/>
        <w:jc w:val="both"/>
        <w:rPr>
          <w:rFonts w:ascii="Times New Roman" w:hAnsi="Times New Roman" w:cs="Times New Roman"/>
          <w:bCs/>
          <w:sz w:val="24"/>
          <w:szCs w:val="24"/>
        </w:rPr>
      </w:pPr>
      <w:r w:rsidRPr="008375D6">
        <w:rPr>
          <w:rFonts w:ascii="Times New Roman" w:hAnsi="Times New Roman" w:cs="Times New Roman"/>
          <w:bCs/>
          <w:sz w:val="24"/>
          <w:szCs w:val="24"/>
        </w:rPr>
        <w:t>CPC mostró 58% de eficiencia global anual (vs 51% PTC), captando 35% de radiación difusa (0% PTC)</w:t>
      </w:r>
    </w:p>
    <w:p w14:paraId="64085A63" w14:textId="77777777" w:rsidR="008375D6" w:rsidRPr="000E37D6" w:rsidRDefault="008375D6" w:rsidP="004621EA">
      <w:pPr>
        <w:spacing w:after="0" w:line="360" w:lineRule="auto"/>
        <w:ind w:left="360"/>
        <w:jc w:val="both"/>
        <w:rPr>
          <w:rFonts w:ascii="Times New Roman" w:hAnsi="Times New Roman" w:cs="Times New Roman"/>
          <w:b/>
          <w:sz w:val="24"/>
          <w:szCs w:val="24"/>
        </w:rPr>
      </w:pPr>
      <w:r w:rsidRPr="000E37D6">
        <w:rPr>
          <w:rFonts w:ascii="Times New Roman" w:hAnsi="Times New Roman" w:cs="Times New Roman"/>
          <w:b/>
          <w:sz w:val="24"/>
          <w:szCs w:val="24"/>
        </w:rPr>
        <w:t>Viabilidad económica:</w:t>
      </w:r>
    </w:p>
    <w:p w14:paraId="6E70C842" w14:textId="59F2BEB3" w:rsidR="008375D6" w:rsidRPr="008375D6" w:rsidRDefault="008375D6" w:rsidP="004621EA">
      <w:pPr>
        <w:spacing w:after="0" w:line="360" w:lineRule="auto"/>
        <w:ind w:left="360"/>
        <w:jc w:val="both"/>
        <w:rPr>
          <w:rFonts w:ascii="Times New Roman" w:hAnsi="Times New Roman" w:cs="Times New Roman"/>
          <w:bCs/>
          <w:sz w:val="24"/>
          <w:szCs w:val="24"/>
        </w:rPr>
      </w:pPr>
      <w:r w:rsidRPr="008375D6">
        <w:rPr>
          <w:rFonts w:ascii="Times New Roman" w:hAnsi="Times New Roman" w:cs="Times New Roman"/>
          <w:bCs/>
          <w:sz w:val="24"/>
          <w:szCs w:val="24"/>
        </w:rPr>
        <w:t>CPC mantuvieron VAN positivo hasta 380 USD/m² (PTC solo hasta 330 USD/m²)</w:t>
      </w:r>
      <w:r w:rsidR="00921D83">
        <w:rPr>
          <w:rFonts w:ascii="Times New Roman" w:hAnsi="Times New Roman" w:cs="Times New Roman"/>
          <w:bCs/>
          <w:sz w:val="24"/>
          <w:szCs w:val="24"/>
        </w:rPr>
        <w:t>.</w:t>
      </w:r>
    </w:p>
    <w:p w14:paraId="0ABC4F19" w14:textId="508ABA82" w:rsidR="008375D6" w:rsidRPr="008375D6" w:rsidRDefault="008375D6" w:rsidP="004621EA">
      <w:pPr>
        <w:spacing w:after="0" w:line="360" w:lineRule="auto"/>
        <w:ind w:left="360"/>
        <w:jc w:val="both"/>
        <w:rPr>
          <w:rFonts w:ascii="Times New Roman" w:hAnsi="Times New Roman" w:cs="Times New Roman"/>
          <w:bCs/>
          <w:sz w:val="24"/>
          <w:szCs w:val="24"/>
        </w:rPr>
      </w:pPr>
      <w:r w:rsidRPr="008375D6">
        <w:rPr>
          <w:rFonts w:ascii="Times New Roman" w:hAnsi="Times New Roman" w:cs="Times New Roman"/>
          <w:bCs/>
          <w:sz w:val="24"/>
          <w:szCs w:val="24"/>
        </w:rPr>
        <w:t>LCOH promedio</w:t>
      </w:r>
      <w:r w:rsidR="00DE7019">
        <w:rPr>
          <w:rFonts w:ascii="Times New Roman" w:hAnsi="Times New Roman" w:cs="Times New Roman"/>
          <w:bCs/>
          <w:sz w:val="24"/>
          <w:szCs w:val="24"/>
        </w:rPr>
        <w:t xml:space="preserve"> en escenarios viables</w:t>
      </w:r>
      <w:r w:rsidRPr="008375D6">
        <w:rPr>
          <w:rFonts w:ascii="Times New Roman" w:hAnsi="Times New Roman" w:cs="Times New Roman"/>
          <w:bCs/>
          <w:sz w:val="24"/>
          <w:szCs w:val="24"/>
        </w:rPr>
        <w:t>: 23.5 USD/</w:t>
      </w:r>
      <w:proofErr w:type="spellStart"/>
      <w:r w:rsidRPr="008375D6">
        <w:rPr>
          <w:rFonts w:ascii="Times New Roman" w:hAnsi="Times New Roman" w:cs="Times New Roman"/>
          <w:bCs/>
          <w:sz w:val="24"/>
          <w:szCs w:val="24"/>
        </w:rPr>
        <w:t>MWh</w:t>
      </w:r>
      <w:proofErr w:type="spellEnd"/>
      <w:r w:rsidRPr="008375D6">
        <w:rPr>
          <w:rFonts w:ascii="Times New Roman" w:hAnsi="Times New Roman" w:cs="Times New Roman"/>
          <w:bCs/>
          <w:sz w:val="24"/>
          <w:szCs w:val="24"/>
        </w:rPr>
        <w:t xml:space="preserve"> (CPC) vs 31.5 USD/</w:t>
      </w:r>
      <w:proofErr w:type="spellStart"/>
      <w:r w:rsidRPr="008375D6">
        <w:rPr>
          <w:rFonts w:ascii="Times New Roman" w:hAnsi="Times New Roman" w:cs="Times New Roman"/>
          <w:bCs/>
          <w:sz w:val="24"/>
          <w:szCs w:val="24"/>
        </w:rPr>
        <w:t>MWh</w:t>
      </w:r>
      <w:proofErr w:type="spellEnd"/>
      <w:r w:rsidRPr="008375D6">
        <w:rPr>
          <w:rFonts w:ascii="Times New Roman" w:hAnsi="Times New Roman" w:cs="Times New Roman"/>
          <w:bCs/>
          <w:sz w:val="24"/>
          <w:szCs w:val="24"/>
        </w:rPr>
        <w:t xml:space="preserve"> (PTC)</w:t>
      </w:r>
      <w:r w:rsidR="00921D83">
        <w:rPr>
          <w:rFonts w:ascii="Times New Roman" w:hAnsi="Times New Roman" w:cs="Times New Roman"/>
          <w:bCs/>
          <w:sz w:val="24"/>
          <w:szCs w:val="24"/>
        </w:rPr>
        <w:t>.</w:t>
      </w:r>
    </w:p>
    <w:p w14:paraId="48625788" w14:textId="77777777" w:rsidR="008375D6" w:rsidRPr="008375D6" w:rsidRDefault="008375D6" w:rsidP="004621EA">
      <w:pPr>
        <w:spacing w:after="0" w:line="360" w:lineRule="auto"/>
        <w:ind w:left="360"/>
        <w:jc w:val="both"/>
        <w:rPr>
          <w:rFonts w:ascii="Times New Roman" w:hAnsi="Times New Roman" w:cs="Times New Roman"/>
          <w:bCs/>
          <w:sz w:val="24"/>
          <w:szCs w:val="24"/>
        </w:rPr>
      </w:pPr>
      <w:r w:rsidRPr="008375D6">
        <w:rPr>
          <w:rFonts w:ascii="Times New Roman" w:hAnsi="Times New Roman" w:cs="Times New Roman"/>
          <w:bCs/>
          <w:sz w:val="24"/>
          <w:szCs w:val="24"/>
        </w:rPr>
        <w:t>TIR &gt;15% en CPC para CAPEX &lt;280 USD/m² (PTC requirió &lt;200 USD/m²)</w:t>
      </w:r>
    </w:p>
    <w:p w14:paraId="13FDC75D" w14:textId="77777777" w:rsidR="000E1044" w:rsidRPr="000E1044" w:rsidRDefault="008375D6" w:rsidP="004621EA">
      <w:pPr>
        <w:spacing w:after="0" w:line="360" w:lineRule="auto"/>
        <w:ind w:left="360"/>
        <w:jc w:val="both"/>
        <w:rPr>
          <w:rFonts w:ascii="Times New Roman" w:hAnsi="Times New Roman" w:cs="Times New Roman"/>
          <w:b/>
          <w:sz w:val="24"/>
          <w:szCs w:val="24"/>
        </w:rPr>
      </w:pPr>
      <w:r w:rsidRPr="000E1044">
        <w:rPr>
          <w:rFonts w:ascii="Times New Roman" w:hAnsi="Times New Roman" w:cs="Times New Roman"/>
          <w:b/>
          <w:sz w:val="24"/>
          <w:szCs w:val="24"/>
        </w:rPr>
        <w:t>Impacto ambiental:</w:t>
      </w:r>
    </w:p>
    <w:p w14:paraId="39FD804F" w14:textId="40C300AD" w:rsidR="008375D6" w:rsidRPr="008375D6" w:rsidRDefault="008375D6" w:rsidP="004621EA">
      <w:pPr>
        <w:spacing w:after="0" w:line="360" w:lineRule="auto"/>
        <w:ind w:left="360"/>
        <w:jc w:val="both"/>
        <w:rPr>
          <w:rFonts w:ascii="Times New Roman" w:hAnsi="Times New Roman" w:cs="Times New Roman"/>
          <w:sz w:val="24"/>
          <w:szCs w:val="24"/>
        </w:rPr>
      </w:pPr>
      <w:r w:rsidRPr="008375D6">
        <w:rPr>
          <w:rFonts w:ascii="Times New Roman" w:hAnsi="Times New Roman" w:cs="Times New Roman"/>
          <w:bCs/>
          <w:sz w:val="24"/>
          <w:szCs w:val="24"/>
        </w:rPr>
        <w:t xml:space="preserve"> CPC evitarían </w:t>
      </w:r>
      <w:r w:rsidR="003D05BE">
        <w:rPr>
          <w:rFonts w:ascii="Times New Roman" w:hAnsi="Times New Roman" w:cs="Times New Roman"/>
          <w:bCs/>
          <w:sz w:val="24"/>
          <w:szCs w:val="24"/>
        </w:rPr>
        <w:t>9</w:t>
      </w:r>
      <w:r w:rsidR="007F7734">
        <w:rPr>
          <w:rFonts w:ascii="Times New Roman" w:hAnsi="Times New Roman" w:cs="Times New Roman"/>
          <w:bCs/>
          <w:sz w:val="24"/>
          <w:szCs w:val="24"/>
        </w:rPr>
        <w:t>91</w:t>
      </w:r>
      <w:r w:rsidRPr="008375D6">
        <w:rPr>
          <w:rFonts w:ascii="Times New Roman" w:hAnsi="Times New Roman" w:cs="Times New Roman"/>
          <w:bCs/>
          <w:sz w:val="24"/>
          <w:szCs w:val="24"/>
        </w:rPr>
        <w:t xml:space="preserve"> </w:t>
      </w:r>
      <w:proofErr w:type="spellStart"/>
      <w:r w:rsidRPr="008375D6">
        <w:rPr>
          <w:rFonts w:ascii="Times New Roman" w:hAnsi="Times New Roman" w:cs="Times New Roman"/>
          <w:bCs/>
          <w:sz w:val="24"/>
          <w:szCs w:val="24"/>
        </w:rPr>
        <w:t>tCO</w:t>
      </w:r>
      <w:proofErr w:type="spellEnd"/>
      <w:r w:rsidRPr="008375D6">
        <w:rPr>
          <w:rFonts w:ascii="Times New Roman" w:hAnsi="Times New Roman" w:cs="Times New Roman"/>
          <w:bCs/>
          <w:sz w:val="24"/>
          <w:szCs w:val="24"/>
        </w:rPr>
        <w:t>₂ en 2</w:t>
      </w:r>
      <w:r w:rsidR="003D05BE">
        <w:rPr>
          <w:rFonts w:ascii="Times New Roman" w:hAnsi="Times New Roman" w:cs="Times New Roman"/>
          <w:bCs/>
          <w:sz w:val="24"/>
          <w:szCs w:val="24"/>
        </w:rPr>
        <w:t>5</w:t>
      </w:r>
      <w:r w:rsidRPr="008375D6">
        <w:rPr>
          <w:rFonts w:ascii="Times New Roman" w:hAnsi="Times New Roman" w:cs="Times New Roman"/>
          <w:bCs/>
          <w:sz w:val="24"/>
          <w:szCs w:val="24"/>
        </w:rPr>
        <w:t xml:space="preserve"> años (</w:t>
      </w:r>
      <w:r w:rsidR="007F7734">
        <w:rPr>
          <w:rFonts w:ascii="Times New Roman" w:hAnsi="Times New Roman" w:cs="Times New Roman"/>
          <w:bCs/>
          <w:sz w:val="24"/>
          <w:szCs w:val="24"/>
        </w:rPr>
        <w:t>10</w:t>
      </w:r>
      <w:r w:rsidRPr="008375D6">
        <w:rPr>
          <w:rFonts w:ascii="Times New Roman" w:hAnsi="Times New Roman" w:cs="Times New Roman"/>
          <w:bCs/>
          <w:sz w:val="24"/>
          <w:szCs w:val="24"/>
        </w:rPr>
        <w:t>% más que PTC)</w:t>
      </w:r>
    </w:p>
    <w:p w14:paraId="615C649A" w14:textId="7FF6CC03" w:rsidR="008A1C16" w:rsidRPr="00C41C15" w:rsidRDefault="008A1C16" w:rsidP="004621EA">
      <w:pPr>
        <w:pStyle w:val="ListParagraph"/>
        <w:numPr>
          <w:ilvl w:val="0"/>
          <w:numId w:val="1"/>
        </w:numPr>
        <w:spacing w:after="0" w:line="360" w:lineRule="auto"/>
        <w:jc w:val="both"/>
        <w:rPr>
          <w:rFonts w:ascii="Times New Roman" w:hAnsi="Times New Roman" w:cs="Times New Roman"/>
          <w:sz w:val="24"/>
          <w:szCs w:val="24"/>
        </w:rPr>
      </w:pPr>
      <w:r w:rsidRPr="00C41C15">
        <w:rPr>
          <w:rFonts w:ascii="Times New Roman" w:hAnsi="Times New Roman" w:cs="Times New Roman"/>
          <w:b/>
          <w:sz w:val="24"/>
          <w:szCs w:val="24"/>
        </w:rPr>
        <w:t>Conclusiones:</w:t>
      </w:r>
      <w:r w:rsidR="009061A5" w:rsidRPr="00C41C15">
        <w:rPr>
          <w:rFonts w:ascii="Times New Roman" w:hAnsi="Times New Roman" w:cs="Times New Roman"/>
          <w:b/>
          <w:sz w:val="24"/>
          <w:szCs w:val="24"/>
        </w:rPr>
        <w:t xml:space="preserve"> </w:t>
      </w:r>
    </w:p>
    <w:p w14:paraId="1E714988" w14:textId="77777777" w:rsidR="006269B3" w:rsidRPr="006269B3" w:rsidRDefault="006269B3" w:rsidP="004621EA">
      <w:pPr>
        <w:spacing w:after="0" w:line="360" w:lineRule="auto"/>
        <w:jc w:val="both"/>
        <w:rPr>
          <w:rFonts w:ascii="Times New Roman" w:hAnsi="Times New Roman" w:cs="Times New Roman"/>
          <w:sz w:val="24"/>
          <w:szCs w:val="24"/>
        </w:rPr>
      </w:pPr>
      <w:r w:rsidRPr="006269B3">
        <w:rPr>
          <w:rFonts w:ascii="Times New Roman" w:hAnsi="Times New Roman" w:cs="Times New Roman"/>
          <w:sz w:val="24"/>
          <w:szCs w:val="24"/>
        </w:rPr>
        <w:t>Los CPC demostraron ventajas decisivas en condiciones cubanas:</w:t>
      </w:r>
    </w:p>
    <w:p w14:paraId="6121B7D7" w14:textId="6129EAC8" w:rsidR="006269B3" w:rsidRPr="00BB0937" w:rsidRDefault="00975A6B" w:rsidP="004621EA">
      <w:pPr>
        <w:pStyle w:val="ListParagraph"/>
        <w:numPr>
          <w:ilvl w:val="0"/>
          <w:numId w:val="22"/>
        </w:numPr>
        <w:spacing w:after="0" w:line="360" w:lineRule="auto"/>
        <w:jc w:val="both"/>
        <w:rPr>
          <w:rFonts w:ascii="Times New Roman" w:hAnsi="Times New Roman" w:cs="Times New Roman"/>
          <w:sz w:val="24"/>
          <w:szCs w:val="24"/>
        </w:rPr>
      </w:pPr>
      <w:r w:rsidRPr="00BB0937">
        <w:rPr>
          <w:rFonts w:ascii="Times New Roman" w:hAnsi="Times New Roman" w:cs="Times New Roman"/>
          <w:sz w:val="24"/>
          <w:szCs w:val="24"/>
        </w:rPr>
        <w:t>7</w:t>
      </w:r>
      <w:r w:rsidR="006269B3" w:rsidRPr="00BB0937">
        <w:rPr>
          <w:rFonts w:ascii="Times New Roman" w:hAnsi="Times New Roman" w:cs="Times New Roman"/>
          <w:sz w:val="24"/>
          <w:szCs w:val="24"/>
        </w:rPr>
        <w:t>% mayor eficiencia energética anual</w:t>
      </w:r>
    </w:p>
    <w:p w14:paraId="5D19E108" w14:textId="28E84CE8" w:rsidR="006269B3" w:rsidRPr="00BB0937" w:rsidRDefault="00975A6B" w:rsidP="004621EA">
      <w:pPr>
        <w:pStyle w:val="ListParagraph"/>
        <w:numPr>
          <w:ilvl w:val="0"/>
          <w:numId w:val="22"/>
        </w:numPr>
        <w:spacing w:after="0" w:line="360" w:lineRule="auto"/>
        <w:jc w:val="both"/>
        <w:rPr>
          <w:rFonts w:ascii="Times New Roman" w:hAnsi="Times New Roman" w:cs="Times New Roman"/>
          <w:sz w:val="24"/>
          <w:szCs w:val="24"/>
        </w:rPr>
      </w:pPr>
      <w:r w:rsidRPr="00BB0937">
        <w:rPr>
          <w:rFonts w:ascii="Times New Roman" w:hAnsi="Times New Roman" w:cs="Times New Roman"/>
          <w:sz w:val="24"/>
          <w:szCs w:val="24"/>
        </w:rPr>
        <w:t>25</w:t>
      </w:r>
      <w:r w:rsidR="006269B3" w:rsidRPr="00BB0937">
        <w:rPr>
          <w:rFonts w:ascii="Times New Roman" w:hAnsi="Times New Roman" w:cs="Times New Roman"/>
          <w:sz w:val="24"/>
          <w:szCs w:val="24"/>
        </w:rPr>
        <w:t xml:space="preserve">% menor LCOH en escenarios </w:t>
      </w:r>
      <w:r w:rsidRPr="00BB0937">
        <w:rPr>
          <w:rFonts w:ascii="Times New Roman" w:hAnsi="Times New Roman" w:cs="Times New Roman"/>
          <w:sz w:val="24"/>
          <w:szCs w:val="24"/>
        </w:rPr>
        <w:t>viables.</w:t>
      </w:r>
    </w:p>
    <w:p w14:paraId="19D92649" w14:textId="72DB3818" w:rsidR="006269B3" w:rsidRPr="00BB0937" w:rsidRDefault="006269B3" w:rsidP="004621EA">
      <w:pPr>
        <w:pStyle w:val="ListParagraph"/>
        <w:numPr>
          <w:ilvl w:val="0"/>
          <w:numId w:val="22"/>
        </w:numPr>
        <w:spacing w:after="0" w:line="360" w:lineRule="auto"/>
        <w:jc w:val="both"/>
        <w:rPr>
          <w:rFonts w:ascii="Times New Roman" w:hAnsi="Times New Roman" w:cs="Times New Roman"/>
          <w:sz w:val="24"/>
          <w:szCs w:val="24"/>
        </w:rPr>
      </w:pPr>
      <w:r w:rsidRPr="00BB0937">
        <w:rPr>
          <w:rFonts w:ascii="Times New Roman" w:hAnsi="Times New Roman" w:cs="Times New Roman"/>
          <w:sz w:val="24"/>
          <w:szCs w:val="24"/>
        </w:rPr>
        <w:t>Mayor resiliencia financiera ante variaciones de costos</w:t>
      </w:r>
      <w:r w:rsidR="00975A6B" w:rsidRPr="00BB0937">
        <w:rPr>
          <w:rFonts w:ascii="Times New Roman" w:hAnsi="Times New Roman" w:cs="Times New Roman"/>
          <w:sz w:val="24"/>
          <w:szCs w:val="24"/>
        </w:rPr>
        <w:t>.</w:t>
      </w:r>
    </w:p>
    <w:p w14:paraId="6ADB9D11" w14:textId="1060EDF0" w:rsidR="006269B3" w:rsidRPr="00BB0937" w:rsidRDefault="00975A6B" w:rsidP="004621EA">
      <w:pPr>
        <w:pStyle w:val="ListParagraph"/>
        <w:numPr>
          <w:ilvl w:val="0"/>
          <w:numId w:val="22"/>
        </w:numPr>
        <w:spacing w:after="0" w:line="360" w:lineRule="auto"/>
        <w:jc w:val="both"/>
        <w:rPr>
          <w:rFonts w:ascii="Times New Roman" w:hAnsi="Times New Roman" w:cs="Times New Roman"/>
          <w:sz w:val="24"/>
          <w:szCs w:val="24"/>
        </w:rPr>
      </w:pPr>
      <w:r w:rsidRPr="00BB0937">
        <w:rPr>
          <w:rFonts w:ascii="Times New Roman" w:hAnsi="Times New Roman" w:cs="Times New Roman"/>
          <w:sz w:val="24"/>
          <w:szCs w:val="24"/>
        </w:rPr>
        <w:t>10</w:t>
      </w:r>
      <w:r w:rsidR="006269B3" w:rsidRPr="00BB0937">
        <w:rPr>
          <w:rFonts w:ascii="Times New Roman" w:hAnsi="Times New Roman" w:cs="Times New Roman"/>
          <w:sz w:val="24"/>
          <w:szCs w:val="24"/>
        </w:rPr>
        <w:t>% más reducción de emisiones que PTC</w:t>
      </w:r>
    </w:p>
    <w:p w14:paraId="553D5E9D" w14:textId="77777777" w:rsidR="006269B3" w:rsidRDefault="006269B3" w:rsidP="004621EA">
      <w:pPr>
        <w:spacing w:after="0" w:line="360" w:lineRule="auto"/>
        <w:jc w:val="both"/>
        <w:rPr>
          <w:rFonts w:ascii="Times New Roman" w:hAnsi="Times New Roman" w:cs="Times New Roman"/>
          <w:sz w:val="24"/>
          <w:szCs w:val="24"/>
        </w:rPr>
      </w:pPr>
      <w:r w:rsidRPr="006269B3">
        <w:rPr>
          <w:rFonts w:ascii="Times New Roman" w:hAnsi="Times New Roman" w:cs="Times New Roman"/>
          <w:sz w:val="24"/>
          <w:szCs w:val="24"/>
        </w:rPr>
        <w:t>Se recomienda su implementación prioritaria en proyectos de calor industrial en Cuba, particularmente en instalaciones con demandas térmicas medias (80-250°C).</w:t>
      </w:r>
    </w:p>
    <w:p w14:paraId="249907ED" w14:textId="4878186B" w:rsidR="001113E7" w:rsidRDefault="001113E7" w:rsidP="004621EA">
      <w:pPr>
        <w:spacing w:after="0" w:line="360" w:lineRule="auto"/>
        <w:jc w:val="both"/>
        <w:rPr>
          <w:rFonts w:ascii="Times New Roman" w:hAnsi="Times New Roman" w:cs="Times New Roman"/>
          <w:b/>
          <w:i/>
          <w:sz w:val="24"/>
          <w:szCs w:val="24"/>
          <w:lang w:val="en-GB"/>
        </w:rPr>
      </w:pPr>
    </w:p>
    <w:p w14:paraId="424DA6A0" w14:textId="40E3B91C" w:rsidR="001113E7" w:rsidRDefault="001113E7" w:rsidP="004621EA">
      <w:pPr>
        <w:spacing w:after="0" w:line="360" w:lineRule="auto"/>
        <w:jc w:val="both"/>
        <w:rPr>
          <w:rFonts w:ascii="Times New Roman" w:hAnsi="Times New Roman" w:cs="Times New Roman"/>
          <w:b/>
          <w:i/>
          <w:sz w:val="24"/>
          <w:szCs w:val="24"/>
          <w:lang w:val="en-GB"/>
        </w:rPr>
      </w:pPr>
    </w:p>
    <w:p w14:paraId="7B414ECB" w14:textId="1378C9F8" w:rsidR="001113E7" w:rsidRDefault="001113E7" w:rsidP="004621EA">
      <w:pPr>
        <w:spacing w:after="0" w:line="360" w:lineRule="auto"/>
        <w:jc w:val="both"/>
        <w:rPr>
          <w:rFonts w:ascii="Times New Roman" w:hAnsi="Times New Roman" w:cs="Times New Roman"/>
          <w:b/>
          <w:i/>
          <w:sz w:val="24"/>
          <w:szCs w:val="24"/>
          <w:lang w:val="en-GB"/>
        </w:rPr>
      </w:pPr>
    </w:p>
    <w:p w14:paraId="1BE8EB44" w14:textId="51963DB5" w:rsidR="001113E7" w:rsidRDefault="001113E7" w:rsidP="004621EA">
      <w:pPr>
        <w:spacing w:after="0" w:line="360" w:lineRule="auto"/>
        <w:jc w:val="both"/>
        <w:rPr>
          <w:rFonts w:ascii="Times New Roman" w:hAnsi="Times New Roman" w:cs="Times New Roman"/>
          <w:b/>
          <w:i/>
          <w:sz w:val="24"/>
          <w:szCs w:val="24"/>
          <w:lang w:val="en-GB"/>
        </w:rPr>
      </w:pPr>
    </w:p>
    <w:p w14:paraId="0BCA36D4" w14:textId="67A60FF8" w:rsidR="001113E7" w:rsidRDefault="001113E7" w:rsidP="004621EA">
      <w:pPr>
        <w:spacing w:after="0" w:line="360" w:lineRule="auto"/>
        <w:jc w:val="both"/>
        <w:rPr>
          <w:rFonts w:ascii="Times New Roman" w:hAnsi="Times New Roman" w:cs="Times New Roman"/>
          <w:b/>
          <w:i/>
          <w:sz w:val="24"/>
          <w:szCs w:val="24"/>
          <w:lang w:val="en-GB"/>
        </w:rPr>
      </w:pPr>
    </w:p>
    <w:p w14:paraId="68BF9CB2" w14:textId="77777777" w:rsidR="001113E7" w:rsidRDefault="001113E7" w:rsidP="004621EA">
      <w:pPr>
        <w:spacing w:after="0" w:line="360" w:lineRule="auto"/>
        <w:jc w:val="both"/>
        <w:rPr>
          <w:rFonts w:ascii="Times New Roman" w:hAnsi="Times New Roman" w:cs="Times New Roman"/>
          <w:b/>
          <w:i/>
          <w:sz w:val="24"/>
          <w:szCs w:val="24"/>
          <w:lang w:val="en-GB"/>
        </w:rPr>
      </w:pPr>
    </w:p>
    <w:p w14:paraId="29812864" w14:textId="5AF74165" w:rsidR="001113E7" w:rsidRDefault="001113E7" w:rsidP="004621EA">
      <w:pPr>
        <w:spacing w:after="0" w:line="360" w:lineRule="auto"/>
        <w:jc w:val="both"/>
        <w:rPr>
          <w:rFonts w:ascii="Times New Roman" w:hAnsi="Times New Roman" w:cs="Times New Roman"/>
          <w:b/>
          <w:i/>
          <w:sz w:val="24"/>
          <w:szCs w:val="24"/>
          <w:lang w:val="en-GB"/>
        </w:rPr>
      </w:pPr>
    </w:p>
    <w:p w14:paraId="5A949AF4" w14:textId="120965A0" w:rsidR="001113E7" w:rsidRDefault="001113E7" w:rsidP="004621EA">
      <w:pPr>
        <w:spacing w:after="0" w:line="360" w:lineRule="auto"/>
        <w:jc w:val="both"/>
        <w:rPr>
          <w:rFonts w:ascii="Times New Roman" w:hAnsi="Times New Roman" w:cs="Times New Roman"/>
          <w:b/>
          <w:i/>
          <w:sz w:val="24"/>
          <w:szCs w:val="24"/>
          <w:lang w:val="en-GB"/>
        </w:rPr>
      </w:pPr>
    </w:p>
    <w:p w14:paraId="0D8C5C95" w14:textId="77777777" w:rsidR="001113E7" w:rsidRDefault="001113E7" w:rsidP="004621EA">
      <w:pPr>
        <w:spacing w:after="0" w:line="360" w:lineRule="auto"/>
        <w:jc w:val="both"/>
        <w:rPr>
          <w:rFonts w:ascii="Times New Roman" w:hAnsi="Times New Roman" w:cs="Times New Roman"/>
          <w:b/>
          <w:i/>
          <w:sz w:val="24"/>
          <w:szCs w:val="24"/>
          <w:lang w:val="en-GB"/>
        </w:rPr>
      </w:pPr>
    </w:p>
    <w:p w14:paraId="15727870" w14:textId="77777777" w:rsidR="001113E7" w:rsidRDefault="001113E7" w:rsidP="004621EA">
      <w:pPr>
        <w:spacing w:after="0" w:line="360" w:lineRule="auto"/>
        <w:jc w:val="both"/>
        <w:rPr>
          <w:rFonts w:ascii="Times New Roman" w:hAnsi="Times New Roman" w:cs="Times New Roman"/>
          <w:b/>
          <w:i/>
          <w:sz w:val="24"/>
          <w:szCs w:val="24"/>
          <w:lang w:val="en-GB"/>
        </w:rPr>
      </w:pPr>
    </w:p>
    <w:p w14:paraId="35DA6A3E" w14:textId="77777777" w:rsidR="001113E7" w:rsidRDefault="001113E7" w:rsidP="004621EA">
      <w:pPr>
        <w:spacing w:after="0" w:line="360" w:lineRule="auto"/>
        <w:jc w:val="both"/>
        <w:rPr>
          <w:rFonts w:ascii="Times New Roman" w:hAnsi="Times New Roman" w:cs="Times New Roman"/>
          <w:b/>
          <w:i/>
          <w:sz w:val="24"/>
          <w:szCs w:val="24"/>
          <w:lang w:val="en-GB"/>
        </w:rPr>
      </w:pPr>
    </w:p>
    <w:p w14:paraId="58A4E1D2" w14:textId="77777777" w:rsidR="001113E7" w:rsidRDefault="001113E7" w:rsidP="004621EA">
      <w:pPr>
        <w:spacing w:after="0" w:line="360" w:lineRule="auto"/>
        <w:jc w:val="both"/>
        <w:rPr>
          <w:rFonts w:ascii="Times New Roman" w:hAnsi="Times New Roman" w:cs="Times New Roman"/>
          <w:b/>
          <w:i/>
          <w:sz w:val="24"/>
          <w:szCs w:val="24"/>
          <w:lang w:val="en-GB"/>
        </w:rPr>
      </w:pPr>
    </w:p>
    <w:p w14:paraId="5089D3BA" w14:textId="172A9BBA" w:rsidR="00140414" w:rsidRPr="004621EA" w:rsidRDefault="009061A5" w:rsidP="004621EA">
      <w:pPr>
        <w:spacing w:after="0" w:line="360" w:lineRule="auto"/>
        <w:jc w:val="both"/>
        <w:rPr>
          <w:rFonts w:ascii="Times New Roman" w:hAnsi="Times New Roman" w:cs="Times New Roman"/>
          <w:sz w:val="24"/>
          <w:szCs w:val="24"/>
          <w:lang w:val="en-GB"/>
        </w:rPr>
      </w:pPr>
      <w:r w:rsidRPr="004621EA">
        <w:rPr>
          <w:rFonts w:ascii="Times New Roman" w:hAnsi="Times New Roman" w:cs="Times New Roman"/>
          <w:b/>
          <w:i/>
          <w:sz w:val="24"/>
          <w:szCs w:val="24"/>
          <w:lang w:val="en-GB"/>
        </w:rPr>
        <w:lastRenderedPageBreak/>
        <w:t>Abstract:</w:t>
      </w:r>
      <w:r w:rsidRPr="004621EA">
        <w:rPr>
          <w:rFonts w:ascii="Times New Roman" w:hAnsi="Times New Roman" w:cs="Times New Roman"/>
          <w:sz w:val="24"/>
          <w:szCs w:val="24"/>
          <w:lang w:val="en-GB"/>
        </w:rPr>
        <w:t xml:space="preserve"> </w:t>
      </w:r>
    </w:p>
    <w:p w14:paraId="7AA2CE38" w14:textId="3EC89213" w:rsidR="009061A5" w:rsidRDefault="00140414" w:rsidP="004621EA">
      <w:pPr>
        <w:spacing w:after="0" w:line="360" w:lineRule="auto"/>
        <w:jc w:val="both"/>
        <w:rPr>
          <w:rFonts w:ascii="Times New Roman" w:hAnsi="Times New Roman" w:cs="Times New Roman"/>
          <w:b/>
          <w:i/>
          <w:sz w:val="24"/>
          <w:szCs w:val="24"/>
          <w:lang w:val="en-GB"/>
        </w:rPr>
      </w:pPr>
      <w:r w:rsidRPr="00140414">
        <w:rPr>
          <w:rFonts w:ascii="Times New Roman" w:hAnsi="Times New Roman" w:cs="Times New Roman"/>
          <w:b/>
          <w:i/>
          <w:sz w:val="24"/>
          <w:szCs w:val="24"/>
          <w:lang w:val="en-GB"/>
        </w:rPr>
        <w:t>Problem Statement:</w:t>
      </w:r>
    </w:p>
    <w:p w14:paraId="23ACD523" w14:textId="77777777" w:rsidR="000C1499" w:rsidRDefault="000C1499" w:rsidP="004621EA">
      <w:pPr>
        <w:spacing w:after="0" w:line="360" w:lineRule="auto"/>
        <w:jc w:val="both"/>
        <w:rPr>
          <w:rFonts w:ascii="Times New Roman" w:hAnsi="Times New Roman" w:cs="Times New Roman"/>
          <w:i/>
          <w:iCs/>
          <w:sz w:val="24"/>
          <w:szCs w:val="24"/>
          <w:lang w:val="en-GB"/>
        </w:rPr>
      </w:pPr>
      <w:r w:rsidRPr="000C1499">
        <w:rPr>
          <w:rFonts w:ascii="Times New Roman" w:hAnsi="Times New Roman" w:cs="Times New Roman"/>
          <w:i/>
          <w:iCs/>
          <w:sz w:val="24"/>
          <w:szCs w:val="24"/>
          <w:lang w:val="en-GB"/>
        </w:rPr>
        <w:t xml:space="preserve">Cuba's industrial sector (34% of national energy consumption) depends 92% on fossil fuels (0.34 </w:t>
      </w:r>
      <w:proofErr w:type="spellStart"/>
      <w:r w:rsidRPr="000C1499">
        <w:rPr>
          <w:rFonts w:ascii="Times New Roman" w:hAnsi="Times New Roman" w:cs="Times New Roman"/>
          <w:i/>
          <w:iCs/>
          <w:sz w:val="24"/>
          <w:szCs w:val="24"/>
          <w:lang w:val="en-GB"/>
        </w:rPr>
        <w:t>kgCO</w:t>
      </w:r>
      <w:proofErr w:type="spellEnd"/>
      <w:r w:rsidRPr="000C1499">
        <w:rPr>
          <w:rFonts w:ascii="Times New Roman" w:hAnsi="Times New Roman" w:cs="Times New Roman"/>
          <w:i/>
          <w:iCs/>
          <w:sz w:val="24"/>
          <w:szCs w:val="24"/>
          <w:lang w:val="en-GB"/>
        </w:rPr>
        <w:t>₂/</w:t>
      </w:r>
      <w:proofErr w:type="spellStart"/>
      <w:r w:rsidRPr="000C1499">
        <w:rPr>
          <w:rFonts w:ascii="Times New Roman" w:hAnsi="Times New Roman" w:cs="Times New Roman"/>
          <w:i/>
          <w:iCs/>
          <w:sz w:val="24"/>
          <w:szCs w:val="24"/>
          <w:lang w:val="en-GB"/>
        </w:rPr>
        <w:t>kWth</w:t>
      </w:r>
      <w:proofErr w:type="spellEnd"/>
      <w:r w:rsidRPr="000C1499">
        <w:rPr>
          <w:rFonts w:ascii="Times New Roman" w:hAnsi="Times New Roman" w:cs="Times New Roman"/>
          <w:i/>
          <w:iCs/>
          <w:sz w:val="24"/>
          <w:szCs w:val="24"/>
          <w:lang w:val="en-GB"/>
        </w:rPr>
        <w:t>). The high diffuse radiation (39% of total) limits conventional technologies like PTCs, while CPCs emerge as a technically and economically viable alternative.</w:t>
      </w:r>
    </w:p>
    <w:p w14:paraId="37402CDE" w14:textId="73FD4448" w:rsidR="005E732D" w:rsidRDefault="005E732D" w:rsidP="004621EA">
      <w:pPr>
        <w:spacing w:after="0" w:line="360" w:lineRule="auto"/>
        <w:jc w:val="both"/>
        <w:rPr>
          <w:rFonts w:ascii="Times New Roman" w:hAnsi="Times New Roman" w:cs="Times New Roman"/>
          <w:b/>
          <w:i/>
          <w:sz w:val="24"/>
          <w:szCs w:val="24"/>
          <w:lang w:val="en-GB"/>
        </w:rPr>
      </w:pPr>
      <w:r w:rsidRPr="005E732D">
        <w:rPr>
          <w:rFonts w:ascii="Times New Roman" w:hAnsi="Times New Roman" w:cs="Times New Roman"/>
          <w:b/>
          <w:i/>
          <w:sz w:val="24"/>
          <w:szCs w:val="24"/>
          <w:lang w:val="en-GB"/>
        </w:rPr>
        <w:t>Objective(s):</w:t>
      </w:r>
    </w:p>
    <w:p w14:paraId="0E204803" w14:textId="77777777" w:rsidR="000C1499" w:rsidRPr="000C1499" w:rsidRDefault="000C1499" w:rsidP="004621EA">
      <w:pPr>
        <w:pStyle w:val="ListParagraph"/>
        <w:numPr>
          <w:ilvl w:val="0"/>
          <w:numId w:val="19"/>
        </w:numPr>
        <w:spacing w:after="0" w:line="360" w:lineRule="auto"/>
        <w:jc w:val="both"/>
        <w:rPr>
          <w:rFonts w:ascii="Times New Roman" w:hAnsi="Times New Roman" w:cs="Times New Roman"/>
          <w:i/>
          <w:iCs/>
          <w:sz w:val="24"/>
          <w:szCs w:val="24"/>
          <w:lang w:val="en-GB"/>
        </w:rPr>
      </w:pPr>
      <w:r w:rsidRPr="000C1499">
        <w:rPr>
          <w:rFonts w:ascii="Times New Roman" w:hAnsi="Times New Roman" w:cs="Times New Roman"/>
          <w:i/>
          <w:iCs/>
          <w:sz w:val="24"/>
          <w:szCs w:val="24"/>
          <w:lang w:val="en-GB"/>
        </w:rPr>
        <w:t>Compare energy performance of PTCs and CPCs under Cuban conditions (613 W/m², 25% diffuse)</w:t>
      </w:r>
    </w:p>
    <w:p w14:paraId="10C3C5C6" w14:textId="588D85C3" w:rsidR="005E732D" w:rsidRPr="000C1499" w:rsidRDefault="000C1499" w:rsidP="004621EA">
      <w:pPr>
        <w:pStyle w:val="ListParagraph"/>
        <w:numPr>
          <w:ilvl w:val="0"/>
          <w:numId w:val="19"/>
        </w:numPr>
        <w:spacing w:after="0" w:line="360" w:lineRule="auto"/>
        <w:jc w:val="both"/>
        <w:rPr>
          <w:rFonts w:ascii="Times New Roman" w:hAnsi="Times New Roman" w:cs="Times New Roman"/>
          <w:i/>
          <w:iCs/>
          <w:sz w:val="24"/>
          <w:szCs w:val="24"/>
          <w:lang w:val="en-GB"/>
        </w:rPr>
      </w:pPr>
      <w:r w:rsidRPr="000C1499">
        <w:rPr>
          <w:rFonts w:ascii="Times New Roman" w:hAnsi="Times New Roman" w:cs="Times New Roman"/>
          <w:i/>
          <w:iCs/>
          <w:sz w:val="24"/>
          <w:szCs w:val="24"/>
          <w:lang w:val="en-GB"/>
        </w:rPr>
        <w:t>Evaluate economic viability (</w:t>
      </w:r>
      <w:r w:rsidR="00C1609E" w:rsidRPr="00C1609E">
        <w:rPr>
          <w:rFonts w:ascii="Times New Roman" w:hAnsi="Times New Roman" w:cs="Times New Roman"/>
          <w:i/>
          <w:iCs/>
          <w:sz w:val="24"/>
          <w:szCs w:val="24"/>
          <w:lang w:val="en-GB"/>
        </w:rPr>
        <w:t>CAPEX, OPEX, LCOH, VAN, PR, TIR</w:t>
      </w:r>
      <w:r w:rsidRPr="000C1499">
        <w:rPr>
          <w:rFonts w:ascii="Times New Roman" w:hAnsi="Times New Roman" w:cs="Times New Roman"/>
          <w:i/>
          <w:iCs/>
          <w:sz w:val="24"/>
          <w:szCs w:val="24"/>
          <w:lang w:val="en-GB"/>
        </w:rPr>
        <w:t>) and environmental impact (</w:t>
      </w:r>
      <w:proofErr w:type="spellStart"/>
      <w:r w:rsidRPr="000C1499">
        <w:rPr>
          <w:rFonts w:ascii="Times New Roman" w:hAnsi="Times New Roman" w:cs="Times New Roman"/>
          <w:i/>
          <w:iCs/>
          <w:sz w:val="24"/>
          <w:szCs w:val="24"/>
          <w:lang w:val="en-GB"/>
        </w:rPr>
        <w:t>tCO</w:t>
      </w:r>
      <w:proofErr w:type="spellEnd"/>
      <w:r w:rsidRPr="000C1499">
        <w:rPr>
          <w:rFonts w:ascii="Times New Roman" w:hAnsi="Times New Roman" w:cs="Times New Roman"/>
          <w:i/>
          <w:iCs/>
          <w:sz w:val="24"/>
          <w:szCs w:val="24"/>
          <w:lang w:val="en-GB"/>
        </w:rPr>
        <w:t>₂ avoided) through sensitivity analysis</w:t>
      </w:r>
      <w:r w:rsidR="005E732D" w:rsidRPr="000C1499">
        <w:rPr>
          <w:rFonts w:ascii="Times New Roman" w:hAnsi="Times New Roman" w:cs="Times New Roman"/>
          <w:i/>
          <w:iCs/>
          <w:sz w:val="24"/>
          <w:szCs w:val="24"/>
          <w:lang w:val="en-GB"/>
        </w:rPr>
        <w:t>.</w:t>
      </w:r>
    </w:p>
    <w:p w14:paraId="6DCEBC39" w14:textId="415AA972" w:rsidR="004110B5" w:rsidRDefault="004110B5" w:rsidP="004621EA">
      <w:pPr>
        <w:spacing w:after="0" w:line="360" w:lineRule="auto"/>
        <w:jc w:val="both"/>
        <w:rPr>
          <w:rFonts w:ascii="Times New Roman" w:hAnsi="Times New Roman" w:cs="Times New Roman"/>
          <w:b/>
          <w:i/>
          <w:sz w:val="24"/>
          <w:szCs w:val="24"/>
          <w:lang w:val="en-GB"/>
        </w:rPr>
      </w:pPr>
      <w:r w:rsidRPr="004110B5">
        <w:rPr>
          <w:rFonts w:ascii="Times New Roman" w:hAnsi="Times New Roman" w:cs="Times New Roman"/>
          <w:b/>
          <w:i/>
          <w:sz w:val="24"/>
          <w:szCs w:val="24"/>
          <w:lang w:val="en-GB"/>
        </w:rPr>
        <w:t>Methodology:</w:t>
      </w:r>
    </w:p>
    <w:p w14:paraId="31D100DD" w14:textId="26EA48DA" w:rsidR="000C1499" w:rsidRPr="000C1499" w:rsidRDefault="000C1499" w:rsidP="004621EA">
      <w:pPr>
        <w:pStyle w:val="ListParagraph"/>
        <w:numPr>
          <w:ilvl w:val="0"/>
          <w:numId w:val="20"/>
        </w:numPr>
        <w:spacing w:after="0" w:line="360" w:lineRule="auto"/>
        <w:jc w:val="both"/>
        <w:rPr>
          <w:rFonts w:ascii="Times New Roman" w:hAnsi="Times New Roman" w:cs="Times New Roman"/>
          <w:i/>
          <w:iCs/>
          <w:sz w:val="24"/>
          <w:szCs w:val="24"/>
          <w:lang w:val="en-GB"/>
        </w:rPr>
      </w:pPr>
      <w:r w:rsidRPr="000C1499">
        <w:rPr>
          <w:rFonts w:ascii="Times New Roman" w:hAnsi="Times New Roman" w:cs="Times New Roman"/>
          <w:i/>
          <w:iCs/>
          <w:sz w:val="24"/>
          <w:szCs w:val="24"/>
          <w:lang w:val="en-GB"/>
        </w:rPr>
        <w:t xml:space="preserve">Thermo-optical </w:t>
      </w:r>
      <w:proofErr w:type="spellStart"/>
      <w:r w:rsidRPr="000C1499">
        <w:rPr>
          <w:rFonts w:ascii="Times New Roman" w:hAnsi="Times New Roman" w:cs="Times New Roman"/>
          <w:i/>
          <w:iCs/>
          <w:sz w:val="24"/>
          <w:szCs w:val="24"/>
          <w:lang w:val="en-GB"/>
        </w:rPr>
        <w:t>modeling</w:t>
      </w:r>
      <w:proofErr w:type="spellEnd"/>
      <w:r w:rsidRPr="000C1499">
        <w:rPr>
          <w:rFonts w:ascii="Times New Roman" w:hAnsi="Times New Roman" w:cs="Times New Roman"/>
          <w:i/>
          <w:iCs/>
          <w:sz w:val="24"/>
          <w:szCs w:val="24"/>
          <w:lang w:val="en-GB"/>
        </w:rPr>
        <w:t xml:space="preserve"> under local conditions (613 W/m², 25% diffuse).</w:t>
      </w:r>
    </w:p>
    <w:p w14:paraId="350D138F" w14:textId="62BA7A14" w:rsidR="000C1499" w:rsidRPr="000C1499" w:rsidRDefault="000C1499" w:rsidP="004621EA">
      <w:pPr>
        <w:pStyle w:val="ListParagraph"/>
        <w:numPr>
          <w:ilvl w:val="0"/>
          <w:numId w:val="20"/>
        </w:numPr>
        <w:spacing w:after="0" w:line="360" w:lineRule="auto"/>
        <w:jc w:val="both"/>
        <w:rPr>
          <w:rFonts w:ascii="Times New Roman" w:hAnsi="Times New Roman" w:cs="Times New Roman"/>
          <w:i/>
          <w:iCs/>
          <w:sz w:val="24"/>
          <w:szCs w:val="24"/>
          <w:lang w:val="en-GB"/>
        </w:rPr>
      </w:pPr>
      <w:r w:rsidRPr="000C1499">
        <w:rPr>
          <w:rFonts w:ascii="Times New Roman" w:hAnsi="Times New Roman" w:cs="Times New Roman"/>
          <w:i/>
          <w:iCs/>
          <w:sz w:val="24"/>
          <w:szCs w:val="24"/>
          <w:lang w:val="en-GB"/>
        </w:rPr>
        <w:t>Economic analysis using financial indicators (CAPEX, OPEX, LCOH, NPV, IRR).</w:t>
      </w:r>
    </w:p>
    <w:p w14:paraId="092BC4C8" w14:textId="2B13950E" w:rsidR="000C1499" w:rsidRPr="000C1499" w:rsidRDefault="000C1499" w:rsidP="004621EA">
      <w:pPr>
        <w:pStyle w:val="ListParagraph"/>
        <w:numPr>
          <w:ilvl w:val="0"/>
          <w:numId w:val="20"/>
        </w:numPr>
        <w:spacing w:after="0" w:line="360" w:lineRule="auto"/>
        <w:jc w:val="both"/>
        <w:rPr>
          <w:rFonts w:ascii="Times New Roman" w:hAnsi="Times New Roman" w:cs="Times New Roman"/>
          <w:i/>
          <w:iCs/>
          <w:sz w:val="24"/>
          <w:szCs w:val="24"/>
          <w:lang w:val="en-GB"/>
        </w:rPr>
      </w:pPr>
      <w:r w:rsidRPr="000C1499">
        <w:rPr>
          <w:rFonts w:ascii="Times New Roman" w:hAnsi="Times New Roman" w:cs="Times New Roman"/>
          <w:i/>
          <w:iCs/>
          <w:sz w:val="24"/>
          <w:szCs w:val="24"/>
          <w:lang w:val="en-GB"/>
        </w:rPr>
        <w:t>Environmental assessment quantifying avoided emissions.</w:t>
      </w:r>
    </w:p>
    <w:p w14:paraId="04645807" w14:textId="1891C3DC" w:rsidR="000C1499" w:rsidRPr="000C1499" w:rsidRDefault="000C1499" w:rsidP="004621EA">
      <w:pPr>
        <w:pStyle w:val="ListParagraph"/>
        <w:numPr>
          <w:ilvl w:val="0"/>
          <w:numId w:val="20"/>
        </w:numPr>
        <w:spacing w:after="0" w:line="360" w:lineRule="auto"/>
        <w:jc w:val="both"/>
        <w:rPr>
          <w:rFonts w:ascii="Times New Roman" w:hAnsi="Times New Roman" w:cs="Times New Roman"/>
          <w:i/>
          <w:iCs/>
          <w:sz w:val="24"/>
          <w:szCs w:val="24"/>
          <w:lang w:val="en-GB"/>
        </w:rPr>
      </w:pPr>
      <w:r w:rsidRPr="000C1499">
        <w:rPr>
          <w:rFonts w:ascii="Times New Roman" w:hAnsi="Times New Roman" w:cs="Times New Roman"/>
          <w:i/>
          <w:iCs/>
          <w:sz w:val="24"/>
          <w:szCs w:val="24"/>
          <w:lang w:val="en-GB"/>
        </w:rPr>
        <w:t>Validation with comparable international studies.</w:t>
      </w:r>
    </w:p>
    <w:p w14:paraId="5C1419B9" w14:textId="29B79F3B" w:rsidR="00B3064D" w:rsidRDefault="00B3064D" w:rsidP="004621EA">
      <w:pPr>
        <w:spacing w:after="0" w:line="360" w:lineRule="auto"/>
        <w:jc w:val="both"/>
        <w:rPr>
          <w:rFonts w:ascii="Times New Roman" w:hAnsi="Times New Roman" w:cs="Times New Roman"/>
          <w:b/>
          <w:i/>
          <w:sz w:val="24"/>
          <w:szCs w:val="24"/>
          <w:lang w:val="en-GB"/>
        </w:rPr>
      </w:pPr>
      <w:r w:rsidRPr="00B3064D">
        <w:rPr>
          <w:rFonts w:ascii="Times New Roman" w:hAnsi="Times New Roman" w:cs="Times New Roman"/>
          <w:b/>
          <w:i/>
          <w:sz w:val="24"/>
          <w:szCs w:val="24"/>
          <w:lang w:val="en-GB"/>
        </w:rPr>
        <w:t>Results and Discussion:</w:t>
      </w:r>
    </w:p>
    <w:p w14:paraId="408C2EB1" w14:textId="77777777" w:rsidR="001E14BF" w:rsidRPr="001E14BF" w:rsidRDefault="007E35ED" w:rsidP="004621EA">
      <w:pPr>
        <w:spacing w:after="0" w:line="360" w:lineRule="auto"/>
        <w:jc w:val="both"/>
        <w:rPr>
          <w:rFonts w:ascii="Times New Roman" w:hAnsi="Times New Roman" w:cs="Times New Roman"/>
          <w:b/>
          <w:bCs/>
          <w:i/>
          <w:iCs/>
          <w:sz w:val="24"/>
          <w:szCs w:val="24"/>
          <w:lang w:val="en-GB"/>
        </w:rPr>
      </w:pPr>
      <w:r w:rsidRPr="001E14BF">
        <w:rPr>
          <w:rFonts w:ascii="Times New Roman" w:hAnsi="Times New Roman" w:cs="Times New Roman"/>
          <w:b/>
          <w:bCs/>
          <w:i/>
          <w:iCs/>
          <w:sz w:val="24"/>
          <w:szCs w:val="24"/>
          <w:lang w:val="en-GB"/>
        </w:rPr>
        <w:t>Energy efficiency:</w:t>
      </w:r>
    </w:p>
    <w:p w14:paraId="5121004F" w14:textId="423F92F6" w:rsidR="007E35ED" w:rsidRPr="007E35ED" w:rsidRDefault="007E35ED" w:rsidP="004621EA">
      <w:pPr>
        <w:spacing w:after="0" w:line="360" w:lineRule="auto"/>
        <w:jc w:val="both"/>
        <w:rPr>
          <w:rFonts w:ascii="Times New Roman" w:hAnsi="Times New Roman" w:cs="Times New Roman"/>
          <w:i/>
          <w:iCs/>
          <w:sz w:val="24"/>
          <w:szCs w:val="24"/>
          <w:lang w:val="en-GB"/>
        </w:rPr>
      </w:pPr>
      <w:r w:rsidRPr="007E35ED">
        <w:rPr>
          <w:rFonts w:ascii="Times New Roman" w:hAnsi="Times New Roman" w:cs="Times New Roman"/>
          <w:i/>
          <w:iCs/>
          <w:sz w:val="24"/>
          <w:szCs w:val="24"/>
          <w:lang w:val="en-GB"/>
        </w:rPr>
        <w:t xml:space="preserve"> CPCs showed 58% annual efficiency (vs 51% PTCs), capturing 35% diffuse radiation (0% PTCs)</w:t>
      </w:r>
      <w:r w:rsidR="00E5551B">
        <w:rPr>
          <w:rFonts w:ascii="Times New Roman" w:hAnsi="Times New Roman" w:cs="Times New Roman"/>
          <w:i/>
          <w:iCs/>
          <w:sz w:val="24"/>
          <w:szCs w:val="24"/>
          <w:lang w:val="en-GB"/>
        </w:rPr>
        <w:t>.</w:t>
      </w:r>
    </w:p>
    <w:p w14:paraId="2D0890F8" w14:textId="77777777" w:rsidR="007E35ED" w:rsidRPr="001E14BF" w:rsidRDefault="007E35ED" w:rsidP="004621EA">
      <w:pPr>
        <w:spacing w:after="0" w:line="360" w:lineRule="auto"/>
        <w:jc w:val="both"/>
        <w:rPr>
          <w:rFonts w:ascii="Times New Roman" w:hAnsi="Times New Roman" w:cs="Times New Roman"/>
          <w:b/>
          <w:bCs/>
          <w:i/>
          <w:iCs/>
          <w:sz w:val="24"/>
          <w:szCs w:val="24"/>
          <w:lang w:val="en-GB"/>
        </w:rPr>
      </w:pPr>
      <w:r w:rsidRPr="001E14BF">
        <w:rPr>
          <w:rFonts w:ascii="Times New Roman" w:hAnsi="Times New Roman" w:cs="Times New Roman"/>
          <w:b/>
          <w:bCs/>
          <w:i/>
          <w:iCs/>
          <w:sz w:val="24"/>
          <w:szCs w:val="24"/>
          <w:lang w:val="en-GB"/>
        </w:rPr>
        <w:t>Economic viability:</w:t>
      </w:r>
    </w:p>
    <w:p w14:paraId="06978C58" w14:textId="1BF5C3D5" w:rsidR="007E35ED" w:rsidRPr="007E35ED" w:rsidRDefault="007E35ED" w:rsidP="004621EA">
      <w:pPr>
        <w:spacing w:after="0" w:line="360" w:lineRule="auto"/>
        <w:jc w:val="both"/>
        <w:rPr>
          <w:rFonts w:ascii="Times New Roman" w:hAnsi="Times New Roman" w:cs="Times New Roman"/>
          <w:i/>
          <w:iCs/>
          <w:sz w:val="24"/>
          <w:szCs w:val="24"/>
          <w:lang w:val="en-GB"/>
        </w:rPr>
      </w:pPr>
      <w:r w:rsidRPr="007E35ED">
        <w:rPr>
          <w:rFonts w:ascii="Times New Roman" w:hAnsi="Times New Roman" w:cs="Times New Roman"/>
          <w:i/>
          <w:iCs/>
          <w:sz w:val="24"/>
          <w:szCs w:val="24"/>
          <w:lang w:val="en-GB"/>
        </w:rPr>
        <w:t>CPCs maintained positive NPV up to 380 USD/m² (PTCs only to 330 USD/m²)</w:t>
      </w:r>
      <w:r w:rsidR="00E5551B">
        <w:rPr>
          <w:rFonts w:ascii="Times New Roman" w:hAnsi="Times New Roman" w:cs="Times New Roman"/>
          <w:i/>
          <w:iCs/>
          <w:sz w:val="24"/>
          <w:szCs w:val="24"/>
          <w:lang w:val="en-GB"/>
        </w:rPr>
        <w:t>.</w:t>
      </w:r>
    </w:p>
    <w:p w14:paraId="5095B2CE" w14:textId="3E667B66" w:rsidR="007E35ED" w:rsidRPr="007E35ED" w:rsidRDefault="007E35ED" w:rsidP="004621EA">
      <w:pPr>
        <w:spacing w:after="0" w:line="360" w:lineRule="auto"/>
        <w:jc w:val="both"/>
        <w:rPr>
          <w:rFonts w:ascii="Times New Roman" w:hAnsi="Times New Roman" w:cs="Times New Roman"/>
          <w:i/>
          <w:iCs/>
          <w:sz w:val="24"/>
          <w:szCs w:val="24"/>
          <w:lang w:val="en-GB"/>
        </w:rPr>
      </w:pPr>
      <w:r w:rsidRPr="007E35ED">
        <w:rPr>
          <w:rFonts w:ascii="Times New Roman" w:hAnsi="Times New Roman" w:cs="Times New Roman"/>
          <w:i/>
          <w:iCs/>
          <w:sz w:val="24"/>
          <w:szCs w:val="24"/>
          <w:lang w:val="en-GB"/>
        </w:rPr>
        <w:t>Average LCOH</w:t>
      </w:r>
      <w:r w:rsidR="00810F8C">
        <w:rPr>
          <w:rFonts w:ascii="Times New Roman" w:hAnsi="Times New Roman" w:cs="Times New Roman"/>
          <w:i/>
          <w:iCs/>
          <w:sz w:val="24"/>
          <w:szCs w:val="24"/>
          <w:lang w:val="en-GB"/>
        </w:rPr>
        <w:t xml:space="preserve"> </w:t>
      </w:r>
      <w:r w:rsidR="00810F8C" w:rsidRPr="00810F8C">
        <w:rPr>
          <w:rFonts w:ascii="Times New Roman" w:hAnsi="Times New Roman" w:cs="Times New Roman"/>
          <w:i/>
          <w:iCs/>
          <w:sz w:val="24"/>
          <w:szCs w:val="24"/>
          <w:lang w:val="en-GB"/>
        </w:rPr>
        <w:t>in feasible scenarios</w:t>
      </w:r>
      <w:r w:rsidRPr="007E35ED">
        <w:rPr>
          <w:rFonts w:ascii="Times New Roman" w:hAnsi="Times New Roman" w:cs="Times New Roman"/>
          <w:i/>
          <w:iCs/>
          <w:sz w:val="24"/>
          <w:szCs w:val="24"/>
          <w:lang w:val="en-GB"/>
        </w:rPr>
        <w:t>: 23.5 USD/MWh (CPCs) vs 31.5 USD/MWh (PTCs)</w:t>
      </w:r>
      <w:r w:rsidR="00E5551B">
        <w:rPr>
          <w:rFonts w:ascii="Times New Roman" w:hAnsi="Times New Roman" w:cs="Times New Roman"/>
          <w:i/>
          <w:iCs/>
          <w:sz w:val="24"/>
          <w:szCs w:val="24"/>
          <w:lang w:val="en-GB"/>
        </w:rPr>
        <w:t>.</w:t>
      </w:r>
    </w:p>
    <w:p w14:paraId="13112D12" w14:textId="7C98DAA8" w:rsidR="007E35ED" w:rsidRPr="007E35ED" w:rsidRDefault="007E35ED" w:rsidP="004621EA">
      <w:pPr>
        <w:spacing w:after="0" w:line="360" w:lineRule="auto"/>
        <w:jc w:val="both"/>
        <w:rPr>
          <w:rFonts w:ascii="Times New Roman" w:hAnsi="Times New Roman" w:cs="Times New Roman"/>
          <w:i/>
          <w:iCs/>
          <w:sz w:val="24"/>
          <w:szCs w:val="24"/>
          <w:lang w:val="en-GB"/>
        </w:rPr>
      </w:pPr>
      <w:r w:rsidRPr="007E35ED">
        <w:rPr>
          <w:rFonts w:ascii="Times New Roman" w:hAnsi="Times New Roman" w:cs="Times New Roman"/>
          <w:i/>
          <w:iCs/>
          <w:sz w:val="24"/>
          <w:szCs w:val="24"/>
          <w:lang w:val="en-GB"/>
        </w:rPr>
        <w:t>IRR &gt;15% for CPCs at CAPEX &lt;280 USD/m² (PTCs required &lt;200 USD/m²)</w:t>
      </w:r>
      <w:r w:rsidR="00E5551B">
        <w:rPr>
          <w:rFonts w:ascii="Times New Roman" w:hAnsi="Times New Roman" w:cs="Times New Roman"/>
          <w:i/>
          <w:iCs/>
          <w:sz w:val="24"/>
          <w:szCs w:val="24"/>
          <w:lang w:val="en-GB"/>
        </w:rPr>
        <w:t>.</w:t>
      </w:r>
    </w:p>
    <w:p w14:paraId="4DF6DCA3" w14:textId="77777777" w:rsidR="001E14BF" w:rsidRPr="001E14BF" w:rsidRDefault="007E35ED" w:rsidP="004621EA">
      <w:pPr>
        <w:spacing w:after="0" w:line="360" w:lineRule="auto"/>
        <w:jc w:val="both"/>
        <w:rPr>
          <w:rFonts w:ascii="Times New Roman" w:hAnsi="Times New Roman" w:cs="Times New Roman"/>
          <w:b/>
          <w:bCs/>
          <w:i/>
          <w:iCs/>
          <w:sz w:val="24"/>
          <w:szCs w:val="24"/>
          <w:lang w:val="en-GB"/>
        </w:rPr>
      </w:pPr>
      <w:r w:rsidRPr="001E14BF">
        <w:rPr>
          <w:rFonts w:ascii="Times New Roman" w:hAnsi="Times New Roman" w:cs="Times New Roman"/>
          <w:b/>
          <w:bCs/>
          <w:i/>
          <w:iCs/>
          <w:sz w:val="24"/>
          <w:szCs w:val="24"/>
          <w:lang w:val="en-GB"/>
        </w:rPr>
        <w:t xml:space="preserve">Environmental impact: </w:t>
      </w:r>
    </w:p>
    <w:p w14:paraId="12812BCF" w14:textId="0F0960BC" w:rsidR="007E35ED" w:rsidRDefault="007E35ED" w:rsidP="004621EA">
      <w:pPr>
        <w:spacing w:after="0" w:line="360" w:lineRule="auto"/>
        <w:jc w:val="both"/>
        <w:rPr>
          <w:rFonts w:ascii="Times New Roman" w:hAnsi="Times New Roman" w:cs="Times New Roman"/>
          <w:i/>
          <w:iCs/>
          <w:sz w:val="24"/>
          <w:szCs w:val="24"/>
          <w:lang w:val="en-GB"/>
        </w:rPr>
      </w:pPr>
      <w:r w:rsidRPr="007E35ED">
        <w:rPr>
          <w:rFonts w:ascii="Times New Roman" w:hAnsi="Times New Roman" w:cs="Times New Roman"/>
          <w:i/>
          <w:iCs/>
          <w:sz w:val="24"/>
          <w:szCs w:val="24"/>
          <w:lang w:val="en-GB"/>
        </w:rPr>
        <w:t xml:space="preserve">CPCs would avoid 991 </w:t>
      </w:r>
      <w:proofErr w:type="spellStart"/>
      <w:r w:rsidRPr="007E35ED">
        <w:rPr>
          <w:rFonts w:ascii="Times New Roman" w:hAnsi="Times New Roman" w:cs="Times New Roman"/>
          <w:i/>
          <w:iCs/>
          <w:sz w:val="24"/>
          <w:szCs w:val="24"/>
          <w:lang w:val="en-GB"/>
        </w:rPr>
        <w:t>tCO</w:t>
      </w:r>
      <w:proofErr w:type="spellEnd"/>
      <w:r w:rsidRPr="007E35ED">
        <w:rPr>
          <w:rFonts w:ascii="Times New Roman" w:hAnsi="Times New Roman" w:cs="Times New Roman"/>
          <w:i/>
          <w:iCs/>
          <w:sz w:val="24"/>
          <w:szCs w:val="24"/>
          <w:lang w:val="en-GB"/>
        </w:rPr>
        <w:t>₂ in 25 years (10% more than PTCs)</w:t>
      </w:r>
      <w:r w:rsidR="00E5551B">
        <w:rPr>
          <w:rFonts w:ascii="Times New Roman" w:hAnsi="Times New Roman" w:cs="Times New Roman"/>
          <w:i/>
          <w:iCs/>
          <w:sz w:val="24"/>
          <w:szCs w:val="24"/>
          <w:lang w:val="en-GB"/>
        </w:rPr>
        <w:t>.</w:t>
      </w:r>
    </w:p>
    <w:p w14:paraId="0C576DD9" w14:textId="42DC24EB" w:rsidR="00B3064D" w:rsidRPr="00B3064D" w:rsidRDefault="00B3064D" w:rsidP="004621EA">
      <w:pPr>
        <w:spacing w:after="0" w:line="360" w:lineRule="auto"/>
        <w:jc w:val="both"/>
        <w:rPr>
          <w:rFonts w:ascii="Times New Roman" w:hAnsi="Times New Roman" w:cs="Times New Roman"/>
          <w:b/>
          <w:i/>
          <w:sz w:val="24"/>
          <w:szCs w:val="24"/>
          <w:lang w:val="en-GB"/>
        </w:rPr>
      </w:pPr>
      <w:r w:rsidRPr="00B3064D">
        <w:rPr>
          <w:rFonts w:ascii="Times New Roman" w:hAnsi="Times New Roman" w:cs="Times New Roman"/>
          <w:b/>
          <w:i/>
          <w:sz w:val="24"/>
          <w:szCs w:val="24"/>
          <w:lang w:val="en-GB"/>
        </w:rPr>
        <w:t>Conclusions:</w:t>
      </w:r>
    </w:p>
    <w:p w14:paraId="65316DD8" w14:textId="77777777" w:rsidR="00E06581" w:rsidRPr="00E06581" w:rsidRDefault="00E06581" w:rsidP="004621EA">
      <w:pPr>
        <w:spacing w:after="0" w:line="360" w:lineRule="auto"/>
        <w:jc w:val="both"/>
        <w:rPr>
          <w:rFonts w:ascii="Times New Roman" w:hAnsi="Times New Roman" w:cs="Times New Roman"/>
          <w:i/>
          <w:iCs/>
          <w:sz w:val="24"/>
          <w:szCs w:val="24"/>
          <w:lang w:val="en-GB"/>
        </w:rPr>
      </w:pPr>
      <w:r w:rsidRPr="00E06581">
        <w:rPr>
          <w:rFonts w:ascii="Times New Roman" w:hAnsi="Times New Roman" w:cs="Times New Roman"/>
          <w:i/>
          <w:iCs/>
          <w:sz w:val="24"/>
          <w:szCs w:val="24"/>
          <w:lang w:val="en-GB"/>
        </w:rPr>
        <w:t>CPCs demonstrated decisive advantages under Cuban conditions:</w:t>
      </w:r>
    </w:p>
    <w:p w14:paraId="75E10C93" w14:textId="75D0CFF4" w:rsidR="00E06581" w:rsidRPr="00E06581" w:rsidRDefault="00E06581" w:rsidP="004621EA">
      <w:pPr>
        <w:pStyle w:val="ListParagraph"/>
        <w:numPr>
          <w:ilvl w:val="0"/>
          <w:numId w:val="21"/>
        </w:numPr>
        <w:spacing w:after="0" w:line="360" w:lineRule="auto"/>
        <w:jc w:val="both"/>
        <w:rPr>
          <w:rFonts w:ascii="Times New Roman" w:hAnsi="Times New Roman" w:cs="Times New Roman"/>
          <w:i/>
          <w:iCs/>
          <w:sz w:val="24"/>
          <w:szCs w:val="24"/>
          <w:lang w:val="en-GB"/>
        </w:rPr>
      </w:pPr>
      <w:r w:rsidRPr="00E06581">
        <w:rPr>
          <w:rFonts w:ascii="Times New Roman" w:hAnsi="Times New Roman" w:cs="Times New Roman"/>
          <w:i/>
          <w:iCs/>
          <w:sz w:val="24"/>
          <w:szCs w:val="24"/>
          <w:lang w:val="en-GB"/>
        </w:rPr>
        <w:t>7% higher annual energy efficiency</w:t>
      </w:r>
      <w:r w:rsidR="00E5551B">
        <w:rPr>
          <w:rFonts w:ascii="Times New Roman" w:hAnsi="Times New Roman" w:cs="Times New Roman"/>
          <w:i/>
          <w:iCs/>
          <w:sz w:val="24"/>
          <w:szCs w:val="24"/>
          <w:lang w:val="en-GB"/>
        </w:rPr>
        <w:t>.</w:t>
      </w:r>
    </w:p>
    <w:p w14:paraId="4FA45801" w14:textId="66C6C4AA" w:rsidR="00E06581" w:rsidRPr="00E06581" w:rsidRDefault="00E06581" w:rsidP="004621EA">
      <w:pPr>
        <w:pStyle w:val="ListParagraph"/>
        <w:numPr>
          <w:ilvl w:val="0"/>
          <w:numId w:val="21"/>
        </w:numPr>
        <w:spacing w:after="0" w:line="360" w:lineRule="auto"/>
        <w:jc w:val="both"/>
        <w:rPr>
          <w:rFonts w:ascii="Times New Roman" w:hAnsi="Times New Roman" w:cs="Times New Roman"/>
          <w:i/>
          <w:iCs/>
          <w:sz w:val="24"/>
          <w:szCs w:val="24"/>
          <w:lang w:val="en-GB"/>
        </w:rPr>
      </w:pPr>
      <w:r w:rsidRPr="00E06581">
        <w:rPr>
          <w:rFonts w:ascii="Times New Roman" w:hAnsi="Times New Roman" w:cs="Times New Roman"/>
          <w:i/>
          <w:iCs/>
          <w:sz w:val="24"/>
          <w:szCs w:val="24"/>
          <w:lang w:val="en-GB"/>
        </w:rPr>
        <w:t>25% lower LCOH in viable scenarios</w:t>
      </w:r>
      <w:r w:rsidR="00E5551B">
        <w:rPr>
          <w:rFonts w:ascii="Times New Roman" w:hAnsi="Times New Roman" w:cs="Times New Roman"/>
          <w:i/>
          <w:iCs/>
          <w:sz w:val="24"/>
          <w:szCs w:val="24"/>
          <w:lang w:val="en-GB"/>
        </w:rPr>
        <w:t>.</w:t>
      </w:r>
    </w:p>
    <w:p w14:paraId="6518EEAB" w14:textId="7273A5DD" w:rsidR="00E06581" w:rsidRPr="00E06581" w:rsidRDefault="00E06581" w:rsidP="004621EA">
      <w:pPr>
        <w:pStyle w:val="ListParagraph"/>
        <w:numPr>
          <w:ilvl w:val="0"/>
          <w:numId w:val="21"/>
        </w:numPr>
        <w:spacing w:after="0" w:line="360" w:lineRule="auto"/>
        <w:jc w:val="both"/>
        <w:rPr>
          <w:rFonts w:ascii="Times New Roman" w:hAnsi="Times New Roman" w:cs="Times New Roman"/>
          <w:i/>
          <w:iCs/>
          <w:sz w:val="24"/>
          <w:szCs w:val="24"/>
          <w:lang w:val="en-GB"/>
        </w:rPr>
      </w:pPr>
      <w:r w:rsidRPr="00E06581">
        <w:rPr>
          <w:rFonts w:ascii="Times New Roman" w:hAnsi="Times New Roman" w:cs="Times New Roman"/>
          <w:i/>
          <w:iCs/>
          <w:sz w:val="24"/>
          <w:szCs w:val="24"/>
          <w:lang w:val="en-GB"/>
        </w:rPr>
        <w:t>Greater financial resilience to cost variations</w:t>
      </w:r>
      <w:r w:rsidR="00E5551B">
        <w:rPr>
          <w:rFonts w:ascii="Times New Roman" w:hAnsi="Times New Roman" w:cs="Times New Roman"/>
          <w:i/>
          <w:iCs/>
          <w:sz w:val="24"/>
          <w:szCs w:val="24"/>
          <w:lang w:val="en-GB"/>
        </w:rPr>
        <w:t>.</w:t>
      </w:r>
    </w:p>
    <w:p w14:paraId="0B615FE7" w14:textId="59AF1601" w:rsidR="00E06581" w:rsidRPr="00E06581" w:rsidRDefault="00E06581" w:rsidP="004621EA">
      <w:pPr>
        <w:pStyle w:val="ListParagraph"/>
        <w:numPr>
          <w:ilvl w:val="0"/>
          <w:numId w:val="21"/>
        </w:numPr>
        <w:spacing w:after="0" w:line="360" w:lineRule="auto"/>
        <w:jc w:val="both"/>
        <w:rPr>
          <w:rFonts w:ascii="Times New Roman" w:hAnsi="Times New Roman" w:cs="Times New Roman"/>
          <w:i/>
          <w:iCs/>
          <w:sz w:val="24"/>
          <w:szCs w:val="24"/>
          <w:lang w:val="en-GB"/>
        </w:rPr>
      </w:pPr>
      <w:r w:rsidRPr="00E06581">
        <w:rPr>
          <w:rFonts w:ascii="Times New Roman" w:hAnsi="Times New Roman" w:cs="Times New Roman"/>
          <w:i/>
          <w:iCs/>
          <w:sz w:val="24"/>
          <w:szCs w:val="24"/>
          <w:lang w:val="en-GB"/>
        </w:rPr>
        <w:lastRenderedPageBreak/>
        <w:t>10% greater emissions reduction than PTCs</w:t>
      </w:r>
      <w:r w:rsidR="00E5551B">
        <w:rPr>
          <w:rFonts w:ascii="Times New Roman" w:hAnsi="Times New Roman" w:cs="Times New Roman"/>
          <w:i/>
          <w:iCs/>
          <w:sz w:val="24"/>
          <w:szCs w:val="24"/>
          <w:lang w:val="en-GB"/>
        </w:rPr>
        <w:t>.</w:t>
      </w:r>
    </w:p>
    <w:p w14:paraId="104A49F4" w14:textId="77777777" w:rsidR="00E06581" w:rsidRDefault="00E06581" w:rsidP="004621EA">
      <w:pPr>
        <w:spacing w:after="0" w:line="360" w:lineRule="auto"/>
        <w:jc w:val="both"/>
        <w:rPr>
          <w:rFonts w:ascii="Times New Roman" w:hAnsi="Times New Roman" w:cs="Times New Roman"/>
          <w:i/>
          <w:iCs/>
          <w:sz w:val="24"/>
          <w:szCs w:val="24"/>
          <w:lang w:val="en-GB"/>
        </w:rPr>
      </w:pPr>
      <w:r w:rsidRPr="00E06581">
        <w:rPr>
          <w:rFonts w:ascii="Times New Roman" w:hAnsi="Times New Roman" w:cs="Times New Roman"/>
          <w:i/>
          <w:iCs/>
          <w:sz w:val="24"/>
          <w:szCs w:val="24"/>
          <w:lang w:val="en-GB"/>
        </w:rPr>
        <w:t>Priority implementation is recommended for Cuban industrial heat projects, particularly in medium-temperature demand installations (80-250°C).</w:t>
      </w:r>
    </w:p>
    <w:p w14:paraId="516D0FC4" w14:textId="32C6D0F0" w:rsidR="00B3064D" w:rsidRPr="00E06581" w:rsidRDefault="009061A5" w:rsidP="004621EA">
      <w:pPr>
        <w:spacing w:after="0" w:line="360" w:lineRule="auto"/>
        <w:jc w:val="both"/>
        <w:rPr>
          <w:rFonts w:ascii="Times New Roman" w:hAnsi="Times New Roman" w:cs="Times New Roman"/>
          <w:sz w:val="24"/>
          <w:szCs w:val="24"/>
          <w:lang w:val="es-AR"/>
        </w:rPr>
      </w:pPr>
      <w:r w:rsidRPr="00E06581">
        <w:rPr>
          <w:rFonts w:ascii="Times New Roman" w:hAnsi="Times New Roman" w:cs="Times New Roman"/>
          <w:b/>
          <w:sz w:val="24"/>
          <w:szCs w:val="24"/>
          <w:lang w:val="es-AR"/>
        </w:rPr>
        <w:t>Palabras Clave:</w:t>
      </w:r>
      <w:r w:rsidRPr="00E06581">
        <w:rPr>
          <w:rFonts w:ascii="Times New Roman" w:hAnsi="Times New Roman" w:cs="Times New Roman"/>
          <w:sz w:val="24"/>
          <w:szCs w:val="24"/>
          <w:lang w:val="es-AR"/>
        </w:rPr>
        <w:t xml:space="preserve"> </w:t>
      </w:r>
      <w:r w:rsidR="00B3064D" w:rsidRPr="00E06581">
        <w:rPr>
          <w:rFonts w:ascii="Times New Roman" w:hAnsi="Times New Roman" w:cs="Times New Roman"/>
          <w:sz w:val="24"/>
          <w:szCs w:val="24"/>
          <w:lang w:val="es-AR"/>
        </w:rPr>
        <w:t xml:space="preserve">Colectores solares térmicos; PTC; CPC; Calor de proceso industrial; LCOH; Radiación difusa; Cuba. </w:t>
      </w:r>
    </w:p>
    <w:p w14:paraId="59D0167E" w14:textId="4B712C0D" w:rsidR="00A21A1F" w:rsidRDefault="00B3064D" w:rsidP="004621EA">
      <w:pPr>
        <w:spacing w:after="0" w:line="360" w:lineRule="auto"/>
        <w:jc w:val="both"/>
        <w:rPr>
          <w:rFonts w:ascii="Times New Roman" w:hAnsi="Times New Roman" w:cs="Times New Roman"/>
          <w:i/>
          <w:iCs/>
          <w:sz w:val="24"/>
          <w:szCs w:val="24"/>
          <w:lang w:val="en-GB"/>
        </w:rPr>
      </w:pPr>
      <w:r w:rsidRPr="00E06581">
        <w:rPr>
          <w:rFonts w:ascii="Times New Roman" w:hAnsi="Times New Roman" w:cs="Times New Roman"/>
          <w:sz w:val="24"/>
          <w:szCs w:val="24"/>
          <w:lang w:val="es-AR"/>
        </w:rPr>
        <w:t xml:space="preserve"> </w:t>
      </w:r>
      <w:r w:rsidR="009061A5" w:rsidRPr="00087EE6">
        <w:rPr>
          <w:rFonts w:ascii="Times New Roman" w:hAnsi="Times New Roman" w:cs="Times New Roman"/>
          <w:b/>
          <w:i/>
          <w:sz w:val="24"/>
          <w:szCs w:val="24"/>
          <w:lang w:val="en-GB"/>
        </w:rPr>
        <w:t>Keywords</w:t>
      </w:r>
      <w:r w:rsidR="00087EE6">
        <w:rPr>
          <w:rFonts w:ascii="Times New Roman" w:hAnsi="Times New Roman" w:cs="Times New Roman"/>
          <w:b/>
          <w:i/>
          <w:sz w:val="24"/>
          <w:szCs w:val="24"/>
          <w:lang w:val="en-GB"/>
        </w:rPr>
        <w:t>:</w:t>
      </w:r>
      <w:r w:rsidR="00087EE6" w:rsidRPr="00087EE6">
        <w:rPr>
          <w:lang w:val="en-GB"/>
        </w:rPr>
        <w:t xml:space="preserve"> </w:t>
      </w:r>
      <w:r w:rsidR="00087EE6" w:rsidRPr="00803B56">
        <w:rPr>
          <w:rFonts w:ascii="Times New Roman" w:hAnsi="Times New Roman" w:cs="Times New Roman"/>
          <w:i/>
          <w:iCs/>
          <w:sz w:val="24"/>
          <w:szCs w:val="24"/>
          <w:lang w:val="en-GB"/>
        </w:rPr>
        <w:t>Solar thermal collectors; PTC; CPC; Industrial process heat; LCOH; Diffuse radiation; Cuba.</w:t>
      </w:r>
    </w:p>
    <w:p w14:paraId="4FB3C5CA" w14:textId="5CC86F1C" w:rsidR="00DB2FEA" w:rsidRDefault="00DB2FEA" w:rsidP="004621EA">
      <w:pPr>
        <w:spacing w:after="0" w:line="360" w:lineRule="auto"/>
        <w:jc w:val="both"/>
        <w:rPr>
          <w:rFonts w:ascii="Times New Roman" w:hAnsi="Times New Roman" w:cs="Times New Roman"/>
          <w:i/>
          <w:iCs/>
          <w:sz w:val="24"/>
          <w:szCs w:val="24"/>
          <w:lang w:val="en-GB"/>
        </w:rPr>
      </w:pPr>
    </w:p>
    <w:p w14:paraId="105B5ABE" w14:textId="1BB4EF23" w:rsidR="001113E7" w:rsidRDefault="001113E7" w:rsidP="004621EA">
      <w:pPr>
        <w:spacing w:after="0" w:line="360" w:lineRule="auto"/>
        <w:jc w:val="both"/>
        <w:rPr>
          <w:rFonts w:ascii="Times New Roman" w:hAnsi="Times New Roman" w:cs="Times New Roman"/>
          <w:i/>
          <w:iCs/>
          <w:sz w:val="24"/>
          <w:szCs w:val="24"/>
          <w:lang w:val="en-GB"/>
        </w:rPr>
      </w:pPr>
    </w:p>
    <w:p w14:paraId="0746C977" w14:textId="41AB931A" w:rsidR="001113E7" w:rsidRDefault="001113E7" w:rsidP="004621EA">
      <w:pPr>
        <w:spacing w:after="0" w:line="360" w:lineRule="auto"/>
        <w:jc w:val="both"/>
        <w:rPr>
          <w:rFonts w:ascii="Times New Roman" w:hAnsi="Times New Roman" w:cs="Times New Roman"/>
          <w:i/>
          <w:iCs/>
          <w:sz w:val="24"/>
          <w:szCs w:val="24"/>
          <w:lang w:val="en-GB"/>
        </w:rPr>
      </w:pPr>
    </w:p>
    <w:p w14:paraId="6E37211D" w14:textId="53FE391D" w:rsidR="001113E7" w:rsidRDefault="001113E7" w:rsidP="004621EA">
      <w:pPr>
        <w:spacing w:after="0" w:line="360" w:lineRule="auto"/>
        <w:jc w:val="both"/>
        <w:rPr>
          <w:rFonts w:ascii="Times New Roman" w:hAnsi="Times New Roman" w:cs="Times New Roman"/>
          <w:i/>
          <w:iCs/>
          <w:sz w:val="24"/>
          <w:szCs w:val="24"/>
          <w:lang w:val="en-GB"/>
        </w:rPr>
      </w:pPr>
    </w:p>
    <w:p w14:paraId="5AE1F6CF" w14:textId="29C644E8" w:rsidR="001113E7" w:rsidRDefault="001113E7" w:rsidP="004621EA">
      <w:pPr>
        <w:spacing w:after="0" w:line="360" w:lineRule="auto"/>
        <w:jc w:val="both"/>
        <w:rPr>
          <w:rFonts w:ascii="Times New Roman" w:hAnsi="Times New Roman" w:cs="Times New Roman"/>
          <w:i/>
          <w:iCs/>
          <w:sz w:val="24"/>
          <w:szCs w:val="24"/>
          <w:lang w:val="en-GB"/>
        </w:rPr>
      </w:pPr>
    </w:p>
    <w:p w14:paraId="364E4CBA" w14:textId="74E24A3E" w:rsidR="001113E7" w:rsidRDefault="001113E7" w:rsidP="004621EA">
      <w:pPr>
        <w:spacing w:after="0" w:line="360" w:lineRule="auto"/>
        <w:jc w:val="both"/>
        <w:rPr>
          <w:rFonts w:ascii="Times New Roman" w:hAnsi="Times New Roman" w:cs="Times New Roman"/>
          <w:i/>
          <w:iCs/>
          <w:sz w:val="24"/>
          <w:szCs w:val="24"/>
          <w:lang w:val="en-GB"/>
        </w:rPr>
      </w:pPr>
    </w:p>
    <w:p w14:paraId="28472216" w14:textId="4BF37FAE" w:rsidR="001113E7" w:rsidRDefault="001113E7" w:rsidP="004621EA">
      <w:pPr>
        <w:spacing w:after="0" w:line="360" w:lineRule="auto"/>
        <w:jc w:val="both"/>
        <w:rPr>
          <w:rFonts w:ascii="Times New Roman" w:hAnsi="Times New Roman" w:cs="Times New Roman"/>
          <w:i/>
          <w:iCs/>
          <w:sz w:val="24"/>
          <w:szCs w:val="24"/>
          <w:lang w:val="en-GB"/>
        </w:rPr>
      </w:pPr>
    </w:p>
    <w:p w14:paraId="5776204F" w14:textId="69C25854" w:rsidR="001113E7" w:rsidRDefault="001113E7" w:rsidP="004621EA">
      <w:pPr>
        <w:spacing w:after="0" w:line="360" w:lineRule="auto"/>
        <w:jc w:val="both"/>
        <w:rPr>
          <w:rFonts w:ascii="Times New Roman" w:hAnsi="Times New Roman" w:cs="Times New Roman"/>
          <w:i/>
          <w:iCs/>
          <w:sz w:val="24"/>
          <w:szCs w:val="24"/>
          <w:lang w:val="en-GB"/>
        </w:rPr>
      </w:pPr>
    </w:p>
    <w:p w14:paraId="5FC3825A" w14:textId="6A6CAFDA" w:rsidR="001113E7" w:rsidRDefault="001113E7" w:rsidP="004621EA">
      <w:pPr>
        <w:spacing w:after="0" w:line="360" w:lineRule="auto"/>
        <w:jc w:val="both"/>
        <w:rPr>
          <w:rFonts w:ascii="Times New Roman" w:hAnsi="Times New Roman" w:cs="Times New Roman"/>
          <w:i/>
          <w:iCs/>
          <w:sz w:val="24"/>
          <w:szCs w:val="24"/>
          <w:lang w:val="en-GB"/>
        </w:rPr>
      </w:pPr>
    </w:p>
    <w:p w14:paraId="66A33362" w14:textId="1DF713BD" w:rsidR="001113E7" w:rsidRDefault="001113E7" w:rsidP="004621EA">
      <w:pPr>
        <w:spacing w:after="0" w:line="360" w:lineRule="auto"/>
        <w:jc w:val="both"/>
        <w:rPr>
          <w:rFonts w:ascii="Times New Roman" w:hAnsi="Times New Roman" w:cs="Times New Roman"/>
          <w:i/>
          <w:iCs/>
          <w:sz w:val="24"/>
          <w:szCs w:val="24"/>
          <w:lang w:val="en-GB"/>
        </w:rPr>
      </w:pPr>
    </w:p>
    <w:p w14:paraId="2ABD0B09" w14:textId="315D15C9" w:rsidR="001113E7" w:rsidRDefault="001113E7" w:rsidP="004621EA">
      <w:pPr>
        <w:spacing w:after="0" w:line="360" w:lineRule="auto"/>
        <w:jc w:val="both"/>
        <w:rPr>
          <w:rFonts w:ascii="Times New Roman" w:hAnsi="Times New Roman" w:cs="Times New Roman"/>
          <w:i/>
          <w:iCs/>
          <w:sz w:val="24"/>
          <w:szCs w:val="24"/>
          <w:lang w:val="en-GB"/>
        </w:rPr>
      </w:pPr>
    </w:p>
    <w:p w14:paraId="5B199EBA" w14:textId="00EB3631" w:rsidR="001113E7" w:rsidRDefault="001113E7" w:rsidP="004621EA">
      <w:pPr>
        <w:spacing w:after="0" w:line="360" w:lineRule="auto"/>
        <w:jc w:val="both"/>
        <w:rPr>
          <w:rFonts w:ascii="Times New Roman" w:hAnsi="Times New Roman" w:cs="Times New Roman"/>
          <w:i/>
          <w:iCs/>
          <w:sz w:val="24"/>
          <w:szCs w:val="24"/>
          <w:lang w:val="en-GB"/>
        </w:rPr>
      </w:pPr>
    </w:p>
    <w:p w14:paraId="5A8AA980" w14:textId="14957A15" w:rsidR="001113E7" w:rsidRDefault="001113E7" w:rsidP="004621EA">
      <w:pPr>
        <w:spacing w:after="0" w:line="360" w:lineRule="auto"/>
        <w:jc w:val="both"/>
        <w:rPr>
          <w:rFonts w:ascii="Times New Roman" w:hAnsi="Times New Roman" w:cs="Times New Roman"/>
          <w:i/>
          <w:iCs/>
          <w:sz w:val="24"/>
          <w:szCs w:val="24"/>
          <w:lang w:val="en-GB"/>
        </w:rPr>
      </w:pPr>
    </w:p>
    <w:p w14:paraId="457929C2" w14:textId="5443BECF" w:rsidR="001113E7" w:rsidRDefault="001113E7" w:rsidP="004621EA">
      <w:pPr>
        <w:spacing w:after="0" w:line="360" w:lineRule="auto"/>
        <w:jc w:val="both"/>
        <w:rPr>
          <w:rFonts w:ascii="Times New Roman" w:hAnsi="Times New Roman" w:cs="Times New Roman"/>
          <w:i/>
          <w:iCs/>
          <w:sz w:val="24"/>
          <w:szCs w:val="24"/>
          <w:lang w:val="en-GB"/>
        </w:rPr>
      </w:pPr>
    </w:p>
    <w:p w14:paraId="45FBE20B" w14:textId="6B1B877A" w:rsidR="001113E7" w:rsidRDefault="001113E7" w:rsidP="004621EA">
      <w:pPr>
        <w:spacing w:after="0" w:line="360" w:lineRule="auto"/>
        <w:jc w:val="both"/>
        <w:rPr>
          <w:rFonts w:ascii="Times New Roman" w:hAnsi="Times New Roman" w:cs="Times New Roman"/>
          <w:i/>
          <w:iCs/>
          <w:sz w:val="24"/>
          <w:szCs w:val="24"/>
          <w:lang w:val="en-GB"/>
        </w:rPr>
      </w:pPr>
    </w:p>
    <w:p w14:paraId="1A29381A" w14:textId="3A59FCC3" w:rsidR="001113E7" w:rsidRDefault="001113E7" w:rsidP="004621EA">
      <w:pPr>
        <w:spacing w:after="0" w:line="360" w:lineRule="auto"/>
        <w:jc w:val="both"/>
        <w:rPr>
          <w:rFonts w:ascii="Times New Roman" w:hAnsi="Times New Roman" w:cs="Times New Roman"/>
          <w:i/>
          <w:iCs/>
          <w:sz w:val="24"/>
          <w:szCs w:val="24"/>
          <w:lang w:val="en-GB"/>
        </w:rPr>
      </w:pPr>
    </w:p>
    <w:p w14:paraId="29428AF9" w14:textId="78DA4CE4" w:rsidR="001113E7" w:rsidRDefault="001113E7" w:rsidP="004621EA">
      <w:pPr>
        <w:spacing w:after="0" w:line="360" w:lineRule="auto"/>
        <w:jc w:val="both"/>
        <w:rPr>
          <w:rFonts w:ascii="Times New Roman" w:hAnsi="Times New Roman" w:cs="Times New Roman"/>
          <w:i/>
          <w:iCs/>
          <w:sz w:val="24"/>
          <w:szCs w:val="24"/>
          <w:lang w:val="en-GB"/>
        </w:rPr>
      </w:pPr>
    </w:p>
    <w:p w14:paraId="69C4D03F" w14:textId="3E75DFD2" w:rsidR="001113E7" w:rsidRDefault="001113E7" w:rsidP="004621EA">
      <w:pPr>
        <w:spacing w:after="0" w:line="360" w:lineRule="auto"/>
        <w:jc w:val="both"/>
        <w:rPr>
          <w:rFonts w:ascii="Times New Roman" w:hAnsi="Times New Roman" w:cs="Times New Roman"/>
          <w:i/>
          <w:iCs/>
          <w:sz w:val="24"/>
          <w:szCs w:val="24"/>
          <w:lang w:val="en-GB"/>
        </w:rPr>
      </w:pPr>
    </w:p>
    <w:p w14:paraId="4B185A73" w14:textId="0052BB7B" w:rsidR="001113E7" w:rsidRDefault="001113E7" w:rsidP="004621EA">
      <w:pPr>
        <w:spacing w:after="0" w:line="360" w:lineRule="auto"/>
        <w:jc w:val="both"/>
        <w:rPr>
          <w:rFonts w:ascii="Times New Roman" w:hAnsi="Times New Roman" w:cs="Times New Roman"/>
          <w:i/>
          <w:iCs/>
          <w:sz w:val="24"/>
          <w:szCs w:val="24"/>
          <w:lang w:val="en-GB"/>
        </w:rPr>
      </w:pPr>
    </w:p>
    <w:p w14:paraId="00EF1F06" w14:textId="7085EBA4" w:rsidR="001113E7" w:rsidRDefault="001113E7" w:rsidP="004621EA">
      <w:pPr>
        <w:spacing w:after="0" w:line="360" w:lineRule="auto"/>
        <w:jc w:val="both"/>
        <w:rPr>
          <w:rFonts w:ascii="Times New Roman" w:hAnsi="Times New Roman" w:cs="Times New Roman"/>
          <w:i/>
          <w:iCs/>
          <w:sz w:val="24"/>
          <w:szCs w:val="24"/>
          <w:lang w:val="en-GB"/>
        </w:rPr>
      </w:pPr>
    </w:p>
    <w:p w14:paraId="5CADDF36" w14:textId="1558F7C2" w:rsidR="001113E7" w:rsidRDefault="001113E7" w:rsidP="004621EA">
      <w:pPr>
        <w:spacing w:after="0" w:line="360" w:lineRule="auto"/>
        <w:jc w:val="both"/>
        <w:rPr>
          <w:rFonts w:ascii="Times New Roman" w:hAnsi="Times New Roman" w:cs="Times New Roman"/>
          <w:i/>
          <w:iCs/>
          <w:sz w:val="24"/>
          <w:szCs w:val="24"/>
          <w:lang w:val="en-GB"/>
        </w:rPr>
      </w:pPr>
    </w:p>
    <w:p w14:paraId="1125787D" w14:textId="658C10ED" w:rsidR="001113E7" w:rsidRDefault="001113E7" w:rsidP="004621EA">
      <w:pPr>
        <w:spacing w:after="0" w:line="360" w:lineRule="auto"/>
        <w:jc w:val="both"/>
        <w:rPr>
          <w:rFonts w:ascii="Times New Roman" w:hAnsi="Times New Roman" w:cs="Times New Roman"/>
          <w:i/>
          <w:iCs/>
          <w:sz w:val="24"/>
          <w:szCs w:val="24"/>
          <w:lang w:val="en-GB"/>
        </w:rPr>
      </w:pPr>
    </w:p>
    <w:p w14:paraId="497232CF" w14:textId="3D13F974" w:rsidR="001113E7" w:rsidRDefault="001113E7" w:rsidP="004621EA">
      <w:pPr>
        <w:spacing w:after="0" w:line="360" w:lineRule="auto"/>
        <w:jc w:val="both"/>
        <w:rPr>
          <w:rFonts w:ascii="Times New Roman" w:hAnsi="Times New Roman" w:cs="Times New Roman"/>
          <w:i/>
          <w:iCs/>
          <w:sz w:val="24"/>
          <w:szCs w:val="24"/>
          <w:lang w:val="en-GB"/>
        </w:rPr>
      </w:pPr>
    </w:p>
    <w:p w14:paraId="4255B134" w14:textId="6C7BFE77" w:rsidR="001113E7" w:rsidRDefault="001113E7" w:rsidP="004621EA">
      <w:pPr>
        <w:spacing w:after="0" w:line="360" w:lineRule="auto"/>
        <w:jc w:val="both"/>
        <w:rPr>
          <w:rFonts w:ascii="Times New Roman" w:hAnsi="Times New Roman" w:cs="Times New Roman"/>
          <w:i/>
          <w:iCs/>
          <w:sz w:val="24"/>
          <w:szCs w:val="24"/>
          <w:lang w:val="en-GB"/>
        </w:rPr>
      </w:pPr>
    </w:p>
    <w:p w14:paraId="6BDE0E9E" w14:textId="77777777" w:rsidR="001113E7" w:rsidRDefault="001113E7" w:rsidP="004621EA">
      <w:pPr>
        <w:spacing w:after="0" w:line="360" w:lineRule="auto"/>
        <w:jc w:val="both"/>
        <w:rPr>
          <w:rFonts w:ascii="Times New Roman" w:hAnsi="Times New Roman" w:cs="Times New Roman"/>
          <w:i/>
          <w:iCs/>
          <w:sz w:val="24"/>
          <w:szCs w:val="24"/>
          <w:lang w:val="en-GB"/>
        </w:rPr>
      </w:pPr>
    </w:p>
    <w:p w14:paraId="1EFBC561" w14:textId="002CB853" w:rsidR="00A21A1F" w:rsidRDefault="00A21A1F" w:rsidP="004621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14:paraId="490E991B" w14:textId="5DEE07AD" w:rsidR="005B4A50" w:rsidRPr="005B4A50" w:rsidRDefault="001C7851" w:rsidP="004621EA">
      <w:pPr>
        <w:spacing w:after="0" w:line="360" w:lineRule="auto"/>
        <w:jc w:val="both"/>
        <w:rPr>
          <w:rFonts w:ascii="Times New Roman" w:hAnsi="Times New Roman" w:cs="Times New Roman"/>
          <w:sz w:val="24"/>
          <w:szCs w:val="24"/>
        </w:rPr>
      </w:pPr>
      <w:r w:rsidRPr="001C7851">
        <w:rPr>
          <w:rFonts w:ascii="Times New Roman" w:hAnsi="Times New Roman" w:cs="Times New Roman"/>
          <w:sz w:val="24"/>
          <w:szCs w:val="24"/>
        </w:rPr>
        <w:t>Mientras el mundo avanza hacia la transición energética para reducir el 30% de las emisiones globales de CO₂ vinculadas a la industria</w:t>
      </w:r>
      <w:r w:rsidR="005A3F81">
        <w:rPr>
          <w:rFonts w:ascii="Times New Roman" w:hAnsi="Times New Roman" w:cs="Times New Roman"/>
          <w:sz w:val="24"/>
          <w:szCs w:val="24"/>
        </w:rPr>
        <w:fldChar w:fldCharType="begin"/>
      </w:r>
      <w:r w:rsidR="005A3F81">
        <w:rPr>
          <w:rFonts w:ascii="Times New Roman" w:hAnsi="Times New Roman" w:cs="Times New Roman"/>
          <w:sz w:val="24"/>
          <w:szCs w:val="24"/>
        </w:rPr>
        <w:instrText xml:space="preserve"> ADDIN EN.CITE &lt;EndNote&gt;&lt;Cite&gt;&lt;Author&gt;Agency&lt;/Author&gt;&lt;Year&gt;2025&lt;/Year&gt;&lt;RecNum&gt;1&lt;/RecNum&gt;&lt;DisplayText&gt;(Agency, 2025)&lt;/DisplayText&gt;&lt;record&gt;&lt;rec-number&gt;1&lt;/rec-number&gt;&lt;foreign-keys&gt;&lt;key app="EN" db-id="t9reeaap2rzpxnertwo5pfxc9zsrfpsr05td" timestamp="1753366479"&gt;1&lt;/key&gt;&lt;/foreign-keys&gt;&lt;ref-type name="Journal Article"&gt;17&lt;/ref-type&gt;&lt;contributors&gt;&lt;authors&gt;&lt;author&gt;International Energy Agency&lt;/author&gt;&lt;/authors&gt;&lt;/contributors&gt;&lt;titles&gt;&lt;title&gt;Global Energy Review 2025&lt;/title&gt;&lt;/titles&gt;&lt;dates&gt;&lt;year&gt;2025&lt;/year&gt;&lt;/dates&gt;&lt;urls&gt;&lt;related-urls&gt;&lt;url&gt;https://www.iea.org/reports/global-energy-review-2025&lt;/url&gt;&lt;/related-urls&gt;&lt;/urls&gt;&lt;/record&gt;&lt;/Cite&gt;&lt;/EndNote&gt;</w:instrText>
      </w:r>
      <w:r w:rsidR="005A3F81">
        <w:rPr>
          <w:rFonts w:ascii="Times New Roman" w:hAnsi="Times New Roman" w:cs="Times New Roman"/>
          <w:sz w:val="24"/>
          <w:szCs w:val="24"/>
        </w:rPr>
        <w:fldChar w:fldCharType="separate"/>
      </w:r>
      <w:r w:rsidR="005A3F81">
        <w:rPr>
          <w:rFonts w:ascii="Times New Roman" w:hAnsi="Times New Roman" w:cs="Times New Roman"/>
          <w:noProof/>
          <w:sz w:val="24"/>
          <w:szCs w:val="24"/>
        </w:rPr>
        <w:t>(Agency, 2025)</w:t>
      </w:r>
      <w:r w:rsidR="005A3F81">
        <w:rPr>
          <w:rFonts w:ascii="Times New Roman" w:hAnsi="Times New Roman" w:cs="Times New Roman"/>
          <w:sz w:val="24"/>
          <w:szCs w:val="24"/>
        </w:rPr>
        <w:fldChar w:fldCharType="end"/>
      </w:r>
      <w:r w:rsidR="005B4A50" w:rsidRPr="005B4A50">
        <w:rPr>
          <w:rFonts w:ascii="Times New Roman" w:hAnsi="Times New Roman" w:cs="Times New Roman"/>
          <w:sz w:val="24"/>
          <w:szCs w:val="24"/>
        </w:rPr>
        <w:t>.</w:t>
      </w:r>
      <w:r w:rsidRPr="001C7851">
        <w:rPr>
          <w:rFonts w:ascii="Times New Roman" w:hAnsi="Times New Roman" w:cs="Times New Roman"/>
          <w:sz w:val="24"/>
          <w:szCs w:val="24"/>
        </w:rPr>
        <w:t xml:space="preserve"> Cuba enfrenta una crisis multidimensional: la descarbonización no es solo un imperativo ambiental, sino una condición para sobrevivir a un colapso económico y social. Con el 34% de su consumo energético industrial dependiendo en un 92% de combustibles fósiles</w:t>
      </w:r>
      <w:r w:rsidR="005B4A50" w:rsidRPr="005B4A50">
        <w:rPr>
          <w:rFonts w:ascii="Times New Roman" w:hAnsi="Times New Roman" w:cs="Times New Roman"/>
          <w:sz w:val="24"/>
          <w:szCs w:val="24"/>
        </w:rPr>
        <w:t xml:space="preserve"> </w:t>
      </w:r>
      <w:r w:rsidR="00F112D9">
        <w:rPr>
          <w:rFonts w:ascii="Times New Roman" w:hAnsi="Times New Roman" w:cs="Times New Roman"/>
          <w:sz w:val="24"/>
          <w:szCs w:val="24"/>
        </w:rPr>
        <w:fldChar w:fldCharType="begin"/>
      </w:r>
      <w:r w:rsidR="00F112D9">
        <w:rPr>
          <w:rFonts w:ascii="Times New Roman" w:hAnsi="Times New Roman" w:cs="Times New Roman"/>
          <w:sz w:val="24"/>
          <w:szCs w:val="24"/>
        </w:rPr>
        <w:instrText xml:space="preserve"> ADDIN EN.CITE &lt;EndNote&gt;&lt;Cite&gt;&lt;Author&gt;(ONEI)&lt;/Author&gt;&lt;Year&gt;2025&lt;/Year&gt;&lt;RecNum&gt;2&lt;/RecNum&gt;&lt;DisplayText&gt;((ONEI), 2025)&lt;/DisplayText&gt;&lt;record&gt;&lt;rec-number&gt;2&lt;/rec-number&gt;&lt;foreign-keys&gt;&lt;key app="EN" db-id="t9reeaap2rzpxnertwo5pfxc9zsrfpsr05td" timestamp="1753367122"&gt;2&lt;/key&gt;&lt;/foreign-keys&gt;&lt;ref-type name="Journal Article"&gt;17&lt;/ref-type&gt;&lt;contributors&gt;&lt;authors&gt;&lt;author&gt;Oficina Nacional de Estadística e Información (ONEI)&lt;/author&gt;&lt;/authors&gt;&lt;/contributors&gt;&lt;titles&gt;&lt;title&gt;Anuario Estadístico de Cuba 2024&lt;/title&gt;&lt;/titles&gt;&lt;dates&gt;&lt;year&gt;2025&lt;/year&gt;&lt;/dates&gt;&lt;urls&gt;&lt;related-urls&gt;&lt;url&gt;https://www.onei.gob.cu&lt;/url&gt;&lt;/related-urls&gt;&lt;/urls&gt;&lt;/record&gt;&lt;/Cite&gt;&lt;/EndNote&gt;</w:instrText>
      </w:r>
      <w:r w:rsidR="00F112D9">
        <w:rPr>
          <w:rFonts w:ascii="Times New Roman" w:hAnsi="Times New Roman" w:cs="Times New Roman"/>
          <w:sz w:val="24"/>
          <w:szCs w:val="24"/>
        </w:rPr>
        <w:fldChar w:fldCharType="separate"/>
      </w:r>
      <w:r w:rsidR="00F112D9">
        <w:rPr>
          <w:rFonts w:ascii="Times New Roman" w:hAnsi="Times New Roman" w:cs="Times New Roman"/>
          <w:noProof/>
          <w:sz w:val="24"/>
          <w:szCs w:val="24"/>
        </w:rPr>
        <w:t>((ONEI), 2025)</w:t>
      </w:r>
      <w:r w:rsidR="00F112D9">
        <w:rPr>
          <w:rFonts w:ascii="Times New Roman" w:hAnsi="Times New Roman" w:cs="Times New Roman"/>
          <w:sz w:val="24"/>
          <w:szCs w:val="24"/>
        </w:rPr>
        <w:fldChar w:fldCharType="end"/>
      </w:r>
      <w:r w:rsidRPr="001C7851">
        <w:t xml:space="preserve"> </w:t>
      </w:r>
      <w:r w:rsidRPr="001C7851">
        <w:rPr>
          <w:rFonts w:ascii="Times New Roman" w:hAnsi="Times New Roman" w:cs="Times New Roman"/>
          <w:sz w:val="24"/>
          <w:szCs w:val="24"/>
        </w:rPr>
        <w:t xml:space="preserve">—y una intensidad de emisiones de 0.34 </w:t>
      </w:r>
      <w:proofErr w:type="spellStart"/>
      <w:r w:rsidRPr="001C7851">
        <w:rPr>
          <w:rFonts w:ascii="Times New Roman" w:hAnsi="Times New Roman" w:cs="Times New Roman"/>
          <w:sz w:val="24"/>
          <w:szCs w:val="24"/>
        </w:rPr>
        <w:t>kgCO</w:t>
      </w:r>
      <w:proofErr w:type="spellEnd"/>
      <w:r w:rsidRPr="001C7851">
        <w:rPr>
          <w:rFonts w:ascii="Times New Roman" w:hAnsi="Times New Roman" w:cs="Times New Roman"/>
          <w:sz w:val="24"/>
          <w:szCs w:val="24"/>
        </w:rPr>
        <w:t>₂/</w:t>
      </w:r>
      <w:proofErr w:type="spellStart"/>
      <w:r w:rsidRPr="001C7851">
        <w:rPr>
          <w:rFonts w:ascii="Times New Roman" w:hAnsi="Times New Roman" w:cs="Times New Roman"/>
          <w:sz w:val="24"/>
          <w:szCs w:val="24"/>
        </w:rPr>
        <w:t>kWth</w:t>
      </w:r>
      <w:proofErr w:type="spellEnd"/>
      <w:r w:rsidRPr="001C7851">
        <w:rPr>
          <w:rFonts w:ascii="Times New Roman" w:hAnsi="Times New Roman" w:cs="Times New Roman"/>
          <w:sz w:val="24"/>
          <w:szCs w:val="24"/>
        </w:rPr>
        <w:t>—, el país sufre las consecuencias de una vulnerabilidad extrema: centros productivos paralizados, pérdidas millonarias y apagones prolongados que exacerban el malestar ciudadano.</w:t>
      </w:r>
    </w:p>
    <w:p w14:paraId="50146C09" w14:textId="77777777" w:rsidR="005B4A50" w:rsidRPr="005B4A50" w:rsidRDefault="005B4A50" w:rsidP="004621EA">
      <w:pPr>
        <w:spacing w:after="0" w:line="360" w:lineRule="auto"/>
        <w:jc w:val="both"/>
        <w:rPr>
          <w:rFonts w:ascii="Times New Roman" w:hAnsi="Times New Roman" w:cs="Times New Roman"/>
          <w:sz w:val="24"/>
          <w:szCs w:val="24"/>
        </w:rPr>
      </w:pPr>
    </w:p>
    <w:p w14:paraId="4FF61949" w14:textId="4C3AD94D" w:rsidR="00F92303" w:rsidRPr="00564999" w:rsidRDefault="001C7851" w:rsidP="004621EA">
      <w:pPr>
        <w:spacing w:after="0" w:line="360" w:lineRule="auto"/>
        <w:jc w:val="both"/>
        <w:rPr>
          <w:rFonts w:ascii="Times New Roman" w:hAnsi="Times New Roman" w:cs="Times New Roman"/>
          <w:sz w:val="24"/>
          <w:szCs w:val="24"/>
        </w:rPr>
      </w:pPr>
      <w:r w:rsidRPr="001C7851">
        <w:rPr>
          <w:rFonts w:ascii="Times New Roman" w:hAnsi="Times New Roman" w:cs="Times New Roman"/>
          <w:sz w:val="24"/>
          <w:szCs w:val="24"/>
        </w:rPr>
        <w:t xml:space="preserve">La actual crisis, agravada por la escasez de combustible y la obsolescencia de la infraestructura, ha convertido la seguridad energética en una prioridad nacional. En este escenario, las energías renovables —particularmente la solar térmica— emergen no solo como herramientas de descarbonización, sino como pilares para reactivar la industria y aliviar la presión sobre un sistema energético al límite. </w:t>
      </w:r>
      <w:r w:rsidR="0035178C" w:rsidRPr="0035178C">
        <w:rPr>
          <w:rFonts w:ascii="Times New Roman" w:hAnsi="Times New Roman" w:cs="Times New Roman"/>
          <w:sz w:val="24"/>
          <w:szCs w:val="24"/>
        </w:rPr>
        <w:t>El potencial es significativo: aunque no existen estimaciones oficiales que cuantifiquen con precisión la demanda de calor de media temperatura (80–250 °C) en la industria cubana, estudios internacionales indican que cerca del 45 % de la demanda energética industrial global corresponde a este tipo de procesos térmicos</w:t>
      </w:r>
      <w:r w:rsidRPr="001C7851">
        <w:rPr>
          <w:rFonts w:ascii="Times New Roman" w:hAnsi="Times New Roman" w:cs="Times New Roman"/>
          <w:sz w:val="24"/>
          <w:szCs w:val="24"/>
        </w:rPr>
        <w:t xml:space="preserve"> </w:t>
      </w:r>
      <w:r w:rsidR="0036034D">
        <w:rPr>
          <w:rFonts w:ascii="Times New Roman" w:hAnsi="Times New Roman" w:cs="Times New Roman"/>
          <w:sz w:val="24"/>
          <w:szCs w:val="24"/>
        </w:rPr>
        <w:fldChar w:fldCharType="begin"/>
      </w:r>
      <w:r w:rsidR="0036034D">
        <w:rPr>
          <w:rFonts w:ascii="Times New Roman" w:hAnsi="Times New Roman" w:cs="Times New Roman"/>
          <w:sz w:val="24"/>
          <w:szCs w:val="24"/>
        </w:rPr>
        <w:instrText xml:space="preserve"> ADDIN EN.CITE &lt;EndNote&gt;&lt;Cite&gt;&lt;Author&gt;(IEA)&lt;/Author&gt;&lt;Year&gt;2022&lt;/Year&gt;&lt;RecNum&gt;3&lt;/RecNum&gt;&lt;DisplayText&gt;((IEA), 2022)&lt;/DisplayText&gt;&lt;record&gt;&lt;rec-number&gt;3&lt;/rec-number&gt;&lt;foreign-keys&gt;&lt;key app="EN" db-id="t9reeaap2rzpxnertwo5pfxc9zsrfpsr05td" timestamp="1753450763"&gt;3&lt;/key&gt;&lt;/foreign-keys&gt;&lt;ref-type name="Journal Article"&gt;17&lt;/ref-type&gt;&lt;contributors&gt;&lt;authors&gt;&lt;author&gt;International Energy Agency (IEA)&lt;/author&gt;&lt;/authors&gt;&lt;/contributors&gt;&lt;titles&gt;&lt;title&gt;Industrial heat demand by temperature range, 2018&lt;/title&gt;&lt;/titles&gt;&lt;dates&gt;&lt;year&gt;2022&lt;/year&gt;&lt;/dates&gt;&lt;urls&gt;&lt;related-urls&gt;&lt;url&gt;https://iea.blob.core.windows.net/assets/4ba6f309-2106-425c-b10f-696d430d7db9/SolarEnergyPolicyinUzbekistan_ARoadmap.pdf&lt;/url&gt;&lt;/related-urls&gt;&lt;/urls&gt;&lt;/record&gt;&lt;/Cite&gt;&lt;/EndNote&gt;</w:instrText>
      </w:r>
      <w:r w:rsidR="0036034D">
        <w:rPr>
          <w:rFonts w:ascii="Times New Roman" w:hAnsi="Times New Roman" w:cs="Times New Roman"/>
          <w:sz w:val="24"/>
          <w:szCs w:val="24"/>
        </w:rPr>
        <w:fldChar w:fldCharType="separate"/>
      </w:r>
      <w:r w:rsidR="0036034D">
        <w:rPr>
          <w:rFonts w:ascii="Times New Roman" w:hAnsi="Times New Roman" w:cs="Times New Roman"/>
          <w:noProof/>
          <w:sz w:val="24"/>
          <w:szCs w:val="24"/>
        </w:rPr>
        <w:t>((IEA), 2022)</w:t>
      </w:r>
      <w:r w:rsidR="0036034D">
        <w:rPr>
          <w:rFonts w:ascii="Times New Roman" w:hAnsi="Times New Roman" w:cs="Times New Roman"/>
          <w:sz w:val="24"/>
          <w:szCs w:val="24"/>
        </w:rPr>
        <w:fldChar w:fldCharType="end"/>
      </w:r>
      <w:r w:rsidR="005B4A50" w:rsidRPr="005B4A50">
        <w:rPr>
          <w:rFonts w:ascii="Times New Roman" w:hAnsi="Times New Roman" w:cs="Times New Roman"/>
          <w:sz w:val="24"/>
          <w:szCs w:val="24"/>
        </w:rPr>
        <w:t xml:space="preserve">. </w:t>
      </w:r>
      <w:r w:rsidR="0035178C" w:rsidRPr="0035178C">
        <w:rPr>
          <w:rFonts w:ascii="Times New Roman" w:hAnsi="Times New Roman" w:cs="Times New Roman"/>
          <w:sz w:val="24"/>
          <w:szCs w:val="24"/>
        </w:rPr>
        <w:t>Considerando que sectores clave del país, como el alimentario, químico y textil, operan mayoritariamente en ese rango, resulta razonable utilizar dicha proporción como una aproximación contextual.</w:t>
      </w:r>
      <w:r w:rsidR="0035178C">
        <w:rPr>
          <w:rFonts w:ascii="Times New Roman" w:hAnsi="Times New Roman" w:cs="Times New Roman"/>
          <w:sz w:val="24"/>
          <w:szCs w:val="24"/>
        </w:rPr>
        <w:t xml:space="preserve"> </w:t>
      </w:r>
      <w:r w:rsidR="005B4A50" w:rsidRPr="005B4A50">
        <w:rPr>
          <w:rFonts w:ascii="Times New Roman" w:hAnsi="Times New Roman" w:cs="Times New Roman"/>
          <w:sz w:val="24"/>
          <w:szCs w:val="24"/>
        </w:rPr>
        <w:t>Sin embargo, las tecnologías convencionales como los Colectores Cilindro-Parabólicos (PTC) presentan limitaciones en regiones con alta radiación difusa, como Cuba (39% del total)</w:t>
      </w:r>
      <w:r w:rsidR="00FC61C7">
        <w:rPr>
          <w:rFonts w:ascii="Times New Roman" w:hAnsi="Times New Roman" w:cs="Times New Roman"/>
          <w:sz w:val="24"/>
          <w:szCs w:val="24"/>
        </w:rPr>
        <w:fldChar w:fldCharType="begin"/>
      </w:r>
      <w:r w:rsidR="00FC61C7">
        <w:rPr>
          <w:rFonts w:ascii="Times New Roman" w:hAnsi="Times New Roman" w:cs="Times New Roman"/>
          <w:sz w:val="24"/>
          <w:szCs w:val="24"/>
        </w:rPr>
        <w:instrText xml:space="preserve"> ADDIN EN.CITE &lt;EndNote&gt;&lt;Cite&gt;&lt;Author&gt;Atlas&lt;/Author&gt;&lt;Year&gt;2023&lt;/Year&gt;&lt;RecNum&gt;4&lt;/RecNum&gt;&lt;DisplayText&gt;(Atlas, 2023)&lt;/DisplayText&gt;&lt;record&gt;&lt;rec-number&gt;4&lt;/rec-number&gt;&lt;foreign-keys&gt;&lt;key app="EN" db-id="xstsrrav4txdxfezxdk5sfwxss2pevrtdwde" timestamp="1750686814"&gt;4&lt;/key&gt;&lt;/foreign-keys&gt;&lt;ref-type name="Web Page"&gt;12&lt;/ref-type&gt;&lt;contributors&gt;&lt;authors&gt;&lt;author&gt;Global Solar Atlas&lt;/author&gt;&lt;/authors&gt;&lt;/contributors&gt;&lt;titles&gt;&lt;title&gt;Mapa interactivo de energía solar&lt;/title&gt;&lt;/titles&gt;&lt;dates&gt;&lt;year&gt;2023&lt;/year&gt;&lt;/dates&gt;&lt;urls&gt;&lt;related-urls&gt;&lt;url&gt;https://globalsolaratlas.info/map?c=11.609193,8.4375,3&lt;/url&gt;&lt;/related-urls&gt;&lt;/urls&gt;&lt;/record&gt;&lt;/Cite&gt;&lt;/EndNote&gt;</w:instrText>
      </w:r>
      <w:r w:rsidR="00FC61C7">
        <w:rPr>
          <w:rFonts w:ascii="Times New Roman" w:hAnsi="Times New Roman" w:cs="Times New Roman"/>
          <w:sz w:val="24"/>
          <w:szCs w:val="24"/>
        </w:rPr>
        <w:fldChar w:fldCharType="separate"/>
      </w:r>
      <w:r w:rsidR="00FC61C7">
        <w:rPr>
          <w:rFonts w:ascii="Times New Roman" w:hAnsi="Times New Roman" w:cs="Times New Roman"/>
          <w:noProof/>
          <w:sz w:val="24"/>
          <w:szCs w:val="24"/>
        </w:rPr>
        <w:t>(Atlas, 2023)</w:t>
      </w:r>
      <w:r w:rsidR="00FC61C7">
        <w:rPr>
          <w:rFonts w:ascii="Times New Roman" w:hAnsi="Times New Roman" w:cs="Times New Roman"/>
          <w:sz w:val="24"/>
          <w:szCs w:val="24"/>
        </w:rPr>
        <w:fldChar w:fldCharType="end"/>
      </w:r>
      <w:r w:rsidR="005B4A50" w:rsidRPr="005B4A50">
        <w:rPr>
          <w:rFonts w:ascii="Times New Roman" w:hAnsi="Times New Roman" w:cs="Times New Roman"/>
          <w:sz w:val="24"/>
          <w:szCs w:val="24"/>
        </w:rPr>
        <w:t xml:space="preserve">, donde su eficiencia disminuye significativamente </w:t>
      </w:r>
      <w:r w:rsidR="001D689F">
        <w:rPr>
          <w:rFonts w:ascii="Times New Roman" w:hAnsi="Times New Roman" w:cs="Times New Roman"/>
          <w:sz w:val="24"/>
          <w:szCs w:val="24"/>
        </w:rPr>
        <w:fldChar w:fldCharType="begin"/>
      </w:r>
      <w:r w:rsidR="001D689F">
        <w:rPr>
          <w:rFonts w:ascii="Times New Roman" w:hAnsi="Times New Roman" w:cs="Times New Roman"/>
          <w:sz w:val="24"/>
          <w:szCs w:val="24"/>
        </w:rPr>
        <w:instrText xml:space="preserve"> ADDIN EN.CITE &lt;EndNote&gt;&lt;Cite&gt;&lt;Author&gt;Mayada A. Alamr&lt;/Author&gt;&lt;Year&gt;2022&lt;/Year&gt;&lt;RecNum&gt;4&lt;/RecNum&gt;&lt;DisplayText&gt;(Mayada A. Alamr, 2022)&lt;/DisplayText&gt;&lt;record&gt;&lt;rec-number&gt;4&lt;/rec-number&gt;&lt;foreign-keys&gt;&lt;key app="EN" db-id="t9reeaap2rzpxnertwo5pfxc9zsrfpsr05td" timestamp="1753451639"&gt;4&lt;/key&gt;&lt;/foreign-keys&gt;&lt;ref-type name="Journal Article"&gt;17&lt;/ref-type&gt;&lt;contributors&gt;&lt;authors&gt;&lt;author&gt;Mayada A. Alamr, Mohamed R. Gomaa&lt;/author&gt;&lt;/authors&gt;&lt;/contributors&gt;&lt;titles&gt;&lt;title&gt;A review of Parabolic Trough Collector (PTC): Application and Performance Comparison&lt;/title&gt;&lt;secondary-title&gt;International Journal of Applied Sciences &amp;amp; Development&lt;/secondary-title&gt;&lt;/titles&gt;&lt;periodical&gt;&lt;full-title&gt;International Journal of Applied Sciences &amp;amp; Development&lt;/full-title&gt;&lt;/periodical&gt;&lt;dates&gt;&lt;year&gt;2022&lt;/year&gt;&lt;/dates&gt;&lt;urls&gt;&lt;related-urls&gt;&lt;url&gt;https://www.wseas.com/journals/asd/2022/a08asd-004(2022).pdf&lt;/url&gt;&lt;/related-urls&gt;&lt;/urls&gt;&lt;/record&gt;&lt;/Cite&gt;&lt;/EndNote&gt;</w:instrText>
      </w:r>
      <w:r w:rsidR="001D689F">
        <w:rPr>
          <w:rFonts w:ascii="Times New Roman" w:hAnsi="Times New Roman" w:cs="Times New Roman"/>
          <w:sz w:val="24"/>
          <w:szCs w:val="24"/>
        </w:rPr>
        <w:fldChar w:fldCharType="separate"/>
      </w:r>
      <w:r w:rsidR="001D689F">
        <w:rPr>
          <w:rFonts w:ascii="Times New Roman" w:hAnsi="Times New Roman" w:cs="Times New Roman"/>
          <w:noProof/>
          <w:sz w:val="24"/>
          <w:szCs w:val="24"/>
        </w:rPr>
        <w:t>(Mayada A. Alamr, 2022)</w:t>
      </w:r>
      <w:r w:rsidR="001D689F">
        <w:rPr>
          <w:rFonts w:ascii="Times New Roman" w:hAnsi="Times New Roman" w:cs="Times New Roman"/>
          <w:sz w:val="24"/>
          <w:szCs w:val="24"/>
        </w:rPr>
        <w:fldChar w:fldCharType="end"/>
      </w:r>
      <w:r w:rsidR="001D689F">
        <w:rPr>
          <w:rFonts w:ascii="Times New Roman" w:hAnsi="Times New Roman" w:cs="Times New Roman"/>
          <w:sz w:val="24"/>
          <w:szCs w:val="24"/>
        </w:rPr>
        <w:t>.</w:t>
      </w:r>
    </w:p>
    <w:p w14:paraId="49CE2DA5" w14:textId="77777777" w:rsidR="005B4A50" w:rsidRPr="003C2757" w:rsidRDefault="005B4A50" w:rsidP="004621EA">
      <w:pPr>
        <w:spacing w:after="0" w:line="360" w:lineRule="auto"/>
        <w:jc w:val="both"/>
        <w:rPr>
          <w:rFonts w:ascii="Times New Roman" w:hAnsi="Times New Roman" w:cs="Times New Roman"/>
          <w:b/>
          <w:bCs/>
          <w:sz w:val="24"/>
          <w:szCs w:val="24"/>
        </w:rPr>
      </w:pPr>
      <w:r w:rsidRPr="003C2757">
        <w:rPr>
          <w:rFonts w:ascii="Times New Roman" w:hAnsi="Times New Roman" w:cs="Times New Roman"/>
          <w:b/>
          <w:bCs/>
          <w:sz w:val="24"/>
          <w:szCs w:val="24"/>
        </w:rPr>
        <w:t>1.2 Avances tecnológicos: PTC vs. CPC</w:t>
      </w:r>
    </w:p>
    <w:p w14:paraId="05B9EDAF" w14:textId="12B2483D" w:rsidR="005B4A50" w:rsidRDefault="005B4A50" w:rsidP="004621EA">
      <w:pPr>
        <w:spacing w:after="0" w:line="360" w:lineRule="auto"/>
        <w:jc w:val="both"/>
        <w:rPr>
          <w:rFonts w:ascii="Times New Roman" w:hAnsi="Times New Roman" w:cs="Times New Roman"/>
          <w:sz w:val="24"/>
          <w:szCs w:val="24"/>
        </w:rPr>
      </w:pPr>
      <w:r w:rsidRPr="005B4A50">
        <w:rPr>
          <w:rFonts w:ascii="Times New Roman" w:hAnsi="Times New Roman" w:cs="Times New Roman"/>
          <w:sz w:val="24"/>
          <w:szCs w:val="24"/>
        </w:rPr>
        <w:t xml:space="preserve">Estudios recientes destacan que los Colectores Compuestos Parabólicos (CPC) superan a los PTC en entornos con radiación dispersa, al captar tanto radiación directa como difusa </w:t>
      </w:r>
      <w:r w:rsidR="00990696">
        <w:rPr>
          <w:rFonts w:ascii="Times New Roman" w:hAnsi="Times New Roman" w:cs="Times New Roman"/>
          <w:sz w:val="24"/>
          <w:szCs w:val="24"/>
        </w:rPr>
        <w:fldChar w:fldCharType="begin"/>
      </w:r>
      <w:r w:rsidR="00990696">
        <w:rPr>
          <w:rFonts w:ascii="Times New Roman" w:hAnsi="Times New Roman" w:cs="Times New Roman"/>
          <w:sz w:val="24"/>
          <w:szCs w:val="24"/>
        </w:rPr>
        <w:instrText xml:space="preserve"> ADDIN EN.CITE &lt;EndNote&gt;&lt;Cite&gt;&lt;Author&gt;Kumar&lt;/Author&gt;&lt;Year&gt;2024&lt;/Year&gt;&lt;RecNum&gt;5&lt;/RecNum&gt;&lt;DisplayText&gt;(Kumar et al., 2024)&lt;/DisplayText&gt;&lt;record&gt;&lt;rec-number&gt;5&lt;/rec-number&gt;&lt;foreign-keys&gt;&lt;key app="EN" db-id="t9reeaap2rzpxnertwo5pfxc9zsrfpsr05td" timestamp="1753452259"&gt;5&lt;/key&gt;&lt;/foreign-keys&gt;&lt;ref-type name="Journal Article"&gt;17&lt;/ref-type&gt;&lt;contributors&gt;&lt;authors&gt;&lt;author&gt;Kumar, Durgesh&lt;/author&gt;&lt;author&gt;Gharat, Punit V&lt;/author&gt;&lt;author&gt;Dalvi, Vishwanath H&lt;/author&gt;&lt;author&gt;Gaval, Vivek&lt;/author&gt;&lt;author&gt;Deshmukh, Suresh P&lt;/author&gt;&lt;author&gt;Panse, Sudhir V&lt;/author&gt;&lt;author&gt;Joshi, Jyeshtharaj B&lt;/author&gt;&lt;/authors&gt;&lt;/contributors&gt;&lt;titles&gt;&lt;title&gt;Design and development of a novel and cost effective modified Compound parabolic trough collector&lt;/title&gt;&lt;secondary-title&gt;Energy Conversion and Management&lt;/secondary-title&gt;&lt;/titles&gt;&lt;periodical&gt;&lt;full-title&gt;Energy Conversion and Management&lt;/full-title&gt;&lt;/periodical&gt;&lt;pages&gt;118285&lt;/pages&gt;&lt;volume&gt;306&lt;/volume&gt;&lt;dates&gt;&lt;year&gt;2024&lt;/year&gt;&lt;/dates&gt;&lt;isbn&gt;0196-8904&lt;/isbn&gt;&lt;urls&gt;&lt;/urls&gt;&lt;/record&gt;&lt;/Cite&gt;&lt;/EndNote&gt;</w:instrText>
      </w:r>
      <w:r w:rsidR="00990696">
        <w:rPr>
          <w:rFonts w:ascii="Times New Roman" w:hAnsi="Times New Roman" w:cs="Times New Roman"/>
          <w:sz w:val="24"/>
          <w:szCs w:val="24"/>
        </w:rPr>
        <w:fldChar w:fldCharType="separate"/>
      </w:r>
      <w:r w:rsidR="00990696">
        <w:rPr>
          <w:rFonts w:ascii="Times New Roman" w:hAnsi="Times New Roman" w:cs="Times New Roman"/>
          <w:noProof/>
          <w:sz w:val="24"/>
          <w:szCs w:val="24"/>
        </w:rPr>
        <w:t>(Kumar et al., 2024)</w:t>
      </w:r>
      <w:r w:rsidR="00990696">
        <w:rPr>
          <w:rFonts w:ascii="Times New Roman" w:hAnsi="Times New Roman" w:cs="Times New Roman"/>
          <w:sz w:val="24"/>
          <w:szCs w:val="24"/>
        </w:rPr>
        <w:fldChar w:fldCharType="end"/>
      </w:r>
      <w:r w:rsidR="00990696">
        <w:rPr>
          <w:rFonts w:ascii="Times New Roman" w:hAnsi="Times New Roman" w:cs="Times New Roman"/>
          <w:sz w:val="24"/>
          <w:szCs w:val="24"/>
        </w:rPr>
        <w:t xml:space="preserve">. </w:t>
      </w:r>
      <w:r w:rsidR="0000026C" w:rsidRPr="0000026C">
        <w:rPr>
          <w:rFonts w:ascii="Times New Roman" w:hAnsi="Times New Roman" w:cs="Times New Roman"/>
          <w:sz w:val="24"/>
          <w:szCs w:val="24"/>
        </w:rPr>
        <w:t xml:space="preserve">Investigaciones en climas tropicales </w:t>
      </w:r>
      <w:r w:rsidR="00E8146E">
        <w:rPr>
          <w:rFonts w:ascii="Times New Roman" w:hAnsi="Times New Roman" w:cs="Times New Roman"/>
          <w:sz w:val="24"/>
          <w:szCs w:val="24"/>
        </w:rPr>
        <w:fldChar w:fldCharType="begin"/>
      </w:r>
      <w:r w:rsidR="00E8146E">
        <w:rPr>
          <w:rFonts w:ascii="Times New Roman" w:hAnsi="Times New Roman" w:cs="Times New Roman"/>
          <w:sz w:val="24"/>
          <w:szCs w:val="24"/>
        </w:rPr>
        <w:instrText xml:space="preserve"> ADDIN EN.CITE &lt;EndNote&gt;&lt;Cite&gt;&lt;Author&gt;Brandão&lt;/Author&gt;&lt;Year&gt;2024&lt;/Year&gt;&lt;RecNum&gt;6&lt;/RecNum&gt;&lt;DisplayText&gt;(Brandão et al., 2024)&lt;/DisplayText&gt;&lt;record&gt;&lt;rec-number&gt;6&lt;/rec-number&gt;&lt;foreign-keys&gt;&lt;key app="EN" db-id="t9reeaap2rzpxnertwo5pfxc9zsrfpsr05td" timestamp="1753532418"&gt;6&lt;/key&gt;&lt;/foreign-keys&gt;&lt;ref-type name="Journal Article"&gt;17&lt;/ref-type&gt;&lt;contributors&gt;&lt;authors&gt;&lt;author&gt;Brandão, Bráulio Bezerra&lt;/author&gt;&lt;author&gt;Dutra, José Carlos Charamba&lt;/author&gt;&lt;author&gt;Guerrero, Jorge Recarte Henríquez&lt;/author&gt;&lt;/authors&gt;&lt;/contributors&gt;&lt;titles&gt;&lt;title&gt;Choosing a standard CPC by analyzing thermal performance in regions with climatic and geographical disparities&lt;/title&gt;&lt;secondary-title&gt;Observatorio de la Economía Latinoamericana&lt;/secondary-title&gt;&lt;/titles&gt;&lt;periodical&gt;&lt;full-title&gt;Observatorio de la Economía Latinoamericana&lt;/full-title&gt;&lt;/periodical&gt;&lt;pages&gt;64&lt;/pages&gt;&lt;volume&gt;22&lt;/volume&gt;&lt;number&gt;12&lt;/number&gt;&lt;dates&gt;&lt;year&gt;2024&lt;/year&gt;&lt;/dates&gt;&lt;isbn&gt;1696-8352&lt;/isbn&gt;&lt;urls&gt;&lt;/urls&gt;&lt;/record&gt;&lt;/Cite&gt;&lt;/EndNote&gt;</w:instrText>
      </w:r>
      <w:r w:rsidR="00E8146E">
        <w:rPr>
          <w:rFonts w:ascii="Times New Roman" w:hAnsi="Times New Roman" w:cs="Times New Roman"/>
          <w:sz w:val="24"/>
          <w:szCs w:val="24"/>
        </w:rPr>
        <w:fldChar w:fldCharType="separate"/>
      </w:r>
      <w:r w:rsidR="00E8146E">
        <w:rPr>
          <w:rFonts w:ascii="Times New Roman" w:hAnsi="Times New Roman" w:cs="Times New Roman"/>
          <w:noProof/>
          <w:sz w:val="24"/>
          <w:szCs w:val="24"/>
        </w:rPr>
        <w:t>(Brandão et al., 2024)</w:t>
      </w:r>
      <w:r w:rsidR="00E8146E">
        <w:rPr>
          <w:rFonts w:ascii="Times New Roman" w:hAnsi="Times New Roman" w:cs="Times New Roman"/>
          <w:sz w:val="24"/>
          <w:szCs w:val="24"/>
        </w:rPr>
        <w:fldChar w:fldCharType="end"/>
      </w:r>
      <w:r w:rsidR="0000026C" w:rsidRPr="0000026C">
        <w:rPr>
          <w:rFonts w:ascii="Times New Roman" w:hAnsi="Times New Roman" w:cs="Times New Roman"/>
          <w:sz w:val="24"/>
          <w:szCs w:val="24"/>
        </w:rPr>
        <w:t xml:space="preserve">; </w:t>
      </w:r>
      <w:r w:rsidR="00E8146E">
        <w:rPr>
          <w:rFonts w:ascii="Times New Roman" w:hAnsi="Times New Roman" w:cs="Times New Roman"/>
          <w:sz w:val="24"/>
          <w:szCs w:val="24"/>
        </w:rPr>
        <w:fldChar w:fldCharType="begin"/>
      </w:r>
      <w:r w:rsidR="00E8146E">
        <w:rPr>
          <w:rFonts w:ascii="Times New Roman" w:hAnsi="Times New Roman" w:cs="Times New Roman"/>
          <w:sz w:val="24"/>
          <w:szCs w:val="24"/>
        </w:rPr>
        <w:instrText xml:space="preserve"> ADDIN EN.CITE &lt;EndNote&gt;&lt;Cite&gt;&lt;Author&gt;Pramuang&lt;/Author&gt;&lt;Year&gt;2007&lt;/Year&gt;&lt;RecNum&gt;7&lt;/RecNum&gt;&lt;DisplayText&gt;(Pramuang and Exell, 2007)&lt;/DisplayText&gt;&lt;record&gt;&lt;rec-number&gt;7&lt;/rec-number&gt;&lt;foreign-keys&gt;&lt;key app="EN" db-id="t9reeaap2rzpxnertwo5pfxc9zsrfpsr05td" timestamp="1753532623"&gt;7&lt;/key&gt;&lt;/foreign-keys&gt;&lt;ref-type name="Journal Article"&gt;17&lt;/ref-type&gt;&lt;contributors&gt;&lt;authors&gt;&lt;author&gt;Pramuang, Surajitr&lt;/author&gt;&lt;author&gt;Exell, RHB&lt;/author&gt;&lt;/authors&gt;&lt;/contributors&gt;&lt;titles&gt;&lt;title&gt;The regeneration of silica gel desiccant by air from a solar heater with a compound parabolic concentrator&lt;/title&gt;&lt;secondary-title&gt;Renewable energy&lt;/secondary-title&gt;&lt;/titles&gt;&lt;periodical&gt;&lt;full-title&gt;Renewable energy&lt;/full-title&gt;&lt;/periodical&gt;&lt;pages&gt;173-182&lt;/pages&gt;&lt;volume&gt;32&lt;/volume&gt;&lt;number&gt;1&lt;/number&gt;&lt;dates&gt;&lt;year&gt;2007&lt;/year&gt;&lt;/dates&gt;&lt;isbn&gt;0960-1481&lt;/isbn&gt;&lt;urls&gt;&lt;/urls&gt;&lt;/record&gt;&lt;/Cite&gt;&lt;/EndNote&gt;</w:instrText>
      </w:r>
      <w:r w:rsidR="00E8146E">
        <w:rPr>
          <w:rFonts w:ascii="Times New Roman" w:hAnsi="Times New Roman" w:cs="Times New Roman"/>
          <w:sz w:val="24"/>
          <w:szCs w:val="24"/>
        </w:rPr>
        <w:fldChar w:fldCharType="separate"/>
      </w:r>
      <w:r w:rsidR="00E8146E">
        <w:rPr>
          <w:rFonts w:ascii="Times New Roman" w:hAnsi="Times New Roman" w:cs="Times New Roman"/>
          <w:noProof/>
          <w:sz w:val="24"/>
          <w:szCs w:val="24"/>
        </w:rPr>
        <w:t>(Pramuang and Exell, 2007)</w:t>
      </w:r>
      <w:r w:rsidR="00E8146E">
        <w:rPr>
          <w:rFonts w:ascii="Times New Roman" w:hAnsi="Times New Roman" w:cs="Times New Roman"/>
          <w:sz w:val="24"/>
          <w:szCs w:val="24"/>
        </w:rPr>
        <w:fldChar w:fldCharType="end"/>
      </w:r>
      <w:r w:rsidR="0000026C" w:rsidRPr="0000026C">
        <w:rPr>
          <w:rFonts w:ascii="Times New Roman" w:hAnsi="Times New Roman" w:cs="Times New Roman"/>
          <w:sz w:val="24"/>
          <w:szCs w:val="24"/>
        </w:rPr>
        <w:t xml:space="preserve"> confirman que los CPC logran eficiencias anuales un 25–30% mayores que los PTC bajo condiciones similares a las cubanas, gracias a su capacidad para aprovechar radiación difusa y menor dependencia de seguimiento solar. Estudios en Brasil (CPC: 67% eficiencia térmica) y Camerún (PTC: 45% ahorro </w:t>
      </w:r>
      <w:r w:rsidR="0000026C" w:rsidRPr="0000026C">
        <w:rPr>
          <w:rFonts w:ascii="Times New Roman" w:hAnsi="Times New Roman" w:cs="Times New Roman"/>
          <w:sz w:val="24"/>
          <w:szCs w:val="24"/>
        </w:rPr>
        <w:lastRenderedPageBreak/>
        <w:t xml:space="preserve">energético) respaldan esta diferencia, destacando la ventaja de los CPC en entornos con alta humedad y nubosidad </w:t>
      </w:r>
      <w:r w:rsidR="0060512B">
        <w:rPr>
          <w:rFonts w:ascii="Times New Roman" w:hAnsi="Times New Roman" w:cs="Times New Roman"/>
          <w:sz w:val="24"/>
          <w:szCs w:val="24"/>
        </w:rPr>
        <w:fldChar w:fldCharType="begin"/>
      </w:r>
      <w:r w:rsidR="0060512B">
        <w:rPr>
          <w:rFonts w:ascii="Times New Roman" w:hAnsi="Times New Roman" w:cs="Times New Roman"/>
          <w:sz w:val="24"/>
          <w:szCs w:val="24"/>
        </w:rPr>
        <w:instrText xml:space="preserve"> ADDIN EN.CITE &lt;EndNote&gt;&lt;Cite&gt;&lt;Author&gt;Omgba&lt;/Author&gt;&lt;Year&gt;2025&lt;/Year&gt;&lt;RecNum&gt;8&lt;/RecNum&gt;&lt;DisplayText&gt;(Omgba et al., 2025)&lt;/DisplayText&gt;&lt;record&gt;&lt;rec-number&gt;8&lt;/rec-number&gt;&lt;foreign-keys&gt;&lt;key app="EN" db-id="t9reeaap2rzpxnertwo5pfxc9zsrfpsr05td" timestamp="1753532757"&gt;8&lt;/key&gt;&lt;/foreign-keys&gt;&lt;ref-type name="Journal Article"&gt;17&lt;/ref-type&gt;&lt;contributors&gt;&lt;authors&gt;&lt;author&gt;Omgba, Brice Sandong&lt;/author&gt;&lt;author&gt;Lontsi, Frederic&lt;/author&gt;&lt;author&gt;Mayi, Olivier Thierry Sosso&lt;/author&gt;&lt;author&gt;Emani, Gerarld&lt;/author&gt;&lt;author&gt;Boupda, Orelien&lt;/author&gt;&lt;author&gt;Batambock, Samuel&lt;/author&gt;&lt;author&gt;Mouangue, Ruben M&lt;/author&gt;&lt;/authors&gt;&lt;/contributors&gt;&lt;titles&gt;&lt;title&gt;DEVELOPMENT AND THERMODYNAMIC ANALYSIS OF A NOVEL PARABOLIC TROUGH COLLECTOR (PTC) BASED SOLAR-ASSISTED AIR CONDITIONING SYSTEM FOR ENVIRONMENTAL AND ENERGY EFFICIENCY INTERESTS&lt;/title&gt;&lt;secondary-title&gt;International Journal of Thermofluids&lt;/secondary-title&gt;&lt;/titles&gt;&lt;periodical&gt;&lt;full-title&gt;International Journal of Thermofluids&lt;/full-title&gt;&lt;/periodical&gt;&lt;pages&gt;101324&lt;/pages&gt;&lt;dates&gt;&lt;year&gt;2025&lt;/year&gt;&lt;/dates&gt;&lt;isbn&gt;2666-2027&lt;/isbn&gt;&lt;urls&gt;&lt;/urls&gt;&lt;/record&gt;&lt;/Cite&gt;&lt;/EndNote&gt;</w:instrText>
      </w:r>
      <w:r w:rsidR="0060512B">
        <w:rPr>
          <w:rFonts w:ascii="Times New Roman" w:hAnsi="Times New Roman" w:cs="Times New Roman"/>
          <w:sz w:val="24"/>
          <w:szCs w:val="24"/>
        </w:rPr>
        <w:fldChar w:fldCharType="separate"/>
      </w:r>
      <w:r w:rsidR="0060512B">
        <w:rPr>
          <w:rFonts w:ascii="Times New Roman" w:hAnsi="Times New Roman" w:cs="Times New Roman"/>
          <w:noProof/>
          <w:sz w:val="24"/>
          <w:szCs w:val="24"/>
        </w:rPr>
        <w:t>(Omgba et al., 2025)</w:t>
      </w:r>
      <w:r w:rsidR="0060512B">
        <w:rPr>
          <w:rFonts w:ascii="Times New Roman" w:hAnsi="Times New Roman" w:cs="Times New Roman"/>
          <w:sz w:val="24"/>
          <w:szCs w:val="24"/>
        </w:rPr>
        <w:fldChar w:fldCharType="end"/>
      </w:r>
      <w:r w:rsidR="0000026C" w:rsidRPr="0000026C">
        <w:rPr>
          <w:rFonts w:ascii="Times New Roman" w:hAnsi="Times New Roman" w:cs="Times New Roman"/>
          <w:sz w:val="24"/>
          <w:szCs w:val="24"/>
        </w:rPr>
        <w:t>.</w:t>
      </w:r>
      <w:r w:rsidRPr="005B4A50">
        <w:rPr>
          <w:rFonts w:ascii="Times New Roman" w:hAnsi="Times New Roman" w:cs="Times New Roman"/>
          <w:sz w:val="24"/>
          <w:szCs w:val="24"/>
        </w:rPr>
        <w:t xml:space="preserve"> No obstante, la literatura evidencia vacíos en:</w:t>
      </w:r>
    </w:p>
    <w:p w14:paraId="3BFFD530" w14:textId="77777777" w:rsidR="00F45049" w:rsidRPr="00F45049" w:rsidRDefault="00F45049" w:rsidP="00F45049">
      <w:pPr>
        <w:pStyle w:val="ListParagraph"/>
        <w:numPr>
          <w:ilvl w:val="0"/>
          <w:numId w:val="26"/>
        </w:numPr>
        <w:spacing w:after="0" w:line="360" w:lineRule="auto"/>
        <w:jc w:val="both"/>
        <w:rPr>
          <w:rFonts w:ascii="Times New Roman" w:hAnsi="Times New Roman" w:cs="Times New Roman"/>
          <w:sz w:val="24"/>
          <w:szCs w:val="24"/>
        </w:rPr>
      </w:pPr>
      <w:r w:rsidRPr="00F45049">
        <w:rPr>
          <w:rFonts w:ascii="Times New Roman" w:hAnsi="Times New Roman" w:cs="Times New Roman"/>
          <w:sz w:val="24"/>
          <w:szCs w:val="24"/>
        </w:rPr>
        <w:t>Falta de estudios comparativos PTC-CPC que cuantifiquen su rendimiento energético bajo el régimen climático cubano, particularmente en:</w:t>
      </w:r>
    </w:p>
    <w:p w14:paraId="60A25A4B" w14:textId="5D05E20C" w:rsidR="00F45049" w:rsidRPr="00F45049" w:rsidRDefault="00F45049" w:rsidP="00F45049">
      <w:pPr>
        <w:pStyle w:val="ListParagraph"/>
        <w:numPr>
          <w:ilvl w:val="1"/>
          <w:numId w:val="26"/>
        </w:numPr>
        <w:spacing w:after="0" w:line="360" w:lineRule="auto"/>
        <w:jc w:val="both"/>
        <w:rPr>
          <w:rFonts w:ascii="Times New Roman" w:hAnsi="Times New Roman" w:cs="Times New Roman"/>
          <w:sz w:val="24"/>
          <w:szCs w:val="24"/>
        </w:rPr>
      </w:pPr>
      <w:r w:rsidRPr="00F45049">
        <w:rPr>
          <w:rFonts w:ascii="Times New Roman" w:hAnsi="Times New Roman" w:cs="Times New Roman"/>
          <w:sz w:val="24"/>
          <w:szCs w:val="24"/>
        </w:rPr>
        <w:t xml:space="preserve">Eficiencia </w:t>
      </w:r>
      <w:r>
        <w:rPr>
          <w:rFonts w:ascii="Times New Roman" w:hAnsi="Times New Roman" w:cs="Times New Roman"/>
          <w:sz w:val="24"/>
          <w:szCs w:val="24"/>
        </w:rPr>
        <w:t>globa</w:t>
      </w:r>
      <w:r w:rsidRPr="00F45049">
        <w:rPr>
          <w:rFonts w:ascii="Times New Roman" w:hAnsi="Times New Roman" w:cs="Times New Roman"/>
          <w:sz w:val="24"/>
          <w:szCs w:val="24"/>
        </w:rPr>
        <w:t>l considerando alta difusión atmosférica</w:t>
      </w:r>
    </w:p>
    <w:p w14:paraId="4F6ED081" w14:textId="77E8A872" w:rsidR="00F45049" w:rsidRPr="00F45049" w:rsidRDefault="00F45049" w:rsidP="00F45049">
      <w:pPr>
        <w:pStyle w:val="ListParagraph"/>
        <w:numPr>
          <w:ilvl w:val="1"/>
          <w:numId w:val="26"/>
        </w:numPr>
        <w:spacing w:after="0" w:line="360" w:lineRule="auto"/>
        <w:jc w:val="both"/>
        <w:rPr>
          <w:rFonts w:ascii="Times New Roman" w:hAnsi="Times New Roman" w:cs="Times New Roman"/>
          <w:sz w:val="24"/>
          <w:szCs w:val="24"/>
        </w:rPr>
      </w:pPr>
      <w:r w:rsidRPr="00F45049">
        <w:rPr>
          <w:rFonts w:ascii="Times New Roman" w:hAnsi="Times New Roman" w:cs="Times New Roman"/>
          <w:sz w:val="24"/>
          <w:szCs w:val="24"/>
        </w:rPr>
        <w:t>Pérdidas térmicas en condiciones de elevada humedad</w:t>
      </w:r>
    </w:p>
    <w:p w14:paraId="3A876E58" w14:textId="3211BA89" w:rsidR="00F45049" w:rsidRPr="00F45049" w:rsidRDefault="00F45049" w:rsidP="00F45049">
      <w:pPr>
        <w:pStyle w:val="ListParagraph"/>
        <w:numPr>
          <w:ilvl w:val="1"/>
          <w:numId w:val="26"/>
        </w:numPr>
        <w:spacing w:after="0" w:line="360" w:lineRule="auto"/>
        <w:jc w:val="both"/>
        <w:rPr>
          <w:rFonts w:ascii="Times New Roman" w:hAnsi="Times New Roman" w:cs="Times New Roman"/>
          <w:sz w:val="24"/>
          <w:szCs w:val="24"/>
        </w:rPr>
      </w:pPr>
      <w:r w:rsidRPr="00F45049">
        <w:rPr>
          <w:rFonts w:ascii="Times New Roman" w:hAnsi="Times New Roman" w:cs="Times New Roman"/>
          <w:sz w:val="24"/>
          <w:szCs w:val="24"/>
        </w:rPr>
        <w:t>Variabilidad estacional del recurso solar</w:t>
      </w:r>
    </w:p>
    <w:p w14:paraId="70E01BF9" w14:textId="0399D35B" w:rsidR="009918F0" w:rsidRPr="00F45049" w:rsidRDefault="009918F0" w:rsidP="00DA7FB7">
      <w:pPr>
        <w:pStyle w:val="ListParagraph"/>
        <w:numPr>
          <w:ilvl w:val="0"/>
          <w:numId w:val="26"/>
        </w:numPr>
        <w:spacing w:after="0" w:line="360" w:lineRule="auto"/>
        <w:jc w:val="both"/>
        <w:rPr>
          <w:rFonts w:ascii="Times New Roman" w:hAnsi="Times New Roman" w:cs="Times New Roman"/>
          <w:sz w:val="24"/>
          <w:szCs w:val="24"/>
        </w:rPr>
      </w:pPr>
      <w:r w:rsidRPr="00F45049">
        <w:rPr>
          <w:rFonts w:ascii="Times New Roman" w:hAnsi="Times New Roman" w:cs="Times New Roman"/>
          <w:sz w:val="24"/>
          <w:szCs w:val="24"/>
        </w:rPr>
        <w:t>Falta de estudios económicos comparativos adaptados al contexto cubano, especialmente en métricas clave como</w:t>
      </w:r>
      <w:r w:rsidR="00F45049" w:rsidRPr="00F45049">
        <w:t xml:space="preserve"> </w:t>
      </w:r>
      <w:r w:rsidR="00F45049" w:rsidRPr="00F45049">
        <w:rPr>
          <w:rFonts w:ascii="Times New Roman" w:hAnsi="Times New Roman" w:cs="Times New Roman"/>
          <w:sz w:val="24"/>
          <w:szCs w:val="24"/>
        </w:rPr>
        <w:t>CAPEX (Inversión Inicial): Costos de estructura, montaje y componentes OPEX (Costos Operativos): Mantenimiento</w:t>
      </w:r>
      <w:r w:rsidR="00F45049">
        <w:rPr>
          <w:rFonts w:ascii="Times New Roman" w:hAnsi="Times New Roman" w:cs="Times New Roman"/>
          <w:sz w:val="24"/>
          <w:szCs w:val="24"/>
        </w:rPr>
        <w:t>,</w:t>
      </w:r>
      <w:r w:rsidR="00F45049" w:rsidRPr="00F45049">
        <w:rPr>
          <w:rFonts w:ascii="Times New Roman" w:hAnsi="Times New Roman" w:cs="Times New Roman"/>
          <w:sz w:val="24"/>
          <w:szCs w:val="24"/>
        </w:rPr>
        <w:t xml:space="preserve"> </w:t>
      </w:r>
      <w:r w:rsidRPr="00F45049">
        <w:rPr>
          <w:rFonts w:ascii="Times New Roman" w:hAnsi="Times New Roman" w:cs="Times New Roman"/>
          <w:sz w:val="24"/>
          <w:szCs w:val="24"/>
        </w:rPr>
        <w:t>Costo Nivelado de Calor (LCOH), Valor Actual Neto (VAN), Tasa Interna de Retorno (TIR) y Período de recuperación de la inversión (PE).</w:t>
      </w:r>
    </w:p>
    <w:p w14:paraId="4F1BBF28" w14:textId="33E8465D" w:rsidR="00564999" w:rsidRPr="009918F0" w:rsidRDefault="005B4A50" w:rsidP="00F45049">
      <w:pPr>
        <w:pStyle w:val="ListParagraph"/>
        <w:numPr>
          <w:ilvl w:val="0"/>
          <w:numId w:val="26"/>
        </w:numPr>
        <w:spacing w:after="0" w:line="360" w:lineRule="auto"/>
        <w:jc w:val="both"/>
        <w:rPr>
          <w:rFonts w:ascii="Times New Roman" w:hAnsi="Times New Roman" w:cs="Times New Roman"/>
          <w:sz w:val="24"/>
          <w:szCs w:val="24"/>
        </w:rPr>
      </w:pPr>
      <w:r w:rsidRPr="009918F0">
        <w:rPr>
          <w:rFonts w:ascii="Times New Roman" w:hAnsi="Times New Roman" w:cs="Times New Roman"/>
          <w:sz w:val="24"/>
          <w:szCs w:val="24"/>
        </w:rPr>
        <w:t>Evaluaciones del impacto ambiental específicas para la industria cubana.</w:t>
      </w:r>
    </w:p>
    <w:p w14:paraId="726C5510" w14:textId="77777777" w:rsidR="005B4A50" w:rsidRPr="005B4A50" w:rsidRDefault="005B4A50" w:rsidP="004621EA">
      <w:pPr>
        <w:spacing w:after="0" w:line="360" w:lineRule="auto"/>
        <w:jc w:val="both"/>
        <w:rPr>
          <w:rFonts w:ascii="Times New Roman" w:hAnsi="Times New Roman" w:cs="Times New Roman"/>
          <w:sz w:val="24"/>
          <w:szCs w:val="24"/>
        </w:rPr>
      </w:pPr>
      <w:r w:rsidRPr="005B4A50">
        <w:rPr>
          <w:rFonts w:ascii="Times New Roman" w:hAnsi="Times New Roman" w:cs="Times New Roman"/>
          <w:sz w:val="24"/>
          <w:szCs w:val="24"/>
        </w:rPr>
        <w:t>1.3 Planteamiento del problema y objetivos</w:t>
      </w:r>
    </w:p>
    <w:p w14:paraId="41084A3D" w14:textId="77777777" w:rsidR="005B4A50" w:rsidRPr="005B4A50" w:rsidRDefault="005B4A50" w:rsidP="004621EA">
      <w:pPr>
        <w:spacing w:after="0" w:line="360" w:lineRule="auto"/>
        <w:jc w:val="both"/>
        <w:rPr>
          <w:rFonts w:ascii="Times New Roman" w:hAnsi="Times New Roman" w:cs="Times New Roman"/>
          <w:sz w:val="24"/>
          <w:szCs w:val="24"/>
        </w:rPr>
      </w:pPr>
      <w:r w:rsidRPr="005B4A50">
        <w:rPr>
          <w:rFonts w:ascii="Times New Roman" w:hAnsi="Times New Roman" w:cs="Times New Roman"/>
          <w:sz w:val="24"/>
          <w:szCs w:val="24"/>
        </w:rPr>
        <w:t>La combinación de alta radiación difusa, altos costos de combustibles fósiles y la necesidad de reducir emisiones en Cuba justifica este estudio, que busca:</w:t>
      </w:r>
    </w:p>
    <w:p w14:paraId="7614D0B6" w14:textId="77777777" w:rsidR="005B4A50" w:rsidRPr="005B4A50" w:rsidRDefault="005B4A50" w:rsidP="004621EA">
      <w:pPr>
        <w:spacing w:after="0" w:line="360" w:lineRule="auto"/>
        <w:ind w:left="360"/>
        <w:jc w:val="both"/>
        <w:rPr>
          <w:rFonts w:ascii="Times New Roman" w:hAnsi="Times New Roman" w:cs="Times New Roman"/>
          <w:sz w:val="24"/>
          <w:szCs w:val="24"/>
        </w:rPr>
      </w:pPr>
    </w:p>
    <w:p w14:paraId="1797CC0F" w14:textId="77777777" w:rsidR="005B4A50" w:rsidRPr="005B4A50" w:rsidRDefault="005B4A50" w:rsidP="004621EA">
      <w:pPr>
        <w:pStyle w:val="ListParagraph"/>
        <w:numPr>
          <w:ilvl w:val="0"/>
          <w:numId w:val="23"/>
        </w:numPr>
        <w:spacing w:after="0" w:line="360" w:lineRule="auto"/>
        <w:jc w:val="both"/>
        <w:rPr>
          <w:rFonts w:ascii="Times New Roman" w:hAnsi="Times New Roman" w:cs="Times New Roman"/>
          <w:sz w:val="24"/>
          <w:szCs w:val="24"/>
        </w:rPr>
      </w:pPr>
      <w:r w:rsidRPr="005B4A50">
        <w:rPr>
          <w:rFonts w:ascii="Times New Roman" w:hAnsi="Times New Roman" w:cs="Times New Roman"/>
          <w:sz w:val="24"/>
          <w:szCs w:val="24"/>
        </w:rPr>
        <w:t>Comparar el desempeño energético de PTC y CPC bajo condiciones cubanas (613 W/m², 25% difusa), tomando como caso de estudio el Comedor Central Universitario de la Universidad Marta Abreu.</w:t>
      </w:r>
    </w:p>
    <w:p w14:paraId="5BBF207E" w14:textId="68048A21" w:rsidR="00313D76" w:rsidRDefault="00E06A58" w:rsidP="004621EA">
      <w:pPr>
        <w:pStyle w:val="ListParagraph"/>
        <w:numPr>
          <w:ilvl w:val="0"/>
          <w:numId w:val="23"/>
        </w:numPr>
        <w:spacing w:after="0" w:line="360" w:lineRule="auto"/>
        <w:jc w:val="both"/>
        <w:rPr>
          <w:rFonts w:ascii="Times New Roman" w:hAnsi="Times New Roman" w:cs="Times New Roman"/>
          <w:sz w:val="24"/>
          <w:szCs w:val="24"/>
        </w:rPr>
      </w:pPr>
      <w:r w:rsidRPr="00D77F65">
        <w:rPr>
          <w:rFonts w:ascii="Times New Roman" w:hAnsi="Times New Roman" w:cs="Times New Roman"/>
          <w:sz w:val="24"/>
          <w:szCs w:val="24"/>
        </w:rPr>
        <w:t>Evaluar la viabilidad económico-ambiental mediante análisis comparativo de indicadores financieros (CAPEX, OPEX, LCOH, VAN, TIR) y de sostenibilidad (</w:t>
      </w:r>
      <w:proofErr w:type="spellStart"/>
      <w:r w:rsidRPr="00D77F65">
        <w:rPr>
          <w:rFonts w:ascii="Times New Roman" w:hAnsi="Times New Roman" w:cs="Times New Roman"/>
          <w:sz w:val="24"/>
          <w:szCs w:val="24"/>
        </w:rPr>
        <w:t>tCO</w:t>
      </w:r>
      <w:proofErr w:type="spellEnd"/>
      <w:r w:rsidRPr="00D77F65">
        <w:rPr>
          <w:rFonts w:ascii="Times New Roman" w:hAnsi="Times New Roman" w:cs="Times New Roman"/>
          <w:sz w:val="24"/>
          <w:szCs w:val="24"/>
        </w:rPr>
        <w:t xml:space="preserve">₂ evitadas, </w:t>
      </w:r>
      <w:proofErr w:type="spellStart"/>
      <w:r w:rsidRPr="00D77F65">
        <w:rPr>
          <w:rFonts w:ascii="Times New Roman" w:hAnsi="Times New Roman" w:cs="Times New Roman"/>
          <w:sz w:val="24"/>
          <w:szCs w:val="24"/>
        </w:rPr>
        <w:t>kgCO</w:t>
      </w:r>
      <w:proofErr w:type="spellEnd"/>
      <w:r w:rsidRPr="00D77F65">
        <w:rPr>
          <w:rFonts w:ascii="Times New Roman" w:hAnsi="Times New Roman" w:cs="Times New Roman"/>
          <w:sz w:val="24"/>
          <w:szCs w:val="24"/>
        </w:rPr>
        <w:t>₂/</w:t>
      </w:r>
      <w:proofErr w:type="spellStart"/>
      <w:r w:rsidRPr="00D77F65">
        <w:rPr>
          <w:rFonts w:ascii="Times New Roman" w:hAnsi="Times New Roman" w:cs="Times New Roman"/>
          <w:sz w:val="24"/>
          <w:szCs w:val="24"/>
        </w:rPr>
        <w:t>kWht</w:t>
      </w:r>
      <w:proofErr w:type="spellEnd"/>
      <w:r w:rsidRPr="00D77F65">
        <w:rPr>
          <w:rFonts w:ascii="Times New Roman" w:hAnsi="Times New Roman" w:cs="Times New Roman"/>
          <w:sz w:val="24"/>
          <w:szCs w:val="24"/>
        </w:rPr>
        <w:t>), considerando variaciones en costos de instalación según contextos geográficos (países tropicales con alta radiación difusa vs. regiones con predominio de radiación directa).</w:t>
      </w:r>
    </w:p>
    <w:p w14:paraId="1133F27A" w14:textId="35D8EDB2" w:rsidR="00C03CFD" w:rsidRDefault="00C03CFD" w:rsidP="00C03CFD">
      <w:pPr>
        <w:spacing w:after="0" w:line="360" w:lineRule="auto"/>
        <w:jc w:val="both"/>
        <w:rPr>
          <w:rFonts w:ascii="Times New Roman" w:hAnsi="Times New Roman" w:cs="Times New Roman"/>
          <w:sz w:val="24"/>
          <w:szCs w:val="24"/>
        </w:rPr>
      </w:pPr>
    </w:p>
    <w:p w14:paraId="5E2384AD" w14:textId="19EB3F52" w:rsidR="00C03CFD" w:rsidRDefault="00C03CFD" w:rsidP="00C03CFD">
      <w:pPr>
        <w:spacing w:after="0" w:line="360" w:lineRule="auto"/>
        <w:jc w:val="both"/>
        <w:rPr>
          <w:rFonts w:ascii="Times New Roman" w:hAnsi="Times New Roman" w:cs="Times New Roman"/>
          <w:sz w:val="24"/>
          <w:szCs w:val="24"/>
        </w:rPr>
      </w:pPr>
    </w:p>
    <w:p w14:paraId="70E8DA6B" w14:textId="30102C77" w:rsidR="001113E7" w:rsidRDefault="001113E7" w:rsidP="00C03CFD">
      <w:pPr>
        <w:spacing w:after="0" w:line="360" w:lineRule="auto"/>
        <w:jc w:val="both"/>
        <w:rPr>
          <w:rFonts w:ascii="Times New Roman" w:hAnsi="Times New Roman" w:cs="Times New Roman"/>
          <w:sz w:val="24"/>
          <w:szCs w:val="24"/>
        </w:rPr>
      </w:pPr>
    </w:p>
    <w:p w14:paraId="778692CA" w14:textId="00BA4D1E" w:rsidR="001113E7" w:rsidRDefault="001113E7" w:rsidP="00C03CFD">
      <w:pPr>
        <w:spacing w:after="0" w:line="360" w:lineRule="auto"/>
        <w:jc w:val="both"/>
        <w:rPr>
          <w:rFonts w:ascii="Times New Roman" w:hAnsi="Times New Roman" w:cs="Times New Roman"/>
          <w:sz w:val="24"/>
          <w:szCs w:val="24"/>
        </w:rPr>
      </w:pPr>
    </w:p>
    <w:p w14:paraId="062D2396" w14:textId="77777777" w:rsidR="001113E7" w:rsidRDefault="001113E7" w:rsidP="00C03CFD">
      <w:pPr>
        <w:spacing w:after="0" w:line="360" w:lineRule="auto"/>
        <w:jc w:val="both"/>
        <w:rPr>
          <w:rFonts w:ascii="Times New Roman" w:hAnsi="Times New Roman" w:cs="Times New Roman"/>
          <w:sz w:val="24"/>
          <w:szCs w:val="24"/>
        </w:rPr>
      </w:pPr>
    </w:p>
    <w:p w14:paraId="5C55F14D" w14:textId="77777777" w:rsidR="00C03CFD" w:rsidRPr="00C03CFD" w:rsidRDefault="00C03CFD" w:rsidP="00C03CFD">
      <w:pPr>
        <w:spacing w:after="0" w:line="360" w:lineRule="auto"/>
        <w:jc w:val="both"/>
        <w:rPr>
          <w:rFonts w:ascii="Times New Roman" w:hAnsi="Times New Roman" w:cs="Times New Roman"/>
          <w:sz w:val="24"/>
          <w:szCs w:val="24"/>
        </w:rPr>
      </w:pPr>
    </w:p>
    <w:p w14:paraId="784EB37F" w14:textId="665B091C" w:rsidR="00A21A1F" w:rsidRDefault="00A21A1F" w:rsidP="004621EA">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14:paraId="3250C12A" w14:textId="633DF6FD"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La investigación se desarrolló bajo un enfoque analítico-</w:t>
      </w:r>
      <w:r w:rsidR="005C6AA0">
        <w:rPr>
          <w:rFonts w:ascii="Times New Roman" w:hAnsi="Times New Roman" w:cs="Times New Roman"/>
          <w:sz w:val="24"/>
          <w:szCs w:val="24"/>
        </w:rPr>
        <w:t>teórico</w:t>
      </w:r>
      <w:r w:rsidRPr="00784214">
        <w:rPr>
          <w:rFonts w:ascii="Times New Roman" w:hAnsi="Times New Roman" w:cs="Times New Roman"/>
          <w:sz w:val="24"/>
          <w:szCs w:val="24"/>
        </w:rPr>
        <w:t>, combinando modelado teórico, simulación numérica y evaluación técnico-económica-ambiental. A continuación, se detallan las etapas, métodos y técnicas empleadas:</w:t>
      </w:r>
    </w:p>
    <w:p w14:paraId="6409318D" w14:textId="77777777" w:rsidR="00784214" w:rsidRPr="006F0D8A" w:rsidRDefault="00784214" w:rsidP="004621EA">
      <w:pPr>
        <w:spacing w:after="0" w:line="360" w:lineRule="auto"/>
        <w:jc w:val="both"/>
        <w:rPr>
          <w:rFonts w:ascii="Times New Roman" w:hAnsi="Times New Roman" w:cs="Times New Roman"/>
          <w:b/>
          <w:bCs/>
          <w:sz w:val="24"/>
          <w:szCs w:val="24"/>
        </w:rPr>
      </w:pPr>
      <w:r w:rsidRPr="006F0D8A">
        <w:rPr>
          <w:rFonts w:ascii="Times New Roman" w:hAnsi="Times New Roman" w:cs="Times New Roman"/>
          <w:b/>
          <w:bCs/>
          <w:sz w:val="24"/>
          <w:szCs w:val="24"/>
        </w:rPr>
        <w:t>2.1 Tipo de investigación</w:t>
      </w:r>
    </w:p>
    <w:p w14:paraId="4FBED04E" w14:textId="77777777" w:rsidR="00784214" w:rsidRPr="00EC1739" w:rsidRDefault="00784214" w:rsidP="00EC1739">
      <w:pPr>
        <w:spacing w:after="0" w:line="360" w:lineRule="auto"/>
        <w:ind w:left="360"/>
        <w:jc w:val="both"/>
        <w:rPr>
          <w:rFonts w:ascii="Times New Roman" w:hAnsi="Times New Roman" w:cs="Times New Roman"/>
          <w:sz w:val="24"/>
          <w:szCs w:val="24"/>
        </w:rPr>
      </w:pPr>
      <w:r w:rsidRPr="00EC1739">
        <w:rPr>
          <w:rFonts w:ascii="Times New Roman" w:hAnsi="Times New Roman" w:cs="Times New Roman"/>
          <w:sz w:val="24"/>
          <w:szCs w:val="24"/>
        </w:rPr>
        <w:t>Estudio de caso aplicado al Comedor Central "Marta Abreu" (Villa Clara, Cuba).</w:t>
      </w:r>
    </w:p>
    <w:p w14:paraId="4284F169" w14:textId="77777777" w:rsidR="00784214" w:rsidRPr="00EC1739" w:rsidRDefault="00784214" w:rsidP="00EC1739">
      <w:pPr>
        <w:spacing w:after="0" w:line="360" w:lineRule="auto"/>
        <w:ind w:left="360"/>
        <w:jc w:val="both"/>
        <w:rPr>
          <w:rFonts w:ascii="Times New Roman" w:hAnsi="Times New Roman" w:cs="Times New Roman"/>
          <w:sz w:val="24"/>
          <w:szCs w:val="24"/>
        </w:rPr>
      </w:pPr>
      <w:r w:rsidRPr="00EC1739">
        <w:rPr>
          <w:rFonts w:ascii="Times New Roman" w:hAnsi="Times New Roman" w:cs="Times New Roman"/>
          <w:sz w:val="24"/>
          <w:szCs w:val="24"/>
        </w:rPr>
        <w:t>Métodos principales:</w:t>
      </w:r>
    </w:p>
    <w:p w14:paraId="60B09E59" w14:textId="77777777" w:rsidR="00784214" w:rsidRPr="00EC1739" w:rsidRDefault="00784214" w:rsidP="00EC1739">
      <w:pPr>
        <w:pStyle w:val="ListParagraph"/>
        <w:numPr>
          <w:ilvl w:val="0"/>
          <w:numId w:val="30"/>
        </w:numPr>
        <w:spacing w:after="0" w:line="360" w:lineRule="auto"/>
        <w:jc w:val="both"/>
        <w:rPr>
          <w:rFonts w:ascii="Times New Roman" w:hAnsi="Times New Roman" w:cs="Times New Roman"/>
          <w:sz w:val="24"/>
          <w:szCs w:val="24"/>
        </w:rPr>
      </w:pPr>
      <w:r w:rsidRPr="00EC1739">
        <w:rPr>
          <w:rFonts w:ascii="Times New Roman" w:hAnsi="Times New Roman" w:cs="Times New Roman"/>
          <w:sz w:val="24"/>
          <w:szCs w:val="24"/>
        </w:rPr>
        <w:t>Modelado térmico-óptico (análisis de rendimiento energético).</w:t>
      </w:r>
    </w:p>
    <w:p w14:paraId="0B3C2E44" w14:textId="77777777" w:rsidR="00784214" w:rsidRPr="00EC1739" w:rsidRDefault="00784214" w:rsidP="00EC1739">
      <w:pPr>
        <w:pStyle w:val="ListParagraph"/>
        <w:numPr>
          <w:ilvl w:val="0"/>
          <w:numId w:val="30"/>
        </w:numPr>
        <w:spacing w:after="0" w:line="360" w:lineRule="auto"/>
        <w:jc w:val="both"/>
        <w:rPr>
          <w:rFonts w:ascii="Times New Roman" w:hAnsi="Times New Roman" w:cs="Times New Roman"/>
          <w:sz w:val="24"/>
          <w:szCs w:val="24"/>
        </w:rPr>
      </w:pPr>
      <w:r w:rsidRPr="00EC1739">
        <w:rPr>
          <w:rFonts w:ascii="Times New Roman" w:hAnsi="Times New Roman" w:cs="Times New Roman"/>
          <w:sz w:val="24"/>
          <w:szCs w:val="24"/>
        </w:rPr>
        <w:t>Diseño geométrico parametrizado (optimización bajo condiciones locales).</w:t>
      </w:r>
    </w:p>
    <w:p w14:paraId="6B641D84" w14:textId="3543E6A7" w:rsidR="00784214" w:rsidRPr="00EC1739" w:rsidRDefault="00784214" w:rsidP="00EC1739">
      <w:pPr>
        <w:pStyle w:val="ListParagraph"/>
        <w:numPr>
          <w:ilvl w:val="0"/>
          <w:numId w:val="30"/>
        </w:numPr>
        <w:spacing w:after="0" w:line="360" w:lineRule="auto"/>
        <w:jc w:val="both"/>
        <w:rPr>
          <w:rFonts w:ascii="Times New Roman" w:hAnsi="Times New Roman" w:cs="Times New Roman"/>
          <w:sz w:val="24"/>
          <w:szCs w:val="24"/>
        </w:rPr>
      </w:pPr>
      <w:r w:rsidRPr="00EC1739">
        <w:rPr>
          <w:rFonts w:ascii="Times New Roman" w:hAnsi="Times New Roman" w:cs="Times New Roman"/>
          <w:sz w:val="24"/>
          <w:szCs w:val="24"/>
        </w:rPr>
        <w:t xml:space="preserve">Evaluación económica (indicadores </w:t>
      </w:r>
      <w:r w:rsidR="006072E2" w:rsidRPr="00EC1739">
        <w:rPr>
          <w:rFonts w:ascii="Times New Roman" w:hAnsi="Times New Roman" w:cs="Times New Roman"/>
          <w:sz w:val="24"/>
          <w:szCs w:val="24"/>
        </w:rPr>
        <w:t>CAPEX, OPEX, LCOH, VAN y TIR</w:t>
      </w:r>
      <w:r w:rsidRPr="00EC1739">
        <w:rPr>
          <w:rFonts w:ascii="Times New Roman" w:hAnsi="Times New Roman" w:cs="Times New Roman"/>
          <w:sz w:val="24"/>
          <w:szCs w:val="24"/>
        </w:rPr>
        <w:t>).</w:t>
      </w:r>
    </w:p>
    <w:p w14:paraId="317B7F9B" w14:textId="68E74616" w:rsidR="00784214" w:rsidRPr="00EC1739" w:rsidRDefault="00784214" w:rsidP="00EC1739">
      <w:pPr>
        <w:pStyle w:val="ListParagraph"/>
        <w:numPr>
          <w:ilvl w:val="0"/>
          <w:numId w:val="30"/>
        </w:numPr>
        <w:spacing w:after="0" w:line="360" w:lineRule="auto"/>
        <w:jc w:val="both"/>
        <w:rPr>
          <w:rFonts w:ascii="Times New Roman" w:hAnsi="Times New Roman" w:cs="Times New Roman"/>
          <w:sz w:val="24"/>
          <w:szCs w:val="24"/>
        </w:rPr>
      </w:pPr>
      <w:r w:rsidRPr="00EC1739">
        <w:rPr>
          <w:rFonts w:ascii="Times New Roman" w:hAnsi="Times New Roman" w:cs="Times New Roman"/>
          <w:sz w:val="24"/>
          <w:szCs w:val="24"/>
        </w:rPr>
        <w:t>Análisis de impacto ambiental (huella de carbono evitada).</w:t>
      </w:r>
    </w:p>
    <w:p w14:paraId="1A7AB77F" w14:textId="77777777" w:rsidR="00784214" w:rsidRPr="009214EC" w:rsidRDefault="00784214" w:rsidP="004621EA">
      <w:pPr>
        <w:spacing w:after="0" w:line="360" w:lineRule="auto"/>
        <w:jc w:val="both"/>
        <w:rPr>
          <w:rFonts w:ascii="Times New Roman" w:hAnsi="Times New Roman" w:cs="Times New Roman"/>
          <w:b/>
          <w:bCs/>
          <w:sz w:val="24"/>
          <w:szCs w:val="24"/>
        </w:rPr>
      </w:pPr>
      <w:r w:rsidRPr="009214EC">
        <w:rPr>
          <w:rFonts w:ascii="Times New Roman" w:hAnsi="Times New Roman" w:cs="Times New Roman"/>
          <w:b/>
          <w:bCs/>
          <w:sz w:val="24"/>
          <w:szCs w:val="24"/>
        </w:rPr>
        <w:t>2.2 Etapas del proceso</w:t>
      </w:r>
    </w:p>
    <w:p w14:paraId="70DE3DCE" w14:textId="77777777"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Caracterización inicial de tecnologías (PTC y CPC)</w:t>
      </w:r>
    </w:p>
    <w:p w14:paraId="2D2A0CCC" w14:textId="3D8FA369" w:rsidR="00784214" w:rsidRPr="003B1E6A" w:rsidRDefault="00784214" w:rsidP="004621EA">
      <w:pPr>
        <w:pStyle w:val="ListParagraph"/>
        <w:numPr>
          <w:ilvl w:val="0"/>
          <w:numId w:val="3"/>
        </w:numPr>
        <w:spacing w:after="0" w:line="360" w:lineRule="auto"/>
        <w:jc w:val="both"/>
        <w:rPr>
          <w:rFonts w:ascii="Times New Roman" w:hAnsi="Times New Roman" w:cs="Times New Roman"/>
          <w:sz w:val="24"/>
          <w:szCs w:val="24"/>
        </w:rPr>
      </w:pPr>
      <w:r w:rsidRPr="003B1E6A">
        <w:rPr>
          <w:rFonts w:ascii="Times New Roman" w:hAnsi="Times New Roman" w:cs="Times New Roman"/>
          <w:sz w:val="24"/>
          <w:szCs w:val="24"/>
        </w:rPr>
        <w:t>Rendimiento térmico: Cálculo basado en las propiedades del receptor</w:t>
      </w:r>
      <w:r w:rsidR="00033DFD">
        <w:rPr>
          <w:rFonts w:ascii="Times New Roman" w:hAnsi="Times New Roman" w:cs="Times New Roman"/>
          <w:sz w:val="24"/>
          <w:szCs w:val="24"/>
        </w:rPr>
        <w:fldChar w:fldCharType="begin"/>
      </w:r>
      <w:r w:rsidR="00033DFD">
        <w:rPr>
          <w:rFonts w:ascii="Times New Roman" w:hAnsi="Times New Roman" w:cs="Times New Roman"/>
          <w:sz w:val="24"/>
          <w:szCs w:val="24"/>
        </w:rPr>
        <w:instrText xml:space="preserve"> ADDIN EN.CITE &lt;EndNote&gt;&lt;Cite&gt;&lt;Author&gt;Gaia Solar Co.&lt;/Author&gt;&lt;Year&gt;2023&lt;/Year&gt;&lt;RecNum&gt;9&lt;/RecNum&gt;&lt;DisplayText&gt;(Gaia Solar Co., 2023)&lt;/DisplayText&gt;&lt;record&gt;&lt;rec-number&gt;9&lt;/rec-number&gt;&lt;foreign-keys&gt;&lt;key app="EN" db-id="t9reeaap2rzpxnertwo5pfxc9zsrfpsr05td" timestamp="1753616816"&gt;9&lt;/key&gt;&lt;/foreign-keys&gt;&lt;ref-type name="Catalog"&gt;8&lt;/ref-type&gt;&lt;contributors&gt;&lt;authors&gt;&lt;author&gt;Gaia Solar Co., Ltd.  &lt;/author&gt;&lt;/authors&gt;&lt;secondary-authors&gt;&lt;author&gt;Gaia Solar Co., Ltd. &lt;/author&gt;&lt;/secondary-authors&gt;&lt;/contributors&gt;&lt;titles&gt;&lt;title&gt;Structure Drawing Of Gaia Solar Receiver Tube [Diagram]&lt;/title&gt;&lt;/titles&gt;&lt;dates&gt;&lt;year&gt;2023&lt;/year&gt;&lt;/dates&gt;&lt;urls&gt;&lt;related-urls&gt;&lt;url&gt;www.gaia-solar.com &lt;/url&gt;&lt;/related-urls&gt;&lt;/urls&gt;&lt;/record&gt;&lt;/Cite&gt;&lt;/EndNote&gt;</w:instrText>
      </w:r>
      <w:r w:rsidR="00033DFD">
        <w:rPr>
          <w:rFonts w:ascii="Times New Roman" w:hAnsi="Times New Roman" w:cs="Times New Roman"/>
          <w:sz w:val="24"/>
          <w:szCs w:val="24"/>
        </w:rPr>
        <w:fldChar w:fldCharType="separate"/>
      </w:r>
      <w:r w:rsidR="00033DFD">
        <w:rPr>
          <w:rFonts w:ascii="Times New Roman" w:hAnsi="Times New Roman" w:cs="Times New Roman"/>
          <w:noProof/>
          <w:sz w:val="24"/>
          <w:szCs w:val="24"/>
        </w:rPr>
        <w:t>(Gaia Solar Co., 2023)</w:t>
      </w:r>
      <w:r w:rsidR="00033DFD">
        <w:rPr>
          <w:rFonts w:ascii="Times New Roman" w:hAnsi="Times New Roman" w:cs="Times New Roman"/>
          <w:sz w:val="24"/>
          <w:szCs w:val="24"/>
        </w:rPr>
        <w:fldChar w:fldCharType="end"/>
      </w:r>
      <w:r w:rsidRPr="003B1E6A">
        <w:rPr>
          <w:rFonts w:ascii="Times New Roman" w:hAnsi="Times New Roman" w:cs="Times New Roman"/>
          <w:sz w:val="24"/>
          <w:szCs w:val="24"/>
        </w:rPr>
        <w:t xml:space="preserve"> </w:t>
      </w:r>
      <w:r w:rsidR="00D701C0">
        <w:rPr>
          <w:rFonts w:ascii="Times New Roman" w:hAnsi="Times New Roman" w:cs="Times New Roman"/>
          <w:sz w:val="24"/>
          <w:szCs w:val="24"/>
        </w:rPr>
        <w:t>y fluidodinámicas del fluido caloportador</w:t>
      </w:r>
      <w:r w:rsidR="00D701C0" w:rsidRPr="003B1E6A">
        <w:rPr>
          <w:rFonts w:ascii="Times New Roman" w:hAnsi="Times New Roman" w:cs="Times New Roman"/>
          <w:sz w:val="24"/>
          <w:szCs w:val="24"/>
        </w:rPr>
        <w:t xml:space="preserve"> (</w:t>
      </w:r>
      <w:r w:rsidRPr="003B1E6A">
        <w:rPr>
          <w:rFonts w:ascii="Times New Roman" w:hAnsi="Times New Roman" w:cs="Times New Roman"/>
          <w:sz w:val="24"/>
          <w:szCs w:val="24"/>
        </w:rPr>
        <w:t>coeficientes de transferencia de calor, pérdidas convectivas/</w:t>
      </w:r>
      <w:proofErr w:type="spellStart"/>
      <w:r w:rsidRPr="003B1E6A">
        <w:rPr>
          <w:rFonts w:ascii="Times New Roman" w:hAnsi="Times New Roman" w:cs="Times New Roman"/>
          <w:sz w:val="24"/>
          <w:szCs w:val="24"/>
        </w:rPr>
        <w:t>radiativas</w:t>
      </w:r>
      <w:proofErr w:type="spellEnd"/>
      <w:r w:rsidR="005241AF">
        <w:rPr>
          <w:rFonts w:ascii="Times New Roman" w:hAnsi="Times New Roman" w:cs="Times New Roman"/>
          <w:sz w:val="24"/>
          <w:szCs w:val="24"/>
        </w:rPr>
        <w:fldChar w:fldCharType="begin"/>
      </w:r>
      <w:r w:rsidR="00826638">
        <w:rPr>
          <w:rFonts w:ascii="Times New Roman" w:hAnsi="Times New Roman" w:cs="Times New Roman"/>
          <w:sz w:val="24"/>
          <w:szCs w:val="24"/>
        </w:rPr>
        <w:instrText xml:space="preserve"> ADDIN EN.CITE &lt;EndNote&gt;&lt;Cite&gt;&lt;Author&gt;Duffie&lt;/Author&gt;&lt;Year&gt;2013&lt;/Year&gt;&lt;RecNum&gt;22&lt;/RecNum&gt;&lt;DisplayText&gt;(Duffie and Beckman, 2013, Cengel and Cimbala, 2006)&lt;/DisplayText&gt;&lt;record&gt;&lt;rec-number&gt;22&lt;/rec-number&gt;&lt;foreign-keys&gt;&lt;key app="EN" db-id="apv00d5wfz2px5espexvavppzprsdwepr9te" timestamp="1753617184"&gt;22&lt;/key&gt;&lt;/foreign-keys&gt;&lt;ref-type name="Book"&gt;6&lt;/ref-type&gt;&lt;contributors&gt;&lt;authors&gt;&lt;author&gt;Duffie, John A&lt;/author&gt;&lt;author&gt;Beckman, William A&lt;/author&gt;&lt;/authors&gt;&lt;/contributors&gt;&lt;titles&gt;&lt;title&gt;Solar engineering of thermal processes&lt;/title&gt;&lt;/titles&gt;&lt;dates&gt;&lt;year&gt;2013&lt;/year&gt;&lt;/dates&gt;&lt;publisher&gt;John Wiley &amp;amp; Sons&lt;/publisher&gt;&lt;isbn&gt;0470873663&lt;/isbn&gt;&lt;urls&gt;&lt;/urls&gt;&lt;/record&gt;&lt;/Cite&gt;&lt;Cite&gt;&lt;Author&gt;Cengel&lt;/Author&gt;&lt;Year&gt;2006&lt;/Year&gt;&lt;RecNum&gt;65&lt;/RecNum&gt;&lt;record&gt;&lt;rec-number&gt;65&lt;/rec-number&gt;&lt;foreign-keys&gt;&lt;key app="EN" db-id="ptxzp20tprttsjevpwbvwzx0ffaa2ftefvfr" timestamp="1722035275"&gt;65&lt;/key&gt;&lt;/foreign-keys&gt;&lt;ref-type name="Book"&gt;6&lt;/ref-type&gt;&lt;contributors&gt;&lt;authors&gt;&lt;author&gt;Cengel, Yunus A&lt;/author&gt;&lt;author&gt;John M. Cimbala&lt;/author&gt;&lt;/authors&gt;&lt;/contributors&gt;&lt;titles&gt;&lt;title&gt;Mecánica de fluidos: Fundamentos y aplicaciones&lt;/title&gt;&lt;/titles&gt;&lt;edition&gt;1ra&lt;/edition&gt;&lt;dates&gt;&lt;year&gt;2006&lt;/year&gt;&lt;/dates&gt;&lt;pub-location&gt;México DF&lt;/pub-location&gt;&lt;publisher&gt;McGraw Hill&lt;/publisher&gt;&lt;urls&gt;&lt;/urls&gt;&lt;/record&gt;&lt;/Cite&gt;&lt;/EndNote&gt;</w:instrText>
      </w:r>
      <w:r w:rsidR="005241AF">
        <w:rPr>
          <w:rFonts w:ascii="Times New Roman" w:hAnsi="Times New Roman" w:cs="Times New Roman"/>
          <w:sz w:val="24"/>
          <w:szCs w:val="24"/>
        </w:rPr>
        <w:fldChar w:fldCharType="separate"/>
      </w:r>
      <w:r w:rsidR="00826638">
        <w:rPr>
          <w:rFonts w:ascii="Times New Roman" w:hAnsi="Times New Roman" w:cs="Times New Roman"/>
          <w:noProof/>
          <w:sz w:val="24"/>
          <w:szCs w:val="24"/>
        </w:rPr>
        <w:t>(Duffie and Beckman, 2013, Cengel and Cimbala, 2006)</w:t>
      </w:r>
      <w:r w:rsidR="005241AF">
        <w:rPr>
          <w:rFonts w:ascii="Times New Roman" w:hAnsi="Times New Roman" w:cs="Times New Roman"/>
          <w:sz w:val="24"/>
          <w:szCs w:val="24"/>
        </w:rPr>
        <w:fldChar w:fldCharType="end"/>
      </w:r>
      <w:r w:rsidR="00D701C0">
        <w:rPr>
          <w:rFonts w:ascii="Times New Roman" w:hAnsi="Times New Roman" w:cs="Times New Roman"/>
          <w:sz w:val="24"/>
          <w:szCs w:val="24"/>
        </w:rPr>
        <w:t>, caída de presión</w:t>
      </w:r>
      <w:r w:rsidR="005241AF">
        <w:rPr>
          <w:rFonts w:ascii="Times New Roman" w:hAnsi="Times New Roman" w:cs="Times New Roman"/>
          <w:sz w:val="24"/>
          <w:szCs w:val="24"/>
        </w:rPr>
        <w:t xml:space="preserve"> según</w:t>
      </w:r>
      <w:r w:rsidR="00914812">
        <w:rPr>
          <w:rFonts w:ascii="Times New Roman" w:hAnsi="Times New Roman" w:cs="Times New Roman"/>
          <w:sz w:val="24"/>
          <w:szCs w:val="24"/>
        </w:rPr>
        <w:fldChar w:fldCharType="begin"/>
      </w:r>
      <w:r w:rsidR="00914812">
        <w:rPr>
          <w:rFonts w:ascii="Times New Roman" w:hAnsi="Times New Roman" w:cs="Times New Roman"/>
          <w:sz w:val="24"/>
          <w:szCs w:val="24"/>
        </w:rPr>
        <w:instrText xml:space="preserve"> ADDIN EN.CITE &lt;EndNote&gt;&lt;Cite&gt;&lt;Author&gt;Quiben&lt;/Author&gt;&lt;Year&gt;2005&lt;/Year&gt;&lt;RecNum&gt;80&lt;/RecNum&gt;&lt;DisplayText&gt;(Quiben, 2005)&lt;/DisplayText&gt;&lt;record&gt;&lt;rec-number&gt;80&lt;/rec-number&gt;&lt;foreign-keys&gt;&lt;key app="EN" db-id="ptxzp20tprttsjevpwbvwzx0ffaa2ftefvfr" timestamp="1753616283"&gt;80&lt;/key&gt;&lt;/foreign-keys&gt;&lt;ref-type name="Thesis"&gt;32&lt;/ref-type&gt;&lt;contributors&gt;&lt;authors&gt;&lt;author&gt;Quiben, Jesus Moreno&lt;/author&gt;&lt;/authors&gt;&lt;/contributors&gt;&lt;titles&gt;&lt;title&gt;Experimental and analytical study of two-phase pressure drops during evaporation in horizontal tubes&lt;/title&gt;&lt;/titles&gt;&lt;dates&gt;&lt;year&gt;2005&lt;/year&gt;&lt;/dates&gt;&lt;publisher&gt;Verlag nicht ermittelbar&lt;/publisher&gt;&lt;urls&gt;&lt;/urls&gt;&lt;/record&gt;&lt;/Cite&gt;&lt;/EndNote&gt;</w:instrText>
      </w:r>
      <w:r w:rsidR="00914812">
        <w:rPr>
          <w:rFonts w:ascii="Times New Roman" w:hAnsi="Times New Roman" w:cs="Times New Roman"/>
          <w:sz w:val="24"/>
          <w:szCs w:val="24"/>
        </w:rPr>
        <w:fldChar w:fldCharType="separate"/>
      </w:r>
      <w:r w:rsidR="00914812">
        <w:rPr>
          <w:rFonts w:ascii="Times New Roman" w:hAnsi="Times New Roman" w:cs="Times New Roman"/>
          <w:noProof/>
          <w:sz w:val="24"/>
          <w:szCs w:val="24"/>
        </w:rPr>
        <w:t>(Quiben, 2005)</w:t>
      </w:r>
      <w:r w:rsidR="00914812">
        <w:rPr>
          <w:rFonts w:ascii="Times New Roman" w:hAnsi="Times New Roman" w:cs="Times New Roman"/>
          <w:sz w:val="24"/>
          <w:szCs w:val="24"/>
        </w:rPr>
        <w:fldChar w:fldCharType="end"/>
      </w:r>
      <w:r w:rsidRPr="003B1E6A">
        <w:rPr>
          <w:rFonts w:ascii="Times New Roman" w:hAnsi="Times New Roman" w:cs="Times New Roman"/>
          <w:sz w:val="24"/>
          <w:szCs w:val="24"/>
        </w:rPr>
        <w:t>).</w:t>
      </w:r>
    </w:p>
    <w:p w14:paraId="60B5A714" w14:textId="0398B829" w:rsidR="00784214" w:rsidRPr="009A334C" w:rsidRDefault="00784214" w:rsidP="004621EA">
      <w:pPr>
        <w:pStyle w:val="ListParagraph"/>
        <w:numPr>
          <w:ilvl w:val="0"/>
          <w:numId w:val="3"/>
        </w:numPr>
        <w:spacing w:after="0" w:line="360" w:lineRule="auto"/>
        <w:jc w:val="both"/>
        <w:rPr>
          <w:rFonts w:ascii="Times New Roman" w:hAnsi="Times New Roman" w:cs="Times New Roman"/>
          <w:sz w:val="24"/>
          <w:szCs w:val="24"/>
        </w:rPr>
      </w:pPr>
      <w:r w:rsidRPr="009A334C">
        <w:rPr>
          <w:rFonts w:ascii="Times New Roman" w:hAnsi="Times New Roman" w:cs="Times New Roman"/>
          <w:sz w:val="24"/>
          <w:szCs w:val="24"/>
        </w:rPr>
        <w:t>Rendimiento óptico: Simulación de trayectoria solar (</w:t>
      </w:r>
      <w:r w:rsidR="009920B0">
        <w:rPr>
          <w:rFonts w:ascii="Times New Roman" w:hAnsi="Times New Roman" w:cs="Times New Roman"/>
          <w:sz w:val="24"/>
          <w:szCs w:val="24"/>
        </w:rPr>
        <w:t>según modelos descritos en el libro</w:t>
      </w:r>
      <w:r w:rsidR="009920B0" w:rsidRPr="009920B0">
        <w:rPr>
          <w:rFonts w:ascii="Times New Roman" w:hAnsi="Times New Roman" w:cs="Times New Roman"/>
          <w:sz w:val="24"/>
          <w:szCs w:val="24"/>
        </w:rPr>
        <w:t xml:space="preserve"> John A. </w:t>
      </w:r>
      <w:proofErr w:type="spellStart"/>
      <w:r w:rsidR="009920B0" w:rsidRPr="009920B0">
        <w:rPr>
          <w:rFonts w:ascii="Times New Roman" w:hAnsi="Times New Roman" w:cs="Times New Roman"/>
          <w:sz w:val="24"/>
          <w:szCs w:val="24"/>
        </w:rPr>
        <w:t>Duffie</w:t>
      </w:r>
      <w:proofErr w:type="spellEnd"/>
      <w:r w:rsidR="009920B0" w:rsidRPr="009920B0">
        <w:rPr>
          <w:rFonts w:ascii="Times New Roman" w:hAnsi="Times New Roman" w:cs="Times New Roman"/>
          <w:sz w:val="24"/>
          <w:szCs w:val="24"/>
        </w:rPr>
        <w:t xml:space="preserve"> y William A. </w:t>
      </w:r>
      <w:proofErr w:type="spellStart"/>
      <w:r w:rsidR="009920B0" w:rsidRPr="009920B0">
        <w:rPr>
          <w:rFonts w:ascii="Times New Roman" w:hAnsi="Times New Roman" w:cs="Times New Roman"/>
          <w:sz w:val="24"/>
          <w:szCs w:val="24"/>
        </w:rPr>
        <w:t>Beckman</w:t>
      </w:r>
      <w:r w:rsidR="009920B0">
        <w:rPr>
          <w:rFonts w:ascii="Times New Roman" w:hAnsi="Times New Roman" w:cs="Times New Roman"/>
          <w:sz w:val="24"/>
          <w:szCs w:val="24"/>
        </w:rPr>
        <w:t>:</w:t>
      </w:r>
      <w:r w:rsidR="009920B0" w:rsidRPr="009920B0">
        <w:rPr>
          <w:rFonts w:ascii="Times New Roman" w:hAnsi="Times New Roman" w:cs="Times New Roman"/>
          <w:sz w:val="24"/>
          <w:szCs w:val="24"/>
        </w:rPr>
        <w:t>"Solar</w:t>
      </w:r>
      <w:proofErr w:type="spellEnd"/>
      <w:r w:rsidR="009920B0" w:rsidRPr="009920B0">
        <w:rPr>
          <w:rFonts w:ascii="Times New Roman" w:hAnsi="Times New Roman" w:cs="Times New Roman"/>
          <w:sz w:val="24"/>
          <w:szCs w:val="24"/>
        </w:rPr>
        <w:t xml:space="preserve"> </w:t>
      </w:r>
      <w:proofErr w:type="spellStart"/>
      <w:r w:rsidR="009920B0" w:rsidRPr="009920B0">
        <w:rPr>
          <w:rFonts w:ascii="Times New Roman" w:hAnsi="Times New Roman" w:cs="Times New Roman"/>
          <w:sz w:val="24"/>
          <w:szCs w:val="24"/>
        </w:rPr>
        <w:t>Engineering</w:t>
      </w:r>
      <w:proofErr w:type="spellEnd"/>
      <w:r w:rsidR="009920B0" w:rsidRPr="009920B0">
        <w:rPr>
          <w:rFonts w:ascii="Times New Roman" w:hAnsi="Times New Roman" w:cs="Times New Roman"/>
          <w:sz w:val="24"/>
          <w:szCs w:val="24"/>
        </w:rPr>
        <w:t xml:space="preserve"> </w:t>
      </w:r>
      <w:proofErr w:type="spellStart"/>
      <w:r w:rsidR="009920B0" w:rsidRPr="009920B0">
        <w:rPr>
          <w:rFonts w:ascii="Times New Roman" w:hAnsi="Times New Roman" w:cs="Times New Roman"/>
          <w:sz w:val="24"/>
          <w:szCs w:val="24"/>
        </w:rPr>
        <w:t>of</w:t>
      </w:r>
      <w:proofErr w:type="spellEnd"/>
      <w:r w:rsidR="009920B0" w:rsidRPr="009920B0">
        <w:rPr>
          <w:rFonts w:ascii="Times New Roman" w:hAnsi="Times New Roman" w:cs="Times New Roman"/>
          <w:sz w:val="24"/>
          <w:szCs w:val="24"/>
        </w:rPr>
        <w:t xml:space="preserve"> </w:t>
      </w:r>
      <w:proofErr w:type="spellStart"/>
      <w:r w:rsidR="009920B0" w:rsidRPr="009920B0">
        <w:rPr>
          <w:rFonts w:ascii="Times New Roman" w:hAnsi="Times New Roman" w:cs="Times New Roman"/>
          <w:sz w:val="24"/>
          <w:szCs w:val="24"/>
        </w:rPr>
        <w:t>Thermal</w:t>
      </w:r>
      <w:proofErr w:type="spellEnd"/>
      <w:r w:rsidR="009920B0" w:rsidRPr="009920B0">
        <w:rPr>
          <w:rFonts w:ascii="Times New Roman" w:hAnsi="Times New Roman" w:cs="Times New Roman"/>
          <w:sz w:val="24"/>
          <w:szCs w:val="24"/>
        </w:rPr>
        <w:t xml:space="preserve"> </w:t>
      </w:r>
      <w:proofErr w:type="spellStart"/>
      <w:r w:rsidR="009920B0" w:rsidRPr="009920B0">
        <w:rPr>
          <w:rFonts w:ascii="Times New Roman" w:hAnsi="Times New Roman" w:cs="Times New Roman"/>
          <w:sz w:val="24"/>
          <w:szCs w:val="24"/>
        </w:rPr>
        <w:t>Processes</w:t>
      </w:r>
      <w:proofErr w:type="spellEnd"/>
      <w:r w:rsidR="009920B0" w:rsidRPr="009920B0">
        <w:rPr>
          <w:rFonts w:ascii="Times New Roman" w:hAnsi="Times New Roman" w:cs="Times New Roman"/>
          <w:sz w:val="24"/>
          <w:szCs w:val="24"/>
        </w:rPr>
        <w:t>").</w:t>
      </w:r>
      <w:r w:rsidRPr="009A334C">
        <w:rPr>
          <w:rFonts w:ascii="Times New Roman" w:hAnsi="Times New Roman" w:cs="Times New Roman"/>
          <w:sz w:val="24"/>
          <w:szCs w:val="24"/>
        </w:rPr>
        <w:t xml:space="preserve"> considerando las propiedades ópticas de los materiales seleccionados (reflectividad, absortividad</w:t>
      </w:r>
      <w:r w:rsidR="009920B0">
        <w:rPr>
          <w:rFonts w:ascii="Times New Roman" w:hAnsi="Times New Roman" w:cs="Times New Roman"/>
          <w:sz w:val="24"/>
          <w:szCs w:val="24"/>
        </w:rPr>
        <w:t>, emisividad</w:t>
      </w:r>
      <w:r w:rsidRPr="009A334C">
        <w:rPr>
          <w:rFonts w:ascii="Times New Roman" w:hAnsi="Times New Roman" w:cs="Times New Roman"/>
          <w:sz w:val="24"/>
          <w:szCs w:val="24"/>
        </w:rPr>
        <w:t>).</w:t>
      </w:r>
    </w:p>
    <w:p w14:paraId="6E80AB24" w14:textId="77777777" w:rsidR="00784214" w:rsidRPr="0027560E" w:rsidRDefault="00784214" w:rsidP="004621EA">
      <w:pPr>
        <w:pStyle w:val="ListParagraph"/>
        <w:numPr>
          <w:ilvl w:val="0"/>
          <w:numId w:val="3"/>
        </w:numPr>
        <w:spacing w:after="0" w:line="360" w:lineRule="auto"/>
        <w:jc w:val="both"/>
        <w:rPr>
          <w:rFonts w:ascii="Times New Roman" w:hAnsi="Times New Roman" w:cs="Times New Roman"/>
          <w:sz w:val="24"/>
          <w:szCs w:val="24"/>
        </w:rPr>
      </w:pPr>
      <w:r w:rsidRPr="0027560E">
        <w:rPr>
          <w:rFonts w:ascii="Times New Roman" w:hAnsi="Times New Roman" w:cs="Times New Roman"/>
          <w:sz w:val="24"/>
          <w:szCs w:val="24"/>
        </w:rPr>
        <w:t>Diseño geométrico y optimización</w:t>
      </w:r>
    </w:p>
    <w:p w14:paraId="00744238" w14:textId="77777777"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Parámetros clave:</w:t>
      </w:r>
    </w:p>
    <w:p w14:paraId="7E5EB832" w14:textId="33EFEF6F"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Ubicación geográfica (coordenadas, radiación solar anual/mensual)</w:t>
      </w:r>
      <w:r w:rsidR="00463FB0">
        <w:rPr>
          <w:rFonts w:ascii="Times New Roman" w:hAnsi="Times New Roman" w:cs="Times New Roman"/>
          <w:sz w:val="24"/>
          <w:szCs w:val="24"/>
        </w:rPr>
        <w:fldChar w:fldCharType="begin"/>
      </w:r>
      <w:r w:rsidR="00FF1256">
        <w:rPr>
          <w:rFonts w:ascii="Times New Roman" w:hAnsi="Times New Roman" w:cs="Times New Roman"/>
          <w:sz w:val="24"/>
          <w:szCs w:val="24"/>
        </w:rPr>
        <w:instrText xml:space="preserve"> ADDIN EN.CITE &lt;EndNote&gt;&lt;Cite&gt;&lt;Author&gt;Banco Mundial&lt;/Author&gt;&lt;Year&gt;2023&lt;/Year&gt;&lt;RecNum&gt;5&lt;/RecNum&gt;&lt;DisplayText&gt;(Banco Mundial, 2023, Laboratory, 2024)&lt;/DisplayText&gt;&lt;record&gt;&lt;rec-number&gt;5&lt;/rec-number&gt;&lt;foreign-keys&gt;&lt;key app="EN" db-id="ptxzp20tprttsjevpwbvwzx0ffaa2ftefvfr" timestamp="1704556292"&gt;5&lt;/key&gt;&lt;/foreign-keys&gt;&lt;ref-type name="Online Database"&gt;45&lt;/ref-type&gt;&lt;contributors&gt;&lt;authors&gt;&lt;author&gt;Banco Mundial,&lt;/author&gt;&lt;/authors&gt;&lt;/contributors&gt;&lt;titles&gt;&lt;title&gt;Global Solar Atlas&lt;/title&gt;&lt;/titles&gt;&lt;dates&gt;&lt;year&gt;2023&lt;/year&gt;&lt;/dates&gt;&lt;urls&gt;&lt;related-urls&gt;&lt;url&gt;https://globalsolaratlas.info/map?c=11.523088,8.4375,3&lt;/url&gt;&lt;/related-urls&gt;&lt;/urls&gt;&lt;/record&gt;&lt;/Cite&gt;&lt;Cite&gt;&lt;Author&gt;Laboratory&lt;/Author&gt;&lt;Year&gt;2024&lt;/Year&gt;&lt;RecNum&gt;4&lt;/RecNum&gt;&lt;record&gt;&lt;rec-number&gt;4&lt;/rec-number&gt;&lt;foreign-keys&gt;&lt;key app="EN" db-id="ptxzp20tprttsjevpwbvwzx0ffaa2ftefvfr" timestamp="1704233183"&gt;4&lt;/key&gt;&lt;/foreign-keys&gt;&lt;ref-type name="Online Database"&gt;45&lt;/ref-type&gt;&lt;contributors&gt;&lt;authors&gt;&lt;author&gt;National Renewable Energy Laboratory&lt;/author&gt;&lt;/authors&gt;&lt;/contributors&gt;&lt;titles&gt;&lt;title&gt; PVWatts Calculato&lt;/title&gt;&lt;/titles&gt;&lt;dates&gt;&lt;year&gt;2024&lt;/year&gt;&lt;/dates&gt;&lt;urls&gt;&lt;related-urls&gt;&lt;url&gt;https://pvwatts.nrel.gov/pvwatts_error_geocode.php?view=location&lt;/url&gt;&lt;/related-urls&gt;&lt;/urls&gt;&lt;/record&gt;&lt;/Cite&gt;&lt;/EndNote&gt;</w:instrText>
      </w:r>
      <w:r w:rsidR="00463FB0">
        <w:rPr>
          <w:rFonts w:ascii="Times New Roman" w:hAnsi="Times New Roman" w:cs="Times New Roman"/>
          <w:sz w:val="24"/>
          <w:szCs w:val="24"/>
        </w:rPr>
        <w:fldChar w:fldCharType="separate"/>
      </w:r>
      <w:r w:rsidR="00FF1256">
        <w:rPr>
          <w:rFonts w:ascii="Times New Roman" w:hAnsi="Times New Roman" w:cs="Times New Roman"/>
          <w:noProof/>
          <w:sz w:val="24"/>
          <w:szCs w:val="24"/>
        </w:rPr>
        <w:t>(Banco Mundial, 2023, Laboratory, 2024)</w:t>
      </w:r>
      <w:r w:rsidR="00463FB0">
        <w:rPr>
          <w:rFonts w:ascii="Times New Roman" w:hAnsi="Times New Roman" w:cs="Times New Roman"/>
          <w:sz w:val="24"/>
          <w:szCs w:val="24"/>
        </w:rPr>
        <w:fldChar w:fldCharType="end"/>
      </w:r>
      <w:r w:rsidRPr="00784214">
        <w:rPr>
          <w:rFonts w:ascii="Times New Roman" w:hAnsi="Times New Roman" w:cs="Times New Roman"/>
          <w:sz w:val="24"/>
          <w:szCs w:val="24"/>
        </w:rPr>
        <w:t>.</w:t>
      </w:r>
    </w:p>
    <w:p w14:paraId="69DD5CC6" w14:textId="41145012" w:rsidR="00784214" w:rsidRPr="0016422C" w:rsidRDefault="0016422C" w:rsidP="004621EA">
      <w:pPr>
        <w:spacing w:after="0" w:line="360" w:lineRule="auto"/>
        <w:jc w:val="both"/>
        <w:rPr>
          <w:rFonts w:ascii="Times New Roman" w:hAnsi="Times New Roman" w:cs="Times New Roman"/>
          <w:sz w:val="24"/>
          <w:szCs w:val="24"/>
        </w:rPr>
      </w:pPr>
      <w:r w:rsidRPr="0016422C">
        <w:rPr>
          <w:rFonts w:ascii="Times New Roman" w:hAnsi="Times New Roman" w:cs="Times New Roman"/>
          <w:sz w:val="24"/>
          <w:szCs w:val="24"/>
        </w:rPr>
        <w:t xml:space="preserve">Ángulos indicativos de la orientación de la radiación solar </w:t>
      </w:r>
      <w:r w:rsidR="00784214" w:rsidRPr="0016422C">
        <w:rPr>
          <w:rFonts w:ascii="Times New Roman" w:hAnsi="Times New Roman" w:cs="Times New Roman"/>
          <w:sz w:val="24"/>
          <w:szCs w:val="24"/>
        </w:rPr>
        <w:t>(</w:t>
      </w:r>
      <w:proofErr w:type="spellStart"/>
      <w:r w:rsidR="00784214" w:rsidRPr="0016422C">
        <w:rPr>
          <w:rFonts w:ascii="Times New Roman" w:hAnsi="Times New Roman" w:cs="Times New Roman"/>
          <w:sz w:val="24"/>
          <w:szCs w:val="24"/>
        </w:rPr>
        <w:t>Direction</w:t>
      </w:r>
      <w:proofErr w:type="spellEnd"/>
      <w:r w:rsidR="00784214" w:rsidRPr="0016422C">
        <w:rPr>
          <w:rFonts w:ascii="Times New Roman" w:hAnsi="Times New Roman" w:cs="Times New Roman"/>
          <w:sz w:val="24"/>
          <w:szCs w:val="24"/>
        </w:rPr>
        <w:t xml:space="preserve"> </w:t>
      </w:r>
      <w:proofErr w:type="spellStart"/>
      <w:r w:rsidR="00784214" w:rsidRPr="0016422C">
        <w:rPr>
          <w:rFonts w:ascii="Times New Roman" w:hAnsi="Times New Roman" w:cs="Times New Roman"/>
          <w:sz w:val="24"/>
          <w:szCs w:val="24"/>
        </w:rPr>
        <w:t>of</w:t>
      </w:r>
      <w:proofErr w:type="spellEnd"/>
      <w:r w:rsidR="00784214" w:rsidRPr="0016422C">
        <w:rPr>
          <w:rFonts w:ascii="Times New Roman" w:hAnsi="Times New Roman" w:cs="Times New Roman"/>
          <w:sz w:val="24"/>
          <w:szCs w:val="24"/>
        </w:rPr>
        <w:t xml:space="preserve"> Beam </w:t>
      </w:r>
      <w:proofErr w:type="spellStart"/>
      <w:r w:rsidR="00784214" w:rsidRPr="0016422C">
        <w:rPr>
          <w:rFonts w:ascii="Times New Roman" w:hAnsi="Times New Roman" w:cs="Times New Roman"/>
          <w:sz w:val="24"/>
          <w:szCs w:val="24"/>
        </w:rPr>
        <w:t>Radiation</w:t>
      </w:r>
      <w:proofErr w:type="spellEnd"/>
      <w:r w:rsidR="00784214" w:rsidRPr="0016422C">
        <w:rPr>
          <w:rFonts w:ascii="Times New Roman" w:hAnsi="Times New Roman" w:cs="Times New Roman"/>
          <w:sz w:val="24"/>
          <w:szCs w:val="24"/>
        </w:rPr>
        <w:t xml:space="preserve">, Ratio </w:t>
      </w:r>
      <w:proofErr w:type="spellStart"/>
      <w:r w:rsidR="00784214" w:rsidRPr="0016422C">
        <w:rPr>
          <w:rFonts w:ascii="Times New Roman" w:hAnsi="Times New Roman" w:cs="Times New Roman"/>
          <w:sz w:val="24"/>
          <w:szCs w:val="24"/>
        </w:rPr>
        <w:t>of</w:t>
      </w:r>
      <w:proofErr w:type="spellEnd"/>
      <w:r w:rsidR="00784214" w:rsidRPr="0016422C">
        <w:rPr>
          <w:rFonts w:ascii="Times New Roman" w:hAnsi="Times New Roman" w:cs="Times New Roman"/>
          <w:sz w:val="24"/>
          <w:szCs w:val="24"/>
        </w:rPr>
        <w:t xml:space="preserve"> Beam </w:t>
      </w:r>
      <w:proofErr w:type="spellStart"/>
      <w:r w:rsidR="00784214" w:rsidRPr="0016422C">
        <w:rPr>
          <w:rFonts w:ascii="Times New Roman" w:hAnsi="Times New Roman" w:cs="Times New Roman"/>
          <w:sz w:val="24"/>
          <w:szCs w:val="24"/>
        </w:rPr>
        <w:t>Radiation</w:t>
      </w:r>
      <w:proofErr w:type="spellEnd"/>
      <w:r w:rsidR="00784214" w:rsidRPr="0016422C">
        <w:rPr>
          <w:rFonts w:ascii="Times New Roman" w:hAnsi="Times New Roman" w:cs="Times New Roman"/>
          <w:sz w:val="24"/>
          <w:szCs w:val="24"/>
        </w:rPr>
        <w:t xml:space="preserve"> </w:t>
      </w:r>
      <w:proofErr w:type="spellStart"/>
      <w:r w:rsidR="00784214" w:rsidRPr="0016422C">
        <w:rPr>
          <w:rFonts w:ascii="Times New Roman" w:hAnsi="Times New Roman" w:cs="Times New Roman"/>
          <w:sz w:val="24"/>
          <w:szCs w:val="24"/>
        </w:rPr>
        <w:t>on</w:t>
      </w:r>
      <w:proofErr w:type="spellEnd"/>
      <w:r w:rsidR="00784214" w:rsidRPr="0016422C">
        <w:rPr>
          <w:rFonts w:ascii="Times New Roman" w:hAnsi="Times New Roman" w:cs="Times New Roman"/>
          <w:sz w:val="24"/>
          <w:szCs w:val="24"/>
        </w:rPr>
        <w:t xml:space="preserve"> </w:t>
      </w:r>
      <w:proofErr w:type="spellStart"/>
      <w:r w:rsidR="00784214" w:rsidRPr="0016422C">
        <w:rPr>
          <w:rFonts w:ascii="Times New Roman" w:hAnsi="Times New Roman" w:cs="Times New Roman"/>
          <w:sz w:val="24"/>
          <w:szCs w:val="24"/>
        </w:rPr>
        <w:t>Tilted</w:t>
      </w:r>
      <w:proofErr w:type="spellEnd"/>
      <w:r w:rsidR="00784214" w:rsidRPr="0016422C">
        <w:rPr>
          <w:rFonts w:ascii="Times New Roman" w:hAnsi="Times New Roman" w:cs="Times New Roman"/>
          <w:sz w:val="24"/>
          <w:szCs w:val="24"/>
        </w:rPr>
        <w:t xml:space="preserve"> Surface)</w:t>
      </w:r>
      <w:r w:rsidR="00463FB0">
        <w:rPr>
          <w:rFonts w:ascii="Times New Roman" w:hAnsi="Times New Roman" w:cs="Times New Roman"/>
          <w:sz w:val="24"/>
          <w:szCs w:val="24"/>
        </w:rPr>
        <w:t xml:space="preserve"> según </w:t>
      </w:r>
      <w:r w:rsidR="00463FB0">
        <w:rPr>
          <w:rFonts w:ascii="Times New Roman" w:hAnsi="Times New Roman" w:cs="Times New Roman"/>
          <w:sz w:val="24"/>
          <w:szCs w:val="24"/>
        </w:rPr>
        <w:fldChar w:fldCharType="begin"/>
      </w:r>
      <w:r w:rsidR="00D37BDD">
        <w:rPr>
          <w:rFonts w:ascii="Times New Roman" w:hAnsi="Times New Roman" w:cs="Times New Roman"/>
          <w:sz w:val="24"/>
          <w:szCs w:val="24"/>
        </w:rPr>
        <w:instrText xml:space="preserve"> ADDIN EN.CITE &lt;EndNote&gt;&lt;Cite&gt;&lt;Author&gt;SunEarthTools.com&lt;/Author&gt;&lt;Year&gt;2024&lt;/Year&gt;&lt;RecNum&gt;45&lt;/RecNum&gt;&lt;DisplayText&gt;(SunEarthTools.com, 2024, Solarg, 2024)&lt;/DisplayText&gt;&lt;record&gt;&lt;rec-number&gt;45&lt;/rec-number&gt;&lt;foreign-keys&gt;&lt;key app="EN" db-id="ptxzp20tprttsjevpwbvwzx0ffaa2ftefvfr" timestamp="1708355150"&gt;45&lt;/key&gt;&lt;/foreign-keys&gt;&lt;ref-type name="Online Database"&gt;45&lt;/ref-type&gt;&lt;contributors&gt;&lt;authors&gt;&lt;author&gt;SunEarthTools.com&lt;/author&gt;&lt;/authors&gt;&lt;/contributors&gt;&lt;titles&gt;&lt;title&gt;Cálculo de la posición del sol en el cielo para cada lugar en cualquier momento del día&lt;/title&gt;&lt;/titles&gt;&lt;dates&gt;&lt;year&gt;2024&lt;/year&gt;&lt;/dates&gt;&lt;urls&gt;&lt;related-urls&gt;&lt;url&gt;https://www.sunearthtools.com/dp/tools/pos_sun.php?lang=es&lt;/url&gt;&lt;/related-urls&gt;&lt;/urls&gt;&lt;/record&gt;&lt;/Cite&gt;&lt;Cite&gt;&lt;Author&gt;Solarg&lt;/Author&gt;&lt;Year&gt;2024&lt;/Year&gt;&lt;RecNum&gt;58&lt;/RecNum&gt;&lt;record&gt;&lt;rec-number&gt;58&lt;/rec-number&gt;&lt;foreign-keys&gt;&lt;key app="EN" db-id="ptxzp20tprttsjevpwbvwzx0ffaa2ftefvfr" timestamp="1714745659"&gt;58&lt;/key&gt;&lt;/foreign-keys&gt;&lt;ref-type name="Web Page"&gt;12&lt;/ref-type&gt;&lt;contributors&gt;&lt;authors&gt;&lt;author&gt;Solarg&lt;/author&gt;&lt;/authors&gt;&lt;/contributors&gt;&lt;titles&gt;&lt;title&gt;Optimización de la inclinación y orientación de placas solares&lt;/title&gt;&lt;/titles&gt;&lt;dates&gt;&lt;year&gt;2024&lt;/year&gt;&lt;/dates&gt;&lt;urls&gt;&lt;related-urls&gt;&lt;url&gt;https://solarg.org/montaje-de-placas-solares/optimizacion-de-la-inclinacion-y-orientacion/&lt;/url&gt;&lt;/related-urls&gt;&lt;/urls&gt;&lt;/record&gt;&lt;/Cite&gt;&lt;/EndNote&gt;</w:instrText>
      </w:r>
      <w:r w:rsidR="00463FB0">
        <w:rPr>
          <w:rFonts w:ascii="Times New Roman" w:hAnsi="Times New Roman" w:cs="Times New Roman"/>
          <w:sz w:val="24"/>
          <w:szCs w:val="24"/>
        </w:rPr>
        <w:fldChar w:fldCharType="separate"/>
      </w:r>
      <w:r w:rsidR="00D37BDD">
        <w:rPr>
          <w:rFonts w:ascii="Times New Roman" w:hAnsi="Times New Roman" w:cs="Times New Roman"/>
          <w:noProof/>
          <w:sz w:val="24"/>
          <w:szCs w:val="24"/>
        </w:rPr>
        <w:t>(SunEarthTools.com, 2024, Solarg, 2024)</w:t>
      </w:r>
      <w:r w:rsidR="00463FB0">
        <w:rPr>
          <w:rFonts w:ascii="Times New Roman" w:hAnsi="Times New Roman" w:cs="Times New Roman"/>
          <w:sz w:val="24"/>
          <w:szCs w:val="24"/>
        </w:rPr>
        <w:fldChar w:fldCharType="end"/>
      </w:r>
      <w:r w:rsidR="00784214" w:rsidRPr="0016422C">
        <w:rPr>
          <w:rFonts w:ascii="Times New Roman" w:hAnsi="Times New Roman" w:cs="Times New Roman"/>
          <w:sz w:val="24"/>
          <w:szCs w:val="24"/>
        </w:rPr>
        <w:t>.</w:t>
      </w:r>
    </w:p>
    <w:p w14:paraId="2374034A" w14:textId="77777777" w:rsidR="00E672AB" w:rsidRPr="000A4BDF" w:rsidRDefault="00784214" w:rsidP="000A4BDF">
      <w:pPr>
        <w:spacing w:after="0" w:line="360" w:lineRule="auto"/>
        <w:ind w:left="360"/>
        <w:jc w:val="both"/>
        <w:rPr>
          <w:rFonts w:ascii="Times New Roman" w:hAnsi="Times New Roman" w:cs="Times New Roman"/>
          <w:sz w:val="24"/>
          <w:szCs w:val="24"/>
        </w:rPr>
      </w:pPr>
      <w:r w:rsidRPr="000A4BDF">
        <w:rPr>
          <w:rFonts w:ascii="Times New Roman" w:hAnsi="Times New Roman" w:cs="Times New Roman"/>
          <w:sz w:val="24"/>
          <w:szCs w:val="24"/>
        </w:rPr>
        <w:t>Herramientas: algoritmos de optimización (</w:t>
      </w:r>
      <w:r w:rsidR="00E672AB" w:rsidRPr="000A4BDF">
        <w:rPr>
          <w:rFonts w:ascii="Times New Roman" w:hAnsi="Times New Roman" w:cs="Times New Roman"/>
          <w:sz w:val="24"/>
          <w:szCs w:val="24"/>
        </w:rPr>
        <w:t xml:space="preserve">Macros en Excel: Se desarrollaron rutinas en VBA (Visual Basic </w:t>
      </w:r>
      <w:proofErr w:type="spellStart"/>
      <w:r w:rsidR="00E672AB" w:rsidRPr="000A4BDF">
        <w:rPr>
          <w:rFonts w:ascii="Times New Roman" w:hAnsi="Times New Roman" w:cs="Times New Roman"/>
          <w:sz w:val="24"/>
          <w:szCs w:val="24"/>
        </w:rPr>
        <w:t>for</w:t>
      </w:r>
      <w:proofErr w:type="spellEnd"/>
      <w:r w:rsidR="00E672AB" w:rsidRPr="000A4BDF">
        <w:rPr>
          <w:rFonts w:ascii="Times New Roman" w:hAnsi="Times New Roman" w:cs="Times New Roman"/>
          <w:sz w:val="24"/>
          <w:szCs w:val="24"/>
        </w:rPr>
        <w:t xml:space="preserve"> </w:t>
      </w:r>
      <w:proofErr w:type="spellStart"/>
      <w:r w:rsidR="00E672AB" w:rsidRPr="000A4BDF">
        <w:rPr>
          <w:rFonts w:ascii="Times New Roman" w:hAnsi="Times New Roman" w:cs="Times New Roman"/>
          <w:sz w:val="24"/>
          <w:szCs w:val="24"/>
        </w:rPr>
        <w:t>Applications</w:t>
      </w:r>
      <w:proofErr w:type="spellEnd"/>
      <w:r w:rsidR="00E672AB" w:rsidRPr="000A4BDF">
        <w:rPr>
          <w:rFonts w:ascii="Times New Roman" w:hAnsi="Times New Roman" w:cs="Times New Roman"/>
          <w:sz w:val="24"/>
          <w:szCs w:val="24"/>
        </w:rPr>
        <w:t>) para:</w:t>
      </w:r>
    </w:p>
    <w:p w14:paraId="7DD3CD88" w14:textId="2FA11FF7" w:rsidR="00784214" w:rsidRPr="0083342D" w:rsidRDefault="00E672AB" w:rsidP="0083342D">
      <w:pPr>
        <w:pStyle w:val="ListParagraph"/>
        <w:numPr>
          <w:ilvl w:val="0"/>
          <w:numId w:val="29"/>
        </w:numPr>
        <w:spacing w:after="0" w:line="360" w:lineRule="auto"/>
        <w:jc w:val="both"/>
        <w:rPr>
          <w:rFonts w:ascii="Times New Roman" w:hAnsi="Times New Roman" w:cs="Times New Roman"/>
          <w:sz w:val="24"/>
          <w:szCs w:val="24"/>
        </w:rPr>
      </w:pPr>
      <w:r w:rsidRPr="0083342D">
        <w:rPr>
          <w:rFonts w:ascii="Times New Roman" w:hAnsi="Times New Roman" w:cs="Times New Roman"/>
          <w:sz w:val="24"/>
          <w:szCs w:val="24"/>
        </w:rPr>
        <w:t>Automatizar el cálculo de escenarios (variación de parámetros geométricos, orientación</w:t>
      </w:r>
      <w:r w:rsidR="00784214" w:rsidRPr="0083342D">
        <w:rPr>
          <w:rFonts w:ascii="Times New Roman" w:hAnsi="Times New Roman" w:cs="Times New Roman"/>
          <w:sz w:val="24"/>
          <w:szCs w:val="24"/>
        </w:rPr>
        <w:t>).</w:t>
      </w:r>
    </w:p>
    <w:p w14:paraId="04BA422B" w14:textId="5D15D6EA" w:rsidR="00784214" w:rsidRPr="0083342D" w:rsidRDefault="00784214" w:rsidP="0083342D">
      <w:pPr>
        <w:pStyle w:val="ListParagraph"/>
        <w:numPr>
          <w:ilvl w:val="0"/>
          <w:numId w:val="29"/>
        </w:numPr>
        <w:spacing w:after="0" w:line="360" w:lineRule="auto"/>
        <w:jc w:val="both"/>
        <w:rPr>
          <w:rFonts w:ascii="Times New Roman" w:hAnsi="Times New Roman" w:cs="Times New Roman"/>
          <w:sz w:val="24"/>
          <w:szCs w:val="24"/>
        </w:rPr>
      </w:pPr>
      <w:r w:rsidRPr="0083342D">
        <w:rPr>
          <w:rFonts w:ascii="Times New Roman" w:hAnsi="Times New Roman" w:cs="Times New Roman"/>
          <w:sz w:val="24"/>
          <w:szCs w:val="24"/>
        </w:rPr>
        <w:lastRenderedPageBreak/>
        <w:t>Evaluación energética global</w:t>
      </w:r>
      <w:r w:rsidR="0083342D" w:rsidRPr="0083342D">
        <w:rPr>
          <w:rFonts w:ascii="Times New Roman" w:hAnsi="Times New Roman" w:cs="Times New Roman"/>
          <w:sz w:val="24"/>
          <w:szCs w:val="24"/>
        </w:rPr>
        <w:t>.</w:t>
      </w:r>
    </w:p>
    <w:p w14:paraId="3EC5BBE7" w14:textId="26473916" w:rsidR="00784214" w:rsidRPr="0083342D" w:rsidRDefault="00784214" w:rsidP="0083342D">
      <w:pPr>
        <w:pStyle w:val="ListParagraph"/>
        <w:numPr>
          <w:ilvl w:val="0"/>
          <w:numId w:val="29"/>
        </w:numPr>
        <w:spacing w:after="0" w:line="360" w:lineRule="auto"/>
        <w:jc w:val="both"/>
        <w:rPr>
          <w:rFonts w:ascii="Times New Roman" w:hAnsi="Times New Roman" w:cs="Times New Roman"/>
          <w:sz w:val="24"/>
          <w:szCs w:val="24"/>
        </w:rPr>
      </w:pPr>
      <w:r w:rsidRPr="0083342D">
        <w:rPr>
          <w:rFonts w:ascii="Times New Roman" w:hAnsi="Times New Roman" w:cs="Times New Roman"/>
          <w:sz w:val="24"/>
          <w:szCs w:val="24"/>
        </w:rPr>
        <w:t>Cálculo de la energía útil aprovechada (balance térmico: energía captada vs. pérdidas)</w:t>
      </w:r>
      <w:r w:rsidR="004E665C" w:rsidRPr="0083342D">
        <w:rPr>
          <w:rFonts w:ascii="Times New Roman" w:hAnsi="Times New Roman" w:cs="Times New Roman"/>
          <w:sz w:val="24"/>
          <w:szCs w:val="24"/>
        </w:rPr>
        <w:fldChar w:fldCharType="begin"/>
      </w:r>
      <w:r w:rsidR="004E665C" w:rsidRPr="0083342D">
        <w:rPr>
          <w:rFonts w:ascii="Times New Roman" w:hAnsi="Times New Roman" w:cs="Times New Roman"/>
          <w:sz w:val="24"/>
          <w:szCs w:val="24"/>
        </w:rPr>
        <w:instrText xml:space="preserve"> ADDIN EN.CITE &lt;EndNote&gt;&lt;Cite&gt;&lt;Author&gt;Duffie&lt;/Author&gt;&lt;Year&gt;2013&lt;/Year&gt;&lt;RecNum&gt;22&lt;/RecNum&gt;&lt;DisplayText&gt;(Duffie and Beckman, 2013)&lt;/DisplayText&gt;&lt;record&gt;&lt;rec-number&gt;22&lt;/rec-number&gt;&lt;foreign-keys&gt;&lt;key app="EN" db-id="apv00d5wfz2px5espexvavppzprsdwepr9te" timestamp="1753617184"&gt;22&lt;/key&gt;&lt;/foreign-keys&gt;&lt;ref-type name="Book"&gt;6&lt;/ref-type&gt;&lt;contributors&gt;&lt;authors&gt;&lt;author&gt;Duffie, John A&lt;/author&gt;&lt;author&gt;Beckman, William A&lt;/author&gt;&lt;/authors&gt;&lt;/contributors&gt;&lt;titles&gt;&lt;title&gt;Solar engineering of thermal processes&lt;/title&gt;&lt;/titles&gt;&lt;dates&gt;&lt;year&gt;2013&lt;/year&gt;&lt;/dates&gt;&lt;publisher&gt;John Wiley &amp;amp; Sons&lt;/publisher&gt;&lt;isbn&gt;0470873663&lt;/isbn&gt;&lt;urls&gt;&lt;/urls&gt;&lt;/record&gt;&lt;/Cite&gt;&lt;/EndNote&gt;</w:instrText>
      </w:r>
      <w:r w:rsidR="004E665C" w:rsidRPr="0083342D">
        <w:rPr>
          <w:rFonts w:ascii="Times New Roman" w:hAnsi="Times New Roman" w:cs="Times New Roman"/>
          <w:sz w:val="24"/>
          <w:szCs w:val="24"/>
        </w:rPr>
        <w:fldChar w:fldCharType="separate"/>
      </w:r>
      <w:r w:rsidR="004E665C" w:rsidRPr="0083342D">
        <w:rPr>
          <w:rFonts w:ascii="Times New Roman" w:hAnsi="Times New Roman" w:cs="Times New Roman"/>
          <w:noProof/>
          <w:sz w:val="24"/>
          <w:szCs w:val="24"/>
        </w:rPr>
        <w:t>(Duffie and Beckman, 2013)</w:t>
      </w:r>
      <w:r w:rsidR="004E665C" w:rsidRPr="0083342D">
        <w:rPr>
          <w:rFonts w:ascii="Times New Roman" w:hAnsi="Times New Roman" w:cs="Times New Roman"/>
          <w:sz w:val="24"/>
          <w:szCs w:val="24"/>
        </w:rPr>
        <w:fldChar w:fldCharType="end"/>
      </w:r>
      <w:r w:rsidRPr="0083342D">
        <w:rPr>
          <w:rFonts w:ascii="Times New Roman" w:hAnsi="Times New Roman" w:cs="Times New Roman"/>
          <w:sz w:val="24"/>
          <w:szCs w:val="24"/>
        </w:rPr>
        <w:t>.</w:t>
      </w:r>
    </w:p>
    <w:p w14:paraId="4EFC822F" w14:textId="77777777" w:rsidR="00784214" w:rsidRPr="0083342D" w:rsidRDefault="00784214" w:rsidP="0083342D">
      <w:pPr>
        <w:pStyle w:val="ListParagraph"/>
        <w:numPr>
          <w:ilvl w:val="0"/>
          <w:numId w:val="29"/>
        </w:numPr>
        <w:spacing w:after="0" w:line="360" w:lineRule="auto"/>
        <w:jc w:val="both"/>
        <w:rPr>
          <w:rFonts w:ascii="Times New Roman" w:hAnsi="Times New Roman" w:cs="Times New Roman"/>
          <w:sz w:val="24"/>
          <w:szCs w:val="24"/>
        </w:rPr>
      </w:pPr>
      <w:r w:rsidRPr="0083342D">
        <w:rPr>
          <w:rFonts w:ascii="Times New Roman" w:hAnsi="Times New Roman" w:cs="Times New Roman"/>
          <w:sz w:val="24"/>
          <w:szCs w:val="24"/>
        </w:rPr>
        <w:t>Determinación de la demanda térmica del comedor (perfiles horarios de consumo, datos históricos).</w:t>
      </w:r>
    </w:p>
    <w:p w14:paraId="5543F43F" w14:textId="77777777"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Configuración del sistema híbrido</w:t>
      </w:r>
    </w:p>
    <w:p w14:paraId="6AD32635" w14:textId="49B986DE"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 xml:space="preserve">Balance masa-energía: Modelado del sistema híbrido (PTC + </w:t>
      </w:r>
      <w:r w:rsidR="000B6AD2">
        <w:rPr>
          <w:rFonts w:ascii="Times New Roman" w:hAnsi="Times New Roman" w:cs="Times New Roman"/>
          <w:sz w:val="24"/>
          <w:szCs w:val="24"/>
        </w:rPr>
        <w:t xml:space="preserve">Fuel </w:t>
      </w:r>
      <w:proofErr w:type="spellStart"/>
      <w:r w:rsidR="000B6AD2">
        <w:rPr>
          <w:rFonts w:ascii="Times New Roman" w:hAnsi="Times New Roman" w:cs="Times New Roman"/>
          <w:sz w:val="24"/>
          <w:szCs w:val="24"/>
        </w:rPr>
        <w:t>Oil</w:t>
      </w:r>
      <w:proofErr w:type="spellEnd"/>
      <w:r w:rsidRPr="00784214">
        <w:rPr>
          <w:rFonts w:ascii="Times New Roman" w:hAnsi="Times New Roman" w:cs="Times New Roman"/>
          <w:sz w:val="24"/>
          <w:szCs w:val="24"/>
        </w:rPr>
        <w:t>)</w:t>
      </w:r>
      <w:r w:rsidR="000B6AD2">
        <w:rPr>
          <w:rFonts w:ascii="Times New Roman" w:hAnsi="Times New Roman" w:cs="Times New Roman"/>
          <w:sz w:val="24"/>
          <w:szCs w:val="24"/>
        </w:rPr>
        <w:t xml:space="preserve"> y </w:t>
      </w:r>
      <w:r w:rsidR="000B6AD2" w:rsidRPr="00784214">
        <w:rPr>
          <w:rFonts w:ascii="Times New Roman" w:hAnsi="Times New Roman" w:cs="Times New Roman"/>
          <w:sz w:val="24"/>
          <w:szCs w:val="24"/>
        </w:rPr>
        <w:t>(</w:t>
      </w:r>
      <w:r w:rsidR="000B6AD2">
        <w:rPr>
          <w:rFonts w:ascii="Times New Roman" w:hAnsi="Times New Roman" w:cs="Times New Roman"/>
          <w:sz w:val="24"/>
          <w:szCs w:val="24"/>
        </w:rPr>
        <w:t>CPC</w:t>
      </w:r>
      <w:r w:rsidR="000B6AD2" w:rsidRPr="00784214">
        <w:rPr>
          <w:rFonts w:ascii="Times New Roman" w:hAnsi="Times New Roman" w:cs="Times New Roman"/>
          <w:sz w:val="24"/>
          <w:szCs w:val="24"/>
        </w:rPr>
        <w:t xml:space="preserve"> + </w:t>
      </w:r>
      <w:r w:rsidR="000B6AD2">
        <w:rPr>
          <w:rFonts w:ascii="Times New Roman" w:hAnsi="Times New Roman" w:cs="Times New Roman"/>
          <w:sz w:val="24"/>
          <w:szCs w:val="24"/>
        </w:rPr>
        <w:t xml:space="preserve">Fuel </w:t>
      </w:r>
      <w:proofErr w:type="spellStart"/>
      <w:r w:rsidR="00BA57D7">
        <w:rPr>
          <w:rFonts w:ascii="Times New Roman" w:hAnsi="Times New Roman" w:cs="Times New Roman"/>
          <w:sz w:val="24"/>
          <w:szCs w:val="24"/>
        </w:rPr>
        <w:t>Oil</w:t>
      </w:r>
      <w:proofErr w:type="spellEnd"/>
      <w:r w:rsidR="00BA57D7" w:rsidRPr="00784214">
        <w:rPr>
          <w:rFonts w:ascii="Times New Roman" w:hAnsi="Times New Roman" w:cs="Times New Roman"/>
          <w:sz w:val="24"/>
          <w:szCs w:val="24"/>
        </w:rPr>
        <w:t>) en</w:t>
      </w:r>
      <w:r w:rsidRPr="00784214">
        <w:rPr>
          <w:rFonts w:ascii="Times New Roman" w:hAnsi="Times New Roman" w:cs="Times New Roman"/>
          <w:sz w:val="24"/>
          <w:szCs w:val="24"/>
        </w:rPr>
        <w:t xml:space="preserve"> EES.</w:t>
      </w:r>
    </w:p>
    <w:p w14:paraId="2554B6EF" w14:textId="77777777"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Dimensionamiento: Número óptimo de colectores (maximizando TIR y minimizando LCOH).</w:t>
      </w:r>
    </w:p>
    <w:p w14:paraId="53A71057" w14:textId="77777777"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Análisis económico-ambiental</w:t>
      </w:r>
    </w:p>
    <w:p w14:paraId="438E676B" w14:textId="77777777"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Indicadores financieros:</w:t>
      </w:r>
    </w:p>
    <w:p w14:paraId="044C78AE" w14:textId="1B819B01" w:rsidR="006A4089" w:rsidRDefault="006A4089" w:rsidP="004621EA">
      <w:pPr>
        <w:spacing w:after="0" w:line="360" w:lineRule="auto"/>
        <w:jc w:val="both"/>
        <w:rPr>
          <w:rFonts w:ascii="Times New Roman" w:hAnsi="Times New Roman" w:cs="Times New Roman"/>
          <w:sz w:val="24"/>
          <w:szCs w:val="24"/>
        </w:rPr>
      </w:pPr>
      <w:r w:rsidRPr="006A4089">
        <w:rPr>
          <w:rFonts w:ascii="Times New Roman" w:hAnsi="Times New Roman" w:cs="Times New Roman"/>
          <w:sz w:val="24"/>
          <w:szCs w:val="24"/>
        </w:rPr>
        <w:t>CAPEX (Inversión Inicial): Costos de estructura, montaje y componentes OPEX (Costos Operativos): Mantenimiento</w:t>
      </w:r>
      <w:r w:rsidR="00C67919">
        <w:rPr>
          <w:rFonts w:ascii="Times New Roman" w:hAnsi="Times New Roman" w:cs="Times New Roman"/>
          <w:sz w:val="24"/>
          <w:szCs w:val="24"/>
        </w:rPr>
        <w:fldChar w:fldCharType="begin"/>
      </w:r>
      <w:r w:rsidR="00C67919">
        <w:rPr>
          <w:rFonts w:ascii="Times New Roman" w:hAnsi="Times New Roman" w:cs="Times New Roman"/>
          <w:sz w:val="24"/>
          <w:szCs w:val="24"/>
        </w:rPr>
        <w:instrText xml:space="preserve"> ADDIN EN.CITE &lt;EndNote&gt;&lt;Cite&gt;&lt;Author&gt;REVE&lt;/Author&gt;&lt;Year&gt;2023&lt;/Year&gt;&lt;RecNum&gt;64&lt;/RecNum&gt;&lt;DisplayText&gt;(REVE, 2023)&lt;/DisplayText&gt;&lt;record&gt;&lt;rec-number&gt;64&lt;/rec-number&gt;&lt;foreign-keys&gt;&lt;key app="EN" db-id="ptxzp20tprttsjevpwbvwzx0ffaa2ftefvfr" timestamp="1721763647"&gt;64&lt;/key&gt;&lt;/foreign-keys&gt;&lt;ref-type name="Journal Article"&gt;17&lt;/ref-type&gt;&lt;contributors&gt;&lt;authors&gt;&lt;author&gt; REVE, Actualidad del sector eólico en España y en el mundo energías renovables&lt;/author&gt;&lt;/authors&gt;&lt;/contributors&gt;&lt;titles&gt;&lt;title&gt;El coste de los proyectos de energía termosolar (CSP) cayó de 0,38 USD/kWh a 0,118 USD/kWh, una disminución del 69 %”&lt;/title&gt;&lt;/titles&gt;&lt;dates&gt;&lt;year&gt;2023&lt;/year&gt;&lt;/dates&gt;&lt;urls&gt;&lt;related-urls&gt;&lt;url&gt;https://www.evwind.com/2023/09/11/el-coste-de-los-proyectos-de-energia-termosolar-csp-cayo-de-038-usd-kwh-a-0118-usd-kwh-una-disminucion-del-69/&lt;/url&gt;&lt;/related-urls&gt;&lt;/urls&gt;&lt;/record&gt;&lt;/Cite&gt;&lt;/EndNote&gt;</w:instrText>
      </w:r>
      <w:r w:rsidR="00C67919">
        <w:rPr>
          <w:rFonts w:ascii="Times New Roman" w:hAnsi="Times New Roman" w:cs="Times New Roman"/>
          <w:sz w:val="24"/>
          <w:szCs w:val="24"/>
        </w:rPr>
        <w:fldChar w:fldCharType="separate"/>
      </w:r>
      <w:r w:rsidR="00C67919">
        <w:rPr>
          <w:rFonts w:ascii="Times New Roman" w:hAnsi="Times New Roman" w:cs="Times New Roman"/>
          <w:noProof/>
          <w:sz w:val="24"/>
          <w:szCs w:val="24"/>
        </w:rPr>
        <w:t>(REVE, 2023)</w:t>
      </w:r>
      <w:r w:rsidR="00C67919">
        <w:rPr>
          <w:rFonts w:ascii="Times New Roman" w:hAnsi="Times New Roman" w:cs="Times New Roman"/>
          <w:sz w:val="24"/>
          <w:szCs w:val="24"/>
        </w:rPr>
        <w:fldChar w:fldCharType="end"/>
      </w:r>
      <w:r w:rsidRPr="006A4089">
        <w:rPr>
          <w:rFonts w:ascii="Times New Roman" w:hAnsi="Times New Roman" w:cs="Times New Roman"/>
          <w:sz w:val="24"/>
          <w:szCs w:val="24"/>
        </w:rPr>
        <w:t>, Costo Nivelado de Calor (LCOH)</w:t>
      </w:r>
      <w:r w:rsidR="008C4A76">
        <w:rPr>
          <w:rFonts w:ascii="Times New Roman" w:hAnsi="Times New Roman" w:cs="Times New Roman"/>
          <w:sz w:val="24"/>
          <w:szCs w:val="24"/>
        </w:rPr>
        <w:fldChar w:fldCharType="begin"/>
      </w:r>
      <w:r w:rsidR="008C4A76">
        <w:rPr>
          <w:rFonts w:ascii="Times New Roman" w:hAnsi="Times New Roman" w:cs="Times New Roman"/>
          <w:sz w:val="24"/>
          <w:szCs w:val="24"/>
        </w:rPr>
        <w:instrText xml:space="preserve"> ADDIN EN.CITE &lt;EndNote&gt;&lt;Cite&gt;&lt;Author&gt;OUALI&lt;/Author&gt;&lt;Year&gt;2024&lt;/Year&gt;&lt;RecNum&gt;67&lt;/RecNum&gt;&lt;DisplayText&gt;(OUALI et al., 2024)&lt;/DisplayText&gt;&lt;record&gt;&lt;rec-number&gt;67&lt;/rec-number&gt;&lt;foreign-keys&gt;&lt;key app="EN" db-id="ptxzp20tprttsjevpwbvwzx0ffaa2ftefvfr" timestamp="1722354383"&gt;67&lt;/key&gt;&lt;/foreign-keys&gt;&lt;ref-type name="Journal Article"&gt;17&lt;/ref-type&gt;&lt;contributors&gt;&lt;authors&gt;&lt;author&gt;OUALI, Hanane AIT LAHOUSSINE&lt;/author&gt;&lt;author&gt;Touili, Samir&lt;/author&gt;&lt;author&gt;MERROUNI, Ahmed ALAMI&lt;/author&gt;&lt;author&gt;Moukhtar, Ibrahim&lt;/author&gt;&lt;/authors&gt;&lt;/contributors&gt;&lt;titles&gt;&lt;title&gt;Artificial neural Network-Based LCOH estimation for concentrated solar power plants for industrial process heating applications&lt;/title&gt;&lt;secondary-title&gt;Applied Thermal Engineering&lt;/secondary-title&gt;&lt;/titles&gt;&lt;periodical&gt;&lt;full-title&gt;Applied Thermal Engineering&lt;/full-title&gt;&lt;/periodical&gt;&lt;pages&gt;121810&lt;/pages&gt;&lt;volume&gt;236&lt;/volume&gt;&lt;dates&gt;&lt;year&gt;2024&lt;/year&gt;&lt;/dates&gt;&lt;isbn&gt;1359-4311&lt;/isbn&gt;&lt;urls&gt;&lt;/urls&gt;&lt;/record&gt;&lt;/Cite&gt;&lt;/EndNote&gt;</w:instrText>
      </w:r>
      <w:r w:rsidR="008C4A76">
        <w:rPr>
          <w:rFonts w:ascii="Times New Roman" w:hAnsi="Times New Roman" w:cs="Times New Roman"/>
          <w:sz w:val="24"/>
          <w:szCs w:val="24"/>
        </w:rPr>
        <w:fldChar w:fldCharType="separate"/>
      </w:r>
      <w:r w:rsidR="008C4A76">
        <w:rPr>
          <w:rFonts w:ascii="Times New Roman" w:hAnsi="Times New Roman" w:cs="Times New Roman"/>
          <w:noProof/>
          <w:sz w:val="24"/>
          <w:szCs w:val="24"/>
        </w:rPr>
        <w:t>(OUALI et al., 2024)</w:t>
      </w:r>
      <w:r w:rsidR="008C4A76">
        <w:rPr>
          <w:rFonts w:ascii="Times New Roman" w:hAnsi="Times New Roman" w:cs="Times New Roman"/>
          <w:sz w:val="24"/>
          <w:szCs w:val="24"/>
        </w:rPr>
        <w:fldChar w:fldCharType="end"/>
      </w:r>
      <w:r w:rsidRPr="006A4089">
        <w:rPr>
          <w:rFonts w:ascii="Times New Roman" w:hAnsi="Times New Roman" w:cs="Times New Roman"/>
          <w:sz w:val="24"/>
          <w:szCs w:val="24"/>
        </w:rPr>
        <w:t>, Valor Actual Neto (VAN), Tasa Interna de Retorno (TIR) y Período de recuperación de la inversión (PE)</w:t>
      </w:r>
      <w:r w:rsidR="001C0EC2">
        <w:rPr>
          <w:rFonts w:ascii="Times New Roman" w:hAnsi="Times New Roman" w:cs="Times New Roman"/>
          <w:sz w:val="24"/>
          <w:szCs w:val="24"/>
        </w:rPr>
        <w:fldChar w:fldCharType="begin"/>
      </w:r>
      <w:r w:rsidR="001C0EC2">
        <w:rPr>
          <w:rFonts w:ascii="Times New Roman" w:hAnsi="Times New Roman" w:cs="Times New Roman"/>
          <w:sz w:val="24"/>
          <w:szCs w:val="24"/>
        </w:rPr>
        <w:instrText xml:space="preserve"> ADDIN EN.CITE &lt;EndNote&gt;&lt;Cite&gt;&lt;Author&gt;(IDAE)&lt;/Author&gt;&lt;Year&gt;2025&lt;/Year&gt;&lt;RecNum&gt;7&lt;/RecNum&gt;&lt;DisplayText&gt;((IDAE), 2025)&lt;/DisplayText&gt;&lt;record&gt;&lt;rec-number&gt;7&lt;/rec-number&gt;&lt;foreign-keys&gt;&lt;key app="EN" db-id="xstsrrav4txdxfezxdk5sfwxss2pevrtdwde" timestamp="1753708074"&gt;7&lt;/key&gt;&lt;/foreign-keys&gt;&lt;ref-type name="Journal Article"&gt;17&lt;/ref-type&gt;&lt;contributors&gt;&lt;authors&gt;&lt;author&gt;Instituto para la Diversificación y Ahorro de la Energía (IDAE)&lt;/author&gt;&lt;/authors&gt;&lt;/contributors&gt;&lt;titles&gt;&lt;title&gt;Guía técnica: sistemas solares térmicos para procesos industriales&lt;/title&gt;&lt;/titles&gt;&lt;dates&gt;&lt;year&gt;2025&lt;/year&gt;&lt;/dates&gt;&lt;urls&gt;&lt;/urls&gt;&lt;/record&gt;&lt;/Cite&gt;&lt;/EndNote&gt;</w:instrText>
      </w:r>
      <w:r w:rsidR="001C0EC2">
        <w:rPr>
          <w:rFonts w:ascii="Times New Roman" w:hAnsi="Times New Roman" w:cs="Times New Roman"/>
          <w:sz w:val="24"/>
          <w:szCs w:val="24"/>
        </w:rPr>
        <w:fldChar w:fldCharType="separate"/>
      </w:r>
      <w:r w:rsidR="001C0EC2">
        <w:rPr>
          <w:rFonts w:ascii="Times New Roman" w:hAnsi="Times New Roman" w:cs="Times New Roman"/>
          <w:noProof/>
          <w:sz w:val="24"/>
          <w:szCs w:val="24"/>
        </w:rPr>
        <w:t>((IDAE), 2025)</w:t>
      </w:r>
      <w:r w:rsidR="001C0EC2">
        <w:rPr>
          <w:rFonts w:ascii="Times New Roman" w:hAnsi="Times New Roman" w:cs="Times New Roman"/>
          <w:sz w:val="24"/>
          <w:szCs w:val="24"/>
        </w:rPr>
        <w:fldChar w:fldCharType="end"/>
      </w:r>
      <w:r w:rsidRPr="006A4089">
        <w:rPr>
          <w:rFonts w:ascii="Times New Roman" w:hAnsi="Times New Roman" w:cs="Times New Roman"/>
          <w:sz w:val="24"/>
          <w:szCs w:val="24"/>
        </w:rPr>
        <w:t>.</w:t>
      </w:r>
    </w:p>
    <w:p w14:paraId="58200BC4" w14:textId="5E79DE27"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Impacto ambiental:</w:t>
      </w:r>
    </w:p>
    <w:p w14:paraId="4BA1757D" w14:textId="55E8526A"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 xml:space="preserve">Emisiones evitadas de CO₂ (ton/año) y </w:t>
      </w:r>
      <w:proofErr w:type="spellStart"/>
      <w:r w:rsidRPr="00784214">
        <w:rPr>
          <w:rFonts w:ascii="Times New Roman" w:hAnsi="Times New Roman" w:cs="Times New Roman"/>
          <w:sz w:val="24"/>
          <w:szCs w:val="24"/>
        </w:rPr>
        <w:t>kgCO</w:t>
      </w:r>
      <w:proofErr w:type="spellEnd"/>
      <w:r w:rsidRPr="00784214">
        <w:rPr>
          <w:rFonts w:ascii="Times New Roman" w:hAnsi="Times New Roman" w:cs="Times New Roman"/>
          <w:sz w:val="24"/>
          <w:szCs w:val="24"/>
        </w:rPr>
        <w:t>₂/</w:t>
      </w:r>
      <w:proofErr w:type="spellStart"/>
      <w:r w:rsidRPr="00784214">
        <w:rPr>
          <w:rFonts w:ascii="Times New Roman" w:hAnsi="Times New Roman" w:cs="Times New Roman"/>
          <w:sz w:val="24"/>
          <w:szCs w:val="24"/>
        </w:rPr>
        <w:t>kWth</w:t>
      </w:r>
      <w:proofErr w:type="spellEnd"/>
      <w:r w:rsidRPr="00784214">
        <w:rPr>
          <w:rFonts w:ascii="Times New Roman" w:hAnsi="Times New Roman" w:cs="Times New Roman"/>
          <w:sz w:val="24"/>
          <w:szCs w:val="24"/>
        </w:rPr>
        <w:t xml:space="preserve"> (según factor de emisión local)</w:t>
      </w:r>
      <w:r w:rsidR="00CA2941">
        <w:rPr>
          <w:rFonts w:ascii="Times New Roman" w:hAnsi="Times New Roman" w:cs="Times New Roman"/>
          <w:sz w:val="24"/>
          <w:szCs w:val="24"/>
        </w:rPr>
        <w:fldChar w:fldCharType="begin"/>
      </w:r>
      <w:r w:rsidR="00CA2941">
        <w:rPr>
          <w:rFonts w:ascii="Times New Roman" w:hAnsi="Times New Roman" w:cs="Times New Roman"/>
          <w:sz w:val="24"/>
          <w:szCs w:val="24"/>
        </w:rPr>
        <w:instrText xml:space="preserve"> ADDIN EN.CITE &lt;EndNote&gt;&lt;Cite&gt;&lt;Author&gt;(MITECO)&lt;/Author&gt;&lt;Year&gt;2016&lt;/Year&gt;&lt;RecNum&gt;8&lt;/RecNum&gt;&lt;DisplayText&gt;((MITECO), 2016)&lt;/DisplayText&gt;&lt;record&gt;&lt;rec-number&gt;8&lt;/rec-number&gt;&lt;foreign-keys&gt;&lt;key app="EN" db-id="xstsrrav4txdxfezxdk5sfwxss2pevrtdwde" timestamp="1753708406"&gt;8&lt;/key&gt;&lt;/foreign-keys&gt;&lt;ref-type name="Government Document"&gt;46&lt;/ref-type&gt;&lt;contributors&gt;&lt;authors&gt;&lt;author&gt;Ministerio para la Transición Ecológica y el Reto Demográfico (MITECO)&lt;/author&gt;&lt;/authors&gt;&lt;/contributors&gt;&lt;titles&gt;&lt;title&gt;Factores de emisión de CO₂ y coeficientes de paso a energía primaria de diferentes fuentes de energía final consumidas en el sector de edificios en España&lt;/title&gt;&lt;/titles&gt;&lt;dates&gt;&lt;year&gt;2016&lt;/year&gt;&lt;/dates&gt;&lt;urls&gt;&lt;related-urls&gt;&lt;url&gt;https://www.miteco.gob.es/content/dam/miteco/es/energia/files-1/Eficiencia/RITE/documentosreconocidosrite/Otros%20documentos/Factores_emision_CO2.pdf&lt;/url&gt;&lt;/related-urls&gt;&lt;/urls&gt;&lt;/record&gt;&lt;/Cite&gt;&lt;/EndNote&gt;</w:instrText>
      </w:r>
      <w:r w:rsidR="00CA2941">
        <w:rPr>
          <w:rFonts w:ascii="Times New Roman" w:hAnsi="Times New Roman" w:cs="Times New Roman"/>
          <w:sz w:val="24"/>
          <w:szCs w:val="24"/>
        </w:rPr>
        <w:fldChar w:fldCharType="separate"/>
      </w:r>
      <w:r w:rsidR="00CA2941">
        <w:rPr>
          <w:rFonts w:ascii="Times New Roman" w:hAnsi="Times New Roman" w:cs="Times New Roman"/>
          <w:noProof/>
          <w:sz w:val="24"/>
          <w:szCs w:val="24"/>
        </w:rPr>
        <w:t>((MITECO), 2016)</w:t>
      </w:r>
      <w:r w:rsidR="00CA2941">
        <w:rPr>
          <w:rFonts w:ascii="Times New Roman" w:hAnsi="Times New Roman" w:cs="Times New Roman"/>
          <w:sz w:val="24"/>
          <w:szCs w:val="24"/>
        </w:rPr>
        <w:fldChar w:fldCharType="end"/>
      </w:r>
      <w:r w:rsidRPr="00784214">
        <w:rPr>
          <w:rFonts w:ascii="Times New Roman" w:hAnsi="Times New Roman" w:cs="Times New Roman"/>
          <w:sz w:val="24"/>
          <w:szCs w:val="24"/>
        </w:rPr>
        <w:t>.</w:t>
      </w:r>
    </w:p>
    <w:p w14:paraId="04CDD2B2" w14:textId="77777777" w:rsidR="00784214" w:rsidRPr="0083342D" w:rsidRDefault="00784214" w:rsidP="004621EA">
      <w:pPr>
        <w:spacing w:after="0" w:line="360" w:lineRule="auto"/>
        <w:jc w:val="both"/>
        <w:rPr>
          <w:rFonts w:ascii="Times New Roman" w:hAnsi="Times New Roman" w:cs="Times New Roman"/>
          <w:b/>
          <w:bCs/>
          <w:sz w:val="24"/>
          <w:szCs w:val="24"/>
        </w:rPr>
      </w:pPr>
      <w:r w:rsidRPr="0083342D">
        <w:rPr>
          <w:rFonts w:ascii="Times New Roman" w:hAnsi="Times New Roman" w:cs="Times New Roman"/>
          <w:b/>
          <w:bCs/>
          <w:sz w:val="24"/>
          <w:szCs w:val="24"/>
        </w:rPr>
        <w:t>2.3 Técnicas de recolección y validación de datos</w:t>
      </w:r>
    </w:p>
    <w:p w14:paraId="6718A112" w14:textId="6ACF18D5"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 xml:space="preserve">Datos </w:t>
      </w:r>
      <w:r w:rsidR="000E6401">
        <w:rPr>
          <w:rFonts w:ascii="Times New Roman" w:hAnsi="Times New Roman" w:cs="Times New Roman"/>
          <w:sz w:val="24"/>
          <w:szCs w:val="24"/>
        </w:rPr>
        <w:t>meteorológicos</w:t>
      </w:r>
      <w:r w:rsidRPr="00784214">
        <w:rPr>
          <w:rFonts w:ascii="Times New Roman" w:hAnsi="Times New Roman" w:cs="Times New Roman"/>
          <w:sz w:val="24"/>
          <w:szCs w:val="24"/>
        </w:rPr>
        <w:t xml:space="preserve">: </w:t>
      </w:r>
      <w:r w:rsidR="009D31F5" w:rsidRPr="00784214">
        <w:rPr>
          <w:rFonts w:ascii="Times New Roman" w:hAnsi="Times New Roman" w:cs="Times New Roman"/>
          <w:sz w:val="24"/>
          <w:szCs w:val="24"/>
        </w:rPr>
        <w:t xml:space="preserve">Plataformas </w:t>
      </w:r>
      <w:r w:rsidR="009D31F5" w:rsidRPr="00114E7E">
        <w:rPr>
          <w:rFonts w:ascii="Times New Roman" w:hAnsi="Times New Roman" w:cs="Times New Roman"/>
          <w:sz w:val="24"/>
          <w:szCs w:val="24"/>
        </w:rPr>
        <w:t>Global</w:t>
      </w:r>
      <w:r w:rsidR="00114E7E" w:rsidRPr="00114E7E">
        <w:rPr>
          <w:rFonts w:ascii="Times New Roman" w:hAnsi="Times New Roman" w:cs="Times New Roman"/>
          <w:sz w:val="24"/>
          <w:szCs w:val="24"/>
        </w:rPr>
        <w:t xml:space="preserve"> Solar Atlas </w:t>
      </w:r>
      <w:r w:rsidRPr="00784214">
        <w:rPr>
          <w:rFonts w:ascii="Times New Roman" w:hAnsi="Times New Roman" w:cs="Times New Roman"/>
          <w:sz w:val="24"/>
          <w:szCs w:val="24"/>
        </w:rPr>
        <w:t>(irradiancia, temperatura ambiente</w:t>
      </w:r>
      <w:r w:rsidR="000E6401">
        <w:rPr>
          <w:rFonts w:ascii="Times New Roman" w:hAnsi="Times New Roman" w:cs="Times New Roman"/>
          <w:sz w:val="24"/>
          <w:szCs w:val="24"/>
        </w:rPr>
        <w:t>, velocidad del viento, humedad relativa, presión atmosférica, temperatura de rocío</w:t>
      </w:r>
      <w:r w:rsidRPr="00784214">
        <w:rPr>
          <w:rFonts w:ascii="Times New Roman" w:hAnsi="Times New Roman" w:cs="Times New Roman"/>
          <w:sz w:val="24"/>
          <w:szCs w:val="24"/>
        </w:rPr>
        <w:t>).</w:t>
      </w:r>
    </w:p>
    <w:p w14:paraId="0362AA60" w14:textId="04BE5E04" w:rsidR="00784214" w:rsidRPr="00784214"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Validación: Comparación con estudios similares (benchmarking)</w:t>
      </w:r>
      <w:r w:rsidR="009C4B64">
        <w:rPr>
          <w:rFonts w:ascii="Times New Roman" w:hAnsi="Times New Roman" w:cs="Times New Roman"/>
          <w:sz w:val="24"/>
          <w:szCs w:val="24"/>
        </w:rPr>
        <w:t>.</w:t>
      </w:r>
      <w:r w:rsidRPr="00784214">
        <w:rPr>
          <w:rFonts w:ascii="Times New Roman" w:hAnsi="Times New Roman" w:cs="Times New Roman"/>
          <w:sz w:val="24"/>
          <w:szCs w:val="24"/>
        </w:rPr>
        <w:t xml:space="preserve"> </w:t>
      </w:r>
    </w:p>
    <w:p w14:paraId="55231FAA" w14:textId="4B41AD1F" w:rsidR="00A21A1F" w:rsidRDefault="00784214" w:rsidP="004621EA">
      <w:pPr>
        <w:spacing w:after="0" w:line="360" w:lineRule="auto"/>
        <w:jc w:val="both"/>
        <w:rPr>
          <w:rFonts w:ascii="Times New Roman" w:hAnsi="Times New Roman" w:cs="Times New Roman"/>
          <w:sz w:val="24"/>
          <w:szCs w:val="24"/>
        </w:rPr>
      </w:pPr>
      <w:r w:rsidRPr="00784214">
        <w:rPr>
          <w:rFonts w:ascii="Times New Roman" w:hAnsi="Times New Roman" w:cs="Times New Roman"/>
          <w:sz w:val="24"/>
          <w:szCs w:val="24"/>
        </w:rPr>
        <w:t>Incertidumbre: Análisis de sensibilidad (variación de parámetros como costos de materiales o radiación).</w:t>
      </w:r>
    </w:p>
    <w:p w14:paraId="12E9DC2E" w14:textId="28F641E1" w:rsidR="007A18C4" w:rsidRDefault="007A18C4" w:rsidP="004621EA">
      <w:pPr>
        <w:spacing w:after="0" w:line="360" w:lineRule="auto"/>
        <w:jc w:val="both"/>
        <w:rPr>
          <w:rFonts w:ascii="Times New Roman" w:hAnsi="Times New Roman" w:cs="Times New Roman"/>
          <w:sz w:val="24"/>
          <w:szCs w:val="24"/>
        </w:rPr>
      </w:pPr>
    </w:p>
    <w:p w14:paraId="0A4A1687" w14:textId="574EFEF3" w:rsidR="006B4835" w:rsidRDefault="006B4835" w:rsidP="004621EA">
      <w:pPr>
        <w:spacing w:after="0" w:line="360" w:lineRule="auto"/>
        <w:jc w:val="both"/>
        <w:rPr>
          <w:rFonts w:ascii="Times New Roman" w:hAnsi="Times New Roman" w:cs="Times New Roman"/>
          <w:sz w:val="24"/>
          <w:szCs w:val="24"/>
        </w:rPr>
      </w:pPr>
    </w:p>
    <w:p w14:paraId="0C979C2D" w14:textId="2F4F3367" w:rsidR="006B4835" w:rsidRDefault="006B4835" w:rsidP="004621EA">
      <w:pPr>
        <w:spacing w:after="0" w:line="360" w:lineRule="auto"/>
        <w:jc w:val="both"/>
        <w:rPr>
          <w:rFonts w:ascii="Times New Roman" w:hAnsi="Times New Roman" w:cs="Times New Roman"/>
          <w:sz w:val="24"/>
          <w:szCs w:val="24"/>
        </w:rPr>
      </w:pPr>
    </w:p>
    <w:p w14:paraId="0C73D415" w14:textId="529BDF0D" w:rsidR="006B4835" w:rsidRDefault="006B4835" w:rsidP="004621EA">
      <w:pPr>
        <w:spacing w:after="0" w:line="360" w:lineRule="auto"/>
        <w:jc w:val="both"/>
        <w:rPr>
          <w:rFonts w:ascii="Times New Roman" w:hAnsi="Times New Roman" w:cs="Times New Roman"/>
          <w:sz w:val="24"/>
          <w:szCs w:val="24"/>
        </w:rPr>
      </w:pPr>
    </w:p>
    <w:p w14:paraId="40C8E31E" w14:textId="75BDD73A" w:rsidR="006B4835" w:rsidRDefault="006B4835" w:rsidP="004621EA">
      <w:pPr>
        <w:spacing w:after="0" w:line="360" w:lineRule="auto"/>
        <w:jc w:val="both"/>
        <w:rPr>
          <w:rFonts w:ascii="Times New Roman" w:hAnsi="Times New Roman" w:cs="Times New Roman"/>
          <w:sz w:val="24"/>
          <w:szCs w:val="24"/>
        </w:rPr>
      </w:pPr>
    </w:p>
    <w:p w14:paraId="0EF6CA67" w14:textId="77777777" w:rsidR="006B4835" w:rsidRDefault="006B4835" w:rsidP="004621EA">
      <w:pPr>
        <w:spacing w:after="0" w:line="360" w:lineRule="auto"/>
        <w:jc w:val="both"/>
        <w:rPr>
          <w:rFonts w:ascii="Times New Roman" w:hAnsi="Times New Roman" w:cs="Times New Roman"/>
          <w:sz w:val="24"/>
          <w:szCs w:val="24"/>
        </w:rPr>
      </w:pPr>
    </w:p>
    <w:p w14:paraId="3F8290E7" w14:textId="702C5597" w:rsidR="00A21A1F" w:rsidRPr="00BE4083" w:rsidRDefault="00A21A1F" w:rsidP="004621EA">
      <w:pPr>
        <w:pStyle w:val="ListParagraph"/>
        <w:numPr>
          <w:ilvl w:val="0"/>
          <w:numId w:val="3"/>
        </w:numPr>
        <w:spacing w:after="0" w:line="360" w:lineRule="auto"/>
        <w:jc w:val="both"/>
        <w:rPr>
          <w:rFonts w:ascii="Times New Roman" w:hAnsi="Times New Roman" w:cs="Times New Roman"/>
          <w:b/>
          <w:sz w:val="24"/>
          <w:szCs w:val="24"/>
        </w:rPr>
      </w:pPr>
      <w:r w:rsidRPr="00BE4083">
        <w:rPr>
          <w:rFonts w:ascii="Times New Roman" w:hAnsi="Times New Roman" w:cs="Times New Roman"/>
          <w:b/>
          <w:sz w:val="24"/>
          <w:szCs w:val="24"/>
        </w:rPr>
        <w:lastRenderedPageBreak/>
        <w:t>Resultados y discusión</w:t>
      </w:r>
    </w:p>
    <w:p w14:paraId="7C20C123" w14:textId="61839F99" w:rsidR="00BE4083" w:rsidRPr="00BE4083" w:rsidRDefault="000B1D67" w:rsidP="004621EA">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4</w:t>
      </w:r>
      <w:r w:rsidR="00BE4083" w:rsidRPr="00BE4083">
        <w:rPr>
          <w:rFonts w:ascii="Times New Roman" w:hAnsi="Times New Roman" w:cs="Times New Roman"/>
          <w:b/>
          <w:sz w:val="24"/>
          <w:szCs w:val="24"/>
        </w:rPr>
        <w:t>.1 Desempeño energético</w:t>
      </w:r>
    </w:p>
    <w:p w14:paraId="0F9E49CA" w14:textId="00F3BC84" w:rsidR="00BE4083" w:rsidRDefault="00BE4083" w:rsidP="004621EA">
      <w:pPr>
        <w:spacing w:after="0" w:line="360" w:lineRule="auto"/>
        <w:ind w:left="360"/>
        <w:jc w:val="both"/>
        <w:rPr>
          <w:rFonts w:ascii="Times New Roman" w:hAnsi="Times New Roman" w:cs="Times New Roman"/>
          <w:sz w:val="24"/>
          <w:szCs w:val="24"/>
        </w:rPr>
      </w:pPr>
      <w:r w:rsidRPr="00BE4083">
        <w:rPr>
          <w:rFonts w:ascii="Times New Roman" w:hAnsi="Times New Roman" w:cs="Times New Roman"/>
          <w:sz w:val="24"/>
          <w:szCs w:val="24"/>
        </w:rPr>
        <w:t>Captación de radiación solar:</w:t>
      </w:r>
    </w:p>
    <w:p w14:paraId="2193C136" w14:textId="02AD494C" w:rsidR="00356713" w:rsidRPr="00BE4083" w:rsidRDefault="00356713" w:rsidP="004621EA">
      <w:pPr>
        <w:spacing w:after="0" w:line="360" w:lineRule="auto"/>
        <w:ind w:left="360"/>
        <w:jc w:val="both"/>
        <w:rPr>
          <w:rFonts w:ascii="Times New Roman" w:hAnsi="Times New Roman" w:cs="Times New Roman"/>
          <w:sz w:val="24"/>
          <w:szCs w:val="24"/>
        </w:rPr>
      </w:pPr>
      <w:r w:rsidRPr="00356713">
        <w:rPr>
          <w:rFonts w:ascii="Times New Roman" w:hAnsi="Times New Roman" w:cs="Times New Roman"/>
          <w:sz w:val="24"/>
          <w:szCs w:val="24"/>
        </w:rPr>
        <w:t>La Figura 1 compara la eficiencia global anual de los colectores PTC y CPC bajo las condiciones climáticas de Cuba (613 W/m² de irradiación, 25% difusa). Los resultados revelan que:</w:t>
      </w:r>
    </w:p>
    <w:p w14:paraId="51B99F89" w14:textId="10A159A9" w:rsidR="00BE4083" w:rsidRPr="00BE4083" w:rsidRDefault="00BE4083" w:rsidP="004621EA">
      <w:pPr>
        <w:spacing w:after="0" w:line="360" w:lineRule="auto"/>
        <w:ind w:left="360"/>
        <w:jc w:val="both"/>
        <w:rPr>
          <w:rFonts w:ascii="Times New Roman" w:hAnsi="Times New Roman" w:cs="Times New Roman"/>
          <w:sz w:val="24"/>
          <w:szCs w:val="24"/>
        </w:rPr>
      </w:pPr>
      <w:r w:rsidRPr="00BE4083">
        <w:rPr>
          <w:rFonts w:ascii="Times New Roman" w:hAnsi="Times New Roman" w:cs="Times New Roman"/>
          <w:sz w:val="24"/>
          <w:szCs w:val="24"/>
        </w:rPr>
        <w:t>El sistema CPC demostró una capacidad superior para aprovechar la radiación difusa, captando un 35% de este tipo de radiación, mientras que el PTC no logró aprovecharla (0%).</w:t>
      </w:r>
      <w:r>
        <w:rPr>
          <w:rFonts w:ascii="Times New Roman" w:hAnsi="Times New Roman" w:cs="Times New Roman"/>
          <w:sz w:val="24"/>
          <w:szCs w:val="24"/>
        </w:rPr>
        <w:t xml:space="preserve"> </w:t>
      </w:r>
      <w:r w:rsidRPr="00BE4083">
        <w:rPr>
          <w:rFonts w:ascii="Times New Roman" w:hAnsi="Times New Roman" w:cs="Times New Roman"/>
          <w:sz w:val="24"/>
          <w:szCs w:val="24"/>
        </w:rPr>
        <w:t>En radiación directa, el CPC alcanzó una eficiencia del 70%, ligeramente superior al 69% del PTC.</w:t>
      </w:r>
    </w:p>
    <w:p w14:paraId="41BFA511" w14:textId="1048910E" w:rsidR="00BE4083" w:rsidRDefault="00BE4083" w:rsidP="004621EA">
      <w:pPr>
        <w:spacing w:after="0" w:line="360" w:lineRule="auto"/>
        <w:ind w:left="360"/>
        <w:jc w:val="both"/>
        <w:rPr>
          <w:rFonts w:ascii="Times New Roman" w:hAnsi="Times New Roman" w:cs="Times New Roman"/>
          <w:sz w:val="24"/>
          <w:szCs w:val="24"/>
        </w:rPr>
      </w:pPr>
      <w:r w:rsidRPr="00BE4083">
        <w:rPr>
          <w:rFonts w:ascii="Times New Roman" w:hAnsi="Times New Roman" w:cs="Times New Roman"/>
          <w:sz w:val="24"/>
          <w:szCs w:val="24"/>
        </w:rPr>
        <w:t>La eficiencia global anual del CPC fue del 58%, superando al 51% del PTC, lo que evidencia su adaptabilidad a las condiciones climáticas de Cuba, donde la radiación difusa representa el 39% del total anual.</w:t>
      </w:r>
    </w:p>
    <w:p w14:paraId="4AF18F11" w14:textId="77777777" w:rsidR="00BE4083" w:rsidRDefault="00BE4083" w:rsidP="004621EA">
      <w:pPr>
        <w:spacing w:after="0" w:line="360" w:lineRule="auto"/>
        <w:ind w:left="360"/>
        <w:jc w:val="both"/>
        <w:rPr>
          <w:rFonts w:ascii="Times New Roman" w:hAnsi="Times New Roman" w:cs="Times New Roman"/>
          <w:sz w:val="24"/>
          <w:szCs w:val="24"/>
        </w:rPr>
      </w:pPr>
    </w:p>
    <w:p w14:paraId="3A932C50" w14:textId="77777777" w:rsidR="005C4BC2" w:rsidRDefault="005C4BC2" w:rsidP="004621EA">
      <w:pPr>
        <w:spacing w:after="0" w:line="360" w:lineRule="auto"/>
        <w:ind w:left="360"/>
        <w:jc w:val="both"/>
        <w:rPr>
          <w:rFonts w:ascii="Times New Roman" w:hAnsi="Times New Roman" w:cs="Times New Roman"/>
        </w:rPr>
      </w:pPr>
    </w:p>
    <w:p w14:paraId="1956985F" w14:textId="47B9530A" w:rsidR="005C4BC2" w:rsidRDefault="005C4BC2" w:rsidP="004621EA">
      <w:pPr>
        <w:spacing w:after="0" w:line="360" w:lineRule="auto"/>
        <w:ind w:left="360"/>
        <w:jc w:val="center"/>
        <w:rPr>
          <w:rFonts w:ascii="Times New Roman" w:hAnsi="Times New Roman" w:cs="Times New Roman"/>
        </w:rPr>
      </w:pPr>
      <w:r>
        <w:rPr>
          <w:noProof/>
        </w:rPr>
        <w:drawing>
          <wp:inline distT="0" distB="0" distL="0" distR="0" wp14:anchorId="2BB37DB3" wp14:editId="6292D0BF">
            <wp:extent cx="4254500" cy="2711450"/>
            <wp:effectExtent l="0" t="0" r="12700" b="12700"/>
            <wp:docPr id="1" name="Chart 1">
              <a:extLst xmlns:a="http://schemas.openxmlformats.org/drawingml/2006/main">
                <a:ext uri="{FF2B5EF4-FFF2-40B4-BE49-F238E27FC236}">
                  <a16:creationId xmlns:a16="http://schemas.microsoft.com/office/drawing/2014/main" id="{0B7035DD-BC0A-4687-B3DA-C2AFE6510D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570861" w14:textId="3B17C112" w:rsidR="00BE4083" w:rsidRPr="00BE4083" w:rsidRDefault="00BE4083" w:rsidP="004621EA">
      <w:pPr>
        <w:spacing w:after="0" w:line="360" w:lineRule="auto"/>
        <w:ind w:left="360"/>
        <w:jc w:val="both"/>
        <w:rPr>
          <w:rFonts w:ascii="Times New Roman" w:hAnsi="Times New Roman" w:cs="Times New Roman"/>
        </w:rPr>
      </w:pPr>
      <w:r w:rsidRPr="00BE4083">
        <w:rPr>
          <w:rFonts w:ascii="Times New Roman" w:hAnsi="Times New Roman" w:cs="Times New Roman"/>
        </w:rPr>
        <w:t xml:space="preserve">Figura 1. Comparación de la eficiencia </w:t>
      </w:r>
      <w:r w:rsidR="0014531C">
        <w:rPr>
          <w:rFonts w:ascii="Times New Roman" w:hAnsi="Times New Roman" w:cs="Times New Roman"/>
        </w:rPr>
        <w:t xml:space="preserve">global </w:t>
      </w:r>
      <w:r w:rsidRPr="00BE4083">
        <w:rPr>
          <w:rFonts w:ascii="Times New Roman" w:hAnsi="Times New Roman" w:cs="Times New Roman"/>
        </w:rPr>
        <w:t>entre PTC y CPC bajo condiciones locales (Fuente: elaboración propia).</w:t>
      </w:r>
    </w:p>
    <w:p w14:paraId="37C7F4AE" w14:textId="77777777" w:rsidR="00C75393" w:rsidRPr="00C75393" w:rsidRDefault="00C75393" w:rsidP="00C75393">
      <w:pPr>
        <w:spacing w:after="0" w:line="360" w:lineRule="auto"/>
        <w:jc w:val="both"/>
        <w:rPr>
          <w:rFonts w:ascii="Times New Roman" w:hAnsi="Times New Roman" w:cs="Times New Roman"/>
          <w:sz w:val="24"/>
          <w:szCs w:val="24"/>
        </w:rPr>
      </w:pPr>
      <w:r w:rsidRPr="00C75393">
        <w:rPr>
          <w:rFonts w:ascii="Times New Roman" w:hAnsi="Times New Roman" w:cs="Times New Roman"/>
          <w:sz w:val="24"/>
          <w:szCs w:val="24"/>
        </w:rPr>
        <w:t>La superioridad de los CPC se explica por:</w:t>
      </w:r>
    </w:p>
    <w:p w14:paraId="32789FF4" w14:textId="6283823B" w:rsidR="00C75393" w:rsidRPr="00C75393" w:rsidRDefault="00C75393" w:rsidP="00C75393">
      <w:pPr>
        <w:spacing w:after="0" w:line="360" w:lineRule="auto"/>
        <w:jc w:val="both"/>
        <w:rPr>
          <w:rFonts w:ascii="Times New Roman" w:hAnsi="Times New Roman" w:cs="Times New Roman"/>
          <w:sz w:val="24"/>
          <w:szCs w:val="24"/>
        </w:rPr>
      </w:pPr>
      <w:r w:rsidRPr="00C75393">
        <w:rPr>
          <w:rFonts w:ascii="Times New Roman" w:hAnsi="Times New Roman" w:cs="Times New Roman"/>
          <w:sz w:val="24"/>
          <w:szCs w:val="24"/>
        </w:rPr>
        <w:t xml:space="preserve">Diseño óptico: Los colectores CPC, al no requerir seguimiento solar continuo, minimizan pérdidas por desalineación en días nublados </w:t>
      </w:r>
      <w:r w:rsidR="006C1F0B">
        <w:rPr>
          <w:rFonts w:ascii="Times New Roman" w:hAnsi="Times New Roman" w:cs="Times New Roman"/>
          <w:sz w:val="24"/>
          <w:szCs w:val="24"/>
        </w:rPr>
        <w:fldChar w:fldCharType="begin"/>
      </w:r>
      <w:r w:rsidR="006C1F0B">
        <w:rPr>
          <w:rFonts w:ascii="Times New Roman" w:hAnsi="Times New Roman" w:cs="Times New Roman"/>
          <w:sz w:val="24"/>
          <w:szCs w:val="24"/>
        </w:rPr>
        <w:instrText xml:space="preserve"> ADDIN EN.CITE &lt;EndNote&gt;&lt;Cite&gt;&lt;Author&gt;Pranesh&lt;/Author&gt;&lt;Year&gt;2019&lt;/Year&gt;&lt;RecNum&gt;61&lt;/RecNum&gt;&lt;DisplayText&gt;(Pranesh et al., 2019)&lt;/DisplayText&gt;&lt;record&gt;&lt;rec-number&gt;61&lt;/rec-number&gt;&lt;foreign-keys&gt;&lt;key app="EN" db-id="ptxzp20tprttsjevpwbvwzx0ffaa2ftefvfr" timestamp="1715018446"&gt;61&lt;/key&gt;&lt;/foreign-keys&gt;&lt;ref-type name="Journal Article"&gt;17&lt;/ref-type&gt;&lt;contributors&gt;&lt;authors&gt;&lt;author&gt;Pranesh, V&lt;/author&gt;&lt;author&gt;Velraj, R&lt;/author&gt;&lt;author&gt;Christopher, S&lt;/author&gt;&lt;author&gt;Kumaresan, V&lt;/author&gt;&lt;/authors&gt;&lt;/contributors&gt;&lt;titles&gt;&lt;title&gt;A 50 year review of basic and applied research in compound parabolic concentrating solar thermal collector for domestic and industrial applications&lt;/title&gt;&lt;secondary-title&gt;Solar Energy&lt;/secondary-title&gt;&lt;/titles&gt;&lt;periodical&gt;&lt;full-title&gt;Solar Energy&lt;/full-title&gt;&lt;/periodical&gt;&lt;pages&gt;293-340&lt;/pages&gt;&lt;volume&gt;187&lt;/volume&gt;&lt;dates&gt;&lt;year&gt;2019&lt;/year&gt;&lt;/dates&gt;&lt;isbn&gt;0038-092X&lt;/isbn&gt;&lt;urls&gt;&lt;/urls&gt;&lt;/record&gt;&lt;/Cite&gt;&lt;/EndNote&gt;</w:instrText>
      </w:r>
      <w:r w:rsidR="006C1F0B">
        <w:rPr>
          <w:rFonts w:ascii="Times New Roman" w:hAnsi="Times New Roman" w:cs="Times New Roman"/>
          <w:sz w:val="24"/>
          <w:szCs w:val="24"/>
        </w:rPr>
        <w:fldChar w:fldCharType="separate"/>
      </w:r>
      <w:r w:rsidR="006C1F0B">
        <w:rPr>
          <w:rFonts w:ascii="Times New Roman" w:hAnsi="Times New Roman" w:cs="Times New Roman"/>
          <w:noProof/>
          <w:sz w:val="24"/>
          <w:szCs w:val="24"/>
        </w:rPr>
        <w:t>(Pranesh et al., 2019)</w:t>
      </w:r>
      <w:r w:rsidR="006C1F0B">
        <w:rPr>
          <w:rFonts w:ascii="Times New Roman" w:hAnsi="Times New Roman" w:cs="Times New Roman"/>
          <w:sz w:val="24"/>
          <w:szCs w:val="24"/>
        </w:rPr>
        <w:fldChar w:fldCharType="end"/>
      </w:r>
      <w:r w:rsidR="006C1F0B">
        <w:rPr>
          <w:rFonts w:ascii="Times New Roman" w:hAnsi="Times New Roman" w:cs="Times New Roman"/>
          <w:sz w:val="24"/>
          <w:szCs w:val="24"/>
        </w:rPr>
        <w:t>.</w:t>
      </w:r>
    </w:p>
    <w:p w14:paraId="5C776D15" w14:textId="5EAB84CF" w:rsidR="002B50B0" w:rsidRDefault="00C75393" w:rsidP="00C75393">
      <w:pPr>
        <w:spacing w:after="0" w:line="360" w:lineRule="auto"/>
        <w:jc w:val="both"/>
        <w:rPr>
          <w:rFonts w:ascii="Times New Roman" w:hAnsi="Times New Roman" w:cs="Times New Roman"/>
          <w:sz w:val="24"/>
          <w:szCs w:val="24"/>
        </w:rPr>
      </w:pPr>
      <w:r w:rsidRPr="00C75393">
        <w:rPr>
          <w:rFonts w:ascii="Times New Roman" w:hAnsi="Times New Roman" w:cs="Times New Roman"/>
          <w:sz w:val="24"/>
          <w:szCs w:val="24"/>
        </w:rPr>
        <w:t>Pérdidas térmicas: Los PTC son más sensibles a la humedad ambiental (típica en Cuba), que incrementa las pérdidas convectivas en el tubo absorbedor</w:t>
      </w:r>
      <w:r w:rsidR="00E41CA4">
        <w:rPr>
          <w:rFonts w:ascii="Times New Roman" w:hAnsi="Times New Roman" w:cs="Times New Roman"/>
          <w:sz w:val="24"/>
          <w:szCs w:val="24"/>
        </w:rPr>
        <w:fldChar w:fldCharType="begin"/>
      </w:r>
      <w:r w:rsidR="00E41CA4">
        <w:rPr>
          <w:rFonts w:ascii="Times New Roman" w:hAnsi="Times New Roman" w:cs="Times New Roman"/>
          <w:sz w:val="24"/>
          <w:szCs w:val="24"/>
        </w:rPr>
        <w:instrText xml:space="preserve"> ADDIN EN.CITE &lt;EndNote&gt;&lt;Cite&gt;&lt;Author&gt;Brandão&lt;/Author&gt;&lt;Year&gt;2024&lt;/Year&gt;&lt;RecNum&gt;6&lt;/RecNum&gt;&lt;DisplayText&gt;(Brandão et al., 2024)&lt;/DisplayText&gt;&lt;record&gt;&lt;rec-number&gt;6&lt;/rec-number&gt;&lt;foreign-keys&gt;&lt;key app="EN" db-id="t9reeaap2rzpxnertwo5pfxc9zsrfpsr05td" timestamp="1753532418"&gt;6&lt;/key&gt;&lt;/foreign-keys&gt;&lt;ref-type name="Journal Article"&gt;17&lt;/ref-type&gt;&lt;contributors&gt;&lt;authors&gt;&lt;author&gt;Brandão, Bráulio Bezerra&lt;/author&gt;&lt;author&gt;Dutra, José Carlos Charamba&lt;/author&gt;&lt;author&gt;Guerrero, Jorge Recarte Henríquez&lt;/author&gt;&lt;/authors&gt;&lt;/contributors&gt;&lt;titles&gt;&lt;title&gt;Choosing a standard CPC by analyzing thermal performance in regions with climatic and geographical disparities&lt;/title&gt;&lt;secondary-title&gt;Observatorio de la Economía Latinoamericana&lt;/secondary-title&gt;&lt;/titles&gt;&lt;periodical&gt;&lt;full-title&gt;Observatorio de la Economía Latinoamericana&lt;/full-title&gt;&lt;/periodical&gt;&lt;pages&gt;64&lt;/pages&gt;&lt;volume&gt;22&lt;/volume&gt;&lt;number&gt;12&lt;/number&gt;&lt;dates&gt;&lt;year&gt;2024&lt;/year&gt;&lt;/dates&gt;&lt;isbn&gt;1696-8352&lt;/isbn&gt;&lt;urls&gt;&lt;/urls&gt;&lt;/record&gt;&lt;/Cite&gt;&lt;/EndNote&gt;</w:instrText>
      </w:r>
      <w:r w:rsidR="00E41CA4">
        <w:rPr>
          <w:rFonts w:ascii="Times New Roman" w:hAnsi="Times New Roman" w:cs="Times New Roman"/>
          <w:sz w:val="24"/>
          <w:szCs w:val="24"/>
        </w:rPr>
        <w:fldChar w:fldCharType="separate"/>
      </w:r>
      <w:r w:rsidR="00E41CA4">
        <w:rPr>
          <w:rFonts w:ascii="Times New Roman" w:hAnsi="Times New Roman" w:cs="Times New Roman"/>
          <w:noProof/>
          <w:sz w:val="24"/>
          <w:szCs w:val="24"/>
        </w:rPr>
        <w:t>(Brandão et al., 2024)</w:t>
      </w:r>
      <w:r w:rsidR="00E41CA4">
        <w:rPr>
          <w:rFonts w:ascii="Times New Roman" w:hAnsi="Times New Roman" w:cs="Times New Roman"/>
          <w:sz w:val="24"/>
          <w:szCs w:val="24"/>
        </w:rPr>
        <w:fldChar w:fldCharType="end"/>
      </w:r>
      <w:r w:rsidRPr="00C75393">
        <w:rPr>
          <w:rFonts w:ascii="Times New Roman" w:hAnsi="Times New Roman" w:cs="Times New Roman"/>
          <w:sz w:val="24"/>
          <w:szCs w:val="24"/>
        </w:rPr>
        <w:t>.</w:t>
      </w:r>
    </w:p>
    <w:p w14:paraId="1A969AC4" w14:textId="6C9CF532" w:rsidR="00740B4D" w:rsidRPr="00740B4D" w:rsidRDefault="00740B4D" w:rsidP="004621EA">
      <w:pPr>
        <w:spacing w:after="0" w:line="360" w:lineRule="auto"/>
        <w:jc w:val="both"/>
        <w:rPr>
          <w:rFonts w:ascii="Times New Roman" w:hAnsi="Times New Roman" w:cs="Times New Roman"/>
          <w:sz w:val="24"/>
          <w:szCs w:val="24"/>
        </w:rPr>
      </w:pPr>
      <w:r w:rsidRPr="00740B4D">
        <w:rPr>
          <w:rFonts w:ascii="Times New Roman" w:hAnsi="Times New Roman" w:cs="Times New Roman"/>
          <w:sz w:val="24"/>
          <w:szCs w:val="24"/>
        </w:rPr>
        <w:lastRenderedPageBreak/>
        <w:t>Demanda térmica del comedor central:</w:t>
      </w:r>
    </w:p>
    <w:p w14:paraId="6564BC63" w14:textId="2B182EF5" w:rsidR="00740B4D" w:rsidRDefault="0064123C" w:rsidP="00462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energético </w:t>
      </w:r>
      <w:r w:rsidR="00740B4D" w:rsidRPr="00740B4D">
        <w:rPr>
          <w:rFonts w:ascii="Times New Roman" w:hAnsi="Times New Roman" w:cs="Times New Roman"/>
          <w:sz w:val="24"/>
          <w:szCs w:val="24"/>
        </w:rPr>
        <w:t xml:space="preserve">mostró que el sistema CPC cubrió el </w:t>
      </w:r>
      <w:r>
        <w:rPr>
          <w:rFonts w:ascii="Times New Roman" w:hAnsi="Times New Roman" w:cs="Times New Roman"/>
          <w:sz w:val="24"/>
          <w:szCs w:val="24"/>
        </w:rPr>
        <w:t>14</w:t>
      </w:r>
      <w:r w:rsidR="00740B4D" w:rsidRPr="00740B4D">
        <w:rPr>
          <w:rFonts w:ascii="Times New Roman" w:hAnsi="Times New Roman" w:cs="Times New Roman"/>
          <w:sz w:val="24"/>
          <w:szCs w:val="24"/>
        </w:rPr>
        <w:t xml:space="preserve">% de la demanda térmica anual, frente al </w:t>
      </w:r>
      <w:r>
        <w:rPr>
          <w:rFonts w:ascii="Times New Roman" w:hAnsi="Times New Roman" w:cs="Times New Roman"/>
          <w:sz w:val="24"/>
          <w:szCs w:val="24"/>
        </w:rPr>
        <w:t>13</w:t>
      </w:r>
      <w:r w:rsidR="00740B4D" w:rsidRPr="00740B4D">
        <w:rPr>
          <w:rFonts w:ascii="Times New Roman" w:hAnsi="Times New Roman" w:cs="Times New Roman"/>
          <w:sz w:val="24"/>
          <w:szCs w:val="24"/>
        </w:rPr>
        <w:t>% del PTC, reduciendo</w:t>
      </w:r>
      <w:r w:rsidR="00866213">
        <w:rPr>
          <w:rFonts w:ascii="Times New Roman" w:hAnsi="Times New Roman" w:cs="Times New Roman"/>
          <w:sz w:val="24"/>
          <w:szCs w:val="24"/>
        </w:rPr>
        <w:t xml:space="preserve"> aproximadamente en 1/6</w:t>
      </w:r>
      <w:r w:rsidR="00740B4D" w:rsidRPr="00740B4D">
        <w:rPr>
          <w:rFonts w:ascii="Times New Roman" w:hAnsi="Times New Roman" w:cs="Times New Roman"/>
          <w:sz w:val="24"/>
          <w:szCs w:val="24"/>
        </w:rPr>
        <w:t xml:space="preserve"> la dependencia de combustibles fósiles</w:t>
      </w:r>
      <w:r w:rsidR="009A4C6C">
        <w:rPr>
          <w:rFonts w:ascii="Times New Roman" w:hAnsi="Times New Roman" w:cs="Times New Roman"/>
          <w:sz w:val="24"/>
          <w:szCs w:val="24"/>
        </w:rPr>
        <w:t xml:space="preserve"> en el caso de estudio</w:t>
      </w:r>
      <w:r w:rsidR="00740B4D" w:rsidRPr="00740B4D">
        <w:rPr>
          <w:rFonts w:ascii="Times New Roman" w:hAnsi="Times New Roman" w:cs="Times New Roman"/>
          <w:sz w:val="24"/>
          <w:szCs w:val="24"/>
        </w:rPr>
        <w:t>.</w:t>
      </w:r>
    </w:p>
    <w:p w14:paraId="762AB1DF" w14:textId="0B7F4321" w:rsidR="00740B4D" w:rsidRDefault="00740B4D" w:rsidP="004621EA">
      <w:pPr>
        <w:spacing w:after="0" w:line="360" w:lineRule="auto"/>
        <w:jc w:val="both"/>
        <w:rPr>
          <w:rFonts w:ascii="Times New Roman" w:hAnsi="Times New Roman" w:cs="Times New Roman"/>
          <w:sz w:val="24"/>
          <w:szCs w:val="24"/>
        </w:rPr>
      </w:pPr>
      <w:r w:rsidRPr="00740B4D">
        <w:rPr>
          <w:rFonts w:ascii="Times New Roman" w:hAnsi="Times New Roman" w:cs="Times New Roman"/>
          <w:sz w:val="24"/>
          <w:szCs w:val="24"/>
        </w:rPr>
        <w:t>3.2 Evaluación económica</w:t>
      </w:r>
    </w:p>
    <w:p w14:paraId="5EB07F78"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El análisis de sensibilidad revela diferencias críticas en la viabilidad financiera de ambas tecnologías bajo condiciones variables:</w:t>
      </w:r>
    </w:p>
    <w:p w14:paraId="34170758"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Para PTC:</w:t>
      </w:r>
    </w:p>
    <w:p w14:paraId="72819242"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1.</w:t>
      </w:r>
      <w:r w:rsidRPr="00E0172F">
        <w:rPr>
          <w:rFonts w:ascii="Times New Roman" w:hAnsi="Times New Roman" w:cs="Times New Roman"/>
          <w:sz w:val="24"/>
          <w:szCs w:val="24"/>
        </w:rPr>
        <w:tab/>
        <w:t>El rango de CAPEX analizado va desde 280 USD/m² hasta 1,200 USD/m².</w:t>
      </w:r>
    </w:p>
    <w:p w14:paraId="6FD4DF44"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2.</w:t>
      </w:r>
      <w:r w:rsidRPr="00E0172F">
        <w:rPr>
          <w:rFonts w:ascii="Times New Roman" w:hAnsi="Times New Roman" w:cs="Times New Roman"/>
          <w:sz w:val="24"/>
          <w:szCs w:val="24"/>
        </w:rPr>
        <w:tab/>
        <w:t>Los valores de LCOH para un proyecto viable oscilan entre 29 y 34 USD/</w:t>
      </w:r>
      <w:proofErr w:type="spellStart"/>
      <w:r w:rsidRPr="00E0172F">
        <w:rPr>
          <w:rFonts w:ascii="Times New Roman" w:hAnsi="Times New Roman" w:cs="Times New Roman"/>
          <w:sz w:val="24"/>
          <w:szCs w:val="24"/>
        </w:rPr>
        <w:t>MWht</w:t>
      </w:r>
      <w:proofErr w:type="spellEnd"/>
      <w:r w:rsidRPr="00E0172F">
        <w:rPr>
          <w:rFonts w:ascii="Times New Roman" w:hAnsi="Times New Roman" w:cs="Times New Roman"/>
          <w:sz w:val="24"/>
          <w:szCs w:val="24"/>
        </w:rPr>
        <w:t>.</w:t>
      </w:r>
    </w:p>
    <w:p w14:paraId="5486261E" w14:textId="0EA4EBFC"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3.</w:t>
      </w:r>
      <w:r w:rsidRPr="00E0172F">
        <w:rPr>
          <w:rFonts w:ascii="Times New Roman" w:hAnsi="Times New Roman" w:cs="Times New Roman"/>
          <w:sz w:val="24"/>
          <w:szCs w:val="24"/>
        </w:rPr>
        <w:tab/>
        <w:t xml:space="preserve">El VAN es positivo solo en los escenarios con costos de instalación </w:t>
      </w:r>
      <w:r w:rsidR="00236CB4">
        <w:rPr>
          <w:rFonts w:ascii="Times New Roman" w:hAnsi="Times New Roman" w:cs="Times New Roman"/>
          <w:sz w:val="24"/>
          <w:szCs w:val="24"/>
        </w:rPr>
        <w:t xml:space="preserve">entre </w:t>
      </w:r>
      <w:r w:rsidRPr="00E0172F">
        <w:rPr>
          <w:rFonts w:ascii="Times New Roman" w:hAnsi="Times New Roman" w:cs="Times New Roman"/>
          <w:sz w:val="24"/>
          <w:szCs w:val="24"/>
        </w:rPr>
        <w:t>(280-330 USD/m²).</w:t>
      </w:r>
    </w:p>
    <w:p w14:paraId="397134D3"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4.</w:t>
      </w:r>
      <w:r w:rsidRPr="00E0172F">
        <w:rPr>
          <w:rFonts w:ascii="Times New Roman" w:hAnsi="Times New Roman" w:cs="Times New Roman"/>
          <w:sz w:val="24"/>
          <w:szCs w:val="24"/>
        </w:rPr>
        <w:tab/>
        <w:t>La TIR disminuye rápidamente al aumentar el CAPEX, siendo viable (&gt;15%) solo para instalaciones por debajo de 330 USD/m².</w:t>
      </w:r>
    </w:p>
    <w:p w14:paraId="261209CF" w14:textId="77777777" w:rsidR="002D5F56" w:rsidRDefault="002D5F56" w:rsidP="004621EA">
      <w:pPr>
        <w:spacing w:after="0" w:line="360" w:lineRule="auto"/>
        <w:jc w:val="both"/>
        <w:rPr>
          <w:rFonts w:ascii="Times New Roman" w:hAnsi="Times New Roman" w:cs="Times New Roman"/>
          <w:sz w:val="24"/>
          <w:szCs w:val="24"/>
        </w:rPr>
      </w:pPr>
    </w:p>
    <w:p w14:paraId="47045A05" w14:textId="390F969E"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Para CPC:</w:t>
      </w:r>
    </w:p>
    <w:p w14:paraId="0CFE43B7"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1.</w:t>
      </w:r>
      <w:r w:rsidRPr="00E0172F">
        <w:rPr>
          <w:rFonts w:ascii="Times New Roman" w:hAnsi="Times New Roman" w:cs="Times New Roman"/>
          <w:sz w:val="24"/>
          <w:szCs w:val="24"/>
        </w:rPr>
        <w:tab/>
        <w:t>El rango de CAPEX analizado comprende desde 130 USD/m² hasta 930 USD/m².</w:t>
      </w:r>
    </w:p>
    <w:p w14:paraId="11788B6A"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2.</w:t>
      </w:r>
      <w:r w:rsidRPr="00E0172F">
        <w:rPr>
          <w:rFonts w:ascii="Times New Roman" w:hAnsi="Times New Roman" w:cs="Times New Roman"/>
          <w:sz w:val="24"/>
          <w:szCs w:val="24"/>
        </w:rPr>
        <w:tab/>
        <w:t>Los valores de LCOH para un proyecto viable varían entre 12 y 35 USD/</w:t>
      </w:r>
      <w:proofErr w:type="spellStart"/>
      <w:r w:rsidRPr="00E0172F">
        <w:rPr>
          <w:rFonts w:ascii="Times New Roman" w:hAnsi="Times New Roman" w:cs="Times New Roman"/>
          <w:sz w:val="24"/>
          <w:szCs w:val="24"/>
        </w:rPr>
        <w:t>MWht</w:t>
      </w:r>
      <w:proofErr w:type="spellEnd"/>
      <w:r w:rsidRPr="00E0172F">
        <w:rPr>
          <w:rFonts w:ascii="Times New Roman" w:hAnsi="Times New Roman" w:cs="Times New Roman"/>
          <w:sz w:val="24"/>
          <w:szCs w:val="24"/>
        </w:rPr>
        <w:t>.</w:t>
      </w:r>
    </w:p>
    <w:p w14:paraId="5889235E" w14:textId="77777777" w:rsidR="00E0172F" w:rsidRPr="00E0172F"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3.</w:t>
      </w:r>
      <w:r w:rsidRPr="00E0172F">
        <w:rPr>
          <w:rFonts w:ascii="Times New Roman" w:hAnsi="Times New Roman" w:cs="Times New Roman"/>
          <w:sz w:val="24"/>
          <w:szCs w:val="24"/>
        </w:rPr>
        <w:tab/>
        <w:t>El VAN muestra viabilidad en un rango más amplio (hasta 380 USD/m²).</w:t>
      </w:r>
    </w:p>
    <w:p w14:paraId="08DE6E5B" w14:textId="3E2FAB74" w:rsidR="009E4105" w:rsidRDefault="00E0172F" w:rsidP="004621EA">
      <w:pPr>
        <w:spacing w:after="0" w:line="360" w:lineRule="auto"/>
        <w:jc w:val="both"/>
        <w:rPr>
          <w:rFonts w:ascii="Times New Roman" w:hAnsi="Times New Roman" w:cs="Times New Roman"/>
          <w:sz w:val="24"/>
          <w:szCs w:val="24"/>
        </w:rPr>
      </w:pPr>
      <w:r w:rsidRPr="00E0172F">
        <w:rPr>
          <w:rFonts w:ascii="Times New Roman" w:hAnsi="Times New Roman" w:cs="Times New Roman"/>
          <w:sz w:val="24"/>
          <w:szCs w:val="24"/>
        </w:rPr>
        <w:t>4.</w:t>
      </w:r>
      <w:r w:rsidRPr="00E0172F">
        <w:rPr>
          <w:rFonts w:ascii="Times New Roman" w:hAnsi="Times New Roman" w:cs="Times New Roman"/>
          <w:sz w:val="24"/>
          <w:szCs w:val="24"/>
        </w:rPr>
        <w:tab/>
        <w:t>La TIR supera el 20% en instalaciones por debajo de 280 USD/m².</w:t>
      </w:r>
    </w:p>
    <w:p w14:paraId="2547574C" w14:textId="689AF896" w:rsidR="00740B4D" w:rsidRPr="0040785A" w:rsidRDefault="00740B4D" w:rsidP="004621EA">
      <w:pPr>
        <w:spacing w:after="0" w:line="360" w:lineRule="auto"/>
        <w:jc w:val="both"/>
        <w:rPr>
          <w:rFonts w:ascii="Times New Roman" w:hAnsi="Times New Roman" w:cs="Times New Roman"/>
        </w:rPr>
      </w:pPr>
      <w:r w:rsidRPr="0040785A">
        <w:rPr>
          <w:rFonts w:ascii="Times New Roman" w:hAnsi="Times New Roman" w:cs="Times New Roman"/>
        </w:rPr>
        <w:t>Tabla 1. Resumen de indicadores económicos para PTC y CPC</w:t>
      </w:r>
      <w:r w:rsidR="002A4927" w:rsidRPr="0040785A">
        <w:rPr>
          <w:rFonts w:ascii="Times New Roman" w:hAnsi="Times New Roman" w:cs="Times New Roman"/>
        </w:rPr>
        <w:t xml:space="preserve"> para escenarios viables</w:t>
      </w:r>
      <w:r w:rsidRPr="0040785A">
        <w:rPr>
          <w:rFonts w:ascii="Times New Roman" w:hAnsi="Times New Roman" w:cs="Times New Roman"/>
        </w:rPr>
        <w:t xml:space="preserve"> (Fuente: elaboración propia).</w:t>
      </w:r>
    </w:p>
    <w:tbl>
      <w:tblPr>
        <w:tblStyle w:val="TableGrid"/>
        <w:tblW w:w="9067" w:type="dxa"/>
        <w:tblLook w:val="04A0" w:firstRow="1" w:lastRow="0" w:firstColumn="1" w:lastColumn="0" w:noHBand="0" w:noVBand="1"/>
      </w:tblPr>
      <w:tblGrid>
        <w:gridCol w:w="2535"/>
        <w:gridCol w:w="2062"/>
        <w:gridCol w:w="2062"/>
        <w:gridCol w:w="2408"/>
      </w:tblGrid>
      <w:tr w:rsidR="00245576" w:rsidRPr="00D27641" w14:paraId="23EA9852" w14:textId="79962CF0" w:rsidTr="003D2F90">
        <w:tc>
          <w:tcPr>
            <w:tcW w:w="2535" w:type="dxa"/>
          </w:tcPr>
          <w:p w14:paraId="5CFADF45" w14:textId="2A33BF68" w:rsidR="00245576" w:rsidRPr="00D27641" w:rsidRDefault="00245576" w:rsidP="004621EA">
            <w:pPr>
              <w:spacing w:line="360" w:lineRule="auto"/>
              <w:jc w:val="both"/>
              <w:rPr>
                <w:rFonts w:ascii="Times New Roman" w:hAnsi="Times New Roman" w:cs="Times New Roman"/>
                <w:sz w:val="24"/>
                <w:szCs w:val="24"/>
              </w:rPr>
            </w:pPr>
          </w:p>
        </w:tc>
        <w:tc>
          <w:tcPr>
            <w:tcW w:w="2062" w:type="dxa"/>
          </w:tcPr>
          <w:p w14:paraId="1F54400C" w14:textId="08ADCFF8"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PTC</w:t>
            </w:r>
          </w:p>
        </w:tc>
        <w:tc>
          <w:tcPr>
            <w:tcW w:w="2062" w:type="dxa"/>
          </w:tcPr>
          <w:p w14:paraId="7E29C800" w14:textId="75491EF0"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CPC</w:t>
            </w:r>
          </w:p>
        </w:tc>
        <w:tc>
          <w:tcPr>
            <w:tcW w:w="2408" w:type="dxa"/>
          </w:tcPr>
          <w:p w14:paraId="1146ECCD" w14:textId="73D9EBB7" w:rsidR="00245576" w:rsidRPr="00D27641" w:rsidRDefault="003D2F90"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ab/>
              <w:t>Ventaja CPC</w:t>
            </w:r>
          </w:p>
        </w:tc>
      </w:tr>
      <w:tr w:rsidR="00245576" w:rsidRPr="00D27641" w14:paraId="633442F1" w14:textId="68F72074" w:rsidTr="003D2F90">
        <w:tc>
          <w:tcPr>
            <w:tcW w:w="2535" w:type="dxa"/>
          </w:tcPr>
          <w:p w14:paraId="79E2400D" w14:textId="74E6BCC5" w:rsidR="00245576" w:rsidRPr="00D27641" w:rsidRDefault="00245576" w:rsidP="004621EA">
            <w:pPr>
              <w:spacing w:line="360" w:lineRule="auto"/>
              <w:jc w:val="both"/>
              <w:rPr>
                <w:rFonts w:ascii="Times New Roman" w:hAnsi="Times New Roman" w:cs="Times New Roman"/>
                <w:sz w:val="24"/>
                <w:szCs w:val="24"/>
              </w:rPr>
            </w:pPr>
            <w:proofErr w:type="gramStart"/>
            <w:r w:rsidRPr="00D27641">
              <w:rPr>
                <w:rFonts w:ascii="Times New Roman" w:hAnsi="Times New Roman" w:cs="Times New Roman"/>
                <w:sz w:val="24"/>
                <w:szCs w:val="24"/>
              </w:rPr>
              <w:t>LCOH(</w:t>
            </w:r>
            <w:proofErr w:type="gramEnd"/>
            <w:r w:rsidRPr="00D27641">
              <w:rPr>
                <w:rFonts w:ascii="Times New Roman" w:hAnsi="Times New Roman" w:cs="Times New Roman"/>
                <w:sz w:val="24"/>
                <w:szCs w:val="24"/>
              </w:rPr>
              <w:t>USD/</w:t>
            </w:r>
            <w:proofErr w:type="spellStart"/>
            <w:r w:rsidRPr="00D27641">
              <w:rPr>
                <w:rFonts w:ascii="Times New Roman" w:hAnsi="Times New Roman" w:cs="Times New Roman"/>
                <w:sz w:val="24"/>
                <w:szCs w:val="24"/>
              </w:rPr>
              <w:t>MWh</w:t>
            </w:r>
            <w:proofErr w:type="spellEnd"/>
          </w:p>
        </w:tc>
        <w:tc>
          <w:tcPr>
            <w:tcW w:w="2062" w:type="dxa"/>
          </w:tcPr>
          <w:p w14:paraId="77C030C0" w14:textId="56C4F51D"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23.5</w:t>
            </w:r>
          </w:p>
        </w:tc>
        <w:tc>
          <w:tcPr>
            <w:tcW w:w="2062" w:type="dxa"/>
          </w:tcPr>
          <w:p w14:paraId="231B23AC" w14:textId="54815B72"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31.5</w:t>
            </w:r>
          </w:p>
        </w:tc>
        <w:tc>
          <w:tcPr>
            <w:tcW w:w="2408" w:type="dxa"/>
          </w:tcPr>
          <w:p w14:paraId="6BA4F3E1" w14:textId="3D4DE3EA" w:rsidR="00245576" w:rsidRPr="00D27641" w:rsidRDefault="00CB603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-8%</w:t>
            </w:r>
          </w:p>
        </w:tc>
      </w:tr>
      <w:tr w:rsidR="00245576" w:rsidRPr="00D27641" w14:paraId="7E2D2A17" w14:textId="322CF49A" w:rsidTr="003D2F90">
        <w:tc>
          <w:tcPr>
            <w:tcW w:w="2535" w:type="dxa"/>
          </w:tcPr>
          <w:p w14:paraId="66F90000" w14:textId="74E2EC65" w:rsidR="00245576" w:rsidRPr="00D27641" w:rsidRDefault="00245576" w:rsidP="004621EA">
            <w:pPr>
              <w:spacing w:line="360" w:lineRule="auto"/>
              <w:jc w:val="both"/>
              <w:rPr>
                <w:rFonts w:ascii="Times New Roman" w:hAnsi="Times New Roman" w:cs="Times New Roman"/>
                <w:sz w:val="24"/>
                <w:szCs w:val="24"/>
              </w:rPr>
            </w:pPr>
            <w:proofErr w:type="gramStart"/>
            <w:r w:rsidRPr="00D27641">
              <w:rPr>
                <w:rFonts w:ascii="Times New Roman" w:hAnsi="Times New Roman" w:cs="Times New Roman"/>
                <w:sz w:val="24"/>
                <w:szCs w:val="24"/>
              </w:rPr>
              <w:t>TI(</w:t>
            </w:r>
            <w:proofErr w:type="gramEnd"/>
            <w:r w:rsidRPr="00D27641">
              <w:rPr>
                <w:rFonts w:ascii="Times New Roman" w:hAnsi="Times New Roman" w:cs="Times New Roman"/>
                <w:sz w:val="24"/>
                <w:szCs w:val="24"/>
              </w:rPr>
              <w:t>%)</w:t>
            </w:r>
          </w:p>
        </w:tc>
        <w:tc>
          <w:tcPr>
            <w:tcW w:w="2062" w:type="dxa"/>
          </w:tcPr>
          <w:p w14:paraId="7981E1C7" w14:textId="044AE3F9"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10</w:t>
            </w:r>
          </w:p>
        </w:tc>
        <w:tc>
          <w:tcPr>
            <w:tcW w:w="2062" w:type="dxa"/>
          </w:tcPr>
          <w:p w14:paraId="06BF9113" w14:textId="6F1F89C2"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10</w:t>
            </w:r>
          </w:p>
        </w:tc>
        <w:tc>
          <w:tcPr>
            <w:tcW w:w="2408" w:type="dxa"/>
          </w:tcPr>
          <w:p w14:paraId="01B08726" w14:textId="1504968E" w:rsidR="00245576" w:rsidRPr="00D27641" w:rsidRDefault="00CB603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0%</w:t>
            </w:r>
          </w:p>
        </w:tc>
      </w:tr>
      <w:tr w:rsidR="00245576" w:rsidRPr="00D27641" w14:paraId="5E576265" w14:textId="6C3D700E" w:rsidTr="003D2F90">
        <w:tc>
          <w:tcPr>
            <w:tcW w:w="2535" w:type="dxa"/>
          </w:tcPr>
          <w:p w14:paraId="25B4AA4B" w14:textId="6BC912B7" w:rsidR="00245576" w:rsidRPr="00D27641" w:rsidRDefault="00245576" w:rsidP="004621EA">
            <w:pPr>
              <w:spacing w:line="360" w:lineRule="auto"/>
              <w:jc w:val="both"/>
              <w:rPr>
                <w:rFonts w:ascii="Times New Roman" w:hAnsi="Times New Roman" w:cs="Times New Roman"/>
                <w:sz w:val="24"/>
                <w:szCs w:val="24"/>
              </w:rPr>
            </w:pPr>
            <w:proofErr w:type="gramStart"/>
            <w:r w:rsidRPr="00D27641">
              <w:rPr>
                <w:rFonts w:ascii="Times New Roman" w:hAnsi="Times New Roman" w:cs="Times New Roman"/>
                <w:sz w:val="24"/>
                <w:szCs w:val="24"/>
              </w:rPr>
              <w:t>TIR(</w:t>
            </w:r>
            <w:proofErr w:type="gramEnd"/>
            <w:r w:rsidRPr="00D27641">
              <w:rPr>
                <w:rFonts w:ascii="Times New Roman" w:hAnsi="Times New Roman" w:cs="Times New Roman"/>
                <w:sz w:val="24"/>
                <w:szCs w:val="24"/>
              </w:rPr>
              <w:t>%)</w:t>
            </w:r>
          </w:p>
        </w:tc>
        <w:tc>
          <w:tcPr>
            <w:tcW w:w="2062" w:type="dxa"/>
          </w:tcPr>
          <w:p w14:paraId="1EF5D57E" w14:textId="5BAB4556" w:rsidR="00245576" w:rsidRPr="00D27641" w:rsidRDefault="00CB603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15</w:t>
            </w:r>
          </w:p>
        </w:tc>
        <w:tc>
          <w:tcPr>
            <w:tcW w:w="2062" w:type="dxa"/>
          </w:tcPr>
          <w:p w14:paraId="580BF8DF" w14:textId="6C623033" w:rsidR="00245576" w:rsidRPr="00D27641" w:rsidRDefault="00CB603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28,7</w:t>
            </w:r>
          </w:p>
        </w:tc>
        <w:tc>
          <w:tcPr>
            <w:tcW w:w="2408" w:type="dxa"/>
          </w:tcPr>
          <w:p w14:paraId="0C00AC39" w14:textId="550088FC" w:rsidR="00245576" w:rsidRPr="00D27641" w:rsidRDefault="00CB603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13.7</w:t>
            </w:r>
            <w:r w:rsidR="00E07AE1">
              <w:rPr>
                <w:rFonts w:ascii="Times New Roman" w:hAnsi="Times New Roman" w:cs="Times New Roman"/>
                <w:sz w:val="24"/>
                <w:szCs w:val="24"/>
              </w:rPr>
              <w:t>%</w:t>
            </w:r>
          </w:p>
        </w:tc>
      </w:tr>
      <w:tr w:rsidR="00245576" w:rsidRPr="00D27641" w14:paraId="2EC113FB" w14:textId="10DBB6BD" w:rsidTr="003D2F90">
        <w:tc>
          <w:tcPr>
            <w:tcW w:w="2535" w:type="dxa"/>
          </w:tcPr>
          <w:p w14:paraId="59669F4C" w14:textId="3F3FC655"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PR(a)</w:t>
            </w:r>
          </w:p>
        </w:tc>
        <w:tc>
          <w:tcPr>
            <w:tcW w:w="2062" w:type="dxa"/>
          </w:tcPr>
          <w:p w14:paraId="50FA01F2" w14:textId="292562BD" w:rsidR="00245576" w:rsidRPr="00D27641" w:rsidRDefault="0057694C"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12</w:t>
            </w:r>
          </w:p>
        </w:tc>
        <w:tc>
          <w:tcPr>
            <w:tcW w:w="2062" w:type="dxa"/>
          </w:tcPr>
          <w:p w14:paraId="22298ADD" w14:textId="1B56ADEA" w:rsidR="00245576" w:rsidRPr="00D27641" w:rsidRDefault="0057694C"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8</w:t>
            </w:r>
          </w:p>
        </w:tc>
        <w:tc>
          <w:tcPr>
            <w:tcW w:w="2408" w:type="dxa"/>
          </w:tcPr>
          <w:p w14:paraId="57FE34B2" w14:textId="256328CD" w:rsidR="00245576" w:rsidRPr="00D27641" w:rsidRDefault="002A4927"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-4</w:t>
            </w:r>
            <w:r w:rsidR="00E07AE1">
              <w:rPr>
                <w:rFonts w:ascii="Times New Roman" w:hAnsi="Times New Roman" w:cs="Times New Roman"/>
                <w:sz w:val="24"/>
                <w:szCs w:val="24"/>
              </w:rPr>
              <w:t xml:space="preserve"> años</w:t>
            </w:r>
          </w:p>
        </w:tc>
      </w:tr>
      <w:tr w:rsidR="00245576" w14:paraId="31F88691" w14:textId="4E3867CE" w:rsidTr="003D2F90">
        <w:tc>
          <w:tcPr>
            <w:tcW w:w="2535" w:type="dxa"/>
          </w:tcPr>
          <w:p w14:paraId="402859E7" w14:textId="1643D561"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VAN(USD)</w:t>
            </w:r>
          </w:p>
        </w:tc>
        <w:tc>
          <w:tcPr>
            <w:tcW w:w="2062" w:type="dxa"/>
          </w:tcPr>
          <w:p w14:paraId="670DC4F6" w14:textId="37D36505" w:rsidR="00245576" w:rsidRPr="00D27641" w:rsidRDefault="00245576"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1</w:t>
            </w:r>
            <w:r w:rsidR="0054097D" w:rsidRPr="00D27641">
              <w:rPr>
                <w:rFonts w:ascii="Times New Roman" w:hAnsi="Times New Roman" w:cs="Times New Roman"/>
                <w:sz w:val="24"/>
                <w:szCs w:val="24"/>
              </w:rPr>
              <w:t>1794</w:t>
            </w:r>
          </w:p>
        </w:tc>
        <w:tc>
          <w:tcPr>
            <w:tcW w:w="2062" w:type="dxa"/>
          </w:tcPr>
          <w:p w14:paraId="164A0D9A" w14:textId="043E1826" w:rsidR="00245576" w:rsidRPr="00D27641" w:rsidRDefault="0054097D"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31229</w:t>
            </w:r>
          </w:p>
        </w:tc>
        <w:tc>
          <w:tcPr>
            <w:tcW w:w="2408" w:type="dxa"/>
          </w:tcPr>
          <w:p w14:paraId="64F32D30" w14:textId="4490CAE0" w:rsidR="00245576" w:rsidRPr="00D27641" w:rsidRDefault="0054097D" w:rsidP="004621EA">
            <w:pPr>
              <w:spacing w:line="360" w:lineRule="auto"/>
              <w:jc w:val="both"/>
              <w:rPr>
                <w:rFonts w:ascii="Times New Roman" w:hAnsi="Times New Roman" w:cs="Times New Roman"/>
                <w:sz w:val="24"/>
                <w:szCs w:val="24"/>
              </w:rPr>
            </w:pPr>
            <w:r w:rsidRPr="00D27641">
              <w:rPr>
                <w:rFonts w:ascii="Times New Roman" w:hAnsi="Times New Roman" w:cs="Times New Roman"/>
                <w:sz w:val="24"/>
                <w:szCs w:val="24"/>
              </w:rPr>
              <w:t>19435</w:t>
            </w:r>
            <w:r w:rsidR="00E07AE1">
              <w:rPr>
                <w:rFonts w:ascii="Times New Roman" w:hAnsi="Times New Roman" w:cs="Times New Roman"/>
                <w:sz w:val="24"/>
                <w:szCs w:val="24"/>
              </w:rPr>
              <w:t xml:space="preserve"> USD</w:t>
            </w:r>
          </w:p>
        </w:tc>
      </w:tr>
    </w:tbl>
    <w:p w14:paraId="1802A524" w14:textId="3A75D0C7" w:rsidR="000D3B10" w:rsidRDefault="000D3B10" w:rsidP="004621EA">
      <w:pPr>
        <w:spacing w:after="0" w:line="360" w:lineRule="auto"/>
        <w:jc w:val="both"/>
        <w:rPr>
          <w:rFonts w:ascii="Times New Roman" w:hAnsi="Times New Roman" w:cs="Times New Roman"/>
          <w:sz w:val="24"/>
          <w:szCs w:val="24"/>
        </w:rPr>
      </w:pPr>
    </w:p>
    <w:p w14:paraId="223DF444" w14:textId="77777777" w:rsidR="00ED5DF5" w:rsidRDefault="00ED5DF5" w:rsidP="00312F59">
      <w:pPr>
        <w:spacing w:after="0" w:line="360" w:lineRule="auto"/>
        <w:jc w:val="both"/>
        <w:rPr>
          <w:rFonts w:ascii="Times New Roman" w:hAnsi="Times New Roman" w:cs="Times New Roman"/>
          <w:sz w:val="24"/>
          <w:szCs w:val="24"/>
        </w:rPr>
      </w:pPr>
    </w:p>
    <w:p w14:paraId="041EFD39" w14:textId="77777777" w:rsidR="00ED5DF5" w:rsidRDefault="00ED5DF5" w:rsidP="00312F59">
      <w:pPr>
        <w:spacing w:after="0" w:line="360" w:lineRule="auto"/>
        <w:jc w:val="both"/>
        <w:rPr>
          <w:rFonts w:ascii="Times New Roman" w:hAnsi="Times New Roman" w:cs="Times New Roman"/>
          <w:sz w:val="24"/>
          <w:szCs w:val="24"/>
        </w:rPr>
      </w:pPr>
    </w:p>
    <w:p w14:paraId="793CA652" w14:textId="77777777" w:rsidR="00ED5DF5" w:rsidRDefault="00ED5DF5" w:rsidP="00312F59">
      <w:pPr>
        <w:spacing w:after="0" w:line="360" w:lineRule="auto"/>
        <w:jc w:val="both"/>
        <w:rPr>
          <w:rFonts w:ascii="Times New Roman" w:hAnsi="Times New Roman" w:cs="Times New Roman"/>
          <w:sz w:val="24"/>
          <w:szCs w:val="24"/>
        </w:rPr>
      </w:pPr>
    </w:p>
    <w:p w14:paraId="00E0E47C" w14:textId="33E52802" w:rsidR="00312F59" w:rsidRPr="00312F59" w:rsidRDefault="00312F59" w:rsidP="00312F59">
      <w:pPr>
        <w:spacing w:after="0" w:line="360" w:lineRule="auto"/>
        <w:jc w:val="both"/>
        <w:rPr>
          <w:rFonts w:ascii="Times New Roman" w:hAnsi="Times New Roman" w:cs="Times New Roman"/>
          <w:sz w:val="24"/>
          <w:szCs w:val="24"/>
        </w:rPr>
      </w:pPr>
      <w:r w:rsidRPr="00312F59">
        <w:rPr>
          <w:rFonts w:ascii="Times New Roman" w:hAnsi="Times New Roman" w:cs="Times New Roman"/>
          <w:sz w:val="24"/>
          <w:szCs w:val="24"/>
        </w:rPr>
        <w:lastRenderedPageBreak/>
        <w:t>Discusión:</w:t>
      </w:r>
    </w:p>
    <w:p w14:paraId="4EAA072B" w14:textId="77777777" w:rsidR="00312F59" w:rsidRPr="00312F59" w:rsidRDefault="00312F59" w:rsidP="00312F59">
      <w:pPr>
        <w:spacing w:after="0" w:line="360" w:lineRule="auto"/>
        <w:jc w:val="both"/>
        <w:rPr>
          <w:rFonts w:ascii="Times New Roman" w:hAnsi="Times New Roman" w:cs="Times New Roman"/>
          <w:sz w:val="24"/>
          <w:szCs w:val="24"/>
        </w:rPr>
      </w:pPr>
    </w:p>
    <w:p w14:paraId="6BE1D735" w14:textId="53E8A1A3" w:rsidR="00312F59" w:rsidRPr="00312F59" w:rsidRDefault="00312F59" w:rsidP="00312F59">
      <w:pPr>
        <w:spacing w:after="0" w:line="360" w:lineRule="auto"/>
        <w:jc w:val="both"/>
        <w:rPr>
          <w:rFonts w:ascii="Times New Roman" w:hAnsi="Times New Roman" w:cs="Times New Roman"/>
          <w:sz w:val="24"/>
          <w:szCs w:val="24"/>
        </w:rPr>
      </w:pPr>
      <w:r w:rsidRPr="00312F59">
        <w:rPr>
          <w:rFonts w:ascii="Times New Roman" w:hAnsi="Times New Roman" w:cs="Times New Roman"/>
          <w:sz w:val="24"/>
          <w:szCs w:val="24"/>
        </w:rPr>
        <w:t xml:space="preserve">El Costo Nivelado de Calor (LCOH) de los CPC fue </w:t>
      </w:r>
      <w:r>
        <w:rPr>
          <w:rFonts w:ascii="Times New Roman" w:hAnsi="Times New Roman" w:cs="Times New Roman"/>
          <w:sz w:val="24"/>
          <w:szCs w:val="24"/>
        </w:rPr>
        <w:t>8</w:t>
      </w:r>
      <w:r w:rsidRPr="00312F59">
        <w:rPr>
          <w:rFonts w:ascii="Times New Roman" w:hAnsi="Times New Roman" w:cs="Times New Roman"/>
          <w:sz w:val="24"/>
          <w:szCs w:val="24"/>
        </w:rPr>
        <w:t>% menor que el de los PTC, gracias a menores costos operativos (OPEX) y mayor eficiencia energética.</w:t>
      </w:r>
    </w:p>
    <w:p w14:paraId="520A08B6" w14:textId="77777777" w:rsidR="00312F59" w:rsidRPr="00312F59" w:rsidRDefault="00312F59" w:rsidP="00312F59">
      <w:pPr>
        <w:spacing w:after="0" w:line="360" w:lineRule="auto"/>
        <w:jc w:val="both"/>
        <w:rPr>
          <w:rFonts w:ascii="Times New Roman" w:hAnsi="Times New Roman" w:cs="Times New Roman"/>
          <w:sz w:val="24"/>
          <w:szCs w:val="24"/>
        </w:rPr>
      </w:pPr>
    </w:p>
    <w:p w14:paraId="54D722E1" w14:textId="1BD29789" w:rsidR="00312F59" w:rsidRDefault="00312F59" w:rsidP="00312F59">
      <w:pPr>
        <w:spacing w:after="0" w:line="360" w:lineRule="auto"/>
        <w:jc w:val="both"/>
        <w:rPr>
          <w:rFonts w:ascii="Times New Roman" w:hAnsi="Times New Roman" w:cs="Times New Roman"/>
          <w:sz w:val="24"/>
          <w:szCs w:val="24"/>
        </w:rPr>
      </w:pPr>
      <w:r w:rsidRPr="00312F59">
        <w:rPr>
          <w:rFonts w:ascii="Times New Roman" w:hAnsi="Times New Roman" w:cs="Times New Roman"/>
          <w:sz w:val="24"/>
          <w:szCs w:val="24"/>
        </w:rPr>
        <w:t>Los CPC mostraron mayor resiliencia financiera, manteniendo VAN positivo hasta 380 USD/m² (vs. 330 USD/m² para PTC), clave para entornos con limitaciones de inversión inicial</w:t>
      </w:r>
      <w:r w:rsidR="00482E17">
        <w:rPr>
          <w:rFonts w:ascii="Times New Roman" w:hAnsi="Times New Roman" w:cs="Times New Roman"/>
          <w:sz w:val="24"/>
          <w:szCs w:val="24"/>
        </w:rPr>
        <w:fldChar w:fldCharType="begin"/>
      </w:r>
      <w:r w:rsidR="00482E17">
        <w:rPr>
          <w:rFonts w:ascii="Times New Roman" w:hAnsi="Times New Roman" w:cs="Times New Roman"/>
          <w:sz w:val="24"/>
          <w:szCs w:val="24"/>
        </w:rPr>
        <w:instrText xml:space="preserve"> ADDIN EN.CITE &lt;EndNote&gt;&lt;Cite&gt;&lt;Author&gt;Omgba&lt;/Author&gt;&lt;Year&gt;2025&lt;/Year&gt;&lt;RecNum&gt;8&lt;/RecNum&gt;&lt;DisplayText&gt;(Omgba et al., 2025)&lt;/DisplayText&gt;&lt;record&gt;&lt;rec-number&gt;8&lt;/rec-number&gt;&lt;foreign-keys&gt;&lt;key app="EN" db-id="t9reeaap2rzpxnertwo5pfxc9zsrfpsr05td" timestamp="1753532757"&gt;8&lt;/key&gt;&lt;/foreign-keys&gt;&lt;ref-type name="Journal Article"&gt;17&lt;/ref-type&gt;&lt;contributors&gt;&lt;authors&gt;&lt;author&gt;Omgba, Brice Sandong&lt;/author&gt;&lt;author&gt;Lontsi, Frederic&lt;/author&gt;&lt;author&gt;Mayi, Olivier Thierry Sosso&lt;/author&gt;&lt;author&gt;Emani, Gerarld&lt;/author&gt;&lt;author&gt;Boupda, Orelien&lt;/author&gt;&lt;author&gt;Batambock, Samuel&lt;/author&gt;&lt;author&gt;Mouangue, Ruben M&lt;/author&gt;&lt;/authors&gt;&lt;/contributors&gt;&lt;titles&gt;&lt;title&gt;DEVELOPMENT AND THERMODYNAMIC ANALYSIS OF A NOVEL PARABOLIC TROUGH COLLECTOR (PTC) BASED SOLAR-ASSISTED AIR CONDITIONING SYSTEM FOR ENVIRONMENTAL AND ENERGY EFFICIENCY INTERESTS&lt;/title&gt;&lt;secondary-title&gt;International Journal of Thermofluids&lt;/secondary-title&gt;&lt;/titles&gt;&lt;periodical&gt;&lt;full-title&gt;International Journal of Thermofluids&lt;/full-title&gt;&lt;/periodical&gt;&lt;pages&gt;101324&lt;/pages&gt;&lt;dates&gt;&lt;year&gt;2025&lt;/year&gt;&lt;/dates&gt;&lt;isbn&gt;2666-2027&lt;/isbn&gt;&lt;urls&gt;&lt;/urls&gt;&lt;/record&gt;&lt;/Cite&gt;&lt;/EndNote&gt;</w:instrText>
      </w:r>
      <w:r w:rsidR="00482E17">
        <w:rPr>
          <w:rFonts w:ascii="Times New Roman" w:hAnsi="Times New Roman" w:cs="Times New Roman"/>
          <w:sz w:val="24"/>
          <w:szCs w:val="24"/>
        </w:rPr>
        <w:fldChar w:fldCharType="separate"/>
      </w:r>
      <w:r w:rsidR="00482E17">
        <w:rPr>
          <w:rFonts w:ascii="Times New Roman" w:hAnsi="Times New Roman" w:cs="Times New Roman"/>
          <w:noProof/>
          <w:sz w:val="24"/>
          <w:szCs w:val="24"/>
        </w:rPr>
        <w:t>(Omgba et al., 2025)</w:t>
      </w:r>
      <w:r w:rsidR="00482E17">
        <w:rPr>
          <w:rFonts w:ascii="Times New Roman" w:hAnsi="Times New Roman" w:cs="Times New Roman"/>
          <w:sz w:val="24"/>
          <w:szCs w:val="24"/>
        </w:rPr>
        <w:fldChar w:fldCharType="end"/>
      </w:r>
      <w:r w:rsidR="00482E17">
        <w:rPr>
          <w:rFonts w:ascii="Times New Roman" w:hAnsi="Times New Roman" w:cs="Times New Roman"/>
          <w:sz w:val="24"/>
          <w:szCs w:val="24"/>
        </w:rPr>
        <w:t>.</w:t>
      </w:r>
    </w:p>
    <w:p w14:paraId="790C1FAF" w14:textId="77777777" w:rsidR="0040785A" w:rsidRDefault="0040785A" w:rsidP="00312F59">
      <w:pPr>
        <w:spacing w:after="0" w:line="360" w:lineRule="auto"/>
        <w:jc w:val="both"/>
        <w:rPr>
          <w:rFonts w:ascii="Times New Roman" w:hAnsi="Times New Roman" w:cs="Times New Roman"/>
          <w:sz w:val="24"/>
          <w:szCs w:val="24"/>
        </w:rPr>
      </w:pPr>
    </w:p>
    <w:p w14:paraId="3EACBE18" w14:textId="77777777" w:rsidR="00740B4D" w:rsidRPr="00B54EF4" w:rsidRDefault="00740B4D" w:rsidP="004621EA">
      <w:pPr>
        <w:spacing w:after="0" w:line="360" w:lineRule="auto"/>
        <w:jc w:val="both"/>
        <w:rPr>
          <w:rFonts w:ascii="Times New Roman" w:hAnsi="Times New Roman" w:cs="Times New Roman"/>
          <w:b/>
          <w:bCs/>
          <w:sz w:val="24"/>
          <w:szCs w:val="24"/>
        </w:rPr>
      </w:pPr>
      <w:r w:rsidRPr="00B54EF4">
        <w:rPr>
          <w:rFonts w:ascii="Times New Roman" w:hAnsi="Times New Roman" w:cs="Times New Roman"/>
          <w:b/>
          <w:bCs/>
          <w:sz w:val="24"/>
          <w:szCs w:val="24"/>
        </w:rPr>
        <w:t>3.3 Impacto ambiental</w:t>
      </w:r>
    </w:p>
    <w:p w14:paraId="74226E9A" w14:textId="6765E551" w:rsidR="00151BF5" w:rsidRPr="00151BF5" w:rsidRDefault="00151BF5" w:rsidP="00151BF5">
      <w:pPr>
        <w:spacing w:after="0" w:line="360" w:lineRule="auto"/>
        <w:jc w:val="both"/>
        <w:rPr>
          <w:rFonts w:ascii="Times New Roman" w:hAnsi="Times New Roman" w:cs="Times New Roman"/>
          <w:sz w:val="24"/>
          <w:szCs w:val="24"/>
        </w:rPr>
      </w:pPr>
      <w:r w:rsidRPr="00151BF5">
        <w:rPr>
          <w:rFonts w:ascii="Times New Roman" w:hAnsi="Times New Roman" w:cs="Times New Roman"/>
          <w:sz w:val="24"/>
          <w:szCs w:val="24"/>
        </w:rPr>
        <w:t xml:space="preserve">Los CPC evitarían 991 </w:t>
      </w:r>
      <w:proofErr w:type="spellStart"/>
      <w:r w:rsidRPr="00151BF5">
        <w:rPr>
          <w:rFonts w:ascii="Times New Roman" w:hAnsi="Times New Roman" w:cs="Times New Roman"/>
          <w:sz w:val="24"/>
          <w:szCs w:val="24"/>
        </w:rPr>
        <w:t>tCO</w:t>
      </w:r>
      <w:proofErr w:type="spellEnd"/>
      <w:r w:rsidRPr="00151BF5">
        <w:rPr>
          <w:rFonts w:ascii="Times New Roman" w:hAnsi="Times New Roman" w:cs="Times New Roman"/>
          <w:sz w:val="24"/>
          <w:szCs w:val="24"/>
        </w:rPr>
        <w:t xml:space="preserve">₂ en 25 años (10% más que los PTC), </w:t>
      </w:r>
      <w:r w:rsidR="008E623D">
        <w:rPr>
          <w:rFonts w:ascii="Times New Roman" w:hAnsi="Times New Roman" w:cs="Times New Roman"/>
          <w:sz w:val="24"/>
          <w:szCs w:val="24"/>
        </w:rPr>
        <w:t xml:space="preserve">siendo </w:t>
      </w:r>
      <w:r w:rsidR="008E623D" w:rsidRPr="00151BF5">
        <w:rPr>
          <w:rFonts w:ascii="Times New Roman" w:hAnsi="Times New Roman" w:cs="Times New Roman"/>
          <w:sz w:val="24"/>
          <w:szCs w:val="24"/>
        </w:rPr>
        <w:t>equivalente</w:t>
      </w:r>
      <w:r w:rsidR="008E623D">
        <w:rPr>
          <w:rFonts w:ascii="Times New Roman" w:hAnsi="Times New Roman" w:cs="Times New Roman"/>
          <w:sz w:val="24"/>
          <w:szCs w:val="24"/>
        </w:rPr>
        <w:t xml:space="preserve"> para ambos casos</w:t>
      </w:r>
      <w:r w:rsidR="00A36643">
        <w:rPr>
          <w:rFonts w:ascii="Times New Roman" w:hAnsi="Times New Roman" w:cs="Times New Roman"/>
          <w:sz w:val="24"/>
          <w:szCs w:val="24"/>
        </w:rPr>
        <w:t xml:space="preserve"> las emisiones específicas con un valor de</w:t>
      </w:r>
      <w:r w:rsidRPr="00151BF5">
        <w:rPr>
          <w:rFonts w:ascii="Times New Roman" w:hAnsi="Times New Roman" w:cs="Times New Roman"/>
          <w:sz w:val="24"/>
          <w:szCs w:val="24"/>
        </w:rPr>
        <w:t xml:space="preserve"> 0.</w:t>
      </w:r>
      <w:r w:rsidR="008E623D">
        <w:rPr>
          <w:rFonts w:ascii="Times New Roman" w:hAnsi="Times New Roman" w:cs="Times New Roman"/>
          <w:sz w:val="24"/>
          <w:szCs w:val="24"/>
        </w:rPr>
        <w:t>29</w:t>
      </w:r>
      <w:r w:rsidRPr="00151BF5">
        <w:rPr>
          <w:rFonts w:ascii="Times New Roman" w:hAnsi="Times New Roman" w:cs="Times New Roman"/>
          <w:sz w:val="24"/>
          <w:szCs w:val="24"/>
        </w:rPr>
        <w:t xml:space="preserve"> </w:t>
      </w:r>
      <w:proofErr w:type="spellStart"/>
      <w:r w:rsidRPr="00151BF5">
        <w:rPr>
          <w:rFonts w:ascii="Times New Roman" w:hAnsi="Times New Roman" w:cs="Times New Roman"/>
          <w:sz w:val="24"/>
          <w:szCs w:val="24"/>
        </w:rPr>
        <w:t>kgCO</w:t>
      </w:r>
      <w:proofErr w:type="spellEnd"/>
      <w:r w:rsidRPr="00151BF5">
        <w:rPr>
          <w:rFonts w:ascii="Times New Roman" w:hAnsi="Times New Roman" w:cs="Times New Roman"/>
          <w:sz w:val="24"/>
          <w:szCs w:val="24"/>
        </w:rPr>
        <w:t>₂/</w:t>
      </w:r>
      <w:proofErr w:type="spellStart"/>
      <w:r w:rsidRPr="00151BF5">
        <w:rPr>
          <w:rFonts w:ascii="Times New Roman" w:hAnsi="Times New Roman" w:cs="Times New Roman"/>
          <w:sz w:val="24"/>
          <w:szCs w:val="24"/>
        </w:rPr>
        <w:t>kWth</w:t>
      </w:r>
      <w:proofErr w:type="spellEnd"/>
      <w:r w:rsidR="00A36643">
        <w:rPr>
          <w:rFonts w:ascii="Times New Roman" w:hAnsi="Times New Roman" w:cs="Times New Roman"/>
          <w:sz w:val="24"/>
          <w:szCs w:val="24"/>
        </w:rPr>
        <w:t>.</w:t>
      </w:r>
      <w:r w:rsidRPr="00151BF5">
        <w:rPr>
          <w:rFonts w:ascii="Times New Roman" w:hAnsi="Times New Roman" w:cs="Times New Roman"/>
          <w:sz w:val="24"/>
          <w:szCs w:val="24"/>
        </w:rPr>
        <w:t xml:space="preserve"> </w:t>
      </w:r>
    </w:p>
    <w:p w14:paraId="67FA11DD" w14:textId="77777777" w:rsidR="00151BF5" w:rsidRPr="00151BF5" w:rsidRDefault="00151BF5" w:rsidP="00151BF5">
      <w:pPr>
        <w:spacing w:after="0" w:line="360" w:lineRule="auto"/>
        <w:jc w:val="both"/>
        <w:rPr>
          <w:rFonts w:ascii="Times New Roman" w:hAnsi="Times New Roman" w:cs="Times New Roman"/>
          <w:sz w:val="24"/>
          <w:szCs w:val="24"/>
        </w:rPr>
      </w:pPr>
    </w:p>
    <w:p w14:paraId="610B9653" w14:textId="22DF60FC" w:rsidR="00740B4D" w:rsidRPr="00740B4D" w:rsidRDefault="00151BF5" w:rsidP="00151BF5">
      <w:pPr>
        <w:spacing w:after="0" w:line="360" w:lineRule="auto"/>
        <w:jc w:val="both"/>
        <w:rPr>
          <w:rFonts w:ascii="Times New Roman" w:hAnsi="Times New Roman" w:cs="Times New Roman"/>
          <w:sz w:val="24"/>
          <w:szCs w:val="24"/>
        </w:rPr>
      </w:pPr>
      <w:r w:rsidRPr="00151BF5">
        <w:rPr>
          <w:rFonts w:ascii="Times New Roman" w:hAnsi="Times New Roman" w:cs="Times New Roman"/>
          <w:sz w:val="24"/>
          <w:szCs w:val="24"/>
        </w:rPr>
        <w:t>Esta ventaja se alinea con estudios globales que destacan el potencial de los CPC en la descarbonización industrial</w:t>
      </w:r>
      <w:r w:rsidR="00A50A00">
        <w:rPr>
          <w:rFonts w:ascii="Times New Roman" w:hAnsi="Times New Roman" w:cs="Times New Roman"/>
          <w:sz w:val="24"/>
          <w:szCs w:val="24"/>
        </w:rPr>
        <w:fldChar w:fldCharType="begin"/>
      </w:r>
      <w:r w:rsidR="00A50A00">
        <w:rPr>
          <w:rFonts w:ascii="Times New Roman" w:hAnsi="Times New Roman" w:cs="Times New Roman"/>
          <w:sz w:val="24"/>
          <w:szCs w:val="24"/>
        </w:rPr>
        <w:instrText xml:space="preserve"> ADDIN EN.CITE &lt;EndNote&gt;&lt;Cite&gt;&lt;Author&gt;Kumar&lt;/Author&gt;&lt;Year&gt;2024&lt;/Year&gt;&lt;RecNum&gt;81&lt;/RecNum&gt;&lt;DisplayText&gt;(Kumar et al., 2024)&lt;/DisplayText&gt;&lt;record&gt;&lt;rec-number&gt;81&lt;/rec-number&gt;&lt;foreign-keys&gt;&lt;key app="EN" db-id="ptxzp20tprttsjevpwbvwzx0ffaa2ftefvfr" timestamp="1753622378"&gt;81&lt;/key&gt;&lt;/foreign-keys&gt;&lt;ref-type name="Journal Article"&gt;17&lt;/ref-type&gt;&lt;contributors&gt;&lt;authors&gt;&lt;author&gt;Kumar, Durgesh&lt;/author&gt;&lt;author&gt;Gharat, Punit V&lt;/author&gt;&lt;author&gt;Dalvi, Vishwanath H&lt;/author&gt;&lt;author&gt;Gaval, Vivek&lt;/author&gt;&lt;author&gt;Deshmukh, Suresh P&lt;/author&gt;&lt;author&gt;Panse, Sudhir V&lt;/author&gt;&lt;author&gt;Joshi, Jyeshtharaj B&lt;/author&gt;&lt;/authors&gt;&lt;/contributors&gt;&lt;titles&gt;&lt;title&gt;Design and development of a novel and cost effective modified Compound parabolic trough collector&lt;/title&gt;&lt;secondary-title&gt;Energy Conversion and Management&lt;/secondary-title&gt;&lt;/titles&gt;&lt;periodical&gt;&lt;full-title&gt;Energy Conversion and Management&lt;/full-title&gt;&lt;/periodical&gt;&lt;pages&gt;118285&lt;/pages&gt;&lt;volume&gt;306&lt;/volume&gt;&lt;dates&gt;&lt;year&gt;2024&lt;/year&gt;&lt;/dates&gt;&lt;isbn&gt;0196-8904&lt;/isbn&gt;&lt;urls&gt;&lt;/urls&gt;&lt;/record&gt;&lt;/Cite&gt;&lt;/EndNote&gt;</w:instrText>
      </w:r>
      <w:r w:rsidR="00A50A00">
        <w:rPr>
          <w:rFonts w:ascii="Times New Roman" w:hAnsi="Times New Roman" w:cs="Times New Roman"/>
          <w:sz w:val="24"/>
          <w:szCs w:val="24"/>
        </w:rPr>
        <w:fldChar w:fldCharType="separate"/>
      </w:r>
      <w:r w:rsidR="00A50A00">
        <w:rPr>
          <w:rFonts w:ascii="Times New Roman" w:hAnsi="Times New Roman" w:cs="Times New Roman"/>
          <w:noProof/>
          <w:sz w:val="24"/>
          <w:szCs w:val="24"/>
        </w:rPr>
        <w:t>(Kumar et al., 2024)</w:t>
      </w:r>
      <w:r w:rsidR="00A50A00">
        <w:rPr>
          <w:rFonts w:ascii="Times New Roman" w:hAnsi="Times New Roman" w:cs="Times New Roman"/>
          <w:sz w:val="24"/>
          <w:szCs w:val="24"/>
        </w:rPr>
        <w:fldChar w:fldCharType="end"/>
      </w:r>
      <w:r w:rsidR="0020011C">
        <w:rPr>
          <w:rFonts w:ascii="Times New Roman" w:hAnsi="Times New Roman" w:cs="Times New Roman"/>
          <w:sz w:val="24"/>
          <w:szCs w:val="24"/>
        </w:rPr>
        <w:t>.</w:t>
      </w:r>
    </w:p>
    <w:p w14:paraId="1492EB10" w14:textId="77777777" w:rsidR="00740B4D" w:rsidRPr="00740B4D" w:rsidRDefault="00740B4D" w:rsidP="004621EA">
      <w:pPr>
        <w:spacing w:after="0" w:line="360" w:lineRule="auto"/>
        <w:jc w:val="both"/>
        <w:rPr>
          <w:rFonts w:ascii="Times New Roman" w:hAnsi="Times New Roman" w:cs="Times New Roman"/>
          <w:sz w:val="24"/>
          <w:szCs w:val="24"/>
        </w:rPr>
      </w:pPr>
      <w:r w:rsidRPr="00740B4D">
        <w:rPr>
          <w:rFonts w:ascii="Times New Roman" w:hAnsi="Times New Roman" w:cs="Times New Roman"/>
          <w:sz w:val="24"/>
          <w:szCs w:val="24"/>
        </w:rPr>
        <w:t>Este resultado refuerza su alineación con los objetivos de descarbonización del sector industrial en Cuba.</w:t>
      </w:r>
    </w:p>
    <w:p w14:paraId="6350706B" w14:textId="623CD257" w:rsidR="00740B4D" w:rsidRDefault="00740B4D" w:rsidP="004621EA">
      <w:pPr>
        <w:spacing w:after="0" w:line="360" w:lineRule="auto"/>
        <w:jc w:val="both"/>
        <w:rPr>
          <w:rFonts w:ascii="Times New Roman" w:hAnsi="Times New Roman" w:cs="Times New Roman"/>
          <w:sz w:val="24"/>
          <w:szCs w:val="24"/>
        </w:rPr>
      </w:pPr>
    </w:p>
    <w:p w14:paraId="1FF5AE23" w14:textId="77777777" w:rsidR="00740B4D" w:rsidRPr="00B54EF4" w:rsidRDefault="00740B4D" w:rsidP="004621EA">
      <w:pPr>
        <w:spacing w:after="0" w:line="360" w:lineRule="auto"/>
        <w:jc w:val="both"/>
        <w:rPr>
          <w:rFonts w:ascii="Times New Roman" w:hAnsi="Times New Roman" w:cs="Times New Roman"/>
          <w:b/>
          <w:bCs/>
          <w:sz w:val="24"/>
          <w:szCs w:val="24"/>
        </w:rPr>
      </w:pPr>
      <w:r w:rsidRPr="00B54EF4">
        <w:rPr>
          <w:rFonts w:ascii="Times New Roman" w:hAnsi="Times New Roman" w:cs="Times New Roman"/>
          <w:b/>
          <w:bCs/>
          <w:sz w:val="24"/>
          <w:szCs w:val="24"/>
        </w:rPr>
        <w:t>3.4 Discusión</w:t>
      </w:r>
    </w:p>
    <w:p w14:paraId="1056E7E1"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Los resultados obtenidos confirman que, en entornos con alta radiación difusa como Cuba, los Colectores Compuestos Parabólicos (CPC) presentan ventajas técnicas y económicas decisivas frente a los Colectores Cilindro-Parabólicos (PTC). Estas diferencias se acentúan en aplicaciones de calor de proceso industrial, donde la demanda térmica constante prioriza la eficiencia energética y la rentabilidad a largo plazo.</w:t>
      </w:r>
    </w:p>
    <w:p w14:paraId="3849233C"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1. Superioridad Técnica de los CPC</w:t>
      </w:r>
    </w:p>
    <w:p w14:paraId="68D98558" w14:textId="5968E2E8" w:rsid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Mayor eficiencia energética (+7%): Los CPC alcanzan un 58% de eficiencia global anual frente al 51% de los PTC, debido a su capacidad para captar 35% de radiación difusa (vs. 0% en PTC). Este rendimiento es consistente con estudios en climas tropicales</w:t>
      </w:r>
      <w:r w:rsidR="00417BF9">
        <w:rPr>
          <w:rFonts w:ascii="Times New Roman" w:hAnsi="Times New Roman" w:cs="Times New Roman"/>
          <w:sz w:val="24"/>
          <w:szCs w:val="24"/>
        </w:rPr>
        <w:fldChar w:fldCharType="begin"/>
      </w:r>
      <w:r w:rsidR="00417BF9">
        <w:rPr>
          <w:rFonts w:ascii="Times New Roman" w:hAnsi="Times New Roman" w:cs="Times New Roman"/>
          <w:sz w:val="24"/>
          <w:szCs w:val="24"/>
        </w:rPr>
        <w:instrText xml:space="preserve"> ADDIN EN.CITE &lt;EndNote&gt;&lt;Cite&gt;&lt;Author&gt;Brandão&lt;/Author&gt;&lt;Year&gt;2024&lt;/Year&gt;&lt;RecNum&gt;6&lt;/RecNum&gt;&lt;DisplayText&gt;(Brandão et al., 2024)&lt;/DisplayText&gt;&lt;record&gt;&lt;rec-number&gt;6&lt;/rec-number&gt;&lt;foreign-keys&gt;&lt;key app="EN" db-id="t9reeaap2rzpxnertwo5pfxc9zsrfpsr05td" timestamp="1753532418"&gt;6&lt;/key&gt;&lt;/foreign-keys&gt;&lt;ref-type name="Journal Article"&gt;17&lt;/ref-type&gt;&lt;contributors&gt;&lt;authors&gt;&lt;author&gt;Brandão, Bráulio Bezerra&lt;/author&gt;&lt;author&gt;Dutra, José Carlos Charamba&lt;/author&gt;&lt;author&gt;Guerrero, Jorge Recarte Henríquez&lt;/author&gt;&lt;/authors&gt;&lt;/contributors&gt;&lt;titles&gt;&lt;title&gt;Choosing a standard CPC by analyzing thermal performance in regions with climatic and geographical disparities&lt;/title&gt;&lt;secondary-title&gt;Observatorio de la Economía Latinoamericana&lt;/secondary-title&gt;&lt;/titles&gt;&lt;periodical&gt;&lt;full-title&gt;Observatorio de la Economía Latinoamericana&lt;/full-title&gt;&lt;/periodical&gt;&lt;pages&gt;64&lt;/pages&gt;&lt;volume&gt;22&lt;/volume&gt;&lt;number&gt;12&lt;/number&gt;&lt;dates&gt;&lt;year&gt;2024&lt;/year&gt;&lt;/dates&gt;&lt;isbn&gt;1696-8352&lt;/isbn&gt;&lt;urls&gt;&lt;/urls&gt;&lt;/record&gt;&lt;/Cite&gt;&lt;/EndNote&gt;</w:instrText>
      </w:r>
      <w:r w:rsidR="00417BF9">
        <w:rPr>
          <w:rFonts w:ascii="Times New Roman" w:hAnsi="Times New Roman" w:cs="Times New Roman"/>
          <w:sz w:val="24"/>
          <w:szCs w:val="24"/>
        </w:rPr>
        <w:fldChar w:fldCharType="separate"/>
      </w:r>
      <w:r w:rsidR="00417BF9">
        <w:rPr>
          <w:rFonts w:ascii="Times New Roman" w:hAnsi="Times New Roman" w:cs="Times New Roman"/>
          <w:noProof/>
          <w:sz w:val="24"/>
          <w:szCs w:val="24"/>
        </w:rPr>
        <w:t>(Brandão et al., 2024)</w:t>
      </w:r>
      <w:r w:rsidR="00417BF9">
        <w:rPr>
          <w:rFonts w:ascii="Times New Roman" w:hAnsi="Times New Roman" w:cs="Times New Roman"/>
          <w:sz w:val="24"/>
          <w:szCs w:val="24"/>
        </w:rPr>
        <w:fldChar w:fldCharType="end"/>
      </w:r>
      <w:r w:rsidRPr="009E0AD3">
        <w:rPr>
          <w:rFonts w:ascii="Times New Roman" w:hAnsi="Times New Roman" w:cs="Times New Roman"/>
          <w:sz w:val="24"/>
          <w:szCs w:val="24"/>
        </w:rPr>
        <w:t xml:space="preserve">; </w:t>
      </w:r>
      <w:r w:rsidR="00417BF9">
        <w:rPr>
          <w:rFonts w:ascii="Times New Roman" w:hAnsi="Times New Roman" w:cs="Times New Roman"/>
          <w:sz w:val="24"/>
          <w:szCs w:val="24"/>
        </w:rPr>
        <w:fldChar w:fldCharType="begin"/>
      </w:r>
      <w:r w:rsidR="00417BF9">
        <w:rPr>
          <w:rFonts w:ascii="Times New Roman" w:hAnsi="Times New Roman" w:cs="Times New Roman"/>
          <w:sz w:val="24"/>
          <w:szCs w:val="24"/>
        </w:rPr>
        <w:instrText xml:space="preserve"> ADDIN EN.CITE &lt;EndNote&gt;&lt;Cite&gt;&lt;Author&gt;Pramuang&lt;/Author&gt;&lt;Year&gt;2007&lt;/Year&gt;&lt;RecNum&gt;7&lt;/RecNum&gt;&lt;DisplayText&gt;(Pramuang and Exell, 2007)&lt;/DisplayText&gt;&lt;record&gt;&lt;rec-number&gt;7&lt;/rec-number&gt;&lt;foreign-keys&gt;&lt;key app="EN" db-id="t9reeaap2rzpxnertwo5pfxc9zsrfpsr05td" timestamp="1753532623"&gt;7&lt;/key&gt;&lt;/foreign-keys&gt;&lt;ref-type name="Journal Article"&gt;17&lt;/ref-type&gt;&lt;contributors&gt;&lt;authors&gt;&lt;author&gt;Pramuang, Surajitr&lt;/author&gt;&lt;author&gt;Exell, RHB&lt;/author&gt;&lt;/authors&gt;&lt;/contributors&gt;&lt;titles&gt;&lt;title&gt;The regeneration of silica gel desiccant by air from a solar heater with a compound parabolic concentrator&lt;/title&gt;&lt;secondary-title&gt;Renewable energy&lt;/secondary-title&gt;&lt;/titles&gt;&lt;periodical&gt;&lt;full-title&gt;Renewable energy&lt;/full-title&gt;&lt;/periodical&gt;&lt;pages&gt;173-182&lt;/pages&gt;&lt;volume&gt;32&lt;/volume&gt;&lt;number&gt;1&lt;/number&gt;&lt;dates&gt;&lt;year&gt;2007&lt;/year&gt;&lt;/dates&gt;&lt;isbn&gt;0960-1481&lt;/isbn&gt;&lt;urls&gt;&lt;/urls&gt;&lt;/record&gt;&lt;/Cite&gt;&lt;/EndNote&gt;</w:instrText>
      </w:r>
      <w:r w:rsidR="00417BF9">
        <w:rPr>
          <w:rFonts w:ascii="Times New Roman" w:hAnsi="Times New Roman" w:cs="Times New Roman"/>
          <w:sz w:val="24"/>
          <w:szCs w:val="24"/>
        </w:rPr>
        <w:fldChar w:fldCharType="separate"/>
      </w:r>
      <w:r w:rsidR="00417BF9">
        <w:rPr>
          <w:rFonts w:ascii="Times New Roman" w:hAnsi="Times New Roman" w:cs="Times New Roman"/>
          <w:noProof/>
          <w:sz w:val="24"/>
          <w:szCs w:val="24"/>
        </w:rPr>
        <w:t>(Pramuang and Exell, 2007)</w:t>
      </w:r>
      <w:r w:rsidR="00417BF9">
        <w:rPr>
          <w:rFonts w:ascii="Times New Roman" w:hAnsi="Times New Roman" w:cs="Times New Roman"/>
          <w:sz w:val="24"/>
          <w:szCs w:val="24"/>
        </w:rPr>
        <w:fldChar w:fldCharType="end"/>
      </w:r>
      <w:r w:rsidRPr="009E0AD3">
        <w:rPr>
          <w:rFonts w:ascii="Times New Roman" w:hAnsi="Times New Roman" w:cs="Times New Roman"/>
          <w:sz w:val="24"/>
          <w:szCs w:val="24"/>
        </w:rPr>
        <w:t xml:space="preserve">, donde los CPC superan a los PTC bajo condiciones </w:t>
      </w:r>
      <w:r w:rsidR="00BB47BF">
        <w:rPr>
          <w:rFonts w:ascii="Times New Roman" w:hAnsi="Times New Roman" w:cs="Times New Roman"/>
          <w:sz w:val="24"/>
          <w:szCs w:val="24"/>
        </w:rPr>
        <w:t>de radiación difusa predominante.</w:t>
      </w:r>
    </w:p>
    <w:p w14:paraId="27D5D139" w14:textId="77777777" w:rsidR="009D1997" w:rsidRPr="009E0AD3" w:rsidRDefault="009D1997" w:rsidP="009E0AD3">
      <w:pPr>
        <w:spacing w:after="0" w:line="360" w:lineRule="auto"/>
        <w:jc w:val="both"/>
        <w:rPr>
          <w:rFonts w:ascii="Times New Roman" w:hAnsi="Times New Roman" w:cs="Times New Roman"/>
          <w:sz w:val="24"/>
          <w:szCs w:val="24"/>
        </w:rPr>
      </w:pPr>
    </w:p>
    <w:p w14:paraId="43D17853" w14:textId="77777777" w:rsidR="00AF25DD" w:rsidRDefault="00AF25DD" w:rsidP="009E0AD3">
      <w:pPr>
        <w:spacing w:after="0" w:line="360" w:lineRule="auto"/>
        <w:jc w:val="both"/>
        <w:rPr>
          <w:rFonts w:ascii="Times New Roman" w:hAnsi="Times New Roman" w:cs="Times New Roman"/>
          <w:sz w:val="24"/>
          <w:szCs w:val="24"/>
        </w:rPr>
      </w:pPr>
    </w:p>
    <w:p w14:paraId="7A4FE4F5" w14:textId="3FB2A785"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lastRenderedPageBreak/>
        <w:t>2. Ventajas Económicas Clave</w:t>
      </w:r>
    </w:p>
    <w:p w14:paraId="660F9758"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a) Mayor Rango de Viabilidad Económica</w:t>
      </w:r>
    </w:p>
    <w:p w14:paraId="7F2DED0C" w14:textId="2D04AB18"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Los CPC mantienen VAN positivo (&gt;0) y TIR &gt;15% incluso con costos de instalación (CAPEX) de hasta 380 USD/m², mientras que los PTC ya muestran VAN negativo (-5,455 USD) en ese mismo escenario (</w:t>
      </w:r>
      <w:r w:rsidR="001A65F4">
        <w:rPr>
          <w:rFonts w:ascii="Times New Roman" w:hAnsi="Times New Roman" w:cs="Times New Roman"/>
          <w:sz w:val="24"/>
          <w:szCs w:val="24"/>
        </w:rPr>
        <w:t>Anexo,</w:t>
      </w:r>
      <w:r w:rsidR="001A65F4" w:rsidRPr="009E0AD3">
        <w:rPr>
          <w:rFonts w:ascii="Times New Roman" w:hAnsi="Times New Roman" w:cs="Times New Roman"/>
          <w:sz w:val="24"/>
          <w:szCs w:val="24"/>
        </w:rPr>
        <w:t xml:space="preserve"> Tabla</w:t>
      </w:r>
      <w:r w:rsidR="007C1B15">
        <w:rPr>
          <w:rFonts w:ascii="Times New Roman" w:hAnsi="Times New Roman" w:cs="Times New Roman"/>
          <w:sz w:val="24"/>
          <w:szCs w:val="24"/>
        </w:rPr>
        <w:t>-1</w:t>
      </w:r>
      <w:r w:rsidRPr="009E0AD3">
        <w:rPr>
          <w:rFonts w:ascii="Times New Roman" w:hAnsi="Times New Roman" w:cs="Times New Roman"/>
          <w:sz w:val="24"/>
          <w:szCs w:val="24"/>
        </w:rPr>
        <w:t>).</w:t>
      </w:r>
    </w:p>
    <w:p w14:paraId="367C8660"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Esto se debe a su menor LCOH (23.5 USD/</w:t>
      </w:r>
      <w:proofErr w:type="spellStart"/>
      <w:r w:rsidRPr="009E0AD3">
        <w:rPr>
          <w:rFonts w:ascii="Times New Roman" w:hAnsi="Times New Roman" w:cs="Times New Roman"/>
          <w:sz w:val="24"/>
          <w:szCs w:val="24"/>
        </w:rPr>
        <w:t>MWh</w:t>
      </w:r>
      <w:proofErr w:type="spellEnd"/>
      <w:r w:rsidRPr="009E0AD3">
        <w:rPr>
          <w:rFonts w:ascii="Times New Roman" w:hAnsi="Times New Roman" w:cs="Times New Roman"/>
          <w:sz w:val="24"/>
          <w:szCs w:val="24"/>
        </w:rPr>
        <w:t xml:space="preserve"> vs. 31.5 USD/</w:t>
      </w:r>
      <w:proofErr w:type="spellStart"/>
      <w:r w:rsidRPr="009E0AD3">
        <w:rPr>
          <w:rFonts w:ascii="Times New Roman" w:hAnsi="Times New Roman" w:cs="Times New Roman"/>
          <w:sz w:val="24"/>
          <w:szCs w:val="24"/>
        </w:rPr>
        <w:t>MWh</w:t>
      </w:r>
      <w:proofErr w:type="spellEnd"/>
      <w:r w:rsidRPr="009E0AD3">
        <w:rPr>
          <w:rFonts w:ascii="Times New Roman" w:hAnsi="Times New Roman" w:cs="Times New Roman"/>
          <w:sz w:val="24"/>
          <w:szCs w:val="24"/>
        </w:rPr>
        <w:t xml:space="preserve"> en PTC), lo que los hace 25% más económicos en operación.</w:t>
      </w:r>
    </w:p>
    <w:p w14:paraId="2E57EF49"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b) Resiliencia Financiera</w:t>
      </w:r>
    </w:p>
    <w:p w14:paraId="7E838C59"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Los PTC requieren que su CAPEX sea 20-25% menor que el de los CPC para ser competitivos. En Cuba, donde los CPC aprovechan mejor la radiación difusa, esta brecha se amplía.</w:t>
      </w:r>
    </w:p>
    <w:p w14:paraId="653F3BEF" w14:textId="524B3DDE"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3. Impacto Ambiental</w:t>
      </w:r>
    </w:p>
    <w:p w14:paraId="45EB2F9E" w14:textId="7B644EC1"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 xml:space="preserve">Los CPC evitarían 991 </w:t>
      </w:r>
      <w:proofErr w:type="spellStart"/>
      <w:r w:rsidRPr="009E0AD3">
        <w:rPr>
          <w:rFonts w:ascii="Times New Roman" w:hAnsi="Times New Roman" w:cs="Times New Roman"/>
          <w:sz w:val="24"/>
          <w:szCs w:val="24"/>
        </w:rPr>
        <w:t>tCO</w:t>
      </w:r>
      <w:proofErr w:type="spellEnd"/>
      <w:r w:rsidRPr="009E0AD3">
        <w:rPr>
          <w:rFonts w:ascii="Times New Roman" w:hAnsi="Times New Roman" w:cs="Times New Roman"/>
          <w:sz w:val="24"/>
          <w:szCs w:val="24"/>
        </w:rPr>
        <w:t xml:space="preserve">₂ en 25 años (10% más que los PTC), reforzando su alineación con políticas de descarbonización industrial </w:t>
      </w:r>
      <w:r w:rsidR="00D60F68">
        <w:rPr>
          <w:rFonts w:ascii="Times New Roman" w:hAnsi="Times New Roman" w:cs="Times New Roman"/>
          <w:sz w:val="24"/>
          <w:szCs w:val="24"/>
        </w:rPr>
        <w:fldChar w:fldCharType="begin"/>
      </w:r>
      <w:r w:rsidR="00D60F68">
        <w:rPr>
          <w:rFonts w:ascii="Times New Roman" w:hAnsi="Times New Roman" w:cs="Times New Roman"/>
          <w:sz w:val="24"/>
          <w:szCs w:val="24"/>
        </w:rPr>
        <w:instrText xml:space="preserve"> ADDIN EN.CITE &lt;EndNote&gt;&lt;Cite&gt;&lt;Author&gt;Carrión-Chamba&lt;/Author&gt;&lt;Year&gt;2022&lt;/Year&gt;&lt;RecNum&gt;82&lt;/RecNum&gt;&lt;DisplayText&gt;(Carrión-Chamba et al., 2022)&lt;/DisplayText&gt;&lt;record&gt;&lt;rec-number&gt;82&lt;/rec-number&gt;&lt;foreign-keys&gt;&lt;key app="EN" db-id="ptxzp20tprttsjevpwbvwzx0ffaa2ftefvfr" timestamp="1753624338"&gt;82&lt;/key&gt;&lt;/foreign-keys&gt;&lt;ref-type name="Journal Article"&gt;17&lt;/ref-type&gt;&lt;contributors&gt;&lt;authors&gt;&lt;author&gt;Carrión-Chamba, Willian&lt;/author&gt;&lt;author&gt;Murillo-Torres, Wilson&lt;/author&gt;&lt;author&gt;Montero-Izquierdo, Andrés&lt;/author&gt;&lt;/authors&gt;&lt;/contributors&gt;&lt;titles&gt;&lt;title&gt;Una revisión de los últimos avances de los colectores solares térmicos aplicados en la industria&lt;/title&gt;&lt;secondary-title&gt;Ingenius. Revista de Ciencia y Tecnología&lt;/secondary-title&gt;&lt;/titles&gt;&lt;periodical&gt;&lt;full-title&gt;Ingenius. Revista de Ciencia y Tecnología&lt;/full-title&gt;&lt;/periodical&gt;&lt;pages&gt;59-73&lt;/pages&gt;&lt;number&gt;27&lt;/number&gt;&lt;dates&gt;&lt;year&gt;2022&lt;/year&gt;&lt;/dates&gt;&lt;isbn&gt;1390-860X&lt;/isbn&gt;&lt;urls&gt;&lt;/urls&gt;&lt;/record&gt;&lt;/Cite&gt;&lt;/EndNote&gt;</w:instrText>
      </w:r>
      <w:r w:rsidR="00D60F68">
        <w:rPr>
          <w:rFonts w:ascii="Times New Roman" w:hAnsi="Times New Roman" w:cs="Times New Roman"/>
          <w:sz w:val="24"/>
          <w:szCs w:val="24"/>
        </w:rPr>
        <w:fldChar w:fldCharType="separate"/>
      </w:r>
      <w:r w:rsidR="00D60F68">
        <w:rPr>
          <w:rFonts w:ascii="Times New Roman" w:hAnsi="Times New Roman" w:cs="Times New Roman"/>
          <w:noProof/>
          <w:sz w:val="24"/>
          <w:szCs w:val="24"/>
        </w:rPr>
        <w:t>(Carrión-Chamba et al., 2022)</w:t>
      </w:r>
      <w:r w:rsidR="00D60F68">
        <w:rPr>
          <w:rFonts w:ascii="Times New Roman" w:hAnsi="Times New Roman" w:cs="Times New Roman"/>
          <w:sz w:val="24"/>
          <w:szCs w:val="24"/>
        </w:rPr>
        <w:fldChar w:fldCharType="end"/>
      </w:r>
      <w:r w:rsidR="00D60F68">
        <w:rPr>
          <w:rFonts w:ascii="Times New Roman" w:hAnsi="Times New Roman" w:cs="Times New Roman"/>
          <w:sz w:val="24"/>
          <w:szCs w:val="24"/>
        </w:rPr>
        <w:t>.</w:t>
      </w:r>
    </w:p>
    <w:p w14:paraId="7BCB6750"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4. Novedades y Contribuciones</w:t>
      </w:r>
    </w:p>
    <w:p w14:paraId="45475755"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Este estudio es el primero en Cuba que integra:</w:t>
      </w:r>
    </w:p>
    <w:p w14:paraId="377502D9" w14:textId="77777777" w:rsidR="009E0AD3" w:rsidRPr="008C4163" w:rsidRDefault="009E0AD3" w:rsidP="008C4163">
      <w:pPr>
        <w:pStyle w:val="ListParagraph"/>
        <w:numPr>
          <w:ilvl w:val="0"/>
          <w:numId w:val="27"/>
        </w:numPr>
        <w:spacing w:after="0" w:line="360" w:lineRule="auto"/>
        <w:jc w:val="both"/>
        <w:rPr>
          <w:rFonts w:ascii="Times New Roman" w:hAnsi="Times New Roman" w:cs="Times New Roman"/>
          <w:sz w:val="24"/>
          <w:szCs w:val="24"/>
        </w:rPr>
      </w:pPr>
      <w:r w:rsidRPr="008C4163">
        <w:rPr>
          <w:rFonts w:ascii="Times New Roman" w:hAnsi="Times New Roman" w:cs="Times New Roman"/>
          <w:sz w:val="24"/>
          <w:szCs w:val="24"/>
        </w:rPr>
        <w:t>Modelado termo-óptico adaptado a condiciones locales (613 W/m², 25% difusa).</w:t>
      </w:r>
    </w:p>
    <w:p w14:paraId="1E61F907" w14:textId="77777777" w:rsidR="009E0AD3" w:rsidRPr="008C4163" w:rsidRDefault="009E0AD3" w:rsidP="008C4163">
      <w:pPr>
        <w:pStyle w:val="ListParagraph"/>
        <w:numPr>
          <w:ilvl w:val="0"/>
          <w:numId w:val="27"/>
        </w:numPr>
        <w:spacing w:after="0" w:line="360" w:lineRule="auto"/>
        <w:jc w:val="both"/>
        <w:rPr>
          <w:rFonts w:ascii="Times New Roman" w:hAnsi="Times New Roman" w:cs="Times New Roman"/>
          <w:sz w:val="24"/>
          <w:szCs w:val="24"/>
        </w:rPr>
      </w:pPr>
      <w:r w:rsidRPr="008C4163">
        <w:rPr>
          <w:rFonts w:ascii="Times New Roman" w:hAnsi="Times New Roman" w:cs="Times New Roman"/>
          <w:sz w:val="24"/>
          <w:szCs w:val="24"/>
        </w:rPr>
        <w:t>Algoritmos de optimización en VBA para evaluar escenarios técnico-económicos, permitiendo replicabilidad en otros climas tropicales.</w:t>
      </w:r>
    </w:p>
    <w:p w14:paraId="6FEC16E2" w14:textId="77777777" w:rsidR="009E0AD3" w:rsidRPr="008C4163" w:rsidRDefault="009E0AD3" w:rsidP="008C4163">
      <w:pPr>
        <w:pStyle w:val="ListParagraph"/>
        <w:numPr>
          <w:ilvl w:val="0"/>
          <w:numId w:val="27"/>
        </w:numPr>
        <w:spacing w:after="0" w:line="360" w:lineRule="auto"/>
        <w:jc w:val="both"/>
        <w:rPr>
          <w:rFonts w:ascii="Times New Roman" w:hAnsi="Times New Roman" w:cs="Times New Roman"/>
          <w:sz w:val="24"/>
          <w:szCs w:val="24"/>
        </w:rPr>
      </w:pPr>
      <w:r w:rsidRPr="008C4163">
        <w:rPr>
          <w:rFonts w:ascii="Times New Roman" w:hAnsi="Times New Roman" w:cs="Times New Roman"/>
          <w:sz w:val="24"/>
          <w:szCs w:val="24"/>
        </w:rPr>
        <w:t>Análisis de sensibilidad que demuestra la robustez de los CPC ante variaciones en CAPEX y radiación solar.</w:t>
      </w:r>
    </w:p>
    <w:p w14:paraId="049D85E2" w14:textId="77777777" w:rsidR="009E0AD3" w:rsidRPr="009E0AD3" w:rsidRDefault="009E0AD3" w:rsidP="009E0AD3">
      <w:pPr>
        <w:spacing w:after="0" w:line="360" w:lineRule="auto"/>
        <w:jc w:val="both"/>
        <w:rPr>
          <w:rFonts w:ascii="Times New Roman" w:hAnsi="Times New Roman" w:cs="Times New Roman"/>
          <w:sz w:val="24"/>
          <w:szCs w:val="24"/>
        </w:rPr>
      </w:pPr>
      <w:r w:rsidRPr="009E0AD3">
        <w:rPr>
          <w:rFonts w:ascii="Times New Roman" w:hAnsi="Times New Roman" w:cs="Times New Roman"/>
          <w:sz w:val="24"/>
          <w:szCs w:val="24"/>
        </w:rPr>
        <w:t>5. Limitaciones y Trabajos Futuros</w:t>
      </w:r>
    </w:p>
    <w:p w14:paraId="5046582B" w14:textId="77777777" w:rsidR="00DF7824" w:rsidRDefault="00DF7824" w:rsidP="00F96B88">
      <w:pPr>
        <w:pStyle w:val="ListParagraph"/>
        <w:numPr>
          <w:ilvl w:val="0"/>
          <w:numId w:val="28"/>
        </w:numPr>
        <w:spacing w:after="0" w:line="360" w:lineRule="auto"/>
        <w:jc w:val="both"/>
        <w:rPr>
          <w:rFonts w:ascii="Times New Roman" w:hAnsi="Times New Roman" w:cs="Times New Roman"/>
          <w:sz w:val="24"/>
          <w:szCs w:val="24"/>
        </w:rPr>
      </w:pPr>
      <w:r w:rsidRPr="00DF7824">
        <w:rPr>
          <w:rFonts w:ascii="Times New Roman" w:hAnsi="Times New Roman" w:cs="Times New Roman"/>
          <w:sz w:val="24"/>
          <w:szCs w:val="24"/>
        </w:rPr>
        <w:t>La viabilidad de CPC y PTC en este estudio dependió críticamente de la redistribución artificial de la demanda térmica, lo que limita su aplicabilidad directa a industrias con perfiles rígidos. Futuros trabajos deberán explorar su desempeño en sectores con demandas variables (ej. alimentario), integrando almacenamiento térmico.</w:t>
      </w:r>
    </w:p>
    <w:p w14:paraId="69301259" w14:textId="7BDFB597" w:rsidR="009E0AD3" w:rsidRDefault="009E0AD3" w:rsidP="00F96B88">
      <w:pPr>
        <w:pStyle w:val="ListParagraph"/>
        <w:numPr>
          <w:ilvl w:val="0"/>
          <w:numId w:val="28"/>
        </w:numPr>
        <w:spacing w:after="0" w:line="360" w:lineRule="auto"/>
        <w:jc w:val="both"/>
        <w:rPr>
          <w:rFonts w:ascii="Times New Roman" w:hAnsi="Times New Roman" w:cs="Times New Roman"/>
          <w:sz w:val="24"/>
          <w:szCs w:val="24"/>
        </w:rPr>
      </w:pPr>
      <w:r w:rsidRPr="00F96B88">
        <w:rPr>
          <w:rFonts w:ascii="Times New Roman" w:hAnsi="Times New Roman" w:cs="Times New Roman"/>
          <w:sz w:val="24"/>
          <w:szCs w:val="24"/>
        </w:rPr>
        <w:t>Precisión en costos locales: Profundizar en estudios de cadena de suministro para reducir incertidumbre en CAPEX.</w:t>
      </w:r>
    </w:p>
    <w:p w14:paraId="3FDECFF5" w14:textId="6C220E45" w:rsidR="00F96B88" w:rsidRDefault="00F96B88" w:rsidP="00F96B88">
      <w:pPr>
        <w:spacing w:after="0" w:line="360" w:lineRule="auto"/>
        <w:jc w:val="both"/>
        <w:rPr>
          <w:rFonts w:ascii="Times New Roman" w:hAnsi="Times New Roman" w:cs="Times New Roman"/>
          <w:sz w:val="24"/>
          <w:szCs w:val="24"/>
        </w:rPr>
      </w:pPr>
    </w:p>
    <w:p w14:paraId="718A60C1" w14:textId="38D5C574" w:rsidR="00F96B88" w:rsidRDefault="00F96B88" w:rsidP="00F96B88">
      <w:pPr>
        <w:spacing w:after="0" w:line="360" w:lineRule="auto"/>
        <w:jc w:val="both"/>
        <w:rPr>
          <w:rFonts w:ascii="Times New Roman" w:hAnsi="Times New Roman" w:cs="Times New Roman"/>
          <w:sz w:val="24"/>
          <w:szCs w:val="24"/>
        </w:rPr>
      </w:pPr>
    </w:p>
    <w:p w14:paraId="7C04C1BD" w14:textId="5D895E41" w:rsidR="00B54EF4" w:rsidRDefault="00B54EF4" w:rsidP="00F96B88">
      <w:pPr>
        <w:spacing w:after="0" w:line="360" w:lineRule="auto"/>
        <w:jc w:val="both"/>
        <w:rPr>
          <w:rFonts w:ascii="Times New Roman" w:hAnsi="Times New Roman" w:cs="Times New Roman"/>
          <w:sz w:val="24"/>
          <w:szCs w:val="24"/>
        </w:rPr>
      </w:pPr>
    </w:p>
    <w:p w14:paraId="1946E152" w14:textId="0513F1CE" w:rsidR="00FF3346" w:rsidRPr="00FF3346" w:rsidRDefault="00FF3346" w:rsidP="009E0AD3">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14:paraId="69A7FF2F" w14:textId="77777777"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El análisis del desempeño energético, económico y ambiental de los Colectores Cilindro-Parabólicos (PTC) y los Colectores Compuestos Parabólicos (CPC) bajo las condiciones de radiación solar cubanas (613 W/m², 25% difusa) permitió llegar a las siguientes conclusiones:</w:t>
      </w:r>
    </w:p>
    <w:p w14:paraId="257F8A3F" w14:textId="77777777"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1. Desempeño Energético</w:t>
      </w:r>
    </w:p>
    <w:p w14:paraId="28E75BA5" w14:textId="77777777"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Los CPC demuestran mayor eficiencia en el aprovechamiento de la radiación difusa, recurso abundante en Cuba (39% del total), lo que se traduce en una producción térmica más estable a lo largo del año en comparación con los PTC, que dependen en mayor medida de la radiación directa.</w:t>
      </w:r>
    </w:p>
    <w:p w14:paraId="58DDEDD7" w14:textId="77777777"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En el caso de estudio (Comedor Central Universitario), los CPC presentaron un mejor rendimiento en días nublados o con alta dispersión atmosférica, típicos del clima cubano.</w:t>
      </w:r>
    </w:p>
    <w:p w14:paraId="1F03186C" w14:textId="77777777"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2. Viabilidad Económica</w:t>
      </w:r>
    </w:p>
    <w:p w14:paraId="54CC9E88" w14:textId="77777777"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Menor costo de inversión (CAPEX): Los CPC presentan un rango de costos de instalación (130–900 USD/m²) más bajo que los PTC (262–1,263 USD/m²), lo que los hace más accesibles para implementaciones a mediana escala en el sector industrial cubano.</w:t>
      </w:r>
    </w:p>
    <w:p w14:paraId="6C837C32" w14:textId="65E522A4"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Costo nivelado de calor (LCOH) más competitivo: En todos los escenarios analizados, los CPC registraron un LCOH entre 12 y 63 USD/</w:t>
      </w:r>
      <w:proofErr w:type="spellStart"/>
      <w:r w:rsidRPr="003D7391">
        <w:rPr>
          <w:rFonts w:ascii="Times New Roman" w:hAnsi="Times New Roman" w:cs="Times New Roman"/>
          <w:sz w:val="24"/>
          <w:szCs w:val="24"/>
        </w:rPr>
        <w:t>MWh</w:t>
      </w:r>
      <w:proofErr w:type="spellEnd"/>
      <w:r w:rsidRPr="003D7391">
        <w:rPr>
          <w:rFonts w:ascii="Times New Roman" w:hAnsi="Times New Roman" w:cs="Times New Roman"/>
          <w:sz w:val="24"/>
          <w:szCs w:val="24"/>
        </w:rPr>
        <w:t>, mientras que los PTC oscilaron entre 29 y 69 USD/</w:t>
      </w:r>
      <w:proofErr w:type="spellStart"/>
      <w:r w:rsidRPr="003D7391">
        <w:rPr>
          <w:rFonts w:ascii="Times New Roman" w:hAnsi="Times New Roman" w:cs="Times New Roman"/>
          <w:sz w:val="24"/>
          <w:szCs w:val="24"/>
        </w:rPr>
        <w:t>MWh</w:t>
      </w:r>
      <w:proofErr w:type="spellEnd"/>
      <w:r w:rsidRPr="003D7391">
        <w:rPr>
          <w:rFonts w:ascii="Times New Roman" w:hAnsi="Times New Roman" w:cs="Times New Roman"/>
          <w:sz w:val="24"/>
          <w:szCs w:val="24"/>
        </w:rPr>
        <w:t>, lo que refuerza la ventaja económica de los CPC.</w:t>
      </w:r>
    </w:p>
    <w:p w14:paraId="4168BF2D" w14:textId="77777777" w:rsidR="003D7391" w:rsidRPr="003D7391"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Mayor resiliencia financiera: Los CPC mantuvieron indicadores positivos (VAN &gt; 0, TIR &gt; 15%) en un rango más amplio de costos de instalación (hasta ~380 USD/m²), mientras que los PTC solo fueron viables en escenarios con CAPEX inferior a 330 USD/m².</w:t>
      </w:r>
    </w:p>
    <w:p w14:paraId="6831B58D" w14:textId="216709DC" w:rsidR="00AE71D4" w:rsidRDefault="003D7391" w:rsidP="004621EA">
      <w:pPr>
        <w:spacing w:after="0" w:line="360" w:lineRule="auto"/>
        <w:jc w:val="both"/>
        <w:rPr>
          <w:rFonts w:ascii="Times New Roman" w:hAnsi="Times New Roman" w:cs="Times New Roman"/>
          <w:sz w:val="24"/>
          <w:szCs w:val="24"/>
        </w:rPr>
      </w:pPr>
      <w:r w:rsidRPr="003D7391">
        <w:rPr>
          <w:rFonts w:ascii="Times New Roman" w:hAnsi="Times New Roman" w:cs="Times New Roman"/>
          <w:sz w:val="24"/>
          <w:szCs w:val="24"/>
        </w:rPr>
        <w:t>Retorno de inversión más atractivo: La Tasa Interna de Retorno (TIR) de los CPC superó el 20% en instalaciones con CAPEX menor a 280 USD/m², mientras que los PTC requirieron costos inferiores a 200 USD/m² para alcanzar valores similares.</w:t>
      </w:r>
    </w:p>
    <w:p w14:paraId="4B0FFDCB" w14:textId="77777777" w:rsidR="00EA5028" w:rsidRPr="00EA5028" w:rsidRDefault="00EA5028" w:rsidP="00EA5028">
      <w:pPr>
        <w:spacing w:after="0" w:line="360" w:lineRule="auto"/>
        <w:jc w:val="both"/>
        <w:rPr>
          <w:rFonts w:ascii="Times New Roman" w:hAnsi="Times New Roman" w:cs="Times New Roman"/>
          <w:sz w:val="24"/>
          <w:szCs w:val="24"/>
        </w:rPr>
      </w:pPr>
      <w:r w:rsidRPr="00EA5028">
        <w:rPr>
          <w:rFonts w:ascii="Times New Roman" w:hAnsi="Times New Roman" w:cs="Times New Roman"/>
          <w:sz w:val="24"/>
          <w:szCs w:val="24"/>
        </w:rPr>
        <w:t>3. Impacto Ambiental</w:t>
      </w:r>
    </w:p>
    <w:p w14:paraId="08F20BC0" w14:textId="657E8D07" w:rsidR="00FE0AEF" w:rsidRDefault="00EA5028" w:rsidP="00EA5028">
      <w:pPr>
        <w:spacing w:after="0" w:line="360" w:lineRule="auto"/>
        <w:jc w:val="both"/>
        <w:rPr>
          <w:rFonts w:ascii="Times New Roman" w:hAnsi="Times New Roman" w:cs="Times New Roman"/>
          <w:sz w:val="24"/>
          <w:szCs w:val="24"/>
        </w:rPr>
      </w:pPr>
      <w:r w:rsidRPr="00EA5028">
        <w:rPr>
          <w:rFonts w:ascii="Times New Roman" w:hAnsi="Times New Roman" w:cs="Times New Roman"/>
          <w:sz w:val="24"/>
          <w:szCs w:val="24"/>
        </w:rPr>
        <w:t xml:space="preserve">Los CPC evitarían 991 </w:t>
      </w:r>
      <w:proofErr w:type="spellStart"/>
      <w:r w:rsidRPr="00EA5028">
        <w:rPr>
          <w:rFonts w:ascii="Times New Roman" w:hAnsi="Times New Roman" w:cs="Times New Roman"/>
          <w:sz w:val="24"/>
          <w:szCs w:val="24"/>
        </w:rPr>
        <w:t>tCO</w:t>
      </w:r>
      <w:proofErr w:type="spellEnd"/>
      <w:r w:rsidRPr="00EA5028">
        <w:rPr>
          <w:rFonts w:ascii="Times New Roman" w:hAnsi="Times New Roman" w:cs="Times New Roman"/>
          <w:sz w:val="24"/>
          <w:szCs w:val="24"/>
        </w:rPr>
        <w:t>₂ en 25 años (10% más que los PTC), reforzando su alineación con políticas de descarbonización industrial</w:t>
      </w:r>
      <w:r>
        <w:rPr>
          <w:rFonts w:ascii="Times New Roman" w:hAnsi="Times New Roman" w:cs="Times New Roman"/>
          <w:sz w:val="24"/>
          <w:szCs w:val="24"/>
        </w:rPr>
        <w:t>.</w:t>
      </w:r>
    </w:p>
    <w:p w14:paraId="0EC4950E" w14:textId="2696F79B" w:rsidR="00FE0AEF" w:rsidRDefault="00FE0AEF" w:rsidP="004621EA">
      <w:pPr>
        <w:spacing w:after="0" w:line="360" w:lineRule="auto"/>
        <w:jc w:val="both"/>
        <w:rPr>
          <w:rFonts w:ascii="Times New Roman" w:hAnsi="Times New Roman" w:cs="Times New Roman"/>
          <w:sz w:val="24"/>
          <w:szCs w:val="24"/>
        </w:rPr>
      </w:pPr>
    </w:p>
    <w:p w14:paraId="08A5ADA9" w14:textId="5703D049" w:rsidR="00FE0AEF" w:rsidRDefault="00FE0AEF" w:rsidP="004621EA">
      <w:pPr>
        <w:spacing w:after="0" w:line="360" w:lineRule="auto"/>
        <w:jc w:val="both"/>
        <w:rPr>
          <w:rFonts w:ascii="Times New Roman" w:hAnsi="Times New Roman" w:cs="Times New Roman"/>
          <w:sz w:val="24"/>
          <w:szCs w:val="24"/>
        </w:rPr>
      </w:pPr>
    </w:p>
    <w:p w14:paraId="485A5A95" w14:textId="4D51ECB5" w:rsidR="00FE0AEF" w:rsidRDefault="00FE0AEF" w:rsidP="004621EA">
      <w:pPr>
        <w:spacing w:after="0" w:line="360" w:lineRule="auto"/>
        <w:jc w:val="both"/>
        <w:rPr>
          <w:rFonts w:ascii="Times New Roman" w:hAnsi="Times New Roman" w:cs="Times New Roman"/>
          <w:sz w:val="24"/>
          <w:szCs w:val="24"/>
        </w:rPr>
      </w:pPr>
    </w:p>
    <w:p w14:paraId="5AF2A8C7" w14:textId="2A41D002" w:rsidR="00FE0AEF" w:rsidRDefault="00FE0AEF" w:rsidP="004621EA">
      <w:pPr>
        <w:spacing w:after="0" w:line="360" w:lineRule="auto"/>
        <w:jc w:val="both"/>
        <w:rPr>
          <w:rFonts w:ascii="Times New Roman" w:hAnsi="Times New Roman" w:cs="Times New Roman"/>
          <w:sz w:val="24"/>
          <w:szCs w:val="24"/>
        </w:rPr>
      </w:pPr>
    </w:p>
    <w:p w14:paraId="17FFD8A0" w14:textId="4E067134" w:rsidR="00FF3346" w:rsidRPr="009547D6" w:rsidRDefault="00FF3346" w:rsidP="004621EA">
      <w:pPr>
        <w:spacing w:after="0" w:line="360" w:lineRule="auto"/>
        <w:jc w:val="both"/>
        <w:rPr>
          <w:rFonts w:ascii="Times New Roman" w:hAnsi="Times New Roman" w:cs="Times New Roman"/>
          <w:b/>
          <w:sz w:val="24"/>
          <w:szCs w:val="24"/>
          <w:lang w:val="es-AR"/>
        </w:rPr>
      </w:pPr>
      <w:r w:rsidRPr="009547D6">
        <w:rPr>
          <w:rFonts w:ascii="Times New Roman" w:hAnsi="Times New Roman" w:cs="Times New Roman"/>
          <w:b/>
          <w:sz w:val="24"/>
          <w:szCs w:val="24"/>
        </w:rPr>
        <w:lastRenderedPageBreak/>
        <w:t xml:space="preserve">5. </w:t>
      </w:r>
      <w:r w:rsidRPr="009547D6">
        <w:rPr>
          <w:rFonts w:ascii="Times New Roman" w:hAnsi="Times New Roman" w:cs="Times New Roman"/>
          <w:b/>
          <w:sz w:val="24"/>
          <w:szCs w:val="24"/>
          <w:lang w:val="es-AR"/>
        </w:rPr>
        <w:t>Referencias bibliográficas</w:t>
      </w:r>
    </w:p>
    <w:p w14:paraId="51CB2B28" w14:textId="77777777" w:rsidR="00CA2941" w:rsidRPr="00CA2941" w:rsidRDefault="009D5260" w:rsidP="00CA2941">
      <w:pPr>
        <w:pStyle w:val="EndNoteBibliography"/>
        <w:spacing w:after="0"/>
        <w:ind w:left="720" w:hanging="720"/>
      </w:pPr>
      <w:r>
        <w:rPr>
          <w:rFonts w:ascii="Times New Roman" w:hAnsi="Times New Roman" w:cs="Times New Roman"/>
          <w:sz w:val="24"/>
          <w:szCs w:val="24"/>
        </w:rPr>
        <w:fldChar w:fldCharType="begin"/>
      </w:r>
      <w:r w:rsidRPr="00AE71D4">
        <w:rPr>
          <w:rFonts w:ascii="Times New Roman" w:hAnsi="Times New Roman" w:cs="Times New Roman"/>
          <w:sz w:val="24"/>
          <w:szCs w:val="24"/>
          <w:lang w:val="es-AR"/>
        </w:rPr>
        <w:instrText xml:space="preserve"> ADDIN EN.REFLIST </w:instrText>
      </w:r>
      <w:r>
        <w:rPr>
          <w:rFonts w:ascii="Times New Roman" w:hAnsi="Times New Roman" w:cs="Times New Roman"/>
          <w:sz w:val="24"/>
          <w:szCs w:val="24"/>
        </w:rPr>
        <w:fldChar w:fldCharType="separate"/>
      </w:r>
      <w:r w:rsidR="00CA2941" w:rsidRPr="00CA2941">
        <w:t>(IDAE), I. P. L. D. Y. A. D. L. E. 2025. Guía técnica: sistemas solares térmicos para procesos industriales.</w:t>
      </w:r>
    </w:p>
    <w:p w14:paraId="087572A1" w14:textId="77777777" w:rsidR="00CA2941" w:rsidRPr="00CA2941" w:rsidRDefault="00CA2941" w:rsidP="00CA2941">
      <w:pPr>
        <w:pStyle w:val="EndNoteBibliography"/>
        <w:spacing w:after="0"/>
        <w:ind w:left="720" w:hanging="720"/>
      </w:pPr>
      <w:r w:rsidRPr="00CA2941">
        <w:t>(IEA), I. E. A. 2022. Industrial heat demand by temperature range, 2018.</w:t>
      </w:r>
    </w:p>
    <w:p w14:paraId="2438FC36" w14:textId="77777777" w:rsidR="00CA2941" w:rsidRPr="00CA2941" w:rsidRDefault="00CA2941" w:rsidP="00CA2941">
      <w:pPr>
        <w:pStyle w:val="EndNoteBibliography"/>
        <w:spacing w:after="0"/>
        <w:ind w:left="720" w:hanging="720"/>
      </w:pPr>
      <w:r w:rsidRPr="00CA2941">
        <w:t>(MITECO), M. P. L. T. E. Y. E. R. D. 2016. Factores de emisión de CO₂ y coeficientes de paso a energía primaria de diferentes fuentes de energía final consumidas en el sector de edificios en España.</w:t>
      </w:r>
    </w:p>
    <w:p w14:paraId="1377EC9F" w14:textId="77777777" w:rsidR="00CA2941" w:rsidRPr="00CA2941" w:rsidRDefault="00CA2941" w:rsidP="00CA2941">
      <w:pPr>
        <w:pStyle w:val="EndNoteBibliography"/>
        <w:spacing w:after="0"/>
        <w:ind w:left="720" w:hanging="720"/>
      </w:pPr>
      <w:r w:rsidRPr="00CA2941">
        <w:t>(ONEI), O. N. D. E. E. I. 2025. Anuario Estadístico de Cuba 2024.</w:t>
      </w:r>
    </w:p>
    <w:p w14:paraId="48CF3815" w14:textId="77777777" w:rsidR="00CA2941" w:rsidRPr="00CA2941" w:rsidRDefault="00CA2941" w:rsidP="00CA2941">
      <w:pPr>
        <w:pStyle w:val="EndNoteBibliography"/>
        <w:spacing w:after="0"/>
        <w:ind w:left="720" w:hanging="720"/>
      </w:pPr>
      <w:r w:rsidRPr="00CA2941">
        <w:t>AGENCY, I. E. 2025. Global Energy Review 2025.</w:t>
      </w:r>
    </w:p>
    <w:p w14:paraId="66A2F749" w14:textId="73F7C7D6" w:rsidR="00CA2941" w:rsidRPr="00CA2941" w:rsidRDefault="00CA2941" w:rsidP="00CA2941">
      <w:pPr>
        <w:pStyle w:val="EndNoteBibliography"/>
        <w:spacing w:after="0"/>
        <w:ind w:left="720" w:hanging="720"/>
      </w:pPr>
      <w:r w:rsidRPr="00CA2941">
        <w:t xml:space="preserve">ATLAS, G. S. 2023. </w:t>
      </w:r>
      <w:r w:rsidRPr="00CA2941">
        <w:rPr>
          <w:i/>
        </w:rPr>
        <w:t xml:space="preserve">Mapa interactivo de energía solar </w:t>
      </w:r>
      <w:r w:rsidRPr="00CA2941">
        <w:t xml:space="preserve">[Online]. Available: </w:t>
      </w:r>
      <w:hyperlink r:id="rId8" w:history="1">
        <w:r w:rsidRPr="00CA2941">
          <w:rPr>
            <w:rStyle w:val="Hyperlink"/>
          </w:rPr>
          <w:t>https://globalsolaratlas.info/map?c=11.609193,8.4375,3</w:t>
        </w:r>
      </w:hyperlink>
      <w:r w:rsidRPr="00CA2941">
        <w:t xml:space="preserve"> [Accessed].</w:t>
      </w:r>
    </w:p>
    <w:p w14:paraId="2C34B323" w14:textId="77777777" w:rsidR="00CA2941" w:rsidRPr="00CA2941" w:rsidRDefault="00CA2941" w:rsidP="00CA2941">
      <w:pPr>
        <w:pStyle w:val="EndNoteBibliography"/>
        <w:spacing w:after="0"/>
        <w:ind w:left="720" w:hanging="720"/>
      </w:pPr>
      <w:r w:rsidRPr="00CA2941">
        <w:t>BANCO MUNDIAL 2023. Global Solar Atlas.</w:t>
      </w:r>
    </w:p>
    <w:p w14:paraId="7E309118" w14:textId="77777777" w:rsidR="00CA2941" w:rsidRPr="00CA2941" w:rsidRDefault="00CA2941" w:rsidP="00CA2941">
      <w:pPr>
        <w:pStyle w:val="EndNoteBibliography"/>
        <w:spacing w:after="0"/>
        <w:ind w:left="720" w:hanging="720"/>
      </w:pPr>
      <w:r w:rsidRPr="00CA2941">
        <w:t xml:space="preserve">BRANDÃO, B. B., DUTRA, J. C. C. &amp; GUERRERO, J. R. H. 2024. Choosing a standard CPC by analyzing thermal performance in regions with climatic and geographical disparities. </w:t>
      </w:r>
      <w:r w:rsidRPr="00CA2941">
        <w:rPr>
          <w:i/>
        </w:rPr>
        <w:t>Observatorio de la Economía Latinoamericana,</w:t>
      </w:r>
      <w:r w:rsidRPr="00CA2941">
        <w:t xml:space="preserve"> 22</w:t>
      </w:r>
      <w:r w:rsidRPr="00CA2941">
        <w:rPr>
          <w:b/>
        </w:rPr>
        <w:t>,</w:t>
      </w:r>
      <w:r w:rsidRPr="00CA2941">
        <w:t xml:space="preserve"> 64.</w:t>
      </w:r>
    </w:p>
    <w:p w14:paraId="5A593050" w14:textId="77777777" w:rsidR="00CA2941" w:rsidRPr="00CA2941" w:rsidRDefault="00CA2941" w:rsidP="00CA2941">
      <w:pPr>
        <w:pStyle w:val="EndNoteBibliography"/>
        <w:spacing w:after="0"/>
        <w:ind w:left="720" w:hanging="720"/>
      </w:pPr>
      <w:r w:rsidRPr="00CA2941">
        <w:t xml:space="preserve">CARRIÓN-CHAMBA, W., MURILLO-TORRES, W. &amp; MONTERO-IZQUIERDO, A. 2022. Una revisión de los últimos avances de los colectores solares térmicos aplicados en la industria. </w:t>
      </w:r>
      <w:r w:rsidRPr="00CA2941">
        <w:rPr>
          <w:i/>
        </w:rPr>
        <w:t>Ingenius. Revista de Ciencia y Tecnología</w:t>
      </w:r>
      <w:r w:rsidRPr="00CA2941">
        <w:rPr>
          <w:b/>
        </w:rPr>
        <w:t>,</w:t>
      </w:r>
      <w:r w:rsidRPr="00CA2941">
        <w:t xml:space="preserve"> 59-73.</w:t>
      </w:r>
    </w:p>
    <w:p w14:paraId="3E3E7D42" w14:textId="77777777" w:rsidR="00CA2941" w:rsidRPr="00CA2941" w:rsidRDefault="00CA2941" w:rsidP="00CA2941">
      <w:pPr>
        <w:pStyle w:val="EndNoteBibliography"/>
        <w:spacing w:after="0"/>
        <w:ind w:left="720" w:hanging="720"/>
      </w:pPr>
      <w:r w:rsidRPr="00CA2941">
        <w:t xml:space="preserve">CENGEL, Y. A. &amp; CIMBALA, J. M. 2006. </w:t>
      </w:r>
      <w:r w:rsidRPr="00CA2941">
        <w:rPr>
          <w:i/>
        </w:rPr>
        <w:t xml:space="preserve">Mecánica de fluidos: Fundamentos y aplicaciones, </w:t>
      </w:r>
      <w:r w:rsidRPr="00CA2941">
        <w:t>México DF, McGraw Hill.</w:t>
      </w:r>
    </w:p>
    <w:p w14:paraId="735674AF" w14:textId="77777777" w:rsidR="00CA2941" w:rsidRPr="00CA2941" w:rsidRDefault="00CA2941" w:rsidP="00CA2941">
      <w:pPr>
        <w:pStyle w:val="EndNoteBibliography"/>
        <w:spacing w:after="0"/>
        <w:ind w:left="720" w:hanging="720"/>
      </w:pPr>
      <w:r w:rsidRPr="00CA2941">
        <w:t xml:space="preserve">DUFFIE, J. A. &amp; BECKMAN, W. A. 2013. </w:t>
      </w:r>
      <w:r w:rsidRPr="00CA2941">
        <w:rPr>
          <w:i/>
        </w:rPr>
        <w:t>Solar engineering of thermal processes</w:t>
      </w:r>
      <w:r w:rsidRPr="00CA2941">
        <w:t>, John Wiley &amp; Sons.</w:t>
      </w:r>
    </w:p>
    <w:p w14:paraId="37D01F5A" w14:textId="77777777" w:rsidR="00CA2941" w:rsidRPr="00CA2941" w:rsidRDefault="00CA2941" w:rsidP="00CA2941">
      <w:pPr>
        <w:pStyle w:val="EndNoteBibliography"/>
        <w:spacing w:after="0"/>
        <w:ind w:left="720" w:hanging="720"/>
      </w:pPr>
      <w:r w:rsidRPr="00CA2941">
        <w:t xml:space="preserve">GAIA SOLAR CO., L. 2023. Structure Drawing Of Gaia Solar Receiver Tube [Diagram]. </w:t>
      </w:r>
      <w:r w:rsidRPr="00CA2941">
        <w:rPr>
          <w:i/>
        </w:rPr>
        <w:t>In:</w:t>
      </w:r>
      <w:r w:rsidRPr="00CA2941">
        <w:t xml:space="preserve"> GAIA SOLAR CO., L. (ed.).</w:t>
      </w:r>
    </w:p>
    <w:p w14:paraId="5434F08A" w14:textId="77777777" w:rsidR="00CA2941" w:rsidRPr="00CA2941" w:rsidRDefault="00CA2941" w:rsidP="00CA2941">
      <w:pPr>
        <w:pStyle w:val="EndNoteBibliography"/>
        <w:spacing w:after="0"/>
        <w:ind w:left="720" w:hanging="720"/>
      </w:pPr>
      <w:r w:rsidRPr="00CA2941">
        <w:t xml:space="preserve">KUMAR, D., GHARAT, P. V., DALVI, V. H., GAVAL, V., DESHMUKH, S. P., PANSE, S. V. &amp; JOSHI, J. B. 2024. Design and development of a novel and cost effective modified Compound parabolic trough collector. </w:t>
      </w:r>
      <w:r w:rsidRPr="00CA2941">
        <w:rPr>
          <w:i/>
        </w:rPr>
        <w:t>Energy Conversion and Management,</w:t>
      </w:r>
      <w:r w:rsidRPr="00CA2941">
        <w:t xml:space="preserve"> 306</w:t>
      </w:r>
      <w:r w:rsidRPr="00CA2941">
        <w:rPr>
          <w:b/>
        </w:rPr>
        <w:t>,</w:t>
      </w:r>
      <w:r w:rsidRPr="00CA2941">
        <w:t xml:space="preserve"> 118285.</w:t>
      </w:r>
    </w:p>
    <w:p w14:paraId="343E90B7" w14:textId="77777777" w:rsidR="00CA2941" w:rsidRPr="00CA2941" w:rsidRDefault="00CA2941" w:rsidP="00CA2941">
      <w:pPr>
        <w:pStyle w:val="EndNoteBibliography"/>
        <w:spacing w:after="0"/>
        <w:ind w:left="720" w:hanging="720"/>
      </w:pPr>
      <w:r w:rsidRPr="00CA2941">
        <w:t>LABORATORY, N. R. E. 2024. PVWatts Calculato.</w:t>
      </w:r>
    </w:p>
    <w:p w14:paraId="099C7369" w14:textId="77777777" w:rsidR="00CA2941" w:rsidRPr="00CA2941" w:rsidRDefault="00CA2941" w:rsidP="00CA2941">
      <w:pPr>
        <w:pStyle w:val="EndNoteBibliography"/>
        <w:spacing w:after="0"/>
        <w:ind w:left="720" w:hanging="720"/>
      </w:pPr>
      <w:r w:rsidRPr="00CA2941">
        <w:t xml:space="preserve">MAYADA A. ALAMR, M. R. G. 2022. A review of Parabolic Trough Collector (PTC): Application and Performance Comparison. </w:t>
      </w:r>
      <w:r w:rsidRPr="00CA2941">
        <w:rPr>
          <w:i/>
        </w:rPr>
        <w:t>International Journal of Applied Sciences &amp; Development</w:t>
      </w:r>
      <w:r w:rsidRPr="00CA2941">
        <w:t>.</w:t>
      </w:r>
    </w:p>
    <w:p w14:paraId="7FD1F472" w14:textId="77777777" w:rsidR="00CA2941" w:rsidRPr="00CA2941" w:rsidRDefault="00CA2941" w:rsidP="00CA2941">
      <w:pPr>
        <w:pStyle w:val="EndNoteBibliography"/>
        <w:spacing w:after="0"/>
        <w:ind w:left="720" w:hanging="720"/>
      </w:pPr>
      <w:r w:rsidRPr="00CA2941">
        <w:t xml:space="preserve">OMGBA, B. S., LONTSI, F., MAYI, O. T. S., EMANI, G., BOUPDA, O., BATAMBOCK, S. &amp; MOUANGUE, R. M. 2025. DEVELOPMENT AND THERMODYNAMIC ANALYSIS OF A NOVEL PARABOLIC TROUGH COLLECTOR (PTC) BASED SOLAR-ASSISTED AIR CONDITIONING SYSTEM FOR ENVIRONMENTAL AND ENERGY EFFICIENCY INTERESTS. </w:t>
      </w:r>
      <w:r w:rsidRPr="00CA2941">
        <w:rPr>
          <w:i/>
        </w:rPr>
        <w:t>International Journal of Thermofluids</w:t>
      </w:r>
      <w:r w:rsidRPr="00CA2941">
        <w:rPr>
          <w:b/>
        </w:rPr>
        <w:t>,</w:t>
      </w:r>
      <w:r w:rsidRPr="00CA2941">
        <w:t xml:space="preserve"> 101324.</w:t>
      </w:r>
    </w:p>
    <w:p w14:paraId="6A085B6C" w14:textId="77777777" w:rsidR="00CA2941" w:rsidRPr="00CA2941" w:rsidRDefault="00CA2941" w:rsidP="00CA2941">
      <w:pPr>
        <w:pStyle w:val="EndNoteBibliography"/>
        <w:spacing w:after="0"/>
        <w:ind w:left="720" w:hanging="720"/>
      </w:pPr>
      <w:r w:rsidRPr="00CA2941">
        <w:t xml:space="preserve">OUALI, H. A. L., TOUILI, S., MERROUNI, A. A. &amp; MOUKHTAR, I. 2024. Artificial neural Network-Based LCOH estimation for concentrated solar power plants for industrial process heating applications. </w:t>
      </w:r>
      <w:r w:rsidRPr="00CA2941">
        <w:rPr>
          <w:i/>
        </w:rPr>
        <w:t>Applied Thermal Engineering,</w:t>
      </w:r>
      <w:r w:rsidRPr="00CA2941">
        <w:t xml:space="preserve"> 236</w:t>
      </w:r>
      <w:r w:rsidRPr="00CA2941">
        <w:rPr>
          <w:b/>
        </w:rPr>
        <w:t>,</w:t>
      </w:r>
      <w:r w:rsidRPr="00CA2941">
        <w:t xml:space="preserve"> 121810.</w:t>
      </w:r>
    </w:p>
    <w:p w14:paraId="0BD61FE9" w14:textId="77777777" w:rsidR="00CA2941" w:rsidRPr="00CA2941" w:rsidRDefault="00CA2941" w:rsidP="00CA2941">
      <w:pPr>
        <w:pStyle w:val="EndNoteBibliography"/>
        <w:spacing w:after="0"/>
        <w:ind w:left="720" w:hanging="720"/>
      </w:pPr>
      <w:r w:rsidRPr="00CA2941">
        <w:t xml:space="preserve">PRAMUANG, S. &amp; EXELL, R. 2007. The regeneration of silica gel desiccant by air from a solar heater with a compound parabolic concentrator. </w:t>
      </w:r>
      <w:r w:rsidRPr="00CA2941">
        <w:rPr>
          <w:i/>
        </w:rPr>
        <w:t>Renewable energy,</w:t>
      </w:r>
      <w:r w:rsidRPr="00CA2941">
        <w:t xml:space="preserve"> 32</w:t>
      </w:r>
      <w:r w:rsidRPr="00CA2941">
        <w:rPr>
          <w:b/>
        </w:rPr>
        <w:t>,</w:t>
      </w:r>
      <w:r w:rsidRPr="00CA2941">
        <w:t xml:space="preserve"> 173-182.</w:t>
      </w:r>
    </w:p>
    <w:p w14:paraId="2C1965A1" w14:textId="77777777" w:rsidR="00CA2941" w:rsidRPr="00CA2941" w:rsidRDefault="00CA2941" w:rsidP="00CA2941">
      <w:pPr>
        <w:pStyle w:val="EndNoteBibliography"/>
        <w:spacing w:after="0"/>
        <w:ind w:left="720" w:hanging="720"/>
      </w:pPr>
      <w:r w:rsidRPr="00CA2941">
        <w:t xml:space="preserve">PRANESH, V., VELRAJ, R., CHRISTOPHER, S. &amp; KUMARESAN, V. 2019. A 50 year review of basic and applied research in compound parabolic concentrating solar thermal collector for domestic and industrial applications. </w:t>
      </w:r>
      <w:r w:rsidRPr="00CA2941">
        <w:rPr>
          <w:i/>
        </w:rPr>
        <w:t>Solar Energy,</w:t>
      </w:r>
      <w:r w:rsidRPr="00CA2941">
        <w:t xml:space="preserve"> 187</w:t>
      </w:r>
      <w:r w:rsidRPr="00CA2941">
        <w:rPr>
          <w:b/>
        </w:rPr>
        <w:t>,</w:t>
      </w:r>
      <w:r w:rsidRPr="00CA2941">
        <w:t xml:space="preserve"> 293-340.</w:t>
      </w:r>
    </w:p>
    <w:p w14:paraId="2D651B5D" w14:textId="77777777" w:rsidR="00CA2941" w:rsidRPr="00CA2941" w:rsidRDefault="00CA2941" w:rsidP="00CA2941">
      <w:pPr>
        <w:pStyle w:val="EndNoteBibliography"/>
        <w:spacing w:after="0"/>
        <w:ind w:left="720" w:hanging="720"/>
      </w:pPr>
      <w:r w:rsidRPr="00CA2941">
        <w:t xml:space="preserve">QUIBEN, J. M. 2005. </w:t>
      </w:r>
      <w:r w:rsidRPr="00CA2941">
        <w:rPr>
          <w:i/>
        </w:rPr>
        <w:t>Experimental and analytical study of two-phase pressure drops during evaporation in horizontal tubes.</w:t>
      </w:r>
      <w:r w:rsidRPr="00CA2941">
        <w:t xml:space="preserve"> Verlag nicht ermittelbar.</w:t>
      </w:r>
    </w:p>
    <w:p w14:paraId="1467BCB7" w14:textId="77777777" w:rsidR="00CA2941" w:rsidRPr="00CA2941" w:rsidRDefault="00CA2941" w:rsidP="00CA2941">
      <w:pPr>
        <w:pStyle w:val="EndNoteBibliography"/>
        <w:spacing w:after="0"/>
        <w:ind w:left="720" w:hanging="720"/>
      </w:pPr>
      <w:r w:rsidRPr="00CA2941">
        <w:t>REVE, A. D. S. E. E. E. Y. E. E. M. E. R. 2023. El coste de los proyectos de energía termosolar (CSP) cayó de 0,38 USD/kWh a 0,118 USD/kWh, una disminución del 69 %”.</w:t>
      </w:r>
    </w:p>
    <w:p w14:paraId="23DBC74B" w14:textId="2DCB07EB" w:rsidR="00CA2941" w:rsidRPr="00CA2941" w:rsidRDefault="00CA2941" w:rsidP="00CA2941">
      <w:pPr>
        <w:pStyle w:val="EndNoteBibliography"/>
        <w:spacing w:after="0"/>
        <w:ind w:left="720" w:hanging="720"/>
      </w:pPr>
      <w:r w:rsidRPr="00CA2941">
        <w:lastRenderedPageBreak/>
        <w:t xml:space="preserve">SOLARG. 2024. </w:t>
      </w:r>
      <w:r w:rsidRPr="00CA2941">
        <w:rPr>
          <w:i/>
        </w:rPr>
        <w:t xml:space="preserve">Optimización de la inclinación y orientación de placas solares </w:t>
      </w:r>
      <w:r w:rsidRPr="00CA2941">
        <w:t xml:space="preserve">[Online]. Available: </w:t>
      </w:r>
      <w:hyperlink r:id="rId9" w:history="1">
        <w:r w:rsidRPr="00CA2941">
          <w:rPr>
            <w:rStyle w:val="Hyperlink"/>
          </w:rPr>
          <w:t>https://solarg.org/montaje-de-placas-solares/optimizacion-de-la-inclinacion-y-orientacion/</w:t>
        </w:r>
      </w:hyperlink>
      <w:r w:rsidRPr="00CA2941">
        <w:t xml:space="preserve"> [Accessed].</w:t>
      </w:r>
    </w:p>
    <w:p w14:paraId="67C34286" w14:textId="77777777" w:rsidR="00CA2941" w:rsidRPr="00CA2941" w:rsidRDefault="00CA2941" w:rsidP="00CA2941">
      <w:pPr>
        <w:pStyle w:val="EndNoteBibliography"/>
        <w:ind w:left="720" w:hanging="720"/>
      </w:pPr>
      <w:r w:rsidRPr="00CA2941">
        <w:t>SUNEARTHTOOLS.COM 2024. Cálculo de la posición del sol en el cielo para cada lugar en cualquier momento del día.</w:t>
      </w:r>
    </w:p>
    <w:p w14:paraId="583EA374" w14:textId="41795BCB" w:rsidR="00941E93" w:rsidRDefault="009D5260" w:rsidP="004621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65209179" w14:textId="77777777" w:rsidR="00847B5E" w:rsidRDefault="00847B5E" w:rsidP="004621EA">
      <w:pPr>
        <w:spacing w:after="0" w:line="360" w:lineRule="auto"/>
        <w:jc w:val="both"/>
        <w:rPr>
          <w:rFonts w:ascii="Times New Roman" w:hAnsi="Times New Roman" w:cs="Times New Roman"/>
          <w:b/>
          <w:bCs/>
          <w:sz w:val="24"/>
          <w:szCs w:val="24"/>
        </w:rPr>
      </w:pPr>
    </w:p>
    <w:p w14:paraId="32DCA2C9" w14:textId="77777777" w:rsidR="00847B5E" w:rsidRDefault="00847B5E" w:rsidP="004621EA">
      <w:pPr>
        <w:spacing w:after="0" w:line="360" w:lineRule="auto"/>
        <w:jc w:val="both"/>
        <w:rPr>
          <w:rFonts w:ascii="Times New Roman" w:hAnsi="Times New Roman" w:cs="Times New Roman"/>
          <w:b/>
          <w:bCs/>
          <w:sz w:val="24"/>
          <w:szCs w:val="24"/>
        </w:rPr>
      </w:pPr>
    </w:p>
    <w:p w14:paraId="0B1037DD" w14:textId="77777777" w:rsidR="00847B5E" w:rsidRDefault="00847B5E" w:rsidP="004621EA">
      <w:pPr>
        <w:spacing w:after="0" w:line="360" w:lineRule="auto"/>
        <w:jc w:val="both"/>
        <w:rPr>
          <w:rFonts w:ascii="Times New Roman" w:hAnsi="Times New Roman" w:cs="Times New Roman"/>
          <w:b/>
          <w:bCs/>
          <w:sz w:val="24"/>
          <w:szCs w:val="24"/>
        </w:rPr>
      </w:pPr>
    </w:p>
    <w:p w14:paraId="7C3BE334" w14:textId="77777777" w:rsidR="00847B5E" w:rsidRDefault="00847B5E" w:rsidP="004621EA">
      <w:pPr>
        <w:spacing w:after="0" w:line="360" w:lineRule="auto"/>
        <w:jc w:val="both"/>
        <w:rPr>
          <w:rFonts w:ascii="Times New Roman" w:hAnsi="Times New Roman" w:cs="Times New Roman"/>
          <w:b/>
          <w:bCs/>
          <w:sz w:val="24"/>
          <w:szCs w:val="24"/>
        </w:rPr>
      </w:pPr>
    </w:p>
    <w:p w14:paraId="246B1AEA" w14:textId="77777777" w:rsidR="00847B5E" w:rsidRDefault="00847B5E" w:rsidP="004621EA">
      <w:pPr>
        <w:spacing w:after="0" w:line="360" w:lineRule="auto"/>
        <w:jc w:val="both"/>
        <w:rPr>
          <w:rFonts w:ascii="Times New Roman" w:hAnsi="Times New Roman" w:cs="Times New Roman"/>
          <w:b/>
          <w:bCs/>
          <w:sz w:val="24"/>
          <w:szCs w:val="24"/>
        </w:rPr>
      </w:pPr>
    </w:p>
    <w:p w14:paraId="283BE6C6" w14:textId="77777777" w:rsidR="00847B5E" w:rsidRDefault="00847B5E" w:rsidP="004621EA">
      <w:pPr>
        <w:spacing w:after="0" w:line="360" w:lineRule="auto"/>
        <w:jc w:val="both"/>
        <w:rPr>
          <w:rFonts w:ascii="Times New Roman" w:hAnsi="Times New Roman" w:cs="Times New Roman"/>
          <w:b/>
          <w:bCs/>
          <w:sz w:val="24"/>
          <w:szCs w:val="24"/>
        </w:rPr>
      </w:pPr>
    </w:p>
    <w:p w14:paraId="30813D26" w14:textId="77777777" w:rsidR="00847B5E" w:rsidRDefault="00847B5E" w:rsidP="004621EA">
      <w:pPr>
        <w:spacing w:after="0" w:line="360" w:lineRule="auto"/>
        <w:jc w:val="both"/>
        <w:rPr>
          <w:rFonts w:ascii="Times New Roman" w:hAnsi="Times New Roman" w:cs="Times New Roman"/>
          <w:b/>
          <w:bCs/>
          <w:sz w:val="24"/>
          <w:szCs w:val="24"/>
        </w:rPr>
      </w:pPr>
    </w:p>
    <w:p w14:paraId="3214A5FD" w14:textId="77777777" w:rsidR="00847B5E" w:rsidRDefault="00847B5E" w:rsidP="004621EA">
      <w:pPr>
        <w:spacing w:after="0" w:line="360" w:lineRule="auto"/>
        <w:jc w:val="both"/>
        <w:rPr>
          <w:rFonts w:ascii="Times New Roman" w:hAnsi="Times New Roman" w:cs="Times New Roman"/>
          <w:b/>
          <w:bCs/>
          <w:sz w:val="24"/>
          <w:szCs w:val="24"/>
        </w:rPr>
      </w:pPr>
    </w:p>
    <w:p w14:paraId="2E1D77BF" w14:textId="77777777" w:rsidR="00847B5E" w:rsidRDefault="00847B5E" w:rsidP="004621EA">
      <w:pPr>
        <w:spacing w:after="0" w:line="360" w:lineRule="auto"/>
        <w:jc w:val="both"/>
        <w:rPr>
          <w:rFonts w:ascii="Times New Roman" w:hAnsi="Times New Roman" w:cs="Times New Roman"/>
          <w:b/>
          <w:bCs/>
          <w:sz w:val="24"/>
          <w:szCs w:val="24"/>
        </w:rPr>
      </w:pPr>
    </w:p>
    <w:p w14:paraId="5D4E26F1" w14:textId="77777777" w:rsidR="00847B5E" w:rsidRDefault="00847B5E" w:rsidP="004621EA">
      <w:pPr>
        <w:spacing w:after="0" w:line="360" w:lineRule="auto"/>
        <w:jc w:val="both"/>
        <w:rPr>
          <w:rFonts w:ascii="Times New Roman" w:hAnsi="Times New Roman" w:cs="Times New Roman"/>
          <w:b/>
          <w:bCs/>
          <w:sz w:val="24"/>
          <w:szCs w:val="24"/>
        </w:rPr>
      </w:pPr>
    </w:p>
    <w:p w14:paraId="13350E3F" w14:textId="77777777" w:rsidR="00847B5E" w:rsidRDefault="00847B5E" w:rsidP="004621EA">
      <w:pPr>
        <w:spacing w:after="0" w:line="360" w:lineRule="auto"/>
        <w:jc w:val="both"/>
        <w:rPr>
          <w:rFonts w:ascii="Times New Roman" w:hAnsi="Times New Roman" w:cs="Times New Roman"/>
          <w:b/>
          <w:bCs/>
          <w:sz w:val="24"/>
          <w:szCs w:val="24"/>
        </w:rPr>
      </w:pPr>
    </w:p>
    <w:p w14:paraId="704D52FE" w14:textId="77777777" w:rsidR="00847B5E" w:rsidRDefault="00847B5E" w:rsidP="004621EA">
      <w:pPr>
        <w:spacing w:after="0" w:line="360" w:lineRule="auto"/>
        <w:jc w:val="both"/>
        <w:rPr>
          <w:rFonts w:ascii="Times New Roman" w:hAnsi="Times New Roman" w:cs="Times New Roman"/>
          <w:b/>
          <w:bCs/>
          <w:sz w:val="24"/>
          <w:szCs w:val="24"/>
        </w:rPr>
      </w:pPr>
    </w:p>
    <w:p w14:paraId="01738A43" w14:textId="77777777" w:rsidR="00847B5E" w:rsidRDefault="00847B5E" w:rsidP="004621EA">
      <w:pPr>
        <w:spacing w:after="0" w:line="360" w:lineRule="auto"/>
        <w:jc w:val="both"/>
        <w:rPr>
          <w:rFonts w:ascii="Times New Roman" w:hAnsi="Times New Roman" w:cs="Times New Roman"/>
          <w:b/>
          <w:bCs/>
          <w:sz w:val="24"/>
          <w:szCs w:val="24"/>
        </w:rPr>
      </w:pPr>
    </w:p>
    <w:p w14:paraId="372A9CB7" w14:textId="77777777" w:rsidR="00847B5E" w:rsidRDefault="00847B5E" w:rsidP="004621EA">
      <w:pPr>
        <w:spacing w:after="0" w:line="360" w:lineRule="auto"/>
        <w:jc w:val="both"/>
        <w:rPr>
          <w:rFonts w:ascii="Times New Roman" w:hAnsi="Times New Roman" w:cs="Times New Roman"/>
          <w:b/>
          <w:bCs/>
          <w:sz w:val="24"/>
          <w:szCs w:val="24"/>
        </w:rPr>
      </w:pPr>
    </w:p>
    <w:p w14:paraId="1AC51C3A" w14:textId="77777777" w:rsidR="00847B5E" w:rsidRDefault="00847B5E" w:rsidP="004621EA">
      <w:pPr>
        <w:spacing w:after="0" w:line="360" w:lineRule="auto"/>
        <w:jc w:val="both"/>
        <w:rPr>
          <w:rFonts w:ascii="Times New Roman" w:hAnsi="Times New Roman" w:cs="Times New Roman"/>
          <w:b/>
          <w:bCs/>
          <w:sz w:val="24"/>
          <w:szCs w:val="24"/>
        </w:rPr>
      </w:pPr>
    </w:p>
    <w:p w14:paraId="0C98A342" w14:textId="77777777" w:rsidR="00847B5E" w:rsidRDefault="00847B5E" w:rsidP="004621EA">
      <w:pPr>
        <w:spacing w:after="0" w:line="360" w:lineRule="auto"/>
        <w:jc w:val="both"/>
        <w:rPr>
          <w:rFonts w:ascii="Times New Roman" w:hAnsi="Times New Roman" w:cs="Times New Roman"/>
          <w:b/>
          <w:bCs/>
          <w:sz w:val="24"/>
          <w:szCs w:val="24"/>
        </w:rPr>
      </w:pPr>
    </w:p>
    <w:p w14:paraId="013923CB" w14:textId="77777777" w:rsidR="00847B5E" w:rsidRDefault="00847B5E" w:rsidP="004621EA">
      <w:pPr>
        <w:spacing w:after="0" w:line="360" w:lineRule="auto"/>
        <w:jc w:val="both"/>
        <w:rPr>
          <w:rFonts w:ascii="Times New Roman" w:hAnsi="Times New Roman" w:cs="Times New Roman"/>
          <w:b/>
          <w:bCs/>
          <w:sz w:val="24"/>
          <w:szCs w:val="24"/>
        </w:rPr>
      </w:pPr>
    </w:p>
    <w:p w14:paraId="2462FF7B" w14:textId="77777777" w:rsidR="00847B5E" w:rsidRDefault="00847B5E" w:rsidP="004621EA">
      <w:pPr>
        <w:spacing w:after="0" w:line="360" w:lineRule="auto"/>
        <w:jc w:val="both"/>
        <w:rPr>
          <w:rFonts w:ascii="Times New Roman" w:hAnsi="Times New Roman" w:cs="Times New Roman"/>
          <w:b/>
          <w:bCs/>
          <w:sz w:val="24"/>
          <w:szCs w:val="24"/>
        </w:rPr>
      </w:pPr>
    </w:p>
    <w:p w14:paraId="02D9590B" w14:textId="77777777" w:rsidR="00847B5E" w:rsidRDefault="00847B5E" w:rsidP="004621EA">
      <w:pPr>
        <w:spacing w:after="0" w:line="360" w:lineRule="auto"/>
        <w:jc w:val="both"/>
        <w:rPr>
          <w:rFonts w:ascii="Times New Roman" w:hAnsi="Times New Roman" w:cs="Times New Roman"/>
          <w:b/>
          <w:bCs/>
          <w:sz w:val="24"/>
          <w:szCs w:val="24"/>
        </w:rPr>
      </w:pPr>
    </w:p>
    <w:p w14:paraId="28509771" w14:textId="77777777" w:rsidR="00847B5E" w:rsidRDefault="00847B5E" w:rsidP="004621EA">
      <w:pPr>
        <w:spacing w:after="0" w:line="360" w:lineRule="auto"/>
        <w:jc w:val="both"/>
        <w:rPr>
          <w:rFonts w:ascii="Times New Roman" w:hAnsi="Times New Roman" w:cs="Times New Roman"/>
          <w:b/>
          <w:bCs/>
          <w:sz w:val="24"/>
          <w:szCs w:val="24"/>
        </w:rPr>
      </w:pPr>
    </w:p>
    <w:p w14:paraId="2F91FD97" w14:textId="77777777" w:rsidR="00847B5E" w:rsidRDefault="00847B5E" w:rsidP="004621EA">
      <w:pPr>
        <w:spacing w:after="0" w:line="360" w:lineRule="auto"/>
        <w:jc w:val="both"/>
        <w:rPr>
          <w:rFonts w:ascii="Times New Roman" w:hAnsi="Times New Roman" w:cs="Times New Roman"/>
          <w:b/>
          <w:bCs/>
          <w:sz w:val="24"/>
          <w:szCs w:val="24"/>
        </w:rPr>
      </w:pPr>
    </w:p>
    <w:p w14:paraId="1BEC1F3D" w14:textId="77777777" w:rsidR="00847B5E" w:rsidRDefault="00847B5E" w:rsidP="004621EA">
      <w:pPr>
        <w:spacing w:after="0" w:line="360" w:lineRule="auto"/>
        <w:jc w:val="both"/>
        <w:rPr>
          <w:rFonts w:ascii="Times New Roman" w:hAnsi="Times New Roman" w:cs="Times New Roman"/>
          <w:b/>
          <w:bCs/>
          <w:sz w:val="24"/>
          <w:szCs w:val="24"/>
        </w:rPr>
      </w:pPr>
    </w:p>
    <w:p w14:paraId="14D4BC62" w14:textId="77777777" w:rsidR="00847B5E" w:rsidRDefault="00847B5E" w:rsidP="004621EA">
      <w:pPr>
        <w:spacing w:after="0" w:line="360" w:lineRule="auto"/>
        <w:jc w:val="both"/>
        <w:rPr>
          <w:rFonts w:ascii="Times New Roman" w:hAnsi="Times New Roman" w:cs="Times New Roman"/>
          <w:b/>
          <w:bCs/>
          <w:sz w:val="24"/>
          <w:szCs w:val="24"/>
        </w:rPr>
      </w:pPr>
    </w:p>
    <w:p w14:paraId="34B04B1C" w14:textId="77777777" w:rsidR="00847B5E" w:rsidRDefault="00847B5E" w:rsidP="004621EA">
      <w:pPr>
        <w:spacing w:after="0" w:line="360" w:lineRule="auto"/>
        <w:jc w:val="both"/>
        <w:rPr>
          <w:rFonts w:ascii="Times New Roman" w:hAnsi="Times New Roman" w:cs="Times New Roman"/>
          <w:b/>
          <w:bCs/>
          <w:sz w:val="24"/>
          <w:szCs w:val="24"/>
        </w:rPr>
      </w:pPr>
    </w:p>
    <w:p w14:paraId="6F276DEB" w14:textId="77777777" w:rsidR="00847B5E" w:rsidRDefault="00847B5E" w:rsidP="004621EA">
      <w:pPr>
        <w:spacing w:after="0" w:line="360" w:lineRule="auto"/>
        <w:jc w:val="both"/>
        <w:rPr>
          <w:rFonts w:ascii="Times New Roman" w:hAnsi="Times New Roman" w:cs="Times New Roman"/>
          <w:b/>
          <w:bCs/>
          <w:sz w:val="24"/>
          <w:szCs w:val="24"/>
        </w:rPr>
      </w:pPr>
    </w:p>
    <w:p w14:paraId="5849E8A1" w14:textId="77777777" w:rsidR="00847B5E" w:rsidRDefault="00847B5E" w:rsidP="004621EA">
      <w:pPr>
        <w:spacing w:after="0" w:line="360" w:lineRule="auto"/>
        <w:jc w:val="both"/>
        <w:rPr>
          <w:rFonts w:ascii="Times New Roman" w:hAnsi="Times New Roman" w:cs="Times New Roman"/>
          <w:b/>
          <w:bCs/>
          <w:sz w:val="24"/>
          <w:szCs w:val="24"/>
        </w:rPr>
      </w:pPr>
    </w:p>
    <w:p w14:paraId="7334D12C" w14:textId="77777777" w:rsidR="00847B5E" w:rsidRDefault="00847B5E" w:rsidP="004621EA">
      <w:pPr>
        <w:spacing w:after="0" w:line="360" w:lineRule="auto"/>
        <w:jc w:val="both"/>
        <w:rPr>
          <w:rFonts w:ascii="Times New Roman" w:hAnsi="Times New Roman" w:cs="Times New Roman"/>
          <w:b/>
          <w:bCs/>
          <w:sz w:val="24"/>
          <w:szCs w:val="24"/>
        </w:rPr>
      </w:pPr>
    </w:p>
    <w:p w14:paraId="26053069" w14:textId="266E5EBA" w:rsidR="00941E93" w:rsidRPr="009547D6" w:rsidRDefault="009547D6" w:rsidP="004621EA">
      <w:pPr>
        <w:spacing w:after="0" w:line="360" w:lineRule="auto"/>
        <w:jc w:val="both"/>
        <w:rPr>
          <w:rFonts w:ascii="Times New Roman" w:hAnsi="Times New Roman" w:cs="Times New Roman"/>
          <w:b/>
          <w:bCs/>
          <w:sz w:val="24"/>
          <w:szCs w:val="24"/>
        </w:rPr>
      </w:pPr>
      <w:r w:rsidRPr="009547D6">
        <w:rPr>
          <w:rFonts w:ascii="Times New Roman" w:hAnsi="Times New Roman" w:cs="Times New Roman"/>
          <w:b/>
          <w:bCs/>
          <w:sz w:val="24"/>
          <w:szCs w:val="24"/>
        </w:rPr>
        <w:lastRenderedPageBreak/>
        <w:t>6-</w:t>
      </w:r>
      <w:r w:rsidR="00941E93" w:rsidRPr="009547D6">
        <w:rPr>
          <w:rFonts w:ascii="Times New Roman" w:hAnsi="Times New Roman" w:cs="Times New Roman"/>
          <w:b/>
          <w:bCs/>
          <w:sz w:val="24"/>
          <w:szCs w:val="24"/>
        </w:rPr>
        <w:t>Anexos:</w:t>
      </w:r>
    </w:p>
    <w:p w14:paraId="3825EFCA" w14:textId="34B87DF3" w:rsidR="008C5F51" w:rsidRPr="002C7B9B" w:rsidRDefault="008C5F51" w:rsidP="002C7B9B">
      <w:pPr>
        <w:spacing w:after="0" w:line="360" w:lineRule="auto"/>
        <w:jc w:val="both"/>
        <w:rPr>
          <w:rFonts w:ascii="Times New Roman" w:hAnsi="Times New Roman" w:cs="Times New Roman"/>
        </w:rPr>
      </w:pPr>
      <w:r w:rsidRPr="002C7B9B">
        <w:rPr>
          <w:rFonts w:ascii="Times New Roman" w:hAnsi="Times New Roman" w:cs="Times New Roman"/>
        </w:rPr>
        <w:t>Tabla</w:t>
      </w:r>
      <w:r w:rsidR="002C7B9B" w:rsidRPr="002C7B9B">
        <w:rPr>
          <w:rFonts w:ascii="Times New Roman" w:hAnsi="Times New Roman" w:cs="Times New Roman"/>
        </w:rPr>
        <w:t xml:space="preserve"> </w:t>
      </w:r>
      <w:r w:rsidR="00847B5E">
        <w:rPr>
          <w:rFonts w:ascii="Times New Roman" w:hAnsi="Times New Roman" w:cs="Times New Roman"/>
        </w:rPr>
        <w:t>1</w:t>
      </w:r>
      <w:r w:rsidR="002C7B9B" w:rsidRPr="002C7B9B">
        <w:rPr>
          <w:rFonts w:ascii="Times New Roman" w:hAnsi="Times New Roman" w:cs="Times New Roman"/>
        </w:rPr>
        <w:t>.</w:t>
      </w:r>
      <w:r w:rsidR="002C7B9B" w:rsidRPr="002C7B9B">
        <w:rPr>
          <w:sz w:val="20"/>
          <w:szCs w:val="20"/>
        </w:rPr>
        <w:t xml:space="preserve"> </w:t>
      </w:r>
      <w:r w:rsidR="002C7B9B" w:rsidRPr="002C7B9B">
        <w:rPr>
          <w:rFonts w:ascii="Times New Roman" w:hAnsi="Times New Roman" w:cs="Times New Roman"/>
        </w:rPr>
        <w:t>Comparación económico-financiera de sistemas CPC y PTC bajo distintos escenarios de inversión. Análisis de viabilidad considerando CAPEX (130–1,</w:t>
      </w:r>
      <w:r w:rsidR="00721214">
        <w:rPr>
          <w:rFonts w:ascii="Times New Roman" w:hAnsi="Times New Roman" w:cs="Times New Roman"/>
        </w:rPr>
        <w:t>280</w:t>
      </w:r>
      <w:r w:rsidR="002C7B9B" w:rsidRPr="002C7B9B">
        <w:rPr>
          <w:rFonts w:ascii="Times New Roman" w:hAnsi="Times New Roman" w:cs="Times New Roman"/>
        </w:rPr>
        <w:t xml:space="preserve"> USD/m²), OPEX y métricas de desempeño financiero</w:t>
      </w:r>
    </w:p>
    <w:p w14:paraId="4D262108" w14:textId="0FD6AA70" w:rsidR="00D36D1C" w:rsidRDefault="00941E93" w:rsidP="00D1169E">
      <w:pPr>
        <w:spacing w:after="0" w:line="360" w:lineRule="auto"/>
        <w:jc w:val="center"/>
        <w:rPr>
          <w:rFonts w:ascii="Times New Roman" w:hAnsi="Times New Roman" w:cs="Times New Roman"/>
          <w:sz w:val="24"/>
          <w:szCs w:val="24"/>
        </w:rPr>
      </w:pPr>
      <w:r w:rsidRPr="00941E93">
        <w:rPr>
          <w:noProof/>
        </w:rPr>
        <w:drawing>
          <wp:inline distT="0" distB="0" distL="0" distR="0" wp14:anchorId="0A99F53A" wp14:editId="1CB1BB4A">
            <wp:extent cx="6094095" cy="1840984"/>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0547" cy="1855017"/>
                    </a:xfrm>
                    <a:prstGeom prst="rect">
                      <a:avLst/>
                    </a:prstGeom>
                    <a:noFill/>
                    <a:ln>
                      <a:noFill/>
                    </a:ln>
                  </pic:spPr>
                </pic:pic>
              </a:graphicData>
            </a:graphic>
          </wp:inline>
        </w:drawing>
      </w:r>
      <w:r w:rsidR="001C0815">
        <w:rPr>
          <w:rFonts w:ascii="Times New Roman" w:hAnsi="Times New Roman" w:cs="Times New Roman"/>
          <w:sz w:val="24"/>
          <w:szCs w:val="24"/>
        </w:rPr>
        <w:fldChar w:fldCharType="begin"/>
      </w:r>
      <w:r w:rsidR="001C0815">
        <w:rPr>
          <w:rFonts w:ascii="Times New Roman" w:hAnsi="Times New Roman" w:cs="Times New Roman"/>
          <w:sz w:val="24"/>
          <w:szCs w:val="24"/>
        </w:rPr>
        <w:instrText xml:space="preserve"> ADDIN </w:instrText>
      </w:r>
      <w:r w:rsidR="001C0815">
        <w:rPr>
          <w:rFonts w:ascii="Times New Roman" w:hAnsi="Times New Roman" w:cs="Times New Roman"/>
          <w:sz w:val="24"/>
          <w:szCs w:val="24"/>
        </w:rPr>
        <w:fldChar w:fldCharType="end"/>
      </w:r>
    </w:p>
    <w:sectPr w:rsidR="00D36D1C"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AB2B" w14:textId="77777777" w:rsidR="00B462C2" w:rsidRDefault="00B462C2" w:rsidP="00C8585B">
      <w:pPr>
        <w:spacing w:after="0" w:line="240" w:lineRule="auto"/>
      </w:pPr>
      <w:r>
        <w:separator/>
      </w:r>
    </w:p>
  </w:endnote>
  <w:endnote w:type="continuationSeparator" w:id="0">
    <w:p w14:paraId="21DF3348" w14:textId="77777777" w:rsidR="00B462C2" w:rsidRDefault="00B462C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104ABD28" w14:textId="77777777" w:rsidR="009D5E02" w:rsidRDefault="00E40131">
        <w:pPr>
          <w:pStyle w:val="Footer"/>
          <w:jc w:val="right"/>
        </w:pPr>
        <w:r>
          <w:fldChar w:fldCharType="begin"/>
        </w:r>
        <w:r>
          <w:instrText xml:space="preserve"> PAGE   \* MERGEFORMAT </w:instrText>
        </w:r>
        <w:r>
          <w:fldChar w:fldCharType="separate"/>
        </w:r>
        <w:r w:rsidR="00357A82">
          <w:rPr>
            <w:noProof/>
          </w:rPr>
          <w:t>1</w:t>
        </w:r>
        <w:r>
          <w:rPr>
            <w:noProof/>
          </w:rPr>
          <w:fldChar w:fldCharType="end"/>
        </w:r>
      </w:p>
    </w:sdtContent>
  </w:sdt>
  <w:p w14:paraId="1E4767D2" w14:textId="77777777"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3466B749"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39236BF" w14:textId="77777777" w:rsidR="009D5E02" w:rsidRDefault="000A6EC7" w:rsidP="00671849">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AEEC" w14:textId="77777777" w:rsidR="00B462C2" w:rsidRDefault="00B462C2" w:rsidP="00C8585B">
      <w:pPr>
        <w:spacing w:after="0" w:line="240" w:lineRule="auto"/>
      </w:pPr>
      <w:r>
        <w:separator/>
      </w:r>
    </w:p>
  </w:footnote>
  <w:footnote w:type="continuationSeparator" w:id="0">
    <w:p w14:paraId="206FC314" w14:textId="77777777" w:rsidR="00B462C2" w:rsidRDefault="00B462C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19C6B47B" w14:textId="77777777" w:rsidTr="00F31B37">
      <w:trPr>
        <w:trHeight w:val="1114"/>
        <w:jc w:val="center"/>
      </w:trPr>
      <w:tc>
        <w:tcPr>
          <w:tcW w:w="1425" w:type="dxa"/>
        </w:tcPr>
        <w:p w14:paraId="78B77041"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05EB5F03" wp14:editId="31A8A598">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05A535E" w14:textId="77777777" w:rsidR="00F31B37" w:rsidRDefault="00F31B37" w:rsidP="00F31B37">
          <w:pPr>
            <w:pStyle w:val="Header"/>
            <w:jc w:val="center"/>
            <w:rPr>
              <w:rFonts w:ascii="Verdana" w:hAnsi="Verdana"/>
              <w:b/>
              <w:sz w:val="16"/>
              <w:szCs w:val="16"/>
              <w:lang w:val="es-ES_tradnl"/>
            </w:rPr>
          </w:pPr>
        </w:p>
        <w:p w14:paraId="143D0A67" w14:textId="77777777"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04C4CF50"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D51E4E4" w14:textId="77777777" w:rsidR="00F31B37" w:rsidRPr="000A6EC7" w:rsidRDefault="000A6EC7" w:rsidP="00F31B37">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77068841"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568"/>
    <w:multiLevelType w:val="hybridMultilevel"/>
    <w:tmpl w:val="CAA848DE"/>
    <w:lvl w:ilvl="0" w:tplc="0809000F">
      <w:start w:val="1"/>
      <w:numFmt w:val="decimal"/>
      <w:lvlText w:val="%1."/>
      <w:lvlJc w:val="left"/>
      <w:pPr>
        <w:ind w:left="720" w:hanging="360"/>
      </w:pPr>
    </w:lvl>
    <w:lvl w:ilvl="1" w:tplc="D504739A">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A32A9"/>
    <w:multiLevelType w:val="hybridMultilevel"/>
    <w:tmpl w:val="5AA4D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978D9"/>
    <w:multiLevelType w:val="hybridMultilevel"/>
    <w:tmpl w:val="E60AB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73C86"/>
    <w:multiLevelType w:val="hybridMultilevel"/>
    <w:tmpl w:val="46A229B4"/>
    <w:lvl w:ilvl="0" w:tplc="322048A2">
      <w:start w:val="1"/>
      <w:numFmt w:val="decimal"/>
      <w:lvlText w:val="%1."/>
      <w:lvlJc w:val="left"/>
      <w:pPr>
        <w:ind w:left="1069" w:hanging="360"/>
      </w:pPr>
      <w:rPr>
        <w:rFonts w:hint="default"/>
        <w:b w:val="0"/>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295260"/>
    <w:multiLevelType w:val="hybridMultilevel"/>
    <w:tmpl w:val="615C9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A2E58"/>
    <w:multiLevelType w:val="hybridMultilevel"/>
    <w:tmpl w:val="CD54C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3645D"/>
    <w:multiLevelType w:val="hybridMultilevel"/>
    <w:tmpl w:val="30C45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11626"/>
    <w:multiLevelType w:val="hybridMultilevel"/>
    <w:tmpl w:val="AA56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86077"/>
    <w:multiLevelType w:val="hybridMultilevel"/>
    <w:tmpl w:val="19901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4B73D0"/>
    <w:multiLevelType w:val="hybridMultilevel"/>
    <w:tmpl w:val="83E44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43635"/>
    <w:multiLevelType w:val="hybridMultilevel"/>
    <w:tmpl w:val="8C760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91283"/>
    <w:multiLevelType w:val="hybridMultilevel"/>
    <w:tmpl w:val="C7129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83402"/>
    <w:multiLevelType w:val="hybridMultilevel"/>
    <w:tmpl w:val="00586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27A92"/>
    <w:multiLevelType w:val="hybridMultilevel"/>
    <w:tmpl w:val="0DA24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24B73"/>
    <w:multiLevelType w:val="hybridMultilevel"/>
    <w:tmpl w:val="5D3422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0528B1"/>
    <w:multiLevelType w:val="hybridMultilevel"/>
    <w:tmpl w:val="8D624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D0983"/>
    <w:multiLevelType w:val="hybridMultilevel"/>
    <w:tmpl w:val="5012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46FB6"/>
    <w:multiLevelType w:val="hybridMultilevel"/>
    <w:tmpl w:val="BAC0E3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3A26930"/>
    <w:multiLevelType w:val="hybridMultilevel"/>
    <w:tmpl w:val="2D129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8633FAA"/>
    <w:multiLevelType w:val="hybridMultilevel"/>
    <w:tmpl w:val="4154A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B76BAA"/>
    <w:multiLevelType w:val="hybridMultilevel"/>
    <w:tmpl w:val="33D4A6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C4748EE"/>
    <w:multiLevelType w:val="hybridMultilevel"/>
    <w:tmpl w:val="325ECF02"/>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FA261F"/>
    <w:multiLevelType w:val="hybridMultilevel"/>
    <w:tmpl w:val="7AD6C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327A4"/>
    <w:multiLevelType w:val="hybridMultilevel"/>
    <w:tmpl w:val="01987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0952C7"/>
    <w:multiLevelType w:val="hybridMultilevel"/>
    <w:tmpl w:val="C5828F36"/>
    <w:lvl w:ilvl="0" w:tplc="D72C6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45013"/>
    <w:multiLevelType w:val="hybridMultilevel"/>
    <w:tmpl w:val="47D8A8FC"/>
    <w:lvl w:ilvl="0" w:tplc="D72C6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32789"/>
    <w:multiLevelType w:val="hybridMultilevel"/>
    <w:tmpl w:val="C9F6610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B81785"/>
    <w:multiLevelType w:val="hybridMultilevel"/>
    <w:tmpl w:val="EA16EC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BC4456"/>
    <w:multiLevelType w:val="hybridMultilevel"/>
    <w:tmpl w:val="D7B6E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9"/>
  </w:num>
  <w:num w:numId="3">
    <w:abstractNumId w:val="4"/>
  </w:num>
  <w:num w:numId="4">
    <w:abstractNumId w:val="11"/>
  </w:num>
  <w:num w:numId="5">
    <w:abstractNumId w:val="8"/>
  </w:num>
  <w:num w:numId="6">
    <w:abstractNumId w:val="15"/>
  </w:num>
  <w:num w:numId="7">
    <w:abstractNumId w:val="21"/>
  </w:num>
  <w:num w:numId="8">
    <w:abstractNumId w:val="16"/>
  </w:num>
  <w:num w:numId="9">
    <w:abstractNumId w:val="18"/>
  </w:num>
  <w:num w:numId="10">
    <w:abstractNumId w:val="20"/>
  </w:num>
  <w:num w:numId="11">
    <w:abstractNumId w:val="7"/>
  </w:num>
  <w:num w:numId="12">
    <w:abstractNumId w:val="10"/>
  </w:num>
  <w:num w:numId="13">
    <w:abstractNumId w:val="23"/>
  </w:num>
  <w:num w:numId="14">
    <w:abstractNumId w:val="3"/>
  </w:num>
  <w:num w:numId="15">
    <w:abstractNumId w:val="14"/>
  </w:num>
  <w:num w:numId="16">
    <w:abstractNumId w:val="17"/>
  </w:num>
  <w:num w:numId="17">
    <w:abstractNumId w:val="26"/>
  </w:num>
  <w:num w:numId="18">
    <w:abstractNumId w:val="1"/>
  </w:num>
  <w:num w:numId="19">
    <w:abstractNumId w:val="22"/>
  </w:num>
  <w:num w:numId="20">
    <w:abstractNumId w:val="2"/>
  </w:num>
  <w:num w:numId="21">
    <w:abstractNumId w:val="6"/>
  </w:num>
  <w:num w:numId="22">
    <w:abstractNumId w:val="12"/>
  </w:num>
  <w:num w:numId="23">
    <w:abstractNumId w:val="5"/>
  </w:num>
  <w:num w:numId="24">
    <w:abstractNumId w:val="19"/>
  </w:num>
  <w:num w:numId="25">
    <w:abstractNumId w:val="29"/>
  </w:num>
  <w:num w:numId="26">
    <w:abstractNumId w:val="0"/>
  </w:num>
  <w:num w:numId="27">
    <w:abstractNumId w:val="25"/>
  </w:num>
  <w:num w:numId="28">
    <w:abstractNumId w:val="24"/>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tsrrav4txdxfezxdk5sfwxss2pevrtdwde&quot;&gt;CIDES-2025&lt;record-ids&gt;&lt;item&gt;4&lt;/item&gt;&lt;item&gt;7&lt;/item&gt;&lt;item&gt;8&lt;/item&gt;&lt;/record-ids&gt;&lt;/item&gt;&lt;/Libraries&gt;"/>
  </w:docVars>
  <w:rsids>
    <w:rsidRoot w:val="00C8585B"/>
    <w:rsid w:val="0000026C"/>
    <w:rsid w:val="00002D4B"/>
    <w:rsid w:val="000249B9"/>
    <w:rsid w:val="00033DFD"/>
    <w:rsid w:val="00044192"/>
    <w:rsid w:val="00046F14"/>
    <w:rsid w:val="000528CE"/>
    <w:rsid w:val="00054491"/>
    <w:rsid w:val="000573F2"/>
    <w:rsid w:val="00073F97"/>
    <w:rsid w:val="000825D0"/>
    <w:rsid w:val="00087EE6"/>
    <w:rsid w:val="000900A7"/>
    <w:rsid w:val="000A3B09"/>
    <w:rsid w:val="000A4BDF"/>
    <w:rsid w:val="000A6618"/>
    <w:rsid w:val="000A6EC7"/>
    <w:rsid w:val="000B1D67"/>
    <w:rsid w:val="000B6AD2"/>
    <w:rsid w:val="000C1499"/>
    <w:rsid w:val="000C14DC"/>
    <w:rsid w:val="000D1208"/>
    <w:rsid w:val="000D39B9"/>
    <w:rsid w:val="000D3B10"/>
    <w:rsid w:val="000E1044"/>
    <w:rsid w:val="000E37D6"/>
    <w:rsid w:val="000E3D03"/>
    <w:rsid w:val="000E6401"/>
    <w:rsid w:val="001113E7"/>
    <w:rsid w:val="00114E7E"/>
    <w:rsid w:val="00136E28"/>
    <w:rsid w:val="00140414"/>
    <w:rsid w:val="0014531C"/>
    <w:rsid w:val="00150E51"/>
    <w:rsid w:val="00151BF5"/>
    <w:rsid w:val="0016422C"/>
    <w:rsid w:val="001650D6"/>
    <w:rsid w:val="001674E8"/>
    <w:rsid w:val="00174656"/>
    <w:rsid w:val="001A65F4"/>
    <w:rsid w:val="001B2CB3"/>
    <w:rsid w:val="001B7C92"/>
    <w:rsid w:val="001C0055"/>
    <w:rsid w:val="001C0815"/>
    <w:rsid w:val="001C0EC2"/>
    <w:rsid w:val="001C2069"/>
    <w:rsid w:val="001C7851"/>
    <w:rsid w:val="001D5101"/>
    <w:rsid w:val="001D67F9"/>
    <w:rsid w:val="001D689F"/>
    <w:rsid w:val="001E0437"/>
    <w:rsid w:val="001E14BF"/>
    <w:rsid w:val="001E3D14"/>
    <w:rsid w:val="001E4616"/>
    <w:rsid w:val="001E73FD"/>
    <w:rsid w:val="001F6CF8"/>
    <w:rsid w:val="0020011C"/>
    <w:rsid w:val="00236C68"/>
    <w:rsid w:val="00236CB4"/>
    <w:rsid w:val="00237C4A"/>
    <w:rsid w:val="00245576"/>
    <w:rsid w:val="00255A8A"/>
    <w:rsid w:val="00266DC2"/>
    <w:rsid w:val="00275454"/>
    <w:rsid w:val="0027560E"/>
    <w:rsid w:val="00281494"/>
    <w:rsid w:val="002A4927"/>
    <w:rsid w:val="002B50B0"/>
    <w:rsid w:val="002C009B"/>
    <w:rsid w:val="002C17D3"/>
    <w:rsid w:val="002C5DAC"/>
    <w:rsid w:val="002C7B9B"/>
    <w:rsid w:val="002D5F56"/>
    <w:rsid w:val="002E0882"/>
    <w:rsid w:val="002E272A"/>
    <w:rsid w:val="00303B58"/>
    <w:rsid w:val="00312F59"/>
    <w:rsid w:val="00313D76"/>
    <w:rsid w:val="003157C4"/>
    <w:rsid w:val="00316417"/>
    <w:rsid w:val="00327B68"/>
    <w:rsid w:val="0035178C"/>
    <w:rsid w:val="00356713"/>
    <w:rsid w:val="00357A82"/>
    <w:rsid w:val="0036034D"/>
    <w:rsid w:val="003766B5"/>
    <w:rsid w:val="00376BC4"/>
    <w:rsid w:val="0038388E"/>
    <w:rsid w:val="003913F9"/>
    <w:rsid w:val="003A51C7"/>
    <w:rsid w:val="003B1C03"/>
    <w:rsid w:val="003B1E6A"/>
    <w:rsid w:val="003C2757"/>
    <w:rsid w:val="003C6E2A"/>
    <w:rsid w:val="003D05BE"/>
    <w:rsid w:val="003D2267"/>
    <w:rsid w:val="003D2F90"/>
    <w:rsid w:val="003D7391"/>
    <w:rsid w:val="00403285"/>
    <w:rsid w:val="0040785A"/>
    <w:rsid w:val="0041015C"/>
    <w:rsid w:val="004110B5"/>
    <w:rsid w:val="00417BF9"/>
    <w:rsid w:val="00420DBD"/>
    <w:rsid w:val="00431562"/>
    <w:rsid w:val="00436A03"/>
    <w:rsid w:val="004403B7"/>
    <w:rsid w:val="0044120C"/>
    <w:rsid w:val="00443AAC"/>
    <w:rsid w:val="004621EA"/>
    <w:rsid w:val="00463FB0"/>
    <w:rsid w:val="004656BD"/>
    <w:rsid w:val="00470BAF"/>
    <w:rsid w:val="00482E17"/>
    <w:rsid w:val="00492FC1"/>
    <w:rsid w:val="004944D0"/>
    <w:rsid w:val="004950A8"/>
    <w:rsid w:val="00496E0A"/>
    <w:rsid w:val="004B1E12"/>
    <w:rsid w:val="004E5762"/>
    <w:rsid w:val="004E665C"/>
    <w:rsid w:val="005241AF"/>
    <w:rsid w:val="005377E5"/>
    <w:rsid w:val="0054097D"/>
    <w:rsid w:val="00550947"/>
    <w:rsid w:val="00564999"/>
    <w:rsid w:val="005754D8"/>
    <w:rsid w:val="0057694C"/>
    <w:rsid w:val="005A3F81"/>
    <w:rsid w:val="005B2A9F"/>
    <w:rsid w:val="005B4A50"/>
    <w:rsid w:val="005C4BC2"/>
    <w:rsid w:val="005C6AA0"/>
    <w:rsid w:val="005E4D45"/>
    <w:rsid w:val="005E732D"/>
    <w:rsid w:val="005E75E5"/>
    <w:rsid w:val="00600823"/>
    <w:rsid w:val="0060512B"/>
    <w:rsid w:val="006072E2"/>
    <w:rsid w:val="006269B3"/>
    <w:rsid w:val="006271E4"/>
    <w:rsid w:val="0064123C"/>
    <w:rsid w:val="0066608A"/>
    <w:rsid w:val="006661CE"/>
    <w:rsid w:val="00667F10"/>
    <w:rsid w:val="00671849"/>
    <w:rsid w:val="00671C3D"/>
    <w:rsid w:val="0069037A"/>
    <w:rsid w:val="00692C95"/>
    <w:rsid w:val="006A0ABC"/>
    <w:rsid w:val="006A4089"/>
    <w:rsid w:val="006B4835"/>
    <w:rsid w:val="006B7791"/>
    <w:rsid w:val="006C1F0B"/>
    <w:rsid w:val="006F0D8A"/>
    <w:rsid w:val="007017D6"/>
    <w:rsid w:val="00701B1D"/>
    <w:rsid w:val="00721214"/>
    <w:rsid w:val="00731E87"/>
    <w:rsid w:val="00740B4D"/>
    <w:rsid w:val="007455FF"/>
    <w:rsid w:val="007553B5"/>
    <w:rsid w:val="00771F69"/>
    <w:rsid w:val="00784214"/>
    <w:rsid w:val="007A18C4"/>
    <w:rsid w:val="007B06E4"/>
    <w:rsid w:val="007C1B15"/>
    <w:rsid w:val="007E35ED"/>
    <w:rsid w:val="007F7734"/>
    <w:rsid w:val="00803B56"/>
    <w:rsid w:val="00805498"/>
    <w:rsid w:val="008072AB"/>
    <w:rsid w:val="00810F8C"/>
    <w:rsid w:val="00815971"/>
    <w:rsid w:val="00822139"/>
    <w:rsid w:val="00826638"/>
    <w:rsid w:val="0083342D"/>
    <w:rsid w:val="008375D6"/>
    <w:rsid w:val="00842AC3"/>
    <w:rsid w:val="008451BC"/>
    <w:rsid w:val="00847A4E"/>
    <w:rsid w:val="00847B5E"/>
    <w:rsid w:val="00866213"/>
    <w:rsid w:val="0088159E"/>
    <w:rsid w:val="008A1C16"/>
    <w:rsid w:val="008C4163"/>
    <w:rsid w:val="008C4A76"/>
    <w:rsid w:val="008C5F51"/>
    <w:rsid w:val="008C7C7C"/>
    <w:rsid w:val="008D03AE"/>
    <w:rsid w:val="008E623D"/>
    <w:rsid w:val="009061A5"/>
    <w:rsid w:val="00914812"/>
    <w:rsid w:val="0091621C"/>
    <w:rsid w:val="009214EC"/>
    <w:rsid w:val="00921D83"/>
    <w:rsid w:val="0093495C"/>
    <w:rsid w:val="00941E93"/>
    <w:rsid w:val="0094667A"/>
    <w:rsid w:val="009547D6"/>
    <w:rsid w:val="00970BE9"/>
    <w:rsid w:val="00972A58"/>
    <w:rsid w:val="00974CA8"/>
    <w:rsid w:val="00975A6B"/>
    <w:rsid w:val="0098448F"/>
    <w:rsid w:val="00990696"/>
    <w:rsid w:val="009918F0"/>
    <w:rsid w:val="009920B0"/>
    <w:rsid w:val="00993D05"/>
    <w:rsid w:val="009977D4"/>
    <w:rsid w:val="009A334C"/>
    <w:rsid w:val="009A4C6C"/>
    <w:rsid w:val="009B1EF2"/>
    <w:rsid w:val="009B5173"/>
    <w:rsid w:val="009C0B91"/>
    <w:rsid w:val="009C4B64"/>
    <w:rsid w:val="009D1997"/>
    <w:rsid w:val="009D31F5"/>
    <w:rsid w:val="009D5260"/>
    <w:rsid w:val="009D5E02"/>
    <w:rsid w:val="009D67CD"/>
    <w:rsid w:val="009E0AD3"/>
    <w:rsid w:val="009E4105"/>
    <w:rsid w:val="009F4698"/>
    <w:rsid w:val="009F563E"/>
    <w:rsid w:val="00A11B0F"/>
    <w:rsid w:val="00A156A5"/>
    <w:rsid w:val="00A16CFD"/>
    <w:rsid w:val="00A21A1F"/>
    <w:rsid w:val="00A31B98"/>
    <w:rsid w:val="00A33B24"/>
    <w:rsid w:val="00A36643"/>
    <w:rsid w:val="00A50A00"/>
    <w:rsid w:val="00A62A14"/>
    <w:rsid w:val="00A6539C"/>
    <w:rsid w:val="00A74241"/>
    <w:rsid w:val="00A85C03"/>
    <w:rsid w:val="00A8736E"/>
    <w:rsid w:val="00A92D81"/>
    <w:rsid w:val="00AB31D9"/>
    <w:rsid w:val="00AB7381"/>
    <w:rsid w:val="00AD4484"/>
    <w:rsid w:val="00AE534B"/>
    <w:rsid w:val="00AE71D4"/>
    <w:rsid w:val="00AF25DD"/>
    <w:rsid w:val="00B2024E"/>
    <w:rsid w:val="00B25A7B"/>
    <w:rsid w:val="00B3064D"/>
    <w:rsid w:val="00B338CE"/>
    <w:rsid w:val="00B36C6A"/>
    <w:rsid w:val="00B435B4"/>
    <w:rsid w:val="00B462C2"/>
    <w:rsid w:val="00B54EF4"/>
    <w:rsid w:val="00B736DF"/>
    <w:rsid w:val="00B77E22"/>
    <w:rsid w:val="00B80E97"/>
    <w:rsid w:val="00B917D7"/>
    <w:rsid w:val="00BA57D7"/>
    <w:rsid w:val="00BA769F"/>
    <w:rsid w:val="00BB0937"/>
    <w:rsid w:val="00BB0B80"/>
    <w:rsid w:val="00BB47BF"/>
    <w:rsid w:val="00BC70FC"/>
    <w:rsid w:val="00BC74B2"/>
    <w:rsid w:val="00BC770B"/>
    <w:rsid w:val="00BD735F"/>
    <w:rsid w:val="00BE4083"/>
    <w:rsid w:val="00C03CFD"/>
    <w:rsid w:val="00C067AD"/>
    <w:rsid w:val="00C1609E"/>
    <w:rsid w:val="00C17100"/>
    <w:rsid w:val="00C41C15"/>
    <w:rsid w:val="00C67442"/>
    <w:rsid w:val="00C67919"/>
    <w:rsid w:val="00C75393"/>
    <w:rsid w:val="00C8585B"/>
    <w:rsid w:val="00C90CD6"/>
    <w:rsid w:val="00CA2941"/>
    <w:rsid w:val="00CA4AFB"/>
    <w:rsid w:val="00CB6036"/>
    <w:rsid w:val="00CC2DDB"/>
    <w:rsid w:val="00CD2BC3"/>
    <w:rsid w:val="00CD6684"/>
    <w:rsid w:val="00CE4B73"/>
    <w:rsid w:val="00CE51C4"/>
    <w:rsid w:val="00CF0551"/>
    <w:rsid w:val="00CF45E4"/>
    <w:rsid w:val="00D00870"/>
    <w:rsid w:val="00D1169E"/>
    <w:rsid w:val="00D27641"/>
    <w:rsid w:val="00D31AD8"/>
    <w:rsid w:val="00D33484"/>
    <w:rsid w:val="00D34153"/>
    <w:rsid w:val="00D35652"/>
    <w:rsid w:val="00D36D1C"/>
    <w:rsid w:val="00D37BDD"/>
    <w:rsid w:val="00D51D89"/>
    <w:rsid w:val="00D60F68"/>
    <w:rsid w:val="00D62265"/>
    <w:rsid w:val="00D67436"/>
    <w:rsid w:val="00D701C0"/>
    <w:rsid w:val="00D73DE9"/>
    <w:rsid w:val="00D77F65"/>
    <w:rsid w:val="00D85612"/>
    <w:rsid w:val="00DB2FEA"/>
    <w:rsid w:val="00DD1452"/>
    <w:rsid w:val="00DD26A9"/>
    <w:rsid w:val="00DD44B4"/>
    <w:rsid w:val="00DE20E5"/>
    <w:rsid w:val="00DE7019"/>
    <w:rsid w:val="00DF7824"/>
    <w:rsid w:val="00E0172F"/>
    <w:rsid w:val="00E06581"/>
    <w:rsid w:val="00E06A58"/>
    <w:rsid w:val="00E07AE1"/>
    <w:rsid w:val="00E2413C"/>
    <w:rsid w:val="00E33FD6"/>
    <w:rsid w:val="00E40131"/>
    <w:rsid w:val="00E41CA4"/>
    <w:rsid w:val="00E5551B"/>
    <w:rsid w:val="00E568A7"/>
    <w:rsid w:val="00E672AB"/>
    <w:rsid w:val="00E760F8"/>
    <w:rsid w:val="00E77F8A"/>
    <w:rsid w:val="00E8146E"/>
    <w:rsid w:val="00E82B2E"/>
    <w:rsid w:val="00E836FC"/>
    <w:rsid w:val="00E854FD"/>
    <w:rsid w:val="00E912D0"/>
    <w:rsid w:val="00E96878"/>
    <w:rsid w:val="00EA5028"/>
    <w:rsid w:val="00EB19B0"/>
    <w:rsid w:val="00EB2CB3"/>
    <w:rsid w:val="00EB4D12"/>
    <w:rsid w:val="00EC1739"/>
    <w:rsid w:val="00EC212E"/>
    <w:rsid w:val="00EC6813"/>
    <w:rsid w:val="00ED5DF5"/>
    <w:rsid w:val="00F00142"/>
    <w:rsid w:val="00F07C06"/>
    <w:rsid w:val="00F112D9"/>
    <w:rsid w:val="00F31803"/>
    <w:rsid w:val="00F31B37"/>
    <w:rsid w:val="00F45049"/>
    <w:rsid w:val="00F51986"/>
    <w:rsid w:val="00F56CE2"/>
    <w:rsid w:val="00F672F1"/>
    <w:rsid w:val="00F773AD"/>
    <w:rsid w:val="00F87C3F"/>
    <w:rsid w:val="00F92303"/>
    <w:rsid w:val="00F95EAA"/>
    <w:rsid w:val="00F96B88"/>
    <w:rsid w:val="00FA3983"/>
    <w:rsid w:val="00FB413B"/>
    <w:rsid w:val="00FC61C7"/>
    <w:rsid w:val="00FD16C8"/>
    <w:rsid w:val="00FD5C76"/>
    <w:rsid w:val="00FE0AEF"/>
    <w:rsid w:val="00FE1716"/>
    <w:rsid w:val="00FF1256"/>
    <w:rsid w:val="00FF149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CD08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EndNoteBibliographyTitle">
    <w:name w:val="EndNote Bibliography Title"/>
    <w:basedOn w:val="Normal"/>
    <w:link w:val="EndNoteBibliographyTitleChar"/>
    <w:rsid w:val="009D526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5260"/>
    <w:rPr>
      <w:rFonts w:ascii="Calibri" w:hAnsi="Calibri" w:cs="Calibri"/>
      <w:noProof/>
      <w:lang w:val="en-US"/>
    </w:rPr>
  </w:style>
  <w:style w:type="paragraph" w:customStyle="1" w:styleId="EndNoteBibliography">
    <w:name w:val="EndNote Bibliography"/>
    <w:basedOn w:val="Normal"/>
    <w:link w:val="EndNoteBibliographyChar"/>
    <w:rsid w:val="009D5260"/>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D5260"/>
    <w:rPr>
      <w:rFonts w:ascii="Calibri" w:hAnsi="Calibri" w:cs="Calibri"/>
      <w:noProof/>
      <w:lang w:val="en-US"/>
    </w:rPr>
  </w:style>
  <w:style w:type="character" w:styleId="UnresolvedMention">
    <w:name w:val="Unresolved Mention"/>
    <w:basedOn w:val="DefaultParagraphFont"/>
    <w:uiPriority w:val="99"/>
    <w:semiHidden/>
    <w:unhideWhenUsed/>
    <w:rsid w:val="002C5DAC"/>
    <w:rPr>
      <w:color w:val="605E5C"/>
      <w:shd w:val="clear" w:color="auto" w:fill="E1DFDD"/>
    </w:rPr>
  </w:style>
  <w:style w:type="table" w:styleId="TableGrid">
    <w:name w:val="Table Grid"/>
    <w:basedOn w:val="TableNormal"/>
    <w:uiPriority w:val="59"/>
    <w:rsid w:val="000D3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694">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solaratlas.info/map?c=11.609193,8.437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solarg.org/montaje-de-placas-solares/optimizacion-de-la-inclinacion-y-orientac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E:\DOCTORADO\PARA%20PUBLICAR%20EL%20ART&#205;CULO%20EN%20EL%20ECOS-2025\TRABAJO\COMPARACI&#211;N%20ENTRE%20CPC%20Y%20PT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Gráficos!$E$2</c:f>
              <c:strCache>
                <c:ptCount val="1"/>
                <c:pt idx="0">
                  <c:v>Irradiación directa(%)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Gráficos!$E$3:$E$14</c:f>
              <c:numCache>
                <c:formatCode>0</c:formatCode>
                <c:ptCount val="12"/>
                <c:pt idx="0">
                  <c:v>81.206358423459392</c:v>
                </c:pt>
                <c:pt idx="1">
                  <c:v>80.969832116321356</c:v>
                </c:pt>
                <c:pt idx="2">
                  <c:v>81.103723103164612</c:v>
                </c:pt>
                <c:pt idx="3">
                  <c:v>72.74018957908693</c:v>
                </c:pt>
                <c:pt idx="4">
                  <c:v>68.051666214552512</c:v>
                </c:pt>
                <c:pt idx="5">
                  <c:v>65.629194180490686</c:v>
                </c:pt>
                <c:pt idx="6">
                  <c:v>67.671950230811234</c:v>
                </c:pt>
                <c:pt idx="7">
                  <c:v>72.162937886370329</c:v>
                </c:pt>
                <c:pt idx="8">
                  <c:v>74.12538904557195</c:v>
                </c:pt>
                <c:pt idx="9">
                  <c:v>74.055390832043244</c:v>
                </c:pt>
                <c:pt idx="10">
                  <c:v>82.862713171651379</c:v>
                </c:pt>
                <c:pt idx="11">
                  <c:v>80.050452393182823</c:v>
                </c:pt>
              </c:numCache>
            </c:numRef>
          </c:val>
          <c:extLst>
            <c:ext xmlns:c16="http://schemas.microsoft.com/office/drawing/2014/chart" uri="{C3380CC4-5D6E-409C-BE32-E72D297353CC}">
              <c16:uniqueId val="{00000000-64BB-4661-911D-29293E7C5D4D}"/>
            </c:ext>
          </c:extLst>
        </c:ser>
        <c:ser>
          <c:idx val="3"/>
          <c:order val="3"/>
          <c:tx>
            <c:strRef>
              <c:f>Gráficos!$F$2</c:f>
              <c:strCache>
                <c:ptCount val="1"/>
                <c:pt idx="0">
                  <c:v>Irradiación difusa(%)</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Gráficos!$F$3:$F$14</c:f>
              <c:numCache>
                <c:formatCode>0</c:formatCode>
                <c:ptCount val="12"/>
                <c:pt idx="0">
                  <c:v>18.793641576540608</c:v>
                </c:pt>
                <c:pt idx="1">
                  <c:v>19.030167883678644</c:v>
                </c:pt>
                <c:pt idx="2">
                  <c:v>18.896276896835388</c:v>
                </c:pt>
                <c:pt idx="3">
                  <c:v>27.25981042091307</c:v>
                </c:pt>
                <c:pt idx="4">
                  <c:v>31.948333785447488</c:v>
                </c:pt>
                <c:pt idx="5">
                  <c:v>34.370805819509314</c:v>
                </c:pt>
                <c:pt idx="6">
                  <c:v>32.328049769188766</c:v>
                </c:pt>
                <c:pt idx="7">
                  <c:v>27.837062113629671</c:v>
                </c:pt>
                <c:pt idx="8">
                  <c:v>25.87461095442805</c:v>
                </c:pt>
                <c:pt idx="9">
                  <c:v>25.944609167956756</c:v>
                </c:pt>
                <c:pt idx="10">
                  <c:v>17.137286828348621</c:v>
                </c:pt>
                <c:pt idx="11">
                  <c:v>19.949547606817177</c:v>
                </c:pt>
              </c:numCache>
            </c:numRef>
          </c:val>
          <c:extLst>
            <c:ext xmlns:c16="http://schemas.microsoft.com/office/drawing/2014/chart" uri="{C3380CC4-5D6E-409C-BE32-E72D297353CC}">
              <c16:uniqueId val="{00000001-64BB-4661-911D-29293E7C5D4D}"/>
            </c:ext>
          </c:extLst>
        </c:ser>
        <c:dLbls>
          <c:showLegendKey val="0"/>
          <c:showVal val="1"/>
          <c:showCatName val="0"/>
          <c:showSerName val="0"/>
          <c:showPercent val="0"/>
          <c:showBubbleSize val="0"/>
        </c:dLbls>
        <c:gapWidth val="150"/>
        <c:axId val="1881762559"/>
        <c:axId val="1881762143"/>
      </c:barChart>
      <c:lineChart>
        <c:grouping val="standard"/>
        <c:varyColors val="0"/>
        <c:ser>
          <c:idx val="0"/>
          <c:order val="0"/>
          <c:tx>
            <c:strRef>
              <c:f>Gráficos!$B$1:$B$2</c:f>
              <c:strCache>
                <c:ptCount val="2"/>
                <c:pt idx="0">
                  <c:v>PTC</c:v>
                </c:pt>
                <c:pt idx="1">
                  <c:v>Eficiencia global</c:v>
                </c:pt>
              </c:strCache>
            </c:strRef>
          </c:tx>
          <c:spPr>
            <a:ln w="28575" cap="rnd">
              <a:solidFill>
                <a:srgbClr val="00B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Gráficos!$A$3:$A$14</c:f>
              <c:strCache>
                <c:ptCount val="12"/>
                <c:pt idx="0">
                  <c:v>Enero </c:v>
                </c:pt>
                <c:pt idx="1">
                  <c:v>Febrero</c:v>
                </c:pt>
                <c:pt idx="2">
                  <c:v>Marzo </c:v>
                </c:pt>
                <c:pt idx="3">
                  <c:v>Abril</c:v>
                </c:pt>
                <c:pt idx="4">
                  <c:v>Mayo</c:v>
                </c:pt>
                <c:pt idx="5">
                  <c:v>Junio</c:v>
                </c:pt>
                <c:pt idx="6">
                  <c:v>Julio</c:v>
                </c:pt>
                <c:pt idx="7">
                  <c:v>Agosto</c:v>
                </c:pt>
                <c:pt idx="8">
                  <c:v>Septiembre</c:v>
                </c:pt>
                <c:pt idx="9">
                  <c:v>Octubre</c:v>
                </c:pt>
                <c:pt idx="10">
                  <c:v>Noviembre</c:v>
                </c:pt>
                <c:pt idx="11">
                  <c:v>Diciembre</c:v>
                </c:pt>
              </c:strCache>
            </c:strRef>
          </c:cat>
          <c:val>
            <c:numRef>
              <c:f>Gráficos!$B$3:$B$14</c:f>
              <c:numCache>
                <c:formatCode>0</c:formatCode>
                <c:ptCount val="12"/>
                <c:pt idx="0">
                  <c:v>52.756271389961043</c:v>
                </c:pt>
                <c:pt idx="1">
                  <c:v>52.351838648451846</c:v>
                </c:pt>
                <c:pt idx="2">
                  <c:v>50.761987229335801</c:v>
                </c:pt>
                <c:pt idx="3">
                  <c:v>46.201748189892527</c:v>
                </c:pt>
                <c:pt idx="4">
                  <c:v>42.370694808241119</c:v>
                </c:pt>
                <c:pt idx="5">
                  <c:v>39.77759174786096</c:v>
                </c:pt>
                <c:pt idx="6">
                  <c:v>43.198547234140939</c:v>
                </c:pt>
                <c:pt idx="7">
                  <c:v>46.486282886226427</c:v>
                </c:pt>
                <c:pt idx="8">
                  <c:v>47.741592897099167</c:v>
                </c:pt>
                <c:pt idx="9">
                  <c:v>45.352657898739466</c:v>
                </c:pt>
                <c:pt idx="10">
                  <c:v>47.429945750247732</c:v>
                </c:pt>
                <c:pt idx="11">
                  <c:v>50.29167828580151</c:v>
                </c:pt>
              </c:numCache>
            </c:numRef>
          </c:val>
          <c:smooth val="0"/>
          <c:extLst>
            <c:ext xmlns:c16="http://schemas.microsoft.com/office/drawing/2014/chart" uri="{C3380CC4-5D6E-409C-BE32-E72D297353CC}">
              <c16:uniqueId val="{00000002-64BB-4661-911D-29293E7C5D4D}"/>
            </c:ext>
          </c:extLst>
        </c:ser>
        <c:ser>
          <c:idx val="1"/>
          <c:order val="1"/>
          <c:tx>
            <c:strRef>
              <c:f>Gráficos!$C$1:$C$2</c:f>
              <c:strCache>
                <c:ptCount val="2"/>
                <c:pt idx="0">
                  <c:v>CPC</c:v>
                </c:pt>
                <c:pt idx="1">
                  <c:v>Eficiencia global</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Gráficos!$A$3:$A$14</c:f>
              <c:strCache>
                <c:ptCount val="12"/>
                <c:pt idx="0">
                  <c:v>Enero </c:v>
                </c:pt>
                <c:pt idx="1">
                  <c:v>Febrero</c:v>
                </c:pt>
                <c:pt idx="2">
                  <c:v>Marzo </c:v>
                </c:pt>
                <c:pt idx="3">
                  <c:v>Abril</c:v>
                </c:pt>
                <c:pt idx="4">
                  <c:v>Mayo</c:v>
                </c:pt>
                <c:pt idx="5">
                  <c:v>Junio</c:v>
                </c:pt>
                <c:pt idx="6">
                  <c:v>Julio</c:v>
                </c:pt>
                <c:pt idx="7">
                  <c:v>Agosto</c:v>
                </c:pt>
                <c:pt idx="8">
                  <c:v>Septiembre</c:v>
                </c:pt>
                <c:pt idx="9">
                  <c:v>Octubre</c:v>
                </c:pt>
                <c:pt idx="10">
                  <c:v>Noviembre</c:v>
                </c:pt>
                <c:pt idx="11">
                  <c:v>Diciembre</c:v>
                </c:pt>
              </c:strCache>
            </c:strRef>
          </c:cat>
          <c:val>
            <c:numRef>
              <c:f>Gráficos!$C$3:$C$14</c:f>
              <c:numCache>
                <c:formatCode>0</c:formatCode>
                <c:ptCount val="12"/>
                <c:pt idx="0">
                  <c:v>56.851221223154539</c:v>
                </c:pt>
                <c:pt idx="1">
                  <c:v>58.858892531305621</c:v>
                </c:pt>
                <c:pt idx="2">
                  <c:v>56.614807913200032</c:v>
                </c:pt>
                <c:pt idx="3">
                  <c:v>54.262091580097888</c:v>
                </c:pt>
                <c:pt idx="4">
                  <c:v>47.559757000231819</c:v>
                </c:pt>
                <c:pt idx="5">
                  <c:v>45.549830976681164</c:v>
                </c:pt>
                <c:pt idx="6">
                  <c:v>48.495706050622232</c:v>
                </c:pt>
                <c:pt idx="7">
                  <c:v>52.732330904699246</c:v>
                </c:pt>
                <c:pt idx="8">
                  <c:v>54.583256690572419</c:v>
                </c:pt>
                <c:pt idx="9">
                  <c:v>51.921702558678078</c:v>
                </c:pt>
                <c:pt idx="10">
                  <c:v>56.045167418621944</c:v>
                </c:pt>
                <c:pt idx="11">
                  <c:v>57.299383824614665</c:v>
                </c:pt>
              </c:numCache>
            </c:numRef>
          </c:val>
          <c:smooth val="0"/>
          <c:extLst>
            <c:ext xmlns:c16="http://schemas.microsoft.com/office/drawing/2014/chart" uri="{C3380CC4-5D6E-409C-BE32-E72D297353CC}">
              <c16:uniqueId val="{00000003-64BB-4661-911D-29293E7C5D4D}"/>
            </c:ext>
          </c:extLst>
        </c:ser>
        <c:dLbls>
          <c:showLegendKey val="0"/>
          <c:showVal val="1"/>
          <c:showCatName val="0"/>
          <c:showSerName val="0"/>
          <c:showPercent val="0"/>
          <c:showBubbleSize val="0"/>
        </c:dLbls>
        <c:marker val="1"/>
        <c:smooth val="0"/>
        <c:axId val="1171190543"/>
        <c:axId val="1177165855"/>
      </c:lineChart>
      <c:catAx>
        <c:axId val="1171190543"/>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65855"/>
        <c:crosses val="autoZero"/>
        <c:auto val="1"/>
        <c:lblAlgn val="ctr"/>
        <c:lblOffset val="100"/>
        <c:noMultiLvlLbl val="0"/>
      </c:catAx>
      <c:valAx>
        <c:axId val="1177165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190543"/>
        <c:crosses val="autoZero"/>
        <c:crossBetween val="between"/>
      </c:valAx>
      <c:valAx>
        <c:axId val="1881762143"/>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762559"/>
        <c:crosses val="max"/>
        <c:crossBetween val="between"/>
      </c:valAx>
      <c:catAx>
        <c:axId val="1881762559"/>
        <c:scaling>
          <c:orientation val="minMax"/>
        </c:scaling>
        <c:delete val="1"/>
        <c:axPos val="b"/>
        <c:majorTickMark val="out"/>
        <c:minorTickMark val="none"/>
        <c:tickLblPos val="nextTo"/>
        <c:crossAx val="188176214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2186</TotalTime>
  <Pages>16</Pages>
  <Words>7020</Words>
  <Characters>40014</Characters>
  <Application>Microsoft Office Word</Application>
  <DocSecurity>0</DocSecurity>
  <Lines>333</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Ariam Rojas</cp:lastModifiedBy>
  <cp:revision>312</cp:revision>
  <dcterms:created xsi:type="dcterms:W3CDTF">2025-06-16T13:45:00Z</dcterms:created>
  <dcterms:modified xsi:type="dcterms:W3CDTF">2025-07-28T13:37:00Z</dcterms:modified>
</cp:coreProperties>
</file>