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47DB" w:rsidRPr="00C747DB" w:rsidRDefault="00C747DB" w:rsidP="00C747DB">
      <w:pPr>
        <w:spacing w:line="360" w:lineRule="auto"/>
        <w:rPr>
          <w:rFonts w:ascii="Times New Roman" w:hAnsi="Times New Roman" w:cs="Times New Roman"/>
          <w:b/>
          <w:bCs/>
          <w:sz w:val="28"/>
          <w:szCs w:val="28"/>
        </w:rPr>
      </w:pPr>
      <w:r w:rsidRPr="00C747DB">
        <w:rPr>
          <w:rFonts w:ascii="Times New Roman" w:hAnsi="Times New Roman" w:cs="Times New Roman"/>
          <w:b/>
          <w:bCs/>
          <w:sz w:val="28"/>
          <w:szCs w:val="28"/>
        </w:rPr>
        <w:t>VII Conferencia Internacional de Estudios Humanísticos CIESHUM 2025</w:t>
      </w:r>
    </w:p>
    <w:p w:rsidR="00C747DB" w:rsidRPr="00C747DB" w:rsidRDefault="00C747DB" w:rsidP="00C747DB">
      <w:pPr>
        <w:spacing w:line="360" w:lineRule="auto"/>
        <w:rPr>
          <w:rFonts w:ascii="Times New Roman" w:hAnsi="Times New Roman" w:cs="Times New Roman"/>
          <w:b/>
          <w:bCs/>
          <w:sz w:val="28"/>
          <w:szCs w:val="28"/>
        </w:rPr>
      </w:pPr>
      <w:r w:rsidRPr="00C747DB">
        <w:rPr>
          <w:rFonts w:ascii="Times New Roman" w:hAnsi="Times New Roman" w:cs="Times New Roman"/>
          <w:b/>
          <w:bCs/>
          <w:sz w:val="28"/>
          <w:szCs w:val="28"/>
        </w:rPr>
        <w:t>Taller III: Gestión de la Información y la comunicación en las sociedades contemporáneas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C747DB" w:rsidRDefault="00C747DB" w:rsidP="00C747DB">
      <w:pPr>
        <w:spacing w:line="360" w:lineRule="auto"/>
        <w:rPr>
          <w:rFonts w:ascii="Arial" w:hAnsi="Arial" w:cs="Arial"/>
          <w:sz w:val="24"/>
        </w:rPr>
      </w:pPr>
      <w:r w:rsidRPr="00C747DB">
        <w:rPr>
          <w:rFonts w:ascii="Times New Roman" w:hAnsi="Times New Roman" w:cs="Times New Roman"/>
          <w:b/>
          <w:bCs/>
          <w:i/>
          <w:iCs/>
          <w:sz w:val="28"/>
          <w:szCs w:val="28"/>
        </w:rPr>
        <w:t>Gestión de la Información en las Micro, pequeñas y Medianas empresas cubanas</w:t>
      </w:r>
      <w:r w:rsidRPr="00097CDA">
        <w:rPr>
          <w:rFonts w:ascii="Arial" w:hAnsi="Arial" w:cs="Arial"/>
          <w:sz w:val="24"/>
        </w:rPr>
        <w:t>.</w:t>
      </w:r>
    </w:p>
    <w:p w:rsidR="008A1C16" w:rsidRPr="00C747DB" w:rsidRDefault="008A1C16" w:rsidP="00667F10">
      <w:pPr>
        <w:spacing w:after="0"/>
        <w:jc w:val="center"/>
        <w:rPr>
          <w:rFonts w:ascii="Times New Roman" w:hAnsi="Times New Roman" w:cs="Times New Roman"/>
          <w:b/>
          <w:i/>
          <w:sz w:val="28"/>
          <w:szCs w:val="28"/>
          <w:lang w:val="en-US"/>
        </w:rPr>
      </w:pPr>
      <w:r w:rsidRPr="00C747DB">
        <w:rPr>
          <w:rFonts w:ascii="Times New Roman" w:hAnsi="Times New Roman" w:cs="Times New Roman"/>
          <w:b/>
          <w:i/>
          <w:sz w:val="28"/>
          <w:szCs w:val="28"/>
          <w:lang w:val="en-US"/>
        </w:rPr>
        <w:t>Title</w:t>
      </w:r>
    </w:p>
    <w:p w:rsidR="00C747DB" w:rsidRPr="00C747DB" w:rsidRDefault="00C747DB" w:rsidP="00FF3346">
      <w:pPr>
        <w:spacing w:after="0" w:line="360" w:lineRule="auto"/>
        <w:jc w:val="both"/>
        <w:rPr>
          <w:rFonts w:ascii="Times New Roman" w:hAnsi="Times New Roman" w:cs="Times New Roman"/>
          <w:sz w:val="28"/>
          <w:szCs w:val="28"/>
          <w:lang w:val="en-US"/>
        </w:rPr>
      </w:pPr>
      <w:r w:rsidRPr="00C747DB">
        <w:rPr>
          <w:rFonts w:ascii="Times New Roman" w:hAnsi="Times New Roman" w:cs="Times New Roman"/>
          <w:b/>
          <w:bCs/>
          <w:i/>
          <w:iCs/>
          <w:sz w:val="28"/>
          <w:szCs w:val="28"/>
          <w:lang w:val="en-US"/>
        </w:rPr>
        <w:t>Step of the Information in the Microcomputer, small and medium sized enterprises Cubans.</w:t>
      </w:r>
      <w:r w:rsidRPr="00C747DB">
        <w:rPr>
          <w:rFonts w:ascii="Times New Roman" w:hAnsi="Times New Roman" w:cs="Times New Roman"/>
          <w:sz w:val="28"/>
          <w:szCs w:val="28"/>
          <w:lang w:val="en-US"/>
        </w:rPr>
        <w:t xml:space="preserve"> </w:t>
      </w:r>
    </w:p>
    <w:p w:rsidR="002E0882" w:rsidRPr="002E0882" w:rsidRDefault="002E0882" w:rsidP="00FF3346">
      <w:pPr>
        <w:spacing w:after="0" w:line="360" w:lineRule="auto"/>
        <w:rPr>
          <w:rFonts w:ascii="Times New Roman" w:hAnsi="Times New Roman" w:cs="Times New Roman"/>
          <w:sz w:val="24"/>
          <w:szCs w:val="24"/>
        </w:rPr>
      </w:pPr>
    </w:p>
    <w:p w:rsidR="00C747DB" w:rsidRPr="00C747DB" w:rsidRDefault="00C747DB" w:rsidP="00C747DB">
      <w:pPr>
        <w:spacing w:line="360" w:lineRule="auto"/>
        <w:jc w:val="both"/>
        <w:rPr>
          <w:rFonts w:ascii="Times New Roman" w:hAnsi="Times New Roman" w:cs="Times New Roman"/>
          <w:sz w:val="24"/>
        </w:rPr>
      </w:pPr>
      <w:r w:rsidRPr="00C747DB">
        <w:rPr>
          <w:rFonts w:ascii="Times New Roman" w:hAnsi="Times New Roman" w:cs="Times New Roman"/>
          <w:sz w:val="24"/>
        </w:rPr>
        <w:t>Mélany Alianny Granda Lamorú</w:t>
      </w:r>
      <w:r>
        <w:rPr>
          <w:rFonts w:ascii="Calibri" w:hAnsi="Calibri" w:cs="Calibri"/>
          <w:sz w:val="24"/>
        </w:rPr>
        <w:t>¹</w:t>
      </w:r>
      <w:r w:rsidRPr="00C747DB">
        <w:rPr>
          <w:rFonts w:ascii="Times New Roman" w:hAnsi="Times New Roman" w:cs="Times New Roman"/>
          <w:sz w:val="24"/>
        </w:rPr>
        <w:t>. Estudiante de primer año de la carrera de Contabilidad y Finanzas de la Universidad de Moa</w:t>
      </w:r>
    </w:p>
    <w:p w:rsidR="00C747DB" w:rsidRPr="00C747DB" w:rsidRDefault="00C747DB" w:rsidP="00C747DB">
      <w:pPr>
        <w:spacing w:line="360" w:lineRule="auto"/>
        <w:jc w:val="both"/>
        <w:rPr>
          <w:rFonts w:ascii="Times New Roman" w:hAnsi="Times New Roman" w:cs="Times New Roman"/>
          <w:sz w:val="24"/>
          <w:lang w:val="en-US"/>
        </w:rPr>
      </w:pPr>
      <w:r w:rsidRPr="00C747DB">
        <w:rPr>
          <w:rFonts w:ascii="Times New Roman" w:hAnsi="Times New Roman" w:cs="Times New Roman"/>
          <w:sz w:val="24"/>
        </w:rPr>
        <w:t>Lic. Yuneysy Bell Batista</w:t>
      </w:r>
      <w:r>
        <w:rPr>
          <w:rFonts w:ascii="Times New Roman" w:hAnsi="Times New Roman" w:cs="Times New Roman"/>
          <w:sz w:val="24"/>
        </w:rPr>
        <w:t>²</w:t>
      </w:r>
      <w:r w:rsidRPr="00C747DB">
        <w:rPr>
          <w:rFonts w:ascii="Times New Roman" w:hAnsi="Times New Roman" w:cs="Times New Roman"/>
          <w:sz w:val="24"/>
        </w:rPr>
        <w:t xml:space="preserve">. Profesora Auxiliar. Departamento Ciencias Económicas. Universidad de Moa. </w:t>
      </w:r>
      <w:r w:rsidRPr="00C747DB">
        <w:rPr>
          <w:rFonts w:ascii="Times New Roman" w:hAnsi="Times New Roman" w:cs="Times New Roman"/>
          <w:sz w:val="24"/>
          <w:lang w:val="en-US"/>
        </w:rPr>
        <w:t>E_ mail: ybell@ismm.edu.cu, bellyuneysy@gmail.com. ORCID:</w:t>
      </w:r>
    </w:p>
    <w:p w:rsidR="00E912D0" w:rsidRPr="00C747DB" w:rsidRDefault="00E912D0" w:rsidP="00FF3346">
      <w:pPr>
        <w:spacing w:after="0" w:line="360" w:lineRule="auto"/>
        <w:rPr>
          <w:rFonts w:ascii="Times New Roman" w:hAnsi="Times New Roman" w:cs="Times New Roman"/>
          <w:b/>
          <w:sz w:val="24"/>
          <w:szCs w:val="24"/>
          <w:lang w:val="en-US"/>
        </w:rPr>
      </w:pP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Resumen</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 xml:space="preserve">El presente artículo analiza en profundidad el estado actual de la gestión de la información (GI) en las micro, pequeñas y medianas empresas (MIPYMES) en Cuba, identificando las principales limitaciones y proponiendo un plan de mejora desde la perspectiva del modelo socialista. La investigación se fundamenta en métodos teóricos como el histórico-lógico, el hipotético-deductivo y el análisis-síntesis, así como en métodos empíricos como la observación directa y la revisión documental de normativas, informes oficiales y experiencias prácticas. Los resultados demuestran que las MIPYMES cubanas enfrentan barreras significativas en cuanto a déficit tecnológico, baja capacitación en normas internacionales y cultura organizacional insuficientemente orientada al uso de datos. A partir de estas deficiencias, se propone un Modelo </w:t>
      </w:r>
      <w:r w:rsidRPr="00F15E67">
        <w:rPr>
          <w:rFonts w:ascii="Times New Roman" w:hAnsi="Times New Roman" w:cs="Times New Roman"/>
          <w:sz w:val="24"/>
          <w:szCs w:val="24"/>
        </w:rPr>
        <w:lastRenderedPageBreak/>
        <w:t>Socialista de Gestión de la Información (MSGI), basado en la planificación estatal, la digitalización soberana y la capacitación masiva, con el fin de fortalecer la competitividad, la sostenibilidad y la transparencia empresarial.</w:t>
      </w:r>
    </w:p>
    <w:p w:rsidR="00C747DB"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b/>
          <w:bCs/>
          <w:sz w:val="24"/>
          <w:szCs w:val="24"/>
        </w:rPr>
        <w:t>Palabras clave:</w:t>
      </w:r>
      <w:r w:rsidRPr="00F15E67">
        <w:rPr>
          <w:rFonts w:ascii="Times New Roman" w:hAnsi="Times New Roman" w:cs="Times New Roman"/>
          <w:sz w:val="24"/>
          <w:szCs w:val="24"/>
        </w:rPr>
        <w:t xml:space="preserve"> gestión de información, MIPYMES, Cuba, digitalización, modelo socialista.</w:t>
      </w:r>
    </w:p>
    <w:p w:rsidR="004B6973" w:rsidRPr="004B6973" w:rsidRDefault="004B6973" w:rsidP="00C747DB">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4B6973" w:rsidRPr="004B6973" w:rsidRDefault="004B6973" w:rsidP="004B6973">
      <w:pPr>
        <w:spacing w:line="360" w:lineRule="auto"/>
        <w:rPr>
          <w:rFonts w:ascii="Times New Roman" w:hAnsi="Times New Roman" w:cs="Times New Roman"/>
          <w:sz w:val="24"/>
          <w:szCs w:val="24"/>
          <w:lang w:val="en-US"/>
        </w:rPr>
      </w:pPr>
      <w:r w:rsidRPr="004B6973">
        <w:rPr>
          <w:rFonts w:ascii="Times New Roman" w:hAnsi="Times New Roman" w:cs="Times New Roman"/>
          <w:sz w:val="24"/>
          <w:szCs w:val="24"/>
          <w:lang w:val="en-US"/>
        </w:rPr>
        <w:t xml:space="preserve">The present article the present-day state of the step of the information </w:t>
      </w:r>
      <w:proofErr w:type="gramStart"/>
      <w:r w:rsidRPr="004B6973">
        <w:rPr>
          <w:rFonts w:ascii="Times New Roman" w:hAnsi="Times New Roman" w:cs="Times New Roman"/>
          <w:sz w:val="24"/>
          <w:szCs w:val="24"/>
          <w:lang w:val="en-US"/>
        </w:rPr>
        <w:t>( GI</w:t>
      </w:r>
      <w:proofErr w:type="gramEnd"/>
      <w:r w:rsidRPr="004B6973">
        <w:rPr>
          <w:rFonts w:ascii="Times New Roman" w:hAnsi="Times New Roman" w:cs="Times New Roman"/>
          <w:sz w:val="24"/>
          <w:szCs w:val="24"/>
          <w:lang w:val="en-US"/>
        </w:rPr>
        <w:t xml:space="preserve"> ) in them examines microcomputer, small and medium sized enterprises ( MIPYMES ) in Cuba in depth, identifying the principal limitations and proposing a plan of improvement from the perspective of the socialist model. Investigation is based on theoretic methods like the historic logician, the hypothetic deductive and analysis synthesis, that way I eat in empiric methods like the direct observation and the documentary revision of ground </w:t>
      </w:r>
      <w:proofErr w:type="spellStart"/>
      <w:r w:rsidRPr="004B6973">
        <w:rPr>
          <w:rFonts w:ascii="Times New Roman" w:hAnsi="Times New Roman" w:cs="Times New Roman"/>
          <w:sz w:val="24"/>
          <w:szCs w:val="24"/>
          <w:lang w:val="en-US"/>
        </w:rPr>
        <w:t>ruleses</w:t>
      </w:r>
      <w:proofErr w:type="spellEnd"/>
      <w:r w:rsidRPr="004B6973">
        <w:rPr>
          <w:rFonts w:ascii="Times New Roman" w:hAnsi="Times New Roman" w:cs="Times New Roman"/>
          <w:sz w:val="24"/>
          <w:szCs w:val="24"/>
          <w:lang w:val="en-US"/>
        </w:rPr>
        <w:t xml:space="preserve">, official reports and practical experiences. The results demonstrate than the MIPYMES the Cubans confront significant obstacles as to technological deficit, reduce capacitation in international standards and organizational culture once insufficiently the use </w:t>
      </w:r>
      <w:proofErr w:type="gramStart"/>
      <w:r w:rsidRPr="004B6973">
        <w:rPr>
          <w:rFonts w:ascii="Times New Roman" w:hAnsi="Times New Roman" w:cs="Times New Roman"/>
          <w:sz w:val="24"/>
          <w:szCs w:val="24"/>
          <w:lang w:val="en-US"/>
        </w:rPr>
        <w:t>was  guided</w:t>
      </w:r>
      <w:proofErr w:type="gramEnd"/>
      <w:r w:rsidRPr="004B6973">
        <w:rPr>
          <w:rFonts w:ascii="Times New Roman" w:hAnsi="Times New Roman" w:cs="Times New Roman"/>
          <w:sz w:val="24"/>
          <w:szCs w:val="24"/>
          <w:lang w:val="en-US"/>
        </w:rPr>
        <w:t xml:space="preserve"> of data. As from these deficiencies, </w:t>
      </w:r>
      <w:proofErr w:type="spellStart"/>
      <w:r w:rsidRPr="004B6973">
        <w:rPr>
          <w:rFonts w:ascii="Times New Roman" w:hAnsi="Times New Roman" w:cs="Times New Roman"/>
          <w:sz w:val="24"/>
          <w:szCs w:val="24"/>
          <w:lang w:val="en-US"/>
        </w:rPr>
        <w:t>Gesti≤n's</w:t>
      </w:r>
      <w:proofErr w:type="spellEnd"/>
      <w:r w:rsidRPr="004B6973">
        <w:rPr>
          <w:rFonts w:ascii="Times New Roman" w:hAnsi="Times New Roman" w:cs="Times New Roman"/>
          <w:sz w:val="24"/>
          <w:szCs w:val="24"/>
          <w:lang w:val="en-US"/>
        </w:rPr>
        <w:t xml:space="preserve"> Socialist Model of the Information </w:t>
      </w:r>
      <w:proofErr w:type="gramStart"/>
      <w:r w:rsidRPr="004B6973">
        <w:rPr>
          <w:rFonts w:ascii="Times New Roman" w:hAnsi="Times New Roman" w:cs="Times New Roman"/>
          <w:sz w:val="24"/>
          <w:szCs w:val="24"/>
          <w:lang w:val="en-US"/>
        </w:rPr>
        <w:t>proposes  itself</w:t>
      </w:r>
      <w:proofErr w:type="gramEnd"/>
      <w:r w:rsidRPr="004B6973">
        <w:rPr>
          <w:rFonts w:ascii="Times New Roman" w:hAnsi="Times New Roman" w:cs="Times New Roman"/>
          <w:sz w:val="24"/>
          <w:szCs w:val="24"/>
          <w:lang w:val="en-US"/>
        </w:rPr>
        <w:t xml:space="preserve"> ( MSGI ), based in the state-owned planning, the sovereign digitization and the mass capacitation, with the aim of strengthening the competitiveness, the </w:t>
      </w:r>
      <w:proofErr w:type="spellStart"/>
      <w:r w:rsidRPr="004B6973">
        <w:rPr>
          <w:rFonts w:ascii="Times New Roman" w:hAnsi="Times New Roman" w:cs="Times New Roman"/>
          <w:sz w:val="24"/>
          <w:szCs w:val="24"/>
          <w:lang w:val="en-US"/>
        </w:rPr>
        <w:t>sostenibilidad</w:t>
      </w:r>
      <w:proofErr w:type="spellEnd"/>
      <w:r w:rsidRPr="004B6973">
        <w:rPr>
          <w:rFonts w:ascii="Times New Roman" w:hAnsi="Times New Roman" w:cs="Times New Roman"/>
          <w:sz w:val="24"/>
          <w:szCs w:val="24"/>
          <w:lang w:val="en-US"/>
        </w:rPr>
        <w:t xml:space="preserve"> and the entrepreneurial transparency.</w:t>
      </w:r>
    </w:p>
    <w:p w:rsidR="004B6973" w:rsidRPr="004B6973" w:rsidRDefault="004B6973" w:rsidP="004B6973">
      <w:pPr>
        <w:spacing w:line="360" w:lineRule="auto"/>
        <w:rPr>
          <w:rFonts w:ascii="Times New Roman" w:hAnsi="Times New Roman" w:cs="Times New Roman"/>
          <w:sz w:val="24"/>
          <w:szCs w:val="24"/>
          <w:lang w:val="en-US"/>
        </w:rPr>
      </w:pPr>
      <w:r w:rsidRPr="004B6973">
        <w:rPr>
          <w:rFonts w:ascii="Times New Roman" w:hAnsi="Times New Roman" w:cs="Times New Roman"/>
          <w:b/>
          <w:bCs/>
          <w:sz w:val="24"/>
          <w:szCs w:val="24"/>
          <w:lang w:val="en-US"/>
        </w:rPr>
        <w:t>Key words:</w:t>
      </w:r>
      <w:r w:rsidRPr="004B6973">
        <w:rPr>
          <w:rFonts w:ascii="Times New Roman" w:hAnsi="Times New Roman" w:cs="Times New Roman"/>
          <w:sz w:val="24"/>
          <w:szCs w:val="24"/>
          <w:lang w:val="en-US"/>
        </w:rPr>
        <w:t xml:space="preserve"> Step of information, MIPYMES, Cuba, digitization, socialist model.</w:t>
      </w:r>
    </w:p>
    <w:p w:rsidR="004B6973" w:rsidRPr="004B6973" w:rsidRDefault="004B6973" w:rsidP="00C747DB">
      <w:pPr>
        <w:spacing w:line="360" w:lineRule="auto"/>
        <w:rPr>
          <w:rFonts w:ascii="Times New Roman" w:hAnsi="Times New Roman" w:cs="Times New Roman"/>
          <w:sz w:val="24"/>
          <w:szCs w:val="24"/>
          <w:lang w:val="en-US"/>
        </w:rPr>
      </w:pP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Introducción</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 xml:space="preserve">Las MIPYMES constituyen uno de los pilares fundamentales para el desarrollo socioeconómico en cualquier nación, dado que representan la mayoría del tejido empresarial, generan empleo y dinamizan la economía. En Cuba, tras décadas de un modelo empresarial predominantemente estatal, la aprobación de normativas como el Decreto-Ley 46/2021 y el Decreto-Ley 88/2024 ha permitido la consolidación de las MIPYMES como actores legítimos de la economía nacional. En la actualidad, más de 9,000 MIPYMES se encuentran registradas en el país, con participación en sectores </w:t>
      </w:r>
      <w:r w:rsidRPr="00F15E67">
        <w:rPr>
          <w:rFonts w:ascii="Times New Roman" w:hAnsi="Times New Roman" w:cs="Times New Roman"/>
          <w:sz w:val="24"/>
          <w:szCs w:val="24"/>
        </w:rPr>
        <w:lastRenderedPageBreak/>
        <w:t>como la producción de alimentos, la construcción, los servicios y el comercio (Ministerio de Economía y Planificación [MEP], 2022).</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Sin embargo, la inserción de las MIPYMES en el modelo socialista cubano enfrenta un conjunto de desafíos entre los cuales la gestión de la información se reconoce como un punto crítico. La información es un recurso intangible pero estratégico que sustenta la planificación, la innovación, la toma de decisiones y la inserción en cadenas productivas. Cuando este recurso no se gestiona de manera adecuada, las empresas se exponen a ineficiencias, pérdidas financieras, baja competitividad y dificultades para sostenerse en el tiempo (Contreras-Díaz et al., 2021).</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En la región de América Latina, los gobiernos han comprendido que las MIPYMES requieren apoyo institucional para superar estas limitaciones y han implementado políticas públicas destinadas a su digitalización, profesionalización y acceso a tecnologías modernas (Comisión Económica para América Latina y el Caribe [CEPAL], 2020). Este contexto ofrece un marco de referencia para el caso cubano, donde la centralidad de la planificación socialista brinda oportunidades para adaptar experiencias internacionales a la realidad nacional.</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Objetivo general:</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t>Diagnosticar el estado actual de la gestión de la información en las MIPYMES cubana mediante la comparación de las experiencias nacionales con buenas prácticas latinoamericanas y diseñar un plan de mejora sustentado en los principios del socialismo cubano.</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Metodología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La investigación se fundamentó en un enfoque cualitativo-descriptivo, apoyado en los siguientes métodos: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Histórico-lógico</w:t>
      </w:r>
      <w:r w:rsidRPr="00F15E67">
        <w:rPr>
          <w:rFonts w:ascii="Times New Roman" w:hAnsi="Times New Roman" w:cs="Times New Roman"/>
          <w:sz w:val="24"/>
          <w:szCs w:val="24"/>
        </w:rPr>
        <w:t>: permitió analizar la evolución de las políticas empresariales en Cuba y el proceso de reconocimiento legal de las MIPYMES. Se estudió cómo la informatización y la gestión de datos han sido tradicionalmente limitadas por restricciones económicas y tecnológicas, y cómo el modelo socialista ha priorizado la planificación centralizada.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lastRenderedPageBreak/>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Hipotético-deductivo y análisis-síntesis</w:t>
      </w:r>
      <w:r w:rsidRPr="00F15E67">
        <w:rPr>
          <w:rFonts w:ascii="Times New Roman" w:hAnsi="Times New Roman" w:cs="Times New Roman"/>
          <w:sz w:val="24"/>
          <w:szCs w:val="24"/>
        </w:rPr>
        <w:t>: estos métodos se aplicaron para formular hipótesis acerca de las deficiencias en la gestión de información y deducir posibles estrategias de mejora basadas en la experiencia internacional y el contexto cubano.</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Observación directa</w:t>
      </w:r>
      <w:r w:rsidRPr="00F15E67">
        <w:rPr>
          <w:rFonts w:ascii="Times New Roman" w:hAnsi="Times New Roman" w:cs="Times New Roman"/>
          <w:sz w:val="24"/>
          <w:szCs w:val="24"/>
        </w:rPr>
        <w:t>: se revisaron casos concretos de MIPYMES en sectores de servicios, producción y exportación, analizando sus limitaciones en materia de información y digitalización.</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Revisión documental</w:t>
      </w:r>
      <w:r w:rsidRPr="00F15E67">
        <w:rPr>
          <w:rFonts w:ascii="Times New Roman" w:hAnsi="Times New Roman" w:cs="Times New Roman"/>
          <w:sz w:val="24"/>
          <w:szCs w:val="24"/>
        </w:rPr>
        <w:t>: se consultaron normativas nacionales (Decreto-Ley 88/2024; Resolución 60/2011 sobre control interno), informes internacionales (CEPAL, 2020; Organización para la Cooperación y el Desarrollo Económicos [OCDE], 2021), artículos científicos y medios oficiales cubanos (Radio Cienfuegos, 2023).</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Este diseño metodológico permitió obtener un diagnóstico integral que combina la evidencia empírica nacional con referentes teóricos y comparativos de América Latina.</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Resultados</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Diagnóstico de la gestión de información en MIPYMES cubanas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Las MIPYMES en Cuba enfrentan cuatro limitaciones estructurales: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1.</w:t>
      </w:r>
      <w:r w:rsidRPr="00F15E67">
        <w:rPr>
          <w:rFonts w:ascii="Times New Roman" w:hAnsi="Times New Roman" w:cs="Times New Roman"/>
          <w:sz w:val="24"/>
          <w:szCs w:val="24"/>
        </w:rPr>
        <w:tab/>
      </w:r>
      <w:r w:rsidRPr="00F15E67">
        <w:rPr>
          <w:rFonts w:ascii="Times New Roman" w:hAnsi="Times New Roman" w:cs="Times New Roman"/>
          <w:b/>
          <w:bCs/>
          <w:sz w:val="24"/>
          <w:szCs w:val="24"/>
        </w:rPr>
        <w:t>Déficit tecnológico</w:t>
      </w:r>
      <w:r w:rsidRPr="00F15E67">
        <w:rPr>
          <w:rFonts w:ascii="Times New Roman" w:hAnsi="Times New Roman" w:cs="Times New Roman"/>
          <w:sz w:val="24"/>
          <w:szCs w:val="24"/>
        </w:rPr>
        <w:t>: La infraestructura tecnológica en Cuba presenta un atraso considerable en relación con estándares internacionales. Según datos de ETECSA (2023), solo el 65% de la población tiene acceso a Internet y las velocidades promedio de conexión son inferiores a 4 Mbps, lo que restringe el uso de plataformas de gestión empresarial en la nube y reduce la competitividad frente a otros países.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b/>
          <w:bCs/>
          <w:sz w:val="24"/>
          <w:szCs w:val="24"/>
        </w:rPr>
        <w:tab/>
        <w:t>2.</w:t>
      </w:r>
      <w:r w:rsidRPr="00F15E67">
        <w:rPr>
          <w:rFonts w:ascii="Times New Roman" w:hAnsi="Times New Roman" w:cs="Times New Roman"/>
          <w:b/>
          <w:bCs/>
          <w:sz w:val="24"/>
          <w:szCs w:val="24"/>
        </w:rPr>
        <w:tab/>
        <w:t>Restricciones financieras</w:t>
      </w:r>
      <w:r w:rsidRPr="00F15E67">
        <w:rPr>
          <w:rFonts w:ascii="Times New Roman" w:hAnsi="Times New Roman" w:cs="Times New Roman"/>
          <w:sz w:val="24"/>
          <w:szCs w:val="24"/>
        </w:rPr>
        <w:t>: El 70% de las MIPYMES carece de acceso estable a divisas extranjeras, lo que limita la adquisición de software especializado, hardware moderno y servicios de consultoría internacional (Díaz, 2024). Esta situación provoca que muchas empresas dependan de soluciones informáticas básicas o gratuitas que no satisfacen sus necesidades operativas.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lastRenderedPageBreak/>
        <w:tab/>
      </w:r>
      <w:r w:rsidRPr="00F15E67">
        <w:rPr>
          <w:rFonts w:ascii="Times New Roman" w:hAnsi="Times New Roman" w:cs="Times New Roman"/>
          <w:b/>
          <w:bCs/>
          <w:sz w:val="24"/>
          <w:szCs w:val="24"/>
        </w:rPr>
        <w:t>3.</w:t>
      </w:r>
      <w:r w:rsidRPr="00F15E67">
        <w:rPr>
          <w:rFonts w:ascii="Times New Roman" w:hAnsi="Times New Roman" w:cs="Times New Roman"/>
          <w:b/>
          <w:bCs/>
          <w:sz w:val="24"/>
          <w:szCs w:val="24"/>
        </w:rPr>
        <w:tab/>
        <w:t>Cultura organizacional</w:t>
      </w:r>
      <w:r w:rsidRPr="00F15E67">
        <w:rPr>
          <w:rFonts w:ascii="Times New Roman" w:hAnsi="Times New Roman" w:cs="Times New Roman"/>
          <w:sz w:val="24"/>
          <w:szCs w:val="24"/>
        </w:rPr>
        <w:t xml:space="preserve">: Aún predomina una cultura de secretismo informativo heredada de prácticas empresariales anteriores. De acuerdo con </w:t>
      </w:r>
      <w:proofErr w:type="spellStart"/>
      <w:r w:rsidRPr="00F15E67">
        <w:rPr>
          <w:rFonts w:ascii="Times New Roman" w:hAnsi="Times New Roman" w:cs="Times New Roman"/>
          <w:sz w:val="24"/>
          <w:szCs w:val="24"/>
        </w:rPr>
        <w:t>TropiPay</w:t>
      </w:r>
      <w:proofErr w:type="spellEnd"/>
      <w:r w:rsidRPr="00F15E67">
        <w:rPr>
          <w:rFonts w:ascii="Times New Roman" w:hAnsi="Times New Roman" w:cs="Times New Roman"/>
          <w:sz w:val="24"/>
          <w:szCs w:val="24"/>
        </w:rPr>
        <w:t xml:space="preserve"> (2023), apenas el 30% de las MIPYMES emplea software contable avanzado o sistemas integrados de gestión, lo que evidencia la ausencia de una mentalidad de gestión basada en datos.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r>
      <w:r w:rsidRPr="00F15E67">
        <w:rPr>
          <w:rFonts w:ascii="Times New Roman" w:hAnsi="Times New Roman" w:cs="Times New Roman"/>
          <w:b/>
          <w:bCs/>
          <w:sz w:val="24"/>
          <w:szCs w:val="24"/>
        </w:rPr>
        <w:t>4.</w:t>
      </w:r>
      <w:r w:rsidRPr="00F15E67">
        <w:rPr>
          <w:rFonts w:ascii="Times New Roman" w:hAnsi="Times New Roman" w:cs="Times New Roman"/>
          <w:b/>
          <w:bCs/>
          <w:sz w:val="24"/>
          <w:szCs w:val="24"/>
        </w:rPr>
        <w:tab/>
        <w:t>Baja adopción de normas internacionales</w:t>
      </w:r>
      <w:r w:rsidRPr="00F15E67">
        <w:rPr>
          <w:rFonts w:ascii="Times New Roman" w:hAnsi="Times New Roman" w:cs="Times New Roman"/>
          <w:sz w:val="24"/>
          <w:szCs w:val="24"/>
        </w:rPr>
        <w:t>: Las normas internacionales de calidad y seguridad como NC-ISO 27001 o NC-ISO 25010 apenas son utilizadas en el sector privado emergente debido a la escasez de programas de capacitación y al costo de la certificación (</w:t>
      </w:r>
      <w:proofErr w:type="spellStart"/>
      <w:r w:rsidRPr="00F15E67">
        <w:rPr>
          <w:rFonts w:ascii="Times New Roman" w:hAnsi="Times New Roman" w:cs="Times New Roman"/>
          <w:sz w:val="24"/>
          <w:szCs w:val="24"/>
        </w:rPr>
        <w:t>Valuarte</w:t>
      </w:r>
      <w:proofErr w:type="spellEnd"/>
      <w:r w:rsidRPr="00F15E67">
        <w:rPr>
          <w:rFonts w:ascii="Times New Roman" w:hAnsi="Times New Roman" w:cs="Times New Roman"/>
          <w:sz w:val="24"/>
          <w:szCs w:val="24"/>
        </w:rPr>
        <w:t>, 2025).</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Estas limitaciones repercuten directamente en la supervivencia empresarial: solo el 10% de las MIPYMES logra mantenerse más de cinco años en funcionamiento, lo cual guarda relación con deficiencias en la administración de la información y en la capacidad de adaptación a los cambios del entorno (Contreras-Díaz et al., 2021).</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 xml:space="preserve">Control interno y riesgos: </w:t>
      </w:r>
      <w:r w:rsidRPr="00F15E67">
        <w:rPr>
          <w:rFonts w:ascii="Times New Roman" w:hAnsi="Times New Roman" w:cs="Times New Roman"/>
          <w:sz w:val="24"/>
          <w:szCs w:val="24"/>
        </w:rPr>
        <w:t>El control interno es otro de los elementos deficientes en las MIPYMES cubanas. La carencia de regulaciones específicas y de herramientas adaptadas ha generado una alta vulnerabilidad a fraudes, errores contables y pérdidas patrimoniales. Investigaciones como la de Curbelo (2025) sobre la empresa Abel MTZ S.U.R.L. en La Habana demuestran que la implementación de sistemas de control interno personalizados a la realidad de cada MIPYME mejora significativamente la eficiencia operativa y la protección de los activos.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b/>
          <w:bCs/>
          <w:sz w:val="24"/>
          <w:szCs w:val="24"/>
        </w:rPr>
        <w:t>Capacidades técnicas:</w:t>
      </w:r>
      <w:r w:rsidRPr="00F15E67">
        <w:rPr>
          <w:rFonts w:ascii="Times New Roman" w:hAnsi="Times New Roman" w:cs="Times New Roman"/>
          <w:sz w:val="24"/>
          <w:szCs w:val="24"/>
        </w:rPr>
        <w:t xml:space="preserve"> Cuba posee un capital humano altamente calificado, egresado de universidades y centros de investigación, que constituye una fortaleza para la transferencia de conocimientos. Sin embargo, la articulación entre las universidades, las empresas estatales y las MIPYMES privadas aún es incipiente. González Torres (2017) subraya que la gestión de información territorial y empresarial requiere una mayor integración entre los actores académicos y productivos, de modo que el conocimiento científico se traduzca en innovaciones prácticas.</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Experiencias internacionales en América Latina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lastRenderedPageBreak/>
        <w:t>Los países latinoamericanos han avanzado en políticas públicas para digitalizar y profesionalizar a las MIPYMES.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b/>
          <w:bCs/>
          <w:sz w:val="24"/>
          <w:szCs w:val="24"/>
        </w:rPr>
        <w:tab/>
        <w:t>México:</w:t>
      </w:r>
      <w:r w:rsidRPr="00F15E67">
        <w:rPr>
          <w:rFonts w:ascii="Times New Roman" w:hAnsi="Times New Roman" w:cs="Times New Roman"/>
          <w:sz w:val="24"/>
          <w:szCs w:val="24"/>
        </w:rPr>
        <w:t xml:space="preserve"> La Estrategia Digital Nacional ha sido clave en la promoción de la facturación electrónica y la capacitación en línea para pequeñas empresas. El Banco Interamericano de Desarrollo (2022) estima que más del 40% de las MIPYMES mexicanas utilizan actualmente herramientas digitales de gestión.</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Colombia</w:t>
      </w:r>
      <w:r w:rsidRPr="00F15E67">
        <w:rPr>
          <w:rFonts w:ascii="Times New Roman" w:hAnsi="Times New Roman" w:cs="Times New Roman"/>
          <w:sz w:val="24"/>
          <w:szCs w:val="24"/>
        </w:rPr>
        <w:t>: La Política de Transformación Digital Empresarial y la Red de Centros de Desarrollo Empresarial brindan subsidios, asistencia técnica y capacitación en normas internacionales. Desde 2022, el programa Calidad para la Reindustrialización impulsa la certificación ISO 9001 en cientos de empresas (Ministerio de Comercio, Industria y Turismo, 2023).</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Chile:</w:t>
      </w:r>
      <w:r w:rsidRPr="00F15E67">
        <w:rPr>
          <w:rFonts w:ascii="Times New Roman" w:hAnsi="Times New Roman" w:cs="Times New Roman"/>
          <w:sz w:val="24"/>
          <w:szCs w:val="24"/>
        </w:rPr>
        <w:t xml:space="preserve"> El programa Digitaliza tu Pyme, iniciado en 2019, ha beneficiado a más de 50,000 MIPYMES mediante subsidios para adquirir software y capacitaciones permanentes (OCDE, 2021).</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r>
      <w:r w:rsidRPr="00F15E67">
        <w:rPr>
          <w:rFonts w:ascii="Times New Roman" w:hAnsi="Times New Roman" w:cs="Times New Roman"/>
          <w:b/>
          <w:bCs/>
          <w:sz w:val="24"/>
          <w:szCs w:val="24"/>
        </w:rPr>
        <w:t>Brasil:</w:t>
      </w:r>
      <w:r w:rsidRPr="00F15E67">
        <w:rPr>
          <w:rFonts w:ascii="Times New Roman" w:hAnsi="Times New Roman" w:cs="Times New Roman"/>
          <w:sz w:val="24"/>
          <w:szCs w:val="24"/>
        </w:rPr>
        <w:t xml:space="preserve"> El Servicio Brasileño de Apoyo a las Micro y Pequeñas Empresas (SEBRAE) es un referente en América Latina por su red de consultores, cursos y asesorías en gestión de información y digitalización (Banco Interamericano de Desarrollo, 2022).</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Estas experiencias evidencian que la acción estatal, la asistencia técnica y la capacitación continua son factores determinantes para modernizar la gestión de información. En el caso cubano, la centralidad del Estado en la planificación económica constituye una ventaja, siempre que se articulen mecanismos de cooperación institucional adaptados al modelo socialista (CEPAL, 2020; OCDE, 2021).</w:t>
      </w:r>
    </w:p>
    <w:p w:rsidR="00C747DB" w:rsidRPr="00F15E67" w:rsidRDefault="00C747DB" w:rsidP="00C747DB">
      <w:pPr>
        <w:spacing w:line="360" w:lineRule="auto"/>
        <w:rPr>
          <w:rFonts w:ascii="Times New Roman" w:hAnsi="Times New Roman" w:cs="Times New Roman"/>
          <w:b/>
          <w:bCs/>
          <w:sz w:val="24"/>
          <w:szCs w:val="24"/>
          <w:lang w:val="es-MX"/>
        </w:rPr>
      </w:pPr>
      <w:r w:rsidRPr="00F15E67">
        <w:rPr>
          <w:rFonts w:ascii="Times New Roman" w:hAnsi="Times New Roman" w:cs="Times New Roman"/>
          <w:b/>
          <w:bCs/>
          <w:sz w:val="24"/>
          <w:szCs w:val="24"/>
          <w:lang w:val="es-MX"/>
        </w:rPr>
        <w:t>Propuesta de Mejora: Modelo Socialista de Gestión de Información (MSGI)</w:t>
      </w:r>
    </w:p>
    <w:p w:rsidR="00C747DB" w:rsidRPr="00F15E67" w:rsidRDefault="00C747DB" w:rsidP="00C747DB">
      <w:pPr>
        <w:spacing w:line="360" w:lineRule="auto"/>
        <w:rPr>
          <w:rFonts w:ascii="Times New Roman" w:hAnsi="Times New Roman" w:cs="Times New Roman"/>
          <w:b/>
          <w:bCs/>
          <w:sz w:val="24"/>
          <w:szCs w:val="24"/>
          <w:lang w:val="es-MX"/>
        </w:rPr>
      </w:pPr>
      <w:r w:rsidRPr="00F15E67">
        <w:rPr>
          <w:rFonts w:ascii="Times New Roman" w:hAnsi="Times New Roman" w:cs="Times New Roman"/>
          <w:b/>
          <w:bCs/>
          <w:sz w:val="24"/>
          <w:szCs w:val="24"/>
          <w:lang w:val="es-MX"/>
        </w:rPr>
        <w:t>Pilares estratégicos</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b/>
          <w:bCs/>
          <w:sz w:val="24"/>
          <w:szCs w:val="24"/>
          <w:lang w:val="es-MX"/>
        </w:rPr>
        <w:t>Marco legal adaptado</w:t>
      </w:r>
      <w:r w:rsidRPr="00F15E67">
        <w:rPr>
          <w:rFonts w:ascii="Times New Roman" w:hAnsi="Times New Roman" w:cs="Times New Roman"/>
          <w:sz w:val="24"/>
          <w:szCs w:val="24"/>
          <w:lang w:val="es-MX"/>
        </w:rPr>
        <w:t>: Reformar la Ley de Comunicación Social para permitir medios comunitarios supervisados por el Estado y crear una Ley de Acceso a la Información Pública específica para MIPYMES.</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b/>
          <w:bCs/>
          <w:sz w:val="24"/>
          <w:szCs w:val="24"/>
          <w:lang w:val="es-MX"/>
        </w:rPr>
        <w:lastRenderedPageBreak/>
        <w:t>Tecnología accesible y soberana</w:t>
      </w:r>
      <w:r w:rsidRPr="00F15E67">
        <w:rPr>
          <w:rFonts w:ascii="Times New Roman" w:hAnsi="Times New Roman" w:cs="Times New Roman"/>
          <w:sz w:val="24"/>
          <w:szCs w:val="24"/>
          <w:lang w:val="es-MX"/>
        </w:rPr>
        <w:t xml:space="preserve">: Desarrollar plataformas ERP de bajo costo basadas en software libre (ej. </w:t>
      </w:r>
      <w:proofErr w:type="spellStart"/>
      <w:r w:rsidRPr="00F15E67">
        <w:rPr>
          <w:rFonts w:ascii="Times New Roman" w:hAnsi="Times New Roman" w:cs="Times New Roman"/>
          <w:sz w:val="24"/>
          <w:szCs w:val="24"/>
          <w:lang w:val="es-MX"/>
        </w:rPr>
        <w:t>GobInfo</w:t>
      </w:r>
      <w:proofErr w:type="spellEnd"/>
      <w:r w:rsidRPr="00F15E67">
        <w:rPr>
          <w:rFonts w:ascii="Times New Roman" w:hAnsi="Times New Roman" w:cs="Times New Roman"/>
          <w:sz w:val="24"/>
          <w:szCs w:val="24"/>
          <w:lang w:val="es-MX"/>
        </w:rPr>
        <w:t>-MIPYME) y establecer tarifas sociales de Internet subsidiadas para MIPYMES en zonas rurales.</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b/>
          <w:bCs/>
          <w:sz w:val="24"/>
          <w:szCs w:val="24"/>
          <w:lang w:val="es-MX"/>
        </w:rPr>
        <w:t>Capacitación masiva</w:t>
      </w:r>
      <w:r w:rsidRPr="00F15E67">
        <w:rPr>
          <w:rFonts w:ascii="Times New Roman" w:hAnsi="Times New Roman" w:cs="Times New Roman"/>
          <w:sz w:val="24"/>
          <w:szCs w:val="24"/>
          <w:lang w:val="es-MX"/>
        </w:rPr>
        <w:t>: Implementar programas de formación certificados en GI y normas ISO, y brigadas tecnológicas universitarias para asistencia directa.</w:t>
      </w:r>
    </w:p>
    <w:p w:rsidR="00C747DB" w:rsidRDefault="00C747DB" w:rsidP="00C747DB">
      <w:pPr>
        <w:spacing w:line="360" w:lineRule="auto"/>
        <w:rPr>
          <w:rFonts w:ascii="Times New Roman" w:hAnsi="Times New Roman" w:cs="Times New Roman"/>
          <w:b/>
          <w:bCs/>
          <w:sz w:val="24"/>
          <w:szCs w:val="24"/>
          <w:lang w:val="es-MX"/>
        </w:rPr>
      </w:pPr>
      <w:r w:rsidRPr="00F15E67">
        <w:rPr>
          <w:rFonts w:ascii="Times New Roman" w:hAnsi="Times New Roman" w:cs="Times New Roman"/>
          <w:b/>
          <w:bCs/>
          <w:sz w:val="24"/>
          <w:szCs w:val="24"/>
          <w:lang w:val="es-MX"/>
        </w:rPr>
        <w:t>Sistema Integrado de Gestión (SIG) para MIPYMES</w:t>
      </w:r>
    </w:p>
    <w:p w:rsidR="004B6973" w:rsidRPr="004B6973"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Se propone la adaptación de los SIG utilizados en empresas estatales, integrando</w:t>
      </w:r>
      <w:r>
        <w:rPr>
          <w:rFonts w:ascii="Times New Roman" w:hAnsi="Times New Roman" w:cs="Times New Roman"/>
          <w:sz w:val="24"/>
          <w:szCs w:val="24"/>
          <w:lang w:val="es-MX"/>
        </w:rPr>
        <w:t>:</w:t>
      </w:r>
    </w:p>
    <w:p w:rsidR="004B6973" w:rsidRPr="004B6973" w:rsidRDefault="004B6973" w:rsidP="004B6973">
      <w:pPr>
        <w:rPr>
          <w:rFonts w:ascii="Times New Roman" w:hAnsi="Times New Roman" w:cs="Times New Roman"/>
          <w:sz w:val="24"/>
          <w:szCs w:val="24"/>
          <w:lang w:val="es-MX"/>
        </w:rPr>
      </w:pPr>
    </w:p>
    <w:tbl>
      <w:tblPr>
        <w:tblStyle w:val="Tablaconcuadrcula"/>
        <w:tblpPr w:leftFromText="141" w:rightFromText="141" w:vertAnchor="text" w:horzAnchor="margin" w:tblpY="656"/>
        <w:tblW w:w="0" w:type="auto"/>
        <w:tblLook w:val="04A0" w:firstRow="1" w:lastRow="0" w:firstColumn="1" w:lastColumn="0" w:noHBand="0" w:noVBand="1"/>
      </w:tblPr>
      <w:tblGrid>
        <w:gridCol w:w="2823"/>
        <w:gridCol w:w="2834"/>
        <w:gridCol w:w="2837"/>
      </w:tblGrid>
      <w:tr w:rsidR="004B6973" w:rsidRPr="00F15E67" w:rsidTr="004B6973">
        <w:tc>
          <w:tcPr>
            <w:tcW w:w="283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Norma Cubana</w:t>
            </w:r>
          </w:p>
        </w:tc>
        <w:tc>
          <w:tcPr>
            <w:tcW w:w="284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Objetivo</w:t>
            </w:r>
          </w:p>
        </w:tc>
        <w:tc>
          <w:tcPr>
            <w:tcW w:w="2846"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Aplicación en MIPYMES</w:t>
            </w:r>
          </w:p>
        </w:tc>
      </w:tr>
      <w:tr w:rsidR="004B6973" w:rsidRPr="00F15E67" w:rsidTr="004B6973">
        <w:tc>
          <w:tcPr>
            <w:tcW w:w="283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NC-ISO 25010</w:t>
            </w:r>
          </w:p>
        </w:tc>
        <w:tc>
          <w:tcPr>
            <w:tcW w:w="284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Calidad de software</w:t>
            </w:r>
          </w:p>
        </w:tc>
        <w:tc>
          <w:tcPr>
            <w:tcW w:w="2846"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Evaluación de plataformas ERP</w:t>
            </w:r>
          </w:p>
        </w:tc>
      </w:tr>
      <w:tr w:rsidR="004B6973" w:rsidRPr="00F15E67" w:rsidTr="004B6973">
        <w:tc>
          <w:tcPr>
            <w:tcW w:w="283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NC-ISO 27001</w:t>
            </w:r>
          </w:p>
        </w:tc>
        <w:tc>
          <w:tcPr>
            <w:tcW w:w="284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Seguridad de la información</w:t>
            </w:r>
          </w:p>
        </w:tc>
        <w:tc>
          <w:tcPr>
            <w:tcW w:w="2846" w:type="dxa"/>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Protección de datos financieros</w:t>
            </w:r>
          </w:p>
          <w:p w:rsidR="004B6973" w:rsidRPr="00F15E67" w:rsidRDefault="004B6973" w:rsidP="004B6973">
            <w:pPr>
              <w:spacing w:line="360" w:lineRule="auto"/>
              <w:rPr>
                <w:rFonts w:ascii="Times New Roman" w:hAnsi="Times New Roman" w:cs="Times New Roman"/>
                <w:sz w:val="24"/>
                <w:szCs w:val="24"/>
                <w:lang w:val="es-MX"/>
              </w:rPr>
            </w:pPr>
          </w:p>
        </w:tc>
      </w:tr>
      <w:tr w:rsidR="004B6973" w:rsidRPr="00F15E67" w:rsidTr="004B6973">
        <w:tc>
          <w:tcPr>
            <w:tcW w:w="283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Resolución 60/2011</w:t>
            </w:r>
          </w:p>
        </w:tc>
        <w:tc>
          <w:tcPr>
            <w:tcW w:w="2843"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Control interno</w:t>
            </w:r>
          </w:p>
        </w:tc>
        <w:tc>
          <w:tcPr>
            <w:tcW w:w="2846" w:type="dxa"/>
            <w:hideMark/>
          </w:tcPr>
          <w:p w:rsidR="004B6973" w:rsidRPr="00F15E67" w:rsidRDefault="004B6973" w:rsidP="004B6973">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Prevención de fraudes y errores</w:t>
            </w:r>
          </w:p>
        </w:tc>
      </w:tr>
    </w:tbl>
    <w:p w:rsidR="00C747DB" w:rsidRPr="00F15E67" w:rsidRDefault="00C747DB" w:rsidP="00C747DB">
      <w:pPr>
        <w:spacing w:line="360" w:lineRule="auto"/>
        <w:rPr>
          <w:rFonts w:ascii="Times New Roman" w:hAnsi="Times New Roman" w:cs="Times New Roman"/>
          <w:b/>
          <w:bCs/>
          <w:sz w:val="24"/>
          <w:szCs w:val="24"/>
          <w:lang w:val="es-MX"/>
        </w:rPr>
      </w:pPr>
      <w:r w:rsidRPr="00F15E67">
        <w:rPr>
          <w:rFonts w:ascii="Times New Roman" w:hAnsi="Times New Roman" w:cs="Times New Roman"/>
          <w:b/>
          <w:bCs/>
          <w:sz w:val="24"/>
          <w:szCs w:val="24"/>
          <w:lang w:val="es-MX"/>
        </w:rPr>
        <w:t>Mecanismos de implementación</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Para lograr la implementación de este plan debe transcurriste por varias fases transitorias:</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Fase piloto (2025-2026): Aplicación en 50 MIPYMES de alto impacto.</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Escalado nacional (2027-2030): Cobertura del 70% de las MIPYMES, con monitoreo a través de Centros Provinciales de Asistencia Tecnológica.</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Política de Datos Abiertos: Promueve la transparencia y el acceso a información de mercado, facilitando la toma de decisiones basada en datos.</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Crear centros provinciales de asistencia técnica para MIPYMES, siguiendo el modelo colombiano y brasileño.</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lastRenderedPageBreak/>
        <w:t>Implementar subsidios y financiamiento para la digitalización y adquisición de software de gestión.</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Desarrollar alianzas estratégicas con universidades y centros tecnológicos.</w:t>
      </w:r>
    </w:p>
    <w:p w:rsidR="00C747DB" w:rsidRPr="00F15E67" w:rsidRDefault="00C747DB" w:rsidP="00C747DB">
      <w:pPr>
        <w:spacing w:line="360" w:lineRule="auto"/>
        <w:rPr>
          <w:rFonts w:ascii="Times New Roman" w:hAnsi="Times New Roman" w:cs="Times New Roman"/>
          <w:sz w:val="24"/>
          <w:szCs w:val="24"/>
          <w:lang w:val="es-MX"/>
        </w:rPr>
      </w:pPr>
      <w:r w:rsidRPr="00F15E67">
        <w:rPr>
          <w:rFonts w:ascii="Times New Roman" w:hAnsi="Times New Roman" w:cs="Times New Roman"/>
          <w:sz w:val="24"/>
          <w:szCs w:val="24"/>
          <w:lang w:val="es-MX"/>
        </w:rPr>
        <w:t>Promover la cultura de transparencia y datos abiertos en el sector empresarial.</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Discusión</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La comparación de la situación cubana con la de otros países latinoamericanos permite identificar aprendizajes transferibles. La limitada digitalización en Cuba contrasta con los programas de subsidios tecnológicos implementados en México y Chile. Asimismo, la carencia de centros de asistencia técnica en Cuba podría solucionarse con la creación de estructuras similares al SEBRAE brasileño o a la red colombiana de centros empresariales.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Por otro lado, la experiencia cubana en la Refinería de Cienfuegos, que consolidó un sistema integrado de gestión con certificación ISO 9001 e ISO 45001 (Radio Cienfuegos, 2023), demuestra que es posible aplicar estándares internacionales de calidad en un contexto socialista. Este caso debe servir de referente para extender la cultura de calidad a las MIPYMES.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El reto central radica en garantizar que la digitalización y la gestión de información no dependan exclusivamente de soluciones importadas, sino que se desarrollen bajo criterios de soberanía tecnológica y planificación socialista.</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Conclusiones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1.</w:t>
      </w:r>
      <w:r w:rsidRPr="00F15E67">
        <w:rPr>
          <w:rFonts w:ascii="Times New Roman" w:hAnsi="Times New Roman" w:cs="Times New Roman"/>
          <w:sz w:val="24"/>
          <w:szCs w:val="24"/>
        </w:rPr>
        <w:tab/>
        <w:t>La gestión de información en las MIPYMES cubanas presenta limitaciones en infraestructura tecnológica, financiamiento, cultura organizacional y adopción de normas internacionales.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2.</w:t>
      </w:r>
      <w:r w:rsidRPr="00F15E67">
        <w:rPr>
          <w:rFonts w:ascii="Times New Roman" w:hAnsi="Times New Roman" w:cs="Times New Roman"/>
          <w:sz w:val="24"/>
          <w:szCs w:val="24"/>
        </w:rPr>
        <w:tab/>
        <w:t>Las limitaciones repercuten en la baja competitividad, la vulnerabilidad a riesgos y la escasa inserción en cadenas productivas.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lastRenderedPageBreak/>
        <w:tab/>
        <w:t>3.</w:t>
      </w:r>
      <w:r w:rsidRPr="00F15E67">
        <w:rPr>
          <w:rFonts w:ascii="Times New Roman" w:hAnsi="Times New Roman" w:cs="Times New Roman"/>
          <w:sz w:val="24"/>
          <w:szCs w:val="24"/>
        </w:rPr>
        <w:tab/>
        <w:t>Las experiencias de América Latina demuestran que la intervención estatal, los subsidios, la capacitación y la cooperación institucional son claves para superar estas barreras.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4.</w:t>
      </w:r>
      <w:r w:rsidRPr="00F15E67">
        <w:rPr>
          <w:rFonts w:ascii="Times New Roman" w:hAnsi="Times New Roman" w:cs="Times New Roman"/>
          <w:sz w:val="24"/>
          <w:szCs w:val="24"/>
        </w:rPr>
        <w:tab/>
        <w:t>El modelo socialista cubano, al privilegiar la planificación central y la cooperación interinstitucional, ofrece un marco favorable para implementar un Modelo Socialista de Gestión de la Información (MSGI).</w:t>
      </w:r>
    </w:p>
    <w:p w:rsidR="00C747DB" w:rsidRPr="00F15E67" w:rsidRDefault="00C747DB" w:rsidP="00C747DB">
      <w:pPr>
        <w:pStyle w:val="Prrafodelista"/>
        <w:widowControl w:val="0"/>
        <w:numPr>
          <w:ilvl w:val="0"/>
          <w:numId w:val="2"/>
        </w:numPr>
        <w:spacing w:after="160" w:line="360" w:lineRule="auto"/>
        <w:jc w:val="both"/>
        <w:rPr>
          <w:rFonts w:ascii="Times New Roman" w:hAnsi="Times New Roman" w:cs="Times New Roman"/>
          <w:sz w:val="24"/>
          <w:szCs w:val="24"/>
        </w:rPr>
      </w:pPr>
      <w:r w:rsidRPr="00F15E67">
        <w:rPr>
          <w:rFonts w:ascii="Times New Roman" w:hAnsi="Times New Roman" w:cs="Times New Roman"/>
          <w:sz w:val="24"/>
          <w:szCs w:val="24"/>
        </w:rPr>
        <w:t>La propuesta de mejora es crucial para que las MIPYMES optimicen sus recursos, reduzcan ineficiencias, eviten riesgos y potencien su capacidad para competir y crecer en el mercado actual.</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Recomendaciones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t>Implementar programas estatales de subsidio y financiamiento para la adquisición de software de gestión adaptado al contexto cubano.</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t>Crear centros provinciales de asistencia técnica y brigadas universitarias que acompañen la digitalización de las MIPYMES.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t>Fomentar alianzas estratégicas con universidades y empresas estatales para transferir conocimientos en normas internacionales de calidad y gestión de información.</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t>Promover campañas de sensibilización sobre la cultura de datos y la transparencia informativa, en coherencia con los valores socialistas.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ab/>
        <w:t>•</w:t>
      </w:r>
      <w:r w:rsidRPr="00F15E67">
        <w:rPr>
          <w:rFonts w:ascii="Times New Roman" w:hAnsi="Times New Roman" w:cs="Times New Roman"/>
          <w:sz w:val="24"/>
          <w:szCs w:val="24"/>
        </w:rPr>
        <w:tab/>
        <w:t>Evaluar periódicamente el impacto de las medidas adoptadas mediante indicadores claros de eficiencia, sostenibilidad y satisfacción de clientes.</w:t>
      </w:r>
    </w:p>
    <w:p w:rsidR="00C747DB" w:rsidRPr="00F15E67" w:rsidRDefault="00C747DB" w:rsidP="00C747DB">
      <w:pPr>
        <w:spacing w:line="360" w:lineRule="auto"/>
        <w:rPr>
          <w:rFonts w:ascii="Times New Roman" w:hAnsi="Times New Roman" w:cs="Times New Roman"/>
          <w:b/>
          <w:bCs/>
          <w:sz w:val="24"/>
          <w:szCs w:val="24"/>
        </w:rPr>
      </w:pPr>
      <w:r w:rsidRPr="00F15E67">
        <w:rPr>
          <w:rFonts w:ascii="Times New Roman" w:hAnsi="Times New Roman" w:cs="Times New Roman"/>
          <w:b/>
          <w:bCs/>
          <w:sz w:val="24"/>
          <w:szCs w:val="24"/>
        </w:rPr>
        <w:t>Referencias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Banco Interamericano de Desarrollo. (2022). Digitalización de las MIPYMES en América Latina. BID.</w:t>
      </w:r>
    </w:p>
    <w:p w:rsidR="004B6973"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 xml:space="preserve">Blanco </w:t>
      </w:r>
      <w:proofErr w:type="spellStart"/>
      <w:r w:rsidRPr="00F15E67">
        <w:rPr>
          <w:rFonts w:ascii="Times New Roman" w:hAnsi="Times New Roman" w:cs="Times New Roman"/>
          <w:sz w:val="24"/>
          <w:szCs w:val="24"/>
        </w:rPr>
        <w:t>Encinosa</w:t>
      </w:r>
      <w:proofErr w:type="spellEnd"/>
      <w:r w:rsidRPr="00F15E67">
        <w:rPr>
          <w:rFonts w:ascii="Times New Roman" w:hAnsi="Times New Roman" w:cs="Times New Roman"/>
          <w:sz w:val="24"/>
          <w:szCs w:val="24"/>
        </w:rPr>
        <w:t xml:space="preserve">, L. (2017). Informatización y dirección de empresas en Cuba. </w:t>
      </w:r>
      <w:proofErr w:type="spellStart"/>
      <w:r w:rsidRPr="00F15E67">
        <w:rPr>
          <w:rFonts w:ascii="Times New Roman" w:hAnsi="Times New Roman" w:cs="Times New Roman"/>
          <w:sz w:val="24"/>
          <w:szCs w:val="24"/>
        </w:rPr>
        <w:t>Cofin</w:t>
      </w:r>
      <w:proofErr w:type="spellEnd"/>
      <w:r w:rsidRPr="00F15E67">
        <w:rPr>
          <w:rFonts w:ascii="Times New Roman" w:hAnsi="Times New Roman" w:cs="Times New Roman"/>
          <w:sz w:val="24"/>
          <w:szCs w:val="24"/>
        </w:rPr>
        <w:t xml:space="preserve"> Habana.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lastRenderedPageBreak/>
        <w:t>Comisión Económica para América Latina y el Caribe. (2020). Políticas de apoyo a la digitalización de las MIPYMES en América Latina. CEPAL.</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Contreras-Díaz, Y., et al. (2021). Diseño de un sistema de gestión de información. Anuario Facultad de Ciencias Económicas, 37(2), 45-58.</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Curbelo, C. A. (2025). Gestión de control interno para MIPYME de servicio [Tesis de Maestría, Universidad de La Habana]. Universidad de La Habana.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Díaz, I. (Coord.). (2024). Fomento de micro, pequeñas y medianas empresas privadas en Cuba: Apuntes para una política. Editorial Ciencias Económicas.</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Empresa de Telecomunicaciones de Cuba (ETECSA). (2023). Informe anual de telecomunicaciones en Cuba. ETECSA.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González Torres, I. (2017). Sistemas de información para la gestión territorial. Editorial Félix Varela.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Ministerio de Comercio, Industria y Turismo. (2023). Convocatoria Calidad para la Reindustrialización. Gobierno de Colombia.</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 xml:space="preserve">Ministerio de Economía y Planificación. (2022). </w:t>
      </w:r>
      <w:proofErr w:type="spellStart"/>
      <w:r w:rsidRPr="00F15E67">
        <w:rPr>
          <w:rFonts w:ascii="Times New Roman" w:hAnsi="Times New Roman" w:cs="Times New Roman"/>
          <w:sz w:val="24"/>
          <w:szCs w:val="24"/>
        </w:rPr>
        <w:t>Mipymes</w:t>
      </w:r>
      <w:proofErr w:type="spellEnd"/>
      <w:r w:rsidRPr="00F15E67">
        <w:rPr>
          <w:rFonts w:ascii="Times New Roman" w:hAnsi="Times New Roman" w:cs="Times New Roman"/>
          <w:sz w:val="24"/>
          <w:szCs w:val="24"/>
        </w:rPr>
        <w:t xml:space="preserve"> en Cuba disponen de asesoría especializada. MEP.</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 xml:space="preserve">Organización para la Cooperación y el Desarrollo Económicos. (2021). Digital </w:t>
      </w:r>
      <w:proofErr w:type="spellStart"/>
      <w:r w:rsidRPr="00F15E67">
        <w:rPr>
          <w:rFonts w:ascii="Times New Roman" w:hAnsi="Times New Roman" w:cs="Times New Roman"/>
          <w:sz w:val="24"/>
          <w:szCs w:val="24"/>
        </w:rPr>
        <w:t>Transformation</w:t>
      </w:r>
      <w:proofErr w:type="spellEnd"/>
      <w:r w:rsidRPr="00F15E67">
        <w:rPr>
          <w:rFonts w:ascii="Times New Roman" w:hAnsi="Times New Roman" w:cs="Times New Roman"/>
          <w:sz w:val="24"/>
          <w:szCs w:val="24"/>
        </w:rPr>
        <w:t xml:space="preserve"> </w:t>
      </w:r>
      <w:proofErr w:type="spellStart"/>
      <w:r w:rsidRPr="00F15E67">
        <w:rPr>
          <w:rFonts w:ascii="Times New Roman" w:hAnsi="Times New Roman" w:cs="Times New Roman"/>
          <w:sz w:val="24"/>
          <w:szCs w:val="24"/>
        </w:rPr>
        <w:t>of</w:t>
      </w:r>
      <w:proofErr w:type="spellEnd"/>
      <w:r w:rsidRPr="00F15E67">
        <w:rPr>
          <w:rFonts w:ascii="Times New Roman" w:hAnsi="Times New Roman" w:cs="Times New Roman"/>
          <w:sz w:val="24"/>
          <w:szCs w:val="24"/>
        </w:rPr>
        <w:t xml:space="preserve"> </w:t>
      </w:r>
      <w:proofErr w:type="spellStart"/>
      <w:r w:rsidRPr="00F15E67">
        <w:rPr>
          <w:rFonts w:ascii="Times New Roman" w:hAnsi="Times New Roman" w:cs="Times New Roman"/>
          <w:sz w:val="24"/>
          <w:szCs w:val="24"/>
        </w:rPr>
        <w:t>SMEs</w:t>
      </w:r>
      <w:proofErr w:type="spellEnd"/>
      <w:r w:rsidRPr="00F15E67">
        <w:rPr>
          <w:rFonts w:ascii="Times New Roman" w:hAnsi="Times New Roman" w:cs="Times New Roman"/>
          <w:sz w:val="24"/>
          <w:szCs w:val="24"/>
        </w:rPr>
        <w:t xml:space="preserve"> in </w:t>
      </w:r>
      <w:proofErr w:type="spellStart"/>
      <w:r w:rsidRPr="00F15E67">
        <w:rPr>
          <w:rFonts w:ascii="Times New Roman" w:hAnsi="Times New Roman" w:cs="Times New Roman"/>
          <w:sz w:val="24"/>
          <w:szCs w:val="24"/>
        </w:rPr>
        <w:t>Latin</w:t>
      </w:r>
      <w:proofErr w:type="spellEnd"/>
      <w:r w:rsidRPr="00F15E67">
        <w:rPr>
          <w:rFonts w:ascii="Times New Roman" w:hAnsi="Times New Roman" w:cs="Times New Roman"/>
          <w:sz w:val="24"/>
          <w:szCs w:val="24"/>
        </w:rPr>
        <w:t xml:space="preserve"> </w:t>
      </w:r>
      <w:proofErr w:type="spellStart"/>
      <w:r w:rsidRPr="00F15E67">
        <w:rPr>
          <w:rFonts w:ascii="Times New Roman" w:hAnsi="Times New Roman" w:cs="Times New Roman"/>
          <w:sz w:val="24"/>
          <w:szCs w:val="24"/>
        </w:rPr>
        <w:t>America</w:t>
      </w:r>
      <w:proofErr w:type="spellEnd"/>
      <w:r w:rsidRPr="00F15E67">
        <w:rPr>
          <w:rFonts w:ascii="Times New Roman" w:hAnsi="Times New Roman" w:cs="Times New Roman"/>
          <w:sz w:val="24"/>
          <w:szCs w:val="24"/>
        </w:rPr>
        <w:t>. OCDE.</w:t>
      </w:r>
    </w:p>
    <w:p w:rsidR="00C747DB" w:rsidRPr="00F15E67" w:rsidRDefault="00C747DB" w:rsidP="00C747DB">
      <w:pPr>
        <w:spacing w:line="360" w:lineRule="auto"/>
        <w:rPr>
          <w:rFonts w:ascii="Times New Roman" w:hAnsi="Times New Roman" w:cs="Times New Roman"/>
          <w:sz w:val="24"/>
          <w:szCs w:val="24"/>
        </w:rPr>
      </w:pPr>
      <w:r w:rsidRPr="00F15E67">
        <w:rPr>
          <w:rFonts w:ascii="Times New Roman" w:hAnsi="Times New Roman" w:cs="Times New Roman"/>
          <w:sz w:val="24"/>
          <w:szCs w:val="24"/>
        </w:rPr>
        <w:t>Radio Cienfuegos. (2023). Refinería de Cienfuegos: empresa con altos indicadores de calidad. Sistema Informativo de la Radio Cubana.</w:t>
      </w:r>
    </w:p>
    <w:p w:rsidR="00C747DB" w:rsidRPr="00F15E67" w:rsidRDefault="00C747DB" w:rsidP="00C747DB">
      <w:pPr>
        <w:spacing w:line="360" w:lineRule="auto"/>
        <w:rPr>
          <w:rFonts w:ascii="Times New Roman" w:hAnsi="Times New Roman" w:cs="Times New Roman"/>
          <w:sz w:val="24"/>
          <w:szCs w:val="24"/>
        </w:rPr>
      </w:pPr>
      <w:proofErr w:type="spellStart"/>
      <w:r w:rsidRPr="00F15E67">
        <w:rPr>
          <w:rFonts w:ascii="Times New Roman" w:hAnsi="Times New Roman" w:cs="Times New Roman"/>
          <w:sz w:val="24"/>
          <w:szCs w:val="24"/>
        </w:rPr>
        <w:t>TropiPay</w:t>
      </w:r>
      <w:proofErr w:type="spellEnd"/>
      <w:r w:rsidRPr="00F15E67">
        <w:rPr>
          <w:rFonts w:ascii="Times New Roman" w:hAnsi="Times New Roman" w:cs="Times New Roman"/>
          <w:sz w:val="24"/>
          <w:szCs w:val="24"/>
        </w:rPr>
        <w:t xml:space="preserve">. (2023). Administración y gestión de pymes en Cuba. </w:t>
      </w:r>
      <w:proofErr w:type="spellStart"/>
      <w:r w:rsidRPr="00F15E67">
        <w:rPr>
          <w:rFonts w:ascii="Times New Roman" w:hAnsi="Times New Roman" w:cs="Times New Roman"/>
          <w:sz w:val="24"/>
          <w:szCs w:val="24"/>
        </w:rPr>
        <w:t>TropiPay</w:t>
      </w:r>
      <w:proofErr w:type="spellEnd"/>
      <w:r w:rsidRPr="00F15E67">
        <w:rPr>
          <w:rFonts w:ascii="Times New Roman" w:hAnsi="Times New Roman" w:cs="Times New Roman"/>
          <w:sz w:val="24"/>
          <w:szCs w:val="24"/>
        </w:rPr>
        <w:t>.</w:t>
      </w:r>
    </w:p>
    <w:p w:rsidR="00D36D1C" w:rsidRPr="009D5E02" w:rsidRDefault="00C747DB" w:rsidP="004B6973">
      <w:pPr>
        <w:spacing w:line="360" w:lineRule="auto"/>
        <w:rPr>
          <w:rFonts w:ascii="Times New Roman" w:hAnsi="Times New Roman" w:cs="Times New Roman"/>
          <w:sz w:val="24"/>
          <w:szCs w:val="24"/>
        </w:rPr>
      </w:pPr>
      <w:proofErr w:type="spellStart"/>
      <w:r w:rsidRPr="00F15E67">
        <w:rPr>
          <w:rFonts w:ascii="Times New Roman" w:hAnsi="Times New Roman" w:cs="Times New Roman"/>
          <w:sz w:val="24"/>
          <w:szCs w:val="24"/>
        </w:rPr>
        <w:t>Valuarte</w:t>
      </w:r>
      <w:proofErr w:type="spellEnd"/>
      <w:r w:rsidRPr="00F15E67">
        <w:rPr>
          <w:rFonts w:ascii="Times New Roman" w:hAnsi="Times New Roman" w:cs="Times New Roman"/>
          <w:sz w:val="24"/>
          <w:szCs w:val="24"/>
        </w:rPr>
        <w:t>. (2025). Sistemas de gestión en las MIPYMES en Cuba: clave para el crecimiento y la eficiencia. Editorial Ciencias Sociales.</w:t>
      </w:r>
    </w:p>
    <w:sectPr w:rsidR="00D36D1C"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52E6" w:rsidRDefault="003C52E6" w:rsidP="00C8585B">
      <w:pPr>
        <w:spacing w:after="0" w:line="240" w:lineRule="auto"/>
      </w:pPr>
      <w:r>
        <w:separator/>
      </w:r>
    </w:p>
  </w:endnote>
  <w:endnote w:type="continuationSeparator" w:id="0">
    <w:p w:rsidR="003C52E6" w:rsidRDefault="003C52E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70190"/>
      <w:docPartObj>
        <w:docPartGallery w:val="Page Numbers (Bottom of Page)"/>
        <w:docPartUnique/>
      </w:docPartObj>
    </w:sdtPr>
    <w:sdtContent>
      <w:p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52E6" w:rsidRDefault="003C52E6" w:rsidP="00C8585B">
      <w:pPr>
        <w:spacing w:after="0" w:line="240" w:lineRule="auto"/>
      </w:pPr>
      <w:r>
        <w:separator/>
      </w:r>
    </w:p>
  </w:footnote>
  <w:footnote w:type="continuationSeparator" w:id="0">
    <w:p w:rsidR="003C52E6" w:rsidRDefault="003C52E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B6500"/>
    <w:multiLevelType w:val="hybridMultilevel"/>
    <w:tmpl w:val="12021FFA"/>
    <w:lvl w:ilvl="0" w:tplc="0C0A000F">
      <w:start w:val="5"/>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5606095">
    <w:abstractNumId w:val="1"/>
  </w:num>
  <w:num w:numId="2" w16cid:durableId="15743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900A7"/>
    <w:rsid w:val="000A6EC7"/>
    <w:rsid w:val="000C14DC"/>
    <w:rsid w:val="002E0882"/>
    <w:rsid w:val="002E272A"/>
    <w:rsid w:val="00313B12"/>
    <w:rsid w:val="00357A82"/>
    <w:rsid w:val="003C52E6"/>
    <w:rsid w:val="00403285"/>
    <w:rsid w:val="004403B7"/>
    <w:rsid w:val="004B6973"/>
    <w:rsid w:val="00557B92"/>
    <w:rsid w:val="005754D8"/>
    <w:rsid w:val="006271E4"/>
    <w:rsid w:val="00667F10"/>
    <w:rsid w:val="00671849"/>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747DB"/>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A931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4B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2661</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Mely Granda</cp:lastModifiedBy>
  <cp:revision>2</cp:revision>
  <dcterms:created xsi:type="dcterms:W3CDTF">2025-10-01T03:12:00Z</dcterms:created>
  <dcterms:modified xsi:type="dcterms:W3CDTF">2025-10-01T03:12:00Z</dcterms:modified>
</cp:coreProperties>
</file>