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F8" w:rsidRPr="00F041EE" w:rsidRDefault="002C023C" w:rsidP="00FB2B3F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41EE">
        <w:rPr>
          <w:rFonts w:ascii="Times New Roman" w:hAnsi="Times New Roman" w:cs="Times New Roman"/>
          <w:iCs/>
          <w:sz w:val="24"/>
          <w:szCs w:val="24"/>
        </w:rPr>
        <w:t xml:space="preserve">EFECTO DE CEPAS DE ACTINOMICETOS SOBRE </w:t>
      </w:r>
      <w:r w:rsidRPr="00F041EE">
        <w:rPr>
          <w:rFonts w:ascii="Times New Roman" w:hAnsi="Times New Roman" w:cs="Times New Roman"/>
          <w:i/>
          <w:iCs/>
          <w:sz w:val="24"/>
          <w:szCs w:val="24"/>
        </w:rPr>
        <w:t>RHIZOCTONIA SOLANI</w:t>
      </w:r>
      <w:r w:rsidRPr="00F041EE">
        <w:rPr>
          <w:rFonts w:ascii="Times New Roman" w:hAnsi="Times New Roman" w:cs="Times New Roman"/>
          <w:iCs/>
          <w:sz w:val="24"/>
          <w:szCs w:val="24"/>
        </w:rPr>
        <w:t xml:space="preserve"> KÜHN Y </w:t>
      </w:r>
      <w:r w:rsidRPr="00F041EE">
        <w:rPr>
          <w:rFonts w:ascii="Times New Roman" w:hAnsi="Times New Roman" w:cs="Times New Roman"/>
          <w:i/>
          <w:sz w:val="24"/>
          <w:szCs w:val="24"/>
        </w:rPr>
        <w:t>MACROPHOMINA PHASEOLINA</w:t>
      </w:r>
      <w:r w:rsidRPr="00F041EE">
        <w:rPr>
          <w:rFonts w:ascii="Times New Roman" w:hAnsi="Times New Roman" w:cs="Times New Roman"/>
          <w:sz w:val="24"/>
          <w:szCs w:val="24"/>
        </w:rPr>
        <w:t xml:space="preserve"> </w:t>
      </w:r>
      <w:r w:rsidRPr="00F041EE">
        <w:rPr>
          <w:rFonts w:ascii="Times New Roman" w:hAnsi="Times New Roman" w:cs="Times New Roman"/>
          <w:iCs/>
          <w:sz w:val="24"/>
          <w:szCs w:val="24"/>
        </w:rPr>
        <w:t>EN FRIJOL COMÚN (</w:t>
      </w:r>
      <w:r w:rsidRPr="00F041EE">
        <w:rPr>
          <w:rFonts w:ascii="Times New Roman" w:hAnsi="Times New Roman" w:cs="Times New Roman"/>
          <w:i/>
          <w:iCs/>
          <w:sz w:val="24"/>
          <w:szCs w:val="24"/>
        </w:rPr>
        <w:t>PHASEOLUS VULGARIS</w:t>
      </w:r>
      <w:r w:rsidRPr="00F041EE">
        <w:rPr>
          <w:rFonts w:ascii="Times New Roman" w:hAnsi="Times New Roman" w:cs="Times New Roman"/>
          <w:iCs/>
          <w:sz w:val="24"/>
          <w:szCs w:val="24"/>
        </w:rPr>
        <w:t xml:space="preserve"> L.)</w:t>
      </w:r>
    </w:p>
    <w:p w:rsidR="004269F8" w:rsidRPr="00655143" w:rsidRDefault="00655143" w:rsidP="004269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143">
        <w:rPr>
          <w:rFonts w:ascii="Times New Roman" w:hAnsi="Times New Roman" w:cs="Times New Roman"/>
          <w:iCs/>
          <w:sz w:val="24"/>
          <w:szCs w:val="24"/>
        </w:rPr>
        <w:t>MSc.</w:t>
      </w:r>
      <w:proofErr w:type="spellEnd"/>
      <w:r w:rsidRPr="006551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038D" w:rsidRPr="00655143">
        <w:rPr>
          <w:rFonts w:ascii="Times New Roman" w:hAnsi="Times New Roman" w:cs="Times New Roman"/>
          <w:iCs/>
          <w:sz w:val="24"/>
          <w:szCs w:val="24"/>
        </w:rPr>
        <w:t xml:space="preserve">M. </w:t>
      </w:r>
      <w:r w:rsidR="004F4992" w:rsidRPr="00655143">
        <w:rPr>
          <w:rFonts w:ascii="Times New Roman" w:hAnsi="Times New Roman" w:cs="Times New Roman"/>
          <w:iCs/>
          <w:sz w:val="24"/>
          <w:szCs w:val="24"/>
        </w:rPr>
        <w:t>Díaz-Díaz</w:t>
      </w:r>
      <w:r w:rsidR="004F4992" w:rsidRPr="00655143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="0043278E" w:rsidRPr="00655143">
        <w:rPr>
          <w:rFonts w:ascii="Times New Roman" w:hAnsi="Times New Roman" w:cs="Times New Roman"/>
          <w:iCs/>
          <w:sz w:val="24"/>
          <w:szCs w:val="24"/>
          <w:vertAlign w:val="superscript"/>
        </w:rPr>
        <w:t>*</w:t>
      </w:r>
      <w:r w:rsidR="002C023C" w:rsidRPr="00655143">
        <w:rPr>
          <w:rFonts w:ascii="Times New Roman" w:hAnsi="Times New Roman" w:cs="Times New Roman"/>
          <w:iCs/>
          <w:sz w:val="24"/>
          <w:szCs w:val="24"/>
        </w:rPr>
        <w:t xml:space="preserve">* </w:t>
      </w:r>
      <w:hyperlink r:id="rId6" w:history="1">
        <w:r w:rsidR="002C023C" w:rsidRPr="00655143">
          <w:rPr>
            <w:rStyle w:val="Hipervnculo"/>
            <w:rFonts w:ascii="Times New Roman" w:hAnsi="Times New Roman" w:cs="Times New Roman"/>
            <w:iCs/>
            <w:sz w:val="24"/>
            <w:szCs w:val="24"/>
          </w:rPr>
          <w:t>miriamdd@uclv.cu</w:t>
        </w:r>
      </w:hyperlink>
      <w:r w:rsidR="002C023C" w:rsidRPr="00655143">
        <w:rPr>
          <w:rFonts w:ascii="Times New Roman" w:hAnsi="Times New Roman" w:cs="Times New Roman"/>
          <w:sz w:val="24"/>
          <w:szCs w:val="24"/>
        </w:rPr>
        <w:t xml:space="preserve">, </w:t>
      </w:r>
      <w:r w:rsidRPr="00655143">
        <w:rPr>
          <w:rFonts w:ascii="Times New Roman" w:hAnsi="Times New Roman" w:cs="Times New Roman"/>
          <w:sz w:val="24"/>
          <w:szCs w:val="24"/>
        </w:rPr>
        <w:t xml:space="preserve">Dr. C. </w:t>
      </w:r>
      <w:r w:rsidR="00582364">
        <w:rPr>
          <w:rFonts w:ascii="Times New Roman" w:hAnsi="Times New Roman" w:cs="Times New Roman"/>
          <w:sz w:val="24"/>
          <w:szCs w:val="24"/>
        </w:rPr>
        <w:t>IP.</w:t>
      </w:r>
      <w:r w:rsidR="00CE511D" w:rsidRPr="00655143">
        <w:rPr>
          <w:rFonts w:ascii="Times New Roman" w:hAnsi="Times New Roman" w:cs="Times New Roman"/>
          <w:iCs/>
          <w:sz w:val="24"/>
          <w:szCs w:val="24"/>
        </w:rPr>
        <w:t>R. Medina Marrero</w:t>
      </w:r>
      <w:r w:rsidR="00CE511D" w:rsidRPr="00655143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="002C023C" w:rsidRPr="00655143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7" w:history="1">
        <w:r w:rsidR="002C023C" w:rsidRPr="00655143">
          <w:rPr>
            <w:rStyle w:val="Hipervnculo"/>
            <w:rFonts w:ascii="Times New Roman" w:hAnsi="Times New Roman" w:cs="Times New Roman"/>
            <w:sz w:val="24"/>
            <w:szCs w:val="24"/>
          </w:rPr>
          <w:t>rpmedina@uclv.edu.cu</w:t>
        </w:r>
      </w:hyperlink>
      <w:r w:rsidR="002C023C" w:rsidRPr="00655143">
        <w:rPr>
          <w:rFonts w:ascii="Times New Roman" w:hAnsi="Times New Roman" w:cs="Times New Roman"/>
          <w:sz w:val="24"/>
          <w:szCs w:val="24"/>
        </w:rPr>
        <w:t xml:space="preserve">, </w:t>
      </w:r>
      <w:r w:rsidR="002C023C" w:rsidRPr="006551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55143">
        <w:rPr>
          <w:rFonts w:ascii="Times New Roman" w:hAnsi="Times New Roman" w:cs="Times New Roman"/>
          <w:iCs/>
          <w:sz w:val="24"/>
          <w:szCs w:val="24"/>
        </w:rPr>
        <w:t xml:space="preserve">Dr. C. </w:t>
      </w:r>
      <w:r w:rsidR="00CE511D" w:rsidRPr="00655143">
        <w:rPr>
          <w:rFonts w:ascii="Times New Roman" w:hAnsi="Times New Roman" w:cs="Times New Roman"/>
          <w:iCs/>
          <w:sz w:val="24"/>
          <w:szCs w:val="24"/>
        </w:rPr>
        <w:t>A. Bernal Cabrera</w:t>
      </w:r>
      <w:r w:rsidR="00CE511D" w:rsidRPr="0065514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="002C023C" w:rsidRPr="00655143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8" w:history="1">
        <w:r w:rsidR="002C023C" w:rsidRPr="00655143">
          <w:rPr>
            <w:rStyle w:val="Hipervnculo"/>
            <w:rFonts w:ascii="Times New Roman" w:hAnsi="Times New Roman" w:cs="Times New Roman"/>
            <w:sz w:val="24"/>
            <w:szCs w:val="24"/>
          </w:rPr>
          <w:t>alexanderbc@uclv.edu.cu</w:t>
        </w:r>
      </w:hyperlink>
      <w:r w:rsidR="002C023C" w:rsidRPr="00655143">
        <w:rPr>
          <w:rFonts w:ascii="Times New Roman" w:hAnsi="Times New Roman" w:cs="Times New Roman"/>
          <w:sz w:val="24"/>
          <w:szCs w:val="24"/>
        </w:rPr>
        <w:t xml:space="preserve">, </w:t>
      </w:r>
      <w:r w:rsidR="00CE511D" w:rsidRPr="00655143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4F4992" w:rsidRPr="00655143">
        <w:rPr>
          <w:rFonts w:ascii="Times New Roman" w:hAnsi="Times New Roman" w:cs="Times New Roman"/>
          <w:iCs/>
          <w:sz w:val="24"/>
          <w:szCs w:val="24"/>
        </w:rPr>
        <w:t>Rodríguez Soris</w:t>
      </w:r>
      <w:r w:rsidR="004F4992" w:rsidRPr="0065514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="008235DD" w:rsidRPr="0065514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5038D" w:rsidRPr="00655143">
        <w:rPr>
          <w:rFonts w:ascii="Times New Roman" w:hAnsi="Times New Roman" w:cs="Times New Roman"/>
          <w:iCs/>
          <w:sz w:val="24"/>
          <w:szCs w:val="24"/>
        </w:rPr>
        <w:t xml:space="preserve">J.P. </w:t>
      </w:r>
      <w:r w:rsidR="008235DD" w:rsidRPr="00655143">
        <w:rPr>
          <w:rFonts w:ascii="Times New Roman" w:hAnsi="Times New Roman" w:cs="Times New Roman"/>
          <w:iCs/>
          <w:sz w:val="24"/>
          <w:szCs w:val="24"/>
        </w:rPr>
        <w:t>Mesa Marcilla</w:t>
      </w:r>
      <w:r w:rsidR="009C7612" w:rsidRPr="0065514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="008235DD" w:rsidRPr="0065514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55143">
        <w:rPr>
          <w:rFonts w:ascii="Times New Roman" w:hAnsi="Times New Roman" w:cs="Times New Roman"/>
          <w:iCs/>
          <w:sz w:val="24"/>
          <w:szCs w:val="24"/>
        </w:rPr>
        <w:t>Espec</w:t>
      </w:r>
      <w:proofErr w:type="spellEnd"/>
      <w:r w:rsidRPr="0065514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5038D" w:rsidRPr="00655143">
        <w:rPr>
          <w:rFonts w:ascii="Times New Roman" w:hAnsi="Times New Roman" w:cs="Times New Roman"/>
          <w:iCs/>
          <w:sz w:val="24"/>
          <w:szCs w:val="24"/>
        </w:rPr>
        <w:t xml:space="preserve">R. D. </w:t>
      </w:r>
      <w:proofErr w:type="spellStart"/>
      <w:r w:rsidR="008235DD" w:rsidRPr="00655143">
        <w:rPr>
          <w:rFonts w:ascii="Times New Roman" w:hAnsi="Times New Roman" w:cs="Times New Roman"/>
          <w:iCs/>
          <w:sz w:val="24"/>
          <w:szCs w:val="24"/>
        </w:rPr>
        <w:t>Cupull</w:t>
      </w:r>
      <w:proofErr w:type="spellEnd"/>
      <w:r w:rsidR="008235DD" w:rsidRPr="00655143">
        <w:rPr>
          <w:rFonts w:ascii="Times New Roman" w:hAnsi="Times New Roman" w:cs="Times New Roman"/>
          <w:iCs/>
          <w:sz w:val="24"/>
          <w:szCs w:val="24"/>
        </w:rPr>
        <w:t xml:space="preserve"> Santana</w:t>
      </w:r>
      <w:r w:rsidR="0065038D" w:rsidRPr="00655143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="00E948CD" w:rsidRPr="00655143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9" w:history="1">
        <w:r w:rsidR="00E948CD" w:rsidRPr="00655143">
          <w:rPr>
            <w:rStyle w:val="Hipervnculo"/>
            <w:rFonts w:ascii="Times New Roman" w:hAnsi="Times New Roman" w:cs="Times New Roman"/>
            <w:sz w:val="24"/>
            <w:szCs w:val="24"/>
          </w:rPr>
          <w:t>rcupull@uclv.cu</w:t>
        </w:r>
      </w:hyperlink>
      <w:r w:rsidR="00E948CD" w:rsidRPr="00655143">
        <w:rPr>
          <w:rFonts w:ascii="Times New Roman" w:hAnsi="Times New Roman" w:cs="Times New Roman"/>
          <w:sz w:val="24"/>
          <w:szCs w:val="24"/>
        </w:rPr>
        <w:t xml:space="preserve">, </w:t>
      </w:r>
      <w:r w:rsidR="00E948CD" w:rsidRPr="0065514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Dra. C. </w:t>
      </w:r>
      <w:r w:rsidR="006F0628" w:rsidRPr="00655143">
        <w:rPr>
          <w:rFonts w:ascii="Times New Roman" w:hAnsi="Times New Roman" w:cs="Times New Roman"/>
          <w:iCs/>
          <w:sz w:val="24"/>
          <w:szCs w:val="24"/>
        </w:rPr>
        <w:t>M. García Bernal</w:t>
      </w:r>
      <w:r w:rsidR="00B73524" w:rsidRPr="00655143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hyperlink r:id="rId10" w:history="1">
        <w:r w:rsidR="002C023C" w:rsidRPr="00655143">
          <w:rPr>
            <w:rStyle w:val="Hipervnculo"/>
            <w:rFonts w:ascii="Times New Roman" w:hAnsi="Times New Roman" w:cs="Times New Roman"/>
            <w:sz w:val="24"/>
            <w:szCs w:val="24"/>
          </w:rPr>
          <w:t>mrgarcia@uclv.edu.cu</w:t>
        </w:r>
      </w:hyperlink>
      <w:r w:rsidR="002C023C" w:rsidRPr="00655143">
        <w:rPr>
          <w:rFonts w:ascii="Times New Roman" w:hAnsi="Times New Roman" w:cs="Times New Roman"/>
          <w:sz w:val="24"/>
          <w:szCs w:val="24"/>
        </w:rPr>
        <w:t xml:space="preserve">, </w:t>
      </w:r>
      <w:r w:rsidR="00B73524" w:rsidRPr="0065514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MSc.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3524" w:rsidRPr="00655143">
        <w:rPr>
          <w:rFonts w:ascii="Times New Roman" w:hAnsi="Times New Roman" w:cs="Times New Roman"/>
          <w:iCs/>
          <w:sz w:val="24"/>
          <w:szCs w:val="24"/>
        </w:rPr>
        <w:t xml:space="preserve">Y. </w:t>
      </w:r>
      <w:r w:rsidR="006F0628" w:rsidRPr="00655143">
        <w:rPr>
          <w:rFonts w:ascii="Times New Roman" w:hAnsi="Times New Roman" w:cs="Times New Roman"/>
          <w:iCs/>
          <w:sz w:val="24"/>
          <w:szCs w:val="24"/>
        </w:rPr>
        <w:t>Martínez Arencibia</w:t>
      </w:r>
      <w:r w:rsidR="00DE5BA1" w:rsidRPr="0065514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="00E948CD" w:rsidRPr="00655143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1" w:history="1">
        <w:r w:rsidR="00E948CD" w:rsidRPr="00655143">
          <w:rPr>
            <w:rStyle w:val="Hipervnculo"/>
            <w:rFonts w:ascii="Times New Roman" w:hAnsi="Times New Roman" w:cs="Times New Roman"/>
            <w:iCs/>
            <w:sz w:val="24"/>
            <w:szCs w:val="24"/>
          </w:rPr>
          <w:t>pikiry1515@gmail.com</w:t>
        </w:r>
      </w:hyperlink>
      <w:r w:rsidR="00E948CD" w:rsidRPr="0065514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MSc.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31B38" w:rsidRPr="00655143">
        <w:rPr>
          <w:rFonts w:ascii="Times New Roman" w:hAnsi="Times New Roman" w:cs="Times New Roman"/>
          <w:iCs/>
          <w:sz w:val="24"/>
          <w:szCs w:val="24"/>
        </w:rPr>
        <w:t>E. Águila Jiménez</w:t>
      </w:r>
      <w:r w:rsidR="00331B38" w:rsidRPr="00655143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="006F0628" w:rsidRPr="00655143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2" w:history="1">
        <w:r w:rsidR="002C023C" w:rsidRPr="00655143">
          <w:rPr>
            <w:rStyle w:val="Hipervnculo"/>
            <w:rFonts w:ascii="Times New Roman" w:hAnsi="Times New Roman" w:cs="Times New Roman"/>
            <w:sz w:val="24"/>
            <w:szCs w:val="24"/>
          </w:rPr>
          <w:t>eaguila@uclv.edu.cu</w:t>
        </w:r>
      </w:hyperlink>
      <w:r w:rsidR="002C023C" w:rsidRPr="00655143">
        <w:rPr>
          <w:rFonts w:ascii="Times New Roman" w:hAnsi="Times New Roman" w:cs="Times New Roman"/>
          <w:sz w:val="24"/>
          <w:szCs w:val="24"/>
        </w:rPr>
        <w:t xml:space="preserve">, </w:t>
      </w:r>
      <w:r w:rsidR="006F0628" w:rsidRPr="00655143">
        <w:rPr>
          <w:rFonts w:ascii="Times New Roman" w:hAnsi="Times New Roman" w:cs="Times New Roman"/>
          <w:iCs/>
          <w:sz w:val="24"/>
          <w:szCs w:val="24"/>
        </w:rPr>
        <w:t xml:space="preserve">y </w:t>
      </w:r>
      <w:r w:rsidR="009C1BE2" w:rsidRPr="00655143">
        <w:rPr>
          <w:rFonts w:ascii="Times New Roman" w:hAnsi="Times New Roman" w:cs="Times New Roman"/>
          <w:iCs/>
          <w:sz w:val="24"/>
          <w:szCs w:val="24"/>
        </w:rPr>
        <w:t xml:space="preserve">M. </w:t>
      </w:r>
      <w:r w:rsidR="00960EA1" w:rsidRPr="00655143">
        <w:rPr>
          <w:rFonts w:ascii="Times New Roman" w:hAnsi="Times New Roman" w:cs="Times New Roman"/>
          <w:iCs/>
          <w:sz w:val="24"/>
          <w:szCs w:val="24"/>
        </w:rPr>
        <w:t>Casanova González</w:t>
      </w:r>
      <w:r w:rsidR="00960EA1" w:rsidRPr="00655143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="002C023C" w:rsidRPr="0065514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2C023C" w:rsidRPr="00655143">
          <w:rPr>
            <w:rStyle w:val="Hipervnculo"/>
            <w:rFonts w:ascii="Times New Roman" w:hAnsi="Times New Roman" w:cs="Times New Roman"/>
            <w:sz w:val="24"/>
            <w:szCs w:val="24"/>
          </w:rPr>
          <w:t>marlencg@uclv.edu.cu</w:t>
        </w:r>
      </w:hyperlink>
      <w:r w:rsidR="002C023C" w:rsidRPr="00655143">
        <w:rPr>
          <w:rFonts w:ascii="Times New Roman" w:hAnsi="Times New Roman" w:cs="Times New Roman"/>
          <w:sz w:val="24"/>
          <w:szCs w:val="24"/>
        </w:rPr>
        <w:t>.</w:t>
      </w:r>
    </w:p>
    <w:p w:rsidR="0043278E" w:rsidRPr="00F041EE" w:rsidRDefault="0043278E" w:rsidP="0043278E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41EE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F041EE">
        <w:rPr>
          <w:rFonts w:ascii="Times New Roman" w:hAnsi="Times New Roman" w:cs="Times New Roman"/>
          <w:iCs/>
          <w:sz w:val="24"/>
          <w:szCs w:val="24"/>
        </w:rPr>
        <w:t>Centro de Bioactivos Químicos (CBQ). Universidad Central Marta Abreu de las Villas. Carretera a Camajuaní Km 5 ½. Santa Clara. Villa Clara. Cuba.</w:t>
      </w:r>
    </w:p>
    <w:p w:rsidR="0043278E" w:rsidRDefault="0043278E" w:rsidP="0043278E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41EE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</w:t>
      </w:r>
      <w:r w:rsidRPr="00F041EE">
        <w:rPr>
          <w:rFonts w:ascii="Times New Roman" w:hAnsi="Times New Roman" w:cs="Times New Roman"/>
          <w:iCs/>
          <w:sz w:val="24"/>
          <w:szCs w:val="24"/>
        </w:rPr>
        <w:t>Universidad Central Marta Abreu de las Villas. Facultad de Ciencias Agropecuarias. Carretera a Camajuaní Km 5 ½. Santa Clara. Villa Clara. Cuba.</w:t>
      </w:r>
    </w:p>
    <w:p w:rsidR="00DE5BA1" w:rsidRPr="00DE5BA1" w:rsidRDefault="00DE5BA1" w:rsidP="0043278E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5BA1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 xml:space="preserve"> Empresa Pesquera, Caibari</w:t>
      </w:r>
      <w:r w:rsidR="00655143">
        <w:rPr>
          <w:rFonts w:ascii="Times New Roman" w:hAnsi="Times New Roman" w:cs="Times New Roman"/>
          <w:iCs/>
          <w:sz w:val="24"/>
          <w:szCs w:val="24"/>
        </w:rPr>
        <w:t>é</w:t>
      </w:r>
      <w:r>
        <w:rPr>
          <w:rFonts w:ascii="Times New Roman" w:hAnsi="Times New Roman" w:cs="Times New Roman"/>
          <w:iCs/>
          <w:sz w:val="24"/>
          <w:szCs w:val="24"/>
        </w:rPr>
        <w:t>n, Villa Clara.</w:t>
      </w:r>
      <w:r w:rsidR="00CE59E0">
        <w:rPr>
          <w:rFonts w:ascii="Times New Roman" w:hAnsi="Times New Roman" w:cs="Times New Roman"/>
          <w:iCs/>
          <w:sz w:val="24"/>
          <w:szCs w:val="24"/>
        </w:rPr>
        <w:t xml:space="preserve"> Cuba.</w:t>
      </w:r>
    </w:p>
    <w:p w:rsidR="0043278E" w:rsidRDefault="0043278E" w:rsidP="00432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1EE">
        <w:rPr>
          <w:rFonts w:ascii="Times New Roman" w:hAnsi="Times New Roman" w:cs="Times New Roman"/>
          <w:iCs/>
          <w:sz w:val="24"/>
          <w:szCs w:val="24"/>
        </w:rPr>
        <w:t xml:space="preserve">* </w:t>
      </w:r>
      <w:hyperlink r:id="rId14" w:history="1">
        <w:r w:rsidRPr="00F041EE">
          <w:rPr>
            <w:rStyle w:val="Hipervnculo"/>
            <w:rFonts w:ascii="Times New Roman" w:hAnsi="Times New Roman" w:cs="Times New Roman"/>
            <w:iCs/>
            <w:sz w:val="24"/>
            <w:szCs w:val="24"/>
          </w:rPr>
          <w:t>miriamdd@uclv.cu</w:t>
        </w:r>
      </w:hyperlink>
    </w:p>
    <w:p w:rsidR="0043278E" w:rsidRPr="00F041EE" w:rsidRDefault="0043278E" w:rsidP="004269F8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041EE">
        <w:rPr>
          <w:rFonts w:ascii="Times New Roman" w:hAnsi="Times New Roman" w:cs="Times New Roman"/>
          <w:b/>
          <w:iCs/>
          <w:sz w:val="24"/>
          <w:szCs w:val="24"/>
        </w:rPr>
        <w:t>Resumen</w:t>
      </w:r>
    </w:p>
    <w:p w:rsidR="004479C8" w:rsidRPr="00F041EE" w:rsidRDefault="0011622A" w:rsidP="004479C8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r w:rsidRPr="00F041EE"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>determin</w:t>
      </w:r>
      <w:r w:rsidRPr="00F041EE">
        <w:rPr>
          <w:rFonts w:ascii="Times New Roman" w:hAnsi="Times New Roman" w:cs="Times New Roman"/>
          <w:iCs/>
          <w:sz w:val="24"/>
          <w:szCs w:val="24"/>
        </w:rPr>
        <w:t>ó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e</w:t>
      </w:r>
      <w:r w:rsidR="008578DD" w:rsidRPr="00F041EE">
        <w:rPr>
          <w:rFonts w:ascii="Times New Roman" w:hAnsi="Times New Roman" w:cs="Times New Roman"/>
          <w:iCs/>
          <w:sz w:val="24"/>
          <w:szCs w:val="24"/>
        </w:rPr>
        <w:t>l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78DD" w:rsidRPr="00F041EE">
        <w:rPr>
          <w:rFonts w:ascii="Times New Roman" w:hAnsi="Times New Roman" w:cs="Times New Roman"/>
          <w:iCs/>
          <w:sz w:val="24"/>
          <w:szCs w:val="24"/>
        </w:rPr>
        <w:t xml:space="preserve">potencial de 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cepas de actinomicetos como agentes de </w:t>
      </w:r>
      <w:proofErr w:type="spellStart"/>
      <w:r w:rsidR="004479C8" w:rsidRPr="00F041EE">
        <w:rPr>
          <w:rFonts w:ascii="Times New Roman" w:hAnsi="Times New Roman" w:cs="Times New Roman"/>
          <w:iCs/>
          <w:sz w:val="24"/>
          <w:szCs w:val="24"/>
        </w:rPr>
        <w:t>biocontrol</w:t>
      </w:r>
      <w:proofErr w:type="spellEnd"/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78DD" w:rsidRPr="00F041EE">
        <w:rPr>
          <w:rFonts w:ascii="Times New Roman" w:hAnsi="Times New Roman" w:cs="Times New Roman"/>
          <w:iCs/>
          <w:sz w:val="24"/>
          <w:szCs w:val="24"/>
        </w:rPr>
        <w:t xml:space="preserve">de </w:t>
      </w:r>
      <w:proofErr w:type="spellStart"/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>Rhizoctonia</w:t>
      </w:r>
      <w:proofErr w:type="spellEnd"/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>solani</w:t>
      </w:r>
      <w:proofErr w:type="spellEnd"/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y </w:t>
      </w:r>
      <w:proofErr w:type="spellStart"/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>Macrophomina</w:t>
      </w:r>
      <w:proofErr w:type="spellEnd"/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>phaseolina</w:t>
      </w:r>
      <w:proofErr w:type="spellEnd"/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en el frijol común, </w:t>
      </w:r>
      <w:r w:rsidR="0081109E" w:rsidRPr="00F041EE">
        <w:rPr>
          <w:rFonts w:ascii="Times New Roman" w:hAnsi="Times New Roman" w:cs="Times New Roman"/>
          <w:iCs/>
          <w:sz w:val="24"/>
          <w:szCs w:val="24"/>
        </w:rPr>
        <w:t>a través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1109E" w:rsidRPr="00F041EE">
        <w:rPr>
          <w:rFonts w:ascii="Times New Roman" w:hAnsi="Times New Roman" w:cs="Times New Roman"/>
          <w:iCs/>
          <w:sz w:val="24"/>
          <w:szCs w:val="24"/>
        </w:rPr>
        <w:t>d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el enfrentamiento dual </w:t>
      </w:r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y determin</w:t>
      </w:r>
      <w:r w:rsidR="00D00639" w:rsidRPr="00F041EE">
        <w:rPr>
          <w:rFonts w:ascii="Times New Roman" w:hAnsi="Times New Roman" w:cs="Times New Roman"/>
          <w:iCs/>
          <w:sz w:val="24"/>
          <w:szCs w:val="24"/>
        </w:rPr>
        <w:t>aci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>ó</w:t>
      </w:r>
      <w:r w:rsidR="00D00639" w:rsidRPr="00F041EE">
        <w:rPr>
          <w:rFonts w:ascii="Times New Roman" w:hAnsi="Times New Roman" w:cs="Times New Roman"/>
          <w:iCs/>
          <w:sz w:val="24"/>
          <w:szCs w:val="24"/>
        </w:rPr>
        <w:t>n de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la incidencia y severidad </w:t>
      </w:r>
      <w:r w:rsidR="00D00639" w:rsidRPr="00F041EE">
        <w:rPr>
          <w:rFonts w:ascii="Times New Roman" w:hAnsi="Times New Roman" w:cs="Times New Roman"/>
          <w:iCs/>
          <w:sz w:val="24"/>
          <w:szCs w:val="24"/>
        </w:rPr>
        <w:t xml:space="preserve">de la enfermedad en 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el cultivar </w:t>
      </w:r>
      <w:proofErr w:type="spellStart"/>
      <w:r w:rsidR="004479C8" w:rsidRPr="00F041EE">
        <w:rPr>
          <w:rFonts w:ascii="Times New Roman" w:hAnsi="Times New Roman" w:cs="Times New Roman"/>
          <w:iCs/>
          <w:sz w:val="24"/>
          <w:szCs w:val="24"/>
        </w:rPr>
        <w:t>Quivicán</w:t>
      </w:r>
      <w:proofErr w:type="spellEnd"/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de testa blanca</w:t>
      </w:r>
      <w:r w:rsidR="00D00639" w:rsidRPr="00F041EE">
        <w:rPr>
          <w:rFonts w:ascii="Times New Roman" w:hAnsi="Times New Roman" w:cs="Times New Roman"/>
          <w:iCs/>
          <w:sz w:val="24"/>
          <w:szCs w:val="24"/>
        </w:rPr>
        <w:t>.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00639" w:rsidRPr="00F041EE">
        <w:rPr>
          <w:rFonts w:ascii="Times New Roman" w:hAnsi="Times New Roman" w:cs="Times New Roman"/>
          <w:iCs/>
          <w:sz w:val="24"/>
          <w:szCs w:val="24"/>
        </w:rPr>
        <w:t>L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as cepas de actinomicetos </w:t>
      </w:r>
      <w:r w:rsidR="003B3D65" w:rsidRPr="00F041EE">
        <w:rPr>
          <w:rFonts w:ascii="Times New Roman" w:hAnsi="Times New Roman" w:cs="Times New Roman"/>
          <w:iCs/>
          <w:sz w:val="24"/>
          <w:szCs w:val="24"/>
        </w:rPr>
        <w:t xml:space="preserve">fueron 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aplicadas de forma individual y combinadas; </w:t>
      </w:r>
      <w:r w:rsidR="003B3D65" w:rsidRPr="00F041EE">
        <w:rPr>
          <w:rFonts w:ascii="Times New Roman" w:hAnsi="Times New Roman" w:cs="Times New Roman"/>
          <w:iCs/>
          <w:sz w:val="24"/>
          <w:szCs w:val="24"/>
        </w:rPr>
        <w:t>y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se compararon con </w:t>
      </w:r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>T. harzianum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(Control Biológico), </w:t>
      </w:r>
      <w:proofErr w:type="spellStart"/>
      <w:r w:rsidR="004479C8" w:rsidRPr="00F041EE">
        <w:rPr>
          <w:rFonts w:ascii="Times New Roman" w:hAnsi="Times New Roman" w:cs="Times New Roman"/>
          <w:iCs/>
          <w:sz w:val="24"/>
          <w:szCs w:val="24"/>
        </w:rPr>
        <w:t>Celest</w:t>
      </w:r>
      <w:proofErr w:type="spellEnd"/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Top (Control Químico), control positivo (Suelo inoculado / semillas no tratadas) y control negativo (suelo no inoculado / semillas no tratadas)</w:t>
      </w:r>
      <w:r w:rsidR="00C61EF6" w:rsidRPr="00F041EE">
        <w:rPr>
          <w:rFonts w:ascii="Times New Roman" w:hAnsi="Times New Roman" w:cs="Times New Roman"/>
          <w:iCs/>
          <w:sz w:val="24"/>
          <w:szCs w:val="24"/>
        </w:rPr>
        <w:t>,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1EF6" w:rsidRPr="00F041EE">
        <w:rPr>
          <w:rFonts w:ascii="Times New Roman" w:hAnsi="Times New Roman" w:cs="Times New Roman"/>
          <w:iCs/>
          <w:sz w:val="24"/>
          <w:szCs w:val="24"/>
        </w:rPr>
        <w:t>en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un diseño completamente aleatorizado </w:t>
      </w:r>
      <w:r w:rsidR="00C61EF6" w:rsidRPr="00F041EE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797ACF" w:rsidRPr="00F041EE">
        <w:rPr>
          <w:rFonts w:ascii="Times New Roman" w:hAnsi="Times New Roman" w:cs="Times New Roman"/>
          <w:iCs/>
          <w:sz w:val="24"/>
          <w:szCs w:val="24"/>
        </w:rPr>
        <w:t xml:space="preserve">ocho 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tratamientos y seis repeticiones. Las cepas de actinomicetos mostraron un efecto antagónico </w:t>
      </w:r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, destacándose las cepas EA2 y B8 con porcentajes de inhibición de 82,3 y 79,2 %, frente a </w:t>
      </w:r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 xml:space="preserve">R. </w:t>
      </w:r>
      <w:proofErr w:type="spellStart"/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>solani</w:t>
      </w:r>
      <w:proofErr w:type="spellEnd"/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y 78,8 y 82,1 % frente a </w:t>
      </w:r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>phaseolina</w:t>
      </w:r>
      <w:proofErr w:type="spellEnd"/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, respectivamente. En el estudio </w:t>
      </w:r>
      <w:proofErr w:type="spellStart"/>
      <w:r w:rsidR="004479C8" w:rsidRPr="00F041EE">
        <w:rPr>
          <w:rFonts w:ascii="Times New Roman" w:hAnsi="Times New Roman" w:cs="Times New Roman"/>
          <w:iCs/>
          <w:sz w:val="24"/>
          <w:szCs w:val="24"/>
        </w:rPr>
        <w:t>semicontrolado</w:t>
      </w:r>
      <w:proofErr w:type="spellEnd"/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la combinación CB14+EA2 redujo significativamente la incidencia y severidad del </w:t>
      </w:r>
      <w:proofErr w:type="spellStart"/>
      <w:r w:rsidR="004479C8" w:rsidRPr="00F041EE">
        <w:rPr>
          <w:rFonts w:ascii="Times New Roman" w:hAnsi="Times New Roman" w:cs="Times New Roman"/>
          <w:iCs/>
          <w:sz w:val="24"/>
          <w:szCs w:val="24"/>
        </w:rPr>
        <w:t>damping</w:t>
      </w:r>
      <w:proofErr w:type="spellEnd"/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-off post-emergente y el tizón ceniciento del tallo. El uso potencial de actinomicetos para disminuir la incidencia y severidad de </w:t>
      </w:r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 xml:space="preserve">R. </w:t>
      </w:r>
      <w:proofErr w:type="spellStart"/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>solani</w:t>
      </w:r>
      <w:proofErr w:type="spellEnd"/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y </w:t>
      </w:r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="004479C8" w:rsidRPr="00F041EE">
        <w:rPr>
          <w:rFonts w:ascii="Times New Roman" w:hAnsi="Times New Roman" w:cs="Times New Roman"/>
          <w:i/>
          <w:iCs/>
          <w:sz w:val="24"/>
          <w:szCs w:val="24"/>
        </w:rPr>
        <w:t>phaseolina</w:t>
      </w:r>
      <w:proofErr w:type="spellEnd"/>
      <w:r w:rsidR="004479C8" w:rsidRPr="00F041EE">
        <w:rPr>
          <w:rFonts w:ascii="Times New Roman" w:hAnsi="Times New Roman" w:cs="Times New Roman"/>
          <w:iCs/>
          <w:sz w:val="24"/>
          <w:szCs w:val="24"/>
        </w:rPr>
        <w:t xml:space="preserve"> en </w:t>
      </w:r>
      <w:r w:rsidR="004479C8" w:rsidRPr="00F041EE">
        <w:rPr>
          <w:rFonts w:ascii="Times New Roman" w:hAnsi="Times New Roman" w:cs="Times New Roman"/>
          <w:iCs/>
          <w:sz w:val="24"/>
          <w:szCs w:val="24"/>
        </w:rPr>
        <w:lastRenderedPageBreak/>
        <w:t>el cultivo del frijol común aporta una alternativa biológica para la lucha contra estos hongos en un programa de manejo integrado.</w:t>
      </w:r>
    </w:p>
    <w:bookmarkEnd w:id="0"/>
    <w:p w:rsidR="008D25E1" w:rsidRPr="00F041EE" w:rsidRDefault="006F0628" w:rsidP="004269F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41EE">
        <w:rPr>
          <w:rFonts w:ascii="Times New Roman" w:hAnsi="Times New Roman" w:cs="Times New Roman"/>
          <w:iCs/>
          <w:sz w:val="24"/>
          <w:szCs w:val="24"/>
        </w:rPr>
        <w:t>Control</w:t>
      </w:r>
      <w:r w:rsidR="00F56324" w:rsidRPr="00F041EE">
        <w:rPr>
          <w:rFonts w:ascii="Times New Roman" w:hAnsi="Times New Roman" w:cs="Times New Roman"/>
          <w:iCs/>
          <w:sz w:val="24"/>
          <w:szCs w:val="24"/>
        </w:rPr>
        <w:t xml:space="preserve"> biológico, </w:t>
      </w:r>
      <w:proofErr w:type="spellStart"/>
      <w:r w:rsidR="00BB05A6" w:rsidRPr="00F041EE">
        <w:rPr>
          <w:rFonts w:ascii="Times New Roman" w:hAnsi="Times New Roman" w:cs="Times New Roman"/>
          <w:iCs/>
          <w:sz w:val="24"/>
          <w:szCs w:val="24"/>
        </w:rPr>
        <w:t>damping</w:t>
      </w:r>
      <w:proofErr w:type="spellEnd"/>
      <w:r w:rsidR="00BB05A6" w:rsidRPr="00F041EE">
        <w:rPr>
          <w:rFonts w:ascii="Times New Roman" w:hAnsi="Times New Roman" w:cs="Times New Roman"/>
          <w:iCs/>
          <w:sz w:val="24"/>
          <w:szCs w:val="24"/>
        </w:rPr>
        <w:t xml:space="preserve">-off, </w:t>
      </w:r>
      <w:r w:rsidR="00F56324" w:rsidRPr="00F041EE">
        <w:rPr>
          <w:rFonts w:ascii="Times New Roman" w:hAnsi="Times New Roman" w:cs="Times New Roman"/>
          <w:iCs/>
          <w:sz w:val="24"/>
          <w:szCs w:val="24"/>
        </w:rPr>
        <w:t xml:space="preserve">incidencia, </w:t>
      </w:r>
      <w:r w:rsidRPr="00F041EE">
        <w:rPr>
          <w:rFonts w:ascii="Times New Roman" w:hAnsi="Times New Roman" w:cs="Times New Roman"/>
          <w:iCs/>
          <w:sz w:val="24"/>
          <w:szCs w:val="24"/>
        </w:rPr>
        <w:t xml:space="preserve">tizón ceniciento del tallo, </w:t>
      </w:r>
      <w:r w:rsidR="00F56324" w:rsidRPr="00F041EE">
        <w:rPr>
          <w:rFonts w:ascii="Times New Roman" w:hAnsi="Times New Roman" w:cs="Times New Roman"/>
          <w:iCs/>
          <w:sz w:val="24"/>
          <w:szCs w:val="24"/>
        </w:rPr>
        <w:t>tratamiento de la semilla</w:t>
      </w:r>
      <w:r w:rsidR="00BB05A6" w:rsidRPr="00F041EE">
        <w:rPr>
          <w:rFonts w:ascii="Times New Roman" w:hAnsi="Times New Roman" w:cs="Times New Roman"/>
          <w:iCs/>
          <w:sz w:val="24"/>
          <w:szCs w:val="24"/>
        </w:rPr>
        <w:t>, severidad.</w:t>
      </w:r>
    </w:p>
    <w:sectPr w:rsidR="008D25E1" w:rsidRPr="00F041EE" w:rsidSect="00225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65754"/>
    <w:multiLevelType w:val="hybridMultilevel"/>
    <w:tmpl w:val="C1C2D5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isor">
    <w15:presenceInfo w15:providerId="None" w15:userId="Revis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69F8"/>
    <w:rsid w:val="00041A23"/>
    <w:rsid w:val="000B6FC3"/>
    <w:rsid w:val="0011622A"/>
    <w:rsid w:val="001501D8"/>
    <w:rsid w:val="001661CC"/>
    <w:rsid w:val="001A7358"/>
    <w:rsid w:val="001B3220"/>
    <w:rsid w:val="00212E08"/>
    <w:rsid w:val="00225A85"/>
    <w:rsid w:val="002C023C"/>
    <w:rsid w:val="00301C96"/>
    <w:rsid w:val="00331B38"/>
    <w:rsid w:val="003422B7"/>
    <w:rsid w:val="003655B3"/>
    <w:rsid w:val="003A7870"/>
    <w:rsid w:val="003B3B48"/>
    <w:rsid w:val="003B3D65"/>
    <w:rsid w:val="003B7A8B"/>
    <w:rsid w:val="003F1BCF"/>
    <w:rsid w:val="003F4BD2"/>
    <w:rsid w:val="004105D6"/>
    <w:rsid w:val="004269F8"/>
    <w:rsid w:val="0043278E"/>
    <w:rsid w:val="004360F4"/>
    <w:rsid w:val="004479C8"/>
    <w:rsid w:val="00492523"/>
    <w:rsid w:val="004F4992"/>
    <w:rsid w:val="00582364"/>
    <w:rsid w:val="00591F7A"/>
    <w:rsid w:val="005C6D4C"/>
    <w:rsid w:val="0065038D"/>
    <w:rsid w:val="00655143"/>
    <w:rsid w:val="006F0628"/>
    <w:rsid w:val="006F3CA9"/>
    <w:rsid w:val="00786EB0"/>
    <w:rsid w:val="007872AD"/>
    <w:rsid w:val="0079410D"/>
    <w:rsid w:val="00797ACF"/>
    <w:rsid w:val="007B0C8A"/>
    <w:rsid w:val="007D70FD"/>
    <w:rsid w:val="0081109E"/>
    <w:rsid w:val="0081231D"/>
    <w:rsid w:val="008235DD"/>
    <w:rsid w:val="00856F98"/>
    <w:rsid w:val="008571E2"/>
    <w:rsid w:val="008578DD"/>
    <w:rsid w:val="00860070"/>
    <w:rsid w:val="00894FD2"/>
    <w:rsid w:val="008D25E1"/>
    <w:rsid w:val="009419AC"/>
    <w:rsid w:val="00960EA1"/>
    <w:rsid w:val="0096559D"/>
    <w:rsid w:val="00980684"/>
    <w:rsid w:val="009C1BE2"/>
    <w:rsid w:val="009C7612"/>
    <w:rsid w:val="00A13C3A"/>
    <w:rsid w:val="00A23CC6"/>
    <w:rsid w:val="00AF3219"/>
    <w:rsid w:val="00B00966"/>
    <w:rsid w:val="00B54889"/>
    <w:rsid w:val="00B73524"/>
    <w:rsid w:val="00BB05A6"/>
    <w:rsid w:val="00C14215"/>
    <w:rsid w:val="00C61EF6"/>
    <w:rsid w:val="00C8590C"/>
    <w:rsid w:val="00CE0CC8"/>
    <w:rsid w:val="00CE511D"/>
    <w:rsid w:val="00CE59E0"/>
    <w:rsid w:val="00D00639"/>
    <w:rsid w:val="00D74057"/>
    <w:rsid w:val="00DE5BA1"/>
    <w:rsid w:val="00E12558"/>
    <w:rsid w:val="00E4455C"/>
    <w:rsid w:val="00E948CD"/>
    <w:rsid w:val="00EE61D3"/>
    <w:rsid w:val="00F041EE"/>
    <w:rsid w:val="00F56324"/>
    <w:rsid w:val="00F95529"/>
    <w:rsid w:val="00FB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27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278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F3C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3C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3C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3C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3C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3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bc@uclv.edu.cu" TargetMode="External"/><Relationship Id="rId13" Type="http://schemas.openxmlformats.org/officeDocument/2006/relationships/hyperlink" Target="mailto:marlencg@uclv.edu.cu" TargetMode="External"/><Relationship Id="rId3" Type="http://schemas.openxmlformats.org/officeDocument/2006/relationships/styles" Target="styles.xml"/><Relationship Id="rId7" Type="http://schemas.openxmlformats.org/officeDocument/2006/relationships/hyperlink" Target="mailto:rpmedina@uclv.edu.cu" TargetMode="External"/><Relationship Id="rId12" Type="http://schemas.openxmlformats.org/officeDocument/2006/relationships/hyperlink" Target="mailto:eaguila@uclv.edu.cu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iriamdd@uclv.cu" TargetMode="External"/><Relationship Id="rId11" Type="http://schemas.openxmlformats.org/officeDocument/2006/relationships/hyperlink" Target="mailto:pikiry1515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rgarcia@uclv.edu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upull@uclv.cu" TargetMode="External"/><Relationship Id="rId14" Type="http://schemas.openxmlformats.org/officeDocument/2006/relationships/hyperlink" Target="mailto:miriamdd@uclv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FFEA-1279-45BF-B536-FE841AD8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Díaz Díaz</dc:creator>
  <cp:lastModifiedBy>miriamdd</cp:lastModifiedBy>
  <cp:revision>10</cp:revision>
  <dcterms:created xsi:type="dcterms:W3CDTF">2019-02-18T16:14:00Z</dcterms:created>
  <dcterms:modified xsi:type="dcterms:W3CDTF">2019-02-20T13:49:00Z</dcterms:modified>
</cp:coreProperties>
</file>