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CBE" w:rsidRPr="00522CBE" w:rsidRDefault="00522CBE" w:rsidP="00522CBE">
      <w:pPr>
        <w:pStyle w:val="Default"/>
        <w:rPr>
          <w:b/>
          <w:lang w:val="es-ES_tradnl"/>
        </w:rPr>
      </w:pPr>
      <w:proofErr w:type="spellStart"/>
      <w:r w:rsidRPr="00522CBE">
        <w:rPr>
          <w:b/>
          <w:lang w:val="es-ES_tradnl"/>
        </w:rPr>
        <w:t>Agrocentro</w:t>
      </w:r>
      <w:proofErr w:type="spellEnd"/>
      <w:r w:rsidRPr="00522CBE">
        <w:rPr>
          <w:b/>
          <w:lang w:val="es-ES_tradnl"/>
        </w:rPr>
        <w:t xml:space="preserve"> 2019</w:t>
      </w:r>
    </w:p>
    <w:p w:rsidR="00522CBE" w:rsidRPr="00522CBE" w:rsidRDefault="00522CBE" w:rsidP="009A3BB0">
      <w:pPr>
        <w:pStyle w:val="Default"/>
        <w:jc w:val="center"/>
        <w:rPr>
          <w:b/>
          <w:lang w:val="es-ES_tradnl"/>
        </w:rPr>
      </w:pPr>
      <w:r w:rsidRPr="00522CBE">
        <w:rPr>
          <w:b/>
          <w:lang w:val="es-ES_tradnl"/>
        </w:rPr>
        <w:t xml:space="preserve">VI Simposio de Procesos de Innovación Rural y IV Taller con </w:t>
      </w:r>
      <w:proofErr w:type="spellStart"/>
      <w:r w:rsidRPr="00522CBE">
        <w:rPr>
          <w:b/>
          <w:lang w:val="es-ES_tradnl"/>
        </w:rPr>
        <w:t>productor@s</w:t>
      </w:r>
      <w:proofErr w:type="spellEnd"/>
      <w:r w:rsidRPr="00522CBE">
        <w:rPr>
          <w:b/>
          <w:lang w:val="es-ES_tradnl"/>
        </w:rPr>
        <w:t xml:space="preserve"> innovadores</w:t>
      </w:r>
    </w:p>
    <w:p w:rsidR="00522CBE" w:rsidRDefault="00522CBE" w:rsidP="004A3F57">
      <w:pPr>
        <w:spacing w:after="0" w:line="360" w:lineRule="auto"/>
        <w:jc w:val="both"/>
        <w:rPr>
          <w:rFonts w:ascii="Arial" w:hAnsi="Arial" w:cs="Arial"/>
          <w:b/>
          <w:color w:val="000000"/>
          <w:sz w:val="24"/>
          <w:szCs w:val="24"/>
          <w:lang w:val="es-ES_tradnl"/>
        </w:rPr>
      </w:pPr>
      <w:bookmarkStart w:id="0" w:name="_Toc532399169"/>
      <w:bookmarkStart w:id="1" w:name="_Toc534922885"/>
    </w:p>
    <w:p w:rsidR="004C132C" w:rsidRPr="00522CBE" w:rsidRDefault="004C132C" w:rsidP="00037BAD">
      <w:pPr>
        <w:spacing w:after="0" w:line="360" w:lineRule="auto"/>
        <w:jc w:val="both"/>
        <w:rPr>
          <w:rFonts w:ascii="Arial" w:hAnsi="Arial" w:cs="Arial"/>
          <w:b/>
          <w:color w:val="000000"/>
          <w:sz w:val="24"/>
          <w:szCs w:val="24"/>
          <w:lang w:val="es-ES_tradnl"/>
        </w:rPr>
      </w:pPr>
      <w:r w:rsidRPr="00522CBE">
        <w:rPr>
          <w:rFonts w:ascii="Arial" w:hAnsi="Arial" w:cs="Arial"/>
          <w:b/>
          <w:color w:val="000000"/>
          <w:sz w:val="24"/>
          <w:szCs w:val="24"/>
          <w:lang w:val="es-ES_tradnl"/>
        </w:rPr>
        <w:t>LA JUVENTUD RURAL ACTOR ESTRATÉGICO DE LA GESTIÓN PARA EL DESARROLLO AGRARIO RURAL EN CIFUENTES</w:t>
      </w:r>
    </w:p>
    <w:p w:rsidR="004C132C" w:rsidRPr="004C132C" w:rsidRDefault="004C132C" w:rsidP="004A3F57">
      <w:pPr>
        <w:spacing w:after="0" w:line="360" w:lineRule="auto"/>
        <w:jc w:val="both"/>
        <w:rPr>
          <w:rFonts w:ascii="Arial" w:hAnsi="Arial" w:cs="Arial"/>
          <w:color w:val="000000"/>
          <w:sz w:val="24"/>
          <w:szCs w:val="24"/>
          <w:lang w:val="es-ES_tradnl"/>
        </w:rPr>
      </w:pPr>
      <w:proofErr w:type="spellStart"/>
      <w:r w:rsidRPr="004C132C">
        <w:rPr>
          <w:rFonts w:ascii="Arial" w:hAnsi="Arial" w:cs="Arial"/>
          <w:color w:val="000000"/>
          <w:sz w:val="24"/>
          <w:szCs w:val="24"/>
          <w:lang w:val="es-ES_tradnl"/>
        </w:rPr>
        <w:t>MsC.Arianna</w:t>
      </w:r>
      <w:proofErr w:type="spellEnd"/>
      <w:r w:rsidRPr="004C132C">
        <w:rPr>
          <w:rFonts w:ascii="Arial" w:hAnsi="Arial" w:cs="Arial"/>
          <w:color w:val="000000"/>
          <w:sz w:val="24"/>
          <w:szCs w:val="24"/>
          <w:lang w:val="es-ES_tradnl"/>
        </w:rPr>
        <w:t xml:space="preserve"> Beatriz Hernández Veitia</w:t>
      </w:r>
      <w:r>
        <w:rPr>
          <w:rStyle w:val="FootnoteReference"/>
          <w:rFonts w:ascii="Arial" w:hAnsi="Arial" w:cs="Arial"/>
          <w:color w:val="000000"/>
          <w:sz w:val="24"/>
          <w:szCs w:val="24"/>
          <w:lang w:val="es-ES_tradnl"/>
        </w:rPr>
        <w:footnoteReference w:id="1"/>
      </w:r>
    </w:p>
    <w:p w:rsidR="004C132C" w:rsidRPr="004C132C" w:rsidRDefault="004C132C" w:rsidP="004A3F57">
      <w:pPr>
        <w:spacing w:after="0" w:line="360" w:lineRule="auto"/>
        <w:jc w:val="both"/>
        <w:rPr>
          <w:rFonts w:ascii="Arial" w:hAnsi="Arial" w:cs="Arial"/>
          <w:color w:val="000000"/>
          <w:sz w:val="24"/>
          <w:szCs w:val="24"/>
          <w:lang w:val="es-ES_tradnl"/>
        </w:rPr>
      </w:pPr>
      <w:r w:rsidRPr="004C132C">
        <w:rPr>
          <w:rFonts w:ascii="Arial" w:hAnsi="Arial" w:cs="Arial"/>
          <w:color w:val="000000"/>
          <w:sz w:val="24"/>
          <w:szCs w:val="24"/>
          <w:lang w:val="es-ES_tradnl"/>
        </w:rPr>
        <w:t xml:space="preserve">Bruce </w:t>
      </w:r>
      <w:proofErr w:type="spellStart"/>
      <w:r w:rsidRPr="004C132C">
        <w:rPr>
          <w:rFonts w:ascii="Arial" w:hAnsi="Arial" w:cs="Arial"/>
          <w:color w:val="000000"/>
          <w:sz w:val="24"/>
          <w:szCs w:val="24"/>
          <w:lang w:val="es-ES_tradnl"/>
        </w:rPr>
        <w:t>Iam</w:t>
      </w:r>
      <w:proofErr w:type="spellEnd"/>
      <w:r w:rsidRPr="004C132C">
        <w:rPr>
          <w:rFonts w:ascii="Arial" w:hAnsi="Arial" w:cs="Arial"/>
          <w:color w:val="000000"/>
          <w:sz w:val="24"/>
          <w:szCs w:val="24"/>
          <w:lang w:val="es-ES_tradnl"/>
        </w:rPr>
        <w:t xml:space="preserve"> González Marrero</w:t>
      </w:r>
      <w:r>
        <w:rPr>
          <w:rStyle w:val="FootnoteReference"/>
          <w:rFonts w:ascii="Arial" w:hAnsi="Arial" w:cs="Arial"/>
          <w:color w:val="000000"/>
          <w:sz w:val="24"/>
          <w:szCs w:val="24"/>
          <w:lang w:val="es-ES_tradnl"/>
        </w:rPr>
        <w:footnoteReference w:id="2"/>
      </w:r>
    </w:p>
    <w:p w:rsidR="00BF0C0D" w:rsidRPr="004C132C" w:rsidRDefault="00204680" w:rsidP="004A3F57">
      <w:pPr>
        <w:pStyle w:val="Heading1"/>
        <w:spacing w:before="0" w:line="360" w:lineRule="auto"/>
        <w:jc w:val="both"/>
        <w:rPr>
          <w:rFonts w:ascii="Arial" w:hAnsi="Arial" w:cs="Arial"/>
          <w:b/>
          <w:color w:val="auto"/>
          <w:sz w:val="28"/>
          <w:szCs w:val="28"/>
        </w:rPr>
      </w:pPr>
      <w:r w:rsidRPr="00852F39">
        <w:rPr>
          <w:rFonts w:ascii="Arial" w:hAnsi="Arial" w:cs="Arial"/>
          <w:b/>
          <w:color w:val="auto"/>
          <w:sz w:val="28"/>
          <w:szCs w:val="28"/>
        </w:rPr>
        <w:t>Resumen:</w:t>
      </w:r>
      <w:bookmarkEnd w:id="0"/>
      <w:bookmarkEnd w:id="1"/>
    </w:p>
    <w:p w:rsidR="00BF0C0D" w:rsidRPr="004C132C" w:rsidRDefault="00184704" w:rsidP="004A3F57">
      <w:pPr>
        <w:pStyle w:val="Default"/>
        <w:spacing w:line="360" w:lineRule="auto"/>
        <w:jc w:val="both"/>
        <w:rPr>
          <w:lang w:val="es-ES_tradnl"/>
        </w:rPr>
      </w:pPr>
      <w:r w:rsidRPr="002F2F24">
        <w:rPr>
          <w:lang w:val="es-ES_tradnl"/>
        </w:rPr>
        <w:t xml:space="preserve">En el debate académico la edad no alcanza la centralidad </w:t>
      </w:r>
      <w:r w:rsidR="00BF0C0D">
        <w:rPr>
          <w:lang w:val="es-ES_tradnl"/>
        </w:rPr>
        <w:t xml:space="preserve">en </w:t>
      </w:r>
      <w:r w:rsidRPr="002F2F24">
        <w:rPr>
          <w:lang w:val="es-ES_tradnl"/>
        </w:rPr>
        <w:t xml:space="preserve">las investigaciones en Villa Clara, en especial la etapa que comprende la juventud. Revertir esta situación y colocar esta variable </w:t>
      </w:r>
      <w:r w:rsidR="002F2F24">
        <w:rPr>
          <w:lang w:val="es-ES_tradnl"/>
        </w:rPr>
        <w:t xml:space="preserve">en su constante vinculo con el desarrollo y la ruralidad requiere comprender la importancia de la </w:t>
      </w:r>
      <w:r w:rsidRPr="002F2F24">
        <w:rPr>
          <w:lang w:val="es-ES_tradnl"/>
        </w:rPr>
        <w:t xml:space="preserve">reproducción </w:t>
      </w:r>
      <w:r w:rsidR="00BF0C0D">
        <w:rPr>
          <w:lang w:val="es-ES_tradnl"/>
        </w:rPr>
        <w:t xml:space="preserve">y reposición </w:t>
      </w:r>
      <w:r w:rsidRPr="002F2F24">
        <w:rPr>
          <w:lang w:val="es-ES_tradnl"/>
        </w:rPr>
        <w:t xml:space="preserve">de las fuerzas productivas </w:t>
      </w:r>
      <w:r w:rsidR="00BF0C0D">
        <w:rPr>
          <w:lang w:val="es-ES_tradnl"/>
        </w:rPr>
        <w:t xml:space="preserve">como </w:t>
      </w:r>
      <w:r w:rsidRPr="002F2F24">
        <w:rPr>
          <w:lang w:val="es-ES_tradnl"/>
        </w:rPr>
        <w:t xml:space="preserve">condición imprescindible para el desarrollo </w:t>
      </w:r>
      <w:r w:rsidR="00BF0C0D">
        <w:rPr>
          <w:lang w:val="es-ES_tradnl"/>
        </w:rPr>
        <w:t xml:space="preserve">rural de la sociedad villaclareña. Lo que </w:t>
      </w:r>
      <w:r w:rsidRPr="002F2F24">
        <w:rPr>
          <w:lang w:val="es-ES_tradnl"/>
        </w:rPr>
        <w:t xml:space="preserve">conlleva necesariamente a un proceso de transmisión de conocimientos entre generaciones. El vínculo entre los adultos mayores y los jóvenes resulta esencial </w:t>
      </w:r>
      <w:r w:rsidRPr="002F2F24">
        <w:rPr>
          <w:color w:val="auto"/>
          <w:lang w:val="es-ES_tradnl"/>
        </w:rPr>
        <w:t xml:space="preserve">para los nuevos cambios territoriales en la sociedad cubana. La investigación </w:t>
      </w:r>
      <w:r w:rsidR="004C132C" w:rsidRPr="002F2F24">
        <w:rPr>
          <w:color w:val="auto"/>
          <w:lang w:val="es-ES_tradnl"/>
        </w:rPr>
        <w:t>se sustenta desde el paradigma socio-crítico, el cual promueve la participación masiva y la autorreflexión</w:t>
      </w:r>
      <w:r w:rsidR="004C132C">
        <w:rPr>
          <w:color w:val="auto"/>
          <w:lang w:val="es-ES_tradnl"/>
        </w:rPr>
        <w:t xml:space="preserve">, </w:t>
      </w:r>
      <w:r w:rsidRPr="002F2F24">
        <w:rPr>
          <w:color w:val="auto"/>
          <w:lang w:val="es-ES_tradnl"/>
        </w:rPr>
        <w:t>tiene como objetivo caracterizar los tipos de gestión de los jóvenes rurales vinculados a las Unidades Básicas de Producción Cooperativa (UBPC) para el desarrollo rural del municipio Cifuentes.</w:t>
      </w:r>
      <w:r w:rsidR="00BF0C0D">
        <w:rPr>
          <w:color w:val="auto"/>
          <w:lang w:val="es-ES_tradnl"/>
        </w:rPr>
        <w:t xml:space="preserve"> </w:t>
      </w:r>
      <w:r w:rsidR="00BF0C0D" w:rsidRPr="00196104">
        <w:rPr>
          <w:rFonts w:eastAsia="Calibri"/>
          <w:lang w:val="es-PE"/>
        </w:rPr>
        <w:t>El análisis se centrará en el protagonismo de los jóvenes pertenecientes al rango etario de 15-30 años</w:t>
      </w:r>
      <w:r w:rsidR="00BF0C0D">
        <w:rPr>
          <w:lang w:val="es-PE"/>
        </w:rPr>
        <w:t>.</w:t>
      </w:r>
      <w:r w:rsidRPr="002F2F24">
        <w:rPr>
          <w:color w:val="auto"/>
          <w:lang w:val="es-ES_tradnl"/>
        </w:rPr>
        <w:t xml:space="preserve">Se aplicaron técnicas como: </w:t>
      </w:r>
      <w:r w:rsidR="00BF0C0D" w:rsidRPr="002F2F24">
        <w:rPr>
          <w:color w:val="auto"/>
          <w:lang w:val="es-ES_tradnl"/>
        </w:rPr>
        <w:t>observación no participante</w:t>
      </w:r>
      <w:r w:rsidRPr="002F2F24">
        <w:rPr>
          <w:color w:val="auto"/>
          <w:lang w:val="es-ES_tradnl"/>
        </w:rPr>
        <w:t>,</w:t>
      </w:r>
      <w:r w:rsidR="00BF0C0D">
        <w:rPr>
          <w:color w:val="auto"/>
          <w:lang w:val="es-ES_tradnl"/>
        </w:rPr>
        <w:t xml:space="preserve"> análisis de documentos </w:t>
      </w:r>
      <w:r w:rsidRPr="002F2F24">
        <w:rPr>
          <w:color w:val="auto"/>
          <w:lang w:val="es-ES_tradnl"/>
        </w:rPr>
        <w:t>relacionados con los resultados productivos y la caracterización del territorio.</w:t>
      </w:r>
      <w:r w:rsidRPr="002F2F24">
        <w:rPr>
          <w:lang w:val="es-ES_tradnl"/>
        </w:rPr>
        <w:t xml:space="preserve"> </w:t>
      </w:r>
      <w:r w:rsidRPr="002F2F24">
        <w:rPr>
          <w:color w:val="auto"/>
          <w:lang w:val="es-ES_tradnl"/>
        </w:rPr>
        <w:t>La encuesta está dirigida a conocer los tipos d</w:t>
      </w:r>
      <w:r w:rsidR="00BF0C0D">
        <w:rPr>
          <w:color w:val="auto"/>
          <w:lang w:val="es-ES_tradnl"/>
        </w:rPr>
        <w:t>e gestión que realizan las UBPC y</w:t>
      </w:r>
      <w:r w:rsidRPr="002F2F24">
        <w:rPr>
          <w:color w:val="auto"/>
          <w:lang w:val="es-ES_tradnl"/>
        </w:rPr>
        <w:t xml:space="preserve"> los incentivos que contribuyen en la mayor permanencia juvenil. Los principales resultados obtenidos </w:t>
      </w:r>
      <w:r w:rsidR="00BF0C0D">
        <w:rPr>
          <w:color w:val="auto"/>
          <w:lang w:val="es-ES_tradnl"/>
        </w:rPr>
        <w:t xml:space="preserve">son: </w:t>
      </w:r>
      <w:r w:rsidR="00BF0C0D" w:rsidRPr="002F2F24">
        <w:rPr>
          <w:lang w:val="es-ES_tradnl"/>
        </w:rPr>
        <w:t>disponibilidad para intercambiar competencias, capaci</w:t>
      </w:r>
      <w:r w:rsidR="00BF0C0D">
        <w:rPr>
          <w:lang w:val="es-ES_tradnl"/>
        </w:rPr>
        <w:t>tarse y buscar nuevos productos,</w:t>
      </w:r>
      <w:r w:rsidR="00BF0C0D" w:rsidRPr="00BF0C0D">
        <w:rPr>
          <w:lang w:val="es-ES_tradnl"/>
        </w:rPr>
        <w:t xml:space="preserve"> </w:t>
      </w:r>
      <w:r w:rsidR="00BF0C0D" w:rsidRPr="002F2F24">
        <w:rPr>
          <w:lang w:val="es-ES_tradnl"/>
        </w:rPr>
        <w:t>el bajo grado de motivación y creatividad para la ejecución de l</w:t>
      </w:r>
      <w:r w:rsidR="004C132C">
        <w:rPr>
          <w:lang w:val="es-ES_tradnl"/>
        </w:rPr>
        <w:t xml:space="preserve">as tareas productivas e innovar, además </w:t>
      </w:r>
      <w:r w:rsidR="00BF0C0D">
        <w:rPr>
          <w:color w:val="auto"/>
          <w:lang w:val="es-ES_tradnl"/>
        </w:rPr>
        <w:t>las principales gestiones que realizan los jóvenes en las UBPC son:</w:t>
      </w:r>
      <w:r w:rsidRPr="002F2F24">
        <w:rPr>
          <w:color w:val="auto"/>
          <w:lang w:val="es-ES_tradnl"/>
        </w:rPr>
        <w:t xml:space="preserve"> social, ambiental</w:t>
      </w:r>
      <w:r w:rsidR="00BF0C0D">
        <w:rPr>
          <w:color w:val="auto"/>
          <w:lang w:val="es-ES_tradnl"/>
        </w:rPr>
        <w:t xml:space="preserve"> y</w:t>
      </w:r>
      <w:r w:rsidRPr="002F2F24">
        <w:rPr>
          <w:color w:val="auto"/>
          <w:lang w:val="es-ES_tradnl"/>
        </w:rPr>
        <w:t xml:space="preserve"> del conocimiento. </w:t>
      </w:r>
    </w:p>
    <w:p w:rsidR="00BF0C0D" w:rsidRDefault="00BF0C0D" w:rsidP="004A3F57">
      <w:pPr>
        <w:pStyle w:val="Default"/>
        <w:spacing w:line="360" w:lineRule="auto"/>
        <w:jc w:val="both"/>
        <w:rPr>
          <w:color w:val="auto"/>
          <w:lang w:val="es-ES_tradnl"/>
        </w:rPr>
      </w:pPr>
    </w:p>
    <w:p w:rsidR="004C132C" w:rsidRPr="00C523C6" w:rsidRDefault="004C132C" w:rsidP="004A3F57">
      <w:pPr>
        <w:pStyle w:val="Heading1"/>
        <w:spacing w:before="0" w:line="360" w:lineRule="auto"/>
        <w:jc w:val="both"/>
        <w:rPr>
          <w:rFonts w:ascii="Arial" w:hAnsi="Arial" w:cs="Arial"/>
          <w:color w:val="auto"/>
          <w:sz w:val="24"/>
          <w:szCs w:val="24"/>
        </w:rPr>
      </w:pPr>
      <w:bookmarkStart w:id="2" w:name="_Toc532399171"/>
      <w:bookmarkStart w:id="3" w:name="_Toc534922887"/>
      <w:r w:rsidRPr="00204680">
        <w:rPr>
          <w:rFonts w:ascii="Arial" w:hAnsi="Arial" w:cs="Arial"/>
          <w:color w:val="auto"/>
          <w:sz w:val="24"/>
          <w:szCs w:val="24"/>
        </w:rPr>
        <w:t>Palabras Claves:</w:t>
      </w:r>
      <w:r w:rsidRPr="00C523C6">
        <w:rPr>
          <w:rFonts w:ascii="Arial" w:hAnsi="Arial" w:cs="Arial"/>
          <w:color w:val="auto"/>
          <w:sz w:val="24"/>
          <w:szCs w:val="24"/>
        </w:rPr>
        <w:t xml:space="preserve"> D</w:t>
      </w:r>
      <w:r w:rsidR="004A3F57">
        <w:rPr>
          <w:rFonts w:ascii="Arial" w:hAnsi="Arial" w:cs="Arial"/>
          <w:color w:val="auto"/>
          <w:sz w:val="24"/>
          <w:szCs w:val="24"/>
        </w:rPr>
        <w:t xml:space="preserve">esarrollo rural, gestión y juventud rural </w:t>
      </w:r>
      <w:bookmarkEnd w:id="2"/>
      <w:bookmarkEnd w:id="3"/>
    </w:p>
    <w:p w:rsidR="00BF0C0D" w:rsidRPr="004C132C" w:rsidRDefault="00BF0C0D" w:rsidP="004A3F57">
      <w:pPr>
        <w:pStyle w:val="Default"/>
        <w:spacing w:line="360" w:lineRule="auto"/>
        <w:jc w:val="both"/>
        <w:rPr>
          <w:color w:val="auto"/>
          <w:lang w:val="es-ES"/>
        </w:rPr>
      </w:pPr>
      <w:bookmarkStart w:id="4" w:name="_GoBack"/>
      <w:bookmarkEnd w:id="4"/>
    </w:p>
    <w:p w:rsidR="00BF0C0D" w:rsidRDefault="00BF0C0D" w:rsidP="004A3F57">
      <w:pPr>
        <w:pStyle w:val="Default"/>
        <w:spacing w:line="360" w:lineRule="auto"/>
        <w:jc w:val="both"/>
        <w:rPr>
          <w:color w:val="auto"/>
          <w:lang w:val="es-ES_tradnl"/>
        </w:rPr>
      </w:pPr>
    </w:p>
    <w:p w:rsidR="002F2F24" w:rsidRDefault="002F2F24" w:rsidP="00037BAD">
      <w:pPr>
        <w:spacing w:after="0" w:line="360" w:lineRule="auto"/>
        <w:jc w:val="both"/>
        <w:rPr>
          <w:rFonts w:ascii="Arial" w:hAnsi="Arial" w:cs="Arial"/>
          <w:sz w:val="24"/>
          <w:szCs w:val="24"/>
          <w:lang w:val="es-ES_tradnl"/>
        </w:rPr>
      </w:pPr>
    </w:p>
    <w:p w:rsidR="004A3F57" w:rsidRPr="00037BAD" w:rsidRDefault="004A3F57" w:rsidP="00037BAD">
      <w:pPr>
        <w:spacing w:after="0" w:line="360" w:lineRule="auto"/>
        <w:jc w:val="both"/>
        <w:rPr>
          <w:rFonts w:ascii="Arial" w:hAnsi="Arial" w:cs="Arial"/>
          <w:b/>
          <w:sz w:val="24"/>
          <w:szCs w:val="24"/>
          <w:lang w:val="en-US"/>
        </w:rPr>
      </w:pPr>
      <w:r w:rsidRPr="00037BAD">
        <w:rPr>
          <w:rFonts w:ascii="Arial" w:hAnsi="Arial" w:cs="Arial"/>
          <w:b/>
          <w:sz w:val="24"/>
          <w:szCs w:val="24"/>
          <w:lang w:val="en-US"/>
        </w:rPr>
        <w:t>RURAL YOUTH STRATEGIC ACTOR OF MANAGEMENT FOR RURAL AGRARIAN DEVELOPMENT IN CIFUENTES</w:t>
      </w:r>
    </w:p>
    <w:p w:rsidR="004A3F57" w:rsidRPr="00CD6D8D" w:rsidRDefault="004A3F57" w:rsidP="004A3F57">
      <w:pPr>
        <w:spacing w:after="0" w:line="360" w:lineRule="auto"/>
        <w:jc w:val="both"/>
        <w:rPr>
          <w:b/>
          <w:sz w:val="24"/>
          <w:szCs w:val="24"/>
          <w:lang w:val="en-US"/>
        </w:rPr>
      </w:pPr>
    </w:p>
    <w:p w:rsidR="004A3F57" w:rsidRPr="00CD6D8D" w:rsidRDefault="004A3F57" w:rsidP="004A3F57">
      <w:pPr>
        <w:spacing w:after="0" w:line="360" w:lineRule="auto"/>
        <w:jc w:val="both"/>
        <w:rPr>
          <w:rFonts w:ascii="Arial" w:hAnsi="Arial" w:cs="Arial"/>
          <w:b/>
          <w:sz w:val="24"/>
          <w:szCs w:val="24"/>
          <w:lang w:val="es-ES_tradnl"/>
        </w:rPr>
      </w:pPr>
      <w:proofErr w:type="spellStart"/>
      <w:r w:rsidRPr="00CD6D8D">
        <w:rPr>
          <w:rFonts w:ascii="Arial" w:hAnsi="Arial" w:cs="Arial"/>
          <w:b/>
          <w:sz w:val="24"/>
          <w:szCs w:val="24"/>
          <w:lang w:val="es-ES_tradnl"/>
        </w:rPr>
        <w:t>Abastrac</w:t>
      </w:r>
      <w:proofErr w:type="spellEnd"/>
    </w:p>
    <w:p w:rsidR="00184704" w:rsidRPr="004A3F57" w:rsidRDefault="004A3F57" w:rsidP="004A3F57">
      <w:pPr>
        <w:spacing w:after="0" w:line="360" w:lineRule="auto"/>
        <w:jc w:val="both"/>
        <w:rPr>
          <w:rFonts w:ascii="Arial" w:hAnsi="Arial" w:cs="Arial"/>
          <w:sz w:val="24"/>
          <w:szCs w:val="24"/>
          <w:lang w:val="es-ES_tradnl"/>
        </w:rPr>
      </w:pPr>
      <w:r w:rsidRPr="0058668F">
        <w:rPr>
          <w:rFonts w:ascii="Arial" w:hAnsi="Arial" w:cs="Arial"/>
          <w:sz w:val="24"/>
          <w:szCs w:val="24"/>
          <w:lang w:val="en-US"/>
        </w:rPr>
        <w:t xml:space="preserve">In the academic debate the age does not reach the centrality in the investigations in Villa Clara, especially the stage that includes youth. Reversing this situation and placing this variable in its constant link with development and rurality requires understanding the importance of the reproduction and replacement of productive forces as an essential condition for rural development in the society of Villa Clara. This necessarily leads to a process of knowledge transfer between generations. The link between older adults and young people is essential for new territorial changes in Cuban society. The research is based on the socio-critical paradigm, which promotes massive participation and self-reflection. Its objective is to characterize the types of management of rural youth linked to the Basic Units of Cooperative Production (UBPC) for the rural development of the municipality. </w:t>
      </w:r>
      <w:r w:rsidRPr="004A3F57">
        <w:rPr>
          <w:rFonts w:ascii="Arial" w:hAnsi="Arial" w:cs="Arial"/>
          <w:sz w:val="24"/>
          <w:szCs w:val="24"/>
          <w:lang w:val="es-ES_tradnl"/>
        </w:rPr>
        <w:t>Cifuentes. The analysis will focus on the role of young people belonging to the age range of 15-30 years. Techniques were applied such as: non-participant observation, analysis of documents related to productive results and the characterization of the territory. The survey is aimed at knowing the types of management carried out by UBPCs and the incentives that contribute to greater youth permanence. The main results obtained are: availability to exchange skills, training and search for new products, the low degree of motivation and creativity for the execution of productive tasks and innovate, as well as the main efforts made by young people in the UBPC are: social, environmental and of knowledge.</w:t>
      </w:r>
    </w:p>
    <w:p w:rsidR="004A3F57" w:rsidRPr="004A3F57" w:rsidRDefault="004A3F57" w:rsidP="004A3F57">
      <w:pPr>
        <w:spacing w:after="0" w:line="360" w:lineRule="auto"/>
        <w:jc w:val="both"/>
        <w:rPr>
          <w:rFonts w:ascii="Arial" w:hAnsi="Arial" w:cs="Arial"/>
          <w:sz w:val="24"/>
          <w:szCs w:val="24"/>
          <w:lang w:val="es-ES_tradnl"/>
        </w:rPr>
      </w:pPr>
      <w:r w:rsidRPr="00CD6D8D">
        <w:rPr>
          <w:rFonts w:ascii="Arial" w:hAnsi="Arial" w:cs="Arial"/>
          <w:b/>
          <w:sz w:val="24"/>
          <w:szCs w:val="24"/>
          <w:lang w:val="es-ES_tradnl"/>
        </w:rPr>
        <w:t>Keywords</w:t>
      </w:r>
      <w:r w:rsidRPr="004A3F57">
        <w:rPr>
          <w:rFonts w:ascii="Arial" w:hAnsi="Arial" w:cs="Arial"/>
          <w:sz w:val="24"/>
          <w:szCs w:val="24"/>
          <w:lang w:val="es-ES_tradnl"/>
        </w:rPr>
        <w:t>: Rural development, management and rural youth</w:t>
      </w:r>
    </w:p>
    <w:sectPr w:rsidR="004A3F57" w:rsidRPr="004A3F57" w:rsidSect="00BC0DE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E5B" w:rsidRDefault="005E5E5B" w:rsidP="004C132C">
      <w:pPr>
        <w:spacing w:after="0" w:line="240" w:lineRule="auto"/>
      </w:pPr>
      <w:r>
        <w:separator/>
      </w:r>
    </w:p>
  </w:endnote>
  <w:endnote w:type="continuationSeparator" w:id="0">
    <w:p w:rsidR="005E5E5B" w:rsidRDefault="005E5E5B" w:rsidP="004C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E5B" w:rsidRDefault="005E5E5B" w:rsidP="004C132C">
      <w:pPr>
        <w:spacing w:after="0" w:line="240" w:lineRule="auto"/>
      </w:pPr>
      <w:r>
        <w:separator/>
      </w:r>
    </w:p>
  </w:footnote>
  <w:footnote w:type="continuationSeparator" w:id="0">
    <w:p w:rsidR="005E5E5B" w:rsidRDefault="005E5E5B" w:rsidP="004C132C">
      <w:pPr>
        <w:spacing w:after="0" w:line="240" w:lineRule="auto"/>
      </w:pPr>
      <w:r>
        <w:continuationSeparator/>
      </w:r>
    </w:p>
  </w:footnote>
  <w:footnote w:id="1">
    <w:p w:rsidR="004C132C" w:rsidRPr="00CD6D8D" w:rsidRDefault="004C132C" w:rsidP="00CD6D8D">
      <w:pPr>
        <w:pStyle w:val="FootnoteText"/>
        <w:jc w:val="both"/>
        <w:rPr>
          <w:rFonts w:ascii="Arial" w:hAnsi="Arial" w:cs="Arial"/>
          <w:lang w:val="es-ES_tradnl"/>
        </w:rPr>
      </w:pPr>
      <w:r>
        <w:rPr>
          <w:rStyle w:val="FootnoteReference"/>
        </w:rPr>
        <w:footnoteRef/>
      </w:r>
      <w:r w:rsidRPr="004C132C">
        <w:rPr>
          <w:lang w:val="es-ES_tradnl"/>
        </w:rPr>
        <w:t xml:space="preserve"> </w:t>
      </w:r>
      <w:r w:rsidRPr="00CD6D8D">
        <w:rPr>
          <w:rFonts w:ascii="Arial" w:hAnsi="Arial" w:cs="Arial"/>
          <w:lang w:val="es-ES_tradnl"/>
        </w:rPr>
        <w:t xml:space="preserve">Profesora del Departamento de Sociología de la Universidad Central “Marta Abreu” de las Villas. Cuba. Coordinadora de la Carrera de Sociología de la Facultad de Ciencias Sociales. E-mail: </w:t>
      </w:r>
      <w:hyperlink r:id="rId1" w:history="1">
        <w:r w:rsidR="004A3F57" w:rsidRPr="00CD6D8D">
          <w:rPr>
            <w:rStyle w:val="Hyperlink"/>
            <w:rFonts w:ascii="Arial" w:hAnsi="Arial" w:cs="Arial"/>
            <w:lang w:val="es-ES_tradnl"/>
          </w:rPr>
          <w:t>ahveitia@uclv.edu.cu</w:t>
        </w:r>
      </w:hyperlink>
      <w:r w:rsidR="004A3F57" w:rsidRPr="00CD6D8D">
        <w:rPr>
          <w:rFonts w:ascii="Arial" w:hAnsi="Arial" w:cs="Arial"/>
          <w:lang w:val="es-ES_tradnl"/>
        </w:rPr>
        <w:t xml:space="preserve"> </w:t>
      </w:r>
    </w:p>
  </w:footnote>
  <w:footnote w:id="2">
    <w:p w:rsidR="004C132C" w:rsidRPr="004C132C" w:rsidRDefault="004C132C" w:rsidP="00CD6D8D">
      <w:pPr>
        <w:pStyle w:val="FootnoteText"/>
        <w:jc w:val="both"/>
        <w:rPr>
          <w:lang w:val="es-ES_tradnl"/>
        </w:rPr>
      </w:pPr>
      <w:r w:rsidRPr="00CD6D8D">
        <w:rPr>
          <w:rStyle w:val="FootnoteReference"/>
          <w:rFonts w:ascii="Arial" w:hAnsi="Arial" w:cs="Arial"/>
        </w:rPr>
        <w:footnoteRef/>
      </w:r>
      <w:r w:rsidRPr="00CD6D8D">
        <w:rPr>
          <w:rFonts w:ascii="Arial" w:hAnsi="Arial" w:cs="Arial"/>
          <w:lang w:val="es-ES_tradnl"/>
        </w:rPr>
        <w:t xml:space="preserve"> Estudiante de tercer año de la Carrera de de Sociología de la Universidad Central “Marta Abreu” de las Villas. Cuba E-mail: </w:t>
      </w:r>
      <w:hyperlink r:id="rId2" w:history="1">
        <w:r w:rsidR="004A3F57" w:rsidRPr="00CD6D8D">
          <w:rPr>
            <w:rStyle w:val="Hyperlink"/>
            <w:rFonts w:ascii="Arial" w:hAnsi="Arial" w:cs="Arial"/>
            <w:lang w:val="es-ES_tradnl"/>
          </w:rPr>
          <w:t>bgmarrero@uclv.cu</w:t>
        </w:r>
      </w:hyperlink>
      <w:r w:rsidR="004A3F57" w:rsidRPr="00CD6D8D">
        <w:rPr>
          <w:rFonts w:ascii="Arial" w:hAnsi="Arial" w:cs="Arial"/>
          <w:lang w:val="es-ES_trad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619FD"/>
    <w:rsid w:val="00037BAD"/>
    <w:rsid w:val="001240B2"/>
    <w:rsid w:val="00184704"/>
    <w:rsid w:val="00204680"/>
    <w:rsid w:val="002F2F24"/>
    <w:rsid w:val="003619FD"/>
    <w:rsid w:val="004077E1"/>
    <w:rsid w:val="004A3F57"/>
    <w:rsid w:val="004C132C"/>
    <w:rsid w:val="00522CBE"/>
    <w:rsid w:val="0058668F"/>
    <w:rsid w:val="005E5E5B"/>
    <w:rsid w:val="009A3BB0"/>
    <w:rsid w:val="00B820D2"/>
    <w:rsid w:val="00BC0DEE"/>
    <w:rsid w:val="00BF0C0D"/>
    <w:rsid w:val="00CD6D8D"/>
    <w:rsid w:val="00F22302"/>
    <w:rsid w:val="00FF0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A96BC-6FA7-4D14-AB00-4C64A96A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EE"/>
  </w:style>
  <w:style w:type="paragraph" w:styleId="Heading1">
    <w:name w:val="heading 1"/>
    <w:basedOn w:val="Normal"/>
    <w:next w:val="Normal"/>
    <w:link w:val="Heading1Char"/>
    <w:uiPriority w:val="9"/>
    <w:qFormat/>
    <w:rsid w:val="00204680"/>
    <w:pPr>
      <w:keepNext/>
      <w:keepLines/>
      <w:spacing w:before="240" w:after="0"/>
      <w:outlineLvl w:val="0"/>
    </w:pPr>
    <w:rPr>
      <w:rFonts w:asciiTheme="majorHAnsi" w:eastAsiaTheme="majorEastAsia" w:hAnsiTheme="majorHAnsi" w:cstheme="majorBidi"/>
      <w:color w:val="365F91" w:themeColor="accent1" w:themeShade="BF"/>
      <w:sz w:val="32"/>
      <w:szCs w:val="3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680"/>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2F2F2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C1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32C"/>
    <w:rPr>
      <w:sz w:val="20"/>
      <w:szCs w:val="20"/>
    </w:rPr>
  </w:style>
  <w:style w:type="character" w:styleId="FootnoteReference">
    <w:name w:val="footnote reference"/>
    <w:basedOn w:val="DefaultParagraphFont"/>
    <w:uiPriority w:val="99"/>
    <w:semiHidden/>
    <w:unhideWhenUsed/>
    <w:rsid w:val="004C132C"/>
    <w:rPr>
      <w:vertAlign w:val="superscript"/>
    </w:rPr>
  </w:style>
  <w:style w:type="character" w:styleId="Hyperlink">
    <w:name w:val="Hyperlink"/>
    <w:basedOn w:val="DefaultParagraphFont"/>
    <w:uiPriority w:val="99"/>
    <w:unhideWhenUsed/>
    <w:rsid w:val="004A3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bgmarrero@uclv.cu" TargetMode="External"/><Relationship Id="rId1" Type="http://schemas.openxmlformats.org/officeDocument/2006/relationships/hyperlink" Target="mailto:ahveitia@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05B26-C543-4251-8345-26F2FACB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568</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Idalberto Herrera Moya</cp:lastModifiedBy>
  <cp:revision>8</cp:revision>
  <dcterms:created xsi:type="dcterms:W3CDTF">2019-02-20T20:43:00Z</dcterms:created>
  <dcterms:modified xsi:type="dcterms:W3CDTF">2019-02-21T22:43:00Z</dcterms:modified>
</cp:coreProperties>
</file>