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body>
    <w:p>
      <w:pPr>
        <w:spacing w:after="120" w:line="360" w:lineRule="auto"/>
        <w:jc w:val="both"/>
        <w:rPr>
          <w:rFonts w:ascii="Times New Roman" w:hAnsi="Times New Roman"/>
          <w:sz w:val="24"/>
          <w:szCs w:val="24"/>
        </w:rPr>
      </w:pPr>
      <w:r>
        <w:rPr>
          <w:rFonts w:ascii="Times New Roman" w:hAnsi="Times New Roman"/>
          <w:sz w:val="24"/>
          <w:szCs w:val="24"/>
        </w:rPr>
        <w:t>PROYECTO ''DE LOS TRENES AL PROGRESO'': EXPERIENCIAS DEL TRABAJO COMUNITARIO INTEGRADO EN LA TRANSFORMACIÓN SOCIAL</w:t>
      </w:r>
    </w:p>
    <w:p>
      <w:pPr>
        <w:spacing w:after="120" w:line="360" w:lineRule="auto"/>
        <w:jc w:val="both"/>
        <w:rPr>
          <w:rFonts w:ascii="Times New Roman" w:hAnsi="Times New Roman"/>
          <w:sz w:val="24"/>
          <w:szCs w:val="24"/>
          <w:lang w:val="en-US"/>
        </w:rPr>
      </w:pPr>
      <w:r>
        <w:rPr>
          <w:rFonts w:ascii="Times New Roman" w:hAnsi="Times New Roman"/>
          <w:sz w:val="24"/>
          <w:szCs w:val="24"/>
          <w:lang w:val="en-US"/>
        </w:rPr>
        <w:t>PROJECT ''TRAIN TO PROGRESS'': EXPERIENCES OF INTEGRATED COMMUNITY WORK IN THE SOCIAL TRANSFORMATION</w:t>
      </w:r>
    </w:p>
    <w:p>
      <w:pPr>
        <w:spacing w:after="120" w:line="360" w:lineRule="auto"/>
        <w:jc w:val="both"/>
        <w:rPr>
          <w:rFonts w:ascii="Times New Roman" w:hAnsi="Times New Roman"/>
          <w:sz w:val="24"/>
          <w:szCs w:val="24"/>
        </w:rPr>
      </w:pPr>
      <w:r>
        <w:rPr>
          <w:rFonts w:ascii="Times New Roman" w:hAnsi="Times New Roman"/>
          <w:sz w:val="24"/>
          <w:szCs w:val="24"/>
        </w:rPr>
        <w:t>Panel: Gobernalidad local comunitaria.</w:t>
      </w:r>
    </w:p>
    <w:p>
      <w:pPr>
        <w:spacing w:after="120" w:line="360" w:lineRule="auto"/>
        <w:jc w:val="both"/>
        <w:rPr>
          <w:rFonts w:ascii="Times New Roman" w:hAnsi="Times New Roman"/>
          <w:sz w:val="24"/>
          <w:szCs w:val="24"/>
        </w:rPr>
      </w:pPr>
      <w:r>
        <w:rPr>
          <w:rFonts w:ascii="Times New Roman" w:hAnsi="Times New Roman"/>
          <w:sz w:val="24"/>
          <w:szCs w:val="24"/>
        </w:rPr>
        <w:t xml:space="preserve">Autoras: </w:t>
      </w:r>
    </w:p>
    <w:p>
      <w:pPr>
        <w:spacing w:after="120" w:line="360" w:lineRule="auto"/>
        <w:jc w:val="both"/>
        <w:rPr>
          <w:rFonts w:ascii="Times New Roman" w:hAnsi="Times New Roman"/>
          <w:sz w:val="24"/>
          <w:szCs w:val="24"/>
        </w:rPr>
      </w:pPr>
      <w:r>
        <w:rPr>
          <w:rFonts w:ascii="Times New Roman" w:hAnsi="Times New Roman"/>
          <w:sz w:val="24"/>
          <w:szCs w:val="24"/>
        </w:rPr>
        <w:t xml:space="preserve">Lic. Yinet Domínguez Ruiz. </w:t>
      </w:r>
      <w:r>
        <w:rPr>
          <w:rFonts w:ascii="Times New Roman" w:hAnsi="Times New Roman"/>
          <w:sz w:val="24"/>
          <w:szCs w:val="24"/>
        </w:rPr>
        <w:t xml:space="preserve">CIE </w:t>
      </w:r>
      <w:r>
        <w:rPr>
          <w:rFonts w:ascii="Times New Roman" w:hAnsi="Times New Roman"/>
          <w:sz w:val="24"/>
          <w:szCs w:val="24"/>
        </w:rPr>
        <w:t>''</w:t>
      </w:r>
      <w:r>
        <w:rPr>
          <w:rFonts w:ascii="Times New Roman" w:hAnsi="Times New Roman"/>
          <w:sz w:val="24"/>
          <w:szCs w:val="24"/>
        </w:rPr>
        <w:t>Graciela Bustillos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Asociación de Pedagogos de Cuba.</w:t>
      </w:r>
      <w:r>
        <w:rPr>
          <w:rFonts w:ascii="Times New Roman" w:hAnsi="Times New Roman"/>
          <w:sz w:val="24"/>
          <w:szCs w:val="24"/>
        </w:rPr>
        <w:t xml:space="preserve"> </w:t>
      </w:r>
      <w:bookmarkStart w:id="0" w:name="_GoBack"/>
      <w:bookmarkEnd w:id="0"/>
      <w:r>
        <w:rPr>
          <w:rStyle w:val="Hyperlink"/>
          <w:rFonts w:ascii="Times New Roman" w:hAnsi="Times New Roman"/>
          <w:sz w:val="24"/>
          <w:szCs w:val="24"/>
        </w:rPr>
        <w:t>y</w:t>
      </w:r>
      <w:r>
        <w:rPr>
          <w:rStyle w:val="Hyperlink"/>
          <w:rFonts w:ascii="Times New Roman" w:hAnsi="Times New Roman"/>
          <w:sz w:val="24"/>
          <w:szCs w:val="24"/>
        </w:rPr>
        <w:t>inetd@nauta</w:t>
      </w:r>
      <w:r>
        <w:fldChar w:fldCharType="begin"/>
      </w:r>
      <w:r>
        <w:instrText xml:space="preserve">HYPERLINK "mailto:yinetd@uo.edu.cu" </w:instrText>
      </w:r>
      <w:r>
        <w:fldChar w:fldCharType="separate"/>
      </w:r>
      <w:r>
        <w:rPr>
          <w:rStyle w:val="Hyperlink"/>
          <w:rFonts w:ascii="Times New Roman" w:hAnsi="Times New Roman"/>
          <w:sz w:val="24"/>
          <w:szCs w:val="24"/>
        </w:rPr>
        <w:t>.cu</w:t>
      </w:r>
      <w:r>
        <w:fldChar w:fldCharType="end"/>
      </w:r>
      <w:r>
        <w:rPr>
          <w:rFonts w:ascii="Times New Roman" w:hAnsi="Times New Roman"/>
          <w:sz w:val="24"/>
          <w:szCs w:val="24"/>
        </w:rPr>
        <w:t xml:space="preserve"> </w:t>
      </w:r>
    </w:p>
    <w:p>
      <w:pPr>
        <w:spacing w:after="120" w:line="360" w:lineRule="auto"/>
        <w:jc w:val="both"/>
        <w:rPr>
          <w:rFonts w:ascii="Times New Roman" w:hAnsi="Times New Roman"/>
          <w:sz w:val="24"/>
          <w:szCs w:val="24"/>
        </w:rPr>
      </w:pPr>
      <w:r>
        <w:rPr>
          <w:rFonts w:ascii="Times New Roman" w:hAnsi="Times New Roman"/>
          <w:sz w:val="24"/>
          <w:szCs w:val="24"/>
        </w:rPr>
        <w:t>Lic. Rosa Esther Taberas de la Guardia.</w:t>
      </w:r>
      <w:r>
        <w:rPr>
          <w:rFonts w:ascii="Times New Roman" w:hAnsi="Times New Roman"/>
          <w:sz w:val="24"/>
          <w:szCs w:val="24"/>
        </w:rPr>
        <w:t xml:space="preserve"> </w:t>
      </w:r>
      <w:r>
        <w:rPr>
          <w:rFonts w:ascii="Times New Roman" w:hAnsi="Times New Roman"/>
          <w:sz w:val="24"/>
          <w:szCs w:val="24"/>
        </w:rPr>
        <w:t xml:space="preserve">CIE </w:t>
      </w:r>
      <w:r>
        <w:rPr>
          <w:rFonts w:ascii="Times New Roman" w:hAnsi="Times New Roman"/>
          <w:sz w:val="24"/>
          <w:szCs w:val="24"/>
        </w:rPr>
        <w:t>''</w:t>
      </w:r>
      <w:r>
        <w:rPr>
          <w:rFonts w:ascii="Times New Roman" w:hAnsi="Times New Roman"/>
          <w:sz w:val="24"/>
          <w:szCs w:val="24"/>
        </w:rPr>
        <w:t>Graciela Bustillos</w:t>
      </w:r>
      <w:r>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 xml:space="preserve"> Asociación de Pedagogos de Cuba.</w:t>
      </w:r>
    </w:p>
    <w:p>
      <w:pPr>
        <w:spacing w:after="120" w:line="360" w:lineRule="auto"/>
        <w:jc w:val="both"/>
        <w:rPr>
          <w:rFonts w:ascii="Times New Roman" w:hAnsi="Times New Roman"/>
          <w:sz w:val="24"/>
          <w:szCs w:val="24"/>
        </w:rPr>
      </w:pPr>
      <w:r>
        <w:rPr>
          <w:rFonts w:ascii="Times New Roman" w:hAnsi="Times New Roman"/>
          <w:sz w:val="24"/>
          <w:szCs w:val="24"/>
        </w:rPr>
        <w:t>RESUMEN</w:t>
      </w:r>
    </w:p>
    <w:p>
      <w:pPr>
        <w:spacing w:after="120" w:line="360" w:lineRule="auto"/>
        <w:jc w:val="both"/>
        <w:rPr>
          <w:rFonts w:ascii="Times New Roman" w:hAnsi="Times New Roman"/>
          <w:sz w:val="24"/>
          <w:szCs w:val="24"/>
        </w:rPr>
      </w:pPr>
      <w:r>
        <w:rPr>
          <w:rFonts w:ascii="Times New Roman" w:hAnsi="Times New Roman"/>
          <w:sz w:val="24"/>
          <w:szCs w:val="24"/>
        </w:rPr>
        <w:t>El trabajo comunitario integrado es un proceso de transfo</w:t>
      </w:r>
      <w:r>
        <w:rPr>
          <w:rFonts w:ascii="Times New Roman" w:hAnsi="Times New Roman"/>
          <w:sz w:val="24"/>
          <w:szCs w:val="24"/>
        </w:rPr>
        <w:t>rmación social desde la comunidad, planificado, conducido, ejecutado y avalado por la propia comunidad, aun cuando se tratan de iniciativas que se impulsan y respaldan por el gobierno. Este es el caso del proyecto ''De Los Trenes al Progreso'', el cual est</w:t>
      </w:r>
      <w:r>
        <w:rPr>
          <w:rFonts w:ascii="Times New Roman" w:hAnsi="Times New Roman"/>
          <w:sz w:val="24"/>
          <w:szCs w:val="24"/>
        </w:rPr>
        <w:t>uvo encaminado al rescate del patrimonio sociocultural y natural de la comunidad, hoy llamada El Progreso, y donde se realizó un trabajo comunitario integrado hasta lograr después de más de 10 años la transformación no solo de la comunidad, sino también de</w:t>
      </w:r>
      <w:r>
        <w:rPr>
          <w:rFonts w:ascii="Times New Roman" w:hAnsi="Times New Roman"/>
          <w:sz w:val="24"/>
          <w:szCs w:val="24"/>
        </w:rPr>
        <w:t xml:space="preserve"> los comunitarios. El mismo tuvo como eje central la participación comunitaria y el empoderamiento. </w:t>
      </w:r>
    </w:p>
    <w:p>
      <w:pPr>
        <w:spacing w:after="120" w:line="360" w:lineRule="auto"/>
        <w:jc w:val="both"/>
        <w:rPr>
          <w:rFonts w:ascii="Times New Roman" w:hAnsi="Times New Roman"/>
          <w:sz w:val="24"/>
          <w:szCs w:val="24"/>
        </w:rPr>
      </w:pPr>
      <w:r>
        <w:rPr>
          <w:rFonts w:ascii="Times New Roman" w:hAnsi="Times New Roman"/>
          <w:sz w:val="24"/>
          <w:szCs w:val="24"/>
        </w:rPr>
        <w:t xml:space="preserve">En tal sentido, el presente estudio tiene el objetivo de valorar las experiencias obtenidas en el proyecto ''De Los Trenes al Progreso'' como expresión de </w:t>
      </w:r>
      <w:r>
        <w:rPr>
          <w:rFonts w:ascii="Times New Roman" w:hAnsi="Times New Roman"/>
          <w:sz w:val="24"/>
          <w:szCs w:val="24"/>
        </w:rPr>
        <w:t>la transformación social a través del trabajo comunitario integrado. Muestra una práctica positiva del trabajo comunitario en el territorio holguinero desde las experiencias de la educadora popular Rosa Taberas. El trabajo se adscribe a la metodología cual</w:t>
      </w:r>
      <w:r>
        <w:rPr>
          <w:rFonts w:ascii="Times New Roman" w:hAnsi="Times New Roman"/>
          <w:sz w:val="24"/>
          <w:szCs w:val="24"/>
        </w:rPr>
        <w:t>itativa, apoyándose en la entrevista en profundidad, observación directa y la aplicación de varias técnicas participativas.</w:t>
      </w:r>
    </w:p>
    <w:p>
      <w:pPr>
        <w:spacing w:after="120" w:line="360" w:lineRule="auto"/>
        <w:jc w:val="both"/>
        <w:rPr>
          <w:rFonts w:ascii="Times New Roman" w:hAnsi="Times New Roman"/>
          <w:sz w:val="24"/>
          <w:szCs w:val="24"/>
        </w:rPr>
      </w:pPr>
      <w:r>
        <w:rPr>
          <w:rFonts w:ascii="Times New Roman" w:hAnsi="Times New Roman"/>
          <w:sz w:val="24"/>
          <w:szCs w:val="24"/>
        </w:rPr>
        <w:t>Los resultados del estudio evidenciaron experiencias como: la transformación del entorno habitacional, creación de talleres artesana</w:t>
      </w:r>
      <w:r>
        <w:rPr>
          <w:rFonts w:ascii="Times New Roman" w:hAnsi="Times New Roman"/>
          <w:sz w:val="24"/>
          <w:szCs w:val="24"/>
        </w:rPr>
        <w:t xml:space="preserve">les, participación de la mujer en la toma de decisiones en la localidad, creación de espacios para la inclusión de determinados grupos vulnerables </w:t>
      </w:r>
      <w:r>
        <w:rPr>
          <w:rFonts w:ascii="Times New Roman" w:hAnsi="Times New Roman"/>
          <w:sz w:val="24"/>
          <w:szCs w:val="24"/>
        </w:rPr>
        <w:t>(adultos mayores, discapacitados y otros) como el Círculo de interés ''La sazón de las abuelas'', entre otras</w:t>
      </w:r>
      <w:r>
        <w:rPr>
          <w:rFonts w:ascii="Times New Roman" w:hAnsi="Times New Roman"/>
          <w:sz w:val="24"/>
          <w:szCs w:val="24"/>
        </w:rPr>
        <w:t>. Esto demostró la pertinencia, sustentabilidad y sostenibilidad de dicho proyecto.</w:t>
      </w:r>
    </w:p>
    <w:p>
      <w:pPr>
        <w:spacing w:after="120" w:line="360" w:lineRule="auto"/>
        <w:jc w:val="both"/>
        <w:rPr>
          <w:rFonts w:ascii="Times New Roman" w:hAnsi="Times New Roman"/>
          <w:sz w:val="24"/>
          <w:szCs w:val="24"/>
        </w:rPr>
      </w:pPr>
      <w:r>
        <w:rPr>
          <w:rFonts w:ascii="Times New Roman" w:hAnsi="Times New Roman"/>
          <w:sz w:val="24"/>
          <w:szCs w:val="24"/>
        </w:rPr>
        <w:t>Palabras claves: trabajo comunitario integrado; transformación social, participación comunitaria, empoderamiento, sostenibilidad.</w:t>
      </w:r>
    </w:p>
    <w:p>
      <w:pPr>
        <w:spacing w:after="120" w:line="360" w:lineRule="auto"/>
        <w:jc w:val="both"/>
        <w:rPr>
          <w:rFonts w:ascii="Times New Roman" w:hAnsi="Times New Roman"/>
          <w:sz w:val="24"/>
          <w:szCs w:val="24"/>
          <w:lang w:val="en-US"/>
        </w:rPr>
      </w:pPr>
      <w:r>
        <w:rPr>
          <w:rFonts w:ascii="Times New Roman" w:hAnsi="Times New Roman"/>
          <w:sz w:val="24"/>
          <w:szCs w:val="24"/>
          <w:lang w:val="en-US"/>
        </w:rPr>
        <w:t>ABSTRACT</w:t>
      </w:r>
    </w:p>
    <w:p>
      <w:pPr>
        <w:spacing w:after="120" w:line="360" w:lineRule="auto"/>
        <w:jc w:val="both"/>
        <w:rPr>
          <w:rFonts w:ascii="Times New Roman" w:hAnsi="Times New Roman"/>
          <w:sz w:val="24"/>
          <w:szCs w:val="24"/>
          <w:lang w:val="en-US"/>
        </w:rPr>
      </w:pPr>
      <w:r>
        <w:rPr>
          <w:rFonts w:ascii="Times New Roman" w:hAnsi="Times New Roman"/>
          <w:sz w:val="24"/>
          <w:szCs w:val="24"/>
          <w:lang w:val="en-US"/>
        </w:rPr>
        <w:t>Integrated community work is a pr</w:t>
      </w:r>
      <w:r>
        <w:rPr>
          <w:rFonts w:ascii="Times New Roman" w:hAnsi="Times New Roman"/>
          <w:sz w:val="24"/>
          <w:szCs w:val="24"/>
          <w:lang w:val="en-US"/>
        </w:rPr>
        <w:t>ocess of social transformation from the community, planned, conducted, executed and endorsed by the community itself, even when they are initiatives that are promoted and supported by the government. This is the case of the project '' From Trains to Progre</w:t>
      </w:r>
      <w:r>
        <w:rPr>
          <w:rFonts w:ascii="Times New Roman" w:hAnsi="Times New Roman"/>
          <w:sz w:val="24"/>
          <w:szCs w:val="24"/>
          <w:lang w:val="en-US"/>
        </w:rPr>
        <w:t xml:space="preserve">ss '', which was aimed at rescuing the sociocultural and natural heritage of the community, today called El Progreso, and where integrated community work was carried out until after more than 10 years the transformation not only of the community, but also </w:t>
      </w:r>
      <w:r>
        <w:rPr>
          <w:rFonts w:ascii="Times New Roman" w:hAnsi="Times New Roman"/>
          <w:sz w:val="24"/>
          <w:szCs w:val="24"/>
          <w:lang w:val="en-US"/>
        </w:rPr>
        <w:t>of the community. The central axis was community participation and empowerment.</w:t>
      </w:r>
    </w:p>
    <w:p>
      <w:pPr>
        <w:spacing w:after="120" w:line="360" w:lineRule="auto"/>
        <w:jc w:val="both"/>
        <w:rPr>
          <w:rFonts w:ascii="Times New Roman" w:hAnsi="Times New Roman"/>
          <w:sz w:val="24"/>
          <w:szCs w:val="24"/>
          <w:lang w:val="en-US"/>
        </w:rPr>
      </w:pPr>
      <w:r>
        <w:rPr>
          <w:rFonts w:ascii="Times New Roman" w:hAnsi="Times New Roman"/>
          <w:sz w:val="24"/>
          <w:szCs w:val="24"/>
          <w:lang w:val="en-US"/>
        </w:rPr>
        <w:t>In this sense, the present study has the objective of evaluating the experiences obtained in the project "From the Trains to Progress" as an expression of social transformation</w:t>
      </w:r>
      <w:r>
        <w:rPr>
          <w:rFonts w:ascii="Times New Roman" w:hAnsi="Times New Roman"/>
          <w:sz w:val="24"/>
          <w:szCs w:val="24"/>
          <w:lang w:val="en-US"/>
        </w:rPr>
        <w:t xml:space="preserve"> through integrated community work. It shows a positive practice of community work in Holguin territory from the experiences of popular educator Rosa Taberas. The work is ascribed to qualitative methodology, based on in-depth interviews, direct observation</w:t>
      </w:r>
      <w:r>
        <w:rPr>
          <w:rFonts w:ascii="Times New Roman" w:hAnsi="Times New Roman"/>
          <w:sz w:val="24"/>
          <w:szCs w:val="24"/>
          <w:lang w:val="en-US"/>
        </w:rPr>
        <w:t xml:space="preserve"> and the application of several participatory techniques.</w:t>
      </w:r>
    </w:p>
    <w:p>
      <w:pPr>
        <w:spacing w:after="120" w:line="360" w:lineRule="auto"/>
        <w:jc w:val="both"/>
        <w:rPr>
          <w:rFonts w:ascii="Times New Roman" w:hAnsi="Times New Roman"/>
          <w:sz w:val="24"/>
          <w:szCs w:val="24"/>
          <w:lang w:val="en-US"/>
        </w:rPr>
      </w:pPr>
      <w:r>
        <w:rPr>
          <w:rFonts w:ascii="Times New Roman" w:hAnsi="Times New Roman"/>
          <w:sz w:val="24"/>
          <w:szCs w:val="24"/>
          <w:lang w:val="en-US"/>
        </w:rPr>
        <w:t>The results of the study showed experiences such as: the transformation of the housing environment, creation of craft workshops, participation of women in decision-making in the locality, creation o</w:t>
      </w:r>
      <w:r>
        <w:rPr>
          <w:rFonts w:ascii="Times New Roman" w:hAnsi="Times New Roman"/>
          <w:sz w:val="24"/>
          <w:szCs w:val="24"/>
          <w:lang w:val="en-US"/>
        </w:rPr>
        <w:t>f spaces for the inclusion of certain vulnerable groups (elderly, disabled and others) as the Circle of interest '' The seasoning of the grandmothers '', among others. This demonstrated the relevance, sustainability and sustainability of said project.</w:t>
      </w:r>
    </w:p>
    <w:p>
      <w:pPr>
        <w:spacing w:after="120" w:line="360" w:lineRule="auto"/>
        <w:jc w:val="both"/>
        <w:rPr>
          <w:rFonts w:ascii="Times New Roman" w:hAnsi="Times New Roman"/>
          <w:sz w:val="24"/>
          <w:szCs w:val="24"/>
          <w:lang w:val="en-US"/>
        </w:rPr>
      </w:pPr>
      <w:r>
        <w:rPr>
          <w:rFonts w:ascii="Times New Roman" w:hAnsi="Times New Roman"/>
          <w:sz w:val="24"/>
          <w:szCs w:val="24"/>
          <w:lang w:val="en-US"/>
        </w:rPr>
        <w:t>Keyw</w:t>
      </w:r>
      <w:r>
        <w:rPr>
          <w:rFonts w:ascii="Times New Roman" w:hAnsi="Times New Roman"/>
          <w:sz w:val="24"/>
          <w:szCs w:val="24"/>
          <w:lang w:val="en-US"/>
        </w:rPr>
        <w:t>ords: integrated community work; social transformation, community participation, empowerment, sustainability.</w:t>
      </w:r>
    </w:p>
    <w:sectPr>
      <w:pgSz w:w="12240" w:h="15840"/>
      <w:pgMar w:top="1418" w:right="1418" w:bottom="1418"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Vrinda"/>
  <w:font w:name="Plantagenet Cherokee"/>
  <w:font w:name="Mangal"/>
  <w:font w:name="Nyala"/>
  <w:font w:name="Shruti"/>
  <w:font w:name="Raavi"/>
  <w:font w:name="맑은 고딕"/>
  <w:font w:name="Tunga"/>
  <w:font w:name="MoolBoran"/>
  <w:font w:name="DokChampa"/>
  <w:font w:name="Kartika"/>
  <w:font w:name="Mongolian Baiti"/>
  <w:font w:name="Kalinga"/>
  <w:font w:name="Iskoola Pota"/>
  <w:font w:name="Estrangelo Edessa"/>
  <w:font w:name="Latha"/>
  <w:font w:name="Gautami"/>
  <w:font w:name="MV Boli"/>
  <w:font w:name="Angsana New"/>
  <w:font w:name="Microsoft Himalaya"/>
  <w:font w:name="Euphemia"/>
  <w:font w:name="Microsoft Yi Baiti"/>
  <w:font w:name="宋体"/>
  <w:font w:name="新細明體"/>
  <w:font w:name="ＭＳ ゴシック"/>
  <w:font w:name="DaunPenh"/>
  <w:font w:name="Cordia New"/>
  <w:font w:name="ＭＳ 明朝"/>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endnotePr/>
  <w:compat>
    <w:compatSetting w:name="compatibilityMode" w:uri="http://schemas.microsoft.com/office/word" w:val="12"/>
  </w:compat>
  <w:rsids>
    <w:rsidRoot w:val="00A21F10"/>
    <w:rsid w:val="0031158C"/>
    <w:rsid w:val="003353ED"/>
    <w:rsid w:val="00444863"/>
    <w:rsid w:val="00557833"/>
    <w:rsid w:val="006E754F"/>
    <w:rsid w:val="0073345A"/>
    <w:rsid w:val="00836A52"/>
    <w:rsid w:val="00861728"/>
    <w:rsid w:val="009E174B"/>
    <w:rsid w:val="00A21F10"/>
    <w:rsid w:val="00B537B0"/>
    <w:rsid w:val="00C32EF4"/>
    <w:rsid w:val="00CD2EF5"/>
    <w:rsid w:val="00ED5F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C39B"/>
  <w15:docId w15:val="{2EBA729F-2171-481D-8981-CB438B947AF5}"/>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szCs w:val="22"/>
        <w:lang w:val="es-ES" w:bidi="ar-SA" w:eastAsia="en-US"/>
      </w:rPr>
    </w:rPrDefault>
    <w:pPrDefault>
      <w:pPr>
        <w:spacing w:after="200" w:line="276" w:lineRule="auto"/>
      </w:pPr>
    </w:pPrDefault>
  </w:docDefaults>
  <w:style w:type="paragraph" w:default="1" w:styleId="Normal">
    <w:name w:val="Normal"/>
    <w:uiPriority w:val="99"/>
    <w:qFormat w:val="on"/>
    <w:rPr>
      <w:rFonts w:ascii="Calibri" w:cs="Times New Roman" w:eastAsia="Calibri" w:hAnsi="Calibri"/>
    </w:rPr>
  </w:style>
  <w:style w:type="paragraph" w:styleId="Heading1">
    <w:name w:val="Heading 1"/>
    <w:basedOn w:val="Normal"/>
    <w:next w:val="Normal"/>
    <w:link w:val="Título1C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Título2C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Título3C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Título4C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Título5C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Título6C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Título7C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Título8C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Título9C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character" w:styleId="Hyperlink">
    <w:name w:val="Hyperlink"/>
    <w:basedOn w:val="DefaultParagraphFont"/>
    <w:uiPriority w:val="99"/>
    <w:unhideWhenUsed w:val="on"/>
    <w:unhideWhenUsed w:val="on"/>
    <w:rPr>
      <w:color w:val="0000ff"/>
      <w:u w:val="single"/>
    </w:rPr>
  </w:style>
  <w:style w:type="character" w:customStyle="1" w:styleId="Tlid-translation">
    <w:name w:val="Tlid-translation"/>
    <w:basedOn w:val="DefaultParagraphFont"/>
    <w:uiPriority w:val="99"/>
  </w:style>
  <w:style w:type="paragraph" w:styleId="NoSpacing">
    <w:name w:val="No Spacing"/>
    <w:uiPriority w:val="1"/>
    <w:qFormat w:val="on"/>
    <w:pPr>
      <w:spacing w:after="0" w:line="240" w:lineRule="auto"/>
    </w:pPr>
  </w:style>
  <w:style w:type="character" w:customStyle="1" w:styleId="Título1Car">
    <w:name w:val="Título 1 C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Título2Car">
    <w:name w:val="Título 2 C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Título3Car">
    <w:name w:val="Título 3 Car"/>
    <w:basedOn w:val="DefaultParagraphFont"/>
    <w:link w:val="Heading3"/>
    <w:uiPriority w:val="9"/>
    <w:rPr>
      <w:rFonts w:asciiTheme="majorHAnsi" w:cstheme="majorBidi" w:eastAsiaTheme="majorEastAsia" w:hAnsiTheme="majorHAnsi"/>
      <w:b/>
      <w:bCs/>
      <w:color w:val="4f81bd" w:themeColor="accent1"/>
    </w:rPr>
  </w:style>
  <w:style w:type="character" w:customStyle="1" w:styleId="Título4Car">
    <w:name w:val="Título 4 C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Título5Car">
    <w:name w:val="Título 5 C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Título6Car">
    <w:name w:val="Título 6 C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Título7Car">
    <w:name w:val="Título 7 C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Título8Car">
    <w:name w:val="Título 8 C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Título9Car">
    <w:name w:val="Título 9 C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ítuloC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ítuloCar">
    <w:name w:val="Título C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ítuloCar"/>
    <w:uiPriority w:val="11"/>
    <w:qFormat w:val="on"/>
    <w:pPr>
      <w:numPr>
        <w:ilvl w:val="1"/>
        <w:numId w:val="0"/>
      </w:numPr>
    </w:pPr>
    <w:rPr>
      <w:rFonts w:asciiTheme="majorHAnsi" w:cstheme="majorBidi" w:eastAsiaTheme="majorEastAsia" w:hAnsiTheme="majorHAnsi"/>
      <w:i/>
      <w:iCs/>
      <w:color w:val="4f81bd" w:themeColor="accent1"/>
      <w:spacing w:val="15"/>
      <w:sz w:val="24"/>
      <w:szCs w:val="24"/>
    </w:rPr>
  </w:style>
  <w:style w:type="character" w:customStyle="1" w:styleId="SubtítuloCar">
    <w:name w:val="Subtítulo C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CitaCar"/>
    <w:uiPriority w:val="29"/>
    <w:qFormat w:val="on"/>
    <w:rPr>
      <w:i/>
      <w:iCs/>
      <w:color w:val="000000" w:themeColor="text1"/>
    </w:rPr>
  </w:style>
  <w:style w:type="character" w:customStyle="1" w:styleId="CitaCar">
    <w:name w:val="Cita Car"/>
    <w:basedOn w:val="DefaultParagraphFont"/>
    <w:link w:val="Quote"/>
    <w:uiPriority w:val="29"/>
    <w:rPr>
      <w:i/>
      <w:iCs/>
      <w:color w:val="000000" w:themeColor="text1"/>
    </w:rPr>
  </w:style>
  <w:style w:type="paragraph" w:styleId="IntenseQuote">
    <w:name w:val="Intense Quote"/>
    <w:basedOn w:val="Normal"/>
    <w:next w:val="Normal"/>
    <w:link w:val="CitadestacadaC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CitadestacadaCar">
    <w:name w:val="Cita destacada C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TextonotapieCar"/>
    <w:uiPriority w:val="99"/>
    <w:semiHidden w:val="on"/>
    <w:unhideWhenUsed w:val="on"/>
    <w:unhideWhenUsed w:val="on"/>
    <w:pPr>
      <w:spacing w:after="0" w:line="240" w:lineRule="auto"/>
    </w:pPr>
    <w:rPr>
      <w:sz w:val="20"/>
      <w:szCs w:val="20"/>
    </w:rPr>
  </w:style>
  <w:style w:type="character" w:customStyle="1" w:styleId="TextonotapieCar">
    <w:name w:val="Texto nota pie C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TextonotaalfinalCar"/>
    <w:uiPriority w:val="99"/>
    <w:semiHidden w:val="on"/>
    <w:unhideWhenUsed w:val="on"/>
    <w:unhideWhenUsed w:val="on"/>
    <w:pPr>
      <w:spacing w:after="0" w:line="240" w:lineRule="auto"/>
    </w:pPr>
    <w:rPr>
      <w:sz w:val="20"/>
      <w:szCs w:val="20"/>
    </w:rPr>
  </w:style>
  <w:style w:type="character" w:customStyle="1" w:styleId="TextonotaalfinalCar">
    <w:name w:val="Texto nota al final C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PlainText">
    <w:name w:val="Plain Text"/>
    <w:basedOn w:val="Normal"/>
    <w:link w:val="TextosinformatoC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TextosinformatoCar">
    <w:name w:val="Texto sin formato C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customStyle="1" w:styleId="QuoteChar">
    <w:name w:val="Quote Char"/>
    <w:basedOn w:val="DefaultParagraphFont"/>
    <w:link w:val="Quote"/>
    <w:uiPriority w:val="29"/>
    <w:rPr>
      <w:i/>
      <w:iCs/>
      <w:color w:val="000000" w:themeColor="tex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FootnoteTextChar">
    <w:name w:val="Footnote Text Char"/>
    <w:basedOn w:val="DefaultParagraphFont"/>
    <w:link w:val="Footnotetext"/>
    <w:uiPriority w:val="99"/>
    <w:semiHidden w:val="on"/>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customStyle="1" w:styleId="PlainTextChar">
    <w:name w:val="Plain Text Char"/>
    <w:basedOn w:val="DefaultParagraphFont"/>
    <w:link w:val="PlainText"/>
    <w:uiPriority w:val="99"/>
    <w:rPr>
      <w:rFonts w:ascii="Courier New" w:cs="Courier New" w:hAnsi="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theme" Target="theme/theme1.xm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zoom="100000">
              <a:rot lat="0" lon="0" rev="0"/>
            </a:camera>
            <a:lightRig rig="threePt" dir="t">
              <a:rot lat="0" lon="0" rev="1200000"/>
            </a:lightRig>
          </a:scene3d>
          <a:sp3d z="0" extrusionH="0" contourW="0" prstMaterial="warmMatte">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617</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FCSJDSOCIO-1</dc:creator>
  <cp:lastModifiedBy>yinetd</cp:lastModifiedBy>
</cp:coreProperties>
</file>