
<file path=[Content_Types].xml><?xml version="1.0" encoding="utf-8"?>
<Types xmlns="http://schemas.openxmlformats.org/package/2006/content-types">
  <Default Extension="rels" ContentType="application/vnd.openxmlformats-package.relationships+xml"/>
  <Default Extension="xml" ContentType="application/xml"/>
  <Override PartName="/word/websettings.xml" ContentType="application/vnd.openxmlformats-officedocument.wordprocessingml.webSetting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20" w:line="360" w:lineRule="auto"/>
        <w:jc w:val="both"/>
        <w:rPr>
          <w:rFonts w:ascii="Times New Roman" w:hAnsi="Times New Roman"/>
          <w:sz w:val="24"/>
          <w:szCs w:val="24"/>
        </w:rPr>
      </w:pPr>
      <w:r>
        <w:rPr>
          <w:rFonts w:ascii="Times New Roman" w:hAnsi="Times New Roman"/>
          <w:sz w:val="24"/>
          <w:szCs w:val="24"/>
        </w:rPr>
        <w:t>SEGURIDAD ALIMENTARIA FAMILIAR Y DESIGUALDADES DE GÉNERO: DESAFÍOS PARA ALCANZAR LA SOBERANÍA ALIMENTARIA.</w:t>
      </w:r>
    </w:p>
    <w:p>
      <w:pPr>
        <w:spacing w:after="120" w:line="360" w:lineRule="auto"/>
        <w:jc w:val="both"/>
        <w:rPr>
          <w:rFonts w:ascii="Times New Roman" w:hAnsi="Times New Roman"/>
          <w:sz w:val="24"/>
          <w:szCs w:val="24"/>
        </w:rPr>
      </w:pPr>
      <w:r>
        <w:rPr>
          <w:rFonts w:ascii="Times New Roman" w:hAnsi="Times New Roman"/>
          <w:sz w:val="24"/>
          <w:szCs w:val="24"/>
        </w:rPr>
        <w:t>FAMILY FOOD SECURITY AND GENDER INEQUALITIES: CHALLENGES TO ACHIEVE FOOD SOVEREIGNTY.</w:t>
      </w:r>
    </w:p>
    <w:p>
      <w:pPr>
        <w:spacing w:after="120" w:line="360" w:lineRule="auto"/>
        <w:jc w:val="both"/>
        <w:rPr>
          <w:rFonts w:ascii="Times New Roman" w:hAnsi="Times New Roman"/>
          <w:sz w:val="24"/>
          <w:szCs w:val="24"/>
        </w:rPr>
      </w:pPr>
      <w:r>
        <w:rPr>
          <w:rFonts w:ascii="Times New Roman" w:hAnsi="Times New Roman"/>
          <w:sz w:val="24"/>
          <w:szCs w:val="24"/>
        </w:rPr>
        <w:t xml:space="preserve">Panel: </w:t>
      </w:r>
      <w:r>
        <w:rPr>
          <w:rFonts w:ascii="Times New Roman" w:hAnsi="Times New Roman"/>
          <w:sz w:val="24"/>
          <w:szCs w:val="24"/>
        </w:rPr>
        <w:t>La perspectiva feminista en la participación, la cooperación, el liderazgo y el cuidado para el desarrollo local.</w:t>
      </w:r>
    </w:p>
    <w:p>
      <w:pPr>
        <w:spacing w:after="120" w:line="360" w:lineRule="auto"/>
        <w:jc w:val="both"/>
        <w:rPr>
          <w:rFonts w:ascii="Times New Roman" w:hAnsi="Times New Roman"/>
          <w:sz w:val="24"/>
          <w:szCs w:val="24"/>
        </w:rPr>
      </w:pPr>
      <w:r>
        <w:rPr>
          <w:rFonts w:ascii="Times New Roman" w:hAnsi="Times New Roman"/>
          <w:sz w:val="24"/>
          <w:szCs w:val="24"/>
        </w:rPr>
        <w:t>Autora</w:t>
      </w:r>
      <w:r>
        <w:rPr>
          <w:rFonts w:ascii="Times New Roman" w:hAnsi="Times New Roman"/>
          <w:sz w:val="24"/>
          <w:szCs w:val="24"/>
        </w:rPr>
        <w:t xml:space="preserve">: </w:t>
      </w:r>
      <w:r>
        <w:rPr>
          <w:rFonts w:ascii="Times New Roman" w:hAnsi="Times New Roman"/>
          <w:sz w:val="24"/>
          <w:szCs w:val="24"/>
        </w:rPr>
        <w:t xml:space="preserve">DrC. Osmanys Soler Nariño. </w:t>
      </w:r>
      <w:r>
        <w:rPr>
          <w:rFonts w:ascii="Times New Roman" w:hAnsi="Times New Roman"/>
          <w:sz w:val="24"/>
          <w:szCs w:val="24"/>
        </w:rPr>
        <w:t>Universidad de Oriente.</w:t>
      </w:r>
      <w:r>
        <w:rPr>
          <w:rFonts w:ascii="Times New Roman" w:hAnsi="Times New Roman"/>
          <w:sz w:val="24"/>
          <w:szCs w:val="24"/>
        </w:rPr>
        <w:t xml:space="preserve"> </w:t>
      </w:r>
      <w:r>
        <w:fldChar w:fldCharType="begin"/>
      </w:r>
      <w:r>
        <w:instrText xml:space="preserve">HYPERLINK "mailto:osoler@uo.edu.cu" </w:instrText>
      </w:r>
      <w:r>
        <w:fldChar w:fldCharType="separate"/>
      </w:r>
      <w:r>
        <w:rPr>
          <w:rStyle w:val="Hyperlink"/>
          <w:rFonts w:ascii="Times New Roman" w:hAnsi="Times New Roman"/>
          <w:sz w:val="24"/>
          <w:szCs w:val="24"/>
        </w:rPr>
        <w:t>osoler@uo.edu.cu</w:t>
      </w:r>
      <w:r>
        <w:fldChar w:fldCharType="end"/>
      </w:r>
    </w:p>
    <w:p>
      <w:pPr>
        <w:spacing w:after="120" w:line="360" w:lineRule="auto"/>
        <w:jc w:val="both"/>
        <w:rPr>
          <w:rFonts w:ascii="Times New Roman" w:hAnsi="Times New Roman"/>
          <w:sz w:val="24"/>
          <w:szCs w:val="24"/>
        </w:rPr>
      </w:pPr>
      <w:r>
        <w:rPr>
          <w:rFonts w:ascii="Times New Roman" w:hAnsi="Times New Roman"/>
          <w:sz w:val="24"/>
          <w:szCs w:val="24"/>
        </w:rPr>
        <w:t>Lic. Yinet Domínguez Ruiz. Universidad de Oriente.</w:t>
      </w:r>
      <w:r>
        <w:rPr>
          <w:rFonts w:ascii="Times New Roman" w:hAnsi="Times New Roman"/>
          <w:sz w:val="24"/>
          <w:szCs w:val="24"/>
        </w:rPr>
        <w:t xml:space="preserve"> </w:t>
      </w:r>
      <w:r>
        <w:fldChar w:fldCharType="begin"/>
      </w:r>
      <w:r>
        <w:instrText xml:space="preserve">HYPERLINK "mailto:yinetd@uo.edu.cu" </w:instrText>
      </w:r>
      <w:r>
        <w:fldChar w:fldCharType="separate"/>
      </w:r>
      <w:r>
        <w:rPr>
          <w:rStyle w:val="Hyperlink"/>
          <w:rFonts w:ascii="Times New Roman" w:hAnsi="Times New Roman"/>
          <w:sz w:val="24"/>
          <w:szCs w:val="24"/>
        </w:rPr>
        <w:t>yinetd@uo.edu.cu</w:t>
      </w:r>
      <w:r>
        <w:fldChar w:fldCharType="end"/>
      </w:r>
      <w:r>
        <w:rPr>
          <w:rFonts w:ascii="Times New Roman" w:hAnsi="Times New Roman"/>
          <w:sz w:val="24"/>
          <w:szCs w:val="24"/>
        </w:rPr>
        <w:t xml:space="preserve"> </w:t>
      </w:r>
    </w:p>
    <w:p>
      <w:pPr>
        <w:spacing w:after="120" w:line="360" w:lineRule="auto"/>
        <w:jc w:val="both"/>
        <w:rPr>
          <w:rFonts w:ascii="Times New Roman" w:hAnsi="Times New Roman"/>
          <w:sz w:val="24"/>
          <w:szCs w:val="24"/>
        </w:rPr>
      </w:pPr>
      <w:r>
        <w:rPr>
          <w:rFonts w:ascii="Times New Roman" w:hAnsi="Times New Roman"/>
          <w:sz w:val="24"/>
          <w:szCs w:val="24"/>
        </w:rPr>
        <w:t>RESUMEN</w:t>
      </w:r>
    </w:p>
    <w:p>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Las mujeres tienen un papel importante en la preparación y distribución de </w:t>
      </w:r>
      <w:r>
        <w:rPr>
          <w:rFonts w:ascii="Times New Roman" w:hAnsi="Times New Roman"/>
          <w:color w:val="000000"/>
          <w:sz w:val="24"/>
          <w:szCs w:val="24"/>
        </w:rPr>
        <w:t>los alimentos</w:t>
      </w:r>
      <w:r>
        <w:rPr>
          <w:rFonts w:ascii="Times New Roman" w:hAnsi="Times New Roman"/>
          <w:color w:val="000000"/>
          <w:sz w:val="24"/>
          <w:szCs w:val="24"/>
        </w:rPr>
        <w:t xml:space="preserve"> </w:t>
      </w:r>
      <w:r>
        <w:rPr>
          <w:rFonts w:ascii="Times New Roman" w:hAnsi="Times New Roman"/>
          <w:color w:val="000000"/>
          <w:sz w:val="24"/>
          <w:szCs w:val="24"/>
        </w:rPr>
        <w:t>a nivel</w:t>
      </w:r>
      <w:r>
        <w:rPr>
          <w:rFonts w:ascii="Times New Roman" w:hAnsi="Times New Roman"/>
          <w:color w:val="000000"/>
          <w:sz w:val="24"/>
          <w:szCs w:val="24"/>
        </w:rPr>
        <w:t xml:space="preserve"> de </w:t>
      </w:r>
      <w:r>
        <w:rPr>
          <w:rFonts w:ascii="Times New Roman" w:hAnsi="Times New Roman"/>
          <w:color w:val="000000"/>
          <w:sz w:val="24"/>
          <w:szCs w:val="24"/>
        </w:rPr>
        <w:t xml:space="preserve">los hogares. La contribución femenina en la seguridad alimentaria familiar (SAF) no se limita a la elaboración de los alimentos y la atención de los grupos vulnerables, sino que su rol es significativo para alcanzar la soberanía alimentaria en el contexto familiar. Sin embargo, aún persisten desigualdades de género en el medio familiar que afectan la seguridad alimentaria. </w:t>
      </w:r>
    </w:p>
    <w:p>
      <w:pPr>
        <w:spacing w:after="120" w:line="360" w:lineRule="auto"/>
        <w:jc w:val="both"/>
        <w:rPr>
          <w:rFonts w:ascii="Times New Roman" w:hAnsi="Times New Roman"/>
          <w:sz w:val="24"/>
          <w:szCs w:val="24"/>
          <w:lang w:eastAsia="es-ES"/>
        </w:rPr>
      </w:pPr>
      <w:r>
        <w:rPr>
          <w:rFonts w:ascii="Times New Roman" w:hAnsi="Times New Roman"/>
          <w:color w:val="000000"/>
          <w:sz w:val="24"/>
          <w:szCs w:val="24"/>
        </w:rPr>
        <w:t>L</w:t>
      </w:r>
      <w:r>
        <w:rPr>
          <w:rFonts w:ascii="Times New Roman" w:hAnsi="Times New Roman"/>
          <w:color w:val="000000"/>
          <w:sz w:val="24"/>
          <w:szCs w:val="24"/>
        </w:rPr>
        <w:t xml:space="preserve">a investigación que se presenta tiene el objetivo de </w:t>
      </w:r>
      <w:r>
        <w:rPr>
          <w:rFonts w:ascii="Times New Roman" w:hAnsi="Times New Roman"/>
          <w:color w:val="000000"/>
          <w:sz w:val="24"/>
          <w:szCs w:val="24"/>
        </w:rPr>
        <w:t>identificar los principales factores sociales que configuran desigualdades de género en torno a la SAF en la comunidad Chicharrones, municipio Santiago de Cuba, con la finalidad de proponer acciones que contribuyan a alcanzar la soberanía alimentaria desde la participación femenina en dicho contexto.</w:t>
      </w:r>
      <w:r>
        <w:rPr>
          <w:rFonts w:ascii="Arial" w:cs="Arial" w:hAnsi="Arial"/>
          <w:sz w:val="20"/>
          <w:szCs w:val="20"/>
        </w:rPr>
        <w:t xml:space="preserve"> </w:t>
      </w:r>
      <w:r>
        <w:rPr>
          <w:rFonts w:ascii="Times New Roman" w:hAnsi="Times New Roman"/>
          <w:sz w:val="24"/>
          <w:szCs w:val="24"/>
          <w:lang w:eastAsia="es-ES"/>
        </w:rPr>
        <w:t xml:space="preserve">Las mujeres intervienen directamente en la </w:t>
      </w:r>
      <w:r>
        <w:rPr>
          <w:rFonts w:ascii="Times New Roman" w:hAnsi="Times New Roman"/>
          <w:sz w:val="24"/>
          <w:szCs w:val="24"/>
          <w:lang w:eastAsia="es-ES"/>
        </w:rPr>
        <w:t>SAF</w:t>
      </w:r>
      <w:r>
        <w:rPr>
          <w:rFonts w:ascii="Times New Roman" w:hAnsi="Times New Roman"/>
          <w:sz w:val="24"/>
          <w:szCs w:val="24"/>
          <w:lang w:eastAsia="es-ES"/>
        </w:rPr>
        <w:t xml:space="preserve"> </w:t>
      </w:r>
      <w:r>
        <w:rPr>
          <w:rFonts w:ascii="Times New Roman" w:hAnsi="Times New Roman"/>
          <w:sz w:val="24"/>
          <w:szCs w:val="24"/>
          <w:lang w:eastAsia="es-ES"/>
        </w:rPr>
        <w:t>a través de prácticas sociales relacionadas con la alimentación, como</w:t>
      </w:r>
      <w:r>
        <w:rPr>
          <w:rFonts w:ascii="Times New Roman" w:hAnsi="Times New Roman"/>
          <w:sz w:val="24"/>
          <w:szCs w:val="24"/>
          <w:lang w:eastAsia="es-ES"/>
        </w:rPr>
        <w:t>:</w:t>
      </w:r>
      <w:r>
        <w:rPr>
          <w:rFonts w:ascii="Times New Roman" w:hAnsi="Times New Roman"/>
          <w:sz w:val="24"/>
          <w:szCs w:val="24"/>
          <w:lang w:eastAsia="es-ES"/>
        </w:rPr>
        <w:t xml:space="preserve"> asegurar la distribución de los alimentos, decidir</w:t>
      </w:r>
      <w:r>
        <w:rPr>
          <w:rFonts w:ascii="Times New Roman" w:hAnsi="Times New Roman"/>
          <w:sz w:val="24"/>
          <w:szCs w:val="24"/>
          <w:lang w:eastAsia="es-ES"/>
        </w:rPr>
        <w:t xml:space="preserve"> qué alimentos comprar y cómo prepararlos</w:t>
      </w:r>
      <w:r>
        <w:rPr>
          <w:rFonts w:ascii="Times New Roman" w:hAnsi="Times New Roman"/>
          <w:sz w:val="24"/>
          <w:szCs w:val="24"/>
          <w:lang w:eastAsia="es-ES"/>
        </w:rPr>
        <w:t>, entre otras</w:t>
      </w:r>
      <w:r>
        <w:rPr>
          <w:rFonts w:ascii="Times New Roman" w:hAnsi="Times New Roman"/>
          <w:sz w:val="24"/>
          <w:szCs w:val="24"/>
          <w:lang w:eastAsia="es-ES"/>
        </w:rPr>
        <w:t>.</w:t>
      </w:r>
      <w:r>
        <w:rPr>
          <w:rFonts w:ascii="Times New Roman" w:hAnsi="Times New Roman"/>
          <w:sz w:val="24"/>
          <w:szCs w:val="24"/>
          <w:lang w:eastAsia="es-ES"/>
        </w:rPr>
        <w:t xml:space="preserve"> </w:t>
      </w:r>
      <w:r>
        <w:rPr>
          <w:rFonts w:ascii="Times New Roman" w:hAnsi="Times New Roman"/>
          <w:color w:val="000000"/>
          <w:sz w:val="24"/>
          <w:szCs w:val="24"/>
        </w:rPr>
        <w:t>En el estudio se emplearon la metodología cualitativa y cuantitativa, así como las técnicas de las entrevistas, observación científica y el cuestionario.</w:t>
      </w:r>
    </w:p>
    <w:p>
      <w:pPr>
        <w:spacing w:after="120" w:line="360" w:lineRule="auto"/>
        <w:jc w:val="both"/>
        <w:rPr>
          <w:rFonts w:ascii="Times New Roman" w:hAnsi="Times New Roman"/>
          <w:sz w:val="24"/>
          <w:szCs w:val="24"/>
        </w:rPr>
      </w:pPr>
      <w:r>
        <w:rPr>
          <w:rFonts w:ascii="Times New Roman" w:hAnsi="Times New Roman"/>
          <w:sz w:val="24"/>
          <w:szCs w:val="24"/>
        </w:rPr>
        <w:t xml:space="preserve">El empleo de la triangulación de datos posibilitó evidenciar las problemáticas que emergen a partir de las desigualdades de género existentes en torno a la </w:t>
      </w:r>
      <w:r>
        <w:rPr>
          <w:rFonts w:ascii="Times New Roman" w:hAnsi="Times New Roman"/>
          <w:sz w:val="24"/>
          <w:szCs w:val="24"/>
        </w:rPr>
        <w:t>SAF</w:t>
      </w:r>
      <w:r>
        <w:rPr>
          <w:rFonts w:ascii="Times New Roman" w:hAnsi="Times New Roman"/>
          <w:sz w:val="24"/>
          <w:szCs w:val="24"/>
        </w:rPr>
        <w:t xml:space="preserve">; por ejemplo: sobrecarga de las actividades domésticas en la mujer, </w:t>
      </w:r>
      <w:r>
        <w:rPr>
          <w:rFonts w:ascii="Times New Roman" w:hAnsi="Times New Roman"/>
          <w:sz w:val="24"/>
          <w:szCs w:val="24"/>
        </w:rPr>
        <w:t>vulnerabilidad femenina,</w:t>
      </w:r>
      <w:r>
        <w:rPr>
          <w:rFonts w:ascii="Times New Roman" w:hAnsi="Times New Roman"/>
          <w:sz w:val="24"/>
          <w:szCs w:val="24"/>
        </w:rPr>
        <w:t xml:space="preserve"> habitus incorporado en </w:t>
      </w:r>
      <w:r>
        <w:rPr>
          <w:rFonts w:ascii="Times New Roman" w:hAnsi="Times New Roman"/>
          <w:sz w:val="24"/>
          <w:szCs w:val="24"/>
        </w:rPr>
        <w:t>los miembros del hogar</w:t>
      </w:r>
      <w:r>
        <w:rPr>
          <w:rFonts w:ascii="Times New Roman" w:hAnsi="Times New Roman"/>
          <w:sz w:val="24"/>
          <w:szCs w:val="24"/>
        </w:rPr>
        <w:t xml:space="preserve"> en relación a la equidad de género, entre otros. Esta situación mue</w:t>
      </w:r>
      <w:r>
        <w:rPr>
          <w:rFonts w:ascii="Times New Roman" w:hAnsi="Times New Roman"/>
          <w:sz w:val="24"/>
          <w:szCs w:val="24"/>
        </w:rPr>
        <w:t>stra las dificultades que presenta la comunidad estudiada</w:t>
      </w:r>
      <w:r>
        <w:rPr>
          <w:rFonts w:ascii="Times New Roman" w:hAnsi="Times New Roman"/>
          <w:sz w:val="24"/>
          <w:szCs w:val="24"/>
        </w:rPr>
        <w:t xml:space="preserve"> para alcanzar </w:t>
      </w:r>
      <w:r>
        <w:rPr>
          <w:rFonts w:ascii="Times New Roman" w:hAnsi="Times New Roman"/>
          <w:sz w:val="24"/>
          <w:szCs w:val="24"/>
        </w:rPr>
        <w:t>la soberanía alimentaria.</w:t>
      </w:r>
    </w:p>
    <w:p>
      <w:pPr>
        <w:spacing w:after="120" w:line="360" w:lineRule="auto"/>
        <w:jc w:val="both"/>
        <w:rPr>
          <w:rFonts w:ascii="Times New Roman" w:hAnsi="Times New Roman"/>
          <w:sz w:val="24"/>
          <w:szCs w:val="24"/>
        </w:rPr>
      </w:pPr>
      <w:r>
        <w:rPr>
          <w:rFonts w:ascii="Times New Roman" w:hAnsi="Times New Roman"/>
          <w:sz w:val="24"/>
          <w:szCs w:val="24"/>
        </w:rPr>
        <w:t>Palabras claves: seguridad alimentaria familiar; desigualdades de género</w:t>
      </w:r>
      <w:r>
        <w:rPr>
          <w:rFonts w:ascii="Times New Roman" w:hAnsi="Times New Roman"/>
          <w:sz w:val="24"/>
          <w:szCs w:val="24"/>
        </w:rPr>
        <w:t>, vulnerabilidad femenina, soberanía alimentaria y participación femenina.</w:t>
      </w:r>
    </w:p>
    <w:p>
      <w:pPr>
        <w:spacing w:after="120" w:line="360" w:lineRule="auto"/>
        <w:jc w:val="both"/>
        <w:rPr>
          <w:rFonts w:ascii="Times New Roman" w:hAnsi="Times New Roman"/>
          <w:sz w:val="24"/>
          <w:szCs w:val="24"/>
        </w:rPr>
      </w:pPr>
      <w:r>
        <w:rPr>
          <w:rFonts w:ascii="Times New Roman" w:hAnsi="Times New Roman"/>
          <w:sz w:val="24"/>
          <w:szCs w:val="24"/>
        </w:rPr>
        <w:t>ABSTRACT</w:t>
      </w:r>
    </w:p>
    <w:p>
      <w:pPr>
        <w:spacing w:after="120" w:line="360" w:lineRule="auto"/>
        <w:jc w:val="both"/>
        <w:rPr>
          <w:rFonts w:ascii="Times New Roman" w:hAnsi="Times New Roman"/>
          <w:sz w:val="24"/>
          <w:szCs w:val="24"/>
        </w:rPr>
      </w:pPr>
      <w:r>
        <w:rPr>
          <w:rFonts w:ascii="Times New Roman" w:hAnsi="Times New Roman"/>
          <w:sz w:val="24"/>
          <w:szCs w:val="24"/>
        </w:rPr>
        <w:t>Women have an important role in the preparation and distribution of food at the household level. The female contribution to family food security (SAF) is not limited to the preparation of food and the attention of vulnerable groups, but its role is significant to achieve food sovereignty in the family context. However, gender inequalities persist in the family environments that affect food security.</w:t>
      </w:r>
    </w:p>
    <w:p>
      <w:pPr>
        <w:spacing w:after="120" w:line="360" w:lineRule="auto"/>
        <w:jc w:val="both"/>
        <w:rPr>
          <w:rFonts w:ascii="Times New Roman" w:hAnsi="Times New Roman"/>
          <w:sz w:val="24"/>
          <w:szCs w:val="24"/>
        </w:rPr>
      </w:pPr>
      <w:r>
        <w:rPr>
          <w:rFonts w:ascii="Times New Roman" w:hAnsi="Times New Roman"/>
          <w:sz w:val="24"/>
          <w:szCs w:val="24"/>
        </w:rPr>
        <w:t>The research presented aims to identify the main social factors that shape gender inequalities around the SAF in the Chicharrones community, Santiago de Cuba municipality, in order to propose actions that contribute to achieving food sovereignty through participation female in that context. Women intervene directly in the SAF through social practices related to food, such as: ensuring the distribution of food, deciding what foods to buy and how to prepare them, among others. In the study, the qualitative and quantitative methodology was used, as well as the techniques of the interviews, scientific observation and the questionnaire.</w:t>
      </w:r>
    </w:p>
    <w:p>
      <w:pPr>
        <w:spacing w:after="120" w:line="360" w:lineRule="auto"/>
        <w:jc w:val="both"/>
        <w:rPr>
          <w:rFonts w:ascii="Times New Roman" w:hAnsi="Times New Roman"/>
          <w:sz w:val="24"/>
          <w:szCs w:val="24"/>
        </w:rPr>
      </w:pPr>
      <w:r>
        <w:rPr>
          <w:rFonts w:ascii="Times New Roman" w:hAnsi="Times New Roman"/>
          <w:sz w:val="24"/>
          <w:szCs w:val="24"/>
        </w:rPr>
        <w:t>The use of data triangulation made it possible to highlight the problems those emerge from the gender inequalities existing around the SAF; for example: overload of domestic activities in women, female vulnerability, habitus incorporated in household members in relation to gender equity, among others. This situation shows the difficulties presented by the community studied to achieve food sovereignty.</w:t>
      </w:r>
    </w:p>
    <w:p>
      <w:pPr>
        <w:spacing w:after="120" w:line="360" w:lineRule="auto"/>
        <w:jc w:val="both"/>
        <w:rPr>
          <w:rFonts w:ascii="Times New Roman" w:hAnsi="Times New Roman"/>
          <w:sz w:val="24"/>
          <w:szCs w:val="24"/>
        </w:rPr>
      </w:pPr>
      <w:r>
        <w:rPr>
          <w:rFonts w:ascii="Times New Roman" w:hAnsi="Times New Roman"/>
          <w:sz w:val="24"/>
          <w:szCs w:val="24"/>
        </w:rPr>
        <w:t>Keywords: family food security; gender inequalities, female vulnerability, food sovereignty and female participation.</w:t>
      </w:r>
    </w:p>
    <w:p>
      <w:pPr>
        <w:rPr>
          <w:rFonts w:ascii="Times New Roman" w:hAnsi="Times New Roman"/>
          <w:sz w:val="24"/>
          <w:szCs w:val="24"/>
        </w:rPr>
      </w:pPr>
    </w:p>
    <w:sectPr>
      <w:pgSz w:w="11906" w:h="16838"/>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endnotePr/>
  <w:compat/>
  <w:rsids>
    <w:rsidRoot w:val="00A21F10"/>
    <w:rsid w:val="00557833"/>
    <w:rsid w:val="00A21F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es-ES" w:bidi="ar-SA" w:eastAsia="en-US"/>
      </w:rPr>
    </w:rPrDefault>
    <w:pPrDefault>
      <w:pPr>
        <w:spacing w:after="200" w:line="276" w:lineRule="auto"/>
      </w:pPr>
    </w:pPrDefault>
  </w:docDefaults>
  <w:style w:type="paragraph" w:default="1" w:styleId="Normal">
    <w:name w:val="Normal"/>
    <w:uiPriority w:val="99"/>
    <w:qFormat w:val="on"/>
    <w:rPr>
      <w:rFonts w:ascii="Calibri" w:cs="Times New Roman" w:eastAsia="Calibri" w:hAnsi="Calibri"/>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styleId="Hyperlink">
    <w:name w:val="Hyperlink"/>
    <w:basedOn w:val="DefaultParagraphFont"/>
    <w:uiPriority w:val="99"/>
    <w:unhideWhenUsed w:val="on"/>
    <w:unhideWhenUsed w:val="on"/>
    <w:rPr>
      <w:color w:val="0000ff"/>
      <w:u w:val="single"/>
    </w:rPr>
  </w:style>
  <w:style w:type="character" w:customStyle="1" w:styleId="Tlid-translation">
    <w:name w:val="Tlid-translation"/>
    <w:basedOn w:val="DefaultParagraphFont"/>
    <w:uiPriority w:val="99"/>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3" Type="http://schemas.openxmlformats.org/officeDocument/2006/relationships/webSettings" Target="webSettings.xml"/><Relationship Id="rId4" Type="http://schemas.openxmlformats.org/officeDocument/2006/relationships/hyperlink" Target="mailto:yinetd@uo.edu.cu" TargetMode="External"/><Relationship Id="rId5" Type="http://schemas.openxmlformats.org/officeDocument/2006/relationships/hyperlink" Target="mailto:osoler@uo.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zoom="100000">
              <a:rot lat="0" lon="0" rev="0"/>
            </a:camera>
            <a:lightRig rig="threePt" dir="t">
              <a:rot lat="0" lon="0" rev="1200000"/>
            </a:lightRig>
          </a:scene3d>
          <a:sp3d z="0" extrusionH="0" contourW="0" prstMaterial="warmMatte">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3347</Characters>
  <Application>Microsoft Office Word</Application>
  <DocSecurity>0</DocSecurity>
  <Lines>27</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FCSJDSOCIO-1</dc:creator>
  <cp:lastModifiedBy>yinetd</cp:lastModifiedBy>
</cp:coreProperties>
</file>