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D77" w:rsidRPr="00561FC2" w:rsidRDefault="00734F88" w:rsidP="00734F88">
      <w:pPr>
        <w:spacing w:before="60"/>
        <w:jc w:val="center"/>
        <w:rPr>
          <w:rFonts w:ascii="Arial" w:hAnsi="Arial" w:cs="Arial"/>
        </w:rPr>
      </w:pPr>
      <w:r>
        <w:rPr>
          <w:rFonts w:ascii="Arial" w:hAnsi="Arial" w:cs="Arial"/>
          <w:noProof/>
          <w:lang w:eastAsia="es-ES"/>
        </w:rPr>
        <w:drawing>
          <wp:inline distT="0" distB="0" distL="0" distR="0" wp14:anchorId="4C13316D" wp14:editId="175BF7F2">
            <wp:extent cx="2770505" cy="10033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0505" cy="1003300"/>
                    </a:xfrm>
                    <a:prstGeom prst="rect">
                      <a:avLst/>
                    </a:prstGeom>
                    <a:noFill/>
                    <a:ln>
                      <a:noFill/>
                    </a:ln>
                  </pic:spPr>
                </pic:pic>
              </a:graphicData>
            </a:graphic>
          </wp:inline>
        </w:drawing>
      </w:r>
    </w:p>
    <w:p w:rsidR="00734F88" w:rsidRDefault="00734F88" w:rsidP="00734F88">
      <w:pPr>
        <w:spacing w:before="60"/>
        <w:rPr>
          <w:rFonts w:ascii="Arial" w:hAnsi="Arial" w:cs="Arial"/>
        </w:rPr>
      </w:pPr>
      <w:r w:rsidRPr="00630A87">
        <w:rPr>
          <w:rFonts w:ascii="Arial" w:eastAsia="Calibri" w:hAnsi="Arial" w:cs="Arial"/>
          <w:b/>
          <w:i/>
          <w:noProof/>
          <w:sz w:val="24"/>
          <w:lang w:eastAsia="es-ES"/>
        </w:rPr>
        <w:drawing>
          <wp:anchor distT="0" distB="0" distL="114300" distR="114300" simplePos="0" relativeHeight="251675648" behindDoc="1" locked="0" layoutInCell="1" allowOverlap="1" wp14:anchorId="17D16C5F" wp14:editId="58374995">
            <wp:simplePos x="0" y="0"/>
            <wp:positionH relativeFrom="margin">
              <wp:posOffset>-102235</wp:posOffset>
            </wp:positionH>
            <wp:positionV relativeFrom="margin">
              <wp:posOffset>1344295</wp:posOffset>
            </wp:positionV>
            <wp:extent cx="1050290" cy="1084580"/>
            <wp:effectExtent l="0" t="0" r="0" b="1270"/>
            <wp:wrapThrough wrapText="bothSides">
              <wp:wrapPolygon edited="0">
                <wp:start x="0" y="0"/>
                <wp:lineTo x="0" y="21246"/>
                <wp:lineTo x="21156" y="21246"/>
                <wp:lineTo x="21156" y="0"/>
                <wp:lineTo x="0" y="0"/>
              </wp:wrapPolygon>
            </wp:wrapThrough>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10412"/>
                    <a:stretch/>
                  </pic:blipFill>
                  <pic:spPr bwMode="auto">
                    <a:xfrm>
                      <a:off x="0" y="0"/>
                      <a:ext cx="1050290" cy="1084580"/>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rFonts w:asciiTheme="majorHAnsi" w:hAnsiTheme="majorHAnsi" w:cs="Arial"/>
          <w:b/>
          <w:i/>
          <w:sz w:val="72"/>
          <w:lang w:val="es-ES_tradnl"/>
        </w:rPr>
        <w:t xml:space="preserve">      </w:t>
      </w:r>
      <w:r w:rsidRPr="00405B0C">
        <w:rPr>
          <w:rFonts w:asciiTheme="majorHAnsi" w:hAnsiTheme="majorHAnsi" w:cs="Arial"/>
          <w:b/>
          <w:i/>
          <w:sz w:val="72"/>
          <w:lang w:val="es-ES_tradnl"/>
        </w:rPr>
        <w:t>Tesis de Diploma</w:t>
      </w:r>
      <w:r>
        <w:rPr>
          <w:rFonts w:asciiTheme="majorHAnsi" w:hAnsiTheme="majorHAnsi" w:cs="Arial"/>
          <w:b/>
          <w:i/>
          <w:sz w:val="72"/>
          <w:lang w:val="es-ES_tradnl"/>
        </w:rPr>
        <w:t xml:space="preserve">     </w:t>
      </w:r>
      <w:r w:rsidRPr="00630A87">
        <w:rPr>
          <w:rFonts w:ascii="Arial" w:eastAsia="Calibri" w:hAnsi="Arial" w:cs="Arial"/>
          <w:b/>
          <w:i/>
          <w:noProof/>
          <w:sz w:val="24"/>
          <w:lang w:eastAsia="es-ES"/>
        </w:rPr>
        <w:t xml:space="preserve"> </w:t>
      </w:r>
      <w:r>
        <w:rPr>
          <w:rFonts w:ascii="Arial" w:hAnsi="Arial" w:cs="Arial"/>
          <w:noProof/>
          <w:lang w:eastAsia="es-ES"/>
        </w:rPr>
        <w:drawing>
          <wp:inline distT="0" distB="0" distL="0" distR="0" wp14:anchorId="5D0E7982" wp14:editId="0F585FB9">
            <wp:extent cx="914400" cy="115323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124" cy="1152888"/>
                    </a:xfrm>
                    <a:prstGeom prst="rect">
                      <a:avLst/>
                    </a:prstGeom>
                    <a:noFill/>
                    <a:ln>
                      <a:noFill/>
                    </a:ln>
                  </pic:spPr>
                </pic:pic>
              </a:graphicData>
            </a:graphic>
          </wp:inline>
        </w:drawing>
      </w:r>
    </w:p>
    <w:p w:rsidR="00734F88" w:rsidRDefault="00734F88" w:rsidP="00734F88">
      <w:pPr>
        <w:spacing w:before="60"/>
        <w:jc w:val="both"/>
        <w:rPr>
          <w:rFonts w:ascii="Arial" w:hAnsi="Arial" w:cs="Arial"/>
        </w:rPr>
      </w:pPr>
    </w:p>
    <w:p w:rsidR="00734F88" w:rsidRDefault="009B2671" w:rsidP="00CD399F">
      <w:pPr>
        <w:spacing w:before="60"/>
        <w:jc w:val="center"/>
        <w:rPr>
          <w:rFonts w:asciiTheme="majorHAnsi" w:hAnsiTheme="majorHAnsi" w:cs="Arial"/>
          <w:b/>
          <w:i/>
          <w:sz w:val="44"/>
          <w:szCs w:val="44"/>
        </w:rPr>
      </w:pPr>
      <w:r>
        <w:rPr>
          <w:rFonts w:asciiTheme="majorHAnsi" w:hAnsiTheme="majorHAnsi" w:cs="Arial"/>
          <w:b/>
          <w:i/>
          <w:sz w:val="44"/>
          <w:szCs w:val="44"/>
        </w:rPr>
        <w:t>N</w:t>
      </w:r>
      <w:r w:rsidR="00CD399F" w:rsidRPr="00CD399F">
        <w:rPr>
          <w:rFonts w:asciiTheme="majorHAnsi" w:hAnsiTheme="majorHAnsi" w:cs="Arial"/>
          <w:b/>
          <w:i/>
          <w:sz w:val="44"/>
          <w:szCs w:val="44"/>
        </w:rPr>
        <w:t>anopartículas de óxidos de hierro</w:t>
      </w:r>
      <w:r>
        <w:rPr>
          <w:rFonts w:asciiTheme="majorHAnsi" w:hAnsiTheme="majorHAnsi" w:cs="Arial"/>
          <w:b/>
          <w:i/>
          <w:sz w:val="44"/>
          <w:szCs w:val="44"/>
        </w:rPr>
        <w:t xml:space="preserve"> funcionalizadas</w:t>
      </w:r>
      <w:r w:rsidR="00CD399F" w:rsidRPr="00CD399F">
        <w:rPr>
          <w:rFonts w:asciiTheme="majorHAnsi" w:hAnsiTheme="majorHAnsi" w:cs="Arial"/>
          <w:b/>
          <w:i/>
          <w:sz w:val="44"/>
          <w:szCs w:val="44"/>
        </w:rPr>
        <w:t xml:space="preserve"> con Amylovis</w:t>
      </w:r>
      <w:bookmarkStart w:id="0" w:name="_GoBack"/>
      <w:bookmarkEnd w:id="0"/>
    </w:p>
    <w:p w:rsidR="00CD399F" w:rsidRDefault="00CD399F" w:rsidP="00CD399F">
      <w:pPr>
        <w:spacing w:before="60"/>
        <w:jc w:val="center"/>
        <w:rPr>
          <w:rFonts w:asciiTheme="majorHAnsi" w:hAnsiTheme="majorHAnsi" w:cs="Arial"/>
          <w:b/>
          <w:i/>
          <w:sz w:val="44"/>
          <w:szCs w:val="44"/>
        </w:rPr>
      </w:pPr>
    </w:p>
    <w:p w:rsidR="00CD399F" w:rsidRDefault="00CD399F" w:rsidP="00CD399F">
      <w:pPr>
        <w:spacing w:before="60"/>
        <w:jc w:val="center"/>
        <w:rPr>
          <w:rFonts w:asciiTheme="majorHAnsi" w:hAnsiTheme="majorHAnsi" w:cs="Arial"/>
          <w:b/>
          <w:i/>
          <w:sz w:val="44"/>
          <w:szCs w:val="44"/>
        </w:rPr>
      </w:pPr>
    </w:p>
    <w:p w:rsidR="00CD399F" w:rsidRDefault="00CD399F" w:rsidP="00CD399F">
      <w:pPr>
        <w:spacing w:before="60"/>
        <w:jc w:val="center"/>
        <w:rPr>
          <w:rFonts w:asciiTheme="majorHAnsi" w:hAnsiTheme="majorHAnsi" w:cs="Arial"/>
          <w:b/>
          <w:i/>
          <w:sz w:val="32"/>
          <w:szCs w:val="32"/>
        </w:rPr>
      </w:pPr>
      <w:r>
        <w:rPr>
          <w:rFonts w:asciiTheme="majorHAnsi" w:hAnsiTheme="majorHAnsi" w:cs="Arial"/>
          <w:b/>
          <w:i/>
          <w:sz w:val="32"/>
          <w:szCs w:val="32"/>
        </w:rPr>
        <w:t>Autor: Andy Guzmán Rodríguez</w:t>
      </w:r>
    </w:p>
    <w:p w:rsidR="00CD399F" w:rsidRDefault="00CD399F" w:rsidP="00CD399F">
      <w:pPr>
        <w:spacing w:before="60"/>
        <w:jc w:val="center"/>
        <w:rPr>
          <w:rFonts w:asciiTheme="majorHAnsi" w:hAnsiTheme="majorHAnsi" w:cs="Arial"/>
          <w:b/>
          <w:i/>
          <w:sz w:val="32"/>
          <w:szCs w:val="32"/>
        </w:rPr>
      </w:pPr>
    </w:p>
    <w:p w:rsidR="00CD399F" w:rsidRDefault="00CD399F" w:rsidP="00CD399F">
      <w:pPr>
        <w:spacing w:before="60"/>
        <w:jc w:val="center"/>
        <w:rPr>
          <w:rFonts w:asciiTheme="majorHAnsi" w:hAnsiTheme="majorHAnsi" w:cs="Arial"/>
          <w:b/>
          <w:i/>
          <w:sz w:val="32"/>
          <w:szCs w:val="32"/>
        </w:rPr>
      </w:pPr>
    </w:p>
    <w:p w:rsidR="00CD399F" w:rsidRDefault="00CD399F" w:rsidP="00CD399F">
      <w:pPr>
        <w:spacing w:before="60"/>
        <w:jc w:val="center"/>
        <w:rPr>
          <w:rFonts w:asciiTheme="majorHAnsi" w:hAnsiTheme="majorHAnsi" w:cs="Arial"/>
          <w:b/>
          <w:i/>
          <w:sz w:val="32"/>
          <w:szCs w:val="32"/>
        </w:rPr>
      </w:pPr>
    </w:p>
    <w:p w:rsidR="00CD399F" w:rsidRPr="005D6E93" w:rsidRDefault="00CD399F" w:rsidP="00B85835">
      <w:pPr>
        <w:spacing w:before="60"/>
        <w:jc w:val="center"/>
        <w:rPr>
          <w:rFonts w:asciiTheme="majorHAnsi" w:hAnsiTheme="majorHAnsi" w:cs="Arial"/>
          <w:b/>
          <w:i/>
          <w:sz w:val="32"/>
          <w:szCs w:val="32"/>
        </w:rPr>
      </w:pPr>
      <w:r w:rsidRPr="005D6E93">
        <w:rPr>
          <w:rFonts w:asciiTheme="majorHAnsi" w:hAnsiTheme="majorHAnsi" w:cs="Arial"/>
          <w:b/>
          <w:i/>
          <w:sz w:val="32"/>
          <w:szCs w:val="32"/>
        </w:rPr>
        <w:t xml:space="preserve">Tutores: </w:t>
      </w:r>
      <w:proofErr w:type="spellStart"/>
      <w:r w:rsidRPr="005D6E93">
        <w:rPr>
          <w:rFonts w:asciiTheme="majorHAnsi" w:hAnsiTheme="majorHAnsi" w:cs="Arial"/>
          <w:b/>
          <w:bCs/>
          <w:i/>
          <w:sz w:val="32"/>
          <w:szCs w:val="32"/>
        </w:rPr>
        <w:t>Dr.C</w:t>
      </w:r>
      <w:r w:rsidR="009A7A6F" w:rsidRPr="005D6E93">
        <w:rPr>
          <w:rFonts w:asciiTheme="majorHAnsi" w:hAnsiTheme="majorHAnsi" w:cs="Arial"/>
          <w:b/>
          <w:i/>
          <w:sz w:val="32"/>
          <w:szCs w:val="32"/>
        </w:rPr>
        <w:t>.</w:t>
      </w:r>
      <w:r w:rsidRPr="005D6E93">
        <w:rPr>
          <w:rFonts w:asciiTheme="majorHAnsi" w:hAnsiTheme="majorHAnsi" w:cs="Arial"/>
          <w:b/>
          <w:i/>
          <w:sz w:val="32"/>
          <w:szCs w:val="32"/>
        </w:rPr>
        <w:t>Armando</w:t>
      </w:r>
      <w:proofErr w:type="spellEnd"/>
      <w:r w:rsidRPr="005D6E93">
        <w:rPr>
          <w:rFonts w:asciiTheme="majorHAnsi" w:hAnsiTheme="majorHAnsi" w:cs="Arial"/>
          <w:b/>
          <w:i/>
          <w:sz w:val="32"/>
          <w:szCs w:val="32"/>
        </w:rPr>
        <w:t xml:space="preserve"> Augusto </w:t>
      </w:r>
      <w:proofErr w:type="spellStart"/>
      <w:r w:rsidRPr="005D6E93">
        <w:rPr>
          <w:rFonts w:asciiTheme="majorHAnsi" w:hAnsiTheme="majorHAnsi" w:cs="Arial"/>
          <w:b/>
          <w:i/>
          <w:sz w:val="32"/>
          <w:szCs w:val="32"/>
        </w:rPr>
        <w:t>Paneque</w:t>
      </w:r>
      <w:proofErr w:type="spellEnd"/>
      <w:r w:rsidRPr="005D6E93">
        <w:rPr>
          <w:rFonts w:asciiTheme="majorHAnsi" w:hAnsiTheme="majorHAnsi" w:cs="Arial"/>
          <w:b/>
          <w:i/>
          <w:sz w:val="32"/>
          <w:szCs w:val="32"/>
        </w:rPr>
        <w:t xml:space="preserve"> Quevedo</w:t>
      </w:r>
    </w:p>
    <w:p w:rsidR="00CD399F" w:rsidRDefault="00B85835" w:rsidP="00B85835">
      <w:pPr>
        <w:spacing w:before="60"/>
        <w:jc w:val="center"/>
        <w:rPr>
          <w:rFonts w:asciiTheme="majorHAnsi" w:hAnsiTheme="majorHAnsi" w:cs="Arial"/>
          <w:b/>
          <w:bCs/>
          <w:i/>
          <w:sz w:val="32"/>
          <w:szCs w:val="32"/>
          <w:lang w:val="es-ES_tradnl"/>
        </w:rPr>
      </w:pPr>
      <w:r>
        <w:rPr>
          <w:rFonts w:asciiTheme="majorHAnsi" w:hAnsiTheme="majorHAnsi" w:cs="Arial"/>
          <w:b/>
          <w:bCs/>
          <w:i/>
          <w:sz w:val="32"/>
          <w:szCs w:val="32"/>
          <w:lang w:val="es-ES_tradnl"/>
        </w:rPr>
        <w:t xml:space="preserve">Consultante: </w:t>
      </w:r>
      <w:proofErr w:type="spellStart"/>
      <w:r w:rsidR="00CD399F" w:rsidRPr="00CD399F">
        <w:rPr>
          <w:rFonts w:asciiTheme="majorHAnsi" w:hAnsiTheme="majorHAnsi" w:cs="Arial"/>
          <w:b/>
          <w:bCs/>
          <w:i/>
          <w:sz w:val="32"/>
          <w:szCs w:val="32"/>
          <w:lang w:val="es-ES_tradnl"/>
        </w:rPr>
        <w:t>Dra.C</w:t>
      </w:r>
      <w:proofErr w:type="spellEnd"/>
      <w:r w:rsidR="00CD399F" w:rsidRPr="00CD399F">
        <w:rPr>
          <w:rFonts w:asciiTheme="majorHAnsi" w:hAnsiTheme="majorHAnsi" w:cs="Arial"/>
          <w:b/>
          <w:bCs/>
          <w:i/>
          <w:sz w:val="32"/>
          <w:szCs w:val="32"/>
          <w:lang w:val="es-ES_tradnl"/>
        </w:rPr>
        <w:t>.</w:t>
      </w:r>
      <w:r w:rsidR="009A7A6F">
        <w:rPr>
          <w:rFonts w:asciiTheme="majorHAnsi" w:hAnsiTheme="majorHAnsi" w:cs="Arial"/>
          <w:b/>
          <w:bCs/>
          <w:i/>
          <w:sz w:val="32"/>
          <w:szCs w:val="32"/>
          <w:lang w:val="es-ES_tradnl"/>
        </w:rPr>
        <w:t xml:space="preserve"> Alicia M Dí</w:t>
      </w:r>
      <w:r w:rsidR="00CD399F">
        <w:rPr>
          <w:rFonts w:asciiTheme="majorHAnsi" w:hAnsiTheme="majorHAnsi" w:cs="Arial"/>
          <w:b/>
          <w:bCs/>
          <w:i/>
          <w:sz w:val="32"/>
          <w:szCs w:val="32"/>
          <w:lang w:val="es-ES_tradnl"/>
        </w:rPr>
        <w:t xml:space="preserve">az </w:t>
      </w:r>
      <w:r w:rsidR="009A7A6F">
        <w:rPr>
          <w:rFonts w:asciiTheme="majorHAnsi" w:hAnsiTheme="majorHAnsi" w:cs="Arial"/>
          <w:b/>
          <w:bCs/>
          <w:i/>
          <w:sz w:val="32"/>
          <w:szCs w:val="32"/>
          <w:lang w:val="es-ES_tradnl"/>
        </w:rPr>
        <w:t>García</w:t>
      </w:r>
    </w:p>
    <w:p w:rsidR="00B85835" w:rsidRDefault="00B85835" w:rsidP="00B85835">
      <w:pPr>
        <w:spacing w:before="60"/>
        <w:jc w:val="center"/>
        <w:rPr>
          <w:rFonts w:asciiTheme="majorHAnsi" w:hAnsiTheme="majorHAnsi" w:cs="Arial"/>
          <w:b/>
          <w:bCs/>
          <w:i/>
          <w:sz w:val="32"/>
          <w:szCs w:val="32"/>
          <w:lang w:val="es-ES_tradnl"/>
        </w:rPr>
      </w:pPr>
    </w:p>
    <w:p w:rsidR="001C1886" w:rsidRDefault="009A7A6F" w:rsidP="00CD399F">
      <w:pPr>
        <w:spacing w:before="60"/>
        <w:jc w:val="center"/>
        <w:rPr>
          <w:rFonts w:asciiTheme="majorHAnsi" w:hAnsiTheme="majorHAnsi" w:cs="Arial"/>
          <w:b/>
          <w:bCs/>
          <w:i/>
          <w:sz w:val="32"/>
          <w:szCs w:val="32"/>
          <w:lang w:val="es-ES_tradnl"/>
        </w:rPr>
      </w:pPr>
      <w:r>
        <w:rPr>
          <w:rFonts w:asciiTheme="majorHAnsi" w:hAnsiTheme="majorHAnsi" w:cs="Arial"/>
          <w:b/>
          <w:bCs/>
          <w:i/>
          <w:sz w:val="32"/>
          <w:szCs w:val="32"/>
          <w:lang w:val="es-ES_tradnl"/>
        </w:rPr>
        <w:t>La H</w:t>
      </w:r>
      <w:r w:rsidR="001C1886">
        <w:rPr>
          <w:rFonts w:asciiTheme="majorHAnsi" w:hAnsiTheme="majorHAnsi" w:cs="Arial"/>
          <w:b/>
          <w:bCs/>
          <w:i/>
          <w:sz w:val="32"/>
          <w:szCs w:val="32"/>
          <w:lang w:val="es-ES_tradnl"/>
        </w:rPr>
        <w:t>abana 2018</w:t>
      </w:r>
    </w:p>
    <w:p w:rsidR="002566D2" w:rsidRPr="006425A8" w:rsidRDefault="002566D2" w:rsidP="00734F88">
      <w:pPr>
        <w:spacing w:before="60"/>
        <w:jc w:val="both"/>
        <w:rPr>
          <w:rFonts w:ascii="Arial" w:hAnsi="Arial" w:cs="Arial"/>
        </w:rPr>
        <w:sectPr w:rsidR="002566D2" w:rsidRPr="006425A8" w:rsidSect="00BC1008">
          <w:headerReference w:type="default" r:id="rId13"/>
          <w:footerReference w:type="default" r:id="rId14"/>
          <w:pgSz w:w="12240" w:h="15840" w:code="1"/>
          <w:pgMar w:top="992" w:right="1134" w:bottom="1418" w:left="1418" w:header="709" w:footer="709" w:gutter="0"/>
          <w:cols w:space="708"/>
          <w:docGrid w:linePitch="360"/>
        </w:sect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D66AD2" w:rsidRDefault="00D66AD2" w:rsidP="00A676AB">
      <w:pPr>
        <w:spacing w:before="60"/>
        <w:rPr>
          <w:rFonts w:ascii="Freestyle Script" w:hAnsi="Freestyle Script" w:cs="Arial"/>
          <w:sz w:val="72"/>
          <w:szCs w:val="72"/>
        </w:rPr>
      </w:pPr>
    </w:p>
    <w:p w:rsidR="002566D2" w:rsidRPr="00D66AD2" w:rsidRDefault="00D66AD2" w:rsidP="00D66AD2">
      <w:pPr>
        <w:spacing w:before="60"/>
        <w:jc w:val="right"/>
        <w:rPr>
          <w:rFonts w:ascii="Freestyle Script" w:hAnsi="Freestyle Script" w:cs="Arial"/>
          <w:sz w:val="72"/>
          <w:szCs w:val="72"/>
        </w:rPr>
        <w:sectPr w:rsidR="002566D2" w:rsidRPr="00D66AD2" w:rsidSect="00BC1008">
          <w:pgSz w:w="12240" w:h="15840" w:code="1"/>
          <w:pgMar w:top="992" w:right="1134" w:bottom="1418" w:left="1418" w:header="709" w:footer="709" w:gutter="0"/>
          <w:cols w:space="708"/>
          <w:docGrid w:linePitch="360"/>
        </w:sectPr>
      </w:pPr>
      <w:r>
        <w:rPr>
          <w:rFonts w:ascii="Freestyle Script" w:hAnsi="Freestyle Script" w:cs="Arial"/>
          <w:sz w:val="72"/>
          <w:szCs w:val="72"/>
        </w:rPr>
        <w:t>…</w:t>
      </w:r>
      <w:r w:rsidRPr="00D66AD2">
        <w:rPr>
          <w:rFonts w:ascii="Freestyle Script" w:hAnsi="Freestyle Script" w:cs="Arial"/>
          <w:sz w:val="72"/>
          <w:szCs w:val="72"/>
        </w:rPr>
        <w:t xml:space="preserve">A mis padres, familia y amigos </w:t>
      </w:r>
    </w:p>
    <w:p w:rsidR="00200B89" w:rsidRPr="00B03705" w:rsidRDefault="00200B89" w:rsidP="00B03705">
      <w:pPr>
        <w:pStyle w:val="Ttulo4"/>
        <w:jc w:val="center"/>
        <w:rPr>
          <w:rFonts w:ascii="Arial" w:hAnsi="Arial" w:cs="Arial"/>
        </w:rPr>
      </w:pPr>
      <w:r w:rsidRPr="00B03705">
        <w:rPr>
          <w:rFonts w:ascii="Arial" w:hAnsi="Arial" w:cs="Arial"/>
        </w:rPr>
        <w:lastRenderedPageBreak/>
        <w:t>Agradecimientos</w:t>
      </w:r>
    </w:p>
    <w:p w:rsidR="007D2BA6" w:rsidRDefault="00D66AD2"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Con la defensa de este trabajo se cumple </w:t>
      </w:r>
      <w:r w:rsidR="009873E2">
        <w:rPr>
          <w:rFonts w:ascii="Arial" w:hAnsi="Arial" w:cs="Arial"/>
        </w:rPr>
        <w:t>una</w:t>
      </w:r>
      <w:r>
        <w:rPr>
          <w:rFonts w:ascii="Arial" w:hAnsi="Arial" w:cs="Arial"/>
        </w:rPr>
        <w:t xml:space="preserve"> de mis aspiraciones de toda una vida</w:t>
      </w:r>
      <w:r w:rsidR="007D2BA6">
        <w:rPr>
          <w:rFonts w:ascii="Arial" w:hAnsi="Arial" w:cs="Arial"/>
        </w:rPr>
        <w:t xml:space="preserve">: </w:t>
      </w:r>
      <w:r>
        <w:rPr>
          <w:rFonts w:ascii="Arial" w:hAnsi="Arial" w:cs="Arial"/>
        </w:rPr>
        <w:t xml:space="preserve">la de convertirme en un profesional. </w:t>
      </w:r>
      <w:r w:rsidR="007D2BA6">
        <w:rPr>
          <w:rFonts w:ascii="Arial" w:hAnsi="Arial" w:cs="Arial"/>
        </w:rPr>
        <w:t>Durante este trayecto muchas han sido las personas que han aportado su granito de arena para hacer este sueño realidad</w:t>
      </w:r>
      <w:r w:rsidR="009873E2">
        <w:rPr>
          <w:rFonts w:ascii="Arial" w:hAnsi="Arial" w:cs="Arial"/>
        </w:rPr>
        <w:t xml:space="preserve"> y por eso les ofrezco mis más sinceros agradecimientos:</w:t>
      </w:r>
    </w:p>
    <w:p w:rsidR="009873E2" w:rsidRDefault="009873E2"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A mis padres por apoyarme en todo momento tanto anímica como financieramen</w:t>
      </w:r>
      <w:r w:rsidR="00C53701">
        <w:rPr>
          <w:rFonts w:ascii="Arial" w:hAnsi="Arial" w:cs="Arial"/>
        </w:rPr>
        <w:t>te; por los consejos brindados,</w:t>
      </w:r>
      <w:r>
        <w:rPr>
          <w:rFonts w:ascii="Arial" w:hAnsi="Arial" w:cs="Arial"/>
        </w:rPr>
        <w:t xml:space="preserve"> p</w:t>
      </w:r>
      <w:r w:rsidR="00C53701">
        <w:rPr>
          <w:rFonts w:ascii="Arial" w:hAnsi="Arial" w:cs="Arial"/>
        </w:rPr>
        <w:t>or transmitirme ese espíritu de</w:t>
      </w:r>
      <w:r>
        <w:rPr>
          <w:rFonts w:ascii="Arial" w:hAnsi="Arial" w:cs="Arial"/>
        </w:rPr>
        <w:t xml:space="preserve"> entrega, de trabajo, de confianza para</w:t>
      </w:r>
      <w:r w:rsidR="00C53701">
        <w:rPr>
          <w:rFonts w:ascii="Arial" w:hAnsi="Arial" w:cs="Arial"/>
        </w:rPr>
        <w:t xml:space="preserve"> enfrentar los problemas</w:t>
      </w:r>
      <w:r w:rsidR="009A7A6F">
        <w:rPr>
          <w:rFonts w:ascii="Arial" w:hAnsi="Arial" w:cs="Arial"/>
        </w:rPr>
        <w:t xml:space="preserve"> de</w:t>
      </w:r>
      <w:r w:rsidR="00C53701">
        <w:rPr>
          <w:rFonts w:ascii="Arial" w:hAnsi="Arial" w:cs="Arial"/>
        </w:rPr>
        <w:t xml:space="preserve"> la vida.</w:t>
      </w:r>
    </w:p>
    <w:p w:rsidR="009873E2" w:rsidRDefault="009873E2"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mis abuelos </w:t>
      </w:r>
      <w:r w:rsidR="00E924DD">
        <w:rPr>
          <w:rFonts w:ascii="Arial" w:hAnsi="Arial" w:cs="Arial"/>
        </w:rPr>
        <w:t xml:space="preserve">Emma y Senén </w:t>
      </w:r>
      <w:r w:rsidR="00904868">
        <w:rPr>
          <w:rFonts w:ascii="Arial" w:hAnsi="Arial" w:cs="Arial"/>
        </w:rPr>
        <w:t xml:space="preserve">por el cariño </w:t>
      </w:r>
      <w:r w:rsidR="00C53701">
        <w:rPr>
          <w:rFonts w:ascii="Arial" w:hAnsi="Arial" w:cs="Arial"/>
        </w:rPr>
        <w:t xml:space="preserve">y la dedicación </w:t>
      </w:r>
      <w:r w:rsidR="00904868">
        <w:rPr>
          <w:rFonts w:ascii="Arial" w:hAnsi="Arial" w:cs="Arial"/>
        </w:rPr>
        <w:t xml:space="preserve">que me han dado </w:t>
      </w:r>
      <w:r w:rsidR="00C53701">
        <w:rPr>
          <w:rFonts w:ascii="Arial" w:hAnsi="Arial" w:cs="Arial"/>
        </w:rPr>
        <w:t>siempre</w:t>
      </w:r>
      <w:r w:rsidR="00B97DD3">
        <w:rPr>
          <w:rFonts w:ascii="Arial" w:hAnsi="Arial" w:cs="Arial"/>
        </w:rPr>
        <w:t>.</w:t>
      </w:r>
    </w:p>
    <w:p w:rsidR="00E924DD" w:rsidRDefault="00E924DD"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 abuela Yaya que si estuviera con nosotros aquí, aunque no pudiera escucharme, se sentiría orgullosa de ver graduarse a </w:t>
      </w:r>
      <w:proofErr w:type="spellStart"/>
      <w:r>
        <w:rPr>
          <w:rFonts w:ascii="Arial" w:hAnsi="Arial" w:cs="Arial"/>
        </w:rPr>
        <w:t>Andito</w:t>
      </w:r>
      <w:proofErr w:type="spellEnd"/>
      <w:r>
        <w:rPr>
          <w:rFonts w:ascii="Arial" w:hAnsi="Arial" w:cs="Arial"/>
        </w:rPr>
        <w:t xml:space="preserve"> como cariñosamente me decía.</w:t>
      </w:r>
    </w:p>
    <w:p w:rsidR="00904868" w:rsidRDefault="00C53701"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A mis padrinos Ana</w:t>
      </w:r>
      <w:r w:rsidR="009A7A6F">
        <w:rPr>
          <w:rFonts w:ascii="Arial" w:hAnsi="Arial" w:cs="Arial"/>
        </w:rPr>
        <w:t xml:space="preserve"> M</w:t>
      </w:r>
      <w:r>
        <w:rPr>
          <w:rFonts w:ascii="Arial" w:hAnsi="Arial" w:cs="Arial"/>
        </w:rPr>
        <w:t xml:space="preserve">ary y </w:t>
      </w:r>
      <w:proofErr w:type="spellStart"/>
      <w:r>
        <w:rPr>
          <w:rFonts w:ascii="Arial" w:hAnsi="Arial" w:cs="Arial"/>
        </w:rPr>
        <w:t>Heredio</w:t>
      </w:r>
      <w:proofErr w:type="spellEnd"/>
      <w:r>
        <w:rPr>
          <w:rFonts w:ascii="Arial" w:hAnsi="Arial" w:cs="Arial"/>
        </w:rPr>
        <w:t>.</w:t>
      </w:r>
      <w:r w:rsidR="00B97DD3">
        <w:rPr>
          <w:rFonts w:ascii="Arial" w:hAnsi="Arial" w:cs="Arial"/>
        </w:rPr>
        <w:t xml:space="preserve"> Dos de las personas más optimistas y relajadas que me rodean. Muchas gracias por estar pendiente de mí y</w:t>
      </w:r>
      <w:r w:rsidR="0052454E">
        <w:rPr>
          <w:rFonts w:ascii="Arial" w:hAnsi="Arial" w:cs="Arial"/>
        </w:rPr>
        <w:t xml:space="preserve"> por</w:t>
      </w:r>
      <w:r w:rsidR="00B97DD3">
        <w:rPr>
          <w:rFonts w:ascii="Arial" w:hAnsi="Arial" w:cs="Arial"/>
        </w:rPr>
        <w:t xml:space="preserve"> apoyar a mis padres en todo momento.</w:t>
      </w:r>
    </w:p>
    <w:p w:rsidR="00B97DD3" w:rsidRDefault="00B97DD3"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 tía </w:t>
      </w:r>
      <w:proofErr w:type="spellStart"/>
      <w:r>
        <w:rPr>
          <w:rFonts w:ascii="Arial" w:hAnsi="Arial" w:cs="Arial"/>
        </w:rPr>
        <w:t>Miladys</w:t>
      </w:r>
      <w:proofErr w:type="spellEnd"/>
      <w:r>
        <w:rPr>
          <w:rFonts w:ascii="Arial" w:hAnsi="Arial" w:cs="Arial"/>
        </w:rPr>
        <w:t xml:space="preserve"> y a mi primo Brian </w:t>
      </w:r>
      <w:r w:rsidR="004664A9">
        <w:rPr>
          <w:rFonts w:ascii="Arial" w:hAnsi="Arial" w:cs="Arial"/>
        </w:rPr>
        <w:t xml:space="preserve">que aunque siempre tienen un problema diferente han estado conmigo en las buenas y </w:t>
      </w:r>
      <w:r w:rsidR="00B03705">
        <w:rPr>
          <w:rFonts w:ascii="Arial" w:hAnsi="Arial" w:cs="Arial"/>
        </w:rPr>
        <w:t xml:space="preserve">las </w:t>
      </w:r>
      <w:r w:rsidR="004664A9">
        <w:rPr>
          <w:rFonts w:ascii="Arial" w:hAnsi="Arial" w:cs="Arial"/>
        </w:rPr>
        <w:t>malas.</w:t>
      </w:r>
    </w:p>
    <w:p w:rsidR="00B97DD3" w:rsidRDefault="00B97DD3"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mis primas </w:t>
      </w:r>
      <w:proofErr w:type="spellStart"/>
      <w:r>
        <w:rPr>
          <w:rFonts w:ascii="Arial" w:hAnsi="Arial" w:cs="Arial"/>
        </w:rPr>
        <w:t>Yereisy</w:t>
      </w:r>
      <w:proofErr w:type="spellEnd"/>
      <w:r>
        <w:rPr>
          <w:rFonts w:ascii="Arial" w:hAnsi="Arial" w:cs="Arial"/>
        </w:rPr>
        <w:t xml:space="preserve"> y </w:t>
      </w:r>
      <w:proofErr w:type="spellStart"/>
      <w:r>
        <w:rPr>
          <w:rFonts w:ascii="Arial" w:hAnsi="Arial" w:cs="Arial"/>
        </w:rPr>
        <w:t>Yereiny</w:t>
      </w:r>
      <w:proofErr w:type="spellEnd"/>
      <w:r>
        <w:rPr>
          <w:rFonts w:ascii="Arial" w:hAnsi="Arial" w:cs="Arial"/>
        </w:rPr>
        <w:t xml:space="preserve"> </w:t>
      </w:r>
      <w:r w:rsidR="004664A9">
        <w:rPr>
          <w:rFonts w:ascii="Arial" w:hAnsi="Arial" w:cs="Arial"/>
        </w:rPr>
        <w:t>por estar al tanto del flaco como cariñosamente me dicen desde que éramos niños.</w:t>
      </w:r>
    </w:p>
    <w:p w:rsidR="00B639F0" w:rsidRDefault="00B639F0"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A  Marcia y a su familia por la ayuda que me han dado desde que nos conocimos.</w:t>
      </w:r>
    </w:p>
    <w:p w:rsidR="00B639F0" w:rsidRDefault="00B639F0"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Emilio y a su familia por la locura y las ocurrencias que lo caracterizan que me han hecho </w:t>
      </w:r>
      <w:r w:rsidR="004664A9">
        <w:rPr>
          <w:rFonts w:ascii="Arial" w:hAnsi="Arial" w:cs="Arial"/>
        </w:rPr>
        <w:t>reír en disimiles ocasiones.</w:t>
      </w:r>
      <w:r>
        <w:rPr>
          <w:rFonts w:ascii="Arial" w:hAnsi="Arial" w:cs="Arial"/>
        </w:rPr>
        <w:t xml:space="preserve"> </w:t>
      </w:r>
    </w:p>
    <w:p w:rsidR="0052454E" w:rsidRDefault="0052454E"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mis amigos de toda una vida: José Ángel, José Carlos, Julián y </w:t>
      </w:r>
      <w:proofErr w:type="spellStart"/>
      <w:r>
        <w:rPr>
          <w:rFonts w:ascii="Arial" w:hAnsi="Arial" w:cs="Arial"/>
        </w:rPr>
        <w:t>Ryan</w:t>
      </w:r>
      <w:proofErr w:type="spellEnd"/>
      <w:r>
        <w:rPr>
          <w:rFonts w:ascii="Arial" w:hAnsi="Arial" w:cs="Arial"/>
        </w:rPr>
        <w:t xml:space="preserve">. </w:t>
      </w:r>
    </w:p>
    <w:p w:rsidR="0052454E" w:rsidRDefault="00B639F0"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mis amigos </w:t>
      </w:r>
      <w:proofErr w:type="spellStart"/>
      <w:r>
        <w:rPr>
          <w:rFonts w:ascii="Arial" w:hAnsi="Arial" w:cs="Arial"/>
        </w:rPr>
        <w:t>Dayá</w:t>
      </w:r>
      <w:r w:rsidR="0052454E">
        <w:rPr>
          <w:rFonts w:ascii="Arial" w:hAnsi="Arial" w:cs="Arial"/>
        </w:rPr>
        <w:t>n</w:t>
      </w:r>
      <w:proofErr w:type="spellEnd"/>
      <w:r w:rsidR="0052454E">
        <w:rPr>
          <w:rFonts w:ascii="Arial" w:hAnsi="Arial" w:cs="Arial"/>
        </w:rPr>
        <w:t xml:space="preserve"> y Dany </w:t>
      </w:r>
      <w:r>
        <w:rPr>
          <w:rFonts w:ascii="Arial" w:hAnsi="Arial" w:cs="Arial"/>
        </w:rPr>
        <w:t>con los cuales he caminado todo este tiempo, desde que me incliné por la Química. Historias son las que no sobran para contar.</w:t>
      </w:r>
    </w:p>
    <w:p w:rsidR="00B639F0" w:rsidRDefault="00B639F0"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todos los amigos de la Facultad, en especial a Julio, Ernesto, </w:t>
      </w:r>
      <w:proofErr w:type="spellStart"/>
      <w:r>
        <w:rPr>
          <w:rFonts w:ascii="Arial" w:hAnsi="Arial" w:cs="Arial"/>
        </w:rPr>
        <w:t>Gileydis</w:t>
      </w:r>
      <w:proofErr w:type="spellEnd"/>
      <w:r>
        <w:rPr>
          <w:rFonts w:ascii="Arial" w:hAnsi="Arial" w:cs="Arial"/>
        </w:rPr>
        <w:t xml:space="preserve">, </w:t>
      </w:r>
      <w:proofErr w:type="spellStart"/>
      <w:r>
        <w:rPr>
          <w:rFonts w:ascii="Arial" w:hAnsi="Arial" w:cs="Arial"/>
        </w:rPr>
        <w:t>Evelín</w:t>
      </w:r>
      <w:proofErr w:type="spellEnd"/>
      <w:r>
        <w:rPr>
          <w:rFonts w:ascii="Arial" w:hAnsi="Arial" w:cs="Arial"/>
        </w:rPr>
        <w:t>, Carlos, Gabriela, Francisco y Eduardo.</w:t>
      </w:r>
    </w:p>
    <w:p w:rsidR="005D6E93" w:rsidRDefault="004664A9"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mi tutor </w:t>
      </w:r>
      <w:proofErr w:type="spellStart"/>
      <w:r>
        <w:rPr>
          <w:rFonts w:ascii="Arial" w:hAnsi="Arial" w:cs="Arial"/>
        </w:rPr>
        <w:t>Pan</w:t>
      </w:r>
      <w:r w:rsidR="008D2EDE">
        <w:rPr>
          <w:rFonts w:ascii="Arial" w:hAnsi="Arial" w:cs="Arial"/>
        </w:rPr>
        <w:t>e</w:t>
      </w:r>
      <w:r>
        <w:rPr>
          <w:rFonts w:ascii="Arial" w:hAnsi="Arial" w:cs="Arial"/>
        </w:rPr>
        <w:t>que</w:t>
      </w:r>
      <w:proofErr w:type="spellEnd"/>
      <w:r>
        <w:rPr>
          <w:rFonts w:ascii="Arial" w:hAnsi="Arial" w:cs="Arial"/>
        </w:rPr>
        <w:t>, otra de las personas más relajadas que conozco, por</w:t>
      </w:r>
      <w:r w:rsidR="008D2EDE">
        <w:rPr>
          <w:rFonts w:ascii="Arial" w:hAnsi="Arial" w:cs="Arial"/>
        </w:rPr>
        <w:t xml:space="preserve"> aceptarme como su estudiante y confiar en mí desde finales de segundo año de la carrera, cuando apareció por la facultad. Por todos sus contactos que me permitieron trabajar directamente con equipos y personal altamente calificado </w:t>
      </w:r>
      <w:r w:rsidR="009873E2">
        <w:rPr>
          <w:rFonts w:ascii="Arial" w:hAnsi="Arial" w:cs="Arial"/>
        </w:rPr>
        <w:t>de</w:t>
      </w:r>
      <w:r w:rsidR="008D2EDE">
        <w:rPr>
          <w:rFonts w:ascii="Arial" w:hAnsi="Arial" w:cs="Arial"/>
        </w:rPr>
        <w:t xml:space="preserve"> varios</w:t>
      </w:r>
      <w:r w:rsidR="00142ED3">
        <w:rPr>
          <w:rFonts w:ascii="Arial" w:hAnsi="Arial" w:cs="Arial"/>
        </w:rPr>
        <w:t xml:space="preserve"> centros como el CEA,</w:t>
      </w:r>
      <w:r w:rsidR="00B03705">
        <w:rPr>
          <w:rFonts w:ascii="Arial" w:hAnsi="Arial" w:cs="Arial"/>
        </w:rPr>
        <w:t xml:space="preserve"> CIPIM, CEINPET, CIGB, el IMRE</w:t>
      </w:r>
      <w:r w:rsidR="00142ED3">
        <w:rPr>
          <w:rFonts w:ascii="Arial" w:hAnsi="Arial" w:cs="Arial"/>
        </w:rPr>
        <w:t xml:space="preserve"> </w:t>
      </w:r>
      <w:r w:rsidR="00B03705">
        <w:rPr>
          <w:rFonts w:ascii="Arial" w:hAnsi="Arial" w:cs="Arial"/>
        </w:rPr>
        <w:t>y CNEURO</w:t>
      </w:r>
      <w:r w:rsidR="00FC4C7C">
        <w:rPr>
          <w:rFonts w:ascii="Arial" w:hAnsi="Arial" w:cs="Arial"/>
        </w:rPr>
        <w:t>.</w:t>
      </w:r>
      <w:r w:rsidR="00B40EE8">
        <w:rPr>
          <w:rFonts w:ascii="Arial" w:hAnsi="Arial" w:cs="Arial"/>
        </w:rPr>
        <w:t xml:space="preserve"> De estos lugares les doy mil gracias una vez más a </w:t>
      </w:r>
      <w:proofErr w:type="spellStart"/>
      <w:r w:rsidR="00B40EE8">
        <w:rPr>
          <w:rFonts w:ascii="Arial" w:hAnsi="Arial" w:cs="Arial"/>
        </w:rPr>
        <w:t>Yilian</w:t>
      </w:r>
      <w:proofErr w:type="spellEnd"/>
      <w:r w:rsidR="00B40EE8">
        <w:rPr>
          <w:rFonts w:ascii="Arial" w:hAnsi="Arial" w:cs="Arial"/>
        </w:rPr>
        <w:t xml:space="preserve"> y Ahmed, Tania y Giselle, </w:t>
      </w:r>
      <w:proofErr w:type="spellStart"/>
      <w:r w:rsidR="00B40EE8">
        <w:rPr>
          <w:rFonts w:ascii="Arial" w:hAnsi="Arial" w:cs="Arial"/>
        </w:rPr>
        <w:t>Karelia</w:t>
      </w:r>
      <w:proofErr w:type="spellEnd"/>
      <w:r w:rsidR="00B40EE8">
        <w:rPr>
          <w:rFonts w:ascii="Arial" w:hAnsi="Arial" w:cs="Arial"/>
        </w:rPr>
        <w:t xml:space="preserve">, Alexis, </w:t>
      </w:r>
      <w:proofErr w:type="spellStart"/>
      <w:r w:rsidR="00B40EE8">
        <w:rPr>
          <w:rFonts w:ascii="Arial" w:hAnsi="Arial" w:cs="Arial"/>
        </w:rPr>
        <w:t>Sheyla</w:t>
      </w:r>
      <w:proofErr w:type="spellEnd"/>
      <w:r w:rsidR="00B40EE8">
        <w:rPr>
          <w:rFonts w:ascii="Arial" w:hAnsi="Arial" w:cs="Arial"/>
        </w:rPr>
        <w:t xml:space="preserve"> y Juanito </w:t>
      </w:r>
    </w:p>
    <w:p w:rsidR="005D6E93" w:rsidRDefault="005D6E93"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t>A la profesora Alicia por todos los consejos que ayudaron a tomar decisiones importantes durante la elaboración de este trabajo.</w:t>
      </w:r>
    </w:p>
    <w:p w:rsidR="001656F8" w:rsidRDefault="001656F8"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t>A la profesora Claudia por aceptar ser la oponente de la tesis. Por los consejos y recomendaciones que me dio durante todo este trayecto.</w:t>
      </w:r>
    </w:p>
    <w:p w:rsidR="00B40EE8" w:rsidRDefault="00B40EE8"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lastRenderedPageBreak/>
        <w:t>A todo el personal de CNEURO</w:t>
      </w:r>
    </w:p>
    <w:p w:rsidR="00B03705" w:rsidRDefault="005D6E93"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A</w:t>
      </w:r>
      <w:r w:rsidRPr="005D6E93">
        <w:rPr>
          <w:rFonts w:asciiTheme="majorHAnsi" w:hAnsiTheme="majorHAnsi" w:cs="Arial"/>
          <w:b/>
          <w:bCs/>
          <w:i/>
          <w:sz w:val="28"/>
          <w:lang w:val="es-ES_tradnl"/>
        </w:rPr>
        <w:t xml:space="preserve"> </w:t>
      </w:r>
      <w:proofErr w:type="spellStart"/>
      <w:r w:rsidRPr="005D6E93">
        <w:rPr>
          <w:rFonts w:ascii="Arial" w:hAnsi="Arial" w:cs="Arial"/>
          <w:bCs/>
          <w:lang w:val="es-ES_tradnl"/>
        </w:rPr>
        <w:t>Chryslaine</w:t>
      </w:r>
      <w:proofErr w:type="spellEnd"/>
      <w:r>
        <w:rPr>
          <w:rFonts w:ascii="Arial" w:hAnsi="Arial" w:cs="Arial"/>
          <w:bCs/>
          <w:lang w:val="es-ES_tradnl"/>
        </w:rPr>
        <w:t xml:space="preserve"> y </w:t>
      </w:r>
      <w:proofErr w:type="spellStart"/>
      <w:r>
        <w:rPr>
          <w:rFonts w:ascii="Arial" w:hAnsi="Arial" w:cs="Arial"/>
          <w:bCs/>
          <w:lang w:val="es-ES_tradnl"/>
        </w:rPr>
        <w:t>Marquiza</w:t>
      </w:r>
      <w:proofErr w:type="spellEnd"/>
      <w:r w:rsidR="00B03705" w:rsidRPr="005D6E93">
        <w:rPr>
          <w:rFonts w:ascii="Arial" w:hAnsi="Arial" w:cs="Arial"/>
        </w:rPr>
        <w:t xml:space="preserve"> </w:t>
      </w:r>
      <w:r>
        <w:rPr>
          <w:rFonts w:ascii="Arial" w:hAnsi="Arial" w:cs="Arial"/>
        </w:rPr>
        <w:t>por brindarme y acogerme en su laboratorio. Por la ayuda que me dieron en la elaboración de esta tesis, sobretodo en estos últimos momentos cuando, escribir una oración me resultaba un dolor de cabeza.</w:t>
      </w:r>
    </w:p>
    <w:p w:rsidR="00FC4C7C" w:rsidRDefault="00FC4C7C" w:rsidP="00D209CF">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w:t>
      </w:r>
      <w:proofErr w:type="spellStart"/>
      <w:r>
        <w:rPr>
          <w:rFonts w:ascii="Arial" w:hAnsi="Arial" w:cs="Arial"/>
        </w:rPr>
        <w:t>Suchitil</w:t>
      </w:r>
      <w:proofErr w:type="spellEnd"/>
      <w:r>
        <w:rPr>
          <w:rFonts w:ascii="Arial" w:hAnsi="Arial" w:cs="Arial"/>
        </w:rPr>
        <w:t xml:space="preserve"> y </w:t>
      </w:r>
      <w:proofErr w:type="spellStart"/>
      <w:r>
        <w:rPr>
          <w:rFonts w:ascii="Arial" w:hAnsi="Arial" w:cs="Arial"/>
        </w:rPr>
        <w:t>Samila</w:t>
      </w:r>
      <w:proofErr w:type="spellEnd"/>
      <w:r>
        <w:rPr>
          <w:rFonts w:ascii="Arial" w:hAnsi="Arial" w:cs="Arial"/>
        </w:rPr>
        <w:t xml:space="preserve"> por sus consejos y disposición para ayudarme en cualquier cosa que me hiciera falta, sobretodo en la etapa experimental de la tesis.</w:t>
      </w:r>
    </w:p>
    <w:p w:rsidR="005D6E93" w:rsidRDefault="00FC4C7C"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t>A Rafaela y Orestes por ser tan serviciales y facilitarme siempre el trabajo en el laboratorio.</w:t>
      </w:r>
    </w:p>
    <w:p w:rsidR="005D6E93" w:rsidRDefault="00B40EE8"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t xml:space="preserve">A Evelio por su disposición para </w:t>
      </w:r>
      <w:r w:rsidR="006333FD">
        <w:rPr>
          <w:rFonts w:ascii="Arial" w:hAnsi="Arial" w:cs="Arial"/>
        </w:rPr>
        <w:t>realizar las mediciones por MRI.</w:t>
      </w:r>
    </w:p>
    <w:p w:rsidR="005D6E93" w:rsidRDefault="005D6E93" w:rsidP="005D6E93">
      <w:pPr>
        <w:pStyle w:val="Piedepgina"/>
        <w:tabs>
          <w:tab w:val="clear" w:pos="4252"/>
          <w:tab w:val="clear" w:pos="8504"/>
        </w:tabs>
        <w:spacing w:before="60" w:after="200" w:line="276" w:lineRule="auto"/>
        <w:jc w:val="both"/>
        <w:rPr>
          <w:rFonts w:ascii="Arial" w:hAnsi="Arial" w:cs="Arial"/>
        </w:rPr>
      </w:pPr>
      <w:r>
        <w:rPr>
          <w:rFonts w:ascii="Arial" w:hAnsi="Arial" w:cs="Arial"/>
        </w:rPr>
        <w:br w:type="page"/>
      </w:r>
    </w:p>
    <w:p w:rsidR="00200B89" w:rsidRDefault="00467AC1" w:rsidP="00467AC1">
      <w:pPr>
        <w:pStyle w:val="Ttulo4"/>
        <w:jc w:val="center"/>
        <w:rPr>
          <w:rFonts w:ascii="Arial" w:hAnsi="Arial" w:cs="Arial"/>
        </w:rPr>
      </w:pPr>
      <w:r w:rsidRPr="00467AC1">
        <w:rPr>
          <w:rFonts w:ascii="Arial" w:hAnsi="Arial" w:cs="Arial"/>
        </w:rPr>
        <w:lastRenderedPageBreak/>
        <w:t>RESUMEN</w:t>
      </w:r>
    </w:p>
    <w:p w:rsidR="006F46E8" w:rsidRDefault="00904868" w:rsidP="007E478B">
      <w:pPr>
        <w:spacing w:before="60" w:line="360" w:lineRule="auto"/>
        <w:jc w:val="both"/>
        <w:rPr>
          <w:rFonts w:ascii="Arial" w:hAnsi="Arial" w:cs="Arial"/>
        </w:rPr>
      </w:pPr>
      <w:r w:rsidRPr="0018649A">
        <w:rPr>
          <w:rFonts w:ascii="Arial" w:hAnsi="Arial" w:cs="Arial"/>
        </w:rPr>
        <w:t>La enfermedad de Alzheimer (EA) se caracteriza por la pérdida progresiva de las funciones cognitivas y la presencia en el cerebro de placas β-amiloide. La mayoría de las investigaciones suelen asociar la enfermedad a la aparición de placas seniles y ovillos neurofibrilares</w:t>
      </w:r>
      <w:r>
        <w:rPr>
          <w:rFonts w:ascii="Arial" w:hAnsi="Arial" w:cs="Arial"/>
        </w:rPr>
        <w:t>. Estas estructuras pueden ser observad</w:t>
      </w:r>
      <w:r w:rsidR="009A7A6F">
        <w:rPr>
          <w:rFonts w:ascii="Arial" w:hAnsi="Arial" w:cs="Arial"/>
        </w:rPr>
        <w:t>as por Resonancia Magnética de I</w:t>
      </w:r>
      <w:r>
        <w:rPr>
          <w:rFonts w:ascii="Arial" w:hAnsi="Arial" w:cs="Arial"/>
        </w:rPr>
        <w:t>mágenes</w:t>
      </w:r>
      <w:r w:rsidR="007E478B">
        <w:rPr>
          <w:rFonts w:ascii="Arial" w:hAnsi="Arial" w:cs="Arial"/>
        </w:rPr>
        <w:t>(RMI)</w:t>
      </w:r>
      <w:r>
        <w:rPr>
          <w:rFonts w:ascii="Arial" w:hAnsi="Arial" w:cs="Arial"/>
        </w:rPr>
        <w:t xml:space="preserve">. </w:t>
      </w:r>
      <w:r w:rsidR="002E1A1C">
        <w:rPr>
          <w:rFonts w:ascii="Arial" w:hAnsi="Arial" w:cs="Arial"/>
        </w:rPr>
        <w:t xml:space="preserve">El uso de agentes de contraste permite la obtención de </w:t>
      </w:r>
      <w:r w:rsidR="009A7A6F">
        <w:rPr>
          <w:rFonts w:ascii="Arial" w:hAnsi="Arial" w:cs="Arial"/>
        </w:rPr>
        <w:t>i</w:t>
      </w:r>
      <w:r>
        <w:rPr>
          <w:rFonts w:ascii="Arial" w:hAnsi="Arial" w:cs="Arial"/>
        </w:rPr>
        <w:t>mágenes con</w:t>
      </w:r>
      <w:r w:rsidR="00BF098B">
        <w:rPr>
          <w:rFonts w:ascii="Arial" w:hAnsi="Arial" w:cs="Arial"/>
        </w:rPr>
        <w:t xml:space="preserve"> mayor nitidez</w:t>
      </w:r>
      <w:r>
        <w:rPr>
          <w:rFonts w:ascii="Arial" w:hAnsi="Arial" w:cs="Arial"/>
        </w:rPr>
        <w:t>. En el presente trabajo se reporta la obtención de nanopartículas de óxidos de hierro funcionalizadas</w:t>
      </w:r>
      <w:r w:rsidR="00BF098B">
        <w:rPr>
          <w:rFonts w:ascii="Arial" w:hAnsi="Arial" w:cs="Arial"/>
        </w:rPr>
        <w:t xml:space="preserve"> que </w:t>
      </w:r>
      <w:r w:rsidR="00205DD4">
        <w:rPr>
          <w:rFonts w:ascii="Arial" w:hAnsi="Arial" w:cs="Arial"/>
        </w:rPr>
        <w:t>potencialmente</w:t>
      </w:r>
      <w:r w:rsidR="006333FD">
        <w:rPr>
          <w:rFonts w:ascii="Arial" w:hAnsi="Arial" w:cs="Arial"/>
        </w:rPr>
        <w:t>,</w:t>
      </w:r>
      <w:r w:rsidR="00BF098B">
        <w:rPr>
          <w:rFonts w:ascii="Arial" w:hAnsi="Arial" w:cs="Arial"/>
        </w:rPr>
        <w:t xml:space="preserve"> pueden ser u</w:t>
      </w:r>
      <w:r w:rsidR="00B40EE8">
        <w:rPr>
          <w:rFonts w:ascii="Arial" w:hAnsi="Arial" w:cs="Arial"/>
        </w:rPr>
        <w:t>sadas como agentes de contraste</w:t>
      </w:r>
      <w:r w:rsidR="00BF098B">
        <w:rPr>
          <w:rFonts w:ascii="Arial" w:hAnsi="Arial" w:cs="Arial"/>
        </w:rPr>
        <w:t xml:space="preserve"> para la detección de la EA</w:t>
      </w:r>
      <w:r w:rsidR="00B40EE8">
        <w:rPr>
          <w:rFonts w:ascii="Arial" w:hAnsi="Arial" w:cs="Arial"/>
        </w:rPr>
        <w:t xml:space="preserve">. </w:t>
      </w:r>
      <w:r w:rsidR="00505CFE">
        <w:rPr>
          <w:rFonts w:ascii="Arial" w:hAnsi="Arial" w:cs="Arial"/>
        </w:rPr>
        <w:t xml:space="preserve">Los Amylovis  empleados en la funcionalización fueron la </w:t>
      </w:r>
      <w:r w:rsidR="00505CFE" w:rsidRPr="0018649A">
        <w:rPr>
          <w:rFonts w:ascii="Arial" w:hAnsi="Arial" w:cs="Arial"/>
          <w:iCs/>
        </w:rPr>
        <w:t>N-[4-(1-naftilamino)-4-oxobutanoil]-β-</w:t>
      </w:r>
      <w:proofErr w:type="spellStart"/>
      <w:proofErr w:type="gramStart"/>
      <w:r w:rsidR="00505CFE" w:rsidRPr="0018649A">
        <w:rPr>
          <w:rFonts w:ascii="Arial" w:hAnsi="Arial" w:cs="Arial"/>
          <w:iCs/>
        </w:rPr>
        <w:t>alanina</w:t>
      </w:r>
      <w:proofErr w:type="spellEnd"/>
      <w:r w:rsidR="00505CFE" w:rsidRPr="0018649A">
        <w:rPr>
          <w:rFonts w:ascii="Arial" w:hAnsi="Arial" w:cs="Arial"/>
          <w:iCs/>
        </w:rPr>
        <w:t>(</w:t>
      </w:r>
      <w:proofErr w:type="gramEnd"/>
      <w:r w:rsidR="00505CFE" w:rsidRPr="0018649A">
        <w:rPr>
          <w:rFonts w:ascii="Arial" w:hAnsi="Arial" w:cs="Arial"/>
          <w:b/>
          <w:iCs/>
        </w:rPr>
        <w:t>2</w:t>
      </w:r>
      <w:r w:rsidR="00505CFE">
        <w:rPr>
          <w:rFonts w:ascii="Arial" w:hAnsi="Arial" w:cs="Arial"/>
          <w:iCs/>
        </w:rPr>
        <w:t xml:space="preserve">) y </w:t>
      </w:r>
      <w:r w:rsidR="00205DD4" w:rsidRPr="00FA65F6">
        <w:rPr>
          <w:rFonts w:ascii="Arial" w:hAnsi="Arial" w:cs="Arial"/>
          <w:lang w:val="es-ES_tradnl"/>
        </w:rPr>
        <w:br/>
      </w:r>
      <w:r w:rsidR="00505CFE" w:rsidRPr="0018649A">
        <w:rPr>
          <w:rFonts w:ascii="Arial" w:hAnsi="Arial" w:cs="Arial"/>
          <w:iCs/>
        </w:rPr>
        <w:t>N1-(2-aminoetil)-N4-(1-n</w:t>
      </w:r>
      <w:r w:rsidR="00505CFE">
        <w:rPr>
          <w:rFonts w:ascii="Arial" w:hAnsi="Arial" w:cs="Arial"/>
          <w:iCs/>
        </w:rPr>
        <w:t xml:space="preserve">aftil) </w:t>
      </w:r>
      <w:proofErr w:type="spellStart"/>
      <w:r w:rsidR="00505CFE">
        <w:rPr>
          <w:rFonts w:ascii="Arial" w:hAnsi="Arial" w:cs="Arial"/>
          <w:iCs/>
        </w:rPr>
        <w:t>succinimida</w:t>
      </w:r>
      <w:proofErr w:type="spellEnd"/>
      <w:r w:rsidR="00505CFE">
        <w:rPr>
          <w:rFonts w:ascii="Arial" w:hAnsi="Arial" w:cs="Arial"/>
          <w:iCs/>
        </w:rPr>
        <w:t>(</w:t>
      </w:r>
      <w:r w:rsidR="00505CFE" w:rsidRPr="00F96660">
        <w:rPr>
          <w:rFonts w:ascii="Arial" w:hAnsi="Arial" w:cs="Arial"/>
          <w:b/>
          <w:iCs/>
        </w:rPr>
        <w:t>3</w:t>
      </w:r>
      <w:r w:rsidR="00505CFE">
        <w:rPr>
          <w:rFonts w:ascii="Arial" w:hAnsi="Arial" w:cs="Arial"/>
          <w:iCs/>
        </w:rPr>
        <w:t xml:space="preserve">), y se sintetizaron </w:t>
      </w:r>
      <w:r w:rsidR="00505CFE" w:rsidRPr="0018649A">
        <w:rPr>
          <w:rFonts w:ascii="Arial" w:hAnsi="Arial" w:cs="Arial"/>
          <w:iCs/>
        </w:rPr>
        <w:t xml:space="preserve">mediante </w:t>
      </w:r>
      <w:r w:rsidR="00505CFE" w:rsidRPr="0018649A">
        <w:rPr>
          <w:rFonts w:ascii="Arial" w:hAnsi="Arial" w:cs="Arial"/>
        </w:rPr>
        <w:t>la apertura del anillo succinimido de 1-(1-naftil)-2,5-pirrolidendiona (</w:t>
      </w:r>
      <w:r w:rsidR="00505CFE" w:rsidRPr="0018649A">
        <w:rPr>
          <w:rFonts w:ascii="Arial" w:hAnsi="Arial" w:cs="Arial"/>
          <w:b/>
          <w:bCs/>
        </w:rPr>
        <w:t>1</w:t>
      </w:r>
      <w:r w:rsidR="00505CFE" w:rsidRPr="0018649A">
        <w:rPr>
          <w:rFonts w:ascii="Arial" w:hAnsi="Arial" w:cs="Arial"/>
        </w:rPr>
        <w:t xml:space="preserve">) por el ataque </w:t>
      </w:r>
      <w:proofErr w:type="spellStart"/>
      <w:r w:rsidR="00505CFE" w:rsidRPr="0018649A">
        <w:rPr>
          <w:rFonts w:ascii="Arial" w:hAnsi="Arial" w:cs="Arial"/>
        </w:rPr>
        <w:t>nucleofílico</w:t>
      </w:r>
      <w:proofErr w:type="spellEnd"/>
      <w:r w:rsidR="00505CFE" w:rsidRPr="0018649A">
        <w:rPr>
          <w:rFonts w:ascii="Arial" w:hAnsi="Arial" w:cs="Arial"/>
        </w:rPr>
        <w:t xml:space="preserve"> de la β-</w:t>
      </w:r>
      <w:proofErr w:type="spellStart"/>
      <w:r w:rsidR="00505CFE" w:rsidRPr="0018649A">
        <w:rPr>
          <w:rFonts w:ascii="Arial" w:hAnsi="Arial" w:cs="Arial"/>
        </w:rPr>
        <w:t>alanina</w:t>
      </w:r>
      <w:proofErr w:type="spellEnd"/>
      <w:r w:rsidR="00505CFE" w:rsidRPr="0018649A">
        <w:rPr>
          <w:rFonts w:ascii="Arial" w:hAnsi="Arial" w:cs="Arial"/>
        </w:rPr>
        <w:t xml:space="preserve"> </w:t>
      </w:r>
      <w:r w:rsidR="00505CFE">
        <w:rPr>
          <w:rFonts w:ascii="Arial" w:hAnsi="Arial" w:cs="Arial"/>
        </w:rPr>
        <w:t xml:space="preserve">y </w:t>
      </w:r>
      <w:r w:rsidR="00205DD4" w:rsidRPr="00FA65F6">
        <w:rPr>
          <w:rFonts w:ascii="Arial" w:hAnsi="Arial" w:cs="Arial"/>
          <w:lang w:val="es-ES_tradnl"/>
        </w:rPr>
        <w:br/>
      </w:r>
      <w:r w:rsidR="00505CFE" w:rsidRPr="0018649A">
        <w:rPr>
          <w:rFonts w:ascii="Arial" w:hAnsi="Arial" w:cs="Arial"/>
        </w:rPr>
        <w:t>1,2-etilendiamina</w:t>
      </w:r>
      <w:r w:rsidR="00505CFE">
        <w:rPr>
          <w:rFonts w:ascii="Arial" w:hAnsi="Arial" w:cs="Arial"/>
        </w:rPr>
        <w:t xml:space="preserve"> respectivamente. Las nanopartículas comerciales (CANdots</w:t>
      </w:r>
      <w:r w:rsidR="00505CFE" w:rsidRPr="00E12332">
        <w:rPr>
          <w:rFonts w:ascii="Arial" w:hAnsi="Arial" w:cs="Arial"/>
          <w:vertAlign w:val="superscript"/>
        </w:rPr>
        <w:t>®</w:t>
      </w:r>
      <w:r w:rsidR="00505CFE">
        <w:rPr>
          <w:rFonts w:ascii="Arial" w:hAnsi="Arial" w:cs="Arial"/>
        </w:rPr>
        <w:t xml:space="preserve">) y las sintetizadas en el laboratorio fueron conjugadas mediante el método de la </w:t>
      </w:r>
      <w:r w:rsidR="00505CFE" w:rsidRPr="00561FC2">
        <w:rPr>
          <w:rFonts w:ascii="Arial" w:hAnsi="Arial" w:cs="Arial"/>
        </w:rPr>
        <w:t xml:space="preserve"> </w:t>
      </w:r>
      <w:proofErr w:type="spellStart"/>
      <w:r w:rsidR="00505CFE" w:rsidRPr="00561FC2">
        <w:rPr>
          <w:rFonts w:ascii="Arial" w:hAnsi="Arial" w:cs="Arial"/>
        </w:rPr>
        <w:t>carbodiimida</w:t>
      </w:r>
      <w:proofErr w:type="spellEnd"/>
      <w:r w:rsidR="002E1A1C">
        <w:rPr>
          <w:rFonts w:ascii="Arial" w:hAnsi="Arial" w:cs="Arial"/>
        </w:rPr>
        <w:t xml:space="preserve">. Los productos obtenidos fueron caracterizados por FT-IR, </w:t>
      </w:r>
      <w:r w:rsidR="002E1A1C" w:rsidRPr="0018649A">
        <w:rPr>
          <w:rFonts w:ascii="Arial" w:hAnsi="Arial" w:cs="Arial"/>
        </w:rPr>
        <w:t>RMN-</w:t>
      </w:r>
      <w:r w:rsidR="002E1A1C" w:rsidRPr="0018649A">
        <w:rPr>
          <w:rFonts w:ascii="Arial" w:hAnsi="Arial" w:cs="Arial"/>
          <w:vertAlign w:val="superscript"/>
        </w:rPr>
        <w:t>1</w:t>
      </w:r>
      <w:r w:rsidR="002E1A1C" w:rsidRPr="0018649A">
        <w:rPr>
          <w:rFonts w:ascii="Arial" w:hAnsi="Arial" w:cs="Arial"/>
        </w:rPr>
        <w:t>H</w:t>
      </w:r>
      <w:r w:rsidR="002E1A1C">
        <w:rPr>
          <w:rFonts w:ascii="Arial" w:hAnsi="Arial" w:cs="Arial"/>
        </w:rPr>
        <w:t xml:space="preserve">, </w:t>
      </w:r>
      <w:r w:rsidR="002E1A1C" w:rsidRPr="0018649A">
        <w:rPr>
          <w:rFonts w:ascii="Arial" w:hAnsi="Arial" w:cs="Arial"/>
        </w:rPr>
        <w:t>RMN-</w:t>
      </w:r>
      <w:r w:rsidR="002E1A1C" w:rsidRPr="0018649A">
        <w:rPr>
          <w:rFonts w:ascii="Arial" w:hAnsi="Arial" w:cs="Arial"/>
          <w:vertAlign w:val="superscript"/>
        </w:rPr>
        <w:t>13</w:t>
      </w:r>
      <w:r w:rsidR="002E1A1C">
        <w:rPr>
          <w:rFonts w:ascii="Arial" w:hAnsi="Arial" w:cs="Arial"/>
        </w:rPr>
        <w:t xml:space="preserve">C, </w:t>
      </w:r>
      <w:r w:rsidR="002E1A1C" w:rsidRPr="0018649A">
        <w:rPr>
          <w:rFonts w:ascii="Arial" w:hAnsi="Arial" w:cs="Arial"/>
        </w:rPr>
        <w:t>ESI-EM</w:t>
      </w:r>
      <w:r w:rsidR="002E1A1C">
        <w:rPr>
          <w:rFonts w:ascii="Arial" w:hAnsi="Arial" w:cs="Arial"/>
        </w:rPr>
        <w:t xml:space="preserve">, TG, DTA DLS, </w:t>
      </w:r>
      <w:r w:rsidR="009A7A6F">
        <w:rPr>
          <w:rFonts w:ascii="Arial" w:hAnsi="Arial" w:cs="Arial"/>
        </w:rPr>
        <w:t>E</w:t>
      </w:r>
      <w:r w:rsidR="002E1A1C">
        <w:rPr>
          <w:rFonts w:ascii="Arial" w:hAnsi="Arial" w:cs="Arial"/>
        </w:rPr>
        <w:t>AA, SEM, EDX y RMI. Las nanopartículas CANdots</w:t>
      </w:r>
      <w:r w:rsidR="002E1A1C" w:rsidRPr="00E12332">
        <w:rPr>
          <w:rFonts w:ascii="Arial" w:hAnsi="Arial" w:cs="Arial"/>
          <w:vertAlign w:val="superscript"/>
        </w:rPr>
        <w:t>®</w:t>
      </w:r>
      <w:r w:rsidR="00BF098B">
        <w:rPr>
          <w:rFonts w:ascii="Arial" w:hAnsi="Arial" w:cs="Arial"/>
        </w:rPr>
        <w:t xml:space="preserve"> </w:t>
      </w:r>
      <w:r w:rsidR="009A7A6F">
        <w:rPr>
          <w:rFonts w:ascii="Arial" w:hAnsi="Arial" w:cs="Arial"/>
        </w:rPr>
        <w:t>conjugadas presentan un</w:t>
      </w:r>
      <w:r w:rsidR="00B40EE8">
        <w:rPr>
          <w:rFonts w:ascii="Arial" w:hAnsi="Arial" w:cs="Arial"/>
        </w:rPr>
        <w:t xml:space="preserve"> elevado valor de la razón de </w:t>
      </w:r>
      <w:proofErr w:type="spellStart"/>
      <w:r w:rsidR="007E478B">
        <w:rPr>
          <w:rFonts w:ascii="Arial" w:hAnsi="Arial" w:cs="Arial"/>
        </w:rPr>
        <w:t>relaxitividad</w:t>
      </w:r>
      <w:proofErr w:type="spellEnd"/>
      <w:r w:rsidR="007E478B">
        <w:rPr>
          <w:rFonts w:ascii="Arial" w:hAnsi="Arial" w:cs="Arial"/>
        </w:rPr>
        <w:t xml:space="preserve"> determinada por MRI (r</w:t>
      </w:r>
      <w:r w:rsidR="007E478B" w:rsidRPr="007E478B">
        <w:rPr>
          <w:rFonts w:ascii="Arial" w:hAnsi="Arial" w:cs="Arial"/>
          <w:vertAlign w:val="subscript"/>
        </w:rPr>
        <w:t>2</w:t>
      </w:r>
      <w:r w:rsidR="007E478B" w:rsidRPr="007E478B">
        <w:rPr>
          <w:rFonts w:ascii="Arial" w:hAnsi="Arial" w:cs="Arial"/>
        </w:rPr>
        <w:t>/r</w:t>
      </w:r>
      <w:r w:rsidR="007E478B" w:rsidRPr="007E478B">
        <w:rPr>
          <w:rFonts w:ascii="Arial" w:hAnsi="Arial" w:cs="Arial"/>
          <w:vertAlign w:val="subscript"/>
        </w:rPr>
        <w:t>1</w:t>
      </w:r>
      <w:r w:rsidR="007E478B">
        <w:rPr>
          <w:rFonts w:ascii="Arial" w:hAnsi="Arial" w:cs="Arial"/>
        </w:rPr>
        <w:t xml:space="preserve">=261) </w:t>
      </w:r>
      <w:r w:rsidR="008A6BB9">
        <w:rPr>
          <w:rFonts w:ascii="Arial" w:hAnsi="Arial" w:cs="Arial"/>
        </w:rPr>
        <w:t xml:space="preserve">y </w:t>
      </w:r>
      <w:r w:rsidR="007E478B">
        <w:rPr>
          <w:rFonts w:ascii="Arial" w:hAnsi="Arial" w:cs="Arial"/>
        </w:rPr>
        <w:t>su diámetro hidrodinámico</w:t>
      </w:r>
      <w:r w:rsidR="007A70AE">
        <w:rPr>
          <w:rFonts w:ascii="Arial" w:hAnsi="Arial" w:cs="Arial"/>
        </w:rPr>
        <w:t xml:space="preserve"> </w:t>
      </w:r>
      <w:r w:rsidR="008A6BB9">
        <w:rPr>
          <w:rFonts w:ascii="Arial" w:hAnsi="Arial" w:cs="Arial"/>
        </w:rPr>
        <w:t xml:space="preserve">es de </w:t>
      </w:r>
      <w:r w:rsidR="007E478B">
        <w:rPr>
          <w:rFonts w:ascii="Arial" w:hAnsi="Arial" w:cs="Arial"/>
        </w:rPr>
        <w:t xml:space="preserve">173 </w:t>
      </w:r>
      <w:proofErr w:type="spellStart"/>
      <w:r w:rsidR="007E478B">
        <w:rPr>
          <w:rFonts w:ascii="Arial" w:hAnsi="Arial" w:cs="Arial"/>
        </w:rPr>
        <w:t>nm</w:t>
      </w:r>
      <w:proofErr w:type="spellEnd"/>
      <w:r w:rsidR="00003444">
        <w:rPr>
          <w:rFonts w:ascii="Arial" w:hAnsi="Arial" w:cs="Arial"/>
        </w:rPr>
        <w:t xml:space="preserve">. </w:t>
      </w:r>
      <w:r w:rsidR="00997F52">
        <w:rPr>
          <w:rFonts w:ascii="Arial" w:hAnsi="Arial" w:cs="Arial"/>
        </w:rPr>
        <w:t xml:space="preserve">Estos valores </w:t>
      </w:r>
      <w:r w:rsidR="00003444">
        <w:rPr>
          <w:rFonts w:ascii="Arial" w:hAnsi="Arial" w:cs="Arial"/>
        </w:rPr>
        <w:t xml:space="preserve">están en el rango aceptable para utilizar el compuesto </w:t>
      </w:r>
      <w:r w:rsidR="00997F52">
        <w:rPr>
          <w:rFonts w:ascii="Arial" w:hAnsi="Arial" w:cs="Arial"/>
        </w:rPr>
        <w:t>como agente de contraste.</w:t>
      </w:r>
      <w:r w:rsidR="00003444">
        <w:rPr>
          <w:rFonts w:ascii="Arial" w:hAnsi="Arial" w:cs="Arial"/>
        </w:rPr>
        <w:t xml:space="preserve"> El diámetro hidrodinámico</w:t>
      </w:r>
      <w:r w:rsidR="00997F52">
        <w:rPr>
          <w:rFonts w:ascii="Arial" w:hAnsi="Arial" w:cs="Arial"/>
        </w:rPr>
        <w:t xml:space="preserve"> </w:t>
      </w:r>
      <w:r w:rsidR="006F46E8">
        <w:rPr>
          <w:rFonts w:ascii="Arial" w:hAnsi="Arial" w:cs="Arial"/>
        </w:rPr>
        <w:t xml:space="preserve">de </w:t>
      </w:r>
      <w:r w:rsidR="00BA4B0C">
        <w:rPr>
          <w:rFonts w:ascii="Arial" w:hAnsi="Arial" w:cs="Arial"/>
        </w:rPr>
        <w:t>las  nanopartículas</w:t>
      </w:r>
      <w:r w:rsidR="006F46E8">
        <w:rPr>
          <w:rFonts w:ascii="Arial" w:hAnsi="Arial" w:cs="Arial"/>
        </w:rPr>
        <w:t xml:space="preserve"> sintetizadas </w:t>
      </w:r>
      <w:r w:rsidR="00F46A16">
        <w:rPr>
          <w:rFonts w:ascii="Arial" w:hAnsi="Arial" w:cs="Arial"/>
        </w:rPr>
        <w:t xml:space="preserve">y conjugadas </w:t>
      </w:r>
      <w:r w:rsidR="006F46E8">
        <w:rPr>
          <w:rFonts w:ascii="Arial" w:hAnsi="Arial" w:cs="Arial"/>
        </w:rPr>
        <w:t>en el laboratorio</w:t>
      </w:r>
      <w:r w:rsidR="00997F52">
        <w:rPr>
          <w:rFonts w:ascii="Arial" w:hAnsi="Arial" w:cs="Arial"/>
        </w:rPr>
        <w:t xml:space="preserve">, es de 262 </w:t>
      </w:r>
      <w:proofErr w:type="spellStart"/>
      <w:r w:rsidR="00997F52">
        <w:rPr>
          <w:rFonts w:ascii="Arial" w:hAnsi="Arial" w:cs="Arial"/>
        </w:rPr>
        <w:t>nm</w:t>
      </w:r>
      <w:proofErr w:type="spellEnd"/>
      <w:r w:rsidR="00F46A16">
        <w:rPr>
          <w:rFonts w:ascii="Arial" w:hAnsi="Arial" w:cs="Arial"/>
        </w:rPr>
        <w:t>. Este</w:t>
      </w:r>
      <w:r w:rsidR="00003444">
        <w:rPr>
          <w:rFonts w:ascii="Arial" w:hAnsi="Arial" w:cs="Arial"/>
        </w:rPr>
        <w:t xml:space="preserve"> </w:t>
      </w:r>
      <w:r w:rsidR="00F46A16">
        <w:rPr>
          <w:rFonts w:ascii="Arial" w:hAnsi="Arial" w:cs="Arial"/>
        </w:rPr>
        <w:t>valor es superior al permisivo para que las partículas funcionen como agentes de contraste.</w:t>
      </w:r>
    </w:p>
    <w:p w:rsidR="0060452D" w:rsidRPr="002436A0" w:rsidRDefault="0060452D" w:rsidP="00A676AB">
      <w:pPr>
        <w:spacing w:before="60"/>
        <w:rPr>
          <w:rFonts w:ascii="Arial" w:hAnsi="Arial" w:cs="Arial"/>
        </w:rPr>
        <w:sectPr w:rsidR="0060452D" w:rsidRPr="002436A0" w:rsidSect="00BC1008">
          <w:headerReference w:type="default" r:id="rId15"/>
          <w:pgSz w:w="12240" w:h="15840" w:code="1"/>
          <w:pgMar w:top="992" w:right="1134" w:bottom="1418" w:left="1418" w:header="709" w:footer="709" w:gutter="0"/>
          <w:cols w:space="708"/>
          <w:docGrid w:linePitch="360"/>
        </w:sectPr>
      </w:pPr>
    </w:p>
    <w:p w:rsidR="00200B89" w:rsidRPr="0060452D" w:rsidRDefault="00200B89" w:rsidP="0060452D">
      <w:pPr>
        <w:pStyle w:val="Ttulo4"/>
        <w:jc w:val="center"/>
        <w:rPr>
          <w:rFonts w:ascii="Arial" w:hAnsi="Arial" w:cs="Arial"/>
          <w:lang w:val="en-US"/>
        </w:rPr>
      </w:pPr>
      <w:r w:rsidRPr="0060452D">
        <w:rPr>
          <w:rFonts w:ascii="Arial" w:hAnsi="Arial" w:cs="Arial"/>
          <w:lang w:val="en-US"/>
        </w:rPr>
        <w:lastRenderedPageBreak/>
        <w:t>Abstract</w:t>
      </w:r>
    </w:p>
    <w:p w:rsidR="00205DD4" w:rsidRPr="0060452D" w:rsidRDefault="00205DD4" w:rsidP="0060452D">
      <w:pPr>
        <w:spacing w:before="60"/>
        <w:jc w:val="both"/>
        <w:rPr>
          <w:rFonts w:ascii="Arial" w:hAnsi="Arial" w:cs="Arial"/>
          <w:lang w:val="en"/>
        </w:rPr>
      </w:pPr>
      <w:r w:rsidRPr="00205DD4">
        <w:rPr>
          <w:rFonts w:ascii="Arial" w:hAnsi="Arial" w:cs="Arial"/>
          <w:lang w:val="en"/>
        </w:rPr>
        <w:t xml:space="preserve">Alzheimer's disease (AD) is characterized by the progressive loss of cognitive functions and the presence in the brain of β-amyloid plaques. Most investigations usually associate the disease with the appearance of senile plaques and neurofibrillary tangles. These structures can be observed by Magnetic Resonance Imaging (IMR). The use of contrast agents allows obtaining images with greater clarity. In the present work we report the obtaining of nanoparticles of functionalized iron oxides that can potentially be used as contrast agents for the detection of AD. The </w:t>
      </w:r>
      <w:proofErr w:type="spellStart"/>
      <w:r w:rsidRPr="00205DD4">
        <w:rPr>
          <w:rFonts w:ascii="Arial" w:hAnsi="Arial" w:cs="Arial"/>
          <w:lang w:val="en"/>
        </w:rPr>
        <w:t>Amylovis</w:t>
      </w:r>
      <w:proofErr w:type="spellEnd"/>
      <w:r w:rsidRPr="00205DD4">
        <w:rPr>
          <w:rFonts w:ascii="Arial" w:hAnsi="Arial" w:cs="Arial"/>
          <w:lang w:val="en"/>
        </w:rPr>
        <w:t xml:space="preserve"> used in the functionalization were N- [4- (1-naphthylamino) -4-oxobutanoyl] -β-alanine (2) and</w:t>
      </w:r>
      <w:r w:rsidR="0060452D">
        <w:rPr>
          <w:rFonts w:ascii="Arial" w:hAnsi="Arial" w:cs="Arial"/>
          <w:lang w:val="en"/>
        </w:rPr>
        <w:t xml:space="preserve"> </w:t>
      </w:r>
      <w:r w:rsidR="009A7A6F" w:rsidRPr="00AA26E5">
        <w:rPr>
          <w:lang w:val="en-US"/>
        </w:rPr>
        <w:br/>
      </w:r>
      <w:r w:rsidRPr="00205DD4">
        <w:rPr>
          <w:rFonts w:ascii="Arial" w:hAnsi="Arial" w:cs="Arial"/>
          <w:lang w:val="en"/>
        </w:rPr>
        <w:t xml:space="preserve">N1- (2-aminoethyl) -N4- (1-naphthyl) </w:t>
      </w:r>
      <w:proofErr w:type="spellStart"/>
      <w:r w:rsidRPr="00205DD4">
        <w:rPr>
          <w:rFonts w:ascii="Arial" w:hAnsi="Arial" w:cs="Arial"/>
          <w:lang w:val="en"/>
        </w:rPr>
        <w:t>succinimide</w:t>
      </w:r>
      <w:proofErr w:type="spellEnd"/>
      <w:r w:rsidRPr="00205DD4">
        <w:rPr>
          <w:rFonts w:ascii="Arial" w:hAnsi="Arial" w:cs="Arial"/>
          <w:lang w:val="en"/>
        </w:rPr>
        <w:t xml:space="preserve"> (3), and were synthesized by opening the </w:t>
      </w:r>
      <w:proofErr w:type="spellStart"/>
      <w:r w:rsidRPr="00205DD4">
        <w:rPr>
          <w:rFonts w:ascii="Arial" w:hAnsi="Arial" w:cs="Arial"/>
          <w:lang w:val="en"/>
        </w:rPr>
        <w:t>succinimido</w:t>
      </w:r>
      <w:proofErr w:type="spellEnd"/>
      <w:r w:rsidRPr="00205DD4">
        <w:rPr>
          <w:rFonts w:ascii="Arial" w:hAnsi="Arial" w:cs="Arial"/>
          <w:lang w:val="en"/>
        </w:rPr>
        <w:t xml:space="preserve"> ring of 1- (1-naphthyl) -2</w:t>
      </w:r>
      <w:proofErr w:type="gramStart"/>
      <w:r w:rsidRPr="00205DD4">
        <w:rPr>
          <w:rFonts w:ascii="Arial" w:hAnsi="Arial" w:cs="Arial"/>
          <w:lang w:val="en"/>
        </w:rPr>
        <w:t>,5</w:t>
      </w:r>
      <w:proofErr w:type="gramEnd"/>
      <w:r w:rsidRPr="00205DD4">
        <w:rPr>
          <w:rFonts w:ascii="Arial" w:hAnsi="Arial" w:cs="Arial"/>
          <w:lang w:val="en"/>
        </w:rPr>
        <w:t xml:space="preserve">-pyrrolidenedione (1) by </w:t>
      </w:r>
      <w:proofErr w:type="spellStart"/>
      <w:r w:rsidRPr="00205DD4">
        <w:rPr>
          <w:rFonts w:ascii="Arial" w:hAnsi="Arial" w:cs="Arial"/>
          <w:lang w:val="en"/>
        </w:rPr>
        <w:t>nucleophilic</w:t>
      </w:r>
      <w:proofErr w:type="spellEnd"/>
      <w:r w:rsidRPr="00205DD4">
        <w:rPr>
          <w:rFonts w:ascii="Arial" w:hAnsi="Arial" w:cs="Arial"/>
          <w:lang w:val="en"/>
        </w:rPr>
        <w:t xml:space="preserve"> attack of β-alanine and</w:t>
      </w:r>
      <w:r w:rsidR="0060452D">
        <w:rPr>
          <w:rFonts w:ascii="Arial" w:hAnsi="Arial" w:cs="Arial"/>
          <w:lang w:val="en"/>
        </w:rPr>
        <w:t xml:space="preserve"> </w:t>
      </w:r>
      <w:r w:rsidRPr="0060452D">
        <w:rPr>
          <w:rFonts w:ascii="Arial" w:hAnsi="Arial" w:cs="Arial"/>
          <w:lang w:val="en"/>
        </w:rPr>
        <w:t>1,2-ethylenediamine respectively. The commercial nanoparticles (</w:t>
      </w:r>
      <w:proofErr w:type="spellStart"/>
      <w:r w:rsidRPr="0060452D">
        <w:rPr>
          <w:rFonts w:ascii="Arial" w:hAnsi="Arial" w:cs="Arial"/>
          <w:lang w:val="en"/>
        </w:rPr>
        <w:t>CANdots</w:t>
      </w:r>
      <w:proofErr w:type="spellEnd"/>
      <w:r w:rsidRPr="0060452D">
        <w:rPr>
          <w:rFonts w:ascii="Arial" w:hAnsi="Arial" w:cs="Arial"/>
          <w:lang w:val="en"/>
        </w:rPr>
        <w:t xml:space="preserve">®) and those synthesized in the laboratory were conjugated by the </w:t>
      </w:r>
      <w:proofErr w:type="spellStart"/>
      <w:r w:rsidRPr="0060452D">
        <w:rPr>
          <w:rFonts w:ascii="Arial" w:hAnsi="Arial" w:cs="Arial"/>
          <w:lang w:val="en"/>
        </w:rPr>
        <w:t>carbodiimide</w:t>
      </w:r>
      <w:proofErr w:type="spellEnd"/>
      <w:r w:rsidRPr="0060452D">
        <w:rPr>
          <w:rFonts w:ascii="Arial" w:hAnsi="Arial" w:cs="Arial"/>
          <w:lang w:val="en"/>
        </w:rPr>
        <w:t xml:space="preserve"> method. The products obtained were characterized by FT-IR, 1H-NMR, 13 C-NMR, ESI-MS, TG, DTA DLS, </w:t>
      </w:r>
      <w:r w:rsidR="009A7A6F">
        <w:rPr>
          <w:rFonts w:ascii="Arial" w:hAnsi="Arial" w:cs="Arial"/>
          <w:lang w:val="en"/>
        </w:rPr>
        <w:t>E</w:t>
      </w:r>
      <w:r w:rsidRPr="0060452D">
        <w:rPr>
          <w:rFonts w:ascii="Arial" w:hAnsi="Arial" w:cs="Arial"/>
          <w:lang w:val="en"/>
        </w:rPr>
        <w:t xml:space="preserve">AA, SEM, EDX and RMI. The conjugated </w:t>
      </w:r>
      <w:proofErr w:type="spellStart"/>
      <w:r w:rsidRPr="0060452D">
        <w:rPr>
          <w:rFonts w:ascii="Arial" w:hAnsi="Arial" w:cs="Arial"/>
          <w:lang w:val="en"/>
        </w:rPr>
        <w:t>CANdots</w:t>
      </w:r>
      <w:proofErr w:type="spellEnd"/>
      <w:r w:rsidRPr="0060452D">
        <w:rPr>
          <w:rFonts w:ascii="Arial" w:hAnsi="Arial" w:cs="Arial"/>
          <w:lang w:val="en"/>
        </w:rPr>
        <w:t>® nanoparticles have a high value of the relaxation ratio determined by MRI (r2 / r1 = 261) and their hydrodynamic diameter is 173 nm. These values are in the acceptable range to use the compound as a contrast agent. The hydrodynamic diameter of the nanoparticles synthesized and conjugated in the laboratory is 262 nm. This value is higher than permissive for the particles to function as contrast agents.</w:t>
      </w:r>
    </w:p>
    <w:p w:rsidR="002566D2" w:rsidRPr="00C25F17" w:rsidRDefault="002566D2" w:rsidP="00A676AB">
      <w:pPr>
        <w:spacing w:before="60"/>
        <w:rPr>
          <w:rFonts w:ascii="Arial" w:hAnsi="Arial" w:cs="Arial"/>
          <w:lang w:val="en-US"/>
        </w:rPr>
        <w:sectPr w:rsidR="002566D2" w:rsidRPr="00C25F17" w:rsidSect="00BC1008">
          <w:pgSz w:w="12240" w:h="15840" w:code="1"/>
          <w:pgMar w:top="992" w:right="1134" w:bottom="1418" w:left="1418" w:header="709" w:footer="709" w:gutter="0"/>
          <w:cols w:space="708"/>
          <w:docGrid w:linePitch="360"/>
        </w:sectPr>
      </w:pPr>
    </w:p>
    <w:p w:rsidR="00200B89" w:rsidRPr="002436A0" w:rsidRDefault="00200B89" w:rsidP="00A676AB">
      <w:pPr>
        <w:pStyle w:val="Ttulo6"/>
        <w:spacing w:before="60" w:after="200" w:line="276" w:lineRule="auto"/>
        <w:rPr>
          <w:rFonts w:ascii="Arial" w:hAnsi="Arial" w:cs="Arial"/>
          <w:lang w:val="en-US"/>
        </w:rPr>
      </w:pPr>
      <w:proofErr w:type="spellStart"/>
      <w:r w:rsidRPr="002436A0">
        <w:rPr>
          <w:rFonts w:ascii="Arial" w:hAnsi="Arial" w:cs="Arial"/>
          <w:lang w:val="en-US"/>
        </w:rPr>
        <w:lastRenderedPageBreak/>
        <w:t>Abreviaturas</w:t>
      </w:r>
      <w:proofErr w:type="spellEnd"/>
      <w:r w:rsidRPr="002436A0">
        <w:rPr>
          <w:rFonts w:ascii="Arial" w:hAnsi="Arial" w:cs="Arial"/>
          <w:lang w:val="en-US"/>
        </w:rPr>
        <w:t xml:space="preserve"> y </w:t>
      </w:r>
      <w:proofErr w:type="spellStart"/>
      <w:r w:rsidRPr="002436A0">
        <w:rPr>
          <w:rFonts w:ascii="Arial" w:hAnsi="Arial" w:cs="Arial"/>
          <w:lang w:val="en-US"/>
        </w:rPr>
        <w:t>acrónimos</w:t>
      </w:r>
      <w:proofErr w:type="spellEnd"/>
    </w:p>
    <w:p w:rsidR="006333FD" w:rsidRPr="006A4CA0" w:rsidRDefault="006333FD" w:rsidP="00A676AB">
      <w:pPr>
        <w:spacing w:before="60"/>
        <w:rPr>
          <w:rFonts w:ascii="Arial" w:hAnsi="Arial" w:cs="Arial"/>
          <w:lang w:val="pt-BR"/>
        </w:rPr>
      </w:pPr>
      <w:r w:rsidRPr="006A4CA0">
        <w:rPr>
          <w:rFonts w:ascii="Arial" w:hAnsi="Arial" w:cs="Arial"/>
          <w:b/>
          <w:lang w:val="pt-BR"/>
        </w:rPr>
        <w:t>([</w:t>
      </w:r>
      <w:proofErr w:type="gramStart"/>
      <w:r w:rsidRPr="006A4CA0">
        <w:rPr>
          <w:rFonts w:ascii="Arial" w:hAnsi="Arial" w:cs="Arial"/>
          <w:b/>
          <w:lang w:val="pt-BR"/>
        </w:rPr>
        <w:t>Fe(</w:t>
      </w:r>
      <w:proofErr w:type="gramEnd"/>
      <w:r w:rsidRPr="006A4CA0">
        <w:rPr>
          <w:rFonts w:ascii="Arial" w:hAnsi="Arial" w:cs="Arial"/>
          <w:b/>
          <w:lang w:val="pt-BR"/>
        </w:rPr>
        <w:t>ACAC)</w:t>
      </w:r>
      <w:r w:rsidRPr="006A4CA0">
        <w:rPr>
          <w:rFonts w:ascii="Arial" w:hAnsi="Arial" w:cs="Arial"/>
          <w:b/>
          <w:vertAlign w:val="subscript"/>
          <w:lang w:val="pt-BR"/>
        </w:rPr>
        <w:t>3</w:t>
      </w:r>
      <w:r w:rsidRPr="006A4CA0">
        <w:rPr>
          <w:rFonts w:ascii="Arial" w:hAnsi="Arial" w:cs="Arial"/>
          <w:b/>
          <w:lang w:val="pt-BR"/>
        </w:rPr>
        <w:t xml:space="preserve">]): </w:t>
      </w:r>
      <w:r w:rsidRPr="006A4CA0">
        <w:rPr>
          <w:rFonts w:ascii="Arial" w:hAnsi="Arial" w:cs="Arial"/>
          <w:lang w:val="pt-BR"/>
        </w:rPr>
        <w:t>tris(</w:t>
      </w:r>
      <w:proofErr w:type="spellStart"/>
      <w:r w:rsidRPr="006A4CA0">
        <w:rPr>
          <w:rFonts w:ascii="Arial" w:hAnsi="Arial" w:cs="Arial"/>
          <w:lang w:val="pt-BR"/>
        </w:rPr>
        <w:t>acetilacetonato</w:t>
      </w:r>
      <w:proofErr w:type="spellEnd"/>
      <w:r w:rsidRPr="006A4CA0">
        <w:rPr>
          <w:rFonts w:ascii="Arial" w:hAnsi="Arial" w:cs="Arial"/>
          <w:lang w:val="pt-BR"/>
        </w:rPr>
        <w:t xml:space="preserve">) de </w:t>
      </w:r>
      <w:proofErr w:type="spellStart"/>
      <w:r w:rsidRPr="006A4CA0">
        <w:rPr>
          <w:rFonts w:ascii="Arial" w:hAnsi="Arial" w:cs="Arial"/>
          <w:lang w:val="pt-BR"/>
        </w:rPr>
        <w:t>hierro</w:t>
      </w:r>
      <w:proofErr w:type="spellEnd"/>
      <w:r w:rsidRPr="006A4CA0">
        <w:rPr>
          <w:rFonts w:ascii="Arial" w:hAnsi="Arial" w:cs="Arial"/>
          <w:lang w:val="pt-BR"/>
        </w:rPr>
        <w:t>(III)</w:t>
      </w:r>
    </w:p>
    <w:p w:rsidR="006333FD" w:rsidRPr="00475E48" w:rsidRDefault="006333FD" w:rsidP="00A676AB">
      <w:pPr>
        <w:spacing w:before="60"/>
        <w:rPr>
          <w:rFonts w:ascii="Arial" w:hAnsi="Arial" w:cs="Arial"/>
          <w:lang w:val="pt-BR"/>
        </w:rPr>
      </w:pPr>
      <w:r w:rsidRPr="00475E48">
        <w:rPr>
          <w:rFonts w:ascii="Arial" w:hAnsi="Arial" w:cs="Arial"/>
          <w:b/>
          <w:lang w:val="pt-BR"/>
        </w:rPr>
        <w:t>AC:</w:t>
      </w:r>
      <w:r w:rsidRPr="00475E48">
        <w:rPr>
          <w:rFonts w:ascii="Arial" w:hAnsi="Arial" w:cs="Arial"/>
          <w:lang w:val="pt-BR"/>
        </w:rPr>
        <w:t xml:space="preserve"> Agentes de contrastes</w:t>
      </w:r>
    </w:p>
    <w:p w:rsidR="006333FD" w:rsidRPr="00475E48" w:rsidRDefault="006333FD" w:rsidP="00A676AB">
      <w:pPr>
        <w:spacing w:before="60"/>
        <w:rPr>
          <w:rFonts w:ascii="Arial" w:hAnsi="Arial" w:cs="Arial"/>
          <w:b/>
          <w:lang w:val="pt-BR"/>
        </w:rPr>
      </w:pPr>
      <w:r w:rsidRPr="00475E48">
        <w:rPr>
          <w:rFonts w:ascii="Arial" w:hAnsi="Arial" w:cs="Arial"/>
          <w:b/>
          <w:lang w:val="pt-BR"/>
        </w:rPr>
        <w:t xml:space="preserve">Amylovis: </w:t>
      </w:r>
      <w:r w:rsidRPr="00475E48">
        <w:rPr>
          <w:rFonts w:ascii="Arial" w:hAnsi="Arial" w:cs="Arial"/>
          <w:lang w:val="pt-BR"/>
        </w:rPr>
        <w:t>Derivados del naftaleno  monosustituidos, que portan una cadena amidoalquílica.</w:t>
      </w:r>
    </w:p>
    <w:p w:rsidR="006333FD" w:rsidRPr="00475E48" w:rsidRDefault="006333FD" w:rsidP="00A676AB">
      <w:pPr>
        <w:spacing w:before="60"/>
        <w:rPr>
          <w:rFonts w:ascii="Arial" w:hAnsi="Arial" w:cs="Arial"/>
          <w:lang w:val="pt-BR"/>
        </w:rPr>
      </w:pPr>
      <w:r w:rsidRPr="00475E48">
        <w:rPr>
          <w:rFonts w:ascii="Arial" w:hAnsi="Arial" w:cs="Arial"/>
          <w:b/>
          <w:lang w:val="pt-BR"/>
        </w:rPr>
        <w:t>A</w:t>
      </w:r>
      <w:r w:rsidRPr="00463758">
        <w:rPr>
          <w:rFonts w:ascii="Arial" w:hAnsi="Arial" w:cs="Arial"/>
          <w:b/>
        </w:rPr>
        <w:t>β</w:t>
      </w:r>
      <w:r w:rsidRPr="00475E48">
        <w:rPr>
          <w:rFonts w:ascii="Arial" w:hAnsi="Arial" w:cs="Arial"/>
          <w:b/>
          <w:lang w:val="pt-BR"/>
        </w:rPr>
        <w:t>:</w:t>
      </w:r>
      <w:r w:rsidRPr="00475E48">
        <w:rPr>
          <w:rFonts w:ascii="Arial" w:hAnsi="Arial" w:cs="Arial"/>
          <w:lang w:val="pt-BR"/>
        </w:rPr>
        <w:t xml:space="preserve"> péptido </w:t>
      </w:r>
      <w:r w:rsidRPr="00463758">
        <w:rPr>
          <w:rFonts w:ascii="Arial" w:hAnsi="Arial" w:cs="Arial"/>
        </w:rPr>
        <w:t>β</w:t>
      </w:r>
      <w:r w:rsidRPr="00475E48">
        <w:rPr>
          <w:rFonts w:ascii="Arial" w:hAnsi="Arial" w:cs="Arial"/>
          <w:lang w:val="pt-BR"/>
        </w:rPr>
        <w:t xml:space="preserve">-amiloide. </w:t>
      </w:r>
    </w:p>
    <w:p w:rsidR="006333FD" w:rsidRPr="00475E48" w:rsidRDefault="006333FD" w:rsidP="00A676AB">
      <w:pPr>
        <w:spacing w:before="60"/>
        <w:rPr>
          <w:rFonts w:ascii="Arial" w:hAnsi="Arial" w:cs="Arial"/>
          <w:b/>
          <w:lang w:val="pt-BR"/>
        </w:rPr>
      </w:pPr>
      <w:r w:rsidRPr="00475E48">
        <w:rPr>
          <w:rFonts w:ascii="Arial" w:hAnsi="Arial" w:cs="Arial"/>
          <w:b/>
          <w:lang w:val="pt-BR"/>
        </w:rPr>
        <w:t xml:space="preserve">BHE: </w:t>
      </w:r>
      <w:r w:rsidRPr="00475E48">
        <w:rPr>
          <w:rFonts w:ascii="Arial" w:hAnsi="Arial" w:cs="Arial"/>
          <w:lang w:val="pt-BR"/>
        </w:rPr>
        <w:t>Barrera hematoencefálica</w:t>
      </w:r>
      <w:r w:rsidRPr="00475E48">
        <w:rPr>
          <w:rFonts w:ascii="Arial" w:hAnsi="Arial" w:cs="Arial"/>
          <w:b/>
          <w:lang w:val="pt-BR"/>
        </w:rPr>
        <w:t xml:space="preserve"> </w:t>
      </w:r>
    </w:p>
    <w:p w:rsidR="006333FD" w:rsidRPr="005F6445" w:rsidRDefault="006333FD" w:rsidP="00A676AB">
      <w:pPr>
        <w:spacing w:before="60"/>
        <w:rPr>
          <w:rFonts w:ascii="Arial" w:hAnsi="Arial" w:cs="Arial"/>
          <w:lang w:val="en-US"/>
        </w:rPr>
      </w:pPr>
      <w:proofErr w:type="spellStart"/>
      <w:r w:rsidRPr="00463758">
        <w:rPr>
          <w:rFonts w:ascii="Arial" w:hAnsi="Arial" w:cs="Arial"/>
          <w:b/>
        </w:rPr>
        <w:t>CANdots</w:t>
      </w:r>
      <w:proofErr w:type="spellEnd"/>
      <w:r>
        <w:rPr>
          <w:rFonts w:ascii="Arial" w:hAnsi="Arial" w:cs="Arial"/>
          <w:b/>
          <w:vertAlign w:val="superscript"/>
        </w:rPr>
        <w:t>®</w:t>
      </w:r>
      <w:r w:rsidRPr="00463758">
        <w:rPr>
          <w:rFonts w:ascii="Arial" w:hAnsi="Arial" w:cs="Arial"/>
          <w:b/>
        </w:rPr>
        <w:t xml:space="preserve">: </w:t>
      </w:r>
      <w:r w:rsidRPr="00463758">
        <w:rPr>
          <w:rFonts w:ascii="Arial" w:hAnsi="Arial" w:cs="Arial"/>
        </w:rPr>
        <w:t xml:space="preserve">Nanopartículas de magnetita recubiertas con una cadena carbonada que posee un grupo amino libre.  </w:t>
      </w:r>
      <w:proofErr w:type="spellStart"/>
      <w:r w:rsidRPr="00463758">
        <w:rPr>
          <w:rFonts w:ascii="Arial" w:hAnsi="Arial" w:cs="Arial"/>
          <w:lang w:val="en-US"/>
        </w:rPr>
        <w:t>CANdot</w:t>
      </w:r>
      <w:r>
        <w:rPr>
          <w:rFonts w:ascii="Arial" w:hAnsi="Arial" w:cs="Arial"/>
          <w:lang w:val="en-US"/>
        </w:rPr>
        <w:t>s</w:t>
      </w:r>
      <w:proofErr w:type="spellEnd"/>
      <w:r w:rsidRPr="00463758">
        <w:rPr>
          <w:rFonts w:ascii="Arial" w:hAnsi="Arial" w:cs="Arial"/>
          <w:lang w:val="en-US"/>
        </w:rPr>
        <w:t>® Series M</w:t>
      </w:r>
      <w:r w:rsidRPr="00463758">
        <w:rPr>
          <w:rFonts w:ascii="Arial" w:hAnsi="Arial" w:cs="Arial"/>
          <w:b/>
          <w:lang w:val="en-US"/>
        </w:rPr>
        <w:t>.</w:t>
      </w:r>
      <w:r w:rsidRPr="00463758">
        <w:rPr>
          <w:rFonts w:ascii="Arial" w:hAnsi="Arial" w:cs="Arial"/>
          <w:lang w:val="en-US"/>
        </w:rPr>
        <w:t xml:space="preserve"> Center for Applied.</w:t>
      </w:r>
      <w:r w:rsidRPr="00463758">
        <w:rPr>
          <w:rFonts w:ascii="Arial" w:hAnsi="Arial" w:cs="Arial"/>
          <w:b/>
          <w:lang w:val="en-US"/>
        </w:rPr>
        <w:t xml:space="preserve"> </w:t>
      </w:r>
      <w:r w:rsidRPr="00463758">
        <w:rPr>
          <w:rFonts w:ascii="Arial" w:hAnsi="Arial" w:cs="Arial"/>
          <w:lang w:val="en-US"/>
        </w:rPr>
        <w:t xml:space="preserve"> </w:t>
      </w:r>
      <w:r w:rsidRPr="00463758">
        <w:rPr>
          <w:rFonts w:ascii="Arial" w:hAnsi="Arial" w:cs="Arial"/>
          <w:b/>
          <w:bCs/>
          <w:lang w:val="en-US"/>
        </w:rPr>
        <w:t xml:space="preserve">CAN GmbH. </w:t>
      </w:r>
      <w:proofErr w:type="spellStart"/>
      <w:r w:rsidRPr="00463758">
        <w:rPr>
          <w:rFonts w:ascii="Arial" w:hAnsi="Arial" w:cs="Arial"/>
          <w:lang w:val="en-US"/>
        </w:rPr>
        <w:t>Grindelallee</w:t>
      </w:r>
      <w:proofErr w:type="spellEnd"/>
      <w:r w:rsidRPr="00463758">
        <w:rPr>
          <w:rFonts w:ascii="Arial" w:hAnsi="Arial" w:cs="Arial"/>
          <w:lang w:val="en-US"/>
        </w:rPr>
        <w:t xml:space="preserve"> 117. </w:t>
      </w:r>
      <w:r w:rsidRPr="005F6445">
        <w:rPr>
          <w:rFonts w:ascii="Arial" w:hAnsi="Arial" w:cs="Arial"/>
          <w:lang w:val="en-US"/>
        </w:rPr>
        <w:t>20146 Hamburg, Germany Nanotechnology.www.can-hamburg.com.</w:t>
      </w:r>
    </w:p>
    <w:p w:rsidR="006333FD" w:rsidRPr="009A41F6" w:rsidRDefault="006333FD" w:rsidP="00A676AB">
      <w:pPr>
        <w:spacing w:before="60"/>
        <w:rPr>
          <w:rFonts w:ascii="Arial" w:hAnsi="Arial" w:cs="Arial"/>
          <w:b/>
        </w:rPr>
      </w:pPr>
      <w:r w:rsidRPr="009A41F6">
        <w:rPr>
          <w:rFonts w:ascii="Arial" w:hAnsi="Arial" w:cs="Arial"/>
          <w:b/>
          <w:iCs/>
        </w:rPr>
        <w:t xml:space="preserve">CANdots-2: </w:t>
      </w:r>
      <w:proofErr w:type="spellStart"/>
      <w:r w:rsidRPr="009A41F6">
        <w:rPr>
          <w:rFonts w:ascii="Arial" w:hAnsi="Arial" w:cs="Arial"/>
        </w:rPr>
        <w:t>CANdots</w:t>
      </w:r>
      <w:proofErr w:type="spellEnd"/>
      <w:r w:rsidRPr="009A41F6">
        <w:rPr>
          <w:rFonts w:ascii="Arial" w:hAnsi="Arial" w:cs="Arial"/>
          <w:vertAlign w:val="superscript"/>
        </w:rPr>
        <w:t>®</w:t>
      </w:r>
      <w:r w:rsidRPr="009A41F6">
        <w:rPr>
          <w:rFonts w:ascii="Arial" w:hAnsi="Arial" w:cs="Arial"/>
          <w:b/>
          <w:vertAlign w:val="superscript"/>
        </w:rPr>
        <w:t xml:space="preserve"> </w:t>
      </w:r>
      <w:r w:rsidRPr="009A41F6">
        <w:rPr>
          <w:rFonts w:ascii="Arial" w:hAnsi="Arial" w:cs="Arial"/>
        </w:rPr>
        <w:t>conjugada con la</w:t>
      </w:r>
      <w:r w:rsidRPr="009A41F6">
        <w:rPr>
          <w:rFonts w:ascii="Arial" w:hAnsi="Arial" w:cs="Arial"/>
          <w:b/>
        </w:rPr>
        <w:t xml:space="preserve"> </w:t>
      </w:r>
      <w:r w:rsidRPr="009A41F6">
        <w:rPr>
          <w:rFonts w:ascii="Arial" w:hAnsi="Arial" w:cs="Arial"/>
          <w:iCs/>
        </w:rPr>
        <w:t>N-[4-(1-naftilamino)-4-oxobutanoil]-</w:t>
      </w:r>
      <w:r w:rsidRPr="0018649A">
        <w:rPr>
          <w:rFonts w:ascii="Arial" w:hAnsi="Arial" w:cs="Arial"/>
          <w:iCs/>
        </w:rPr>
        <w:t>β</w:t>
      </w:r>
      <w:r w:rsidRPr="009A41F6">
        <w:rPr>
          <w:rFonts w:ascii="Arial" w:hAnsi="Arial" w:cs="Arial"/>
          <w:iCs/>
        </w:rPr>
        <w:t>-</w:t>
      </w:r>
      <w:proofErr w:type="spellStart"/>
      <w:r w:rsidRPr="009A41F6">
        <w:rPr>
          <w:rFonts w:ascii="Arial" w:hAnsi="Arial" w:cs="Arial"/>
          <w:iCs/>
        </w:rPr>
        <w:t>alanina</w:t>
      </w:r>
      <w:proofErr w:type="spellEnd"/>
      <w:r w:rsidRPr="009A41F6">
        <w:rPr>
          <w:rFonts w:ascii="Arial" w:hAnsi="Arial" w:cs="Arial"/>
          <w:iCs/>
        </w:rPr>
        <w:t>(</w:t>
      </w:r>
      <w:r w:rsidRPr="009A41F6">
        <w:rPr>
          <w:rFonts w:ascii="Arial" w:hAnsi="Arial" w:cs="Arial"/>
          <w:b/>
          <w:iCs/>
        </w:rPr>
        <w:t>2</w:t>
      </w:r>
      <w:r w:rsidRPr="009A41F6">
        <w:rPr>
          <w:rFonts w:ascii="Arial" w:hAnsi="Arial" w:cs="Arial"/>
          <w:iCs/>
        </w:rPr>
        <w:t>)</w:t>
      </w:r>
    </w:p>
    <w:p w:rsidR="006333FD" w:rsidRPr="003B6F32" w:rsidRDefault="006333FD" w:rsidP="00A676AB">
      <w:pPr>
        <w:spacing w:before="60"/>
        <w:rPr>
          <w:rFonts w:ascii="Arial" w:hAnsi="Arial" w:cs="Arial"/>
        </w:rPr>
      </w:pPr>
      <w:r w:rsidRPr="003B6F32">
        <w:rPr>
          <w:rFonts w:ascii="Arial" w:hAnsi="Arial" w:cs="Arial"/>
          <w:b/>
        </w:rPr>
        <w:t xml:space="preserve">CC: </w:t>
      </w:r>
      <w:r w:rsidRPr="003B6F32">
        <w:rPr>
          <w:rFonts w:ascii="Arial" w:hAnsi="Arial" w:cs="Arial"/>
        </w:rPr>
        <w:t>Cromatografía de columna</w:t>
      </w:r>
    </w:p>
    <w:p w:rsidR="006333FD" w:rsidRPr="003B6F32" w:rsidRDefault="006333FD" w:rsidP="00A676AB">
      <w:pPr>
        <w:spacing w:before="60"/>
        <w:rPr>
          <w:rFonts w:ascii="Arial" w:hAnsi="Arial" w:cs="Arial"/>
        </w:rPr>
      </w:pPr>
      <w:r w:rsidRPr="003B6F32">
        <w:rPr>
          <w:rFonts w:ascii="Arial" w:hAnsi="Arial" w:cs="Arial"/>
          <w:b/>
        </w:rPr>
        <w:t>CCD:</w:t>
      </w:r>
      <w:r w:rsidRPr="003B6F32">
        <w:rPr>
          <w:rFonts w:ascii="Arial" w:hAnsi="Arial" w:cs="Arial"/>
        </w:rPr>
        <w:t xml:space="preserve"> Cromatografía de capa delgada</w:t>
      </w:r>
    </w:p>
    <w:p w:rsidR="006333FD" w:rsidRPr="003B6F32" w:rsidRDefault="006333FD" w:rsidP="00A676AB">
      <w:pPr>
        <w:spacing w:before="60"/>
        <w:rPr>
          <w:rFonts w:ascii="Arial" w:hAnsi="Arial" w:cs="Arial"/>
          <w:bCs/>
          <w:iCs/>
        </w:rPr>
      </w:pPr>
      <w:proofErr w:type="spellStart"/>
      <w:r w:rsidRPr="003B6F32">
        <w:rPr>
          <w:rFonts w:ascii="Arial" w:hAnsi="Arial" w:cs="Arial"/>
          <w:b/>
          <w:bCs/>
          <w:iCs/>
        </w:rPr>
        <w:t>ccp</w:t>
      </w:r>
      <w:proofErr w:type="spellEnd"/>
      <w:r w:rsidRPr="003B6F32">
        <w:rPr>
          <w:rFonts w:ascii="Arial" w:hAnsi="Arial" w:cs="Arial"/>
          <w:b/>
          <w:bCs/>
          <w:iCs/>
        </w:rPr>
        <w:t xml:space="preserve">: </w:t>
      </w:r>
      <w:r w:rsidRPr="003B6F32">
        <w:rPr>
          <w:rFonts w:ascii="Arial" w:hAnsi="Arial" w:cs="Arial"/>
          <w:bCs/>
          <w:iCs/>
        </w:rPr>
        <w:t>Empaquetamiento cúbico compacto</w:t>
      </w:r>
    </w:p>
    <w:p w:rsidR="006333FD" w:rsidRPr="003B6F32" w:rsidRDefault="006333FD" w:rsidP="00A676AB">
      <w:pPr>
        <w:spacing w:before="60"/>
        <w:rPr>
          <w:rFonts w:ascii="Arial" w:hAnsi="Arial" w:cs="Arial"/>
          <w:bCs/>
          <w:iCs/>
        </w:rPr>
      </w:pPr>
      <w:r w:rsidRPr="003B6F32">
        <w:rPr>
          <w:rFonts w:ascii="Arial" w:hAnsi="Arial" w:cs="Arial"/>
          <w:b/>
          <w:bCs/>
          <w:iCs/>
        </w:rPr>
        <w:t xml:space="preserve">DCC: </w:t>
      </w:r>
      <w:r w:rsidRPr="003B6F32">
        <w:rPr>
          <w:rFonts w:ascii="Arial" w:hAnsi="Arial" w:cs="Arial"/>
          <w:bCs/>
          <w:i/>
          <w:iCs/>
        </w:rPr>
        <w:t>N,N</w:t>
      </w:r>
      <w:r w:rsidRPr="003B6F32">
        <w:rPr>
          <w:rFonts w:ascii="Arial" w:hAnsi="Arial" w:cs="Arial"/>
          <w:bCs/>
          <w:iCs/>
        </w:rPr>
        <w:t>-</w:t>
      </w:r>
      <w:proofErr w:type="spellStart"/>
      <w:r w:rsidRPr="003B6F32">
        <w:rPr>
          <w:rFonts w:ascii="Arial" w:hAnsi="Arial" w:cs="Arial"/>
          <w:bCs/>
          <w:iCs/>
        </w:rPr>
        <w:t>diciclohexilcarbodiimida</w:t>
      </w:r>
      <w:proofErr w:type="spellEnd"/>
    </w:p>
    <w:p w:rsidR="006333FD" w:rsidRPr="00463758" w:rsidRDefault="006333FD" w:rsidP="00A676AB">
      <w:pPr>
        <w:spacing w:before="60"/>
        <w:rPr>
          <w:rFonts w:ascii="Arial" w:hAnsi="Arial" w:cs="Arial"/>
        </w:rPr>
      </w:pPr>
      <w:r w:rsidRPr="00463758">
        <w:rPr>
          <w:rFonts w:ascii="Arial" w:hAnsi="Arial" w:cs="Arial"/>
          <w:b/>
        </w:rPr>
        <w:t xml:space="preserve">DLS: </w:t>
      </w:r>
      <w:r w:rsidRPr="00463758">
        <w:rPr>
          <w:rFonts w:ascii="Arial" w:hAnsi="Arial" w:cs="Arial"/>
        </w:rPr>
        <w:t>Del inglés(</w:t>
      </w:r>
      <w:proofErr w:type="spellStart"/>
      <w:r w:rsidRPr="00463758">
        <w:rPr>
          <w:rFonts w:ascii="Arial" w:hAnsi="Arial" w:cs="Arial"/>
        </w:rPr>
        <w:t>Dynamic</w:t>
      </w:r>
      <w:proofErr w:type="spellEnd"/>
      <w:r w:rsidRPr="00463758">
        <w:rPr>
          <w:rFonts w:ascii="Arial" w:hAnsi="Arial" w:cs="Arial"/>
        </w:rPr>
        <w:t xml:space="preserve"> Light </w:t>
      </w:r>
      <w:proofErr w:type="spellStart"/>
      <w:r w:rsidRPr="00463758">
        <w:rPr>
          <w:rFonts w:ascii="Arial" w:hAnsi="Arial" w:cs="Arial"/>
        </w:rPr>
        <w:t>Scattering</w:t>
      </w:r>
      <w:proofErr w:type="spellEnd"/>
      <w:r w:rsidRPr="00463758">
        <w:rPr>
          <w:rFonts w:ascii="Arial" w:hAnsi="Arial" w:cs="Arial"/>
        </w:rPr>
        <w:t>)</w:t>
      </w:r>
      <w:r w:rsidRPr="00463758">
        <w:rPr>
          <w:rFonts w:ascii="Arial" w:hAnsi="Arial" w:cs="Arial"/>
          <w:b/>
        </w:rPr>
        <w:t xml:space="preserve"> </w:t>
      </w:r>
      <w:r w:rsidRPr="00463758">
        <w:rPr>
          <w:rFonts w:ascii="Arial" w:hAnsi="Arial" w:cs="Arial"/>
        </w:rPr>
        <w:t>Espectrometría de dispersión dinámica de la luz</w:t>
      </w:r>
    </w:p>
    <w:p w:rsidR="006333FD" w:rsidRPr="00463758" w:rsidRDefault="006333FD" w:rsidP="00A676AB">
      <w:pPr>
        <w:spacing w:before="60"/>
        <w:rPr>
          <w:rFonts w:ascii="Arial" w:hAnsi="Arial" w:cs="Arial"/>
          <w:b/>
          <w:lang w:val="pt-BR"/>
        </w:rPr>
      </w:pPr>
      <w:r w:rsidRPr="00463758">
        <w:rPr>
          <w:rFonts w:ascii="Arial" w:hAnsi="Arial" w:cs="Arial"/>
          <w:b/>
          <w:lang w:val="pt-BR"/>
        </w:rPr>
        <w:t xml:space="preserve">DMF: </w:t>
      </w:r>
      <w:r w:rsidRPr="00463758">
        <w:rPr>
          <w:rFonts w:ascii="Arial" w:hAnsi="Arial" w:cs="Arial"/>
          <w:bCs/>
          <w:lang w:val="pt-BR"/>
        </w:rPr>
        <w:t>N,N-dimetilformamida</w:t>
      </w:r>
      <w:r w:rsidRPr="00463758">
        <w:rPr>
          <w:rFonts w:ascii="Arial" w:hAnsi="Arial" w:cs="Arial"/>
          <w:lang w:val="pt-BR"/>
        </w:rPr>
        <w:t xml:space="preserve"> (o </w:t>
      </w:r>
      <w:proofErr w:type="spellStart"/>
      <w:r w:rsidRPr="00463758">
        <w:rPr>
          <w:rFonts w:ascii="Arial" w:hAnsi="Arial" w:cs="Arial"/>
          <w:bCs/>
          <w:lang w:val="pt-BR"/>
        </w:rPr>
        <w:t>dimetilformida</w:t>
      </w:r>
      <w:proofErr w:type="spellEnd"/>
      <w:r w:rsidRPr="00463758">
        <w:rPr>
          <w:rFonts w:ascii="Arial" w:hAnsi="Arial" w:cs="Arial"/>
          <w:lang w:val="pt-BR"/>
        </w:rPr>
        <w:t>)</w:t>
      </w:r>
    </w:p>
    <w:p w:rsidR="006333FD" w:rsidRPr="00463758" w:rsidRDefault="006333FD" w:rsidP="00A676AB">
      <w:pPr>
        <w:spacing w:before="60"/>
        <w:rPr>
          <w:rFonts w:ascii="Arial" w:hAnsi="Arial" w:cs="Arial"/>
        </w:rPr>
      </w:pPr>
      <w:r w:rsidRPr="00463758">
        <w:rPr>
          <w:rFonts w:ascii="Arial" w:hAnsi="Arial" w:cs="Arial"/>
          <w:b/>
        </w:rPr>
        <w:t xml:space="preserve">DMSO: </w:t>
      </w:r>
      <w:proofErr w:type="spellStart"/>
      <w:r w:rsidRPr="00463758">
        <w:rPr>
          <w:rFonts w:ascii="Arial" w:hAnsi="Arial" w:cs="Arial"/>
        </w:rPr>
        <w:t>dimetilsulfóxido</w:t>
      </w:r>
      <w:proofErr w:type="spellEnd"/>
    </w:p>
    <w:p w:rsidR="006333FD" w:rsidRPr="00463758" w:rsidRDefault="006333FD" w:rsidP="00A676AB">
      <w:pPr>
        <w:spacing w:before="60"/>
        <w:rPr>
          <w:rFonts w:ascii="Arial" w:hAnsi="Arial" w:cs="Arial"/>
          <w:lang w:val="es-ES_tradnl"/>
        </w:rPr>
      </w:pPr>
      <w:r w:rsidRPr="00463758">
        <w:rPr>
          <w:rFonts w:ascii="Arial" w:hAnsi="Arial" w:cs="Arial"/>
          <w:b/>
          <w:lang w:val="es-ES_tradnl"/>
        </w:rPr>
        <w:t>DTA:</w:t>
      </w:r>
      <w:r w:rsidRPr="00463758">
        <w:rPr>
          <w:rFonts w:ascii="Arial" w:hAnsi="Arial" w:cs="Arial"/>
          <w:lang w:val="es-ES_tradnl"/>
        </w:rPr>
        <w:t xml:space="preserve"> Análisis Térmico Diferencia</w:t>
      </w:r>
      <w:r>
        <w:rPr>
          <w:rFonts w:ascii="Arial" w:hAnsi="Arial" w:cs="Arial"/>
          <w:lang w:val="es-ES_tradnl"/>
        </w:rPr>
        <w:t>l</w:t>
      </w:r>
    </w:p>
    <w:p w:rsidR="006333FD" w:rsidRPr="00463758" w:rsidRDefault="006333FD" w:rsidP="00A676AB">
      <w:pPr>
        <w:spacing w:before="60"/>
        <w:rPr>
          <w:rFonts w:ascii="Arial" w:hAnsi="Arial" w:cs="Arial"/>
        </w:rPr>
      </w:pPr>
      <w:r w:rsidRPr="00463758">
        <w:rPr>
          <w:rFonts w:ascii="Arial" w:hAnsi="Arial" w:cs="Arial"/>
          <w:b/>
        </w:rPr>
        <w:t xml:space="preserve">EA: </w:t>
      </w:r>
      <w:r w:rsidRPr="00463758">
        <w:rPr>
          <w:rFonts w:ascii="Arial" w:hAnsi="Arial" w:cs="Arial"/>
        </w:rPr>
        <w:t>Enfermedad de Alzheimer</w:t>
      </w:r>
    </w:p>
    <w:p w:rsidR="006333FD" w:rsidRPr="00463758" w:rsidRDefault="006333FD" w:rsidP="00A676AB">
      <w:pPr>
        <w:spacing w:before="60"/>
        <w:rPr>
          <w:rFonts w:ascii="Arial" w:hAnsi="Arial" w:cs="Arial"/>
        </w:rPr>
      </w:pPr>
      <w:r w:rsidRPr="00463758">
        <w:rPr>
          <w:rFonts w:ascii="Arial" w:hAnsi="Arial" w:cs="Arial"/>
          <w:b/>
        </w:rPr>
        <w:t xml:space="preserve">EAA: </w:t>
      </w:r>
      <w:proofErr w:type="spellStart"/>
      <w:r w:rsidRPr="00463758">
        <w:rPr>
          <w:rFonts w:ascii="Arial" w:hAnsi="Arial" w:cs="Arial"/>
        </w:rPr>
        <w:t>Espectroscopía</w:t>
      </w:r>
      <w:proofErr w:type="spellEnd"/>
      <w:r w:rsidRPr="00463758">
        <w:rPr>
          <w:rFonts w:ascii="Arial" w:hAnsi="Arial" w:cs="Arial"/>
        </w:rPr>
        <w:t xml:space="preserve"> de absorción atómica</w:t>
      </w:r>
    </w:p>
    <w:p w:rsidR="006333FD" w:rsidRPr="00573E72" w:rsidRDefault="006333FD" w:rsidP="00A676AB">
      <w:pPr>
        <w:spacing w:before="60"/>
        <w:rPr>
          <w:rFonts w:ascii="Arial" w:hAnsi="Arial" w:cs="Arial"/>
        </w:rPr>
      </w:pPr>
      <w:r w:rsidRPr="00573E72">
        <w:rPr>
          <w:rFonts w:ascii="Arial" w:hAnsi="Arial" w:cs="Arial"/>
          <w:b/>
        </w:rPr>
        <w:t xml:space="preserve">EDC: </w:t>
      </w:r>
      <w:r w:rsidRPr="00573E72">
        <w:rPr>
          <w:rFonts w:ascii="Arial" w:hAnsi="Arial" w:cs="Arial"/>
          <w:bCs/>
        </w:rPr>
        <w:t>1-etil-3-(3-dimetilaminopropil)</w:t>
      </w:r>
      <w:proofErr w:type="spellStart"/>
      <w:r w:rsidRPr="00573E72">
        <w:rPr>
          <w:rFonts w:ascii="Arial" w:hAnsi="Arial" w:cs="Arial"/>
          <w:bCs/>
        </w:rPr>
        <w:t>carbodiimida</w:t>
      </w:r>
      <w:proofErr w:type="spellEnd"/>
      <w:r w:rsidRPr="00573E72">
        <w:rPr>
          <w:rFonts w:ascii="Arial" w:hAnsi="Arial" w:cs="Arial"/>
        </w:rPr>
        <w:t>)</w:t>
      </w:r>
    </w:p>
    <w:p w:rsidR="006333FD" w:rsidRPr="00573E72" w:rsidRDefault="006333FD" w:rsidP="00A676AB">
      <w:pPr>
        <w:spacing w:before="60"/>
        <w:rPr>
          <w:rFonts w:ascii="Arial" w:hAnsi="Arial" w:cs="Arial"/>
        </w:rPr>
      </w:pPr>
      <w:r w:rsidRPr="00573E72">
        <w:rPr>
          <w:rFonts w:ascii="Arial" w:hAnsi="Arial" w:cs="Arial"/>
          <w:b/>
        </w:rPr>
        <w:t xml:space="preserve">EDX: </w:t>
      </w:r>
      <w:r w:rsidRPr="00573E72">
        <w:rPr>
          <w:rFonts w:ascii="Arial" w:hAnsi="Arial" w:cs="Arial"/>
        </w:rPr>
        <w:t>Microanálisis de rayos X</w:t>
      </w:r>
    </w:p>
    <w:p w:rsidR="006333FD" w:rsidRPr="00463758" w:rsidRDefault="006333FD" w:rsidP="00A676AB">
      <w:pPr>
        <w:spacing w:before="60"/>
        <w:rPr>
          <w:rFonts w:ascii="Arial" w:hAnsi="Arial" w:cs="Arial"/>
        </w:rPr>
      </w:pPr>
      <w:r w:rsidRPr="00463758">
        <w:rPr>
          <w:rFonts w:ascii="Arial" w:hAnsi="Arial" w:cs="Arial"/>
          <w:b/>
        </w:rPr>
        <w:t xml:space="preserve">EN: </w:t>
      </w:r>
      <w:r w:rsidRPr="00463758">
        <w:rPr>
          <w:rFonts w:ascii="Arial" w:hAnsi="Arial" w:cs="Arial"/>
        </w:rPr>
        <w:t xml:space="preserve">Enrejados </w:t>
      </w:r>
      <w:proofErr w:type="spellStart"/>
      <w:r w:rsidRPr="00463758">
        <w:rPr>
          <w:rFonts w:ascii="Arial" w:hAnsi="Arial" w:cs="Arial"/>
        </w:rPr>
        <w:t>neurofibrilares</w:t>
      </w:r>
      <w:proofErr w:type="spellEnd"/>
    </w:p>
    <w:p w:rsidR="006333FD" w:rsidRPr="00320789" w:rsidRDefault="006333FD" w:rsidP="00A676AB">
      <w:pPr>
        <w:spacing w:before="60"/>
        <w:rPr>
          <w:rFonts w:ascii="Arial" w:hAnsi="Arial" w:cs="Arial"/>
        </w:rPr>
      </w:pPr>
      <w:r w:rsidRPr="00320789">
        <w:rPr>
          <w:rFonts w:ascii="Arial" w:hAnsi="Arial" w:cs="Arial"/>
          <w:b/>
        </w:rPr>
        <w:t>ESI-EM:</w:t>
      </w:r>
      <w:r w:rsidRPr="00320789">
        <w:rPr>
          <w:rFonts w:ascii="Arial" w:hAnsi="Arial" w:cs="Arial"/>
        </w:rPr>
        <w:t xml:space="preserve"> Espectrometría de masas de ionización por </w:t>
      </w:r>
      <w:proofErr w:type="spellStart"/>
      <w:r w:rsidRPr="00320789">
        <w:rPr>
          <w:rFonts w:ascii="Arial" w:hAnsi="Arial" w:cs="Arial"/>
        </w:rPr>
        <w:t>electroespray</w:t>
      </w:r>
      <w:proofErr w:type="spellEnd"/>
    </w:p>
    <w:p w:rsidR="006333FD" w:rsidRPr="00463758" w:rsidRDefault="006333FD" w:rsidP="00A676AB">
      <w:pPr>
        <w:spacing w:before="60"/>
        <w:rPr>
          <w:rFonts w:ascii="Arial" w:hAnsi="Arial" w:cs="Arial"/>
        </w:rPr>
      </w:pPr>
      <w:proofErr w:type="spellStart"/>
      <w:r w:rsidRPr="00463758">
        <w:rPr>
          <w:rFonts w:ascii="Arial" w:hAnsi="Arial" w:cs="Arial"/>
          <w:b/>
        </w:rPr>
        <w:t>f.e</w:t>
      </w:r>
      <w:proofErr w:type="spellEnd"/>
      <w:r w:rsidRPr="00463758">
        <w:rPr>
          <w:rFonts w:ascii="Arial" w:hAnsi="Arial" w:cs="Arial"/>
          <w:b/>
        </w:rPr>
        <w:t xml:space="preserve">: </w:t>
      </w:r>
      <w:r w:rsidRPr="00463758">
        <w:rPr>
          <w:rFonts w:ascii="Arial" w:hAnsi="Arial" w:cs="Arial"/>
        </w:rPr>
        <w:t>fase estacionaria</w:t>
      </w:r>
    </w:p>
    <w:p w:rsidR="006333FD" w:rsidRPr="00463758" w:rsidRDefault="006333FD" w:rsidP="00A676AB">
      <w:pPr>
        <w:spacing w:before="60"/>
        <w:rPr>
          <w:rFonts w:ascii="Arial" w:hAnsi="Arial" w:cs="Arial"/>
        </w:rPr>
      </w:pPr>
      <w:proofErr w:type="spellStart"/>
      <w:r w:rsidRPr="00463758">
        <w:rPr>
          <w:rFonts w:ascii="Arial" w:hAnsi="Arial" w:cs="Arial"/>
          <w:b/>
        </w:rPr>
        <w:t>f.m</w:t>
      </w:r>
      <w:proofErr w:type="spellEnd"/>
      <w:r w:rsidRPr="00463758">
        <w:rPr>
          <w:rFonts w:ascii="Arial" w:hAnsi="Arial" w:cs="Arial"/>
          <w:b/>
        </w:rPr>
        <w:t xml:space="preserve">: </w:t>
      </w:r>
      <w:r w:rsidRPr="00463758">
        <w:rPr>
          <w:rFonts w:ascii="Arial" w:hAnsi="Arial" w:cs="Arial"/>
        </w:rPr>
        <w:t>fase móvil</w:t>
      </w:r>
    </w:p>
    <w:p w:rsidR="006333FD" w:rsidRPr="005D6E93" w:rsidRDefault="006333FD" w:rsidP="00A676AB">
      <w:pPr>
        <w:spacing w:before="60"/>
        <w:rPr>
          <w:rFonts w:ascii="Arial" w:hAnsi="Arial" w:cs="Arial"/>
        </w:rPr>
      </w:pPr>
      <w:r w:rsidRPr="005D6E93">
        <w:rPr>
          <w:rFonts w:ascii="Arial" w:hAnsi="Arial" w:cs="Arial"/>
          <w:b/>
          <w:iCs/>
        </w:rPr>
        <w:t xml:space="preserve">FT-IR: </w:t>
      </w:r>
      <w:r w:rsidRPr="005D6E93">
        <w:rPr>
          <w:rFonts w:ascii="Arial" w:hAnsi="Arial" w:cs="Arial"/>
        </w:rPr>
        <w:t xml:space="preserve">Espectroscopia Infrarroja con Transformada de Fourier </w:t>
      </w:r>
    </w:p>
    <w:p w:rsidR="006333FD" w:rsidRPr="005D6E93" w:rsidRDefault="006333FD" w:rsidP="00A676AB">
      <w:pPr>
        <w:spacing w:before="60"/>
        <w:rPr>
          <w:rFonts w:ascii="Arial" w:hAnsi="Arial" w:cs="Arial"/>
          <w:b/>
        </w:rPr>
      </w:pPr>
      <w:proofErr w:type="spellStart"/>
      <w:r w:rsidRPr="005D6E93">
        <w:rPr>
          <w:rFonts w:ascii="Arial" w:hAnsi="Arial" w:cs="Arial"/>
          <w:b/>
        </w:rPr>
        <w:t>HOBTz</w:t>
      </w:r>
      <w:proofErr w:type="spellEnd"/>
      <w:r w:rsidRPr="005D6E93">
        <w:rPr>
          <w:rFonts w:ascii="Arial" w:hAnsi="Arial" w:cs="Arial"/>
          <w:b/>
        </w:rPr>
        <w:t xml:space="preserve">: </w:t>
      </w:r>
      <w:r w:rsidRPr="005D6E93">
        <w:rPr>
          <w:rFonts w:ascii="Arial" w:hAnsi="Arial" w:cs="Arial"/>
          <w:i/>
          <w:iCs/>
        </w:rPr>
        <w:t>N</w:t>
      </w:r>
      <w:r w:rsidRPr="005D6E93">
        <w:rPr>
          <w:rFonts w:ascii="Arial" w:hAnsi="Arial" w:cs="Arial"/>
        </w:rPr>
        <w:t>-</w:t>
      </w:r>
      <w:proofErr w:type="spellStart"/>
      <w:r w:rsidRPr="005D6E93">
        <w:rPr>
          <w:rFonts w:ascii="Arial" w:hAnsi="Arial" w:cs="Arial"/>
        </w:rPr>
        <w:t>hidroxibenzotriazol</w:t>
      </w:r>
      <w:proofErr w:type="spellEnd"/>
    </w:p>
    <w:p w:rsidR="006333FD" w:rsidRPr="005D6E93" w:rsidRDefault="006333FD" w:rsidP="00A676AB">
      <w:pPr>
        <w:spacing w:before="60"/>
        <w:rPr>
          <w:rFonts w:ascii="Arial" w:hAnsi="Arial" w:cs="Arial"/>
          <w:iCs/>
        </w:rPr>
      </w:pPr>
      <w:r w:rsidRPr="005D6E93">
        <w:rPr>
          <w:rFonts w:ascii="Arial" w:hAnsi="Arial" w:cs="Arial"/>
          <w:b/>
        </w:rPr>
        <w:lastRenderedPageBreak/>
        <w:t>HOOC-PEG-COOH</w:t>
      </w:r>
      <w:r w:rsidRPr="005D6E93">
        <w:rPr>
          <w:rFonts w:ascii="Arial" w:hAnsi="Arial" w:cs="Arial"/>
          <w:b/>
          <w:iCs/>
        </w:rPr>
        <w:t xml:space="preserve">: </w:t>
      </w:r>
      <w:proofErr w:type="spellStart"/>
      <w:r w:rsidRPr="005D6E93">
        <w:rPr>
          <w:rFonts w:ascii="Arial" w:hAnsi="Arial" w:cs="Arial"/>
          <w:iCs/>
        </w:rPr>
        <w:t>Polietilenglicol</w:t>
      </w:r>
      <w:proofErr w:type="spellEnd"/>
      <w:r w:rsidRPr="005D6E93">
        <w:rPr>
          <w:rFonts w:ascii="Arial" w:hAnsi="Arial" w:cs="Arial"/>
          <w:iCs/>
        </w:rPr>
        <w:t xml:space="preserve"> </w:t>
      </w:r>
      <w:proofErr w:type="spellStart"/>
      <w:r w:rsidRPr="005D6E93">
        <w:rPr>
          <w:rFonts w:ascii="Arial" w:hAnsi="Arial" w:cs="Arial"/>
          <w:iCs/>
        </w:rPr>
        <w:t>dicarboxilado</w:t>
      </w:r>
      <w:proofErr w:type="spellEnd"/>
    </w:p>
    <w:p w:rsidR="006333FD" w:rsidRPr="00967EBF" w:rsidRDefault="006333FD" w:rsidP="00A676AB">
      <w:pPr>
        <w:spacing w:before="60"/>
        <w:rPr>
          <w:rFonts w:ascii="Arial" w:hAnsi="Arial" w:cs="Arial"/>
        </w:rPr>
      </w:pPr>
      <w:proofErr w:type="spellStart"/>
      <w:r w:rsidRPr="00967EBF">
        <w:rPr>
          <w:rFonts w:ascii="Arial" w:hAnsi="Arial" w:cs="Arial"/>
          <w:b/>
        </w:rPr>
        <w:t>IONPs</w:t>
      </w:r>
      <w:proofErr w:type="spellEnd"/>
      <w:r w:rsidRPr="00967EBF">
        <w:rPr>
          <w:rFonts w:ascii="Arial" w:hAnsi="Arial" w:cs="Arial"/>
          <w:b/>
        </w:rPr>
        <w:t xml:space="preserve">: </w:t>
      </w:r>
      <w:r w:rsidRPr="00967EBF">
        <w:rPr>
          <w:rFonts w:ascii="Arial" w:hAnsi="Arial" w:cs="Arial"/>
        </w:rPr>
        <w:t xml:space="preserve">Nanopartículas de óxidos de hierro </w:t>
      </w:r>
      <w:proofErr w:type="spellStart"/>
      <w:r w:rsidRPr="00967EBF">
        <w:rPr>
          <w:rFonts w:ascii="Arial" w:hAnsi="Arial" w:cs="Arial"/>
        </w:rPr>
        <w:t>superparamagnéticas</w:t>
      </w:r>
      <w:proofErr w:type="spellEnd"/>
    </w:p>
    <w:p w:rsidR="006333FD" w:rsidRPr="00967EBF" w:rsidRDefault="006333FD" w:rsidP="00A676AB">
      <w:pPr>
        <w:spacing w:before="60"/>
        <w:rPr>
          <w:rFonts w:ascii="Arial" w:hAnsi="Arial" w:cs="Arial"/>
        </w:rPr>
      </w:pPr>
      <w:proofErr w:type="spellStart"/>
      <w:r w:rsidRPr="00967EBF">
        <w:rPr>
          <w:rFonts w:ascii="Arial" w:hAnsi="Arial" w:cs="Arial"/>
          <w:b/>
        </w:rPr>
        <w:t>IONPs</w:t>
      </w:r>
      <w:proofErr w:type="spellEnd"/>
      <w:r w:rsidRPr="00967EBF">
        <w:rPr>
          <w:rFonts w:ascii="Arial" w:hAnsi="Arial" w:cs="Arial"/>
          <w:b/>
        </w:rPr>
        <w:t xml:space="preserve">-PEG-COOH: </w:t>
      </w:r>
      <w:proofErr w:type="spellStart"/>
      <w:r w:rsidRPr="00967EBF">
        <w:rPr>
          <w:rFonts w:ascii="Arial" w:hAnsi="Arial" w:cs="Arial"/>
        </w:rPr>
        <w:t>IONPs</w:t>
      </w:r>
      <w:proofErr w:type="spellEnd"/>
      <w:r w:rsidRPr="00967EBF">
        <w:rPr>
          <w:rFonts w:ascii="Arial" w:hAnsi="Arial" w:cs="Arial"/>
        </w:rPr>
        <w:t xml:space="preserve"> recubiertas con </w:t>
      </w:r>
      <w:proofErr w:type="spellStart"/>
      <w:r w:rsidRPr="00967EBF">
        <w:rPr>
          <w:rFonts w:ascii="Arial" w:hAnsi="Arial" w:cs="Arial"/>
        </w:rPr>
        <w:t>polietilenglicol</w:t>
      </w:r>
      <w:proofErr w:type="spellEnd"/>
      <w:r w:rsidRPr="00967EBF">
        <w:rPr>
          <w:rFonts w:ascii="Arial" w:hAnsi="Arial" w:cs="Arial"/>
        </w:rPr>
        <w:t xml:space="preserve"> </w:t>
      </w:r>
      <w:proofErr w:type="spellStart"/>
      <w:r w:rsidRPr="00967EBF">
        <w:rPr>
          <w:rFonts w:ascii="Arial" w:hAnsi="Arial" w:cs="Arial"/>
        </w:rPr>
        <w:t>dicarboxilado</w:t>
      </w:r>
      <w:proofErr w:type="spellEnd"/>
    </w:p>
    <w:p w:rsidR="006333FD" w:rsidRPr="00897A1D" w:rsidRDefault="006333FD" w:rsidP="00A676AB">
      <w:pPr>
        <w:spacing w:before="60"/>
        <w:rPr>
          <w:rFonts w:ascii="Arial" w:hAnsi="Arial" w:cs="Arial"/>
          <w:iCs/>
        </w:rPr>
      </w:pPr>
      <w:r w:rsidRPr="00897A1D">
        <w:rPr>
          <w:rFonts w:ascii="Arial" w:hAnsi="Arial" w:cs="Arial"/>
          <w:b/>
        </w:rPr>
        <w:t xml:space="preserve">IONPs-PEG-COOH-3: </w:t>
      </w:r>
      <w:proofErr w:type="spellStart"/>
      <w:r w:rsidRPr="00897A1D">
        <w:rPr>
          <w:rFonts w:ascii="Arial" w:hAnsi="Arial" w:cs="Arial"/>
        </w:rPr>
        <w:t>IONPs</w:t>
      </w:r>
      <w:proofErr w:type="spellEnd"/>
      <w:r w:rsidRPr="00897A1D">
        <w:rPr>
          <w:rFonts w:ascii="Arial" w:hAnsi="Arial" w:cs="Arial"/>
        </w:rPr>
        <w:t xml:space="preserve">-PEG-COOH conjugadas con la </w:t>
      </w:r>
      <w:r w:rsidRPr="00897A1D">
        <w:rPr>
          <w:rFonts w:ascii="Arial" w:hAnsi="Arial" w:cs="Arial"/>
          <w:iCs/>
        </w:rPr>
        <w:t>N1-(2-aminoetil)-N4-(1-naftil) succinimida</w:t>
      </w:r>
    </w:p>
    <w:p w:rsidR="006333FD" w:rsidRPr="00897A1D" w:rsidRDefault="006333FD" w:rsidP="00A676AB">
      <w:pPr>
        <w:spacing w:before="60"/>
        <w:rPr>
          <w:rFonts w:ascii="Arial" w:hAnsi="Arial" w:cs="Arial"/>
        </w:rPr>
      </w:pPr>
      <w:proofErr w:type="spellStart"/>
      <w:r w:rsidRPr="00897A1D">
        <w:rPr>
          <w:rFonts w:ascii="Arial" w:hAnsi="Arial" w:cs="Arial"/>
          <w:b/>
        </w:rPr>
        <w:t>Maghemite</w:t>
      </w:r>
      <w:proofErr w:type="spellEnd"/>
      <w:r w:rsidRPr="00897A1D">
        <w:rPr>
          <w:rFonts w:ascii="Arial" w:hAnsi="Arial" w:cs="Arial"/>
          <w:b/>
        </w:rPr>
        <w:t xml:space="preserve"> USPION: </w:t>
      </w:r>
      <w:r w:rsidRPr="00897A1D">
        <w:rPr>
          <w:rFonts w:ascii="Arial" w:hAnsi="Arial" w:cs="Arial"/>
        </w:rPr>
        <w:t xml:space="preserve">nanopartículas de </w:t>
      </w:r>
      <w:proofErr w:type="spellStart"/>
      <w:r w:rsidRPr="00897A1D">
        <w:rPr>
          <w:rFonts w:ascii="Arial" w:hAnsi="Arial" w:cs="Arial"/>
        </w:rPr>
        <w:t>maghemita</w:t>
      </w:r>
      <w:proofErr w:type="spellEnd"/>
      <w:r w:rsidRPr="00897A1D">
        <w:rPr>
          <w:rFonts w:ascii="Arial" w:hAnsi="Arial" w:cs="Arial"/>
        </w:rPr>
        <w:t xml:space="preserve"> </w:t>
      </w:r>
      <w:proofErr w:type="spellStart"/>
      <w:r w:rsidRPr="00897A1D">
        <w:rPr>
          <w:rFonts w:ascii="Arial" w:hAnsi="Arial" w:cs="Arial"/>
        </w:rPr>
        <w:t>superparamagnéticas</w:t>
      </w:r>
      <w:proofErr w:type="spellEnd"/>
      <w:r w:rsidRPr="00897A1D">
        <w:rPr>
          <w:rFonts w:ascii="Arial" w:hAnsi="Arial" w:cs="Arial"/>
        </w:rPr>
        <w:t xml:space="preserve"> </w:t>
      </w:r>
    </w:p>
    <w:p w:rsidR="006333FD" w:rsidRPr="00897A1D" w:rsidRDefault="006333FD" w:rsidP="00A676AB">
      <w:pPr>
        <w:spacing w:before="60"/>
        <w:rPr>
          <w:rFonts w:ascii="Arial" w:hAnsi="Arial" w:cs="Arial"/>
        </w:rPr>
      </w:pPr>
      <w:r w:rsidRPr="00897A1D">
        <w:rPr>
          <w:rFonts w:ascii="Arial" w:hAnsi="Arial" w:cs="Arial"/>
          <w:b/>
        </w:rPr>
        <w:t>MION:</w:t>
      </w:r>
      <w:r w:rsidRPr="00897A1D">
        <w:rPr>
          <w:rFonts w:ascii="Arial" w:hAnsi="Arial" w:cs="Arial"/>
        </w:rPr>
        <w:t xml:space="preserve"> nanopartículas de óxido de hierro </w:t>
      </w:r>
      <w:proofErr w:type="spellStart"/>
      <w:r w:rsidRPr="00897A1D">
        <w:rPr>
          <w:rFonts w:ascii="Arial" w:hAnsi="Arial" w:cs="Arial"/>
        </w:rPr>
        <w:t>monocristalinas</w:t>
      </w:r>
      <w:proofErr w:type="spellEnd"/>
    </w:p>
    <w:p w:rsidR="006333FD" w:rsidRPr="005F5E68" w:rsidRDefault="006333FD" w:rsidP="00A676AB">
      <w:pPr>
        <w:spacing w:before="60"/>
        <w:rPr>
          <w:rFonts w:ascii="Arial" w:hAnsi="Arial" w:cs="Arial"/>
          <w:lang w:val="pt-BR"/>
        </w:rPr>
      </w:pPr>
      <w:r w:rsidRPr="005F5E68">
        <w:rPr>
          <w:rFonts w:ascii="Arial" w:hAnsi="Arial" w:cs="Arial"/>
          <w:b/>
          <w:lang w:val="pt-BR"/>
        </w:rPr>
        <w:t xml:space="preserve">MRI: </w:t>
      </w:r>
      <w:proofErr w:type="spellStart"/>
      <w:r w:rsidRPr="005F5E68">
        <w:rPr>
          <w:rFonts w:ascii="Arial" w:hAnsi="Arial" w:cs="Arial"/>
          <w:lang w:val="pt-BR"/>
        </w:rPr>
        <w:t>Resonancia</w:t>
      </w:r>
      <w:proofErr w:type="spellEnd"/>
      <w:r w:rsidRPr="005F5E68">
        <w:rPr>
          <w:rFonts w:ascii="Arial" w:hAnsi="Arial" w:cs="Arial"/>
          <w:lang w:val="pt-BR"/>
        </w:rPr>
        <w:t xml:space="preserve"> Magnética de </w:t>
      </w:r>
      <w:proofErr w:type="spellStart"/>
      <w:r w:rsidRPr="005F5E68">
        <w:rPr>
          <w:rFonts w:ascii="Arial" w:hAnsi="Arial" w:cs="Arial"/>
          <w:lang w:val="pt-BR"/>
        </w:rPr>
        <w:t>Imágenes</w:t>
      </w:r>
      <w:proofErr w:type="spellEnd"/>
    </w:p>
    <w:p w:rsidR="006333FD" w:rsidRPr="005F5E68" w:rsidRDefault="006333FD" w:rsidP="00A676AB">
      <w:pPr>
        <w:spacing w:before="60"/>
        <w:rPr>
          <w:rFonts w:ascii="Arial" w:hAnsi="Arial" w:cs="Arial"/>
          <w:bCs/>
          <w:iCs/>
          <w:lang w:val="pt-BR"/>
        </w:rPr>
      </w:pPr>
      <w:r w:rsidRPr="005F5E68">
        <w:rPr>
          <w:rFonts w:ascii="Arial" w:hAnsi="Arial" w:cs="Arial"/>
          <w:b/>
          <w:bCs/>
          <w:iCs/>
          <w:lang w:val="pt-BR"/>
        </w:rPr>
        <w:t>NHS:</w:t>
      </w:r>
      <w:r w:rsidRPr="005F5E68">
        <w:rPr>
          <w:rFonts w:ascii="Arial" w:hAnsi="Arial" w:cs="Arial"/>
          <w:bCs/>
          <w:iCs/>
          <w:lang w:val="pt-BR"/>
        </w:rPr>
        <w:t xml:space="preserve"> </w:t>
      </w:r>
      <w:r w:rsidRPr="005F5E68">
        <w:rPr>
          <w:rFonts w:ascii="Arial" w:hAnsi="Arial" w:cs="Arial"/>
          <w:bCs/>
          <w:i/>
          <w:iCs/>
          <w:lang w:val="pt-BR"/>
        </w:rPr>
        <w:t>N</w:t>
      </w:r>
      <w:r w:rsidRPr="005F5E68">
        <w:rPr>
          <w:rFonts w:ascii="Arial" w:hAnsi="Arial" w:cs="Arial"/>
          <w:bCs/>
          <w:iCs/>
          <w:lang w:val="pt-BR"/>
        </w:rPr>
        <w:t>-</w:t>
      </w:r>
      <w:proofErr w:type="spellStart"/>
      <w:r w:rsidRPr="005F5E68">
        <w:rPr>
          <w:rFonts w:ascii="Arial" w:hAnsi="Arial" w:cs="Arial"/>
          <w:bCs/>
          <w:iCs/>
          <w:lang w:val="pt-BR"/>
        </w:rPr>
        <w:t>hidroxisuccinimida</w:t>
      </w:r>
      <w:proofErr w:type="spellEnd"/>
    </w:p>
    <w:p w:rsidR="006333FD" w:rsidRPr="005F5E68" w:rsidRDefault="006333FD" w:rsidP="00A676AB">
      <w:pPr>
        <w:spacing w:before="60"/>
        <w:rPr>
          <w:rFonts w:ascii="Arial" w:hAnsi="Arial" w:cs="Arial"/>
          <w:lang w:val="pt-BR"/>
        </w:rPr>
      </w:pPr>
      <w:r w:rsidRPr="005F5E68">
        <w:rPr>
          <w:rFonts w:ascii="Arial" w:hAnsi="Arial" w:cs="Arial"/>
          <w:b/>
          <w:lang w:val="pt-BR"/>
        </w:rPr>
        <w:t>NMM:</w:t>
      </w:r>
      <w:r w:rsidRPr="005F5E68">
        <w:rPr>
          <w:rFonts w:ascii="Arial" w:hAnsi="Arial" w:cs="Arial"/>
          <w:lang w:val="pt-BR"/>
        </w:rPr>
        <w:t xml:space="preserve"> </w:t>
      </w:r>
      <w:r w:rsidRPr="005F5E68">
        <w:rPr>
          <w:rFonts w:ascii="Arial" w:hAnsi="Arial" w:cs="Arial"/>
          <w:i/>
          <w:lang w:val="pt-BR"/>
        </w:rPr>
        <w:t>N</w:t>
      </w:r>
      <w:r w:rsidRPr="005F5E68">
        <w:rPr>
          <w:rFonts w:ascii="Arial" w:hAnsi="Arial" w:cs="Arial"/>
          <w:lang w:val="pt-BR"/>
        </w:rPr>
        <w:t>-</w:t>
      </w:r>
      <w:proofErr w:type="spellStart"/>
      <w:r w:rsidRPr="005F5E68">
        <w:rPr>
          <w:rFonts w:ascii="Arial" w:hAnsi="Arial" w:cs="Arial"/>
          <w:lang w:val="pt-BR"/>
        </w:rPr>
        <w:t>metilmorfolina</w:t>
      </w:r>
      <w:proofErr w:type="spellEnd"/>
    </w:p>
    <w:p w:rsidR="006333FD" w:rsidRPr="00463758" w:rsidRDefault="006333FD" w:rsidP="00A676AB">
      <w:pPr>
        <w:spacing w:before="60"/>
        <w:rPr>
          <w:rFonts w:ascii="Arial" w:hAnsi="Arial" w:cs="Arial"/>
        </w:rPr>
      </w:pPr>
      <w:r w:rsidRPr="00463758">
        <w:rPr>
          <w:rFonts w:ascii="Arial" w:hAnsi="Arial" w:cs="Arial"/>
          <w:b/>
        </w:rPr>
        <w:t xml:space="preserve">NPM: </w:t>
      </w:r>
      <w:r w:rsidRPr="00463758">
        <w:rPr>
          <w:rFonts w:ascii="Arial" w:hAnsi="Arial" w:cs="Arial"/>
        </w:rPr>
        <w:t xml:space="preserve">Nanopartículas magnéticas </w:t>
      </w:r>
    </w:p>
    <w:p w:rsidR="006333FD" w:rsidRPr="00463758" w:rsidRDefault="006333FD" w:rsidP="00A676AB">
      <w:pPr>
        <w:spacing w:before="60"/>
        <w:rPr>
          <w:rFonts w:ascii="Arial" w:hAnsi="Arial" w:cs="Arial"/>
        </w:rPr>
      </w:pPr>
      <w:proofErr w:type="spellStart"/>
      <w:r w:rsidRPr="00463758">
        <w:rPr>
          <w:rFonts w:ascii="Arial" w:hAnsi="Arial" w:cs="Arial"/>
          <w:b/>
        </w:rPr>
        <w:t>NPs</w:t>
      </w:r>
      <w:proofErr w:type="spellEnd"/>
      <w:r w:rsidRPr="00463758">
        <w:rPr>
          <w:rFonts w:ascii="Arial" w:hAnsi="Arial" w:cs="Arial"/>
          <w:b/>
        </w:rPr>
        <w:t xml:space="preserve">: </w:t>
      </w:r>
      <w:r w:rsidRPr="00463758">
        <w:rPr>
          <w:rFonts w:ascii="Arial" w:hAnsi="Arial" w:cs="Arial"/>
        </w:rPr>
        <w:t>Nanopartículas</w:t>
      </w:r>
    </w:p>
    <w:p w:rsidR="006333FD" w:rsidRPr="00463758" w:rsidRDefault="006333FD" w:rsidP="00A676AB">
      <w:pPr>
        <w:spacing w:before="60"/>
        <w:rPr>
          <w:rFonts w:ascii="Arial" w:hAnsi="Arial" w:cs="Arial"/>
        </w:rPr>
      </w:pPr>
      <w:r w:rsidRPr="00463758">
        <w:rPr>
          <w:rFonts w:ascii="Arial" w:hAnsi="Arial" w:cs="Arial"/>
          <w:b/>
        </w:rPr>
        <w:t>OMS:</w:t>
      </w:r>
      <w:r w:rsidRPr="00463758">
        <w:rPr>
          <w:rFonts w:ascii="Arial" w:hAnsi="Arial" w:cs="Arial"/>
        </w:rPr>
        <w:t xml:space="preserve"> Organización Mundial de la Salud </w:t>
      </w:r>
    </w:p>
    <w:p w:rsidR="006333FD" w:rsidRPr="00463758" w:rsidRDefault="006333FD" w:rsidP="00A676AB">
      <w:pPr>
        <w:spacing w:before="60"/>
        <w:rPr>
          <w:rFonts w:ascii="Arial" w:hAnsi="Arial" w:cs="Arial"/>
        </w:rPr>
      </w:pPr>
      <w:r w:rsidRPr="00463758">
        <w:rPr>
          <w:rFonts w:ascii="Arial" w:hAnsi="Arial" w:cs="Arial"/>
          <w:b/>
        </w:rPr>
        <w:t xml:space="preserve">PEG: </w:t>
      </w:r>
      <w:proofErr w:type="spellStart"/>
      <w:r w:rsidRPr="00463758">
        <w:rPr>
          <w:rFonts w:ascii="Arial" w:hAnsi="Arial" w:cs="Arial"/>
        </w:rPr>
        <w:t>Polietilenglicol</w:t>
      </w:r>
      <w:proofErr w:type="spellEnd"/>
    </w:p>
    <w:p w:rsidR="006333FD" w:rsidRPr="00463758" w:rsidRDefault="006333FD" w:rsidP="00A676AB">
      <w:pPr>
        <w:spacing w:before="60"/>
        <w:rPr>
          <w:rFonts w:ascii="Arial" w:hAnsi="Arial" w:cs="Arial"/>
        </w:rPr>
      </w:pPr>
      <w:r w:rsidRPr="00463758">
        <w:rPr>
          <w:rFonts w:ascii="Arial" w:hAnsi="Arial" w:cs="Arial"/>
          <w:b/>
        </w:rPr>
        <w:t xml:space="preserve">PEG-PLA: </w:t>
      </w:r>
      <w:proofErr w:type="spellStart"/>
      <w:r w:rsidRPr="00463758">
        <w:rPr>
          <w:rFonts w:ascii="Arial" w:hAnsi="Arial" w:cs="Arial"/>
        </w:rPr>
        <w:t>polietilenglicol</w:t>
      </w:r>
      <w:proofErr w:type="spellEnd"/>
      <w:r w:rsidRPr="00463758">
        <w:rPr>
          <w:rFonts w:ascii="Arial" w:hAnsi="Arial" w:cs="Arial"/>
        </w:rPr>
        <w:t xml:space="preserve">-ácido </w:t>
      </w:r>
      <w:proofErr w:type="spellStart"/>
      <w:r w:rsidRPr="00463758">
        <w:rPr>
          <w:rFonts w:ascii="Arial" w:hAnsi="Arial" w:cs="Arial"/>
        </w:rPr>
        <w:t>poliláctico</w:t>
      </w:r>
      <w:proofErr w:type="spellEnd"/>
      <w:r w:rsidRPr="00463758">
        <w:rPr>
          <w:rFonts w:ascii="Arial" w:hAnsi="Arial" w:cs="Arial"/>
        </w:rPr>
        <w:t xml:space="preserve"> y </w:t>
      </w:r>
      <w:proofErr w:type="spellStart"/>
      <w:r w:rsidRPr="00463758">
        <w:rPr>
          <w:rFonts w:ascii="Arial" w:hAnsi="Arial" w:cs="Arial"/>
        </w:rPr>
        <w:t>polivinilpirrolidona</w:t>
      </w:r>
      <w:proofErr w:type="spellEnd"/>
    </w:p>
    <w:p w:rsidR="006333FD" w:rsidRPr="00463758" w:rsidRDefault="006333FD" w:rsidP="00A676AB">
      <w:pPr>
        <w:spacing w:before="60"/>
        <w:rPr>
          <w:rFonts w:ascii="Arial" w:hAnsi="Arial" w:cs="Arial"/>
        </w:rPr>
      </w:pPr>
      <w:r w:rsidRPr="00463758">
        <w:rPr>
          <w:rFonts w:ascii="Arial" w:hAnsi="Arial" w:cs="Arial"/>
          <w:b/>
        </w:rPr>
        <w:t xml:space="preserve">PET: </w:t>
      </w:r>
      <w:r w:rsidRPr="00463758">
        <w:rPr>
          <w:rFonts w:ascii="Arial" w:hAnsi="Arial" w:cs="Arial"/>
        </w:rPr>
        <w:t>Tomografía de emisión positrónica</w:t>
      </w:r>
    </w:p>
    <w:p w:rsidR="006333FD" w:rsidRPr="00463758" w:rsidRDefault="006333FD" w:rsidP="00A676AB">
      <w:pPr>
        <w:spacing w:before="60"/>
        <w:rPr>
          <w:rFonts w:ascii="Arial" w:hAnsi="Arial" w:cs="Arial"/>
        </w:rPr>
      </w:pPr>
      <w:r w:rsidRPr="00463758">
        <w:rPr>
          <w:rFonts w:ascii="Arial" w:hAnsi="Arial" w:cs="Arial"/>
          <w:b/>
        </w:rPr>
        <w:t>r:</w:t>
      </w:r>
      <w:r w:rsidRPr="00463758">
        <w:rPr>
          <w:rFonts w:ascii="Arial" w:hAnsi="Arial" w:cs="Arial"/>
        </w:rPr>
        <w:t xml:space="preserve"> </w:t>
      </w:r>
      <w:proofErr w:type="spellStart"/>
      <w:r w:rsidRPr="00463758">
        <w:rPr>
          <w:rFonts w:ascii="Arial" w:hAnsi="Arial" w:cs="Arial"/>
        </w:rPr>
        <w:t>relaxitividad</w:t>
      </w:r>
      <w:proofErr w:type="spellEnd"/>
    </w:p>
    <w:p w:rsidR="006333FD" w:rsidRPr="00463758" w:rsidRDefault="006333FD" w:rsidP="00A676AB">
      <w:pPr>
        <w:spacing w:before="60"/>
        <w:rPr>
          <w:rFonts w:ascii="Arial" w:hAnsi="Arial" w:cs="Arial"/>
        </w:rPr>
      </w:pPr>
      <w:r w:rsidRPr="00463758">
        <w:rPr>
          <w:rFonts w:ascii="Arial" w:hAnsi="Arial" w:cs="Arial"/>
          <w:b/>
        </w:rPr>
        <w:t xml:space="preserve">R: </w:t>
      </w:r>
      <w:r w:rsidRPr="00463758">
        <w:rPr>
          <w:rFonts w:ascii="Arial" w:hAnsi="Arial" w:cs="Arial"/>
        </w:rPr>
        <w:t>Velocidad de relajación</w:t>
      </w:r>
    </w:p>
    <w:p w:rsidR="006333FD" w:rsidRPr="00463758" w:rsidRDefault="006333FD" w:rsidP="00A676AB">
      <w:pPr>
        <w:spacing w:before="60"/>
        <w:rPr>
          <w:rFonts w:ascii="Arial" w:hAnsi="Arial" w:cs="Arial"/>
          <w:bCs/>
          <w:iCs/>
        </w:rPr>
      </w:pPr>
      <w:r w:rsidRPr="00463758">
        <w:rPr>
          <w:rFonts w:ascii="Arial" w:hAnsi="Arial" w:cs="Arial"/>
          <w:b/>
          <w:bCs/>
          <w:iCs/>
        </w:rPr>
        <w:t>Rf</w:t>
      </w:r>
      <w:r w:rsidRPr="00463758">
        <w:rPr>
          <w:rFonts w:ascii="Arial" w:hAnsi="Arial" w:cs="Arial"/>
          <w:bCs/>
          <w:iCs/>
        </w:rPr>
        <w:t>: Distancia relativa al frente del disolvente, de sus siglas en inglés Ratio of Front.</w:t>
      </w:r>
    </w:p>
    <w:p w:rsidR="006333FD" w:rsidRPr="00463758" w:rsidRDefault="006333FD" w:rsidP="00A676AB">
      <w:pPr>
        <w:spacing w:before="60"/>
        <w:rPr>
          <w:rFonts w:ascii="Arial" w:hAnsi="Arial" w:cs="Arial"/>
        </w:rPr>
      </w:pPr>
      <w:r w:rsidRPr="00463758">
        <w:rPr>
          <w:rFonts w:ascii="Arial" w:hAnsi="Arial" w:cs="Arial"/>
          <w:b/>
        </w:rPr>
        <w:t xml:space="preserve">RM: </w:t>
      </w:r>
      <w:r w:rsidRPr="00463758">
        <w:rPr>
          <w:rFonts w:ascii="Arial" w:hAnsi="Arial" w:cs="Arial"/>
        </w:rPr>
        <w:t>Resonancia magnética</w:t>
      </w:r>
    </w:p>
    <w:p w:rsidR="006333FD" w:rsidRPr="00320789" w:rsidRDefault="006333FD" w:rsidP="00A676AB">
      <w:pPr>
        <w:spacing w:before="60"/>
        <w:rPr>
          <w:rFonts w:ascii="Arial" w:hAnsi="Arial" w:cs="Arial"/>
          <w:bCs/>
        </w:rPr>
      </w:pPr>
      <w:r w:rsidRPr="00320789">
        <w:rPr>
          <w:rFonts w:ascii="Arial" w:hAnsi="Arial" w:cs="Arial"/>
          <w:b/>
        </w:rPr>
        <w:t>RMN-</w:t>
      </w:r>
      <w:r w:rsidRPr="00320789">
        <w:rPr>
          <w:rFonts w:ascii="Arial" w:hAnsi="Arial" w:cs="Arial"/>
          <w:b/>
          <w:vertAlign w:val="superscript"/>
        </w:rPr>
        <w:t>13</w:t>
      </w:r>
      <w:r w:rsidRPr="00320789">
        <w:rPr>
          <w:rFonts w:ascii="Arial" w:hAnsi="Arial" w:cs="Arial"/>
          <w:b/>
        </w:rPr>
        <w:t xml:space="preserve">C: </w:t>
      </w:r>
      <w:r w:rsidRPr="00320789">
        <w:rPr>
          <w:rFonts w:ascii="Arial" w:hAnsi="Arial" w:cs="Arial"/>
          <w:bCs/>
        </w:rPr>
        <w:t>Resonancia magnética nuclear carbono-13</w:t>
      </w:r>
    </w:p>
    <w:p w:rsidR="006333FD" w:rsidRPr="00320789" w:rsidRDefault="006333FD" w:rsidP="00A676AB">
      <w:pPr>
        <w:spacing w:before="60"/>
        <w:rPr>
          <w:rFonts w:ascii="Arial" w:hAnsi="Arial" w:cs="Arial"/>
          <w:bCs/>
        </w:rPr>
      </w:pPr>
      <w:r w:rsidRPr="00320789">
        <w:rPr>
          <w:rFonts w:ascii="Arial" w:hAnsi="Arial" w:cs="Arial"/>
          <w:b/>
        </w:rPr>
        <w:t>RMN-</w:t>
      </w:r>
      <w:r w:rsidRPr="00320789">
        <w:rPr>
          <w:rFonts w:ascii="Arial" w:hAnsi="Arial" w:cs="Arial"/>
          <w:b/>
          <w:vertAlign w:val="superscript"/>
        </w:rPr>
        <w:t>1</w:t>
      </w:r>
      <w:r w:rsidRPr="00320789">
        <w:rPr>
          <w:rFonts w:ascii="Arial" w:hAnsi="Arial" w:cs="Arial"/>
          <w:b/>
        </w:rPr>
        <w:t xml:space="preserve">H: </w:t>
      </w:r>
      <w:r w:rsidRPr="00320789">
        <w:rPr>
          <w:rFonts w:ascii="Arial" w:hAnsi="Arial" w:cs="Arial"/>
          <w:bCs/>
        </w:rPr>
        <w:t>Resonancia magnética nuclear protónica</w:t>
      </w:r>
    </w:p>
    <w:p w:rsidR="006333FD" w:rsidRPr="00463758" w:rsidRDefault="006333FD" w:rsidP="00A676AB">
      <w:pPr>
        <w:spacing w:before="60"/>
        <w:rPr>
          <w:rFonts w:ascii="Arial" w:hAnsi="Arial" w:cs="Arial"/>
        </w:rPr>
      </w:pPr>
      <w:r w:rsidRPr="00463758">
        <w:rPr>
          <w:rFonts w:ascii="Arial" w:hAnsi="Arial" w:cs="Arial"/>
          <w:b/>
        </w:rPr>
        <w:t xml:space="preserve">SE: </w:t>
      </w:r>
      <w:r w:rsidRPr="00463758">
        <w:rPr>
          <w:rFonts w:ascii="Arial" w:hAnsi="Arial" w:cs="Arial"/>
        </w:rPr>
        <w:t xml:space="preserve">Secuencias de pulsos Eco de Espín </w:t>
      </w:r>
    </w:p>
    <w:p w:rsidR="006333FD" w:rsidRPr="00320789" w:rsidRDefault="006333FD" w:rsidP="00A676AB">
      <w:pPr>
        <w:spacing w:before="60"/>
        <w:rPr>
          <w:rFonts w:ascii="Arial" w:hAnsi="Arial" w:cs="Arial"/>
          <w:b/>
          <w:lang w:val="pt-BR"/>
        </w:rPr>
      </w:pPr>
      <w:r w:rsidRPr="00320789">
        <w:rPr>
          <w:rFonts w:ascii="Arial" w:hAnsi="Arial" w:cs="Arial"/>
          <w:b/>
          <w:lang w:val="pt-BR"/>
        </w:rPr>
        <w:t>SEM:</w:t>
      </w:r>
      <w:r w:rsidRPr="00320789">
        <w:rPr>
          <w:rFonts w:ascii="Arial" w:hAnsi="Arial" w:cs="Arial"/>
          <w:lang w:val="pt-BR"/>
        </w:rPr>
        <w:t xml:space="preserve"> Del inglês (</w:t>
      </w:r>
      <w:proofErr w:type="spellStart"/>
      <w:r w:rsidRPr="00320789">
        <w:rPr>
          <w:rFonts w:ascii="Arial" w:hAnsi="Arial" w:cs="Arial"/>
          <w:i/>
          <w:iCs/>
          <w:lang w:val="pt-BR"/>
        </w:rPr>
        <w:t>Scanning</w:t>
      </w:r>
      <w:proofErr w:type="spellEnd"/>
      <w:r w:rsidRPr="00320789">
        <w:rPr>
          <w:rFonts w:ascii="Arial" w:hAnsi="Arial" w:cs="Arial"/>
          <w:i/>
          <w:iCs/>
          <w:lang w:val="pt-BR"/>
        </w:rPr>
        <w:t xml:space="preserve"> </w:t>
      </w:r>
      <w:proofErr w:type="spellStart"/>
      <w:r w:rsidRPr="00320789">
        <w:rPr>
          <w:rFonts w:ascii="Arial" w:hAnsi="Arial" w:cs="Arial"/>
          <w:i/>
          <w:iCs/>
          <w:lang w:val="pt-BR"/>
        </w:rPr>
        <w:t>Electron</w:t>
      </w:r>
      <w:proofErr w:type="spellEnd"/>
      <w:r w:rsidRPr="00320789">
        <w:rPr>
          <w:rFonts w:ascii="Arial" w:hAnsi="Arial" w:cs="Arial"/>
          <w:i/>
          <w:iCs/>
          <w:lang w:val="pt-BR"/>
        </w:rPr>
        <w:t xml:space="preserve"> </w:t>
      </w:r>
      <w:proofErr w:type="spellStart"/>
      <w:r w:rsidRPr="00320789">
        <w:rPr>
          <w:rFonts w:ascii="Arial" w:hAnsi="Arial" w:cs="Arial"/>
          <w:i/>
          <w:iCs/>
          <w:lang w:val="pt-BR"/>
        </w:rPr>
        <w:t>Microscope</w:t>
      </w:r>
      <w:proofErr w:type="spellEnd"/>
      <w:r w:rsidRPr="00320789">
        <w:rPr>
          <w:rFonts w:ascii="Arial" w:hAnsi="Arial" w:cs="Arial"/>
          <w:lang w:val="pt-BR"/>
        </w:rPr>
        <w:t xml:space="preserve">) </w:t>
      </w:r>
      <w:r w:rsidRPr="00320789">
        <w:rPr>
          <w:rFonts w:ascii="Arial" w:hAnsi="Arial" w:cs="Arial"/>
          <w:b/>
          <w:lang w:val="pt-BR"/>
        </w:rPr>
        <w:t xml:space="preserve"> </w:t>
      </w:r>
      <w:r w:rsidRPr="00320789">
        <w:rPr>
          <w:rFonts w:ascii="Arial" w:hAnsi="Arial" w:cs="Arial"/>
          <w:lang w:val="pt-BR"/>
        </w:rPr>
        <w:t>Microscopia electrónica de barrido</w:t>
      </w:r>
      <w:r w:rsidRPr="00320789">
        <w:rPr>
          <w:rFonts w:ascii="Arial" w:hAnsi="Arial" w:cs="Arial"/>
          <w:b/>
          <w:lang w:val="pt-BR"/>
        </w:rPr>
        <w:t xml:space="preserve"> </w:t>
      </w:r>
    </w:p>
    <w:p w:rsidR="006333FD" w:rsidRPr="00463758" w:rsidRDefault="006333FD" w:rsidP="00A676AB">
      <w:pPr>
        <w:spacing w:before="60"/>
        <w:rPr>
          <w:rFonts w:ascii="Arial" w:hAnsi="Arial" w:cs="Arial"/>
        </w:rPr>
      </w:pPr>
      <w:r w:rsidRPr="00463758">
        <w:rPr>
          <w:rFonts w:ascii="Arial" w:hAnsi="Arial" w:cs="Arial"/>
          <w:b/>
        </w:rPr>
        <w:t xml:space="preserve">SPECT: </w:t>
      </w:r>
      <w:r w:rsidRPr="00463758">
        <w:rPr>
          <w:rFonts w:ascii="Arial" w:hAnsi="Arial" w:cs="Arial"/>
        </w:rPr>
        <w:t>Tomografía Computarizada de Emisión de Fotón Simple SPECT</w:t>
      </w:r>
    </w:p>
    <w:p w:rsidR="006333FD" w:rsidRPr="00463758" w:rsidRDefault="006333FD" w:rsidP="00A676AB">
      <w:pPr>
        <w:spacing w:before="60"/>
        <w:rPr>
          <w:rFonts w:ascii="Arial" w:hAnsi="Arial" w:cs="Arial"/>
          <w:bCs/>
          <w:iCs/>
        </w:rPr>
      </w:pPr>
      <w:proofErr w:type="spellStart"/>
      <w:r w:rsidRPr="00463758">
        <w:rPr>
          <w:rFonts w:ascii="Arial" w:hAnsi="Arial" w:cs="Arial"/>
          <w:b/>
          <w:bCs/>
          <w:iCs/>
        </w:rPr>
        <w:t>T.f</w:t>
      </w:r>
      <w:proofErr w:type="spellEnd"/>
      <w:r w:rsidRPr="00463758">
        <w:rPr>
          <w:rFonts w:ascii="Arial" w:hAnsi="Arial" w:cs="Arial"/>
          <w:b/>
          <w:bCs/>
          <w:iCs/>
        </w:rPr>
        <w:t xml:space="preserve">: </w:t>
      </w:r>
      <w:r w:rsidRPr="00463758">
        <w:rPr>
          <w:rFonts w:ascii="Arial" w:hAnsi="Arial" w:cs="Arial"/>
          <w:bCs/>
          <w:iCs/>
        </w:rPr>
        <w:t>Temperatura de fusión</w:t>
      </w:r>
    </w:p>
    <w:p w:rsidR="006333FD" w:rsidRPr="00463758" w:rsidRDefault="006333FD" w:rsidP="00A676AB">
      <w:pPr>
        <w:spacing w:before="60"/>
        <w:rPr>
          <w:rFonts w:ascii="Arial" w:hAnsi="Arial" w:cs="Arial"/>
        </w:rPr>
      </w:pPr>
      <w:r w:rsidRPr="00463758">
        <w:rPr>
          <w:rFonts w:ascii="Arial" w:hAnsi="Arial" w:cs="Arial"/>
          <w:b/>
        </w:rPr>
        <w:t>T</w:t>
      </w:r>
      <w:r w:rsidRPr="00C46560">
        <w:rPr>
          <w:rFonts w:ascii="Arial" w:hAnsi="Arial" w:cs="Arial"/>
          <w:b/>
        </w:rPr>
        <w:t>1</w:t>
      </w:r>
      <w:r w:rsidRPr="00463758">
        <w:rPr>
          <w:rFonts w:ascii="Arial" w:hAnsi="Arial" w:cs="Arial"/>
          <w:b/>
        </w:rPr>
        <w:t xml:space="preserve"> y T</w:t>
      </w:r>
      <w:r w:rsidRPr="00C46560">
        <w:rPr>
          <w:rFonts w:ascii="Arial" w:hAnsi="Arial" w:cs="Arial"/>
          <w:b/>
        </w:rPr>
        <w:t>2</w:t>
      </w:r>
      <w:r w:rsidRPr="00463758">
        <w:rPr>
          <w:rFonts w:ascii="Arial" w:hAnsi="Arial" w:cs="Arial"/>
          <w:b/>
        </w:rPr>
        <w:t xml:space="preserve">: </w:t>
      </w:r>
      <w:r w:rsidRPr="00463758">
        <w:rPr>
          <w:rFonts w:ascii="Arial" w:hAnsi="Arial" w:cs="Arial"/>
        </w:rPr>
        <w:t>Tiempos de relajación longitudinal y transversal</w:t>
      </w:r>
    </w:p>
    <w:p w:rsidR="006333FD" w:rsidRPr="00463758" w:rsidRDefault="006333FD" w:rsidP="00A676AB">
      <w:pPr>
        <w:spacing w:before="60"/>
        <w:rPr>
          <w:rFonts w:ascii="Arial" w:hAnsi="Arial" w:cs="Arial"/>
        </w:rPr>
      </w:pPr>
      <w:r w:rsidRPr="00463758">
        <w:rPr>
          <w:rFonts w:ascii="Arial" w:hAnsi="Arial" w:cs="Arial"/>
          <w:b/>
        </w:rPr>
        <w:lastRenderedPageBreak/>
        <w:t xml:space="preserve">TG: </w:t>
      </w:r>
      <w:r w:rsidRPr="00463758">
        <w:rPr>
          <w:rFonts w:ascii="Arial" w:hAnsi="Arial" w:cs="Arial"/>
        </w:rPr>
        <w:t xml:space="preserve">Análisis </w:t>
      </w:r>
      <w:proofErr w:type="spellStart"/>
      <w:r w:rsidRPr="00463758">
        <w:rPr>
          <w:rFonts w:ascii="Arial" w:hAnsi="Arial" w:cs="Arial"/>
        </w:rPr>
        <w:t>termogravimétrico</w:t>
      </w:r>
      <w:proofErr w:type="spellEnd"/>
      <w:r w:rsidRPr="00463758">
        <w:rPr>
          <w:rFonts w:ascii="Arial" w:hAnsi="Arial" w:cs="Arial"/>
        </w:rPr>
        <w:t xml:space="preserve"> </w:t>
      </w:r>
    </w:p>
    <w:p w:rsidR="006333FD" w:rsidRDefault="006333FD" w:rsidP="00A676AB">
      <w:pPr>
        <w:spacing w:before="60"/>
        <w:rPr>
          <w:rFonts w:ascii="Arial" w:hAnsi="Arial" w:cs="Arial"/>
        </w:rPr>
        <w:sectPr w:rsidR="006333FD" w:rsidSect="00BC1008">
          <w:headerReference w:type="default" r:id="rId16"/>
          <w:pgSz w:w="12240" w:h="15840" w:code="1"/>
          <w:pgMar w:top="992" w:right="1134" w:bottom="1418" w:left="1418" w:header="709" w:footer="709" w:gutter="0"/>
          <w:cols w:space="708"/>
          <w:docGrid w:linePitch="360"/>
        </w:sectPr>
      </w:pPr>
      <w:r w:rsidRPr="00463758">
        <w:rPr>
          <w:rFonts w:ascii="Arial" w:hAnsi="Arial" w:cs="Arial"/>
          <w:b/>
        </w:rPr>
        <w:t xml:space="preserve">USPION: </w:t>
      </w:r>
      <w:r w:rsidRPr="00463758">
        <w:rPr>
          <w:rFonts w:ascii="Arial" w:hAnsi="Arial" w:cs="Arial"/>
        </w:rPr>
        <w:t xml:space="preserve">nanopartículas de óxido de hierro </w:t>
      </w:r>
      <w:proofErr w:type="spellStart"/>
      <w:r w:rsidRPr="00463758">
        <w:rPr>
          <w:rFonts w:ascii="Arial" w:hAnsi="Arial" w:cs="Arial"/>
        </w:rPr>
        <w:t>superparamagnético</w:t>
      </w:r>
      <w:proofErr w:type="spellEnd"/>
      <w:r w:rsidRPr="00463758">
        <w:rPr>
          <w:rFonts w:ascii="Arial" w:hAnsi="Arial" w:cs="Arial"/>
        </w:rPr>
        <w:t xml:space="preserve"> ultra pequeño</w:t>
      </w:r>
    </w:p>
    <w:tbl>
      <w:tblPr>
        <w:tblStyle w:val="Tablaconcuadrcula"/>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900"/>
        <w:gridCol w:w="7650"/>
        <w:gridCol w:w="540"/>
      </w:tblGrid>
      <w:tr w:rsidR="005F6445" w:rsidRPr="005F6445" w:rsidTr="00FD4599">
        <w:tc>
          <w:tcPr>
            <w:tcW w:w="9648" w:type="dxa"/>
            <w:gridSpan w:val="4"/>
          </w:tcPr>
          <w:p w:rsidR="005F6445" w:rsidRPr="005F6445" w:rsidRDefault="005F6445" w:rsidP="005F6445">
            <w:pPr>
              <w:keepNext/>
              <w:keepLines/>
              <w:spacing w:before="60" w:after="0" w:line="360" w:lineRule="auto"/>
              <w:jc w:val="center"/>
              <w:rPr>
                <w:rFonts w:ascii="Arial" w:eastAsia="Times New Roman" w:hAnsi="Arial" w:cs="Arial"/>
                <w:b/>
                <w:bCs/>
                <w:color w:val="365F91"/>
                <w:sz w:val="28"/>
                <w:szCs w:val="28"/>
                <w:lang w:eastAsia="es-ES"/>
              </w:rPr>
            </w:pPr>
            <w:r w:rsidRPr="005F6445">
              <w:rPr>
                <w:rFonts w:ascii="Arial" w:eastAsia="Times New Roman" w:hAnsi="Arial" w:cs="Arial"/>
                <w:b/>
                <w:bCs/>
                <w:sz w:val="28"/>
                <w:szCs w:val="28"/>
                <w:lang w:eastAsia="es-ES"/>
              </w:rPr>
              <w:lastRenderedPageBreak/>
              <w:t>Índice</w:t>
            </w:r>
          </w:p>
        </w:tc>
      </w:tr>
      <w:tr w:rsidR="005F6445" w:rsidRPr="005F6445" w:rsidTr="00FD4599">
        <w:tc>
          <w:tcPr>
            <w:tcW w:w="9108" w:type="dxa"/>
            <w:gridSpan w:val="3"/>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 xml:space="preserve">Introducción………………………………………………………………….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I.</w:t>
            </w:r>
          </w:p>
        </w:tc>
        <w:tc>
          <w:tcPr>
            <w:tcW w:w="8550" w:type="dxa"/>
            <w:gridSpan w:val="2"/>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Revisión Bibliográfica………………………………………………….</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sz w:val="28"/>
                <w:szCs w:val="28"/>
              </w:rPr>
              <w:t xml:space="preserve"> </w:t>
            </w:r>
            <w:r w:rsidRPr="005F6445">
              <w:rPr>
                <w:rFonts w:ascii="Arial" w:eastAsia="Calibri" w:hAnsi="Arial" w:cs="Arial"/>
              </w:rPr>
              <w:t>4</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Enfermedad de Alzheimer. Características y diagnóstico…………………….</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4</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Nanociencias………………………………………………………………………..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Nanopartículas magnéticas…………………………………………………….....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6</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Características de las nanopartículas magnéticas de óxido de hierro……….</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7</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Propiedades de las nanopartículas de magnetita (</w:t>
            </w:r>
            <w:proofErr w:type="spellStart"/>
            <w:r w:rsidR="009A41F6" w:rsidRPr="005F6445">
              <w:rPr>
                <w:rFonts w:ascii="Arial" w:eastAsia="Calibri" w:hAnsi="Arial" w:cs="Arial"/>
              </w:rPr>
              <w:t>IONPs</w:t>
            </w:r>
            <w:proofErr w:type="spellEnd"/>
            <w:r w:rsidR="009A41F6" w:rsidRPr="005F6445">
              <w:rPr>
                <w:rFonts w:ascii="Arial" w:eastAsia="Calibri" w:hAnsi="Arial" w:cs="Arial"/>
              </w:rPr>
              <w:t>…</w:t>
            </w:r>
            <w:r w:rsidRPr="005F6445">
              <w:rPr>
                <w:rFonts w:ascii="Arial" w:eastAsia="Calibri" w:hAnsi="Arial" w:cs="Arial"/>
              </w:rPr>
              <w:t>………………….</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8</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Métodos de síntesis de nanopartículas de magnetita………………………….</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 9</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1.3.3.1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Método de Coprecipitación………………………………………………………..</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1.3.3.2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Método de descomposición térmica……………………………………………..</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1.4</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Estabilización y funcionalización de las nanopartículas……………………….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1.5</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Aplicaciones de las nanopartículas de magnetita (</w:t>
            </w:r>
            <w:proofErr w:type="spellStart"/>
            <w:r w:rsidRPr="005F6445">
              <w:rPr>
                <w:rFonts w:ascii="Arial" w:eastAsia="Calibri" w:hAnsi="Arial" w:cs="Arial"/>
              </w:rPr>
              <w:t>IONPs</w:t>
            </w:r>
            <w:proofErr w:type="spellEnd"/>
            <w:r w:rsidRPr="005F6445">
              <w:rPr>
                <w:rFonts w:ascii="Arial" w:eastAsia="Calibri" w:hAnsi="Arial" w:cs="Arial"/>
              </w:rPr>
              <w:t>) en biomedicina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14</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1.5.1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Agentes de contraste para la Resonancia Magnética de Imágenes…………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14</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1.5.2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Agentes de contraste para el diagnóstico de la EA mediante la Resonancia Magnética de Imágenes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1.6</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Derivados </w:t>
            </w:r>
            <w:proofErr w:type="spellStart"/>
            <w:r w:rsidRPr="005F6445">
              <w:rPr>
                <w:rFonts w:ascii="Arial" w:eastAsia="Calibri" w:hAnsi="Arial" w:cs="Arial"/>
              </w:rPr>
              <w:t>monosustituidos</w:t>
            </w:r>
            <w:proofErr w:type="spellEnd"/>
            <w:r w:rsidRPr="005F6445">
              <w:rPr>
                <w:rFonts w:ascii="Arial" w:eastAsia="Calibri" w:hAnsi="Arial" w:cs="Arial"/>
              </w:rPr>
              <w:t xml:space="preserve"> de naftaleno como sondas para placas Aβ…….</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18</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1.7</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Consideraciones generales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19</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II.</w:t>
            </w:r>
          </w:p>
        </w:tc>
        <w:tc>
          <w:tcPr>
            <w:tcW w:w="8550" w:type="dxa"/>
            <w:gridSpan w:val="2"/>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Materiales y Métodos…………………………………………………...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Reactivos y disolventes……………………………………………………………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Determinación del avance de la reacción y métodos de purificación de los productos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Caracterización de los productos obtenidos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Determinación de las temperaturas de fusión…………………………………..</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2.3.2</w:t>
            </w:r>
          </w:p>
        </w:tc>
        <w:tc>
          <w:tcPr>
            <w:tcW w:w="7650" w:type="dxa"/>
          </w:tcPr>
          <w:p w:rsidR="005F6445" w:rsidRPr="005F6445" w:rsidRDefault="005F6445" w:rsidP="005F6445">
            <w:pPr>
              <w:spacing w:after="0" w:line="360" w:lineRule="auto"/>
              <w:rPr>
                <w:rFonts w:ascii="Arial" w:eastAsia="Calibri" w:hAnsi="Arial" w:cs="Arial"/>
              </w:rPr>
            </w:pPr>
            <w:proofErr w:type="spellStart"/>
            <w:r w:rsidRPr="005F6445">
              <w:rPr>
                <w:rFonts w:ascii="Arial" w:eastAsia="Calibri" w:hAnsi="Arial" w:cs="Arial"/>
              </w:rPr>
              <w:t>Espectroscopía</w:t>
            </w:r>
            <w:proofErr w:type="spellEnd"/>
            <w:r w:rsidRPr="005F6445">
              <w:rPr>
                <w:rFonts w:ascii="Arial" w:eastAsia="Calibri" w:hAnsi="Arial" w:cs="Arial"/>
              </w:rPr>
              <w:t xml:space="preserve"> Infrarroja (IR)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2.3.3</w:t>
            </w:r>
          </w:p>
        </w:tc>
        <w:tc>
          <w:tcPr>
            <w:tcW w:w="7650" w:type="dxa"/>
          </w:tcPr>
          <w:p w:rsidR="005F6445" w:rsidRPr="005F6445" w:rsidRDefault="005F6445" w:rsidP="005F6445">
            <w:pPr>
              <w:spacing w:after="0" w:line="360" w:lineRule="auto"/>
              <w:rPr>
                <w:rFonts w:ascii="Arial" w:eastAsia="Calibri" w:hAnsi="Arial" w:cs="Arial"/>
              </w:rPr>
            </w:pPr>
            <w:proofErr w:type="spellStart"/>
            <w:r w:rsidRPr="005F6445">
              <w:rPr>
                <w:rFonts w:ascii="Arial" w:eastAsia="Calibri" w:hAnsi="Arial" w:cs="Arial"/>
              </w:rPr>
              <w:t>Espectroscopía</w:t>
            </w:r>
            <w:proofErr w:type="spellEnd"/>
            <w:r w:rsidRPr="005F6445">
              <w:rPr>
                <w:rFonts w:ascii="Arial" w:eastAsia="Calibri" w:hAnsi="Arial" w:cs="Arial"/>
              </w:rPr>
              <w:t xml:space="preserve"> de Resonancia Magnética Nuclear de protones (RMN-1H) y de carbono 13 (RMN-13C)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2.3.4</w:t>
            </w:r>
          </w:p>
        </w:tc>
        <w:tc>
          <w:tcPr>
            <w:tcW w:w="7650" w:type="dxa"/>
          </w:tcPr>
          <w:p w:rsidR="005F6445" w:rsidRPr="005F6445" w:rsidRDefault="005F6445" w:rsidP="005F6445">
            <w:pPr>
              <w:spacing w:after="0" w:line="360" w:lineRule="auto"/>
              <w:rPr>
                <w:rFonts w:ascii="Arial" w:eastAsia="Calibri" w:hAnsi="Arial" w:cs="Arial"/>
                <w:lang w:val="pt-BR"/>
              </w:rPr>
            </w:pPr>
            <w:proofErr w:type="spellStart"/>
            <w:r w:rsidRPr="005F6445">
              <w:rPr>
                <w:rFonts w:ascii="Arial" w:eastAsia="Calibri" w:hAnsi="Arial" w:cs="Arial"/>
                <w:lang w:val="pt-BR"/>
              </w:rPr>
              <w:t>Espectrometría</w:t>
            </w:r>
            <w:proofErr w:type="spellEnd"/>
            <w:r w:rsidRPr="005F6445">
              <w:rPr>
                <w:rFonts w:ascii="Arial" w:eastAsia="Calibri" w:hAnsi="Arial" w:cs="Arial"/>
                <w:lang w:val="pt-BR"/>
              </w:rPr>
              <w:t xml:space="preserve"> de </w:t>
            </w:r>
            <w:proofErr w:type="spellStart"/>
            <w:r w:rsidRPr="005F6445">
              <w:rPr>
                <w:rFonts w:ascii="Arial" w:eastAsia="Calibri" w:hAnsi="Arial" w:cs="Arial"/>
                <w:lang w:val="pt-BR"/>
              </w:rPr>
              <w:t>Masas</w:t>
            </w:r>
            <w:proofErr w:type="spellEnd"/>
            <w:r w:rsidRPr="005F6445">
              <w:rPr>
                <w:rFonts w:ascii="Arial" w:eastAsia="Calibri" w:hAnsi="Arial" w:cs="Arial"/>
                <w:lang w:val="pt-BR"/>
              </w:rPr>
              <w:t xml:space="preserve"> (ESI-EM)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2.3.5</w:t>
            </w:r>
          </w:p>
        </w:tc>
        <w:tc>
          <w:tcPr>
            <w:tcW w:w="7650" w:type="dxa"/>
          </w:tcPr>
          <w:p w:rsidR="005F6445" w:rsidRPr="005F6445" w:rsidRDefault="005F6445" w:rsidP="005F6445">
            <w:pPr>
              <w:spacing w:after="0" w:line="360" w:lineRule="auto"/>
              <w:rPr>
                <w:rFonts w:ascii="Arial" w:eastAsia="Calibri" w:hAnsi="Arial" w:cs="Arial"/>
                <w:lang w:val="pt-BR"/>
              </w:rPr>
            </w:pPr>
            <w:r w:rsidRPr="005F6445">
              <w:rPr>
                <w:rFonts w:ascii="Arial" w:eastAsia="Calibri" w:hAnsi="Arial" w:cs="Arial"/>
                <w:lang w:val="pt-BR"/>
              </w:rPr>
              <w:t>Microscopia electrónica de barrido (SEM)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2.3.6</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Análisis térmico…………………………………………………………………….</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2.3.7</w:t>
            </w:r>
          </w:p>
        </w:tc>
        <w:tc>
          <w:tcPr>
            <w:tcW w:w="7650" w:type="dxa"/>
          </w:tcPr>
          <w:p w:rsidR="005F6445" w:rsidRPr="005F6445" w:rsidRDefault="005F6445" w:rsidP="005F6445">
            <w:pPr>
              <w:spacing w:after="0" w:line="360" w:lineRule="auto"/>
              <w:rPr>
                <w:rFonts w:ascii="Arial" w:eastAsia="Calibri" w:hAnsi="Arial" w:cs="Arial"/>
              </w:rPr>
            </w:pPr>
            <w:proofErr w:type="spellStart"/>
            <w:r w:rsidRPr="005F6445">
              <w:rPr>
                <w:rFonts w:ascii="Arial" w:eastAsia="Calibri" w:hAnsi="Arial" w:cs="Arial"/>
              </w:rPr>
              <w:t>Espectroscopía</w:t>
            </w:r>
            <w:proofErr w:type="spellEnd"/>
            <w:r w:rsidRPr="005F6445">
              <w:rPr>
                <w:rFonts w:ascii="Arial" w:eastAsia="Calibri" w:hAnsi="Arial" w:cs="Arial"/>
              </w:rPr>
              <w:t xml:space="preserve"> de absorción atómica (EAA)…………………………………...</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2.3.8</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Determinación de los tiempos de relajación…………………………………….</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2.3.9</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Espectrometría de dispersión dinámica de la luz (DLS)……………………….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Síntesis de </w:t>
            </w:r>
            <w:proofErr w:type="gramStart"/>
            <w:r w:rsidRPr="005F6445">
              <w:rPr>
                <w:rFonts w:ascii="Arial" w:eastAsia="Calibri" w:hAnsi="Arial" w:cs="Arial"/>
              </w:rPr>
              <w:t>Fe(</w:t>
            </w:r>
            <w:proofErr w:type="gramEnd"/>
            <w:r w:rsidRPr="005F6445">
              <w:rPr>
                <w:rFonts w:ascii="Arial" w:eastAsia="Calibri" w:hAnsi="Arial" w:cs="Arial"/>
              </w:rPr>
              <w:t>ACAC)3……………………………………………………………</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derivados de 1-naftilamina (Amylovis)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2.4.2.1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Obtención de 1-(1-naftil)-2,5-pirrolidendiona (1)………………………………..</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2.4.2.2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Obtención de N-[4-(1-naftilamino)-4-oxobutanoil]-β-</w:t>
            </w:r>
            <w:proofErr w:type="spellStart"/>
            <w:r w:rsidRPr="005F6445">
              <w:rPr>
                <w:rFonts w:ascii="Arial" w:eastAsia="Calibri" w:hAnsi="Arial" w:cs="Arial"/>
              </w:rPr>
              <w:t>alanina</w:t>
            </w:r>
            <w:proofErr w:type="spellEnd"/>
            <w:r w:rsidRPr="005F6445">
              <w:rPr>
                <w:rFonts w:ascii="Arial" w:eastAsia="Calibri" w:hAnsi="Arial" w:cs="Arial"/>
              </w:rPr>
              <w:t xml:space="preserve"> (2)………………</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26</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2.4.2.3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Obtención de N1-(2-aminoetil)-N4-(1-naftil</w:t>
            </w:r>
            <w:proofErr w:type="gramStart"/>
            <w:r w:rsidRPr="005F6445">
              <w:rPr>
                <w:rFonts w:ascii="Arial" w:eastAsia="Calibri" w:hAnsi="Arial" w:cs="Arial"/>
              </w:rPr>
              <w:t>)</w:t>
            </w:r>
            <w:proofErr w:type="spellStart"/>
            <w:r w:rsidRPr="005F6445">
              <w:rPr>
                <w:rFonts w:ascii="Arial" w:eastAsia="Calibri" w:hAnsi="Arial" w:cs="Arial"/>
              </w:rPr>
              <w:t>succinimida</w:t>
            </w:r>
            <w:proofErr w:type="spellEnd"/>
            <w:proofErr w:type="gramEnd"/>
            <w:r w:rsidRPr="005F6445">
              <w:rPr>
                <w:rFonts w:ascii="Arial" w:eastAsia="Calibri" w:hAnsi="Arial" w:cs="Arial"/>
              </w:rPr>
              <w:t xml:space="preserve"> (3)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26</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nanopartículas………………………………………………………..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27</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2.4.3.1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Conjugación de las </w:t>
            </w:r>
            <w:proofErr w:type="spellStart"/>
            <w:r w:rsidRPr="005F6445">
              <w:rPr>
                <w:rFonts w:ascii="Arial" w:eastAsia="Calibri" w:hAnsi="Arial" w:cs="Arial"/>
              </w:rPr>
              <w:t>CANDOTs</w:t>
            </w:r>
            <w:proofErr w:type="spellEnd"/>
            <w:r w:rsidRPr="005F6445">
              <w:rPr>
                <w:rFonts w:ascii="Arial" w:eastAsia="Calibri" w:hAnsi="Arial" w:cs="Arial"/>
              </w:rPr>
              <w:t xml:space="preserve"> con la  N-[4-(1-naftilamino)-4-oxobutanoil]-β-</w:t>
            </w:r>
            <w:proofErr w:type="spellStart"/>
            <w:r w:rsidRPr="005F6445">
              <w:rPr>
                <w:rFonts w:ascii="Arial" w:eastAsia="Calibri" w:hAnsi="Arial" w:cs="Arial"/>
              </w:rPr>
              <w:t>alanina</w:t>
            </w:r>
            <w:proofErr w:type="spellEnd"/>
            <w:r w:rsidRPr="005F6445">
              <w:rPr>
                <w:rFonts w:ascii="Arial" w:eastAsia="Calibri" w:hAnsi="Arial" w:cs="Arial"/>
              </w:rPr>
              <w:t xml:space="preserve"> (2)</w:t>
            </w:r>
            <w:proofErr w:type="gramStart"/>
            <w:r w:rsidRPr="005F6445">
              <w:rPr>
                <w:rFonts w:ascii="Arial" w:eastAsia="Calibri" w:hAnsi="Arial" w:cs="Arial"/>
              </w:rPr>
              <w:t>.(</w:t>
            </w:r>
            <w:proofErr w:type="gramEnd"/>
            <w:r w:rsidRPr="005F6445">
              <w:rPr>
                <w:rFonts w:ascii="Arial" w:eastAsia="Calibri" w:hAnsi="Arial" w:cs="Arial"/>
              </w:rPr>
              <w:t>CANdots-2)(4)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27</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2.4.3.2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Síntesis de las nanopartículas de óxidos de hierro recubiertas con </w:t>
            </w:r>
            <w:proofErr w:type="spellStart"/>
            <w:r w:rsidRPr="005F6445">
              <w:rPr>
                <w:rFonts w:ascii="Arial" w:eastAsia="Calibri" w:hAnsi="Arial" w:cs="Arial"/>
              </w:rPr>
              <w:t>polietilenglicol</w:t>
            </w:r>
            <w:proofErr w:type="spellEnd"/>
            <w:r w:rsidRPr="005F6445">
              <w:rPr>
                <w:rFonts w:ascii="Arial" w:eastAsia="Calibri" w:hAnsi="Arial" w:cs="Arial"/>
              </w:rPr>
              <w:t xml:space="preserve"> (IONP-PEG-COOH)(5)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28</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2.4.3.3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Conjugación de las (IONP-PEG-COOH) con la  N1-(2-aminoetil)-N4-(1-naftil) </w:t>
            </w:r>
            <w:proofErr w:type="spellStart"/>
            <w:r w:rsidRPr="005F6445">
              <w:rPr>
                <w:rFonts w:ascii="Arial" w:eastAsia="Calibri" w:hAnsi="Arial" w:cs="Arial"/>
              </w:rPr>
              <w:t>succinimida</w:t>
            </w:r>
            <w:proofErr w:type="spellEnd"/>
            <w:r w:rsidRPr="005F6445">
              <w:rPr>
                <w:rFonts w:ascii="Arial" w:eastAsia="Calibri" w:hAnsi="Arial" w:cs="Arial"/>
              </w:rPr>
              <w:t xml:space="preserve"> (3). (</w:t>
            </w:r>
            <w:proofErr w:type="spellStart"/>
            <w:r w:rsidRPr="005F6445">
              <w:rPr>
                <w:rFonts w:ascii="Arial" w:eastAsia="Calibri" w:hAnsi="Arial" w:cs="Arial"/>
              </w:rPr>
              <w:t>IONPs</w:t>
            </w:r>
            <w:proofErr w:type="spellEnd"/>
            <w:r w:rsidRPr="005F6445">
              <w:rPr>
                <w:rFonts w:ascii="Arial" w:eastAsia="Calibri" w:hAnsi="Arial" w:cs="Arial"/>
              </w:rPr>
              <w:t>-PEG-COOH –3) (6)……………………………</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28</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III.</w:t>
            </w:r>
          </w:p>
        </w:tc>
        <w:tc>
          <w:tcPr>
            <w:tcW w:w="8550" w:type="dxa"/>
            <w:gridSpan w:val="2"/>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Resultados y Discusión…………………………………………………</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derivados de 1-Naftilamina (Amylovis)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30</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3.1.1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la 1-(1-naftil)-2,5-pirrolidendiona (1)………………………………..</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31</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3.1.2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la N-</w:t>
            </w:r>
            <w:r w:rsidRPr="005F6445">
              <w:rPr>
                <w:rFonts w:ascii="Arial" w:eastAsia="Calibri" w:hAnsi="Arial" w:cs="Arial"/>
              </w:rPr>
              <w:sym w:font="Symbol" w:char="F05B"/>
            </w:r>
            <w:r w:rsidRPr="005F6445">
              <w:rPr>
                <w:rFonts w:ascii="Arial" w:eastAsia="Calibri" w:hAnsi="Arial" w:cs="Arial"/>
              </w:rPr>
              <w:t>4-(1-naftilamino)-4-oxobutanoil</w:t>
            </w:r>
            <w:r w:rsidRPr="005F6445">
              <w:rPr>
                <w:rFonts w:ascii="Arial" w:eastAsia="Calibri" w:hAnsi="Arial" w:cs="Arial"/>
              </w:rPr>
              <w:sym w:font="Symbol" w:char="F05D"/>
            </w:r>
            <w:r w:rsidRPr="005F6445">
              <w:rPr>
                <w:rFonts w:ascii="Arial" w:eastAsia="Calibri" w:hAnsi="Arial" w:cs="Arial"/>
              </w:rPr>
              <w:t>-β-</w:t>
            </w:r>
            <w:proofErr w:type="spellStart"/>
            <w:r w:rsidRPr="005F6445">
              <w:rPr>
                <w:rFonts w:ascii="Arial" w:eastAsia="Calibri" w:hAnsi="Arial" w:cs="Arial"/>
              </w:rPr>
              <w:t>alanina</w:t>
            </w:r>
            <w:proofErr w:type="spellEnd"/>
            <w:r w:rsidRPr="005F6445">
              <w:rPr>
                <w:rFonts w:ascii="Arial" w:eastAsia="Calibri" w:hAnsi="Arial" w:cs="Arial"/>
              </w:rPr>
              <w:t xml:space="preserve"> (2)……………...</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35</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3.1.3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la N1-(2-aminoetil)-N4-(1-naftil</w:t>
            </w:r>
            <w:proofErr w:type="gramStart"/>
            <w:r w:rsidRPr="005F6445">
              <w:rPr>
                <w:rFonts w:ascii="Arial" w:eastAsia="Calibri" w:hAnsi="Arial" w:cs="Arial"/>
              </w:rPr>
              <w:t>)</w:t>
            </w:r>
            <w:proofErr w:type="spellStart"/>
            <w:r w:rsidRPr="005F6445">
              <w:rPr>
                <w:rFonts w:ascii="Arial" w:eastAsia="Calibri" w:hAnsi="Arial" w:cs="Arial"/>
              </w:rPr>
              <w:t>succinimida</w:t>
            </w:r>
            <w:proofErr w:type="spellEnd"/>
            <w:proofErr w:type="gramEnd"/>
            <w:r w:rsidRPr="005F6445">
              <w:rPr>
                <w:rFonts w:ascii="Arial" w:eastAsia="Calibri" w:hAnsi="Arial" w:cs="Arial"/>
              </w:rPr>
              <w:t xml:space="preserve"> (3)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39</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Funcionalización de nanopartículas de óxidos de hierro con Amylovis……...</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42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3.2.1</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Síntesis de acoplamiento de la N-</w:t>
            </w:r>
            <w:r w:rsidRPr="005F6445">
              <w:rPr>
                <w:rFonts w:ascii="Arial" w:eastAsia="Calibri" w:hAnsi="Arial" w:cs="Arial"/>
              </w:rPr>
              <w:sym w:font="Symbol" w:char="F05B"/>
            </w:r>
            <w:r w:rsidRPr="005F6445">
              <w:rPr>
                <w:rFonts w:ascii="Arial" w:eastAsia="Calibri" w:hAnsi="Arial" w:cs="Arial"/>
              </w:rPr>
              <w:t>4-(1-naftilamino)-4-oxobutanoil</w:t>
            </w:r>
            <w:r w:rsidRPr="005F6445">
              <w:rPr>
                <w:rFonts w:ascii="Arial" w:eastAsia="Calibri" w:hAnsi="Arial" w:cs="Arial"/>
              </w:rPr>
              <w:sym w:font="Symbol" w:char="F05D"/>
            </w:r>
            <w:r w:rsidRPr="005F6445">
              <w:rPr>
                <w:rFonts w:ascii="Arial" w:eastAsia="Calibri" w:hAnsi="Arial" w:cs="Arial"/>
              </w:rPr>
              <w:t>-β-</w:t>
            </w:r>
            <w:proofErr w:type="spellStart"/>
            <w:r w:rsidRPr="005F6445">
              <w:rPr>
                <w:rFonts w:ascii="Arial" w:eastAsia="Calibri" w:hAnsi="Arial" w:cs="Arial"/>
              </w:rPr>
              <w:t>alanina</w:t>
            </w:r>
            <w:proofErr w:type="spellEnd"/>
            <w:r w:rsidRPr="005F6445">
              <w:rPr>
                <w:rFonts w:ascii="Arial" w:eastAsia="Calibri" w:hAnsi="Arial" w:cs="Arial"/>
              </w:rPr>
              <w:t xml:space="preserve"> (2) con las nanopartículas comerciales </w:t>
            </w:r>
            <w:proofErr w:type="spellStart"/>
            <w:r w:rsidRPr="005F6445">
              <w:rPr>
                <w:rFonts w:ascii="Arial" w:eastAsia="Calibri" w:hAnsi="Arial" w:cs="Arial"/>
              </w:rPr>
              <w:t>CANdots</w:t>
            </w:r>
            <w:proofErr w:type="spellEnd"/>
            <w:r w:rsidRPr="005F6445">
              <w:rPr>
                <w:rFonts w:ascii="Arial" w:eastAsia="Calibri" w:hAnsi="Arial" w:cs="Arial"/>
              </w:rPr>
              <w:t>® (CANdots-2)…………….</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42</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3.2.2</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Síntesis de </w:t>
            </w:r>
            <w:proofErr w:type="spellStart"/>
            <w:r w:rsidRPr="005F6445">
              <w:rPr>
                <w:rFonts w:ascii="Arial" w:eastAsia="Calibri" w:hAnsi="Arial" w:cs="Arial"/>
              </w:rPr>
              <w:t>IONPs</w:t>
            </w:r>
            <w:proofErr w:type="spellEnd"/>
            <w:r w:rsidRPr="005F6445">
              <w:rPr>
                <w:rFonts w:ascii="Arial" w:eastAsia="Calibri" w:hAnsi="Arial" w:cs="Arial"/>
              </w:rPr>
              <w:t xml:space="preserve"> recubiertas con </w:t>
            </w:r>
            <w:proofErr w:type="spellStart"/>
            <w:r w:rsidRPr="005F6445">
              <w:rPr>
                <w:rFonts w:ascii="Arial" w:eastAsia="Calibri" w:hAnsi="Arial" w:cs="Arial"/>
              </w:rPr>
              <w:t>polietilenglicol</w:t>
            </w:r>
            <w:proofErr w:type="spellEnd"/>
            <w:r w:rsidRPr="005F6445">
              <w:rPr>
                <w:rFonts w:ascii="Arial" w:eastAsia="Calibri" w:hAnsi="Arial" w:cs="Arial"/>
              </w:rPr>
              <w:t xml:space="preserve"> </w:t>
            </w:r>
            <w:proofErr w:type="spellStart"/>
            <w:r w:rsidRPr="005F6445">
              <w:rPr>
                <w:rFonts w:ascii="Arial" w:eastAsia="Calibri" w:hAnsi="Arial" w:cs="Arial"/>
              </w:rPr>
              <w:t>dicarboxilado</w:t>
            </w:r>
            <w:proofErr w:type="spellEnd"/>
            <w:r w:rsidRPr="005F6445">
              <w:rPr>
                <w:rFonts w:ascii="Arial" w:eastAsia="Calibri" w:hAnsi="Arial" w:cs="Arial"/>
              </w:rPr>
              <w:t xml:space="preserve">  (</w:t>
            </w:r>
            <w:proofErr w:type="spellStart"/>
            <w:r w:rsidRPr="005F6445">
              <w:rPr>
                <w:rFonts w:ascii="Arial" w:eastAsia="Calibri" w:hAnsi="Arial" w:cs="Arial"/>
              </w:rPr>
              <w:t>IONPs</w:t>
            </w:r>
            <w:proofErr w:type="spellEnd"/>
            <w:r w:rsidRPr="005F6445">
              <w:rPr>
                <w:rFonts w:ascii="Arial" w:eastAsia="Calibri" w:hAnsi="Arial" w:cs="Arial"/>
              </w:rPr>
              <w:t>-PEG-COOH)(5) …………………………………………………………………….</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49</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3.2.3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Conjugación de las (</w:t>
            </w:r>
            <w:proofErr w:type="spellStart"/>
            <w:r w:rsidRPr="005F6445">
              <w:rPr>
                <w:rFonts w:ascii="Arial" w:eastAsia="Calibri" w:hAnsi="Arial" w:cs="Arial"/>
              </w:rPr>
              <w:t>IONPs</w:t>
            </w:r>
            <w:proofErr w:type="spellEnd"/>
            <w:r w:rsidRPr="005F6445">
              <w:rPr>
                <w:rFonts w:ascii="Arial" w:eastAsia="Calibri" w:hAnsi="Arial" w:cs="Arial"/>
              </w:rPr>
              <w:t xml:space="preserve">-PEG-COOH) con la N1-(2-aminoetil)-N4-(1-naftil) </w:t>
            </w:r>
            <w:proofErr w:type="spellStart"/>
            <w:r w:rsidRPr="005F6445">
              <w:rPr>
                <w:rFonts w:ascii="Arial" w:eastAsia="Calibri" w:hAnsi="Arial" w:cs="Arial"/>
              </w:rPr>
              <w:t>succinimida</w:t>
            </w:r>
            <w:proofErr w:type="spellEnd"/>
            <w:r w:rsidRPr="005F6445">
              <w:rPr>
                <w:rFonts w:ascii="Arial" w:eastAsia="Calibri" w:hAnsi="Arial" w:cs="Arial"/>
              </w:rPr>
              <w:t xml:space="preserve"> (3). IONPs-PEG-COOH-3 (6</w:t>
            </w:r>
            <w:proofErr w:type="gramStart"/>
            <w:r w:rsidRPr="005F6445">
              <w:rPr>
                <w:rFonts w:ascii="Arial" w:eastAsia="Calibri" w:hAnsi="Arial" w:cs="Arial"/>
              </w:rPr>
              <w:t>) …</w:t>
            </w:r>
            <w:proofErr w:type="gramEnd"/>
            <w:r w:rsidRPr="005F6445">
              <w:rPr>
                <w:rFonts w:ascii="Arial" w:eastAsia="Calibri" w:hAnsi="Arial" w:cs="Arial"/>
              </w:rPr>
              <w:t>…………………………….</w:t>
            </w:r>
          </w:p>
        </w:tc>
        <w:tc>
          <w:tcPr>
            <w:tcW w:w="540" w:type="dxa"/>
          </w:tcPr>
          <w:p w:rsidR="005F6445" w:rsidRPr="005F6445" w:rsidRDefault="005F6445" w:rsidP="005F6445">
            <w:pPr>
              <w:spacing w:after="0" w:line="360" w:lineRule="auto"/>
              <w:rPr>
                <w:rFonts w:ascii="Arial" w:eastAsia="Calibri" w:hAnsi="Arial" w:cs="Arial"/>
              </w:rPr>
            </w:pPr>
          </w:p>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53</w:t>
            </w:r>
          </w:p>
        </w:tc>
      </w:tr>
      <w:tr w:rsidR="005F6445" w:rsidRPr="005F6445" w:rsidTr="00FD4599">
        <w:tc>
          <w:tcPr>
            <w:tcW w:w="558" w:type="dxa"/>
          </w:tcPr>
          <w:p w:rsidR="005F6445" w:rsidRPr="005F6445" w:rsidRDefault="005F6445" w:rsidP="005F6445">
            <w:pPr>
              <w:spacing w:after="0" w:line="360" w:lineRule="auto"/>
              <w:rPr>
                <w:rFonts w:ascii="Arial" w:eastAsia="Calibri" w:hAnsi="Arial" w:cs="Arial"/>
              </w:rPr>
            </w:pPr>
          </w:p>
        </w:tc>
        <w:tc>
          <w:tcPr>
            <w:tcW w:w="90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3.3</w:t>
            </w:r>
          </w:p>
        </w:tc>
        <w:tc>
          <w:tcPr>
            <w:tcW w:w="765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 xml:space="preserve">Estudios de </w:t>
            </w:r>
            <w:proofErr w:type="spellStart"/>
            <w:r w:rsidRPr="005F6445">
              <w:rPr>
                <w:rFonts w:ascii="Arial" w:eastAsia="Calibri" w:hAnsi="Arial" w:cs="Arial"/>
              </w:rPr>
              <w:t>relaxitividad</w:t>
            </w:r>
            <w:proofErr w:type="spellEnd"/>
            <w:r w:rsidRPr="005F6445">
              <w:rPr>
                <w:rFonts w:ascii="Arial" w:eastAsia="Calibri" w:hAnsi="Arial" w:cs="Arial"/>
              </w:rPr>
              <w:t xml:space="preserve"> en las nanopartículas funcionalizadas con Amylovis mediante </w:t>
            </w:r>
            <w:r w:rsidR="009A41F6" w:rsidRPr="005F6445">
              <w:rPr>
                <w:rFonts w:ascii="Arial" w:eastAsia="Calibri" w:hAnsi="Arial" w:cs="Arial"/>
              </w:rPr>
              <w:t>RMI…</w:t>
            </w:r>
            <w:r w:rsidRPr="005F6445">
              <w:rPr>
                <w:rFonts w:ascii="Arial" w:eastAsia="Calibri" w:hAnsi="Arial" w:cs="Arial"/>
              </w:rPr>
              <w:t>…………………………………………………………</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58</w:t>
            </w:r>
          </w:p>
        </w:tc>
      </w:tr>
      <w:tr w:rsidR="005F6445" w:rsidRPr="005F6445" w:rsidTr="00FD4599">
        <w:tc>
          <w:tcPr>
            <w:tcW w:w="9108" w:type="dxa"/>
            <w:gridSpan w:val="3"/>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 xml:space="preserve">Conclusiones………………………………………………………………….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60</w:t>
            </w:r>
          </w:p>
        </w:tc>
      </w:tr>
      <w:tr w:rsidR="005F6445" w:rsidRPr="005F6445" w:rsidTr="00FD4599">
        <w:tc>
          <w:tcPr>
            <w:tcW w:w="9108" w:type="dxa"/>
            <w:gridSpan w:val="3"/>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 xml:space="preserve">Recomendaciones……………………………………………………………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61</w:t>
            </w:r>
          </w:p>
        </w:tc>
      </w:tr>
      <w:tr w:rsidR="005F6445" w:rsidRPr="005F6445" w:rsidTr="00FD4599">
        <w:tc>
          <w:tcPr>
            <w:tcW w:w="9108" w:type="dxa"/>
            <w:gridSpan w:val="3"/>
          </w:tcPr>
          <w:p w:rsidR="005F6445" w:rsidRPr="005F6445" w:rsidRDefault="005F6445" w:rsidP="005F6445">
            <w:pPr>
              <w:spacing w:after="0" w:line="360" w:lineRule="auto"/>
              <w:rPr>
                <w:rFonts w:ascii="Arial" w:eastAsia="Calibri" w:hAnsi="Arial" w:cs="Arial"/>
                <w:sz w:val="28"/>
                <w:szCs w:val="28"/>
              </w:rPr>
            </w:pPr>
            <w:r w:rsidRPr="005F6445">
              <w:rPr>
                <w:rFonts w:ascii="Arial" w:eastAsia="Calibri" w:hAnsi="Arial" w:cs="Arial"/>
                <w:sz w:val="28"/>
                <w:szCs w:val="28"/>
              </w:rPr>
              <w:t xml:space="preserve">Bibliografía…………………………………………………………………….   </w:t>
            </w:r>
          </w:p>
        </w:tc>
        <w:tc>
          <w:tcPr>
            <w:tcW w:w="540" w:type="dxa"/>
          </w:tcPr>
          <w:p w:rsidR="005F6445" w:rsidRPr="005F6445" w:rsidRDefault="005F6445" w:rsidP="005F6445">
            <w:pPr>
              <w:spacing w:after="0" w:line="360" w:lineRule="auto"/>
              <w:rPr>
                <w:rFonts w:ascii="Arial" w:eastAsia="Calibri" w:hAnsi="Arial" w:cs="Arial"/>
              </w:rPr>
            </w:pPr>
            <w:r w:rsidRPr="005F6445">
              <w:rPr>
                <w:rFonts w:ascii="Arial" w:eastAsia="Calibri" w:hAnsi="Arial" w:cs="Arial"/>
              </w:rPr>
              <w:t>62</w:t>
            </w:r>
          </w:p>
        </w:tc>
      </w:tr>
    </w:tbl>
    <w:p w:rsidR="00200B89" w:rsidRPr="00561FC2" w:rsidRDefault="00200B89" w:rsidP="005F6445">
      <w:pPr>
        <w:pStyle w:val="TtulodeTDC"/>
        <w:spacing w:before="60"/>
        <w:jc w:val="center"/>
        <w:rPr>
          <w:rFonts w:ascii="Arial" w:hAnsi="Arial" w:cs="Arial"/>
          <w:b w:val="0"/>
          <w:bCs w:val="0"/>
        </w:rPr>
      </w:pPr>
    </w:p>
    <w:p w:rsidR="00200B89" w:rsidRPr="00561FC2" w:rsidRDefault="00200B89" w:rsidP="00A676AB">
      <w:pPr>
        <w:spacing w:before="60"/>
        <w:rPr>
          <w:rFonts w:ascii="Arial" w:hAnsi="Arial" w:cs="Arial"/>
        </w:rPr>
      </w:pPr>
    </w:p>
    <w:p w:rsidR="00200B89" w:rsidRPr="00561FC2" w:rsidRDefault="00200B89" w:rsidP="00A676AB">
      <w:pPr>
        <w:spacing w:before="60"/>
        <w:rPr>
          <w:rFonts w:ascii="Arial" w:hAnsi="Arial" w:cs="Arial"/>
        </w:rPr>
      </w:pPr>
    </w:p>
    <w:p w:rsidR="00187156" w:rsidRPr="00561FC2" w:rsidRDefault="00187156" w:rsidP="00A676AB">
      <w:pPr>
        <w:spacing w:before="60"/>
        <w:rPr>
          <w:rFonts w:ascii="Arial" w:hAnsi="Arial" w:cs="Arial"/>
        </w:rPr>
        <w:sectPr w:rsidR="00187156" w:rsidRPr="00561FC2" w:rsidSect="00BC1008">
          <w:headerReference w:type="default" r:id="rId17"/>
          <w:pgSz w:w="12240" w:h="15840" w:code="1"/>
          <w:pgMar w:top="992" w:right="1134" w:bottom="1418" w:left="1418" w:header="709" w:footer="709" w:gutter="0"/>
          <w:cols w:space="708"/>
          <w:docGrid w:linePitch="360"/>
        </w:sectPr>
      </w:pPr>
    </w:p>
    <w:p w:rsidR="00C413C3" w:rsidRPr="0005144B" w:rsidRDefault="00C413C3" w:rsidP="0005144B">
      <w:pPr>
        <w:pStyle w:val="Ttulo4"/>
        <w:spacing w:before="60"/>
        <w:jc w:val="center"/>
        <w:rPr>
          <w:rFonts w:ascii="Arial" w:hAnsi="Arial" w:cs="Arial"/>
          <w:bCs w:val="0"/>
          <w:i/>
          <w:iCs w:val="0"/>
        </w:rPr>
      </w:pPr>
      <w:r w:rsidRPr="0005144B">
        <w:rPr>
          <w:rFonts w:ascii="Arial" w:hAnsi="Arial" w:cs="Arial"/>
          <w:bCs w:val="0"/>
          <w:i/>
          <w:iCs w:val="0"/>
        </w:rPr>
        <w:lastRenderedPageBreak/>
        <w:t>I</w:t>
      </w:r>
      <w:r w:rsidR="00FB7DC7">
        <w:rPr>
          <w:rFonts w:ascii="Arial" w:hAnsi="Arial" w:cs="Arial"/>
          <w:bCs w:val="0"/>
          <w:i/>
          <w:iCs w:val="0"/>
        </w:rPr>
        <w:t>NT</w:t>
      </w:r>
      <w:r w:rsidR="0005144B">
        <w:rPr>
          <w:rFonts w:ascii="Arial" w:hAnsi="Arial" w:cs="Arial"/>
          <w:bCs w:val="0"/>
          <w:i/>
          <w:iCs w:val="0"/>
        </w:rPr>
        <w:t>R</w:t>
      </w:r>
      <w:r w:rsidR="00FB7DC7">
        <w:rPr>
          <w:rFonts w:ascii="Arial" w:hAnsi="Arial" w:cs="Arial"/>
          <w:bCs w:val="0"/>
          <w:i/>
          <w:iCs w:val="0"/>
        </w:rPr>
        <w:t>O</w:t>
      </w:r>
      <w:r w:rsidR="0005144B">
        <w:rPr>
          <w:rFonts w:ascii="Arial" w:hAnsi="Arial" w:cs="Arial"/>
          <w:bCs w:val="0"/>
          <w:i/>
          <w:iCs w:val="0"/>
        </w:rPr>
        <w:t>DUCCIÓN</w:t>
      </w:r>
    </w:p>
    <w:p w:rsidR="002317CC" w:rsidRDefault="002317CC" w:rsidP="00514A26">
      <w:pPr>
        <w:spacing w:before="60" w:line="360" w:lineRule="auto"/>
        <w:jc w:val="both"/>
        <w:rPr>
          <w:rFonts w:ascii="Arial" w:hAnsi="Arial" w:cs="Arial"/>
          <w:lang w:val="es-ES_tradnl"/>
        </w:rPr>
      </w:pPr>
      <w:r w:rsidRPr="00514A26">
        <w:rPr>
          <w:rFonts w:ascii="Arial" w:hAnsi="Arial" w:cs="Arial"/>
        </w:rPr>
        <w:t xml:space="preserve">La </w:t>
      </w:r>
      <w:r w:rsidRPr="00514A26">
        <w:rPr>
          <w:rFonts w:ascii="Arial" w:hAnsi="Arial" w:cs="Arial"/>
          <w:bCs/>
        </w:rPr>
        <w:t>enfermedad de Alzheimer</w:t>
      </w:r>
      <w:r w:rsidRPr="00514A26">
        <w:rPr>
          <w:rFonts w:ascii="Arial" w:hAnsi="Arial" w:cs="Arial"/>
        </w:rPr>
        <w:t xml:space="preserve"> (</w:t>
      </w:r>
      <w:r w:rsidRPr="00514A26">
        <w:rPr>
          <w:rFonts w:ascii="Arial" w:hAnsi="Arial" w:cs="Arial"/>
          <w:bCs/>
        </w:rPr>
        <w:t>EA</w:t>
      </w:r>
      <w:r w:rsidRPr="00514A26">
        <w:rPr>
          <w:rFonts w:ascii="Arial" w:hAnsi="Arial" w:cs="Arial"/>
        </w:rPr>
        <w:t xml:space="preserve">), también denominada </w:t>
      </w:r>
      <w:r w:rsidRPr="00514A26">
        <w:rPr>
          <w:rFonts w:ascii="Arial" w:hAnsi="Arial" w:cs="Arial"/>
          <w:bCs/>
        </w:rPr>
        <w:t>mal de Alzheimer</w:t>
      </w:r>
      <w:r w:rsidRPr="00514A26">
        <w:rPr>
          <w:rFonts w:ascii="Arial" w:hAnsi="Arial" w:cs="Arial"/>
        </w:rPr>
        <w:t xml:space="preserve">, o </w:t>
      </w:r>
      <w:r w:rsidRPr="00514A26">
        <w:rPr>
          <w:rFonts w:ascii="Arial" w:hAnsi="Arial" w:cs="Arial"/>
          <w:bCs/>
        </w:rPr>
        <w:t>demencia senil de tipo Alzheimer</w:t>
      </w:r>
      <w:r w:rsidRPr="00514A26">
        <w:rPr>
          <w:rFonts w:ascii="Arial" w:hAnsi="Arial" w:cs="Arial"/>
        </w:rPr>
        <w:t xml:space="preserve"> (</w:t>
      </w:r>
      <w:r w:rsidRPr="00514A26">
        <w:rPr>
          <w:rFonts w:ascii="Arial" w:hAnsi="Arial" w:cs="Arial"/>
          <w:bCs/>
        </w:rPr>
        <w:t>DSTA</w:t>
      </w:r>
      <w:r w:rsidRPr="00514A26">
        <w:rPr>
          <w:rFonts w:ascii="Arial" w:hAnsi="Arial" w:cs="Arial"/>
        </w:rPr>
        <w:t xml:space="preserve">) o simplemente </w:t>
      </w:r>
      <w:r w:rsidR="000B2CB8">
        <w:rPr>
          <w:rFonts w:ascii="Arial" w:hAnsi="Arial" w:cs="Arial"/>
          <w:bCs/>
        </w:rPr>
        <w:t>A</w:t>
      </w:r>
      <w:r w:rsidRPr="00514A26">
        <w:rPr>
          <w:rFonts w:ascii="Arial" w:hAnsi="Arial" w:cs="Arial"/>
          <w:bCs/>
        </w:rPr>
        <w:t>lzhéimer</w:t>
      </w:r>
      <w:r w:rsidRPr="00514A26">
        <w:rPr>
          <w:rFonts w:ascii="Arial" w:hAnsi="Arial" w:cs="Arial"/>
          <w:vertAlign w:val="superscript"/>
        </w:rPr>
        <w:t xml:space="preserve"> </w:t>
      </w:r>
      <w:r w:rsidRPr="00514A26">
        <w:rPr>
          <w:rFonts w:ascii="Arial" w:hAnsi="Arial" w:cs="Arial"/>
        </w:rPr>
        <w:t xml:space="preserve">es una enfermedad neurodegenerativa, que se manifiesta como un deterioro cognitivo y por </w:t>
      </w:r>
      <w:r w:rsidR="00F52D00" w:rsidRPr="00514A26">
        <w:rPr>
          <w:rFonts w:ascii="Arial" w:hAnsi="Arial" w:cs="Arial"/>
        </w:rPr>
        <w:t>trastornos conductuales</w:t>
      </w:r>
      <w:r w:rsidRPr="00514A26">
        <w:rPr>
          <w:rFonts w:ascii="Arial" w:hAnsi="Arial" w:cs="Arial"/>
        </w:rPr>
        <w:t>. La EA es la forma más común de demencia, es incurable y terminal, que aparece con mayor frecuencia en personas mayores de 65 años de edad</w:t>
      </w:r>
      <w:r w:rsidR="00A648BB" w:rsidRPr="00514A26">
        <w:rPr>
          <w:rFonts w:ascii="Arial" w:hAnsi="Arial" w:cs="Arial"/>
        </w:rPr>
        <w:t xml:space="preserve">; por lo que </w:t>
      </w:r>
      <w:r w:rsidR="00A648BB" w:rsidRPr="00514A26">
        <w:rPr>
          <w:rFonts w:ascii="Arial" w:hAnsi="Arial" w:cs="Arial"/>
          <w:lang w:val="es-ES_tradnl"/>
        </w:rPr>
        <w:t>ha sido llamada la epidemia del siglo, encontrándose entre las seis afecciones incluidas por la Organización Mundial de la Salud (OMS) como una prioridad en relación a la salud mental.</w:t>
      </w:r>
      <w:r w:rsidR="009B6EA6" w:rsidRPr="00514A26">
        <w:rPr>
          <w:rFonts w:ascii="Arial" w:hAnsi="Arial" w:cs="Arial"/>
          <w:lang w:val="es-ES_tradnl"/>
        </w:rPr>
        <w:fldChar w:fldCharType="begin"/>
      </w:r>
      <w:r w:rsidR="009B6EA6" w:rsidRPr="00514A26">
        <w:rPr>
          <w:rFonts w:ascii="Arial" w:hAnsi="Arial" w:cs="Arial"/>
          <w:lang w:val="es-ES_tradnl"/>
        </w:rPr>
        <w:instrText xml:space="preserve"> ADDIN EN.CITE &lt;EndNote&gt;&lt;Cite&gt;&lt;Author&gt;Ferri&lt;/Author&gt;&lt;Year&gt;2005&lt;/Year&gt;&lt;RecNum&gt;3&lt;/RecNum&gt;&lt;DisplayText&gt;[1]&lt;/DisplayText&gt;&lt;record&gt;&lt;rec-number&gt;3&lt;/rec-number&gt;&lt;foreign-keys&gt;&lt;key app="EN" db-id="prvpr5w9fxdv0zezzrkpzarcswxt5w9apswx"&gt;3&lt;/key&gt;&lt;/foreign-keys&gt;&lt;ref-type name="Journal Article"&gt;17&lt;/ref-type&gt;&lt;contributors&gt;&lt;authors&gt;&lt;author&gt;Ferri, Cleusa P&lt;/author&gt;&lt;author&gt;Prince, Martin&lt;/author&gt;&lt;author&gt;Brayne, Carol&lt;/author&gt;&lt;author&gt;Brodaty, Henry&lt;/author&gt;&lt;author&gt;Fratiglioni, Laura&lt;/author&gt;&lt;author&gt;Ganguli, Mary&lt;/author&gt;&lt;author&gt;Hall, Kathleen&lt;/author&gt;&lt;author&gt;Hasegawa, Kazuo&lt;/author&gt;&lt;author&gt;Hendrie, Hugh&lt;/author&gt;&lt;author&gt;Huang, Yueqin&lt;/author&gt;&lt;/authors&gt;&lt;/contributors&gt;&lt;titles&gt;&lt;title&gt;Global prevalence of dementia: a Delphi consensus study&lt;/title&gt;&lt;secondary-title&gt;The lancet&lt;/secondary-title&gt;&lt;/titles&gt;&lt;periodical&gt;&lt;full-title&gt;The lancet&lt;/full-title&gt;&lt;/periodical&gt;&lt;pages&gt;2112-2117&lt;/pages&gt;&lt;volume&gt;366&lt;/volume&gt;&lt;number&gt;9503&lt;/number&gt;&lt;dates&gt;&lt;year&gt;2005&lt;/year&gt;&lt;/dates&gt;&lt;isbn&gt;0140-6736&lt;/isbn&gt;&lt;urls&gt;&lt;/urls&gt;&lt;/record&gt;&lt;/Cite&gt;&lt;/EndNote&gt;</w:instrText>
      </w:r>
      <w:r w:rsidR="009B6EA6" w:rsidRPr="00514A26">
        <w:rPr>
          <w:rFonts w:ascii="Arial" w:hAnsi="Arial" w:cs="Arial"/>
          <w:lang w:val="es-ES_tradnl"/>
        </w:rPr>
        <w:fldChar w:fldCharType="separate"/>
      </w:r>
      <w:r w:rsidR="009B6EA6" w:rsidRPr="00514A26">
        <w:rPr>
          <w:rFonts w:ascii="Arial" w:hAnsi="Arial" w:cs="Arial"/>
          <w:noProof/>
          <w:lang w:val="es-ES_tradnl"/>
        </w:rPr>
        <w:t>[</w:t>
      </w:r>
      <w:hyperlink w:anchor="_ENREF_1" w:tooltip="Ferri, 2005 #3" w:history="1">
        <w:r w:rsidR="00941656" w:rsidRPr="00514A26">
          <w:rPr>
            <w:rFonts w:ascii="Arial" w:hAnsi="Arial" w:cs="Arial"/>
            <w:noProof/>
            <w:lang w:val="es-ES_tradnl"/>
          </w:rPr>
          <w:t>1</w:t>
        </w:r>
      </w:hyperlink>
      <w:r w:rsidR="009B6EA6" w:rsidRPr="00514A26">
        <w:rPr>
          <w:rFonts w:ascii="Arial" w:hAnsi="Arial" w:cs="Arial"/>
          <w:noProof/>
          <w:lang w:val="es-ES_tradnl"/>
        </w:rPr>
        <w:t>]</w:t>
      </w:r>
      <w:r w:rsidR="009B6EA6" w:rsidRPr="00514A26">
        <w:rPr>
          <w:rFonts w:ascii="Arial" w:hAnsi="Arial" w:cs="Arial"/>
          <w:lang w:val="es-ES_tradnl"/>
        </w:rPr>
        <w:fldChar w:fldCharType="end"/>
      </w:r>
    </w:p>
    <w:p w:rsidR="00A648BB" w:rsidRPr="00514A26" w:rsidRDefault="00A648BB" w:rsidP="00A676AB">
      <w:pPr>
        <w:spacing w:before="60" w:line="360" w:lineRule="auto"/>
        <w:jc w:val="both"/>
        <w:rPr>
          <w:rFonts w:ascii="Arial" w:hAnsi="Arial" w:cs="Arial"/>
          <w:lang w:val="es-ES_tradnl"/>
        </w:rPr>
      </w:pPr>
      <w:r w:rsidRPr="00514A26">
        <w:rPr>
          <w:rFonts w:ascii="Arial" w:hAnsi="Arial" w:cs="Arial"/>
        </w:rPr>
        <w:t xml:space="preserve">La causa de la EA permanece desconocida; aunque la mayoría de las investigaciones suelen asociar la enfermedad a la aparición de placas seniles y ovillos neurofibrilares, </w:t>
      </w:r>
      <w:r w:rsidRPr="00514A26">
        <w:rPr>
          <w:rFonts w:ascii="Arial" w:hAnsi="Arial" w:cs="Arial"/>
          <w:lang w:val="es-ES_tradnl"/>
        </w:rPr>
        <w:t xml:space="preserve">los cuales están implicados en el proceso que conduce a la degeneración neuronal progresiva y a la muerte neuronal. </w:t>
      </w:r>
      <w:r w:rsidR="009B6EA6" w:rsidRPr="00514A26">
        <w:rPr>
          <w:rFonts w:ascii="Arial" w:hAnsi="Arial" w:cs="Arial"/>
          <w:lang w:val="es-ES_tradnl"/>
        </w:rPr>
        <w:fldChar w:fldCharType="begin">
          <w:fldData xml:space="preserve">PEVuZE5vdGU+PENpdGU+PEF1dGhvcj5Hb25nPC9BdXRob3I+PFllYXI+MjAwMzwvWWVhcj48UmVj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</w:fldData>
        </w:fldChar>
      </w:r>
      <w:r w:rsidR="009B6EA6" w:rsidRPr="00514A26">
        <w:rPr>
          <w:rFonts w:ascii="Arial" w:hAnsi="Arial" w:cs="Arial"/>
          <w:lang w:val="es-ES_tradnl"/>
        </w:rPr>
        <w:instrText xml:space="preserve"> ADDIN EN.CITE </w:instrText>
      </w:r>
      <w:r w:rsidR="009B6EA6" w:rsidRPr="00514A26">
        <w:rPr>
          <w:rFonts w:ascii="Arial" w:hAnsi="Arial" w:cs="Arial"/>
          <w:lang w:val="es-ES_tradnl"/>
        </w:rPr>
        <w:fldChar w:fldCharType="begin">
          <w:fldData xml:space="preserve">PEVuZE5vdGU+PENpdGU+PEF1dGhvcj5Hb25nPC9BdXRob3I+PFllYXI+MjAwMzwvWWVhcj48UmVj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</w:fldData>
        </w:fldChar>
      </w:r>
      <w:r w:rsidR="009B6EA6" w:rsidRPr="00514A26">
        <w:rPr>
          <w:rFonts w:ascii="Arial" w:hAnsi="Arial" w:cs="Arial"/>
          <w:lang w:val="es-ES_tradnl"/>
        </w:rPr>
        <w:instrText xml:space="preserve"> ADDIN EN.CITE.DATA </w:instrText>
      </w:r>
      <w:r w:rsidR="009B6EA6" w:rsidRPr="00514A26">
        <w:rPr>
          <w:rFonts w:ascii="Arial" w:hAnsi="Arial" w:cs="Arial"/>
          <w:lang w:val="es-ES_tradnl"/>
        </w:rPr>
      </w:r>
      <w:r w:rsidR="009B6EA6" w:rsidRPr="00514A26">
        <w:rPr>
          <w:rFonts w:ascii="Arial" w:hAnsi="Arial" w:cs="Arial"/>
          <w:lang w:val="es-ES_tradnl"/>
        </w:rPr>
        <w:fldChar w:fldCharType="end"/>
      </w:r>
      <w:r w:rsidR="009B6EA6" w:rsidRPr="00514A26">
        <w:rPr>
          <w:rFonts w:ascii="Arial" w:hAnsi="Arial" w:cs="Arial"/>
          <w:lang w:val="es-ES_tradnl"/>
        </w:rPr>
      </w:r>
      <w:r w:rsidR="009B6EA6" w:rsidRPr="00514A26">
        <w:rPr>
          <w:rFonts w:ascii="Arial" w:hAnsi="Arial" w:cs="Arial"/>
          <w:lang w:val="es-ES_tradnl"/>
        </w:rPr>
        <w:fldChar w:fldCharType="separate"/>
      </w:r>
      <w:r w:rsidR="009B6EA6" w:rsidRPr="00514A26">
        <w:rPr>
          <w:rFonts w:ascii="Arial" w:hAnsi="Arial" w:cs="Arial"/>
          <w:noProof/>
          <w:lang w:val="es-ES_tradnl"/>
        </w:rPr>
        <w:t>[</w:t>
      </w:r>
      <w:hyperlink w:anchor="_ENREF_2" w:tooltip="Gong, 2003 #6" w:history="1">
        <w:r w:rsidR="00941656" w:rsidRPr="00514A26">
          <w:rPr>
            <w:rFonts w:ascii="Arial" w:hAnsi="Arial" w:cs="Arial"/>
            <w:noProof/>
            <w:lang w:val="es-ES_tradnl"/>
          </w:rPr>
          <w:t>2</w:t>
        </w:r>
      </w:hyperlink>
      <w:r w:rsidR="009B6EA6" w:rsidRPr="00514A26">
        <w:rPr>
          <w:rFonts w:ascii="Arial" w:hAnsi="Arial" w:cs="Arial"/>
          <w:noProof/>
          <w:lang w:val="es-ES_tradnl"/>
        </w:rPr>
        <w:t xml:space="preserve">, </w:t>
      </w:r>
      <w:hyperlink w:anchor="_ENREF_3" w:tooltip="Scheuner, 1996 #7" w:history="1">
        <w:r w:rsidR="00941656" w:rsidRPr="00514A26">
          <w:rPr>
            <w:rFonts w:ascii="Arial" w:hAnsi="Arial" w:cs="Arial"/>
            <w:noProof/>
            <w:lang w:val="es-ES_tradnl"/>
          </w:rPr>
          <w:t>3</w:t>
        </w:r>
      </w:hyperlink>
      <w:r w:rsidR="009B6EA6" w:rsidRPr="00514A26">
        <w:rPr>
          <w:rFonts w:ascii="Arial" w:hAnsi="Arial" w:cs="Arial"/>
          <w:noProof/>
          <w:lang w:val="es-ES_tradnl"/>
        </w:rPr>
        <w:t>]</w:t>
      </w:r>
      <w:r w:rsidR="009B6EA6" w:rsidRPr="00514A26">
        <w:rPr>
          <w:rFonts w:ascii="Arial" w:hAnsi="Arial" w:cs="Arial"/>
          <w:lang w:val="es-ES_tradnl"/>
        </w:rPr>
        <w:fldChar w:fldCharType="end"/>
      </w:r>
    </w:p>
    <w:p w:rsidR="00A648BB" w:rsidRPr="00314B76" w:rsidRDefault="00A648BB" w:rsidP="00A676AB">
      <w:pPr>
        <w:spacing w:before="60" w:line="360" w:lineRule="auto"/>
        <w:jc w:val="both"/>
        <w:rPr>
          <w:rFonts w:ascii="Arial" w:hAnsi="Arial" w:cs="Arial"/>
          <w:lang w:val="es-ES_tradnl"/>
        </w:rPr>
      </w:pPr>
      <w:r w:rsidRPr="00314B76">
        <w:rPr>
          <w:rFonts w:ascii="Arial" w:hAnsi="Arial" w:cs="Arial"/>
          <w:lang w:val="es-ES_tradnl"/>
        </w:rPr>
        <w:t>El diagnóstico</w:t>
      </w:r>
      <w:r w:rsidR="000D5A96" w:rsidRPr="00314B76">
        <w:rPr>
          <w:rFonts w:ascii="Arial" w:hAnsi="Arial" w:cs="Arial"/>
          <w:lang w:val="es-ES_tradnl"/>
        </w:rPr>
        <w:t xml:space="preserve"> actual</w:t>
      </w:r>
      <w:r w:rsidRPr="00314B76">
        <w:rPr>
          <w:rFonts w:ascii="Arial" w:hAnsi="Arial" w:cs="Arial"/>
          <w:lang w:val="es-ES_tradnl"/>
        </w:rPr>
        <w:t xml:space="preserve"> de la EA implica la visualización de estas dos estructuras patológicas y esto solo se realiza, de forma certera, </w:t>
      </w:r>
      <w:r w:rsidRPr="00314B76">
        <w:rPr>
          <w:rFonts w:ascii="Arial" w:hAnsi="Arial" w:cs="Arial"/>
          <w:i/>
          <w:lang w:val="es-ES_tradnl"/>
        </w:rPr>
        <w:t>post mortem</w:t>
      </w:r>
      <w:r w:rsidRPr="00314B76">
        <w:rPr>
          <w:rFonts w:ascii="Arial" w:hAnsi="Arial" w:cs="Arial"/>
          <w:lang w:val="es-ES_tradnl"/>
        </w:rPr>
        <w:t>. Los depósitos de péptidos β-</w:t>
      </w:r>
      <w:proofErr w:type="spellStart"/>
      <w:r w:rsidRPr="00314B76">
        <w:rPr>
          <w:rFonts w:ascii="Arial" w:hAnsi="Arial" w:cs="Arial"/>
          <w:lang w:val="es-ES_tradnl"/>
        </w:rPr>
        <w:t>amiloides</w:t>
      </w:r>
      <w:proofErr w:type="spellEnd"/>
      <w:r w:rsidRPr="00314B76">
        <w:rPr>
          <w:rFonts w:ascii="Arial" w:hAnsi="Arial" w:cs="Arial"/>
          <w:lang w:val="es-ES_tradnl"/>
        </w:rPr>
        <w:t xml:space="preserve"> aparecen hasta 20 años antes de que se manifiesten los síntomas de esta enfermedad, por lo que esta estructura es considerada como un blanco adecuado para su diagnóstico temprano.</w:t>
      </w:r>
      <w:r w:rsidR="009B6EA6" w:rsidRPr="00314B76">
        <w:rPr>
          <w:rFonts w:ascii="Arial" w:hAnsi="Arial" w:cs="Arial"/>
          <w:lang w:val="es-ES_tradnl"/>
        </w:rPr>
        <w:fldChar w:fldCharType="begin"/>
      </w:r>
      <w:r w:rsidR="009B6EA6" w:rsidRPr="00314B76">
        <w:rPr>
          <w:rFonts w:ascii="Arial" w:hAnsi="Arial" w:cs="Arial"/>
          <w:lang w:val="es-ES_tradnl"/>
        </w:rPr>
        <w:instrText xml:space="preserve"> ADDIN EN.CITE &lt;EndNote&gt;&lt;Cite&gt;&lt;Author&gt;DeKosky&lt;/Author&gt;&lt;Year&gt;2003&lt;/Year&gt;&lt;RecNum&gt;93&lt;/RecNum&gt;&lt;DisplayText&gt;[4]&lt;/DisplayText&gt;&lt;record&gt;&lt;rec-number&gt;93&lt;/rec-number&gt;&lt;foreign-keys&gt;&lt;key app="EN" db-id="prvpr5w9fxdv0zezzrkpzarcswxt5w9apswx"&gt;93&lt;/key&gt;&lt;/foreign-keys&gt;&lt;ref-type name="Journal Article"&gt;17&lt;/ref-type&gt;&lt;contributors&gt;&lt;authors&gt;&lt;author&gt;DeKosky, S. T. y Marek, K&lt;/author&gt;&lt;/authors&gt;&lt;/contributors&gt;&lt;titles&gt;&lt;title&gt;Looking backward to move forward: early detection of neurodegenerative disorders. Science&lt;/title&gt;&lt;/titles&gt;&lt;pages&gt;p. 830-834&lt;/pages&gt;&lt;dates&gt;&lt;year&gt;2003&lt;/year&gt;&lt;/dates&gt;&lt;urls&gt;&lt;/urls&gt;&lt;/record&gt;&lt;/Cite&gt;&lt;/EndNote&gt;</w:instrText>
      </w:r>
      <w:r w:rsidR="009B6EA6" w:rsidRPr="00314B76">
        <w:rPr>
          <w:rFonts w:ascii="Arial" w:hAnsi="Arial" w:cs="Arial"/>
          <w:lang w:val="es-ES_tradnl"/>
        </w:rPr>
        <w:fldChar w:fldCharType="separate"/>
      </w:r>
      <w:r w:rsidR="009B6EA6" w:rsidRPr="00314B76">
        <w:rPr>
          <w:rFonts w:ascii="Arial" w:hAnsi="Arial" w:cs="Arial"/>
          <w:noProof/>
          <w:lang w:val="es-ES_tradnl"/>
        </w:rPr>
        <w:t>[</w:t>
      </w:r>
      <w:hyperlink w:anchor="_ENREF_4" w:tooltip="DeKosky, 2003 #93" w:history="1">
        <w:r w:rsidR="00941656" w:rsidRPr="00314B76">
          <w:rPr>
            <w:rFonts w:ascii="Arial" w:hAnsi="Arial" w:cs="Arial"/>
            <w:noProof/>
            <w:lang w:val="es-ES_tradnl"/>
          </w:rPr>
          <w:t>4</w:t>
        </w:r>
      </w:hyperlink>
      <w:r w:rsidR="009B6EA6" w:rsidRPr="00314B76">
        <w:rPr>
          <w:rFonts w:ascii="Arial" w:hAnsi="Arial" w:cs="Arial"/>
          <w:noProof/>
          <w:lang w:val="es-ES_tradnl"/>
        </w:rPr>
        <w:t>]</w:t>
      </w:r>
      <w:r w:rsidR="009B6EA6" w:rsidRPr="00314B76">
        <w:rPr>
          <w:rFonts w:ascii="Arial" w:hAnsi="Arial" w:cs="Arial"/>
          <w:lang w:val="es-ES_tradnl"/>
        </w:rPr>
        <w:fldChar w:fldCharType="end"/>
      </w:r>
      <w:r w:rsidRPr="00314B76">
        <w:rPr>
          <w:rFonts w:ascii="Arial" w:hAnsi="Arial" w:cs="Arial"/>
          <w:lang w:val="es-ES_tradnl"/>
        </w:rPr>
        <w:t xml:space="preserve"> Es por ello que en el mundo se trabaja hace más de 10 años en el desarrollo de </w:t>
      </w:r>
      <w:r w:rsidR="000D5A96" w:rsidRPr="00314B76">
        <w:rPr>
          <w:rFonts w:ascii="Arial" w:hAnsi="Arial" w:cs="Arial"/>
          <w:lang w:val="es-ES_tradnl"/>
        </w:rPr>
        <w:t>técnicas</w:t>
      </w:r>
      <w:r w:rsidRPr="00314B76">
        <w:rPr>
          <w:rFonts w:ascii="Arial" w:hAnsi="Arial" w:cs="Arial"/>
          <w:lang w:val="es-ES_tradnl"/>
        </w:rPr>
        <w:t xml:space="preserve"> de </w:t>
      </w:r>
      <w:r w:rsidR="006333FD">
        <w:rPr>
          <w:rFonts w:ascii="Arial" w:hAnsi="Arial" w:cs="Arial"/>
          <w:lang w:val="es-ES_tradnl"/>
        </w:rPr>
        <w:t>imagen</w:t>
      </w:r>
      <w:r w:rsidR="000D5A96" w:rsidRPr="00314B76">
        <w:rPr>
          <w:rFonts w:ascii="Arial" w:hAnsi="Arial" w:cs="Arial"/>
          <w:lang w:val="es-ES_tradnl"/>
        </w:rPr>
        <w:t xml:space="preserve"> como la RMI </w:t>
      </w:r>
      <w:r w:rsidRPr="00314B76">
        <w:rPr>
          <w:rFonts w:ascii="Arial" w:hAnsi="Arial" w:cs="Arial"/>
          <w:lang w:val="es-ES_tradnl"/>
        </w:rPr>
        <w:t xml:space="preserve">que permitan </w:t>
      </w:r>
      <w:r w:rsidR="000D5A96" w:rsidRPr="00314B76">
        <w:rPr>
          <w:rFonts w:ascii="Arial" w:hAnsi="Arial" w:cs="Arial"/>
          <w:lang w:val="es-ES_tradnl"/>
        </w:rPr>
        <w:t>el diagnóstico precoz de la EA.</w:t>
      </w:r>
      <w:r w:rsidR="009B6EA6" w:rsidRPr="00314B76">
        <w:rPr>
          <w:rFonts w:ascii="Arial" w:hAnsi="Arial" w:cs="Arial"/>
          <w:lang w:val="es-ES_tradnl"/>
        </w:rPr>
        <w:fldChar w:fldCharType="begin"/>
      </w:r>
      <w:r w:rsidR="009B6EA6" w:rsidRPr="00314B76">
        <w:rPr>
          <w:rFonts w:ascii="Arial" w:hAnsi="Arial" w:cs="Arial"/>
          <w:lang w:val="es-ES_tradnl"/>
        </w:rPr>
        <w:instrText xml:space="preserve"> ADDIN EN.CITE &lt;EndNote&gt;&lt;Cite&gt;&lt;Author&gt;Shokrollahi&lt;/Author&gt;&lt;Year&gt;2014&lt;/Year&gt;&lt;RecNum&gt;65&lt;/RecNum&gt;&lt;DisplayText&gt;[5]&lt;/DisplayText&gt;&lt;record&gt;&lt;rec-number&gt;65&lt;/rec-number&gt;&lt;foreign-keys&gt;&lt;key app="EN" db-id="prvpr5w9fxdv0zezzrkpzarcswxt5w9apswx"&gt;65&lt;/key&gt;&lt;/foreign-keys&gt;&lt;ref-type name="Journal Article"&gt;17&lt;/ref-type&gt;&lt;contributors&gt;&lt;authors&gt;&lt;author&gt;Shokrollahi, H&lt;/author&gt;&lt;author&gt;Khorramdin, A&lt;/author&gt;&lt;author&gt;Isapour, Gh&lt;/author&gt;&lt;/authors&gt;&lt;/contributors&gt;&lt;titles&gt;&lt;title&gt;Magnetic resonance imaging by using nano-magnetic particles&lt;/title&gt;&lt;secondary-title&gt;Journal of Magnetism and Magnetic Materials&lt;/secondary-title&gt;&lt;/titles&gt;&lt;periodical&gt;&lt;full-title&gt;Journal of Magnetism and Magnetic Materials&lt;/full-title&gt;&lt;/periodical&gt;&lt;pages&gt;176-183&lt;/pages&gt;&lt;volume&gt;369&lt;/volume&gt;&lt;dates&gt;&lt;year&gt;2014&lt;/year&gt;&lt;/dates&gt;&lt;isbn&gt;0304-8853&lt;/isbn&gt;&lt;urls&gt;&lt;/urls&gt;&lt;/record&gt;&lt;/Cite&gt;&lt;/EndNote&gt;</w:instrText>
      </w:r>
      <w:r w:rsidR="009B6EA6" w:rsidRPr="00314B76">
        <w:rPr>
          <w:rFonts w:ascii="Arial" w:hAnsi="Arial" w:cs="Arial"/>
          <w:lang w:val="es-ES_tradnl"/>
        </w:rPr>
        <w:fldChar w:fldCharType="separate"/>
      </w:r>
      <w:r w:rsidR="009B6EA6" w:rsidRPr="00314B76">
        <w:rPr>
          <w:rFonts w:ascii="Arial" w:hAnsi="Arial" w:cs="Arial"/>
          <w:noProof/>
          <w:lang w:val="es-ES_tradnl"/>
        </w:rPr>
        <w:t>[</w:t>
      </w:r>
      <w:hyperlink w:anchor="_ENREF_5" w:tooltip="Shokrollahi, 2014 #65" w:history="1">
        <w:r w:rsidR="00941656" w:rsidRPr="00314B76">
          <w:rPr>
            <w:rFonts w:ascii="Arial" w:hAnsi="Arial" w:cs="Arial"/>
            <w:noProof/>
            <w:lang w:val="es-ES_tradnl"/>
          </w:rPr>
          <w:t>5</w:t>
        </w:r>
      </w:hyperlink>
      <w:r w:rsidR="009B6EA6" w:rsidRPr="00314B76">
        <w:rPr>
          <w:rFonts w:ascii="Arial" w:hAnsi="Arial" w:cs="Arial"/>
          <w:noProof/>
          <w:lang w:val="es-ES_tradnl"/>
        </w:rPr>
        <w:t>]</w:t>
      </w:r>
      <w:r w:rsidR="009B6EA6" w:rsidRPr="00314B76">
        <w:rPr>
          <w:rFonts w:ascii="Arial" w:hAnsi="Arial" w:cs="Arial"/>
          <w:lang w:val="es-ES_tradnl"/>
        </w:rPr>
        <w:fldChar w:fldCharType="end"/>
      </w:r>
    </w:p>
    <w:p w:rsidR="00575F3C" w:rsidRDefault="00194F0E" w:rsidP="00163C22">
      <w:pPr>
        <w:spacing w:before="60" w:line="360" w:lineRule="auto"/>
        <w:jc w:val="both"/>
        <w:rPr>
          <w:rFonts w:ascii="Arial" w:hAnsi="Arial" w:cs="Arial"/>
        </w:rPr>
      </w:pPr>
      <w:r>
        <w:rPr>
          <w:rFonts w:ascii="Arial" w:hAnsi="Arial" w:cs="Arial"/>
        </w:rPr>
        <w:t xml:space="preserve">La RMI </w:t>
      </w:r>
      <w:r w:rsidRPr="00194F0E">
        <w:rPr>
          <w:rFonts w:ascii="Arial" w:hAnsi="Arial" w:cs="Arial"/>
        </w:rPr>
        <w:t>es particularmente adecuada para la formación de imágenes de tejidos blandos como el cerebro</w:t>
      </w:r>
      <w:r>
        <w:rPr>
          <w:rFonts w:ascii="Arial" w:hAnsi="Arial" w:cs="Arial"/>
        </w:rPr>
        <w:t xml:space="preserve"> y para esto</w:t>
      </w:r>
      <w:r w:rsidR="0005144B">
        <w:rPr>
          <w:rFonts w:ascii="Arial" w:hAnsi="Arial" w:cs="Arial"/>
        </w:rPr>
        <w:t>,</w:t>
      </w:r>
      <w:r>
        <w:rPr>
          <w:rFonts w:ascii="Arial" w:hAnsi="Arial" w:cs="Arial"/>
        </w:rPr>
        <w:t xml:space="preserve"> demanda el uso de agentes de contrastes. Estos últimos </w:t>
      </w:r>
      <w:r w:rsidR="00575F3C">
        <w:rPr>
          <w:rFonts w:ascii="Arial" w:hAnsi="Arial" w:cs="Arial"/>
        </w:rPr>
        <w:t xml:space="preserve">son sistemas conformados </w:t>
      </w:r>
      <w:r>
        <w:rPr>
          <w:rFonts w:ascii="Arial" w:hAnsi="Arial" w:cs="Arial"/>
        </w:rPr>
        <w:t>por un núcleo metálico</w:t>
      </w:r>
      <w:r w:rsidR="00575F3C">
        <w:rPr>
          <w:rFonts w:ascii="Arial" w:hAnsi="Arial" w:cs="Arial"/>
        </w:rPr>
        <w:t xml:space="preserve"> </w:t>
      </w:r>
      <w:r>
        <w:rPr>
          <w:rFonts w:ascii="Arial" w:hAnsi="Arial" w:cs="Arial"/>
        </w:rPr>
        <w:t>(Fe,</w:t>
      </w:r>
      <w:r w:rsidR="00314B76">
        <w:rPr>
          <w:rFonts w:ascii="Arial" w:hAnsi="Arial" w:cs="Arial"/>
        </w:rPr>
        <w:t xml:space="preserve"> </w:t>
      </w:r>
      <w:r>
        <w:rPr>
          <w:rFonts w:ascii="Arial" w:hAnsi="Arial" w:cs="Arial"/>
        </w:rPr>
        <w:t>Mn,</w:t>
      </w:r>
      <w:r w:rsidR="00314B76">
        <w:rPr>
          <w:rFonts w:ascii="Arial" w:hAnsi="Arial" w:cs="Arial"/>
        </w:rPr>
        <w:t xml:space="preserve"> </w:t>
      </w:r>
      <w:r>
        <w:rPr>
          <w:rFonts w:ascii="Arial" w:hAnsi="Arial" w:cs="Arial"/>
        </w:rPr>
        <w:t xml:space="preserve">Gd) </w:t>
      </w:r>
      <w:proofErr w:type="spellStart"/>
      <w:r>
        <w:rPr>
          <w:rFonts w:ascii="Arial" w:hAnsi="Arial" w:cs="Arial"/>
        </w:rPr>
        <w:t>funcionalizado</w:t>
      </w:r>
      <w:proofErr w:type="spellEnd"/>
      <w:r>
        <w:rPr>
          <w:rFonts w:ascii="Arial" w:hAnsi="Arial" w:cs="Arial"/>
        </w:rPr>
        <w:t xml:space="preserve"> a moléculas que presenten cierta afinidad por </w:t>
      </w:r>
      <w:r w:rsidRPr="00561FC2">
        <w:rPr>
          <w:rFonts w:ascii="Arial" w:hAnsi="Arial" w:cs="Arial"/>
        </w:rPr>
        <w:t>las Aβ-placas</w:t>
      </w:r>
      <w:r>
        <w:rPr>
          <w:rFonts w:ascii="Arial" w:hAnsi="Arial" w:cs="Arial"/>
        </w:rPr>
        <w:t>.</w:t>
      </w:r>
      <w:r w:rsidR="00575F3C">
        <w:rPr>
          <w:rFonts w:ascii="Arial" w:hAnsi="Arial" w:cs="Arial"/>
        </w:rPr>
        <w:t xml:space="preserve"> </w:t>
      </w:r>
      <w:proofErr w:type="spellStart"/>
      <w:r w:rsidR="00575F3C" w:rsidRPr="00561FC2">
        <w:rPr>
          <w:rFonts w:ascii="Arial" w:hAnsi="Arial" w:cs="Arial"/>
        </w:rPr>
        <w:t>Wadghiri</w:t>
      </w:r>
      <w:proofErr w:type="spellEnd"/>
      <w:r w:rsidR="00575F3C" w:rsidRPr="00561FC2">
        <w:rPr>
          <w:rFonts w:ascii="Arial" w:hAnsi="Arial" w:cs="Arial"/>
        </w:rPr>
        <w:t xml:space="preserve"> y col</w:t>
      </w:r>
      <w:r w:rsidR="00575F3C">
        <w:rPr>
          <w:rFonts w:ascii="Arial" w:hAnsi="Arial" w:cs="Arial"/>
        </w:rPr>
        <w:t xml:space="preserve"> han trabajado desde hace años con nanopartículas de</w:t>
      </w:r>
      <w:r w:rsidR="0005144B">
        <w:rPr>
          <w:rFonts w:ascii="Arial" w:hAnsi="Arial" w:cs="Arial"/>
        </w:rPr>
        <w:t xml:space="preserve"> óxidos de</w:t>
      </w:r>
      <w:r w:rsidR="00575F3C">
        <w:rPr>
          <w:rFonts w:ascii="Arial" w:hAnsi="Arial" w:cs="Arial"/>
        </w:rPr>
        <w:t xml:space="preserve"> hierro con el fin de lograr un agente de contraste ideal.</w:t>
      </w:r>
      <w:r w:rsidR="00B23BB5">
        <w:rPr>
          <w:rFonts w:ascii="Arial" w:hAnsi="Arial" w:cs="Arial"/>
        </w:rPr>
        <w:fldChar w:fldCharType="begin">
          <w:fldData xml:space="preserve">PEVuZE5vdGU+PENpdGU+PEF1dGhvcj5XYWRnaGlyaTwvQXV0aG9yPjxZZWFyPjIwMDM8L1llYXI+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</w:fldData>
        </w:fldChar>
      </w:r>
      <w:r w:rsidR="00B23BB5">
        <w:rPr>
          <w:rFonts w:ascii="Arial" w:hAnsi="Arial" w:cs="Arial"/>
        </w:rPr>
        <w:instrText xml:space="preserve"> ADDIN EN.CITE </w:instrText>
      </w:r>
      <w:r w:rsidR="00B23BB5">
        <w:rPr>
          <w:rFonts w:ascii="Arial" w:hAnsi="Arial" w:cs="Arial"/>
        </w:rPr>
        <w:fldChar w:fldCharType="begin">
          <w:fldData xml:space="preserve">PEVuZE5vdGU+PENpdGU+PEF1dGhvcj5XYWRnaGlyaTwvQXV0aG9yPjxZZWFyPjIwMDM8L1llYXI+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</w:fldData>
        </w:fldChar>
      </w:r>
      <w:r w:rsidR="00B23BB5">
        <w:rPr>
          <w:rFonts w:ascii="Arial" w:hAnsi="Arial" w:cs="Arial"/>
        </w:rPr>
        <w:instrText xml:space="preserve"> ADDIN EN.CITE.DATA </w:instrText>
      </w:r>
      <w:r w:rsidR="00B23BB5">
        <w:rPr>
          <w:rFonts w:ascii="Arial" w:hAnsi="Arial" w:cs="Arial"/>
        </w:rPr>
      </w:r>
      <w:r w:rsidR="00B23BB5">
        <w:rPr>
          <w:rFonts w:ascii="Arial" w:hAnsi="Arial" w:cs="Arial"/>
        </w:rPr>
        <w:fldChar w:fldCharType="end"/>
      </w:r>
      <w:r w:rsidR="00B23BB5">
        <w:rPr>
          <w:rFonts w:ascii="Arial" w:hAnsi="Arial" w:cs="Arial"/>
        </w:rPr>
      </w:r>
      <w:r w:rsidR="00B23BB5">
        <w:rPr>
          <w:rFonts w:ascii="Arial" w:hAnsi="Arial" w:cs="Arial"/>
        </w:rPr>
        <w:fldChar w:fldCharType="separate"/>
      </w:r>
      <w:r w:rsidR="00B23BB5">
        <w:rPr>
          <w:rFonts w:ascii="Arial" w:hAnsi="Arial" w:cs="Arial"/>
          <w:noProof/>
        </w:rPr>
        <w:t>[</w:t>
      </w:r>
      <w:hyperlink w:anchor="_ENREF_6" w:tooltip="Wadghiri, 2003 #76" w:history="1">
        <w:r w:rsidR="00941656">
          <w:rPr>
            <w:rFonts w:ascii="Arial" w:hAnsi="Arial" w:cs="Arial"/>
            <w:noProof/>
          </w:rPr>
          <w:t>6</w:t>
        </w:r>
      </w:hyperlink>
      <w:r w:rsidR="00B23BB5">
        <w:rPr>
          <w:rFonts w:ascii="Arial" w:hAnsi="Arial" w:cs="Arial"/>
          <w:noProof/>
        </w:rPr>
        <w:t xml:space="preserve">, </w:t>
      </w:r>
      <w:hyperlink w:anchor="_ENREF_7" w:tooltip="Wadghiri, 2013 #78" w:history="1">
        <w:r w:rsidR="00941656">
          <w:rPr>
            <w:rFonts w:ascii="Arial" w:hAnsi="Arial" w:cs="Arial"/>
            <w:noProof/>
          </w:rPr>
          <w:t>7</w:t>
        </w:r>
      </w:hyperlink>
      <w:r w:rsidR="00B23BB5">
        <w:rPr>
          <w:rFonts w:ascii="Arial" w:hAnsi="Arial" w:cs="Arial"/>
          <w:noProof/>
        </w:rPr>
        <w:t>]</w:t>
      </w:r>
      <w:r w:rsidR="00B23BB5">
        <w:rPr>
          <w:rFonts w:ascii="Arial" w:hAnsi="Arial" w:cs="Arial"/>
        </w:rPr>
        <w:fldChar w:fldCharType="end"/>
      </w:r>
    </w:p>
    <w:p w:rsidR="00AA1188" w:rsidRDefault="00163C22" w:rsidP="00163C22">
      <w:pPr>
        <w:spacing w:before="60" w:line="360" w:lineRule="auto"/>
        <w:jc w:val="both"/>
        <w:rPr>
          <w:rFonts w:ascii="Arial" w:hAnsi="Arial" w:cs="Arial"/>
        </w:rPr>
      </w:pPr>
      <w:r>
        <w:rPr>
          <w:rFonts w:ascii="Arial" w:hAnsi="Arial" w:cs="Arial"/>
        </w:rPr>
        <w:t>E</w:t>
      </w:r>
      <w:r w:rsidR="00575F3C" w:rsidRPr="00575F3C">
        <w:rPr>
          <w:rFonts w:ascii="Arial" w:hAnsi="Arial" w:cs="Arial"/>
        </w:rPr>
        <w:t>n el Centro de Neurociencias de Cuba se han sintetizado diferentes derivados mono-sustituidos de</w:t>
      </w:r>
      <w:r w:rsidR="0005144B">
        <w:rPr>
          <w:rFonts w:ascii="Arial" w:hAnsi="Arial" w:cs="Arial"/>
        </w:rPr>
        <w:t>l</w:t>
      </w:r>
      <w:r w:rsidR="00575F3C" w:rsidRPr="00575F3C">
        <w:rPr>
          <w:rFonts w:ascii="Arial" w:hAnsi="Arial" w:cs="Arial"/>
        </w:rPr>
        <w:t xml:space="preserve"> naftaleno</w:t>
      </w:r>
      <w:r w:rsidR="00514A26">
        <w:rPr>
          <w:rFonts w:ascii="Arial" w:hAnsi="Arial" w:cs="Arial"/>
        </w:rPr>
        <w:t xml:space="preserve"> </w:t>
      </w:r>
      <w:r w:rsidR="00755E5A">
        <w:rPr>
          <w:rFonts w:ascii="Arial" w:hAnsi="Arial" w:cs="Arial"/>
        </w:rPr>
        <w:t>(Amylovis)</w:t>
      </w:r>
      <w:r w:rsidR="00575F3C" w:rsidRPr="00575F3C">
        <w:rPr>
          <w:rFonts w:ascii="Arial" w:hAnsi="Arial" w:cs="Arial"/>
        </w:rPr>
        <w:t xml:space="preserve"> que, resultan afines a las placas </w:t>
      </w:r>
      <w:r w:rsidR="00575F3C" w:rsidRPr="00575F3C">
        <w:rPr>
          <w:rFonts w:ascii="Arial" w:hAnsi="Arial" w:cs="Arial"/>
          <w:lang w:val="ru-RU"/>
        </w:rPr>
        <w:t>β</w:t>
      </w:r>
      <w:r w:rsidR="00575F3C" w:rsidRPr="00575F3C">
        <w:rPr>
          <w:rFonts w:ascii="Arial" w:hAnsi="Arial" w:cs="Arial"/>
        </w:rPr>
        <w:t>-</w:t>
      </w:r>
      <w:proofErr w:type="spellStart"/>
      <w:r w:rsidR="00575F3C" w:rsidRPr="00575F3C">
        <w:rPr>
          <w:rFonts w:ascii="Arial" w:hAnsi="Arial" w:cs="Arial"/>
        </w:rPr>
        <w:t>amiloides</w:t>
      </w:r>
      <w:proofErr w:type="spellEnd"/>
      <w:r w:rsidR="00575F3C" w:rsidRPr="00575F3C">
        <w:rPr>
          <w:rFonts w:ascii="Arial" w:hAnsi="Arial" w:cs="Arial"/>
        </w:rPr>
        <w:t>. Estos compuestos tienen como característica</w:t>
      </w:r>
      <w:r w:rsidR="00AA1188">
        <w:rPr>
          <w:rFonts w:ascii="Arial" w:hAnsi="Arial" w:cs="Arial"/>
        </w:rPr>
        <w:t xml:space="preserve"> la presencia de grupos aminos y carboxilos libres;</w:t>
      </w:r>
      <w:r w:rsidR="00575F3C" w:rsidRPr="00575F3C">
        <w:rPr>
          <w:rFonts w:ascii="Arial" w:hAnsi="Arial" w:cs="Arial"/>
        </w:rPr>
        <w:t xml:space="preserve"> </w:t>
      </w:r>
      <w:r w:rsidR="00AA1188">
        <w:rPr>
          <w:rFonts w:ascii="Arial" w:hAnsi="Arial" w:cs="Arial"/>
        </w:rPr>
        <w:t xml:space="preserve">por lo que pueden ser </w:t>
      </w:r>
      <w:proofErr w:type="spellStart"/>
      <w:r w:rsidR="00AA1188">
        <w:rPr>
          <w:rFonts w:ascii="Arial" w:hAnsi="Arial" w:cs="Arial"/>
        </w:rPr>
        <w:t>funcionalizados</w:t>
      </w:r>
      <w:proofErr w:type="spellEnd"/>
      <w:r w:rsidR="00AA1188">
        <w:rPr>
          <w:rFonts w:ascii="Arial" w:hAnsi="Arial" w:cs="Arial"/>
        </w:rPr>
        <w:t xml:space="preserve"> mediante la formación de un enlace amida; con nanopartículas magnéticas recubiertas con polímeros que posean estos mismos grupos funcionales libres. El sistema formado debe poseer una estabilidad apreciable puesto</w:t>
      </w:r>
      <w:r w:rsidR="00755E5A">
        <w:rPr>
          <w:rFonts w:ascii="Arial" w:hAnsi="Arial" w:cs="Arial"/>
        </w:rPr>
        <w:t xml:space="preserve"> que va a existir un equilibrio entre las fuerzas de atracción y repulsión propiciado por los </w:t>
      </w:r>
      <w:r w:rsidR="00710AD1">
        <w:rPr>
          <w:rFonts w:ascii="Arial" w:hAnsi="Arial" w:cs="Arial"/>
        </w:rPr>
        <w:t>A</w:t>
      </w:r>
      <w:r w:rsidR="00755E5A">
        <w:rPr>
          <w:rFonts w:ascii="Arial" w:hAnsi="Arial" w:cs="Arial"/>
        </w:rPr>
        <w:t>mylovis; que conjugados al polímero van a crear una cubierta protectora sobre la superficie de las nanopartículas</w:t>
      </w:r>
      <w:r w:rsidR="00B05F8F">
        <w:rPr>
          <w:rFonts w:ascii="Arial" w:hAnsi="Arial" w:cs="Arial"/>
        </w:rPr>
        <w:t xml:space="preserve">. Esto </w:t>
      </w:r>
      <w:r w:rsidR="00755E5A">
        <w:rPr>
          <w:rFonts w:ascii="Arial" w:hAnsi="Arial" w:cs="Arial"/>
        </w:rPr>
        <w:t>evita</w:t>
      </w:r>
      <w:r w:rsidR="00B05F8F">
        <w:rPr>
          <w:rFonts w:ascii="Arial" w:hAnsi="Arial" w:cs="Arial"/>
        </w:rPr>
        <w:t>ría</w:t>
      </w:r>
      <w:r w:rsidR="00755E5A">
        <w:rPr>
          <w:rFonts w:ascii="Arial" w:hAnsi="Arial" w:cs="Arial"/>
        </w:rPr>
        <w:t xml:space="preserve"> la oxidación del metal y la posible agregación espontánea en un medio líquido</w:t>
      </w:r>
      <w:r w:rsidR="00B05F8F">
        <w:rPr>
          <w:rFonts w:ascii="Arial" w:hAnsi="Arial" w:cs="Arial"/>
        </w:rPr>
        <w:t xml:space="preserve"> del complejo sintetizado.</w:t>
      </w:r>
    </w:p>
    <w:p w:rsidR="00163C22" w:rsidRPr="00163C22" w:rsidRDefault="00B05F8F" w:rsidP="00163C22">
      <w:pPr>
        <w:spacing w:line="360" w:lineRule="auto"/>
        <w:jc w:val="both"/>
        <w:rPr>
          <w:rFonts w:ascii="Arial" w:hAnsi="Arial" w:cs="Arial"/>
        </w:rPr>
      </w:pPr>
      <w:r>
        <w:rPr>
          <w:rFonts w:ascii="Arial" w:hAnsi="Arial" w:cs="Arial"/>
        </w:rPr>
        <w:lastRenderedPageBreak/>
        <w:t>Teniendo en cue</w:t>
      </w:r>
      <w:r w:rsidR="00314B76">
        <w:rPr>
          <w:rFonts w:ascii="Arial" w:hAnsi="Arial" w:cs="Arial"/>
        </w:rPr>
        <w:t>nta lo expresado anteriormente e</w:t>
      </w:r>
      <w:r>
        <w:rPr>
          <w:rFonts w:ascii="Arial" w:hAnsi="Arial" w:cs="Arial"/>
        </w:rPr>
        <w:t xml:space="preserve">l </w:t>
      </w:r>
      <w:r w:rsidRPr="00B25582">
        <w:rPr>
          <w:rFonts w:ascii="Arial" w:hAnsi="Arial" w:cs="Arial"/>
          <w:b/>
        </w:rPr>
        <w:t>problema cient</w:t>
      </w:r>
      <w:r w:rsidR="00B25582" w:rsidRPr="00B25582">
        <w:rPr>
          <w:rFonts w:ascii="Arial" w:hAnsi="Arial" w:cs="Arial"/>
          <w:b/>
        </w:rPr>
        <w:t>ífico</w:t>
      </w:r>
      <w:r w:rsidR="00B25582">
        <w:rPr>
          <w:rFonts w:ascii="Arial" w:hAnsi="Arial" w:cs="Arial"/>
        </w:rPr>
        <w:t xml:space="preserve"> de este trabajo</w:t>
      </w:r>
      <w:r w:rsidR="00163C22">
        <w:rPr>
          <w:rFonts w:ascii="Arial" w:hAnsi="Arial" w:cs="Arial"/>
        </w:rPr>
        <w:t xml:space="preserve"> </w:t>
      </w:r>
      <w:r w:rsidR="00332B95">
        <w:rPr>
          <w:rFonts w:ascii="Arial" w:hAnsi="Arial" w:cs="Arial"/>
        </w:rPr>
        <w:t xml:space="preserve">consiste en: </w:t>
      </w:r>
      <w:r w:rsidR="00163C22" w:rsidRPr="00163C22">
        <w:rPr>
          <w:rFonts w:ascii="Arial" w:hAnsi="Arial" w:cs="Arial"/>
        </w:rPr>
        <w:t xml:space="preserve">La necesidad de obtener agentes de contrastes </w:t>
      </w:r>
      <w:proofErr w:type="spellStart"/>
      <w:r w:rsidR="00163C22" w:rsidRPr="00163C22">
        <w:rPr>
          <w:rFonts w:ascii="Arial" w:hAnsi="Arial" w:cs="Arial"/>
        </w:rPr>
        <w:t>biocompatibles</w:t>
      </w:r>
      <w:proofErr w:type="spellEnd"/>
      <w:r w:rsidR="00163C22" w:rsidRPr="00163C22">
        <w:rPr>
          <w:rFonts w:ascii="Arial" w:hAnsi="Arial" w:cs="Arial"/>
        </w:rPr>
        <w:t xml:space="preserve"> y selectivos para el diagnóstico precoz de la enfermedad de </w:t>
      </w:r>
      <w:r w:rsidR="00163C22" w:rsidRPr="00163C22">
        <w:rPr>
          <w:rFonts w:ascii="Arial" w:hAnsi="Arial" w:cs="Arial"/>
          <w:bCs/>
        </w:rPr>
        <w:t>Alzheimer</w:t>
      </w:r>
      <w:r w:rsidR="00163C22" w:rsidRPr="00163C22">
        <w:rPr>
          <w:rFonts w:ascii="Arial" w:hAnsi="Arial" w:cs="Arial"/>
        </w:rPr>
        <w:t xml:space="preserve"> por MRI.</w:t>
      </w:r>
    </w:p>
    <w:p w:rsidR="00B25582" w:rsidRDefault="00B25582" w:rsidP="00A676AB">
      <w:pPr>
        <w:spacing w:before="60" w:line="360" w:lineRule="auto"/>
        <w:jc w:val="both"/>
        <w:rPr>
          <w:rFonts w:ascii="Arial" w:hAnsi="Arial" w:cs="Arial"/>
        </w:rPr>
      </w:pPr>
      <w:r>
        <w:rPr>
          <w:rFonts w:ascii="Arial" w:hAnsi="Arial" w:cs="Arial"/>
          <w:b/>
        </w:rPr>
        <w:t>H</w:t>
      </w:r>
      <w:r w:rsidRPr="00B25582">
        <w:rPr>
          <w:rFonts w:ascii="Arial" w:hAnsi="Arial" w:cs="Arial"/>
          <w:b/>
        </w:rPr>
        <w:t>ipótesis</w:t>
      </w:r>
      <w:r>
        <w:rPr>
          <w:rFonts w:ascii="Arial" w:hAnsi="Arial" w:cs="Arial"/>
          <w:b/>
        </w:rPr>
        <w:t xml:space="preserve"> de trabajo</w:t>
      </w:r>
      <w:r>
        <w:rPr>
          <w:rFonts w:ascii="Arial" w:hAnsi="Arial" w:cs="Arial"/>
        </w:rPr>
        <w:t>:</w:t>
      </w:r>
    </w:p>
    <w:p w:rsidR="00163C22" w:rsidRDefault="00163C22" w:rsidP="00163C22">
      <w:pPr>
        <w:spacing w:line="360" w:lineRule="auto"/>
        <w:jc w:val="both"/>
        <w:rPr>
          <w:rFonts w:ascii="Arial" w:hAnsi="Arial" w:cs="Arial"/>
        </w:rPr>
      </w:pPr>
      <w:r w:rsidRPr="00163C22">
        <w:rPr>
          <w:rFonts w:ascii="Arial" w:hAnsi="Arial" w:cs="Arial"/>
          <w:iCs/>
        </w:rPr>
        <w:t xml:space="preserve">Mediante la funcionalización de nanopartículas magnéticas de óxidos de hierro con Amylovis, es posible obtener compuestos con posibilidades de ser utilizados como agentes de contrate </w:t>
      </w:r>
      <w:r w:rsidR="000A5F05">
        <w:rPr>
          <w:rFonts w:ascii="Arial" w:hAnsi="Arial" w:cs="Arial"/>
          <w:iCs/>
        </w:rPr>
        <w:t xml:space="preserve">en </w:t>
      </w:r>
      <w:r w:rsidR="000A5F05">
        <w:rPr>
          <w:rFonts w:ascii="Arial" w:hAnsi="Arial" w:cs="Arial"/>
        </w:rPr>
        <w:t>Resonancia Magnética de Imagen.</w:t>
      </w:r>
    </w:p>
    <w:p w:rsidR="00B25582" w:rsidRDefault="00B25582" w:rsidP="00A676AB">
      <w:pPr>
        <w:spacing w:before="60" w:line="360" w:lineRule="auto"/>
        <w:jc w:val="both"/>
        <w:rPr>
          <w:rFonts w:ascii="Arial" w:hAnsi="Arial" w:cs="Arial"/>
          <w:b/>
        </w:rPr>
      </w:pPr>
      <w:r w:rsidRPr="00B25582">
        <w:rPr>
          <w:rFonts w:ascii="Arial" w:hAnsi="Arial" w:cs="Arial"/>
          <w:b/>
        </w:rPr>
        <w:t>Objetivo general:</w:t>
      </w:r>
    </w:p>
    <w:p w:rsidR="00332B95" w:rsidRPr="0005144B" w:rsidRDefault="00332B95" w:rsidP="00A676AB">
      <w:pPr>
        <w:spacing w:before="60" w:line="360" w:lineRule="auto"/>
        <w:jc w:val="both"/>
        <w:rPr>
          <w:rFonts w:ascii="Arial" w:hAnsi="Arial" w:cs="Arial"/>
        </w:rPr>
      </w:pPr>
      <w:r w:rsidRPr="0005144B">
        <w:rPr>
          <w:rFonts w:ascii="Arial" w:hAnsi="Arial" w:cs="Arial"/>
        </w:rPr>
        <w:t>Desarrollar una metodología</w:t>
      </w:r>
      <w:r w:rsidR="000B2CB8">
        <w:rPr>
          <w:rFonts w:ascii="Arial" w:hAnsi="Arial" w:cs="Arial"/>
        </w:rPr>
        <w:t xml:space="preserve"> de síntesis</w:t>
      </w:r>
      <w:r w:rsidRPr="0005144B">
        <w:rPr>
          <w:rFonts w:ascii="Arial" w:hAnsi="Arial" w:cs="Arial"/>
        </w:rPr>
        <w:t xml:space="preserve"> que permita la conjugación </w:t>
      </w:r>
      <w:r w:rsidRPr="0005144B">
        <w:rPr>
          <w:rFonts w:ascii="Arial" w:hAnsi="Arial" w:cs="Arial"/>
          <w:iCs/>
        </w:rPr>
        <w:t>d</w:t>
      </w:r>
      <w:r w:rsidR="0005144B">
        <w:rPr>
          <w:rFonts w:ascii="Arial" w:hAnsi="Arial" w:cs="Arial"/>
          <w:iCs/>
        </w:rPr>
        <w:t>e Amylovis con nanopar</w:t>
      </w:r>
      <w:r w:rsidRPr="0005144B">
        <w:rPr>
          <w:rFonts w:ascii="Arial" w:hAnsi="Arial" w:cs="Arial"/>
          <w:iCs/>
        </w:rPr>
        <w:t xml:space="preserve">tículas magnéticas de óxidos de hierro recubiertas con </w:t>
      </w:r>
      <w:proofErr w:type="spellStart"/>
      <w:r w:rsidRPr="0005144B">
        <w:rPr>
          <w:rFonts w:ascii="Arial" w:hAnsi="Arial" w:cs="Arial"/>
          <w:iCs/>
        </w:rPr>
        <w:t>polietilenglicol</w:t>
      </w:r>
      <w:proofErr w:type="spellEnd"/>
      <w:r w:rsidR="009F7118">
        <w:rPr>
          <w:rFonts w:ascii="Arial" w:hAnsi="Arial" w:cs="Arial"/>
          <w:iCs/>
        </w:rPr>
        <w:t xml:space="preserve">, </w:t>
      </w:r>
      <w:proofErr w:type="spellStart"/>
      <w:r w:rsidR="009F7118">
        <w:rPr>
          <w:rFonts w:ascii="Arial" w:hAnsi="Arial" w:cs="Arial"/>
          <w:iCs/>
        </w:rPr>
        <w:t>funcionalizados</w:t>
      </w:r>
      <w:proofErr w:type="spellEnd"/>
      <w:r w:rsidR="009F7118">
        <w:rPr>
          <w:rFonts w:ascii="Arial" w:hAnsi="Arial" w:cs="Arial"/>
          <w:iCs/>
        </w:rPr>
        <w:t xml:space="preserve"> con grupos aminas y carboxilos</w:t>
      </w:r>
      <w:r w:rsidR="00314B76">
        <w:rPr>
          <w:rFonts w:ascii="Arial" w:hAnsi="Arial" w:cs="Arial"/>
          <w:iCs/>
        </w:rPr>
        <w:t>.</w:t>
      </w:r>
    </w:p>
    <w:p w:rsidR="001C5CCE" w:rsidRDefault="00180824" w:rsidP="00A676AB">
      <w:pPr>
        <w:pStyle w:val="Textoindependiente"/>
        <w:spacing w:before="60" w:line="360" w:lineRule="auto"/>
        <w:rPr>
          <w:rFonts w:ascii="Arial" w:hAnsi="Arial" w:cs="Arial"/>
          <w:b/>
        </w:rPr>
      </w:pPr>
      <w:r w:rsidRPr="00180824">
        <w:rPr>
          <w:rFonts w:ascii="Arial" w:hAnsi="Arial" w:cs="Arial"/>
          <w:b/>
        </w:rPr>
        <w:t>Objetivos específicos:</w:t>
      </w:r>
    </w:p>
    <w:p w:rsidR="00332B95" w:rsidRPr="00332B95" w:rsidRDefault="00332B95" w:rsidP="00AE6AB4">
      <w:pPr>
        <w:pStyle w:val="Textoindependiente"/>
        <w:numPr>
          <w:ilvl w:val="0"/>
          <w:numId w:val="48"/>
        </w:numPr>
        <w:spacing w:before="60" w:line="360" w:lineRule="auto"/>
        <w:rPr>
          <w:rFonts w:ascii="Arial" w:hAnsi="Arial" w:cs="Arial"/>
        </w:rPr>
      </w:pPr>
      <w:r w:rsidRPr="00332B95">
        <w:rPr>
          <w:rFonts w:ascii="Arial" w:hAnsi="Arial" w:cs="Arial"/>
        </w:rPr>
        <w:t>Sintetizar derivados de 1-naftilamina</w:t>
      </w:r>
      <w:r w:rsidR="005131E3">
        <w:rPr>
          <w:rFonts w:ascii="Arial" w:hAnsi="Arial" w:cs="Arial"/>
        </w:rPr>
        <w:t xml:space="preserve"> </w:t>
      </w:r>
      <w:r w:rsidR="005131E3" w:rsidRPr="005131E3">
        <w:rPr>
          <w:rFonts w:ascii="Arial" w:hAnsi="Arial" w:cs="Arial"/>
          <w:bCs/>
          <w:iCs/>
          <w:lang w:eastAsia="es-ES"/>
        </w:rPr>
        <w:t>(</w:t>
      </w:r>
      <w:r w:rsidR="005131E3" w:rsidRPr="005131E3">
        <w:rPr>
          <w:rFonts w:ascii="Arial" w:hAnsi="Arial" w:cs="Arial"/>
        </w:rPr>
        <w:t>N-[4-(1-naftilamino)-4-oxobutanoil]-β-</w:t>
      </w:r>
      <w:proofErr w:type="spellStart"/>
      <w:r w:rsidR="005131E3" w:rsidRPr="005131E3">
        <w:rPr>
          <w:rFonts w:ascii="Arial" w:hAnsi="Arial" w:cs="Arial"/>
        </w:rPr>
        <w:t>alanina</w:t>
      </w:r>
      <w:proofErr w:type="spellEnd"/>
      <w:r w:rsidR="005131E3" w:rsidRPr="005131E3">
        <w:rPr>
          <w:rFonts w:ascii="Arial" w:hAnsi="Arial" w:cs="Arial"/>
        </w:rPr>
        <w:t xml:space="preserve">  y </w:t>
      </w:r>
      <w:r w:rsidR="007D0BFF" w:rsidRPr="00FA65F6">
        <w:rPr>
          <w:rFonts w:ascii="Arial" w:hAnsi="Arial" w:cs="Arial"/>
          <w:lang w:val="es-ES_tradnl"/>
        </w:rPr>
        <w:br/>
      </w:r>
      <w:r w:rsidR="005131E3" w:rsidRPr="005131E3">
        <w:rPr>
          <w:rFonts w:ascii="Arial" w:hAnsi="Arial" w:cs="Arial"/>
        </w:rPr>
        <w:t xml:space="preserve">(2-aminoetil)-N4-(1-naftil) </w:t>
      </w:r>
      <w:proofErr w:type="spellStart"/>
      <w:r w:rsidR="005131E3" w:rsidRPr="005131E3">
        <w:rPr>
          <w:rFonts w:ascii="Arial" w:hAnsi="Arial" w:cs="Arial"/>
        </w:rPr>
        <w:t>succinimida</w:t>
      </w:r>
      <w:proofErr w:type="spellEnd"/>
      <w:r w:rsidR="005131E3">
        <w:rPr>
          <w:rFonts w:ascii="Arial" w:hAnsi="Arial" w:cs="Arial"/>
        </w:rPr>
        <w:t>)</w:t>
      </w:r>
      <w:r w:rsidRPr="00332B95">
        <w:rPr>
          <w:rFonts w:ascii="Arial" w:hAnsi="Arial" w:cs="Arial"/>
        </w:rPr>
        <w:t xml:space="preserve"> que porten una cadena </w:t>
      </w:r>
      <w:proofErr w:type="spellStart"/>
      <w:r w:rsidRPr="00332B95">
        <w:rPr>
          <w:rFonts w:ascii="Arial" w:hAnsi="Arial" w:cs="Arial"/>
        </w:rPr>
        <w:t>amidoalquílica</w:t>
      </w:r>
      <w:proofErr w:type="spellEnd"/>
      <w:r w:rsidRPr="00332B95">
        <w:rPr>
          <w:rFonts w:ascii="Arial" w:hAnsi="Arial" w:cs="Arial"/>
        </w:rPr>
        <w:t xml:space="preserve"> con un grupo funcional terminal adecuado para su conjugación por el método de la </w:t>
      </w:r>
      <w:proofErr w:type="spellStart"/>
      <w:r w:rsidRPr="00332B95">
        <w:rPr>
          <w:rFonts w:ascii="Arial" w:hAnsi="Arial" w:cs="Arial"/>
          <w:iCs/>
        </w:rPr>
        <w:t>carbodiimida</w:t>
      </w:r>
      <w:proofErr w:type="spellEnd"/>
      <w:r w:rsidRPr="00332B95">
        <w:rPr>
          <w:rFonts w:ascii="Arial" w:hAnsi="Arial" w:cs="Arial"/>
          <w:iCs/>
        </w:rPr>
        <w:t>.</w:t>
      </w:r>
    </w:p>
    <w:p w:rsidR="009B2BB7" w:rsidRDefault="009B2BB7" w:rsidP="00AE6AB4">
      <w:pPr>
        <w:pStyle w:val="Textoindependiente"/>
        <w:numPr>
          <w:ilvl w:val="0"/>
          <w:numId w:val="48"/>
        </w:numPr>
        <w:spacing w:before="60" w:line="360" w:lineRule="auto"/>
        <w:rPr>
          <w:rFonts w:ascii="Arial" w:hAnsi="Arial" w:cs="Arial"/>
          <w:iCs/>
        </w:rPr>
      </w:pPr>
      <w:r w:rsidRPr="009B2BB7">
        <w:rPr>
          <w:rFonts w:ascii="Arial" w:hAnsi="Arial" w:cs="Arial"/>
          <w:iCs/>
        </w:rPr>
        <w:t xml:space="preserve">Conjugar </w:t>
      </w:r>
      <w:r>
        <w:rPr>
          <w:rFonts w:ascii="Arial" w:hAnsi="Arial" w:cs="Arial"/>
          <w:iCs/>
        </w:rPr>
        <w:t xml:space="preserve">y caracterizar </w:t>
      </w:r>
      <w:r w:rsidRPr="009B2BB7">
        <w:rPr>
          <w:rFonts w:ascii="Arial" w:hAnsi="Arial" w:cs="Arial"/>
          <w:iCs/>
        </w:rPr>
        <w:t xml:space="preserve">nanopartículas comerciales </w:t>
      </w:r>
      <w:proofErr w:type="spellStart"/>
      <w:r w:rsidRPr="009B2BB7">
        <w:rPr>
          <w:rFonts w:ascii="Arial" w:hAnsi="Arial" w:cs="Arial"/>
          <w:iCs/>
        </w:rPr>
        <w:t>CANdots</w:t>
      </w:r>
      <w:proofErr w:type="spellEnd"/>
      <w:r w:rsidR="0005144B" w:rsidRPr="0005144B">
        <w:rPr>
          <w:rFonts w:ascii="Arial" w:hAnsi="Arial" w:cs="Arial"/>
          <w:iCs/>
          <w:vertAlign w:val="superscript"/>
        </w:rPr>
        <w:t>®</w:t>
      </w:r>
      <w:r w:rsidRPr="009B2BB7">
        <w:rPr>
          <w:rFonts w:ascii="Arial" w:hAnsi="Arial" w:cs="Arial"/>
          <w:iCs/>
        </w:rPr>
        <w:t xml:space="preserve"> a la </w:t>
      </w:r>
      <w:r w:rsidR="007D0BFF" w:rsidRPr="00FA65F6">
        <w:rPr>
          <w:rFonts w:ascii="Arial" w:hAnsi="Arial" w:cs="Arial"/>
          <w:lang w:val="es-ES_tradnl"/>
        </w:rPr>
        <w:br/>
      </w:r>
      <w:r w:rsidRPr="009B2BB7">
        <w:rPr>
          <w:rFonts w:ascii="Arial" w:hAnsi="Arial" w:cs="Arial"/>
          <w:iCs/>
        </w:rPr>
        <w:t>N-[4-(1-naftilamino)-4-oxobutanoil]-β-</w:t>
      </w:r>
      <w:proofErr w:type="spellStart"/>
      <w:r w:rsidRPr="009B2BB7">
        <w:rPr>
          <w:rFonts w:ascii="Arial" w:hAnsi="Arial" w:cs="Arial"/>
          <w:iCs/>
        </w:rPr>
        <w:t>alanina</w:t>
      </w:r>
      <w:proofErr w:type="spellEnd"/>
      <w:r w:rsidRPr="009B2BB7">
        <w:rPr>
          <w:rFonts w:ascii="Arial" w:hAnsi="Arial" w:cs="Arial"/>
          <w:iCs/>
        </w:rPr>
        <w:t xml:space="preserve"> mediante el método de la </w:t>
      </w:r>
      <w:proofErr w:type="spellStart"/>
      <w:r w:rsidRPr="009B2BB7">
        <w:rPr>
          <w:rFonts w:ascii="Arial" w:hAnsi="Arial" w:cs="Arial"/>
          <w:iCs/>
        </w:rPr>
        <w:t>carbodiimida</w:t>
      </w:r>
      <w:proofErr w:type="spellEnd"/>
      <w:r>
        <w:rPr>
          <w:rFonts w:ascii="Arial" w:hAnsi="Arial" w:cs="Arial"/>
          <w:iCs/>
        </w:rPr>
        <w:t>.</w:t>
      </w:r>
    </w:p>
    <w:p w:rsidR="00332B95" w:rsidRPr="00332B95" w:rsidRDefault="00332B95" w:rsidP="00AE6AB4">
      <w:pPr>
        <w:pStyle w:val="Textoindependiente"/>
        <w:numPr>
          <w:ilvl w:val="0"/>
          <w:numId w:val="48"/>
        </w:numPr>
        <w:spacing w:before="60" w:line="360" w:lineRule="auto"/>
        <w:rPr>
          <w:rFonts w:ascii="Arial" w:hAnsi="Arial" w:cs="Arial"/>
          <w:iCs/>
        </w:rPr>
      </w:pPr>
      <w:r w:rsidRPr="00332B95">
        <w:rPr>
          <w:rFonts w:ascii="Arial" w:hAnsi="Arial" w:cs="Arial"/>
          <w:iCs/>
        </w:rPr>
        <w:t>Sintetizar y caracterizar nanopartículas de óxido</w:t>
      </w:r>
      <w:r>
        <w:rPr>
          <w:rFonts w:ascii="Arial" w:hAnsi="Arial" w:cs="Arial"/>
          <w:iCs/>
        </w:rPr>
        <w:t>s</w:t>
      </w:r>
      <w:r w:rsidRPr="00332B95">
        <w:rPr>
          <w:rFonts w:ascii="Arial" w:hAnsi="Arial" w:cs="Arial"/>
          <w:iCs/>
        </w:rPr>
        <w:t xml:space="preserve"> de hierro recubiertas con </w:t>
      </w:r>
      <w:proofErr w:type="spellStart"/>
      <w:r w:rsidRPr="00332B95">
        <w:rPr>
          <w:rFonts w:ascii="Arial" w:hAnsi="Arial" w:cs="Arial"/>
          <w:iCs/>
        </w:rPr>
        <w:t>polietilenglicol</w:t>
      </w:r>
      <w:proofErr w:type="spellEnd"/>
      <w:r w:rsidRPr="00332B95">
        <w:rPr>
          <w:rFonts w:ascii="Arial" w:hAnsi="Arial" w:cs="Arial"/>
          <w:iCs/>
        </w:rPr>
        <w:t xml:space="preserve"> </w:t>
      </w:r>
      <w:proofErr w:type="spellStart"/>
      <w:r w:rsidRPr="00332B95">
        <w:rPr>
          <w:rFonts w:ascii="Arial" w:hAnsi="Arial" w:cs="Arial"/>
          <w:iCs/>
        </w:rPr>
        <w:t>dicarboxilado</w:t>
      </w:r>
      <w:proofErr w:type="spellEnd"/>
      <w:r w:rsidRPr="00332B95">
        <w:rPr>
          <w:rFonts w:ascii="Arial" w:hAnsi="Arial" w:cs="Arial"/>
          <w:iCs/>
        </w:rPr>
        <w:t xml:space="preserve"> mediante el método de descomposición térmica en su variante de Poliol.</w:t>
      </w:r>
    </w:p>
    <w:p w:rsidR="009B2BB7" w:rsidRDefault="009B2BB7" w:rsidP="00AE6AB4">
      <w:pPr>
        <w:pStyle w:val="Textoindependiente"/>
        <w:numPr>
          <w:ilvl w:val="0"/>
          <w:numId w:val="48"/>
        </w:numPr>
        <w:spacing w:before="60" w:line="360" w:lineRule="auto"/>
        <w:rPr>
          <w:rFonts w:ascii="Arial" w:hAnsi="Arial" w:cs="Arial"/>
          <w:iCs/>
        </w:rPr>
      </w:pPr>
      <w:r>
        <w:rPr>
          <w:rFonts w:ascii="Arial" w:hAnsi="Arial" w:cs="Arial"/>
        </w:rPr>
        <w:t xml:space="preserve">Conjugar y caracterizar las </w:t>
      </w:r>
      <w:r w:rsidRPr="009B2BB7">
        <w:rPr>
          <w:rFonts w:ascii="Arial" w:hAnsi="Arial" w:cs="Arial"/>
          <w:iCs/>
        </w:rPr>
        <w:t xml:space="preserve">nanopartículas de </w:t>
      </w:r>
      <w:r w:rsidR="00332B95">
        <w:rPr>
          <w:rFonts w:ascii="Arial" w:hAnsi="Arial" w:cs="Arial"/>
          <w:iCs/>
        </w:rPr>
        <w:t xml:space="preserve">óxidos de hierro </w:t>
      </w:r>
      <w:r>
        <w:rPr>
          <w:rFonts w:ascii="Arial" w:hAnsi="Arial" w:cs="Arial"/>
          <w:iCs/>
        </w:rPr>
        <w:t xml:space="preserve">recubiertas con </w:t>
      </w:r>
      <w:proofErr w:type="spellStart"/>
      <w:r>
        <w:rPr>
          <w:rFonts w:ascii="Arial" w:hAnsi="Arial" w:cs="Arial"/>
          <w:iCs/>
        </w:rPr>
        <w:t>polietilenglicol</w:t>
      </w:r>
      <w:proofErr w:type="spellEnd"/>
      <w:r>
        <w:rPr>
          <w:rFonts w:ascii="Arial" w:hAnsi="Arial" w:cs="Arial"/>
          <w:iCs/>
        </w:rPr>
        <w:t xml:space="preserve"> </w:t>
      </w:r>
      <w:proofErr w:type="spellStart"/>
      <w:r>
        <w:rPr>
          <w:rFonts w:ascii="Arial" w:hAnsi="Arial" w:cs="Arial"/>
          <w:iCs/>
        </w:rPr>
        <w:t>dicarboxilado</w:t>
      </w:r>
      <w:proofErr w:type="spellEnd"/>
      <w:r>
        <w:rPr>
          <w:rFonts w:ascii="Arial" w:hAnsi="Arial" w:cs="Arial"/>
          <w:iCs/>
        </w:rPr>
        <w:t xml:space="preserve">; con la </w:t>
      </w:r>
      <w:r w:rsidR="0005144B">
        <w:rPr>
          <w:rFonts w:ascii="Arial" w:hAnsi="Arial" w:cs="Arial"/>
          <w:iCs/>
        </w:rPr>
        <w:t>N1-(2-aminoetil)-N4-(1-naftil)</w:t>
      </w:r>
      <w:r w:rsidR="002929D5">
        <w:rPr>
          <w:rFonts w:ascii="Arial" w:hAnsi="Arial" w:cs="Arial"/>
          <w:iCs/>
        </w:rPr>
        <w:t xml:space="preserve"> </w:t>
      </w:r>
      <w:r w:rsidRPr="009B2BB7">
        <w:rPr>
          <w:rFonts w:ascii="Arial" w:hAnsi="Arial" w:cs="Arial"/>
          <w:iCs/>
        </w:rPr>
        <w:t>succinimida</w:t>
      </w:r>
      <w:r w:rsidR="0005144B">
        <w:rPr>
          <w:rFonts w:ascii="Arial" w:hAnsi="Arial" w:cs="Arial"/>
          <w:iCs/>
        </w:rPr>
        <w:t xml:space="preserve"> </w:t>
      </w:r>
      <w:r w:rsidRPr="009B2BB7">
        <w:rPr>
          <w:rFonts w:ascii="Arial" w:hAnsi="Arial" w:cs="Arial"/>
          <w:iCs/>
        </w:rPr>
        <w:t xml:space="preserve">mediante el método de la </w:t>
      </w:r>
      <w:proofErr w:type="spellStart"/>
      <w:r w:rsidRPr="009B2BB7">
        <w:rPr>
          <w:rFonts w:ascii="Arial" w:hAnsi="Arial" w:cs="Arial"/>
          <w:iCs/>
        </w:rPr>
        <w:t>carbodiimida</w:t>
      </w:r>
      <w:proofErr w:type="spellEnd"/>
      <w:r>
        <w:rPr>
          <w:rFonts w:ascii="Arial" w:hAnsi="Arial" w:cs="Arial"/>
          <w:iCs/>
        </w:rPr>
        <w:t>.</w:t>
      </w:r>
    </w:p>
    <w:p w:rsidR="0005144B" w:rsidRPr="0005144B" w:rsidRDefault="006333FD" w:rsidP="00AE6AB4">
      <w:pPr>
        <w:pStyle w:val="Textoindependiente"/>
        <w:numPr>
          <w:ilvl w:val="0"/>
          <w:numId w:val="48"/>
        </w:numPr>
        <w:spacing w:line="360" w:lineRule="auto"/>
        <w:rPr>
          <w:rFonts w:ascii="Arial" w:hAnsi="Arial" w:cs="Arial"/>
          <w:lang w:val="es-ES_tradnl"/>
        </w:rPr>
      </w:pPr>
      <w:r>
        <w:rPr>
          <w:rFonts w:ascii="Arial" w:hAnsi="Arial" w:cs="Arial"/>
          <w:lang w:val="es-ES_tradnl"/>
        </w:rPr>
        <w:t>Determinar los tiempos</w:t>
      </w:r>
      <w:r w:rsidR="0005144B" w:rsidRPr="0005144B">
        <w:rPr>
          <w:rFonts w:ascii="Arial" w:hAnsi="Arial" w:cs="Arial"/>
          <w:lang w:val="es-ES_tradnl"/>
        </w:rPr>
        <w:t xml:space="preserve"> de relajación y calcular la </w:t>
      </w:r>
      <w:proofErr w:type="spellStart"/>
      <w:r w:rsidR="0005144B" w:rsidRPr="0005144B">
        <w:rPr>
          <w:rFonts w:ascii="Arial" w:hAnsi="Arial" w:cs="Arial"/>
          <w:lang w:val="es-ES_tradnl"/>
        </w:rPr>
        <w:t>relaxitividad</w:t>
      </w:r>
      <w:proofErr w:type="spellEnd"/>
      <w:r w:rsidR="0005144B" w:rsidRPr="0005144B">
        <w:rPr>
          <w:rFonts w:ascii="Arial" w:hAnsi="Arial" w:cs="Arial"/>
          <w:lang w:val="es-ES_tradnl"/>
        </w:rPr>
        <w:t xml:space="preserve"> de las nanopartículas funcionalizadas para evaluar sus potencialidades como agentes de contra</w:t>
      </w:r>
      <w:r w:rsidR="00FB7DC7">
        <w:rPr>
          <w:rFonts w:ascii="Arial" w:hAnsi="Arial" w:cs="Arial"/>
          <w:lang w:val="es-ES_tradnl"/>
        </w:rPr>
        <w:t>s</w:t>
      </w:r>
      <w:r w:rsidR="0005144B" w:rsidRPr="0005144B">
        <w:rPr>
          <w:rFonts w:ascii="Arial" w:hAnsi="Arial" w:cs="Arial"/>
          <w:lang w:val="es-ES_tradnl"/>
        </w:rPr>
        <w:t>te.</w:t>
      </w:r>
    </w:p>
    <w:p w:rsidR="00AE6AB4" w:rsidRDefault="00AE6AB4" w:rsidP="00A676AB">
      <w:pPr>
        <w:pStyle w:val="Textoindependiente"/>
        <w:spacing w:before="60" w:line="360" w:lineRule="auto"/>
        <w:rPr>
          <w:rFonts w:ascii="Arial" w:hAnsi="Arial" w:cs="Arial"/>
          <w:b/>
          <w:lang w:val="es-ES_tradnl"/>
        </w:rPr>
        <w:sectPr w:rsidR="00AE6AB4" w:rsidSect="00BD66C6">
          <w:headerReference w:type="default" r:id="rId18"/>
          <w:footerReference w:type="default" r:id="rId19"/>
          <w:pgSz w:w="12240" w:h="15840" w:code="1"/>
          <w:pgMar w:top="992" w:right="1134" w:bottom="1418" w:left="1418" w:header="709" w:footer="709" w:gutter="0"/>
          <w:pgNumType w:start="1"/>
          <w:cols w:space="708"/>
          <w:docGrid w:linePitch="360"/>
        </w:sectPr>
      </w:pPr>
    </w:p>
    <w:p w:rsidR="001C5CCE" w:rsidRDefault="001C5CCE" w:rsidP="00A676AB">
      <w:pPr>
        <w:pStyle w:val="Textoindependiente"/>
        <w:spacing w:before="60" w:line="360" w:lineRule="auto"/>
        <w:rPr>
          <w:rFonts w:ascii="Arial" w:hAnsi="Arial" w:cs="Arial"/>
          <w:b/>
          <w:lang w:val="es-ES_tradnl"/>
        </w:rPr>
      </w:pPr>
      <w:r w:rsidRPr="001C5CCE">
        <w:rPr>
          <w:rFonts w:ascii="Arial" w:hAnsi="Arial" w:cs="Arial"/>
          <w:b/>
          <w:lang w:val="es-ES_tradnl"/>
        </w:rPr>
        <w:lastRenderedPageBreak/>
        <w:t>Aporte científico, socioeconómico y político</w:t>
      </w:r>
      <w:r w:rsidR="00180824">
        <w:rPr>
          <w:rFonts w:ascii="Arial" w:hAnsi="Arial" w:cs="Arial"/>
          <w:b/>
          <w:lang w:val="es-ES_tradnl"/>
        </w:rPr>
        <w:t>:</w:t>
      </w:r>
    </w:p>
    <w:p w:rsidR="002929D5" w:rsidRDefault="00DF55B9" w:rsidP="00DF55B9">
      <w:pPr>
        <w:pStyle w:val="Textoindependiente"/>
        <w:spacing w:line="360" w:lineRule="auto"/>
        <w:rPr>
          <w:rFonts w:ascii="Arial" w:hAnsi="Arial" w:cs="Arial"/>
          <w:lang w:val="es-ES_tradnl"/>
        </w:rPr>
      </w:pPr>
      <w:r w:rsidRPr="00DF55B9">
        <w:rPr>
          <w:rFonts w:ascii="Arial" w:hAnsi="Arial" w:cs="Arial"/>
          <w:lang w:val="es-ES_tradnl"/>
        </w:rPr>
        <w:t xml:space="preserve">Este trabajo forma parte de un proyecto de investigación que desarrolla el Centro de Neurociencias de Cuba con el objetivo de desarrollar agentes de contrastes </w:t>
      </w:r>
      <w:proofErr w:type="spellStart"/>
      <w:r w:rsidRPr="00DF55B9">
        <w:rPr>
          <w:rFonts w:ascii="Arial" w:hAnsi="Arial" w:cs="Arial"/>
          <w:lang w:val="es-ES_tradnl"/>
        </w:rPr>
        <w:t>biocompatibles</w:t>
      </w:r>
      <w:proofErr w:type="spellEnd"/>
      <w:r w:rsidRPr="00DF55B9">
        <w:rPr>
          <w:rFonts w:ascii="Arial" w:hAnsi="Arial" w:cs="Arial"/>
          <w:lang w:val="es-ES_tradnl"/>
        </w:rPr>
        <w:t xml:space="preserve"> y selectivos para el diagnóstico precoz de la EA. En la actualidad no existe ningún agente de contraste en nuestro país que cubra estas demandas. Por otro lado, es la primera vez que se obtienen nanopartículas de óxido</w:t>
      </w:r>
      <w:r w:rsidR="00D56333">
        <w:rPr>
          <w:rFonts w:ascii="Arial" w:hAnsi="Arial" w:cs="Arial"/>
          <w:lang w:val="es-ES_tradnl"/>
        </w:rPr>
        <w:t>s</w:t>
      </w:r>
      <w:r w:rsidRPr="00DF55B9">
        <w:rPr>
          <w:rFonts w:ascii="Arial" w:hAnsi="Arial" w:cs="Arial"/>
          <w:lang w:val="es-ES_tradnl"/>
        </w:rPr>
        <w:t xml:space="preserve"> de hierro funcionalizadas con Amylovis constituyendo esto el aporte más novedoso de la tesis. Por tal motivo este</w:t>
      </w:r>
      <w:r w:rsidR="000A5F05">
        <w:rPr>
          <w:rFonts w:ascii="Arial" w:hAnsi="Arial" w:cs="Arial"/>
          <w:lang w:val="es-ES_tradnl"/>
        </w:rPr>
        <w:t xml:space="preserve"> trabajo constituye una valiosa </w:t>
      </w:r>
      <w:r w:rsidRPr="00DF55B9">
        <w:rPr>
          <w:rFonts w:ascii="Arial" w:hAnsi="Arial" w:cs="Arial"/>
          <w:lang w:val="es-ES_tradnl"/>
        </w:rPr>
        <w:t>contribución al conocimiento científico en esta área.</w:t>
      </w:r>
    </w:p>
    <w:p w:rsidR="000A5F05" w:rsidRDefault="000A5F05" w:rsidP="00DF55B9">
      <w:pPr>
        <w:pStyle w:val="Textoindependiente"/>
        <w:spacing w:line="360" w:lineRule="auto"/>
        <w:rPr>
          <w:rFonts w:ascii="Arial" w:hAnsi="Arial" w:cs="Arial"/>
          <w:lang w:val="es-ES_tradnl"/>
        </w:rPr>
        <w:sectPr w:rsidR="000A5F05" w:rsidSect="00BC1008">
          <w:pgSz w:w="12240" w:h="15840" w:code="1"/>
          <w:pgMar w:top="992" w:right="1134" w:bottom="1418" w:left="1418" w:header="709" w:footer="709" w:gutter="0"/>
          <w:cols w:space="708"/>
          <w:docGrid w:linePitch="360"/>
        </w:sectPr>
      </w:pPr>
    </w:p>
    <w:p w:rsidR="000F0DDE" w:rsidRPr="00561FC2" w:rsidRDefault="000F0DDE" w:rsidP="00A676AB">
      <w:pPr>
        <w:pStyle w:val="Captulo"/>
        <w:spacing w:before="60"/>
      </w:pPr>
      <w:bookmarkStart w:id="1" w:name="_Toc517623845"/>
      <w:r w:rsidRPr="00561FC2">
        <w:lastRenderedPageBreak/>
        <w:t>Revisión Bibliográfica</w:t>
      </w:r>
      <w:bookmarkEnd w:id="1"/>
    </w:p>
    <w:p w:rsidR="00A2135B" w:rsidRDefault="00A2135B" w:rsidP="00A676AB">
      <w:pPr>
        <w:pStyle w:val="Epgrafes2"/>
        <w:spacing w:before="60"/>
        <w:rPr>
          <w:rFonts w:cs="Arial"/>
          <w:szCs w:val="22"/>
        </w:rPr>
      </w:pPr>
      <w:r w:rsidRPr="00561FC2">
        <w:rPr>
          <w:rFonts w:cs="Arial"/>
          <w:szCs w:val="22"/>
        </w:rPr>
        <w:t xml:space="preserve"> </w:t>
      </w:r>
      <w:bookmarkStart w:id="2" w:name="_Toc517623846"/>
      <w:r w:rsidRPr="00561FC2">
        <w:rPr>
          <w:rFonts w:cs="Arial"/>
          <w:szCs w:val="22"/>
        </w:rPr>
        <w:t>Enfermedad de Alzheimer. Características y diagnóstico</w:t>
      </w:r>
      <w:bookmarkEnd w:id="2"/>
    </w:p>
    <w:p w:rsidR="00A2135B" w:rsidRPr="002929D5" w:rsidRDefault="00A2135B" w:rsidP="00A676AB">
      <w:pPr>
        <w:spacing w:before="60" w:after="0" w:line="360" w:lineRule="auto"/>
        <w:jc w:val="both"/>
        <w:rPr>
          <w:rFonts w:ascii="Arial" w:hAnsi="Arial" w:cs="Arial"/>
          <w:vertAlign w:val="superscript"/>
        </w:rPr>
      </w:pPr>
      <w:r w:rsidRPr="002929D5">
        <w:rPr>
          <w:rFonts w:ascii="Arial" w:hAnsi="Arial" w:cs="Arial"/>
          <w:lang w:val="es-ES_tradnl"/>
        </w:rPr>
        <w:t>La enfermedad de Alzheimer (EA) es un trastorno neurodegenerativo que conlleva a la pérdida de las capacidades cognitivas y de la memoria, desorientación, trastornos del lenguaje y cambios de conducta; problemas que se agravan rápida</w:t>
      </w:r>
      <w:r w:rsidR="00F26F2B" w:rsidRPr="002929D5">
        <w:rPr>
          <w:rFonts w:ascii="Arial" w:hAnsi="Arial" w:cs="Arial"/>
          <w:lang w:val="es-ES_tradnl"/>
        </w:rPr>
        <w:t xml:space="preserve"> y progresivamente </w:t>
      </w:r>
      <w:r w:rsidRPr="002929D5">
        <w:rPr>
          <w:rFonts w:ascii="Arial" w:hAnsi="Arial" w:cs="Arial"/>
          <w:lang w:val="es-ES_tradnl"/>
        </w:rPr>
        <w:t xml:space="preserve">en el tiempo, </w:t>
      </w:r>
      <w:r w:rsidR="00F26F2B" w:rsidRPr="002929D5">
        <w:rPr>
          <w:rFonts w:ascii="Arial" w:hAnsi="Arial" w:cs="Arial"/>
          <w:lang w:val="es-ES_tradnl"/>
        </w:rPr>
        <w:t xml:space="preserve">e </w:t>
      </w:r>
      <w:r w:rsidRPr="002929D5">
        <w:rPr>
          <w:rFonts w:ascii="Arial" w:hAnsi="Arial" w:cs="Arial"/>
          <w:lang w:val="es-ES_tradnl"/>
        </w:rPr>
        <w:t>incid</w:t>
      </w:r>
      <w:r w:rsidR="00F26F2B" w:rsidRPr="002929D5">
        <w:rPr>
          <w:rFonts w:ascii="Arial" w:hAnsi="Arial" w:cs="Arial"/>
          <w:lang w:val="es-ES_tradnl"/>
        </w:rPr>
        <w:t>e</w:t>
      </w:r>
      <w:r w:rsidRPr="002929D5">
        <w:rPr>
          <w:rFonts w:ascii="Arial" w:hAnsi="Arial" w:cs="Arial"/>
          <w:lang w:val="es-ES_tradnl"/>
        </w:rPr>
        <w:t xml:space="preserve"> de manera desfavorable en la calidad de vida de los pacientes</w:t>
      </w:r>
      <w:r w:rsidRPr="002929D5">
        <w:rPr>
          <w:rFonts w:ascii="Arial" w:hAnsi="Arial" w:cs="Arial"/>
        </w:rPr>
        <w:t xml:space="preserve">. Ocupa del 60 al </w:t>
      </w:r>
      <w:r w:rsidR="00704FE2">
        <w:rPr>
          <w:rFonts w:ascii="Arial" w:hAnsi="Arial" w:cs="Arial"/>
        </w:rPr>
        <w:t xml:space="preserve">80 por ciento de los casos de </w:t>
      </w:r>
      <w:r w:rsidRPr="002929D5">
        <w:rPr>
          <w:rFonts w:ascii="Arial" w:hAnsi="Arial" w:cs="Arial"/>
        </w:rPr>
        <w:t xml:space="preserve">demencia y </w:t>
      </w:r>
      <w:r w:rsidR="00F26F2B" w:rsidRPr="002929D5">
        <w:rPr>
          <w:rFonts w:ascii="Arial" w:hAnsi="Arial" w:cs="Arial"/>
        </w:rPr>
        <w:t>se le llama</w:t>
      </w:r>
      <w:r w:rsidRPr="002929D5">
        <w:rPr>
          <w:rFonts w:ascii="Arial" w:hAnsi="Arial" w:cs="Arial"/>
        </w:rPr>
        <w:t xml:space="preserve"> la epidemia del siglo, por lo que se encuentra entre las seis afecciones incluidas por la Organización Mundial de la Salud (OMS) como una prioridad en relación con la salud mental.</w:t>
      </w:r>
      <w:r w:rsidR="00243E26" w:rsidRPr="002929D5">
        <w:rPr>
          <w:rFonts w:ascii="Arial" w:hAnsi="Arial" w:cs="Arial"/>
        </w:rPr>
        <w:fldChar w:fldCharType="begin"/>
      </w:r>
      <w:r w:rsidR="00583028" w:rsidRPr="002929D5">
        <w:rPr>
          <w:rFonts w:ascii="Arial" w:hAnsi="Arial" w:cs="Arial"/>
        </w:rPr>
        <w:instrText xml:space="preserve"> ADDIN EN.CITE &lt;EndNote&gt;&lt;Cite&gt;&lt;Author&gt;Ferri&lt;/Author&gt;&lt;Year&gt;2005&lt;/Year&gt;&lt;RecNum&gt;3&lt;/RecNum&gt;&lt;DisplayText&gt;[1]&lt;/DisplayText&gt;&lt;record&gt;&lt;rec-number&gt;3&lt;/rec-number&gt;&lt;foreign-keys&gt;&lt;key app="EN" db-id="prvpr5w9fxdv0zezzrkpzarcswxt5w9apswx"&gt;3&lt;/key&gt;&lt;/foreign-keys&gt;&lt;ref-type name="Journal Article"&gt;17&lt;/ref-type&gt;&lt;contributors&gt;&lt;authors&gt;&lt;author&gt;Ferri, Cleusa P&lt;/author&gt;&lt;author&gt;Prince, Martin&lt;/author&gt;&lt;author&gt;Brayne, Carol&lt;/author&gt;&lt;author&gt;Brodaty, Henry&lt;/author&gt;&lt;author&gt;Fratiglioni, Laura&lt;/author&gt;&lt;author&gt;Ganguli, Mary&lt;/author&gt;&lt;author&gt;Hall, Kathleen&lt;/author&gt;&lt;author&gt;Hasegawa, Kazuo&lt;/author&gt;&lt;author&gt;Hendrie, Hugh&lt;/author&gt;&lt;author&gt;Huang, Yueqin&lt;/author&gt;&lt;/authors&gt;&lt;/contributors&gt;&lt;titles&gt;&lt;title&gt;Global prevalence of dementia: a Delphi consensus study&lt;/title&gt;&lt;secondary-title&gt;The lancet&lt;/secondary-title&gt;&lt;/titles&gt;&lt;periodical&gt;&lt;full-title&gt;The lancet&lt;/full-title&gt;&lt;/periodical&gt;&lt;pages&gt;2112-2117&lt;/pages&gt;&lt;volume&gt;366&lt;/volume&gt;&lt;number&gt;9503&lt;/number&gt;&lt;dates&gt;&lt;year&gt;2005&lt;/year&gt;&lt;/dates&gt;&lt;isbn&gt;0140-6736&lt;/isbn&gt;&lt;urls&gt;&lt;/urls&gt;&lt;/record&gt;&lt;/Cite&gt;&lt;/EndNote&gt;</w:instrText>
      </w:r>
      <w:r w:rsidR="00243E26" w:rsidRPr="002929D5">
        <w:rPr>
          <w:rFonts w:ascii="Arial" w:hAnsi="Arial" w:cs="Arial"/>
        </w:rPr>
        <w:fldChar w:fldCharType="separate"/>
      </w:r>
      <w:r w:rsidR="00583028" w:rsidRPr="002929D5">
        <w:rPr>
          <w:rFonts w:ascii="Arial" w:hAnsi="Arial" w:cs="Arial"/>
          <w:noProof/>
        </w:rPr>
        <w:t>[</w:t>
      </w:r>
      <w:hyperlink w:anchor="_ENREF_1" w:tooltip="Ferri, 2005 #3" w:history="1">
        <w:r w:rsidR="00941656" w:rsidRPr="002929D5">
          <w:rPr>
            <w:rFonts w:ascii="Arial" w:hAnsi="Arial" w:cs="Arial"/>
            <w:noProof/>
          </w:rPr>
          <w:t>1</w:t>
        </w:r>
      </w:hyperlink>
      <w:r w:rsidR="00583028" w:rsidRPr="002929D5">
        <w:rPr>
          <w:rFonts w:ascii="Arial" w:hAnsi="Arial" w:cs="Arial"/>
          <w:noProof/>
        </w:rPr>
        <w:t>]</w:t>
      </w:r>
      <w:r w:rsidR="00243E26" w:rsidRPr="002929D5">
        <w:rPr>
          <w:rFonts w:ascii="Arial" w:hAnsi="Arial" w:cs="Arial"/>
        </w:rPr>
        <w:fldChar w:fldCharType="end"/>
      </w:r>
    </w:p>
    <w:p w:rsidR="00A2135B" w:rsidRPr="002929D5" w:rsidRDefault="00A2135B" w:rsidP="00A676AB">
      <w:pPr>
        <w:pStyle w:val="Textoindependiente"/>
        <w:spacing w:before="60" w:after="0" w:line="360" w:lineRule="auto"/>
        <w:rPr>
          <w:rFonts w:ascii="Arial" w:hAnsi="Arial" w:cs="Arial"/>
        </w:rPr>
      </w:pPr>
      <w:r w:rsidRPr="002929D5">
        <w:rPr>
          <w:rFonts w:ascii="Arial" w:hAnsi="Arial" w:cs="Arial"/>
        </w:rPr>
        <w:t>Las características neuropatológicas de la EA están dadas por la presencia en el cerebro de depósitos proteicos: enrejados neurofibrilares (EN) y placas seniles, los cuales están implicados en el proceso que conduce a la degeneración neuronal progresiva y a la muerte neuronal. Las placas seniles están formadas por depósitos de péptidos β-</w:t>
      </w:r>
      <w:proofErr w:type="spellStart"/>
      <w:r w:rsidRPr="002929D5">
        <w:rPr>
          <w:rFonts w:ascii="Arial" w:hAnsi="Arial" w:cs="Arial"/>
        </w:rPr>
        <w:t>amiloides</w:t>
      </w:r>
      <w:proofErr w:type="spellEnd"/>
      <w:r w:rsidRPr="002929D5">
        <w:rPr>
          <w:rFonts w:ascii="Arial" w:hAnsi="Arial" w:cs="Arial"/>
        </w:rPr>
        <w:t xml:space="preserve"> de 39-42 aminoácidos, mientras que los EN resultan de la </w:t>
      </w:r>
      <w:proofErr w:type="spellStart"/>
      <w:r w:rsidRPr="002929D5">
        <w:rPr>
          <w:rFonts w:ascii="Arial" w:hAnsi="Arial" w:cs="Arial"/>
        </w:rPr>
        <w:t>hiperf</w:t>
      </w:r>
      <w:r w:rsidR="00583028" w:rsidRPr="002929D5">
        <w:rPr>
          <w:rFonts w:ascii="Arial" w:hAnsi="Arial" w:cs="Arial"/>
        </w:rPr>
        <w:t>osforilación</w:t>
      </w:r>
      <w:proofErr w:type="spellEnd"/>
      <w:r w:rsidR="00583028" w:rsidRPr="002929D5">
        <w:rPr>
          <w:rFonts w:ascii="Arial" w:hAnsi="Arial" w:cs="Arial"/>
        </w:rPr>
        <w:t xml:space="preserve"> de la proteína tau.</w:t>
      </w:r>
      <w:r w:rsidR="00243E26" w:rsidRPr="002929D5">
        <w:rPr>
          <w:rFonts w:ascii="Arial" w:hAnsi="Arial" w:cs="Arial"/>
        </w:rPr>
        <w:fldChar w:fldCharType="begin">
          <w:fldData xml:space="preserve">PEVuZE5vdGU+PENpdGU+PEF1dGhvcj5Hb25nPC9BdXRob3I+PFllYXI+MjAwMzwvWWVhcj48UmVj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</w:fldData>
        </w:fldChar>
      </w:r>
      <w:r w:rsidR="009B6EA6" w:rsidRPr="002929D5">
        <w:rPr>
          <w:rFonts w:ascii="Arial" w:hAnsi="Arial" w:cs="Arial"/>
        </w:rPr>
        <w:instrText xml:space="preserve"> ADDIN EN.CITE </w:instrText>
      </w:r>
      <w:r w:rsidR="009B6EA6" w:rsidRPr="002929D5">
        <w:rPr>
          <w:rFonts w:ascii="Arial" w:hAnsi="Arial" w:cs="Arial"/>
        </w:rPr>
        <w:fldChar w:fldCharType="begin">
          <w:fldData xml:space="preserve">PEVuZE5vdGU+PENpdGU+PEF1dGhvcj5Hb25nPC9BdXRob3I+PFllYXI+MjAwMzwvWWVhcj48UmVj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</w:fldData>
        </w:fldChar>
      </w:r>
      <w:r w:rsidR="009B6EA6" w:rsidRPr="002929D5">
        <w:rPr>
          <w:rFonts w:ascii="Arial" w:hAnsi="Arial" w:cs="Arial"/>
        </w:rPr>
        <w:instrText xml:space="preserve"> ADDIN EN.CITE.DATA </w:instrText>
      </w:r>
      <w:r w:rsidR="009B6EA6" w:rsidRPr="002929D5">
        <w:rPr>
          <w:rFonts w:ascii="Arial" w:hAnsi="Arial" w:cs="Arial"/>
        </w:rPr>
      </w:r>
      <w:r w:rsidR="009B6EA6" w:rsidRPr="002929D5">
        <w:rPr>
          <w:rFonts w:ascii="Arial" w:hAnsi="Arial" w:cs="Arial"/>
        </w:rPr>
        <w:fldChar w:fldCharType="end"/>
      </w:r>
      <w:r w:rsidR="00243E26" w:rsidRPr="002929D5">
        <w:rPr>
          <w:rFonts w:ascii="Arial" w:hAnsi="Arial" w:cs="Arial"/>
        </w:rPr>
      </w:r>
      <w:r w:rsidR="00243E26" w:rsidRPr="002929D5">
        <w:rPr>
          <w:rFonts w:ascii="Arial" w:hAnsi="Arial" w:cs="Arial"/>
        </w:rPr>
        <w:fldChar w:fldCharType="separate"/>
      </w:r>
      <w:r w:rsidR="009B6EA6" w:rsidRPr="002929D5">
        <w:rPr>
          <w:rFonts w:ascii="Arial" w:hAnsi="Arial" w:cs="Arial"/>
          <w:noProof/>
        </w:rPr>
        <w:t>[</w:t>
      </w:r>
      <w:hyperlink w:anchor="_ENREF_2" w:tooltip="Gong, 2003 #6" w:history="1">
        <w:r w:rsidR="00941656" w:rsidRPr="002929D5">
          <w:rPr>
            <w:rFonts w:ascii="Arial" w:hAnsi="Arial" w:cs="Arial"/>
            <w:noProof/>
          </w:rPr>
          <w:t>2</w:t>
        </w:r>
      </w:hyperlink>
      <w:r w:rsidR="009B6EA6" w:rsidRPr="002929D5">
        <w:rPr>
          <w:rFonts w:ascii="Arial" w:hAnsi="Arial" w:cs="Arial"/>
          <w:noProof/>
        </w:rPr>
        <w:t xml:space="preserve">, </w:t>
      </w:r>
      <w:hyperlink w:anchor="_ENREF_3" w:tooltip="Scheuner, 1996 #7" w:history="1">
        <w:r w:rsidR="00941656" w:rsidRPr="002929D5">
          <w:rPr>
            <w:rFonts w:ascii="Arial" w:hAnsi="Arial" w:cs="Arial"/>
            <w:noProof/>
          </w:rPr>
          <w:t>3</w:t>
        </w:r>
      </w:hyperlink>
      <w:r w:rsidR="009B6EA6" w:rsidRPr="002929D5">
        <w:rPr>
          <w:rFonts w:ascii="Arial" w:hAnsi="Arial" w:cs="Arial"/>
          <w:noProof/>
        </w:rPr>
        <w:t>]</w:t>
      </w:r>
      <w:r w:rsidR="00243E26" w:rsidRPr="002929D5">
        <w:rPr>
          <w:rFonts w:ascii="Arial" w:hAnsi="Arial" w:cs="Arial"/>
        </w:rPr>
        <w:fldChar w:fldCharType="end"/>
      </w:r>
    </w:p>
    <w:p w:rsidR="00A2135B" w:rsidRPr="002D63DD" w:rsidRDefault="00A2135B" w:rsidP="00A676AB">
      <w:pPr>
        <w:pStyle w:val="Textoindependiente"/>
        <w:spacing w:before="60" w:after="0" w:line="360" w:lineRule="auto"/>
        <w:rPr>
          <w:rFonts w:ascii="Arial" w:hAnsi="Arial" w:cs="Arial"/>
        </w:rPr>
      </w:pPr>
      <w:r w:rsidRPr="002D63DD">
        <w:rPr>
          <w:rFonts w:ascii="Arial" w:hAnsi="Arial" w:cs="Arial"/>
        </w:rPr>
        <w:t>El diagnóstico de la EA implica la visualización de estas estructuras patológicas y esto solo se realiza, de forma certera, post mortem. Está descrito que la implementación de una terapia temprana puede retardar el inicio de la manifestación de la EA en cinco años y disminuir su prevalencia en un 50</w:t>
      </w:r>
      <w:r w:rsidR="00F26F2B" w:rsidRPr="002D63DD">
        <w:rPr>
          <w:rFonts w:ascii="Arial" w:hAnsi="Arial" w:cs="Arial"/>
        </w:rPr>
        <w:t xml:space="preserve"> </w:t>
      </w:r>
      <w:r w:rsidRPr="002D63DD">
        <w:rPr>
          <w:rFonts w:ascii="Arial" w:hAnsi="Arial" w:cs="Arial"/>
        </w:rPr>
        <w:t>%, por lo que se requiere un diag</w:t>
      </w:r>
      <w:r w:rsidR="00583028" w:rsidRPr="002D63DD">
        <w:rPr>
          <w:rFonts w:ascii="Arial" w:hAnsi="Arial" w:cs="Arial"/>
        </w:rPr>
        <w:t>nóstico precoz de la enfermedad</w:t>
      </w:r>
      <w:r w:rsidRPr="002D63DD">
        <w:rPr>
          <w:rFonts w:ascii="Arial" w:hAnsi="Arial" w:cs="Arial"/>
        </w:rPr>
        <w:t>.</w:t>
      </w:r>
      <w:r w:rsidR="00243E26" w:rsidRPr="002D63DD">
        <w:rPr>
          <w:rFonts w:ascii="Arial" w:hAnsi="Arial" w:cs="Arial"/>
        </w:rPr>
        <w:fldChar w:fldCharType="begin"/>
      </w:r>
      <w:r w:rsidR="00B23BB5" w:rsidRPr="002D63DD">
        <w:rPr>
          <w:rFonts w:ascii="Arial" w:hAnsi="Arial" w:cs="Arial"/>
        </w:rPr>
        <w:instrText xml:space="preserve"> ADDIN EN.CITE &lt;EndNote&gt;&lt;Cite&gt;&lt;Author&gt;Monsonego&lt;/Author&gt;&lt;Year&gt;2003&lt;/Year&gt;&lt;RecNum&gt;92&lt;/RecNum&gt;&lt;DisplayText&gt;[4, 8]&lt;/DisplayText&gt;&lt;record&gt;&lt;rec-number&gt;92&lt;/rec-number&gt;&lt;foreign-keys&gt;&lt;key app="EN" db-id="prvpr5w9fxdv0zezzrkpzarcswxt5w9apswx"&gt;92&lt;/key&gt;&lt;/foreign-keys&gt;&lt;ref-type name="Journal Article"&gt;17&lt;/ref-type&gt;&lt;contributors&gt;&lt;authors&gt;&lt;author&gt;Monsonego, A. y Weiner, H. L&lt;/author&gt;&lt;/authors&gt;&lt;/contributors&gt;&lt;titles&gt;&lt;title&gt;immunotherapeutic approaches to Alzheimer&amp;apos;s disease. Science&lt;/title&gt;&lt;/titles&gt;&lt;pages&gt;834-838&lt;/pages&gt;&lt;dates&gt;&lt;year&gt;2003&lt;/year&gt;&lt;/dates&gt;&lt;urls&gt;&lt;/urls&gt;&lt;/record&gt;&lt;/Cite&gt;&lt;Cite&gt;&lt;Author&gt;DeKosky&lt;/Author&gt;&lt;Year&gt;2003&lt;/Year&gt;&lt;RecNum&gt;93&lt;/RecNum&gt;&lt;record&gt;&lt;rec-number&gt;93&lt;/rec-number&gt;&lt;foreign-keys&gt;&lt;key app="EN" db-id="prvpr5w9fxdv0zezzrkpzarcswxt5w9apswx"&gt;93&lt;/key&gt;&lt;/foreign-keys&gt;&lt;ref-type name="Journal Article"&gt;17&lt;/ref-type&gt;&lt;contributors&gt;&lt;authors&gt;&lt;author&gt;DeKosky, S. T. y Marek, K&lt;/author&gt;&lt;/authors&gt;&lt;/contributors&gt;&lt;titles&gt;&lt;title&gt;Looking backward to move forward: early detection of neurodegenerative disorders. Science&lt;/title&gt;&lt;/titles&gt;&lt;pages&gt;p. 830-834&lt;/pages&gt;&lt;dates&gt;&lt;year&gt;2003&lt;/year&gt;&lt;/dates&gt;&lt;urls&gt;&lt;/urls&gt;&lt;/record&gt;&lt;/Cite&gt;&lt;/EndNote&gt;</w:instrText>
      </w:r>
      <w:r w:rsidR="00243E26" w:rsidRPr="002D63DD">
        <w:rPr>
          <w:rFonts w:ascii="Arial" w:hAnsi="Arial" w:cs="Arial"/>
        </w:rPr>
        <w:fldChar w:fldCharType="separate"/>
      </w:r>
      <w:r w:rsidR="00B23BB5" w:rsidRPr="002D63DD">
        <w:rPr>
          <w:rFonts w:ascii="Arial" w:hAnsi="Arial" w:cs="Arial"/>
          <w:noProof/>
        </w:rPr>
        <w:t>[</w:t>
      </w:r>
      <w:hyperlink w:anchor="_ENREF_4" w:tooltip="DeKosky, 2003 #93" w:history="1">
        <w:r w:rsidR="00941656" w:rsidRPr="002D63DD">
          <w:rPr>
            <w:rFonts w:ascii="Arial" w:hAnsi="Arial" w:cs="Arial"/>
            <w:noProof/>
          </w:rPr>
          <w:t>4</w:t>
        </w:r>
      </w:hyperlink>
      <w:r w:rsidR="00B23BB5" w:rsidRPr="002D63DD">
        <w:rPr>
          <w:rFonts w:ascii="Arial" w:hAnsi="Arial" w:cs="Arial"/>
          <w:noProof/>
        </w:rPr>
        <w:t xml:space="preserve">, </w:t>
      </w:r>
      <w:hyperlink w:anchor="_ENREF_8" w:tooltip="Monsonego, 2003 #92" w:history="1">
        <w:r w:rsidR="00941656" w:rsidRPr="002D63DD">
          <w:rPr>
            <w:rFonts w:ascii="Arial" w:hAnsi="Arial" w:cs="Arial"/>
            <w:noProof/>
          </w:rPr>
          <w:t>8</w:t>
        </w:r>
      </w:hyperlink>
      <w:r w:rsidR="00B23BB5" w:rsidRPr="002D63DD">
        <w:rPr>
          <w:rFonts w:ascii="Arial" w:hAnsi="Arial" w:cs="Arial"/>
          <w:noProof/>
        </w:rPr>
        <w:t>]</w:t>
      </w:r>
      <w:r w:rsidR="00243E26" w:rsidRPr="002D63DD">
        <w:rPr>
          <w:rFonts w:ascii="Arial" w:hAnsi="Arial" w:cs="Arial"/>
        </w:rPr>
        <w:fldChar w:fldCharType="end"/>
      </w:r>
    </w:p>
    <w:p w:rsidR="00A2135B" w:rsidRPr="00561FC2" w:rsidRDefault="00A2135B" w:rsidP="00A676AB">
      <w:pPr>
        <w:pStyle w:val="Textoindependiente"/>
        <w:spacing w:before="60" w:after="0" w:line="360" w:lineRule="auto"/>
        <w:rPr>
          <w:rFonts w:ascii="Arial" w:hAnsi="Arial" w:cs="Arial"/>
        </w:rPr>
      </w:pPr>
      <w:r w:rsidRPr="00561FC2">
        <w:rPr>
          <w:rFonts w:ascii="Arial" w:hAnsi="Arial" w:cs="Arial"/>
        </w:rPr>
        <w:t>Los depósitos de péptidos β-</w:t>
      </w:r>
      <w:proofErr w:type="spellStart"/>
      <w:r w:rsidRPr="00561FC2">
        <w:rPr>
          <w:rFonts w:ascii="Arial" w:hAnsi="Arial" w:cs="Arial"/>
        </w:rPr>
        <w:t>amiloides</w:t>
      </w:r>
      <w:proofErr w:type="spellEnd"/>
      <w:r w:rsidRPr="00561FC2">
        <w:rPr>
          <w:rFonts w:ascii="Arial" w:hAnsi="Arial" w:cs="Arial"/>
        </w:rPr>
        <w:t xml:space="preserve"> aparecen hasta 20 años antes de que se manifiesten los síntomas de esta enfermedad, por lo que esta estructura es considerada como un blanco adecuado para su diagnóstico temprano. Es por ello que en el mundo se trabaja hace más de 10 años en el desarrollo de métodos de </w:t>
      </w:r>
      <w:proofErr w:type="spellStart"/>
      <w:r w:rsidRPr="00561FC2">
        <w:rPr>
          <w:rFonts w:ascii="Arial" w:hAnsi="Arial" w:cs="Arial"/>
        </w:rPr>
        <w:t>neuroimágenes</w:t>
      </w:r>
      <w:proofErr w:type="spellEnd"/>
      <w:r w:rsidRPr="00561FC2">
        <w:rPr>
          <w:rFonts w:ascii="Arial" w:hAnsi="Arial" w:cs="Arial"/>
        </w:rPr>
        <w:t xml:space="preserve"> que permitan el diagnóstico precoz de la EA. </w:t>
      </w:r>
    </w:p>
    <w:p w:rsidR="00A2135B" w:rsidRPr="008062C9" w:rsidRDefault="00A2135B" w:rsidP="00A676AB">
      <w:pPr>
        <w:pStyle w:val="Textoindependiente"/>
        <w:spacing w:before="60" w:after="0" w:line="360" w:lineRule="auto"/>
        <w:rPr>
          <w:rFonts w:ascii="Arial" w:hAnsi="Arial" w:cs="Arial"/>
          <w:lang w:val="es-ES_tradnl"/>
        </w:rPr>
      </w:pPr>
      <w:r w:rsidRPr="008062C9">
        <w:rPr>
          <w:rFonts w:ascii="Arial" w:hAnsi="Arial" w:cs="Arial"/>
          <w:lang w:val="es-ES_tradnl"/>
        </w:rPr>
        <w:t>Con el objetivo de desarrollar métodos no invasivos para el diagnóstico precoz de esta enfermedad, a través del desarrollo de pruebas de imágenes moleculares para detectar las placas β-</w:t>
      </w:r>
      <w:proofErr w:type="spellStart"/>
      <w:r w:rsidRPr="008062C9">
        <w:rPr>
          <w:rFonts w:ascii="Arial" w:hAnsi="Arial" w:cs="Arial"/>
          <w:lang w:val="es-ES_tradnl"/>
        </w:rPr>
        <w:t>amiloides</w:t>
      </w:r>
      <w:proofErr w:type="spellEnd"/>
      <w:r w:rsidRPr="008062C9">
        <w:rPr>
          <w:rFonts w:ascii="Arial" w:hAnsi="Arial" w:cs="Arial"/>
          <w:lang w:val="es-ES_tradnl"/>
        </w:rPr>
        <w:t xml:space="preserve">, se han empleado numerosos compuestos para el marcaje in vivo de estas estructuras. La visualización de ellas se realiza mediante las técnicas tradicionales de </w:t>
      </w:r>
      <w:proofErr w:type="spellStart"/>
      <w:r w:rsidRPr="008062C9">
        <w:rPr>
          <w:rFonts w:ascii="Arial" w:hAnsi="Arial" w:cs="Arial"/>
          <w:lang w:val="es-ES_tradnl"/>
        </w:rPr>
        <w:t>neuroimagenología</w:t>
      </w:r>
      <w:proofErr w:type="spellEnd"/>
      <w:r w:rsidRPr="008062C9">
        <w:rPr>
          <w:rFonts w:ascii="Arial" w:hAnsi="Arial" w:cs="Arial"/>
          <w:lang w:val="es-ES_tradnl"/>
        </w:rPr>
        <w:t>:</w:t>
      </w:r>
      <w:r w:rsidR="006B527A" w:rsidRPr="008062C9">
        <w:rPr>
          <w:rFonts w:ascii="Arial" w:hAnsi="Arial" w:cs="Arial"/>
        </w:rPr>
        <w:t xml:space="preserve"> Imágenes por Resonancia Magnética (MRI, por sus siglas en inglés </w:t>
      </w:r>
      <w:proofErr w:type="spellStart"/>
      <w:r w:rsidR="006B527A" w:rsidRPr="008062C9">
        <w:rPr>
          <w:rFonts w:ascii="Arial" w:hAnsi="Arial" w:cs="Arial"/>
          <w:i/>
        </w:rPr>
        <w:t>Magnetic</w:t>
      </w:r>
      <w:proofErr w:type="spellEnd"/>
      <w:r w:rsidR="006B527A" w:rsidRPr="008062C9">
        <w:rPr>
          <w:rFonts w:ascii="Arial" w:hAnsi="Arial" w:cs="Arial"/>
          <w:i/>
        </w:rPr>
        <w:t xml:space="preserve"> </w:t>
      </w:r>
      <w:proofErr w:type="spellStart"/>
      <w:r w:rsidR="006B527A" w:rsidRPr="008062C9">
        <w:rPr>
          <w:rFonts w:ascii="Arial" w:hAnsi="Arial" w:cs="Arial"/>
          <w:i/>
        </w:rPr>
        <w:t>Resonance</w:t>
      </w:r>
      <w:proofErr w:type="spellEnd"/>
      <w:r w:rsidR="006B527A" w:rsidRPr="008062C9">
        <w:rPr>
          <w:rFonts w:ascii="Arial" w:hAnsi="Arial" w:cs="Arial"/>
          <w:i/>
        </w:rPr>
        <w:t xml:space="preserve"> </w:t>
      </w:r>
      <w:proofErr w:type="spellStart"/>
      <w:r w:rsidR="006B527A" w:rsidRPr="008062C9">
        <w:rPr>
          <w:rFonts w:ascii="Arial" w:hAnsi="Arial" w:cs="Arial"/>
          <w:i/>
        </w:rPr>
        <w:t>Image</w:t>
      </w:r>
      <w:proofErr w:type="spellEnd"/>
      <w:r w:rsidR="006B527A" w:rsidRPr="008062C9">
        <w:rPr>
          <w:rFonts w:ascii="Arial" w:hAnsi="Arial" w:cs="Arial"/>
        </w:rPr>
        <w:t>)</w:t>
      </w:r>
      <w:r w:rsidR="00CE3E46" w:rsidRPr="008062C9">
        <w:rPr>
          <w:rFonts w:ascii="Arial" w:hAnsi="Arial" w:cs="Arial"/>
        </w:rPr>
        <w:t>,</w:t>
      </w:r>
      <w:r w:rsidR="00243E26" w:rsidRPr="008062C9">
        <w:rPr>
          <w:rFonts w:ascii="Arial" w:hAnsi="Arial" w:cs="Arial"/>
        </w:rPr>
        <w:fldChar w:fldCharType="begin"/>
      </w:r>
      <w:r w:rsidR="00B23BB5" w:rsidRPr="008062C9">
        <w:rPr>
          <w:rFonts w:ascii="Arial" w:hAnsi="Arial" w:cs="Arial"/>
        </w:rPr>
        <w:instrText xml:space="preserve"> ADDIN EN.CITE &lt;EndNote&gt;&lt;Cite&gt;&lt;Author&gt;Higuchi&lt;/Author&gt;&lt;Year&gt;2005&lt;/Year&gt;&lt;RecNum&gt;8&lt;/RecNum&gt;&lt;DisplayText&gt;[9]&lt;/DisplayText&gt;&lt;record&gt;&lt;rec-number&gt;8&lt;/rec-number&gt;&lt;foreign-keys&gt;&lt;key app="EN" db-id="prvpr5w9fxdv0zezzrkpzarcswxt5w9apswx"&gt;8&lt;/key&gt;&lt;/foreign-keys&gt;&lt;ref-type name="Journal Article"&gt;17&lt;/ref-type&gt;&lt;contributors&gt;&lt;authors&gt;&lt;author&gt;Higuchi, Makoto&lt;/author&gt;&lt;author&gt;Iwata, Nobuhisa&lt;/author&gt;&lt;author&gt;Matsuba, Yukio&lt;/author&gt;&lt;author&gt;Sato, Kumi&lt;/author&gt;&lt;author&gt;Sasamoto, Kazumi&lt;/author&gt;&lt;author&gt;Saido, Takaomi C&lt;/author&gt;&lt;/authors&gt;&lt;/contributors&gt;&lt;titles&gt;&lt;title&gt;19 F and 1 H MRI detection of amyloid β plaques in vivo&lt;/title&gt;&lt;secondary-title&gt;Nature neuroscience&lt;/secondary-title&gt;&lt;/titles&gt;&lt;periodical&gt;&lt;full-title&gt;Nature neuroscience&lt;/full-title&gt;&lt;/periodical&gt;&lt;pages&gt;527&lt;/pages&gt;&lt;volume&gt;8&lt;/volume&gt;&lt;number&gt;4&lt;/number&gt;&lt;dates&gt;&lt;year&gt;2005&lt;/year&gt;&lt;/dates&gt;&lt;isbn&gt;1546-1726&lt;/isbn&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9" w:tooltip="Higuchi, 2005 #8" w:history="1">
        <w:r w:rsidR="00941656" w:rsidRPr="008062C9">
          <w:rPr>
            <w:rFonts w:ascii="Arial" w:hAnsi="Arial" w:cs="Arial"/>
            <w:noProof/>
          </w:rPr>
          <w:t>9</w:t>
        </w:r>
      </w:hyperlink>
      <w:r w:rsidR="00B23BB5" w:rsidRPr="008062C9">
        <w:rPr>
          <w:rFonts w:ascii="Arial" w:hAnsi="Arial" w:cs="Arial"/>
          <w:noProof/>
        </w:rPr>
        <w:t>]</w:t>
      </w:r>
      <w:r w:rsidR="00243E26" w:rsidRPr="008062C9">
        <w:rPr>
          <w:rFonts w:ascii="Arial" w:hAnsi="Arial" w:cs="Arial"/>
        </w:rPr>
        <w:fldChar w:fldCharType="end"/>
      </w:r>
      <w:r w:rsidRPr="008062C9">
        <w:rPr>
          <w:rFonts w:ascii="Arial" w:hAnsi="Arial" w:cs="Arial"/>
        </w:rPr>
        <w:t xml:space="preserve"> Tomografía de Emisión Positrónica (PET, por sus siglas en inglés: </w:t>
      </w:r>
      <w:proofErr w:type="spellStart"/>
      <w:r w:rsidRPr="008062C9">
        <w:rPr>
          <w:rFonts w:ascii="Arial" w:hAnsi="Arial" w:cs="Arial"/>
        </w:rPr>
        <w:t>Positron</w:t>
      </w:r>
      <w:proofErr w:type="spellEnd"/>
      <w:r w:rsidRPr="008062C9">
        <w:rPr>
          <w:rFonts w:ascii="Arial" w:hAnsi="Arial" w:cs="Arial"/>
        </w:rPr>
        <w:t xml:space="preserve"> </w:t>
      </w:r>
      <w:proofErr w:type="spellStart"/>
      <w:r w:rsidRPr="008062C9">
        <w:rPr>
          <w:rFonts w:ascii="Arial" w:hAnsi="Arial" w:cs="Arial"/>
        </w:rPr>
        <w:t>Emission</w:t>
      </w:r>
      <w:proofErr w:type="spellEnd"/>
      <w:r w:rsidRPr="008062C9">
        <w:rPr>
          <w:rFonts w:ascii="Arial" w:hAnsi="Arial" w:cs="Arial"/>
        </w:rPr>
        <w:t xml:space="preserve"> </w:t>
      </w:r>
      <w:proofErr w:type="spellStart"/>
      <w:r w:rsidRPr="008062C9">
        <w:rPr>
          <w:rFonts w:ascii="Arial" w:hAnsi="Arial" w:cs="Arial"/>
        </w:rPr>
        <w:t>Tomography</w:t>
      </w:r>
      <w:proofErr w:type="spellEnd"/>
      <w:r w:rsidRPr="008062C9">
        <w:rPr>
          <w:rFonts w:ascii="Arial" w:hAnsi="Arial" w:cs="Arial"/>
        </w:rPr>
        <w:t>)</w:t>
      </w:r>
      <w:r w:rsidR="00243E26" w:rsidRPr="008062C9">
        <w:rPr>
          <w:rFonts w:ascii="Arial" w:hAnsi="Arial" w:cs="Arial"/>
        </w:rPr>
        <w:fldChar w:fldCharType="begin"/>
      </w:r>
      <w:r w:rsidR="00B23BB5" w:rsidRPr="008062C9">
        <w:rPr>
          <w:rFonts w:ascii="Arial" w:hAnsi="Arial" w:cs="Arial"/>
        </w:rPr>
        <w:instrText xml:space="preserve"> ADDIN EN.CITE &lt;EndNote&gt;&lt;Cite&gt;&lt;Author&gt;Ter-Pogossian&lt;/Author&gt;&lt;Year&gt;1983&lt;/Year&gt;&lt;RecNum&gt;143&lt;/RecNum&gt;&lt;DisplayText&gt;[10]&lt;/DisplayText&gt;&lt;record&gt;&lt;rec-number&gt;143&lt;/rec-number&gt;&lt;foreign-keys&gt;&lt;key app="EN" db-id="prvpr5w9fxdv0zezzrkpzarcswxt5w9apswx"&gt;143&lt;/key&gt;&lt;/foreign-keys&gt;&lt;ref-type name="Book Section"&gt;5&lt;/ref-type&gt;&lt;contributors&gt;&lt;authors&gt;&lt;author&gt;Ter-Pogossian, Michel M&lt;/author&gt;&lt;/authors&gt;&lt;/contributors&gt;&lt;titles&gt;&lt;title&gt;Positron emission tomography (PET)&lt;/title&gt;&lt;secondary-title&gt;Diagnostic Imaging in Medicine&lt;/secondary-title&gt;&lt;/titles&gt;&lt;pages&gt;273-277&lt;/pages&gt;&lt;dates&gt;&lt;year&gt;1983&lt;/year&gt;&lt;/dates&gt;&lt;publisher&gt;Springer&lt;/publisher&gt;&lt;urls&gt;&lt;/urls&gt;&lt;/record&gt;&lt;/Cite&gt;&lt;/EndNote&gt;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0" w:tooltip="Ter-Pogossian, 1983 #143" w:history="1">
        <w:r w:rsidR="00941656" w:rsidRPr="008062C9">
          <w:rPr>
            <w:rFonts w:ascii="Arial" w:hAnsi="Arial" w:cs="Arial"/>
            <w:noProof/>
          </w:rPr>
          <w:t>10</w:t>
        </w:r>
      </w:hyperlink>
      <w:r w:rsidR="00B23BB5" w:rsidRPr="008062C9">
        <w:rPr>
          <w:rFonts w:ascii="Arial" w:hAnsi="Arial" w:cs="Arial"/>
          <w:noProof/>
        </w:rPr>
        <w:t>]</w:t>
      </w:r>
      <w:r w:rsidR="00243E26" w:rsidRPr="008062C9">
        <w:rPr>
          <w:rFonts w:ascii="Arial" w:hAnsi="Arial" w:cs="Arial"/>
        </w:rPr>
        <w:fldChar w:fldCharType="end"/>
      </w:r>
      <w:r w:rsidRPr="008062C9">
        <w:rPr>
          <w:rFonts w:ascii="Arial" w:hAnsi="Arial" w:cs="Arial"/>
        </w:rPr>
        <w:t xml:space="preserve"> y Tomografía Computarizada de Emisión de Fotón Simple (SPECT, por sus siglas en inglés: Single </w:t>
      </w:r>
      <w:proofErr w:type="spellStart"/>
      <w:r w:rsidRPr="008062C9">
        <w:rPr>
          <w:rFonts w:ascii="Arial" w:hAnsi="Arial" w:cs="Arial"/>
        </w:rPr>
        <w:t>Photon</w:t>
      </w:r>
      <w:proofErr w:type="spellEnd"/>
      <w:r w:rsidRPr="008062C9">
        <w:rPr>
          <w:rFonts w:ascii="Arial" w:hAnsi="Arial" w:cs="Arial"/>
        </w:rPr>
        <w:t xml:space="preserve"> </w:t>
      </w:r>
      <w:proofErr w:type="spellStart"/>
      <w:r w:rsidRPr="008062C9">
        <w:rPr>
          <w:rFonts w:ascii="Arial" w:hAnsi="Arial" w:cs="Arial"/>
        </w:rPr>
        <w:t>Emission</w:t>
      </w:r>
      <w:proofErr w:type="spellEnd"/>
      <w:r w:rsidRPr="008062C9">
        <w:rPr>
          <w:rFonts w:ascii="Arial" w:hAnsi="Arial" w:cs="Arial"/>
        </w:rPr>
        <w:t xml:space="preserve"> </w:t>
      </w:r>
      <w:proofErr w:type="spellStart"/>
      <w:r w:rsidRPr="008062C9">
        <w:rPr>
          <w:rFonts w:ascii="Arial" w:hAnsi="Arial" w:cs="Arial"/>
        </w:rPr>
        <w:t>Computed</w:t>
      </w:r>
      <w:proofErr w:type="spellEnd"/>
      <w:r w:rsidRPr="008062C9">
        <w:rPr>
          <w:rFonts w:ascii="Arial" w:hAnsi="Arial" w:cs="Arial"/>
        </w:rPr>
        <w:t xml:space="preserve"> </w:t>
      </w:r>
      <w:proofErr w:type="spellStart"/>
      <w:r w:rsidRPr="008062C9">
        <w:rPr>
          <w:rFonts w:ascii="Arial" w:hAnsi="Arial" w:cs="Arial"/>
        </w:rPr>
        <w:t>Tomography</w:t>
      </w:r>
      <w:proofErr w:type="spellEnd"/>
      <w:r w:rsidRPr="008062C9">
        <w:rPr>
          <w:rFonts w:ascii="Arial" w:hAnsi="Arial" w:cs="Arial"/>
        </w:rPr>
        <w:t xml:space="preserve">) </w:t>
      </w:r>
      <w:r w:rsidRPr="008062C9">
        <w:rPr>
          <w:rFonts w:ascii="Arial" w:hAnsi="Arial" w:cs="Arial"/>
          <w:lang w:val="es-ES_tradnl"/>
        </w:rPr>
        <w:t>.</w:t>
      </w:r>
      <w:r w:rsidR="00B11BD7" w:rsidRPr="008062C9">
        <w:rPr>
          <w:rFonts w:ascii="Arial" w:hAnsi="Arial" w:cs="Arial"/>
          <w:lang w:val="es-ES_tradnl"/>
        </w:rPr>
        <w:t xml:space="preserve"> </w:t>
      </w:r>
      <w:r w:rsidR="00243E26" w:rsidRPr="008062C9">
        <w:rPr>
          <w:rFonts w:ascii="Arial" w:hAnsi="Arial" w:cs="Arial"/>
          <w:lang w:val="es-ES_tradnl"/>
        </w:rPr>
        <w:fldChar w:fldCharType="begin"/>
      </w:r>
      <w:r w:rsidR="00B23BB5" w:rsidRPr="008062C9">
        <w:rPr>
          <w:rFonts w:ascii="Arial" w:hAnsi="Arial" w:cs="Arial"/>
          <w:lang w:val="es-ES_tradnl"/>
        </w:rPr>
        <w:instrText xml:space="preserve"> ADDIN EN.CITE &lt;EndNote&gt;&lt;Cite&gt;&lt;Author&gt;Wagner&lt;/Author&gt;&lt;Year&gt;2003&lt;/Year&gt;&lt;RecNum&gt;142&lt;/RecNum&gt;&lt;DisplayText&gt;[11]&lt;/DisplayText&gt;&lt;record&gt;&lt;rec-number&gt;142&lt;/rec-number&gt;&lt;foreign-keys&gt;&lt;key app="EN" db-id="prvpr5w9fxdv0zezzrkpzarcswxt5w9apswx"&gt;142&lt;/key&gt;&lt;/foreign-keys&gt;&lt;ref-type name="Journal Article"&gt;17&lt;/ref-type&gt;&lt;contributors&gt;&lt;authors&gt;&lt;author&gt;Wagner, Anja&lt;/author&gt;&lt;author&gt;Mahrholdt, Heiko&lt;/author&gt;&lt;author&gt;Holly, Thomas A&lt;/author&gt;&lt;author&gt;Elliott, Michael D&lt;/author&gt;&lt;author&gt;Regenfus, Matthias&lt;/author&gt;&lt;author&gt;Parker, Michele&lt;/author&gt;&lt;author&gt;Klocke, Francis J&lt;/author&gt;&lt;author&gt;Bonow, Robert O&lt;/author&gt;&lt;author&gt;Kim, Raymond J&lt;/author&gt;&lt;author&gt;Judd, Robert M&lt;/author&gt;&lt;/authors&gt;&lt;/contributors&gt;&lt;titles&gt;&lt;title&gt;Contrast-enhanced MRI and routine single photon emission computed tomography (SPECT) perfusion imaging for detection of subendocardial myocardial infarcts: an imaging study&lt;/title&gt;&lt;secondary-title&gt;The Lancet&lt;/secondary-title&gt;&lt;/titles&gt;&lt;periodical&gt;&lt;full-title&gt;The lancet&lt;/full-title&gt;&lt;/periodical&gt;&lt;pages&gt;374-379&lt;/pages&gt;&lt;volume&gt;361&lt;/volume&gt;&lt;number&gt;9355&lt;/number&gt;&lt;dates&gt;&lt;year&gt;2003&lt;/year&gt;&lt;/dates&gt;&lt;isbn&gt;0140-6736&lt;/isbn&gt;&lt;urls&gt;&lt;/urls&gt;&lt;/record&gt;&lt;/Cite&gt;&lt;/EndNote&gt;</w:instrText>
      </w:r>
      <w:r w:rsidR="00243E26" w:rsidRPr="008062C9">
        <w:rPr>
          <w:rFonts w:ascii="Arial" w:hAnsi="Arial" w:cs="Arial"/>
          <w:lang w:val="es-ES_tradnl"/>
        </w:rPr>
        <w:fldChar w:fldCharType="separate"/>
      </w:r>
      <w:r w:rsidR="00B23BB5" w:rsidRPr="008062C9">
        <w:rPr>
          <w:rFonts w:ascii="Arial" w:hAnsi="Arial" w:cs="Arial"/>
          <w:noProof/>
          <w:lang w:val="es-ES_tradnl"/>
        </w:rPr>
        <w:t>[</w:t>
      </w:r>
      <w:hyperlink w:anchor="_ENREF_11" w:tooltip="Wagner, 2003 #142" w:history="1">
        <w:r w:rsidR="00941656" w:rsidRPr="008062C9">
          <w:rPr>
            <w:rFonts w:ascii="Arial" w:hAnsi="Arial" w:cs="Arial"/>
            <w:noProof/>
            <w:lang w:val="es-ES_tradnl"/>
          </w:rPr>
          <w:t>11</w:t>
        </w:r>
      </w:hyperlink>
      <w:r w:rsidR="00B23BB5" w:rsidRPr="008062C9">
        <w:rPr>
          <w:rFonts w:ascii="Arial" w:hAnsi="Arial" w:cs="Arial"/>
          <w:noProof/>
          <w:lang w:val="es-ES_tradnl"/>
        </w:rPr>
        <w:t>]</w:t>
      </w:r>
      <w:r w:rsidR="00243E26" w:rsidRPr="008062C9">
        <w:rPr>
          <w:rFonts w:ascii="Arial" w:hAnsi="Arial" w:cs="Arial"/>
          <w:lang w:val="es-ES_tradnl"/>
        </w:rPr>
        <w:fldChar w:fldCharType="end"/>
      </w:r>
    </w:p>
    <w:p w:rsidR="00AE6AB4" w:rsidRDefault="00AE6AB4" w:rsidP="00A676AB">
      <w:pPr>
        <w:pStyle w:val="Textoindependiente"/>
        <w:spacing w:before="60" w:after="0" w:line="360" w:lineRule="auto"/>
        <w:rPr>
          <w:rFonts w:ascii="Arial" w:hAnsi="Arial" w:cs="Arial"/>
        </w:rPr>
        <w:sectPr w:rsidR="00AE6AB4" w:rsidSect="00BC1008">
          <w:headerReference w:type="default" r:id="rId20"/>
          <w:pgSz w:w="12240" w:h="15840" w:code="1"/>
          <w:pgMar w:top="992" w:right="1134" w:bottom="1418" w:left="1418" w:header="709" w:footer="709" w:gutter="0"/>
          <w:cols w:space="708"/>
          <w:docGrid w:linePitch="360"/>
        </w:sectPr>
      </w:pPr>
    </w:p>
    <w:p w:rsidR="00A2135B" w:rsidRDefault="00A2135B" w:rsidP="00A676AB">
      <w:pPr>
        <w:pStyle w:val="Textoindependiente"/>
        <w:spacing w:before="60" w:after="0" w:line="360" w:lineRule="auto"/>
        <w:rPr>
          <w:rFonts w:ascii="Arial" w:hAnsi="Arial" w:cs="Arial"/>
        </w:rPr>
      </w:pPr>
      <w:r w:rsidRPr="008062C9">
        <w:rPr>
          <w:rFonts w:ascii="Arial" w:hAnsi="Arial" w:cs="Arial"/>
        </w:rPr>
        <w:lastRenderedPageBreak/>
        <w:t>En el caso particular de la MRI, el desarrollo de los agentes de contraste (</w:t>
      </w:r>
      <w:r w:rsidR="00CA5722" w:rsidRPr="008062C9">
        <w:rPr>
          <w:rFonts w:ascii="Arial" w:hAnsi="Arial" w:cs="Arial"/>
        </w:rPr>
        <w:t>AC</w:t>
      </w:r>
      <w:r w:rsidRPr="008062C9">
        <w:rPr>
          <w:rFonts w:ascii="Arial" w:hAnsi="Arial" w:cs="Arial"/>
        </w:rPr>
        <w:t xml:space="preserve">) para la detección de Aβ podría proporcionar una herramienta útil para la formación de imágenes de Aβ </w:t>
      </w:r>
      <w:r w:rsidRPr="008062C9">
        <w:rPr>
          <w:rFonts w:ascii="Arial" w:hAnsi="Arial" w:cs="Arial"/>
          <w:i/>
        </w:rPr>
        <w:t>in vivo</w:t>
      </w:r>
      <w:r w:rsidRPr="008062C9">
        <w:rPr>
          <w:rFonts w:ascii="Arial" w:hAnsi="Arial" w:cs="Arial"/>
        </w:rPr>
        <w:t>. Estas moléculas podrían unirse específicamente a las placas de Aβ y visua</w:t>
      </w:r>
      <w:r w:rsidR="00FB79E9">
        <w:rPr>
          <w:rFonts w:ascii="Arial" w:hAnsi="Arial" w:cs="Arial"/>
        </w:rPr>
        <w:t>lizarlas en la MRI, haciendo de</w:t>
      </w:r>
      <w:r w:rsidRPr="008062C9">
        <w:rPr>
          <w:rFonts w:ascii="Arial" w:hAnsi="Arial" w:cs="Arial"/>
        </w:rPr>
        <w:t xml:space="preserve"> la MRI una herramienta de detección temprana factible para </w:t>
      </w:r>
      <w:r w:rsidR="00CE3E46" w:rsidRPr="008062C9">
        <w:rPr>
          <w:rFonts w:ascii="Arial" w:hAnsi="Arial" w:cs="Arial"/>
        </w:rPr>
        <w:t>la EA.</w:t>
      </w:r>
      <w:r w:rsidR="00243E26" w:rsidRPr="008062C9">
        <w:rPr>
          <w:rFonts w:ascii="Arial" w:hAnsi="Arial" w:cs="Arial"/>
        </w:rPr>
        <w:fldChar w:fldCharType="begin"/>
      </w:r>
      <w:r w:rsidR="00B23BB5" w:rsidRPr="008062C9">
        <w:rPr>
          <w:rFonts w:ascii="Arial" w:hAnsi="Arial" w:cs="Arial"/>
        </w:rPr>
        <w:instrText xml:space="preserve"> ADDIN EN.CITE &lt;EndNote&gt;&lt;Cite&gt;&lt;Author&gt;De Volder&lt;/Author&gt;&lt;Year&gt;2002&lt;/Year&gt;&lt;RecNum&gt;9&lt;/RecNum&gt;&lt;DisplayText&gt;[12]&lt;/DisplayText&gt;&lt;record&gt;&lt;rec-number&gt;9&lt;/rec-number&gt;&lt;foreign-keys&gt;&lt;key app="EN" db-id="prvpr5w9fxdv0zezzrkpzarcswxt5w9apswx"&gt;9&lt;/key&gt;&lt;/foreign-keys&gt;&lt;ref-type name="Journal Article"&gt;17&lt;/ref-type&gt;&lt;contributors&gt;&lt;authors&gt;&lt;author&gt;De Volder, Anne G&lt;/author&gt;&lt;/authors&gt;&lt;/contributors&gt;&lt;titles&gt;&lt;title&gt;Functional brain imaging of childhood clinical disorders with PET and SPECT&lt;/title&gt;&lt;secondary-title&gt;Developmental Science&lt;/secondary-title&gt;&lt;/titles&gt;&lt;periodical&gt;&lt;full-title&gt;Developmental Science&lt;/full-title&gt;&lt;/periodical&gt;&lt;pages&gt;344-360&lt;/pages&gt;&lt;volume&gt;5&lt;/volume&gt;&lt;number&gt;3&lt;/number&gt;&lt;dates&gt;&lt;year&gt;2002&lt;/year&gt;&lt;/dates&gt;&lt;isbn&gt;1467-7687&lt;/isbn&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2" w:tooltip="De Volder, 2002 #9" w:history="1">
        <w:r w:rsidR="00941656" w:rsidRPr="008062C9">
          <w:rPr>
            <w:rFonts w:ascii="Arial" w:hAnsi="Arial" w:cs="Arial"/>
            <w:noProof/>
          </w:rPr>
          <w:t>12</w:t>
        </w:r>
      </w:hyperlink>
      <w:r w:rsidR="00B23BB5" w:rsidRPr="008062C9">
        <w:rPr>
          <w:rFonts w:ascii="Arial" w:hAnsi="Arial" w:cs="Arial"/>
          <w:noProof/>
        </w:rPr>
        <w:t>]</w:t>
      </w:r>
      <w:r w:rsidR="00243E26" w:rsidRPr="008062C9">
        <w:rPr>
          <w:rFonts w:ascii="Arial" w:hAnsi="Arial" w:cs="Arial"/>
        </w:rPr>
        <w:fldChar w:fldCharType="end"/>
      </w:r>
      <w:r w:rsidR="00CE3E46" w:rsidRPr="008062C9">
        <w:rPr>
          <w:rFonts w:ascii="Arial" w:hAnsi="Arial" w:cs="Arial"/>
        </w:rPr>
        <w:t xml:space="preserve"> </w:t>
      </w:r>
      <w:r w:rsidRPr="008062C9">
        <w:rPr>
          <w:rFonts w:ascii="Arial" w:hAnsi="Arial" w:cs="Arial"/>
        </w:rPr>
        <w:t>De manera específica un nuevo agente de contraste para la visualización de Aβ debería cumplir con los siguientes requerimientos: (i) cruzar la B</w:t>
      </w:r>
      <w:r w:rsidR="00F26F2B" w:rsidRPr="008062C9">
        <w:rPr>
          <w:rFonts w:ascii="Arial" w:hAnsi="Arial" w:cs="Arial"/>
        </w:rPr>
        <w:t xml:space="preserve">arrera </w:t>
      </w:r>
      <w:proofErr w:type="spellStart"/>
      <w:r w:rsidRPr="008062C9">
        <w:rPr>
          <w:rFonts w:ascii="Arial" w:hAnsi="Arial" w:cs="Arial"/>
        </w:rPr>
        <w:t>H</w:t>
      </w:r>
      <w:r w:rsidR="00F26F2B" w:rsidRPr="008062C9">
        <w:rPr>
          <w:rFonts w:ascii="Arial" w:hAnsi="Arial" w:cs="Arial"/>
        </w:rPr>
        <w:t>ematoencefálica</w:t>
      </w:r>
      <w:proofErr w:type="spellEnd"/>
      <w:r w:rsidR="00F26F2B" w:rsidRPr="008062C9">
        <w:rPr>
          <w:rFonts w:ascii="Arial" w:hAnsi="Arial" w:cs="Arial"/>
        </w:rPr>
        <w:t xml:space="preserve"> (BHE)</w:t>
      </w:r>
      <w:r w:rsidRPr="008062C9">
        <w:rPr>
          <w:rFonts w:ascii="Arial" w:hAnsi="Arial" w:cs="Arial"/>
        </w:rPr>
        <w:t>, (ii) unirse a los aglomerados Aβ específica y selectivamente, (iii) no ser tóxico, (iv) no metabolizarse durante su retención en el cuerpo del paciente y finalmente (v) ser eliminado del cuerpo</w:t>
      </w:r>
      <w:r w:rsidR="00CE3E46" w:rsidRPr="008062C9">
        <w:rPr>
          <w:rFonts w:ascii="Arial" w:hAnsi="Arial" w:cs="Arial"/>
        </w:rPr>
        <w:t>.</w:t>
      </w:r>
      <w:r w:rsidR="00243E26" w:rsidRPr="008062C9">
        <w:rPr>
          <w:rFonts w:ascii="Arial" w:hAnsi="Arial" w:cs="Arial"/>
        </w:rPr>
        <w:fldChar w:fldCharType="begin"/>
      </w:r>
      <w:r w:rsidR="00B23BB5" w:rsidRPr="008062C9">
        <w:rPr>
          <w:rFonts w:ascii="Arial" w:hAnsi="Arial" w:cs="Arial"/>
        </w:rPr>
        <w:instrText xml:space="preserve"> ADDIN EN.CITE &lt;EndNote&gt;&lt;Cite&gt;&lt;Author&gt;K.K. Cheng&lt;/Author&gt;&lt;Year&gt;2015&lt;/Year&gt;&lt;RecNum&gt;104&lt;/RecNum&gt;&lt;DisplayText&gt;[13]&lt;/DisplayText&gt;&lt;record&gt;&lt;rec-number&gt;104&lt;/rec-number&gt;&lt;foreign-keys&gt;&lt;key app="EN" db-id="prvpr5w9fxdv0zezzrkpzarcswxt5w9apswx"&gt;104&lt;/key&gt;&lt;/foreign-keys&gt;&lt;ref-type name="Journal Article"&gt;17&lt;/ref-type&gt;&lt;contributors&gt;&lt;authors&gt;&lt;author&gt;K.K. Cheng, P.S. Chan, S. Fan, S.M. Kwan, K.L. Yeung, Y.-X.J. Wáng, A.H.L. Chow, E.X. Wu, L. Baum&lt;/author&gt;&lt;/authors&gt;&lt;/contributors&gt;&lt;titles&gt;&lt;title&gt;Biomaterial &lt;/title&gt;&lt;/titles&gt;&lt;pages&gt;155–172&lt;/pages&gt;&lt;volume&gt;44&lt;/volume&gt;&lt;dates&gt;&lt;year&gt;2015&lt;/year&gt;&lt;/dates&gt;&lt;urls&gt;&lt;/urls&gt;&lt;/record&gt;&lt;/Cite&gt;&lt;/EndNote&gt;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3" w:tooltip="K.K. Cheng, 2015 #104" w:history="1">
        <w:r w:rsidR="00941656" w:rsidRPr="008062C9">
          <w:rPr>
            <w:rFonts w:ascii="Arial" w:hAnsi="Arial" w:cs="Arial"/>
            <w:noProof/>
          </w:rPr>
          <w:t>13</w:t>
        </w:r>
      </w:hyperlink>
      <w:r w:rsidR="00B23BB5" w:rsidRPr="008062C9">
        <w:rPr>
          <w:rFonts w:ascii="Arial" w:hAnsi="Arial" w:cs="Arial"/>
          <w:noProof/>
        </w:rPr>
        <w:t>]</w:t>
      </w:r>
      <w:r w:rsidR="00243E26" w:rsidRPr="008062C9">
        <w:rPr>
          <w:rFonts w:ascii="Arial" w:hAnsi="Arial" w:cs="Arial"/>
        </w:rPr>
        <w:fldChar w:fldCharType="end"/>
      </w:r>
      <w:r w:rsidRPr="008062C9">
        <w:rPr>
          <w:rFonts w:ascii="Arial" w:hAnsi="Arial" w:cs="Arial"/>
        </w:rPr>
        <w:t xml:space="preserve"> La baja capacidad para cruzar </w:t>
      </w:r>
      <w:r w:rsidR="002D4938" w:rsidRPr="008062C9">
        <w:rPr>
          <w:rFonts w:ascii="Arial" w:hAnsi="Arial" w:cs="Arial"/>
        </w:rPr>
        <w:t>la BHE</w:t>
      </w:r>
      <w:r w:rsidRPr="008062C9">
        <w:rPr>
          <w:rFonts w:ascii="Arial" w:hAnsi="Arial" w:cs="Arial"/>
        </w:rPr>
        <w:t xml:space="preserve"> y estar lo suficientemente internalizada en el cerebro, son los principales obst</w:t>
      </w:r>
      <w:r w:rsidR="002D4938" w:rsidRPr="008062C9">
        <w:rPr>
          <w:rFonts w:ascii="Arial" w:hAnsi="Arial" w:cs="Arial"/>
        </w:rPr>
        <w:t>áculos para el uso clínico de lo</w:t>
      </w:r>
      <w:r w:rsidRPr="008062C9">
        <w:rPr>
          <w:rFonts w:ascii="Arial" w:hAnsi="Arial" w:cs="Arial"/>
        </w:rPr>
        <w:t xml:space="preserve">s </w:t>
      </w:r>
      <w:r w:rsidR="00CA5722" w:rsidRPr="008062C9">
        <w:rPr>
          <w:rFonts w:ascii="Arial" w:hAnsi="Arial" w:cs="Arial"/>
        </w:rPr>
        <w:t>AC</w:t>
      </w:r>
      <w:r w:rsidRPr="008062C9">
        <w:rPr>
          <w:rFonts w:ascii="Arial" w:hAnsi="Arial" w:cs="Arial"/>
        </w:rPr>
        <w:t xml:space="preserve"> </w:t>
      </w:r>
      <w:r w:rsidR="00CA5722" w:rsidRPr="008062C9">
        <w:rPr>
          <w:rFonts w:ascii="Arial" w:hAnsi="Arial" w:cs="Arial"/>
        </w:rPr>
        <w:t>para</w:t>
      </w:r>
      <w:r w:rsidRPr="008062C9">
        <w:rPr>
          <w:rFonts w:ascii="Arial" w:hAnsi="Arial" w:cs="Arial"/>
        </w:rPr>
        <w:t xml:space="preserve"> MRI.</w:t>
      </w:r>
    </w:p>
    <w:p w:rsidR="00CF5538" w:rsidRDefault="00CF5538" w:rsidP="00CF5538">
      <w:pPr>
        <w:pStyle w:val="Textoindependiente"/>
        <w:spacing w:before="60" w:after="0" w:line="240" w:lineRule="auto"/>
        <w:rPr>
          <w:rFonts w:ascii="Arial" w:hAnsi="Arial" w:cs="Arial"/>
        </w:rPr>
      </w:pPr>
    </w:p>
    <w:p w:rsidR="000F0DDE" w:rsidRPr="00561FC2" w:rsidRDefault="0050480D" w:rsidP="00A676AB">
      <w:pPr>
        <w:pStyle w:val="Epgrafes2"/>
        <w:spacing w:before="60"/>
        <w:rPr>
          <w:rFonts w:cs="Arial"/>
          <w:szCs w:val="22"/>
        </w:rPr>
      </w:pPr>
      <w:bookmarkStart w:id="3" w:name="_Toc517623847"/>
      <w:r w:rsidRPr="00561FC2">
        <w:rPr>
          <w:rFonts w:cs="Arial"/>
          <w:szCs w:val="22"/>
        </w:rPr>
        <w:t>Nanociencias</w:t>
      </w:r>
      <w:bookmarkEnd w:id="3"/>
    </w:p>
    <w:p w:rsidR="000F0DDE" w:rsidRPr="00561FC2" w:rsidRDefault="000F0DDE" w:rsidP="00A676AB">
      <w:pPr>
        <w:spacing w:before="60" w:after="0" w:line="360" w:lineRule="auto"/>
        <w:jc w:val="both"/>
        <w:rPr>
          <w:rFonts w:ascii="Arial" w:hAnsi="Arial" w:cs="Arial"/>
        </w:rPr>
      </w:pPr>
      <w:r w:rsidRPr="00561FC2">
        <w:rPr>
          <w:rFonts w:ascii="Arial" w:hAnsi="Arial" w:cs="Arial"/>
        </w:rPr>
        <w:t xml:space="preserve">El conocimiento de los materiales a escala atómica, ha originado el espectacular desarrollo de la nanotecnología en las últimas décadas. La posible descomposición de los materiales en sustancias simples, a pesar de ser un factor limitante en el descubrimiento de grandes innovaciones es, sin embargo, el punto de partida de la </w:t>
      </w:r>
      <w:proofErr w:type="spellStart"/>
      <w:r w:rsidRPr="00561FC2">
        <w:rPr>
          <w:rFonts w:ascii="Arial" w:hAnsi="Arial" w:cs="Arial"/>
        </w:rPr>
        <w:t>nanociencia</w:t>
      </w:r>
      <w:proofErr w:type="spellEnd"/>
      <w:r w:rsidR="00F26F2B" w:rsidRPr="00561FC2">
        <w:rPr>
          <w:rFonts w:ascii="Arial" w:hAnsi="Arial" w:cs="Arial"/>
        </w:rPr>
        <w:t>,</w:t>
      </w:r>
      <w:r w:rsidRPr="00561FC2">
        <w:rPr>
          <w:rFonts w:ascii="Arial" w:hAnsi="Arial" w:cs="Arial"/>
        </w:rPr>
        <w:t xml:space="preserve"> un área interdisciplinar que promete dar respuesta a gran número de problemas y necesidades de la sociedad actual </w:t>
      </w:r>
      <w:r w:rsidR="008062C9">
        <w:rPr>
          <w:lang w:val="es-ES_tradnl"/>
        </w:rPr>
        <w:br/>
      </w:r>
      <w:r w:rsidRPr="00561FC2">
        <w:rPr>
          <w:rFonts w:ascii="Arial" w:hAnsi="Arial" w:cs="Arial"/>
        </w:rPr>
        <w:t>(Figura 1).</w:t>
      </w:r>
    </w:p>
    <w:p w:rsidR="00BC1008" w:rsidRPr="00561FC2" w:rsidRDefault="000F0DDE" w:rsidP="00A676AB">
      <w:pPr>
        <w:keepNext/>
        <w:spacing w:before="60" w:after="0" w:line="360" w:lineRule="auto"/>
        <w:jc w:val="center"/>
        <w:rPr>
          <w:rFonts w:ascii="Arial" w:hAnsi="Arial" w:cs="Arial"/>
        </w:rPr>
      </w:pPr>
      <w:r w:rsidRPr="00561FC2">
        <w:rPr>
          <w:rFonts w:ascii="Arial" w:hAnsi="Arial" w:cs="Arial"/>
          <w:noProof/>
          <w:lang w:eastAsia="es-ES"/>
        </w:rPr>
        <w:drawing>
          <wp:inline distT="0" distB="0" distL="0" distR="0" wp14:anchorId="0782324C" wp14:editId="28D04150">
            <wp:extent cx="4010400" cy="3434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10400" cy="3434400"/>
                    </a:xfrm>
                    <a:prstGeom prst="rect">
                      <a:avLst/>
                    </a:prstGeom>
                  </pic:spPr>
                </pic:pic>
              </a:graphicData>
            </a:graphic>
          </wp:inline>
        </w:drawing>
      </w:r>
    </w:p>
    <w:p w:rsidR="000F0DDE" w:rsidRPr="00561FC2" w:rsidRDefault="00BC1008" w:rsidP="005131E3">
      <w:pPr>
        <w:pStyle w:val="Epgrafe"/>
        <w:spacing w:before="60" w:after="360"/>
        <w:jc w:val="center"/>
        <w:rPr>
          <w:rFonts w:ascii="Arial" w:hAnsi="Arial" w:cs="Arial"/>
          <w:iCs w:val="0"/>
          <w:color w:val="auto"/>
          <w:sz w:val="20"/>
          <w:szCs w:val="20"/>
        </w:rPr>
      </w:pPr>
      <w:r w:rsidRPr="00561FC2">
        <w:rPr>
          <w:rFonts w:ascii="Arial" w:hAnsi="Arial" w:cs="Arial"/>
          <w:b/>
          <w:color w:val="auto"/>
          <w:sz w:val="20"/>
          <w:szCs w:val="20"/>
        </w:rPr>
        <w:t xml:space="preserve">Figura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00243E26" w:rsidRPr="00561FC2">
        <w:rPr>
          <w:rFonts w:ascii="Arial" w:hAnsi="Arial" w:cs="Arial"/>
          <w:b/>
          <w:color w:val="auto"/>
          <w:sz w:val="20"/>
          <w:szCs w:val="20"/>
        </w:rPr>
        <w:fldChar w:fldCharType="separate"/>
      </w:r>
      <w:r w:rsidR="003A7A11">
        <w:rPr>
          <w:rFonts w:ascii="Arial" w:hAnsi="Arial" w:cs="Arial"/>
          <w:b/>
          <w:noProof/>
          <w:color w:val="auto"/>
          <w:sz w:val="20"/>
          <w:szCs w:val="20"/>
        </w:rPr>
        <w:t>1</w:t>
      </w:r>
      <w:r w:rsidR="00243E26" w:rsidRPr="00561FC2">
        <w:rPr>
          <w:rFonts w:ascii="Arial" w:hAnsi="Arial" w:cs="Arial"/>
          <w:b/>
          <w:color w:val="auto"/>
          <w:sz w:val="20"/>
          <w:szCs w:val="20"/>
        </w:rPr>
        <w:fldChar w:fldCharType="end"/>
      </w:r>
      <w:r w:rsidRPr="00561FC2">
        <w:rPr>
          <w:rFonts w:ascii="Arial" w:hAnsi="Arial" w:cs="Arial"/>
          <w:b/>
          <w:iCs w:val="0"/>
          <w:color w:val="auto"/>
          <w:sz w:val="20"/>
          <w:szCs w:val="20"/>
        </w:rPr>
        <w:t>:</w:t>
      </w:r>
      <w:r w:rsidRPr="00561FC2">
        <w:rPr>
          <w:rFonts w:ascii="Arial" w:hAnsi="Arial" w:cs="Arial"/>
          <w:iCs w:val="0"/>
          <w:color w:val="auto"/>
          <w:sz w:val="20"/>
          <w:szCs w:val="20"/>
        </w:rPr>
        <w:t xml:space="preserve"> Diagrama de los dife</w:t>
      </w:r>
      <w:r w:rsidR="005131E3">
        <w:rPr>
          <w:rFonts w:ascii="Arial" w:hAnsi="Arial" w:cs="Arial"/>
          <w:iCs w:val="0"/>
          <w:color w:val="auto"/>
          <w:sz w:val="20"/>
          <w:szCs w:val="20"/>
        </w:rPr>
        <w:t xml:space="preserve">rentes campos de la </w:t>
      </w:r>
      <w:proofErr w:type="spellStart"/>
      <w:r w:rsidR="005131E3">
        <w:rPr>
          <w:rFonts w:ascii="Arial" w:hAnsi="Arial" w:cs="Arial"/>
          <w:iCs w:val="0"/>
          <w:color w:val="auto"/>
          <w:sz w:val="20"/>
          <w:szCs w:val="20"/>
        </w:rPr>
        <w:t>nanociencia</w:t>
      </w:r>
      <w:proofErr w:type="spellEnd"/>
      <w:r w:rsidR="0007685F">
        <w:rPr>
          <w:rFonts w:ascii="Arial" w:hAnsi="Arial" w:cs="Arial"/>
          <w:iCs w:val="0"/>
          <w:color w:val="auto"/>
          <w:sz w:val="20"/>
          <w:szCs w:val="20"/>
        </w:rPr>
        <w:t>.</w:t>
      </w:r>
    </w:p>
    <w:p w:rsidR="008062C9" w:rsidRDefault="008062C9" w:rsidP="00A676AB">
      <w:pPr>
        <w:autoSpaceDE w:val="0"/>
        <w:autoSpaceDN w:val="0"/>
        <w:adjustRightInd w:val="0"/>
        <w:spacing w:before="60" w:after="0" w:line="360" w:lineRule="auto"/>
        <w:jc w:val="both"/>
        <w:rPr>
          <w:rFonts w:ascii="Arial" w:hAnsi="Arial" w:cs="Arial"/>
        </w:rPr>
        <w:sectPr w:rsidR="008062C9" w:rsidSect="00BC1008">
          <w:pgSz w:w="12240" w:h="15840" w:code="1"/>
          <w:pgMar w:top="992" w:right="1134" w:bottom="1418" w:left="1418" w:header="709" w:footer="709" w:gutter="0"/>
          <w:cols w:space="708"/>
          <w:docGrid w:linePitch="360"/>
        </w:sectPr>
      </w:pPr>
    </w:p>
    <w:p w:rsidR="000F0DDE" w:rsidRPr="008062C9" w:rsidRDefault="000F0DDE" w:rsidP="00A676AB">
      <w:pPr>
        <w:autoSpaceDE w:val="0"/>
        <w:autoSpaceDN w:val="0"/>
        <w:adjustRightInd w:val="0"/>
        <w:spacing w:before="60" w:after="0" w:line="360" w:lineRule="auto"/>
        <w:jc w:val="both"/>
        <w:rPr>
          <w:rFonts w:ascii="Arial" w:hAnsi="Arial" w:cs="Arial"/>
        </w:rPr>
      </w:pPr>
      <w:r w:rsidRPr="008062C9">
        <w:rPr>
          <w:rFonts w:ascii="Arial" w:hAnsi="Arial" w:cs="Arial"/>
        </w:rPr>
        <w:lastRenderedPageBreak/>
        <w:t>E</w:t>
      </w:r>
      <w:r w:rsidR="0064239E">
        <w:rPr>
          <w:rFonts w:ascii="Arial" w:hAnsi="Arial" w:cs="Arial"/>
        </w:rPr>
        <w:t>l comienzo de la nanotecnologí</w:t>
      </w:r>
      <w:r w:rsidRPr="008062C9">
        <w:rPr>
          <w:rFonts w:ascii="Arial" w:hAnsi="Arial" w:cs="Arial"/>
        </w:rPr>
        <w:t xml:space="preserve">a se sitúa en 1959 cuando el estadounidense Richard </w:t>
      </w:r>
      <w:proofErr w:type="spellStart"/>
      <w:r w:rsidRPr="008062C9">
        <w:rPr>
          <w:rFonts w:ascii="Arial" w:hAnsi="Arial" w:cs="Arial"/>
        </w:rPr>
        <w:t>Feynman</w:t>
      </w:r>
      <w:proofErr w:type="spellEnd"/>
      <w:r w:rsidRPr="008062C9">
        <w:rPr>
          <w:rFonts w:ascii="Arial" w:hAnsi="Arial" w:cs="Arial"/>
        </w:rPr>
        <w:t xml:space="preserve">, premio Nobel de Física en 1965, se dirigió a la </w:t>
      </w:r>
      <w:r w:rsidRPr="008062C9">
        <w:rPr>
          <w:rFonts w:ascii="Arial" w:hAnsi="Arial" w:cs="Arial"/>
          <w:i/>
        </w:rPr>
        <w:t xml:space="preserve">American </w:t>
      </w:r>
      <w:proofErr w:type="spellStart"/>
      <w:r w:rsidRPr="008062C9">
        <w:rPr>
          <w:rFonts w:ascii="Arial" w:hAnsi="Arial" w:cs="Arial"/>
          <w:i/>
        </w:rPr>
        <w:t>Physical</w:t>
      </w:r>
      <w:proofErr w:type="spellEnd"/>
      <w:r w:rsidRPr="008062C9">
        <w:rPr>
          <w:rFonts w:ascii="Arial" w:hAnsi="Arial" w:cs="Arial"/>
          <w:i/>
        </w:rPr>
        <w:t xml:space="preserve"> </w:t>
      </w:r>
      <w:proofErr w:type="spellStart"/>
      <w:r w:rsidRPr="008062C9">
        <w:rPr>
          <w:rFonts w:ascii="Arial" w:hAnsi="Arial" w:cs="Arial"/>
          <w:i/>
        </w:rPr>
        <w:t>Society</w:t>
      </w:r>
      <w:proofErr w:type="spellEnd"/>
      <w:r w:rsidRPr="008062C9">
        <w:rPr>
          <w:rFonts w:ascii="Arial" w:hAnsi="Arial" w:cs="Arial"/>
        </w:rPr>
        <w:t xml:space="preserve"> con la conferencia premonitoria “</w:t>
      </w:r>
      <w:proofErr w:type="spellStart"/>
      <w:r w:rsidRPr="008062C9">
        <w:rPr>
          <w:rFonts w:ascii="Arial" w:hAnsi="Arial" w:cs="Arial"/>
        </w:rPr>
        <w:t>There´s</w:t>
      </w:r>
      <w:proofErr w:type="spellEnd"/>
      <w:r w:rsidRPr="008062C9">
        <w:rPr>
          <w:rFonts w:ascii="Arial" w:hAnsi="Arial" w:cs="Arial"/>
        </w:rPr>
        <w:t xml:space="preserve"> </w:t>
      </w:r>
      <w:proofErr w:type="spellStart"/>
      <w:r w:rsidRPr="008062C9">
        <w:rPr>
          <w:rFonts w:ascii="Arial" w:hAnsi="Arial" w:cs="Arial"/>
        </w:rPr>
        <w:t>plenty</w:t>
      </w:r>
      <w:proofErr w:type="spellEnd"/>
      <w:r w:rsidRPr="008062C9">
        <w:rPr>
          <w:rFonts w:ascii="Arial" w:hAnsi="Arial" w:cs="Arial"/>
        </w:rPr>
        <w:t xml:space="preserve"> of </w:t>
      </w:r>
      <w:proofErr w:type="spellStart"/>
      <w:r w:rsidRPr="008062C9">
        <w:rPr>
          <w:rFonts w:ascii="Arial" w:hAnsi="Arial" w:cs="Arial"/>
        </w:rPr>
        <w:t>room</w:t>
      </w:r>
      <w:proofErr w:type="spellEnd"/>
      <w:r w:rsidRPr="008062C9">
        <w:rPr>
          <w:rFonts w:ascii="Arial" w:hAnsi="Arial" w:cs="Arial"/>
        </w:rPr>
        <w:t xml:space="preserve"> at </w:t>
      </w:r>
      <w:proofErr w:type="spellStart"/>
      <w:r w:rsidRPr="008062C9">
        <w:rPr>
          <w:rFonts w:ascii="Arial" w:hAnsi="Arial" w:cs="Arial"/>
        </w:rPr>
        <w:t>the</w:t>
      </w:r>
      <w:proofErr w:type="spellEnd"/>
      <w:r w:rsidRPr="008062C9">
        <w:rPr>
          <w:rFonts w:ascii="Arial" w:hAnsi="Arial" w:cs="Arial"/>
        </w:rPr>
        <w:t xml:space="preserve"> </w:t>
      </w:r>
      <w:proofErr w:type="spellStart"/>
      <w:r w:rsidRPr="008062C9">
        <w:rPr>
          <w:rFonts w:ascii="Arial" w:hAnsi="Arial" w:cs="Arial"/>
        </w:rPr>
        <w:t>bottom</w:t>
      </w:r>
      <w:proofErr w:type="spellEnd"/>
      <w:r w:rsidRPr="008062C9">
        <w:rPr>
          <w:rFonts w:ascii="Arial" w:hAnsi="Arial" w:cs="Arial"/>
        </w:rPr>
        <w:t>”</w:t>
      </w:r>
      <w:r w:rsidR="000D5F21" w:rsidRPr="008062C9">
        <w:rPr>
          <w:rFonts w:ascii="Arial" w:hAnsi="Arial" w:cs="Arial"/>
        </w:rPr>
        <w:t xml:space="preserve"> </w:t>
      </w:r>
      <w:r w:rsidRPr="008062C9">
        <w:rPr>
          <w:rFonts w:ascii="Arial" w:hAnsi="Arial" w:cs="Arial"/>
        </w:rPr>
        <w:t>destacando los beneficios que aportaría a la sociedad la capacidad de trabajar con átomos y moléculas y fabricar dispositivos con una precisión de unos pocos nanómetros.</w:t>
      </w:r>
      <w:r w:rsidR="00243E26" w:rsidRPr="008062C9">
        <w:rPr>
          <w:rFonts w:ascii="Arial" w:hAnsi="Arial" w:cs="Arial"/>
        </w:rPr>
        <w:fldChar w:fldCharType="begin"/>
      </w:r>
      <w:r w:rsidR="00B23BB5" w:rsidRPr="008062C9">
        <w:rPr>
          <w:rFonts w:ascii="Arial" w:hAnsi="Arial" w:cs="Arial"/>
        </w:rPr>
        <w:instrText xml:space="preserve"> ADDIN EN.CITE &lt;EndNote&gt;&lt;Cite&gt;&lt;Author&gt;Feynman&lt;/Author&gt;&lt;Year&gt;1959&lt;/Year&gt;&lt;RecNum&gt;14&lt;/RecNum&gt;&lt;DisplayText&gt;[14]&lt;/DisplayText&gt;&lt;record&gt;&lt;rec-number&gt;14&lt;/rec-number&gt;&lt;foreign-keys&gt;&lt;key app="EN" db-id="prvpr5w9fxdv0zezzrkpzarcswxt5w9apswx"&gt;14&lt;/key&gt;&lt;/foreign-keys&gt;&lt;ref-type name="Journal Article"&gt;17&lt;/ref-type&gt;&lt;contributors&gt;&lt;authors&gt;&lt;author&gt;Feynman, Richard P&lt;/author&gt;&lt;/authors&gt;&lt;/contributors&gt;&lt;titles&gt;&lt;title&gt;There’s plenty of room at the bottom&lt;/title&gt;&lt;secondary-title&gt;Miniaturization&lt;/secondary-title&gt;&lt;/titles&gt;&lt;periodical&gt;&lt;full-title&gt;Miniaturization&lt;/full-title&gt;&lt;/periodical&gt;&lt;pages&gt;282-296&lt;/pages&gt;&lt;dates&gt;&lt;year&gt;1959&lt;/year&gt;&lt;/dates&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4" w:tooltip="Feynman, 1959 #14" w:history="1">
        <w:r w:rsidR="00941656" w:rsidRPr="008062C9">
          <w:rPr>
            <w:rFonts w:ascii="Arial" w:hAnsi="Arial" w:cs="Arial"/>
            <w:noProof/>
          </w:rPr>
          <w:t>14</w:t>
        </w:r>
      </w:hyperlink>
      <w:r w:rsidR="00B23BB5" w:rsidRPr="008062C9">
        <w:rPr>
          <w:rFonts w:ascii="Arial" w:hAnsi="Arial" w:cs="Arial"/>
          <w:noProof/>
        </w:rPr>
        <w:t>]</w:t>
      </w:r>
      <w:r w:rsidR="00243E26" w:rsidRPr="008062C9">
        <w:rPr>
          <w:rFonts w:ascii="Arial" w:hAnsi="Arial" w:cs="Arial"/>
        </w:rPr>
        <w:fldChar w:fldCharType="end"/>
      </w:r>
    </w:p>
    <w:p w:rsidR="000F0DDE" w:rsidRDefault="000F0DDE" w:rsidP="00A676AB">
      <w:pPr>
        <w:autoSpaceDE w:val="0"/>
        <w:autoSpaceDN w:val="0"/>
        <w:adjustRightInd w:val="0"/>
        <w:spacing w:before="60" w:after="0" w:line="360" w:lineRule="auto"/>
        <w:jc w:val="both"/>
        <w:rPr>
          <w:rFonts w:ascii="Arial" w:hAnsi="Arial" w:cs="Arial"/>
        </w:rPr>
      </w:pPr>
      <w:r w:rsidRPr="008062C9">
        <w:rPr>
          <w:rFonts w:ascii="Arial" w:hAnsi="Arial" w:cs="Arial"/>
        </w:rPr>
        <w:t xml:space="preserve">Años más tarde, una vez desarrolladas las técnicas experimentales que permiten caracterizar y manipular la materia a escala </w:t>
      </w:r>
      <w:proofErr w:type="spellStart"/>
      <w:r w:rsidRPr="008062C9">
        <w:rPr>
          <w:rFonts w:ascii="Arial" w:hAnsi="Arial" w:cs="Arial"/>
        </w:rPr>
        <w:t>nanométrica</w:t>
      </w:r>
      <w:proofErr w:type="spellEnd"/>
      <w:r w:rsidRPr="008062C9">
        <w:rPr>
          <w:rFonts w:ascii="Arial" w:hAnsi="Arial" w:cs="Arial"/>
        </w:rPr>
        <w:t xml:space="preserve">, la nanotecnología irrumpió definitivamente en la comunidad científica. Dado que las propiedades estructurales y electrónicas de un sólido determinan el comportamiento físico-químico del mismo, al reducir el tamaño del material por debajo de un tamaño crítico, aparecen variaciones en las propiedades (magnéticas, ópticas, térmicas, conductoras, mecánicas </w:t>
      </w:r>
      <w:r w:rsidR="00A75BD2" w:rsidRPr="008062C9">
        <w:rPr>
          <w:rFonts w:ascii="Arial" w:hAnsi="Arial" w:cs="Arial"/>
        </w:rPr>
        <w:t>o catalíticas) de los mismos</w:t>
      </w:r>
      <w:r w:rsidRPr="008062C9">
        <w:rPr>
          <w:rFonts w:ascii="Arial" w:hAnsi="Arial" w:cs="Arial"/>
        </w:rPr>
        <w:t xml:space="preserve"> debido a los efectos de confinamiento cuántico y de superficie. </w:t>
      </w:r>
      <w:r w:rsidR="00243E26" w:rsidRPr="008062C9">
        <w:rPr>
          <w:rFonts w:ascii="Arial" w:hAnsi="Arial" w:cs="Arial"/>
        </w:rPr>
        <w:fldChar w:fldCharType="begin"/>
      </w:r>
      <w:r w:rsidR="00B23BB5" w:rsidRPr="008062C9">
        <w:rPr>
          <w:rFonts w:ascii="Arial" w:hAnsi="Arial" w:cs="Arial"/>
        </w:rPr>
        <w:instrText xml:space="preserve"> ADDIN EN.CITE &lt;EndNote&gt;&lt;Cite&gt;&lt;Author&gt;Gatteschi&lt;/Author&gt;&lt;Year&gt;2012&lt;/Year&gt;&lt;RecNum&gt;15&lt;/RecNum&gt;&lt;DisplayText&gt;[15, 16]&lt;/DisplayText&gt;&lt;record&gt;&lt;rec-number&gt;15&lt;/rec-number&gt;&lt;foreign-keys&gt;&lt;key app="EN" db-id="prvpr5w9fxdv0zezzrkpzarcswxt5w9apswx"&gt;15&lt;/key&gt;&lt;/foreign-keys&gt;&lt;ref-type name="Journal Article"&gt;17&lt;/ref-type&gt;&lt;contributors&gt;&lt;authors&gt;&lt;author&gt;Gatteschi, Dante&lt;/author&gt;&lt;author&gt;Fittipaldi, Maria&lt;/author&gt;&lt;author&gt;Sangregorio, Claudio&lt;/author&gt;&lt;author&gt;Sorace, Lorenzo&lt;/author&gt;&lt;/authors&gt;&lt;/contributors&gt;&lt;titles&gt;&lt;title&gt;Exploring the No</w:instrText>
      </w:r>
      <w:r w:rsidR="00B23BB5" w:rsidRPr="008062C9">
        <w:rPr>
          <w:rFonts w:ascii="Cambria Math" w:hAnsi="Cambria Math" w:cs="Cambria Math"/>
        </w:rPr>
        <w:instrText>‐</w:instrText>
      </w:r>
      <w:r w:rsidR="00B23BB5" w:rsidRPr="008062C9">
        <w:rPr>
          <w:rFonts w:ascii="Arial" w:hAnsi="Arial" w:cs="Arial"/>
        </w:rPr>
        <w:instrText>Man’s Land between Molecular Nanomagnets and Magnetic Nanoparticles&lt;/title&gt;&lt;secondary-title&gt;Angewandte Chemie International Edition&lt;/secondary-title&gt;&lt;/titles&gt;&lt;periodical&gt;&lt;full-title&gt;Angewandte Chemie International Edition&lt;/full-title&gt;&lt;/periodical&gt;&lt;pages&gt;4792-4800&lt;/pages&gt;&lt;volume&gt;51&lt;/volume&gt;&lt;number&gt;20&lt;/number&gt;&lt;dates&gt;&lt;year&gt;2012&lt;/year&gt;&lt;/dates&gt;&lt;isbn&gt;1521-3773&lt;/isbn&gt;&lt;urls&gt;&lt;/urls&gt;&lt;/record&gt;&lt;/Cite&gt;&lt;Cite&gt;&lt;Author&gt;Xia&lt;/Author&gt;&lt;Year&gt;2009&lt;/Year&gt;&lt;RecNum&gt;16&lt;/RecNum&gt;&lt;record&gt;&lt;rec-number&gt;16&lt;/rec-number&gt;&lt;foreign-keys&gt;&lt;key app="EN" db-id="prvpr5w9fxdv0zezzrkpzarcswxt5w9apswx"&gt;16&lt;/key&gt;&lt;/foreign-keys&gt;&lt;ref-type name="Journal Article"&gt;17&lt;/ref-type&gt;&lt;contributors&gt;&lt;authors&gt;&lt;author&gt;Xia, Younan&lt;/author&gt;&lt;author&gt;Xiong, Yujie&lt;/author&gt;&lt;author&gt;Lim, Byungkwon&lt;/author&gt;&lt;author&gt;Skrabalak, Sara E&lt;/author&gt;&lt;/authors&gt;&lt;/contributors&gt;&lt;titles&gt;&lt;title&gt;Shape</w:instrText>
      </w:r>
      <w:r w:rsidR="00B23BB5" w:rsidRPr="008062C9">
        <w:rPr>
          <w:rFonts w:ascii="Cambria Math" w:hAnsi="Cambria Math" w:cs="Cambria Math"/>
        </w:rPr>
        <w:instrText>‐</w:instrText>
      </w:r>
      <w:r w:rsidR="00B23BB5" w:rsidRPr="008062C9">
        <w:rPr>
          <w:rFonts w:ascii="Arial" w:hAnsi="Arial" w:cs="Arial"/>
        </w:rPr>
        <w:instrText>controlled synthesis of metal nanocrystals: Simple chemistry meets complex physics?&lt;/title&gt;&lt;secondary-title&gt;Angewandte Chemie International Edition&lt;/secondary-title&gt;&lt;/titles&gt;&lt;periodical&gt;&lt;full-title&gt;Angewandte Chemie International Edition&lt;/full-title&gt;&lt;/periodical&gt;&lt;pages&gt;60-103&lt;/pages&gt;&lt;volume&gt;48&lt;/volume&gt;&lt;number&gt;1&lt;/number&gt;&lt;dates&gt;&lt;year&gt;2009&lt;/year&gt;&lt;/dates&gt;&lt;isbn&gt;1521-3773&lt;/isbn&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5" w:tooltip="Gatteschi, 2012 #15" w:history="1">
        <w:r w:rsidR="00941656" w:rsidRPr="008062C9">
          <w:rPr>
            <w:rFonts w:ascii="Arial" w:hAnsi="Arial" w:cs="Arial"/>
            <w:noProof/>
          </w:rPr>
          <w:t>15</w:t>
        </w:r>
      </w:hyperlink>
      <w:r w:rsidR="00B23BB5" w:rsidRPr="008062C9">
        <w:rPr>
          <w:rFonts w:ascii="Arial" w:hAnsi="Arial" w:cs="Arial"/>
          <w:noProof/>
        </w:rPr>
        <w:t xml:space="preserve">, </w:t>
      </w:r>
      <w:hyperlink w:anchor="_ENREF_16" w:tooltip="Xia, 2009 #16" w:history="1">
        <w:r w:rsidR="00941656" w:rsidRPr="008062C9">
          <w:rPr>
            <w:rFonts w:ascii="Arial" w:hAnsi="Arial" w:cs="Arial"/>
            <w:noProof/>
          </w:rPr>
          <w:t>16</w:t>
        </w:r>
      </w:hyperlink>
      <w:r w:rsidR="00B23BB5" w:rsidRPr="008062C9">
        <w:rPr>
          <w:rFonts w:ascii="Arial" w:hAnsi="Arial" w:cs="Arial"/>
          <w:noProof/>
        </w:rPr>
        <w:t>]</w:t>
      </w:r>
      <w:r w:rsidR="00243E26" w:rsidRPr="008062C9">
        <w:rPr>
          <w:rFonts w:ascii="Arial" w:hAnsi="Arial" w:cs="Arial"/>
        </w:rPr>
        <w:fldChar w:fldCharType="end"/>
      </w:r>
    </w:p>
    <w:p w:rsidR="00CF5538" w:rsidRDefault="00CF5538" w:rsidP="00CF5538">
      <w:pPr>
        <w:autoSpaceDE w:val="0"/>
        <w:autoSpaceDN w:val="0"/>
        <w:adjustRightInd w:val="0"/>
        <w:spacing w:before="60" w:after="0" w:line="240" w:lineRule="auto"/>
        <w:jc w:val="both"/>
        <w:rPr>
          <w:rFonts w:ascii="Arial" w:hAnsi="Arial" w:cs="Arial"/>
        </w:rPr>
      </w:pPr>
    </w:p>
    <w:p w:rsidR="00BC58DB" w:rsidRPr="00561FC2" w:rsidRDefault="00BC58DB" w:rsidP="00A676AB">
      <w:pPr>
        <w:pStyle w:val="Epgrafes2"/>
        <w:spacing w:before="60"/>
        <w:ind w:left="567" w:hanging="283"/>
        <w:rPr>
          <w:rFonts w:cs="Arial"/>
          <w:szCs w:val="22"/>
        </w:rPr>
      </w:pPr>
      <w:bookmarkStart w:id="4" w:name="_Toc517623848"/>
      <w:r w:rsidRPr="00561FC2">
        <w:rPr>
          <w:rFonts w:cs="Arial"/>
          <w:szCs w:val="22"/>
        </w:rPr>
        <w:t>Nanopartículas magnéticas</w:t>
      </w:r>
      <w:bookmarkEnd w:id="4"/>
    </w:p>
    <w:p w:rsidR="00A86B85" w:rsidRPr="008062C9" w:rsidRDefault="00A86B85" w:rsidP="00A676AB">
      <w:pPr>
        <w:autoSpaceDE w:val="0"/>
        <w:autoSpaceDN w:val="0"/>
        <w:adjustRightInd w:val="0"/>
        <w:spacing w:before="60" w:after="0" w:line="360" w:lineRule="auto"/>
        <w:jc w:val="both"/>
        <w:rPr>
          <w:rFonts w:ascii="Arial" w:hAnsi="Arial" w:cs="Arial"/>
        </w:rPr>
      </w:pPr>
      <w:r w:rsidRPr="008062C9">
        <w:rPr>
          <w:rFonts w:ascii="Arial" w:hAnsi="Arial" w:cs="Arial"/>
        </w:rPr>
        <w:t xml:space="preserve">Uno de los sistemas más prometedores dentro del campo de </w:t>
      </w:r>
      <w:r w:rsidR="00BE46A5" w:rsidRPr="008062C9">
        <w:rPr>
          <w:rFonts w:ascii="Arial" w:hAnsi="Arial" w:cs="Arial"/>
        </w:rPr>
        <w:t xml:space="preserve">los </w:t>
      </w:r>
      <w:r w:rsidRPr="008062C9">
        <w:rPr>
          <w:rFonts w:ascii="Arial" w:hAnsi="Arial" w:cs="Arial"/>
        </w:rPr>
        <w:t>materiales lo constituyen las nanopartículas magnéticas (</w:t>
      </w:r>
      <w:r w:rsidR="0097388A" w:rsidRPr="008062C9">
        <w:rPr>
          <w:rFonts w:ascii="Arial" w:hAnsi="Arial" w:cs="Arial"/>
        </w:rPr>
        <w:t>NP</w:t>
      </w:r>
      <w:r w:rsidR="00CA5722" w:rsidRPr="008062C9">
        <w:rPr>
          <w:rFonts w:ascii="Arial" w:hAnsi="Arial" w:cs="Arial"/>
        </w:rPr>
        <w:t>M</w:t>
      </w:r>
      <w:r w:rsidRPr="008062C9">
        <w:rPr>
          <w:rFonts w:ascii="Arial" w:hAnsi="Arial" w:cs="Arial"/>
        </w:rPr>
        <w:t xml:space="preserve">). Su principal ventaja es la posibilidad de manipulación bajo la influencia de un campo magnético externo. El desarrollo de las nanopartículas se ha dividido en numerosos campos de interés de acuerdo a la notable diferencia de materiales, métodos y aplicaciones. Debido a sus características químico-físicas, así como sus propiedades magnéticas, las </w:t>
      </w:r>
      <w:r w:rsidR="00CA5722" w:rsidRPr="008062C9">
        <w:rPr>
          <w:rFonts w:ascii="Arial" w:hAnsi="Arial" w:cs="Arial"/>
        </w:rPr>
        <w:t>N</w:t>
      </w:r>
      <w:r w:rsidR="0097388A" w:rsidRPr="008062C9">
        <w:rPr>
          <w:rFonts w:ascii="Arial" w:hAnsi="Arial" w:cs="Arial"/>
        </w:rPr>
        <w:t>P</w:t>
      </w:r>
      <w:r w:rsidR="00CA5722" w:rsidRPr="008062C9">
        <w:rPr>
          <w:rFonts w:ascii="Arial" w:hAnsi="Arial" w:cs="Arial"/>
        </w:rPr>
        <w:t>M</w:t>
      </w:r>
      <w:r w:rsidRPr="008062C9">
        <w:rPr>
          <w:rFonts w:ascii="Arial" w:hAnsi="Arial" w:cs="Arial"/>
        </w:rPr>
        <w:t xml:space="preserve"> presentan una amplia gama de aplicaciones en sistemas de almacenamiento de datos, tintas de impresión, sellos magnéticos, como sistemas de refrigeración magnética, altavoces, en biotecnología, biomedic</w:t>
      </w:r>
      <w:r w:rsidR="00A75BD2" w:rsidRPr="008062C9">
        <w:rPr>
          <w:rFonts w:ascii="Arial" w:hAnsi="Arial" w:cs="Arial"/>
        </w:rPr>
        <w:t>ina y estudios medioambientales.</w:t>
      </w:r>
      <w:r w:rsidR="00243E26" w:rsidRPr="008062C9">
        <w:rPr>
          <w:rFonts w:ascii="Arial" w:hAnsi="Arial" w:cs="Arial"/>
        </w:rPr>
        <w:fldChar w:fldCharType="begin"/>
      </w:r>
      <w:r w:rsidR="00B23BB5" w:rsidRPr="008062C9">
        <w:rPr>
          <w:rFonts w:ascii="Arial" w:hAnsi="Arial" w:cs="Arial"/>
        </w:rPr>
        <w:instrText xml:space="preserve"> ADDIN EN.CITE &lt;EndNote&gt;&lt;Cite&gt;&lt;Author&gt;Leslie-Pelecky&lt;/Author&gt;&lt;Year&gt;1996&lt;/Year&gt;&lt;RecNum&gt;17&lt;/RecNum&gt;&lt;DisplayText&gt;[17]&lt;/DisplayText&gt;&lt;record&gt;&lt;rec-number&gt;17&lt;/rec-number&gt;&lt;foreign-keys&gt;&lt;key app="EN" db-id="prvpr5w9fxdv0zezzrkpzarcswxt5w9apswx"&gt;17&lt;/key&gt;&lt;/foreign-keys&gt;&lt;ref-type name="Journal Article"&gt;17&lt;/ref-type&gt;&lt;contributors&gt;&lt;authors&gt;&lt;author&gt;Leslie-Pelecky, Diandra L&lt;/author&gt;&lt;author&gt;Rieke, Reuben D&lt;/author&gt;&lt;/authors&gt;&lt;/contributors&gt;&lt;titles&gt;&lt;title&gt;Magnetic properties of nanostructured materials&lt;/title&gt;&lt;secondary-title&gt;Chemistry of materials&lt;/secondary-title&gt;&lt;/titles&gt;&lt;periodical&gt;&lt;full-title&gt;Chemistry of materials&lt;/full-title&gt;&lt;/periodical&gt;&lt;pages&gt;1770-1783&lt;/pages&gt;&lt;volume&gt;8&lt;/volume&gt;&lt;number&gt;8&lt;/number&gt;&lt;dates&gt;&lt;year&gt;1996&lt;/year&gt;&lt;/dates&gt;&lt;isbn&gt;0897-4756&lt;/isbn&gt;&lt;urls&gt;&lt;/urls&gt;&lt;/record&gt;&lt;/Cite&gt;&lt;/EndNote&gt;</w:instrText>
      </w:r>
      <w:r w:rsidR="00243E26" w:rsidRPr="008062C9">
        <w:rPr>
          <w:rFonts w:ascii="Arial" w:hAnsi="Arial" w:cs="Arial"/>
        </w:rPr>
        <w:fldChar w:fldCharType="separate"/>
      </w:r>
      <w:r w:rsidR="00B23BB5" w:rsidRPr="008062C9">
        <w:rPr>
          <w:rFonts w:ascii="Arial" w:hAnsi="Arial" w:cs="Arial"/>
          <w:noProof/>
        </w:rPr>
        <w:t>[</w:t>
      </w:r>
      <w:hyperlink w:anchor="_ENREF_17" w:tooltip="Leslie-Pelecky, 1996 #17" w:history="1">
        <w:r w:rsidR="00941656" w:rsidRPr="008062C9">
          <w:rPr>
            <w:rFonts w:ascii="Arial" w:hAnsi="Arial" w:cs="Arial"/>
            <w:noProof/>
          </w:rPr>
          <w:t>17</w:t>
        </w:r>
      </w:hyperlink>
      <w:r w:rsidR="00B23BB5" w:rsidRPr="008062C9">
        <w:rPr>
          <w:rFonts w:ascii="Arial" w:hAnsi="Arial" w:cs="Arial"/>
          <w:noProof/>
        </w:rPr>
        <w:t>]</w:t>
      </w:r>
      <w:r w:rsidR="00243E26" w:rsidRPr="008062C9">
        <w:rPr>
          <w:rFonts w:ascii="Arial" w:hAnsi="Arial" w:cs="Arial"/>
        </w:rPr>
        <w:fldChar w:fldCharType="end"/>
      </w:r>
    </w:p>
    <w:p w:rsidR="00CF5538" w:rsidRDefault="000F0DDE" w:rsidP="00A676AB">
      <w:pPr>
        <w:spacing w:before="60" w:after="0" w:line="360" w:lineRule="auto"/>
        <w:jc w:val="both"/>
        <w:rPr>
          <w:rFonts w:ascii="Arial" w:hAnsi="Arial" w:cs="Arial"/>
        </w:rPr>
        <w:sectPr w:rsidR="00CF5538" w:rsidSect="00BC1008">
          <w:pgSz w:w="12240" w:h="15840" w:code="1"/>
          <w:pgMar w:top="992" w:right="1134" w:bottom="1418" w:left="1418" w:header="709" w:footer="709" w:gutter="0"/>
          <w:cols w:space="708"/>
          <w:docGrid w:linePitch="360"/>
        </w:sectPr>
      </w:pPr>
      <w:r w:rsidRPr="00D249A4">
        <w:rPr>
          <w:rFonts w:ascii="Arial" w:hAnsi="Arial" w:cs="Arial"/>
        </w:rPr>
        <w:t xml:space="preserve">En las partículas magnéticas, la reducción de volumen condiciona el cambio de comportamiento magnético del material ya que sufre una transición del estado ferro o </w:t>
      </w:r>
      <w:proofErr w:type="spellStart"/>
      <w:r w:rsidRPr="00D249A4">
        <w:rPr>
          <w:rFonts w:ascii="Arial" w:hAnsi="Arial" w:cs="Arial"/>
        </w:rPr>
        <w:t>ferrimagnético</w:t>
      </w:r>
      <w:proofErr w:type="spellEnd"/>
      <w:r w:rsidRPr="00D249A4">
        <w:rPr>
          <w:rFonts w:ascii="Arial" w:hAnsi="Arial" w:cs="Arial"/>
        </w:rPr>
        <w:t xml:space="preserve"> a </w:t>
      </w:r>
      <w:proofErr w:type="spellStart"/>
      <w:r w:rsidRPr="00D249A4">
        <w:rPr>
          <w:rFonts w:ascii="Arial" w:hAnsi="Arial" w:cs="Arial"/>
        </w:rPr>
        <w:t>superparamagnético</w:t>
      </w:r>
      <w:proofErr w:type="spellEnd"/>
      <w:r w:rsidRPr="00D249A4">
        <w:rPr>
          <w:rFonts w:ascii="Arial" w:hAnsi="Arial" w:cs="Arial"/>
        </w:rPr>
        <w:t xml:space="preserve"> donde, por efecto de la energía térmica, el momento magnético de cada partícula fluctúa de dirección siendo el momento magnético neto igual a cero</w:t>
      </w:r>
      <w:r w:rsidR="00BE46A5" w:rsidRPr="00D249A4">
        <w:rPr>
          <w:rFonts w:ascii="Arial" w:hAnsi="Arial" w:cs="Arial"/>
        </w:rPr>
        <w:t>.</w:t>
      </w:r>
      <w:r w:rsidR="00243E26" w:rsidRPr="00D249A4">
        <w:rPr>
          <w:rFonts w:ascii="Arial" w:hAnsi="Arial" w:cs="Arial"/>
        </w:rPr>
        <w:fldChar w:fldCharType="begin"/>
      </w:r>
      <w:r w:rsidR="00B23BB5" w:rsidRPr="00D249A4">
        <w:rPr>
          <w:rFonts w:ascii="Arial" w:hAnsi="Arial" w:cs="Arial"/>
        </w:rPr>
        <w:instrText xml:space="preserve"> ADDIN EN.CITE &lt;EndNote&gt;&lt;Cite&gt;&lt;Author&gt;Ho&lt;/Author&gt;&lt;Year&gt;2012&lt;/Year&gt;&lt;RecNum&gt;111&lt;/RecNum&gt;&lt;DisplayText&gt;[18]&lt;/DisplayText&gt;&lt;record&gt;&lt;rec-number&gt;111&lt;/rec-number&gt;&lt;foreign-keys&gt;&lt;key app="EN" db-id="prvpr5w9fxdv0zezzrkpzarcswxt5w9apswx"&gt;111&lt;/key&gt;&lt;/foreign-keys&gt;&lt;ref-type name="Journal Article"&gt;17&lt;/ref-type&gt;&lt;contributors&gt;&lt;authors&gt;&lt;author&gt;Ho, D.; Sun, X.; Sun, S. &lt;/author&gt;&lt;/authors&gt;&lt;/contributors&gt;&lt;titles&gt;&lt;title&gt;Changes 29&lt;/title&gt;&lt;/titles&gt;&lt;pages&gt;997–1003&lt;/pages&gt;&lt;volume&gt;no. 10 &lt;/volume&gt;&lt;dates&gt;&lt;year&gt;2012&lt;/year&gt;&lt;/dates&gt;&lt;urls&gt;&lt;/urls&gt;&lt;/record&gt;&lt;/Cite&gt;&lt;/EndNote&gt;</w:instrText>
      </w:r>
      <w:r w:rsidR="00243E26" w:rsidRPr="00D249A4">
        <w:rPr>
          <w:rFonts w:ascii="Arial" w:hAnsi="Arial" w:cs="Arial"/>
        </w:rPr>
        <w:fldChar w:fldCharType="separate"/>
      </w:r>
      <w:r w:rsidR="00B23BB5" w:rsidRPr="00D249A4">
        <w:rPr>
          <w:rFonts w:ascii="Arial" w:hAnsi="Arial" w:cs="Arial"/>
          <w:noProof/>
        </w:rPr>
        <w:t>[</w:t>
      </w:r>
      <w:hyperlink w:anchor="_ENREF_18" w:tooltip="Ho, 2012 #111" w:history="1">
        <w:r w:rsidR="00941656" w:rsidRPr="00D249A4">
          <w:rPr>
            <w:rFonts w:ascii="Arial" w:hAnsi="Arial" w:cs="Arial"/>
            <w:noProof/>
          </w:rPr>
          <w:t>18</w:t>
        </w:r>
      </w:hyperlink>
      <w:r w:rsidR="00B23BB5" w:rsidRPr="00D249A4">
        <w:rPr>
          <w:rFonts w:ascii="Arial" w:hAnsi="Arial" w:cs="Arial"/>
          <w:noProof/>
        </w:rPr>
        <w:t>]</w:t>
      </w:r>
      <w:r w:rsidR="00243E26" w:rsidRPr="00D249A4">
        <w:rPr>
          <w:rFonts w:ascii="Arial" w:hAnsi="Arial" w:cs="Arial"/>
        </w:rPr>
        <w:fldChar w:fldCharType="end"/>
      </w:r>
      <w:r w:rsidRPr="00D249A4">
        <w:rPr>
          <w:rFonts w:ascii="Arial" w:hAnsi="Arial" w:cs="Arial"/>
        </w:rPr>
        <w:t xml:space="preserve"> En todos los sistemas de </w:t>
      </w:r>
      <w:r w:rsidR="0097388A" w:rsidRPr="00D249A4">
        <w:rPr>
          <w:rFonts w:ascii="Arial" w:hAnsi="Arial" w:cs="Arial"/>
        </w:rPr>
        <w:t xml:space="preserve">NPM </w:t>
      </w:r>
      <w:r w:rsidRPr="00D249A4">
        <w:rPr>
          <w:rFonts w:ascii="Arial" w:hAnsi="Arial" w:cs="Arial"/>
        </w:rPr>
        <w:t xml:space="preserve">existen diferentes tipos de interacciones entre las mismas, cuya intensidad varía en función del volumen, el momento de dichas partículas, la existencia o no de contacto entre ellas, y el ordenamiento de corto y medio alcance del conjunto de partículas, como pueden ser las interacciones dipolares. Estas singularidades en el comportamiento magnético han originado que el campo del </w:t>
      </w:r>
      <w:proofErr w:type="spellStart"/>
      <w:r w:rsidRPr="00D249A4">
        <w:rPr>
          <w:rFonts w:ascii="Arial" w:hAnsi="Arial" w:cs="Arial"/>
        </w:rPr>
        <w:t>nanomagnetismo</w:t>
      </w:r>
      <w:proofErr w:type="spellEnd"/>
      <w:r w:rsidRPr="00D249A4">
        <w:rPr>
          <w:rFonts w:ascii="Arial" w:hAnsi="Arial" w:cs="Arial"/>
        </w:rPr>
        <w:t xml:space="preserve"> haya experimentado un importante apogeo en las últimas décadas. </w:t>
      </w:r>
    </w:p>
    <w:p w:rsidR="000F0DDE" w:rsidRPr="00561FC2" w:rsidRDefault="000F0DDE" w:rsidP="00A676AB">
      <w:pPr>
        <w:spacing w:before="60" w:after="0" w:line="360" w:lineRule="auto"/>
        <w:jc w:val="both"/>
        <w:rPr>
          <w:rFonts w:ascii="Arial" w:hAnsi="Arial" w:cs="Arial"/>
          <w:noProof/>
          <w:lang w:eastAsia="es-ES"/>
        </w:rPr>
      </w:pPr>
      <w:r w:rsidRPr="00D249A4">
        <w:rPr>
          <w:rFonts w:ascii="Arial" w:hAnsi="Arial" w:cs="Arial"/>
        </w:rPr>
        <w:lastRenderedPageBreak/>
        <w:t>Este hecho, unido a que la escala de tamaños de estas nanopartículas magnéticas es similar a las unidades básicas biológicas, como componentes</w:t>
      </w:r>
      <w:r w:rsidR="0097388A" w:rsidRPr="00D249A4">
        <w:rPr>
          <w:rFonts w:ascii="Arial" w:hAnsi="Arial" w:cs="Arial"/>
        </w:rPr>
        <w:t xml:space="preserve"> celulares, ADN, cromosomas, </w:t>
      </w:r>
      <w:proofErr w:type="spellStart"/>
      <w:r w:rsidR="0097388A" w:rsidRPr="00D249A4">
        <w:rPr>
          <w:rFonts w:ascii="Arial" w:hAnsi="Arial" w:cs="Arial"/>
        </w:rPr>
        <w:t>etc</w:t>
      </w:r>
      <w:proofErr w:type="spellEnd"/>
      <w:r w:rsidRPr="00D249A4">
        <w:rPr>
          <w:rFonts w:ascii="Arial" w:hAnsi="Arial" w:cs="Arial"/>
        </w:rPr>
        <w:t xml:space="preserve"> (Figura </w:t>
      </w:r>
      <w:r w:rsidR="00774EEC" w:rsidRPr="00D249A4">
        <w:rPr>
          <w:rFonts w:ascii="Arial" w:hAnsi="Arial" w:cs="Arial"/>
        </w:rPr>
        <w:t>2</w:t>
      </w:r>
      <w:r w:rsidRPr="00D249A4">
        <w:rPr>
          <w:rFonts w:ascii="Arial" w:hAnsi="Arial" w:cs="Arial"/>
        </w:rPr>
        <w:t>)</w:t>
      </w:r>
      <w:r w:rsidR="0097388A" w:rsidRPr="00D249A4">
        <w:rPr>
          <w:rFonts w:ascii="Arial" w:hAnsi="Arial" w:cs="Arial"/>
        </w:rPr>
        <w:t>;</w:t>
      </w:r>
      <w:r w:rsidRPr="00561FC2">
        <w:rPr>
          <w:rFonts w:ascii="Arial" w:hAnsi="Arial" w:cs="Arial"/>
        </w:rPr>
        <w:t xml:space="preserve"> conlleva a que estos sistemas, a partir de los años 90, comenzaran su incursión en el área de Biomedicina, adquiriendo una especial relevancia.</w:t>
      </w:r>
    </w:p>
    <w:p w:rsidR="008C692B" w:rsidRPr="00561FC2" w:rsidRDefault="000F0DDE" w:rsidP="00A676AB">
      <w:pPr>
        <w:spacing w:before="60"/>
        <w:jc w:val="center"/>
        <w:rPr>
          <w:rFonts w:ascii="Arial" w:hAnsi="Arial" w:cs="Arial"/>
        </w:rPr>
      </w:pPr>
      <w:r w:rsidRPr="00561FC2">
        <w:rPr>
          <w:rFonts w:ascii="Arial" w:hAnsi="Arial" w:cs="Arial"/>
          <w:noProof/>
          <w:lang w:eastAsia="es-ES"/>
        </w:rPr>
        <w:drawing>
          <wp:inline distT="0" distB="0" distL="0" distR="0" wp14:anchorId="3D3173A3" wp14:editId="2D2E0AC2">
            <wp:extent cx="3173506" cy="2273117"/>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211951" cy="2300654"/>
                    </a:xfrm>
                    <a:prstGeom prst="rect">
                      <a:avLst/>
                    </a:prstGeom>
                  </pic:spPr>
                </pic:pic>
              </a:graphicData>
            </a:graphic>
          </wp:inline>
        </w:drawing>
      </w:r>
    </w:p>
    <w:p w:rsidR="008C692B" w:rsidRPr="00561FC2" w:rsidRDefault="008C692B" w:rsidP="00CF5538">
      <w:pPr>
        <w:keepNext/>
        <w:spacing w:before="60" w:after="0" w:line="240" w:lineRule="auto"/>
        <w:jc w:val="center"/>
        <w:rPr>
          <w:rFonts w:ascii="Arial" w:hAnsi="Arial" w:cs="Arial"/>
        </w:rPr>
      </w:pPr>
    </w:p>
    <w:p w:rsidR="000F0DDE" w:rsidRDefault="008C692B" w:rsidP="005131E3">
      <w:pPr>
        <w:pStyle w:val="Epgrafe"/>
        <w:spacing w:before="60" w:after="360"/>
        <w:jc w:val="center"/>
        <w:rPr>
          <w:rFonts w:ascii="Arial" w:hAnsi="Arial" w:cs="Arial"/>
          <w:color w:val="auto"/>
          <w:sz w:val="20"/>
          <w:szCs w:val="20"/>
        </w:rPr>
      </w:pPr>
      <w:r w:rsidRPr="00561FC2">
        <w:rPr>
          <w:rFonts w:ascii="Arial" w:hAnsi="Arial" w:cs="Arial"/>
          <w:b/>
          <w:color w:val="auto"/>
          <w:sz w:val="20"/>
          <w:szCs w:val="20"/>
        </w:rPr>
        <w:t xml:space="preserve">Figura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00243E26" w:rsidRPr="00561FC2">
        <w:rPr>
          <w:rFonts w:ascii="Arial" w:hAnsi="Arial" w:cs="Arial"/>
          <w:b/>
          <w:color w:val="auto"/>
          <w:sz w:val="20"/>
          <w:szCs w:val="20"/>
        </w:rPr>
        <w:fldChar w:fldCharType="separate"/>
      </w:r>
      <w:r w:rsidR="003A7A11">
        <w:rPr>
          <w:rFonts w:ascii="Arial" w:hAnsi="Arial" w:cs="Arial"/>
          <w:b/>
          <w:noProof/>
          <w:color w:val="auto"/>
          <w:sz w:val="20"/>
          <w:szCs w:val="20"/>
        </w:rPr>
        <w:t>2</w:t>
      </w:r>
      <w:r w:rsidR="00243E26"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color w:val="auto"/>
          <w:sz w:val="20"/>
          <w:szCs w:val="20"/>
        </w:rPr>
        <w:t xml:space="preserve"> Comparación de la talla de diferentes moléculas químicas y biológicas en comparación con los nanopartículas y </w:t>
      </w:r>
      <w:proofErr w:type="spellStart"/>
      <w:r w:rsidRPr="00561FC2">
        <w:rPr>
          <w:rFonts w:ascii="Arial" w:hAnsi="Arial" w:cs="Arial"/>
          <w:color w:val="auto"/>
          <w:sz w:val="20"/>
          <w:szCs w:val="20"/>
        </w:rPr>
        <w:t>nanodispositivos</w:t>
      </w:r>
      <w:proofErr w:type="spellEnd"/>
      <w:r w:rsidRPr="00561FC2">
        <w:rPr>
          <w:rFonts w:ascii="Arial" w:hAnsi="Arial" w:cs="Arial"/>
          <w:color w:val="auto"/>
          <w:sz w:val="20"/>
          <w:szCs w:val="20"/>
        </w:rPr>
        <w:t>.</w:t>
      </w:r>
    </w:p>
    <w:p w:rsidR="000F0DDE" w:rsidRPr="00561FC2" w:rsidRDefault="000F0DDE" w:rsidP="00A676AB">
      <w:pPr>
        <w:pStyle w:val="Epgrafe13"/>
        <w:spacing w:before="60"/>
        <w:rPr>
          <w:rFonts w:cs="Arial"/>
        </w:rPr>
      </w:pPr>
      <w:bookmarkStart w:id="5" w:name="_Toc517623849"/>
      <w:r w:rsidRPr="00561FC2">
        <w:rPr>
          <w:rFonts w:cs="Arial"/>
        </w:rPr>
        <w:t>Características de las nanopartículas magnéticas de óxido de hierro</w:t>
      </w:r>
      <w:r w:rsidR="0007685F">
        <w:rPr>
          <w:rFonts w:cs="Arial"/>
        </w:rPr>
        <w:t>.</w:t>
      </w:r>
      <w:bookmarkEnd w:id="5"/>
    </w:p>
    <w:p w:rsidR="000F0DDE" w:rsidRPr="002F2E92" w:rsidRDefault="000F0DDE" w:rsidP="00A676AB">
      <w:pPr>
        <w:spacing w:before="60" w:after="0" w:line="360" w:lineRule="auto"/>
        <w:jc w:val="both"/>
        <w:rPr>
          <w:rFonts w:ascii="Arial" w:hAnsi="Arial" w:cs="Arial"/>
        </w:rPr>
      </w:pPr>
      <w:r w:rsidRPr="002F2E92">
        <w:rPr>
          <w:rFonts w:ascii="Arial" w:hAnsi="Arial" w:cs="Arial"/>
        </w:rPr>
        <w:t>E</w:t>
      </w:r>
      <w:r w:rsidR="008B0DD8" w:rsidRPr="002F2E92">
        <w:rPr>
          <w:rFonts w:ascii="Arial" w:hAnsi="Arial" w:cs="Arial"/>
        </w:rPr>
        <w:t>n la síntesis de nanopartículas</w:t>
      </w:r>
      <w:r w:rsidRPr="002F2E92">
        <w:rPr>
          <w:rFonts w:ascii="Arial" w:hAnsi="Arial" w:cs="Arial"/>
        </w:rPr>
        <w:t>, el hierro muestra varias ventajas sobre otros metale</w:t>
      </w:r>
      <w:r w:rsidR="00675471" w:rsidRPr="002F2E92">
        <w:rPr>
          <w:rFonts w:ascii="Arial" w:hAnsi="Arial" w:cs="Arial"/>
        </w:rPr>
        <w:t>s utilizados. Entre ellas están</w:t>
      </w:r>
      <w:r w:rsidR="0097388A" w:rsidRPr="002F2E92">
        <w:rPr>
          <w:rFonts w:ascii="Arial" w:hAnsi="Arial" w:cs="Arial"/>
        </w:rPr>
        <w:t>; el hecho de</w:t>
      </w:r>
      <w:r w:rsidRPr="002F2E92">
        <w:rPr>
          <w:rFonts w:ascii="Arial" w:hAnsi="Arial" w:cs="Arial"/>
        </w:rPr>
        <w:t xml:space="preserve"> que se encuentra abundantemente distribuido en la naturaleza, posee muy baja toxicidad, son fácilmente metabolizados dentro de</w:t>
      </w:r>
      <w:r w:rsidR="00057E6C">
        <w:rPr>
          <w:rFonts w:ascii="Arial" w:hAnsi="Arial" w:cs="Arial"/>
        </w:rPr>
        <w:t>l organismo, su superficie puede</w:t>
      </w:r>
      <w:r w:rsidRPr="002F2E92">
        <w:rPr>
          <w:rFonts w:ascii="Arial" w:hAnsi="Arial" w:cs="Arial"/>
        </w:rPr>
        <w:t xml:space="preserve"> ser modificada para su funcionalización mediante </w:t>
      </w:r>
      <w:proofErr w:type="spellStart"/>
      <w:r w:rsidRPr="002F2E92">
        <w:rPr>
          <w:rFonts w:ascii="Arial" w:hAnsi="Arial" w:cs="Arial"/>
        </w:rPr>
        <w:t>biomoléculas</w:t>
      </w:r>
      <w:proofErr w:type="spellEnd"/>
      <w:r w:rsidRPr="002F2E92">
        <w:rPr>
          <w:rFonts w:ascii="Arial" w:hAnsi="Arial" w:cs="Arial"/>
        </w:rPr>
        <w:t xml:space="preserve"> de interés, poseen un elevado momento magnético y las líneas de campo puedan atravesar el cuerpo humano.</w:t>
      </w:r>
      <w:r w:rsidR="00243E26" w:rsidRPr="002F2E92">
        <w:rPr>
          <w:rFonts w:ascii="Arial" w:hAnsi="Arial" w:cs="Arial"/>
        </w:rPr>
        <w:fldChar w:fldCharType="begin"/>
      </w:r>
      <w:r w:rsidR="00B23BB5" w:rsidRPr="002F2E92">
        <w:rPr>
          <w:rFonts w:ascii="Arial" w:hAnsi="Arial" w:cs="Arial"/>
        </w:rPr>
        <w:instrText xml:space="preserve"> ADDIN EN.CITE &lt;EndNote&gt;&lt;Cite&gt;&lt;Author&gt;Roca&lt;/Author&gt;&lt;Year&gt;2009&lt;/Year&gt;&lt;RecNum&gt;19&lt;/RecNum&gt;&lt;DisplayText&gt;[19]&lt;/DisplayText&gt;&lt;record&gt;&lt;rec-number&gt;19&lt;/rec-number&gt;&lt;foreign-keys&gt;&lt;key app="EN" db-id="prvpr5w9fxdv0zezzrkpzarcswxt5w9apswx"&gt;19&lt;/key&gt;&lt;/foreign-keys&gt;&lt;ref-type name="Journal Article"&gt;17&lt;/ref-type&gt;&lt;contributors&gt;&lt;authors&gt;&lt;author&gt;Roca, AG&lt;/author&gt;&lt;author&gt;Costo, R&lt;/author&gt;&lt;author&gt;Rebolledo, AF&lt;/author&gt;&lt;author&gt;Veintemillas-Verdaguer, S&lt;/author&gt;&lt;author&gt;Tartaj, P&lt;/author&gt;&lt;author&gt;Gonzalez-Carreno, T&lt;/author&gt;&lt;author&gt;Morales, MP&lt;/author&gt;&lt;author&gt;Serna, CJ&lt;/author&gt;&lt;/authors&gt;&lt;/contributors&gt;&lt;titles&gt;&lt;title&gt;Progress in the preparation of magnetic nanoparticles for applications in biomedicine&lt;/title&gt;&lt;secondary-title&gt;Journal of Physics D: Applied Physics&lt;/secondary-title&gt;&lt;/titles&gt;&lt;periodical&gt;&lt;full-title&gt;Journal of Physics D: Applied Physics&lt;/full-title&gt;&lt;/periodical&gt;&lt;pages&gt;224002&lt;/pages&gt;&lt;volume&gt;42&lt;/volume&gt;&lt;number&gt;22&lt;/number&gt;&lt;dates&gt;&lt;year&gt;2009&lt;/year&gt;&lt;/dates&gt;&lt;isbn&gt;0022-3727&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19" w:tooltip="Roca, 2009 #19" w:history="1">
        <w:r w:rsidR="00941656" w:rsidRPr="002F2E92">
          <w:rPr>
            <w:rFonts w:ascii="Arial" w:hAnsi="Arial" w:cs="Arial"/>
            <w:noProof/>
          </w:rPr>
          <w:t>19</w:t>
        </w:r>
      </w:hyperlink>
      <w:r w:rsidR="00B23BB5" w:rsidRPr="002F2E92">
        <w:rPr>
          <w:rFonts w:ascii="Arial" w:hAnsi="Arial" w:cs="Arial"/>
          <w:noProof/>
        </w:rPr>
        <w:t>]</w:t>
      </w:r>
      <w:r w:rsidR="00243E26" w:rsidRPr="002F2E92">
        <w:rPr>
          <w:rFonts w:ascii="Arial" w:hAnsi="Arial" w:cs="Arial"/>
        </w:rPr>
        <w:fldChar w:fldCharType="end"/>
      </w:r>
    </w:p>
    <w:p w:rsidR="000F0DDE" w:rsidRDefault="000F0DDE" w:rsidP="00A676AB">
      <w:pPr>
        <w:spacing w:before="60" w:after="0" w:line="360" w:lineRule="auto"/>
        <w:jc w:val="both"/>
        <w:rPr>
          <w:rFonts w:ascii="Arial" w:hAnsi="Arial" w:cs="Arial"/>
        </w:rPr>
      </w:pPr>
      <w:r w:rsidRPr="002F2E92">
        <w:rPr>
          <w:rFonts w:ascii="Arial" w:hAnsi="Arial" w:cs="Arial"/>
        </w:rPr>
        <w:t xml:space="preserve">Las </w:t>
      </w:r>
      <w:r w:rsidR="0097388A" w:rsidRPr="002F2E92">
        <w:rPr>
          <w:rFonts w:ascii="Arial" w:hAnsi="Arial" w:cs="Arial"/>
        </w:rPr>
        <w:t>NP</w:t>
      </w:r>
      <w:r w:rsidR="00CA5722" w:rsidRPr="002F2E92">
        <w:rPr>
          <w:rFonts w:ascii="Arial" w:hAnsi="Arial" w:cs="Arial"/>
        </w:rPr>
        <w:t>M</w:t>
      </w:r>
      <w:r w:rsidRPr="002F2E92">
        <w:rPr>
          <w:rFonts w:ascii="Arial" w:hAnsi="Arial" w:cs="Arial"/>
        </w:rPr>
        <w:t xml:space="preserve"> de óxido</w:t>
      </w:r>
      <w:r w:rsidR="006477F1">
        <w:rPr>
          <w:rFonts w:ascii="Arial" w:hAnsi="Arial" w:cs="Arial"/>
        </w:rPr>
        <w:t>s</w:t>
      </w:r>
      <w:r w:rsidRPr="002F2E92">
        <w:rPr>
          <w:rFonts w:ascii="Arial" w:hAnsi="Arial" w:cs="Arial"/>
        </w:rPr>
        <w:t xml:space="preserve"> de hierro poseen una gran variedad de propiedades electrónicas y magnéticas debido a su polimorfismo</w:t>
      </w:r>
      <w:r w:rsidR="00BE46A5" w:rsidRPr="002F2E92">
        <w:rPr>
          <w:rFonts w:ascii="Arial" w:hAnsi="Arial" w:cs="Arial"/>
        </w:rPr>
        <w:t>.</w:t>
      </w:r>
      <w:r w:rsidR="00243E26" w:rsidRPr="002F2E92">
        <w:rPr>
          <w:rFonts w:ascii="Arial" w:hAnsi="Arial" w:cs="Arial"/>
        </w:rPr>
        <w:fldChar w:fldCharType="begin"/>
      </w:r>
      <w:r w:rsidR="00B23BB5" w:rsidRPr="002F2E92">
        <w:rPr>
          <w:rFonts w:ascii="Arial" w:hAnsi="Arial" w:cs="Arial"/>
        </w:rPr>
        <w:instrText xml:space="preserve"> ADDIN EN.CITE &lt;EndNote&gt;&lt;Cite&gt;&lt;Author&gt;García Mendoza&lt;/Author&gt;&lt;Year&gt;2010&lt;/Year&gt;&lt;RecNum&gt;20&lt;/RecNum&gt;&lt;DisplayText&gt;[20]&lt;/DisplayText&gt;&lt;record&gt;&lt;rec-number&gt;20&lt;/rec-number&gt;&lt;foreign-keys&gt;&lt;key app="EN" db-id="prvpr5w9fxdv0zezzrkpzarcswxt5w9apswx"&gt;20&lt;/key&gt;&lt;/foreign-keys&gt;&lt;ref-type name="Journal Article"&gt;17&lt;/ref-type&gt;&lt;contributors&gt;&lt;authors&gt;&lt;author&gt;García Mendoza, Ruben Antonio&lt;/author&gt;&lt;author&gt;Mina Rosales, Alejandra&lt;/author&gt;&lt;author&gt;Felix González, Nazario&lt;/author&gt;&lt;author&gt;Serrano Olmedo, Jose Javier&lt;/author&gt;&lt;author&gt;Pozo Guerrero, Francisco del&lt;/author&gt;&lt;/authors&gt;&lt;/contributors&gt;&lt;titles&gt;&lt;title&gt;Caracterización de micro y nanopartículas magnéticas para aplicaciones biomédicas&lt;/title&gt;&lt;secondary-title&gt;Revista Mexicana de Biotecnología y Bioingeniería&lt;/secondary-title&gt;&lt;/titles&gt;&lt;periodical&gt;&lt;full-title&gt;Revista Mexicana de Biotecnología y Bioingeniería&lt;/full-title&gt;&lt;/periodical&gt;&lt;pages&gt;43-59&lt;/pages&gt;&lt;volume&gt;14&lt;/volume&gt;&lt;number&gt;2&lt;/number&gt;&lt;dates&gt;&lt;year&gt;2010&lt;/year&gt;&lt;/dates&gt;&lt;isbn&gt;0188-4786&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0" w:tooltip="García Mendoza, 2010 #20" w:history="1">
        <w:r w:rsidR="00941656" w:rsidRPr="002F2E92">
          <w:rPr>
            <w:rFonts w:ascii="Arial" w:hAnsi="Arial" w:cs="Arial"/>
            <w:noProof/>
          </w:rPr>
          <w:t>20</w:t>
        </w:r>
      </w:hyperlink>
      <w:r w:rsidR="00B23BB5" w:rsidRPr="002F2E92">
        <w:rPr>
          <w:rFonts w:ascii="Arial" w:hAnsi="Arial" w:cs="Arial"/>
          <w:noProof/>
        </w:rPr>
        <w:t>]</w:t>
      </w:r>
      <w:r w:rsidR="00243E26" w:rsidRPr="002F2E92">
        <w:rPr>
          <w:rFonts w:ascii="Arial" w:hAnsi="Arial" w:cs="Arial"/>
        </w:rPr>
        <w:fldChar w:fldCharType="end"/>
      </w:r>
      <w:r w:rsidR="00BE46A5" w:rsidRPr="002F2E92">
        <w:rPr>
          <w:rFonts w:ascii="Arial" w:hAnsi="Arial" w:cs="Arial"/>
        </w:rPr>
        <w:t xml:space="preserve"> </w:t>
      </w:r>
      <w:r w:rsidRPr="002F2E92">
        <w:rPr>
          <w:rFonts w:ascii="Arial" w:hAnsi="Arial" w:cs="Arial"/>
        </w:rPr>
        <w:t>Las</w:t>
      </w:r>
      <w:r w:rsidR="00675471" w:rsidRPr="002F2E92">
        <w:rPr>
          <w:rFonts w:ascii="Arial" w:hAnsi="Arial" w:cs="Arial"/>
        </w:rPr>
        <w:t xml:space="preserve"> </w:t>
      </w:r>
      <w:r w:rsidR="002D2793" w:rsidRPr="002F2E92">
        <w:rPr>
          <w:rFonts w:ascii="Arial" w:hAnsi="Arial" w:cs="Arial"/>
        </w:rPr>
        <w:t>NP</w:t>
      </w:r>
      <w:r w:rsidR="00CA5722" w:rsidRPr="002F2E92">
        <w:rPr>
          <w:rFonts w:ascii="Arial" w:hAnsi="Arial" w:cs="Arial"/>
        </w:rPr>
        <w:t>M</w:t>
      </w:r>
      <w:r w:rsidRPr="002F2E92">
        <w:rPr>
          <w:rFonts w:ascii="Arial" w:hAnsi="Arial" w:cs="Arial"/>
        </w:rPr>
        <w:t xml:space="preserve"> más comunes han sido la</w:t>
      </w:r>
      <w:r w:rsidR="002D2793" w:rsidRPr="002F2E92">
        <w:rPr>
          <w:rFonts w:ascii="Arial" w:hAnsi="Arial" w:cs="Arial"/>
        </w:rPr>
        <w:t>s de</w:t>
      </w:r>
      <w:r w:rsidRPr="002F2E92">
        <w:rPr>
          <w:rFonts w:ascii="Arial" w:hAnsi="Arial" w:cs="Arial"/>
        </w:rPr>
        <w:t xml:space="preserve"> </w:t>
      </w:r>
      <w:r w:rsidRPr="002F2E92">
        <w:rPr>
          <w:rFonts w:ascii="Arial" w:hAnsi="Arial" w:cs="Arial"/>
          <w:bCs/>
        </w:rPr>
        <w:t>magnetita (Fe</w:t>
      </w:r>
      <w:r w:rsidRPr="002F2E92">
        <w:rPr>
          <w:rFonts w:ascii="Arial" w:hAnsi="Arial" w:cs="Arial"/>
          <w:bCs/>
          <w:vertAlign w:val="subscript"/>
        </w:rPr>
        <w:t>3</w:t>
      </w:r>
      <w:r w:rsidRPr="002F2E92">
        <w:rPr>
          <w:rFonts w:ascii="Arial" w:hAnsi="Arial" w:cs="Arial"/>
          <w:bCs/>
        </w:rPr>
        <w:t>O</w:t>
      </w:r>
      <w:r w:rsidRPr="002F2E92">
        <w:rPr>
          <w:rFonts w:ascii="Arial" w:hAnsi="Arial" w:cs="Arial"/>
          <w:bCs/>
          <w:vertAlign w:val="subscript"/>
        </w:rPr>
        <w:t>4</w:t>
      </w:r>
      <w:r w:rsidRPr="002F2E92">
        <w:rPr>
          <w:rFonts w:ascii="Arial" w:hAnsi="Arial" w:cs="Arial"/>
          <w:bCs/>
        </w:rPr>
        <w:t xml:space="preserve">) y </w:t>
      </w:r>
      <w:proofErr w:type="spellStart"/>
      <w:r w:rsidRPr="002F2E92">
        <w:rPr>
          <w:rFonts w:ascii="Arial" w:hAnsi="Arial" w:cs="Arial"/>
          <w:bCs/>
        </w:rPr>
        <w:t>maghemita</w:t>
      </w:r>
      <w:proofErr w:type="spellEnd"/>
      <w:r w:rsidRPr="002F2E92">
        <w:rPr>
          <w:rFonts w:ascii="Arial" w:hAnsi="Arial" w:cs="Arial"/>
          <w:bCs/>
        </w:rPr>
        <w:t xml:space="preserve"> (γ-Fe</w:t>
      </w:r>
      <w:r w:rsidRPr="002F2E92">
        <w:rPr>
          <w:rFonts w:ascii="Arial" w:hAnsi="Arial" w:cs="Arial"/>
          <w:bCs/>
          <w:vertAlign w:val="subscript"/>
        </w:rPr>
        <w:t>2</w:t>
      </w:r>
      <w:r w:rsidRPr="002F2E92">
        <w:rPr>
          <w:rFonts w:ascii="Arial" w:hAnsi="Arial" w:cs="Arial"/>
          <w:bCs/>
        </w:rPr>
        <w:t>O</w:t>
      </w:r>
      <w:r w:rsidRPr="002F2E92">
        <w:rPr>
          <w:rFonts w:ascii="Arial" w:hAnsi="Arial" w:cs="Arial"/>
          <w:bCs/>
          <w:vertAlign w:val="subscript"/>
        </w:rPr>
        <w:t>3</w:t>
      </w:r>
      <w:r w:rsidRPr="002F2E92">
        <w:rPr>
          <w:rFonts w:ascii="Arial" w:hAnsi="Arial" w:cs="Arial"/>
          <w:bCs/>
        </w:rPr>
        <w:t xml:space="preserve">); diferenciándose entre sí en </w:t>
      </w:r>
      <w:r w:rsidRPr="002F2E92">
        <w:rPr>
          <w:rFonts w:ascii="Arial" w:hAnsi="Arial" w:cs="Arial"/>
        </w:rPr>
        <w:t>cuanto a la fase cristalina, aniones que lo componen y los diferentes estados de oxidación de los cationes.</w:t>
      </w:r>
      <w:r w:rsidRPr="002F2E92">
        <w:rPr>
          <w:rFonts w:ascii="Arial" w:hAnsi="Arial" w:cs="Arial"/>
          <w:color w:val="000000"/>
        </w:rPr>
        <w:t xml:space="preserve"> </w:t>
      </w:r>
      <w:r w:rsidRPr="002F2E92">
        <w:rPr>
          <w:rFonts w:ascii="Arial" w:hAnsi="Arial" w:cs="Arial"/>
        </w:rPr>
        <w:t xml:space="preserve">Las </w:t>
      </w:r>
      <w:r w:rsidR="006F02D4">
        <w:rPr>
          <w:rFonts w:ascii="Arial" w:hAnsi="Arial" w:cs="Arial"/>
        </w:rPr>
        <w:t>más usadas son las de magnetita</w:t>
      </w:r>
      <w:r w:rsidRPr="002F2E92">
        <w:rPr>
          <w:rFonts w:ascii="Arial" w:hAnsi="Arial" w:cs="Arial"/>
        </w:rPr>
        <w:t>. Ello se debe no só</w:t>
      </w:r>
      <w:r w:rsidR="00E50040">
        <w:rPr>
          <w:rFonts w:ascii="Arial" w:hAnsi="Arial" w:cs="Arial"/>
        </w:rPr>
        <w:t>lo a su bajo costo</w:t>
      </w:r>
      <w:r w:rsidRPr="002F2E92">
        <w:rPr>
          <w:rFonts w:ascii="Arial" w:hAnsi="Arial" w:cs="Arial"/>
        </w:rPr>
        <w:t xml:space="preserve"> y buen comportamiento magnético, sino también a la relativa estabilidad en comparación, por ejemplo</w:t>
      </w:r>
      <w:r w:rsidR="00675471" w:rsidRPr="002F2E92">
        <w:rPr>
          <w:rFonts w:ascii="Arial" w:hAnsi="Arial" w:cs="Arial"/>
        </w:rPr>
        <w:t xml:space="preserve">, </w:t>
      </w:r>
      <w:r w:rsidRPr="002F2E92">
        <w:rPr>
          <w:rFonts w:ascii="Arial" w:hAnsi="Arial" w:cs="Arial"/>
        </w:rPr>
        <w:t xml:space="preserve">con la </w:t>
      </w:r>
      <w:proofErr w:type="spellStart"/>
      <w:r w:rsidRPr="002F2E92">
        <w:rPr>
          <w:rFonts w:ascii="Arial" w:hAnsi="Arial" w:cs="Arial"/>
        </w:rPr>
        <w:t>maghemita</w:t>
      </w:r>
      <w:proofErr w:type="spellEnd"/>
      <w:r w:rsidRPr="002F2E92">
        <w:rPr>
          <w:rFonts w:ascii="Arial" w:hAnsi="Arial" w:cs="Arial"/>
        </w:rPr>
        <w:t xml:space="preserve">, </w:t>
      </w:r>
      <w:r w:rsidR="00675471" w:rsidRPr="002F2E92">
        <w:rPr>
          <w:rFonts w:ascii="Arial" w:hAnsi="Arial" w:cs="Arial"/>
        </w:rPr>
        <w:t>(</w:t>
      </w:r>
      <w:r w:rsidRPr="002F2E92">
        <w:rPr>
          <w:rFonts w:ascii="Arial" w:hAnsi="Arial" w:cs="Arial"/>
        </w:rPr>
        <w:t>γ-Fe</w:t>
      </w:r>
      <w:r w:rsidRPr="002F2E92">
        <w:rPr>
          <w:rFonts w:ascii="Arial" w:hAnsi="Arial" w:cs="Arial"/>
          <w:vertAlign w:val="subscript"/>
        </w:rPr>
        <w:t>2</w:t>
      </w:r>
      <w:r w:rsidRPr="002F2E92">
        <w:rPr>
          <w:rFonts w:ascii="Arial" w:hAnsi="Arial" w:cs="Arial"/>
        </w:rPr>
        <w:t>O</w:t>
      </w:r>
      <w:r w:rsidRPr="002F2E92">
        <w:rPr>
          <w:rFonts w:ascii="Arial" w:hAnsi="Arial" w:cs="Arial"/>
          <w:vertAlign w:val="subscript"/>
        </w:rPr>
        <w:t>3</w:t>
      </w:r>
      <w:r w:rsidR="00675471" w:rsidRPr="002F2E92">
        <w:rPr>
          <w:rFonts w:ascii="Arial" w:hAnsi="Arial" w:cs="Arial"/>
        </w:rPr>
        <w:t>)</w:t>
      </w:r>
      <w:r w:rsidRPr="002F2E92">
        <w:rPr>
          <w:rFonts w:ascii="Arial" w:hAnsi="Arial" w:cs="Arial"/>
        </w:rPr>
        <w:t>.</w:t>
      </w:r>
      <w:r w:rsidR="00243E26" w:rsidRPr="002F2E92">
        <w:rPr>
          <w:rFonts w:ascii="Arial" w:hAnsi="Arial" w:cs="Arial"/>
        </w:rPr>
        <w:fldChar w:fldCharType="begin"/>
      </w:r>
      <w:r w:rsidR="00B23BB5" w:rsidRPr="002F2E92">
        <w:rPr>
          <w:rFonts w:ascii="Arial" w:hAnsi="Arial" w:cs="Arial"/>
        </w:rPr>
        <w:instrText xml:space="preserve"> ADDIN EN.CITE &lt;EndNote&gt;&lt;Cite&gt;&lt;Author&gt;Ghosh Chaudhuri&lt;/Author&gt;&lt;Year&gt;2011&lt;/Year&gt;&lt;RecNum&gt;21&lt;/RecNum&gt;&lt;DisplayText&gt;[21, 22]&lt;/DisplayText&gt;&lt;record&gt;&lt;rec-number&gt;21&lt;/rec-number&gt;&lt;foreign-keys&gt;&lt;key app="EN" db-id="prvpr5w9fxdv0zezzrkpzarcswxt5w9apswx"&gt;21&lt;/key&gt;&lt;/foreign-keys&gt;&lt;ref-type name="Journal Article"&gt;17&lt;/ref-type&gt;&lt;contributors&gt;&lt;authors&gt;&lt;author&gt;Ghosh Chaudhuri, Rajib&lt;/author&gt;&lt;author&gt;Paria, Santanu&lt;/author&gt;&lt;/authors&gt;&lt;/contributors&gt;&lt;titles&gt;&lt;title&gt;Core/shell nanoparticles: classes, properties, synthesis mechanisms, characterization, and applications&lt;/title&gt;&lt;secondary-title&gt;Chemical reviews&lt;/secondary-title&gt;&lt;/titles&gt;&lt;periodical&gt;&lt;full-title&gt;Chemical reviews&lt;/full-title&gt;&lt;/periodical&gt;&lt;pages&gt;2373-2433&lt;/pages&gt;&lt;volume&gt;112&lt;/volume&gt;&lt;number&gt;4&lt;/number&gt;&lt;dates&gt;&lt;year&gt;2011&lt;/year&gt;&lt;/dates&gt;&lt;isbn&gt;0009-2665&lt;/isbn&gt;&lt;urls&gt;&lt;/urls&gt;&lt;/record&gt;&lt;/Cite&gt;&lt;Cite&gt;&lt;Author&gt;Laurent&lt;/Author&gt;&lt;Year&gt;2008&lt;/Year&gt;&lt;RecNum&gt;22&lt;/RecNum&gt;&lt;record&gt;&lt;rec-number&gt;22&lt;/rec-number&gt;&lt;foreign-keys&gt;&lt;key app="EN" db-id="prvpr5w9fxdv0zezzrkpzarcswxt5w9apswx"&gt;22&lt;/key&gt;&lt;/foreign-keys&gt;&lt;ref-type name="Journal Article"&gt;17&lt;/ref-type&gt;&lt;contributors&gt;&lt;authors&gt;&lt;author&gt;Laurent, Sophie&lt;/author&gt;&lt;author&gt;Forge, Delphine&lt;/author&gt;&lt;author&gt;Port, Marc&lt;/author&gt;&lt;author&gt;Roch, Alain&lt;/author&gt;&lt;author&gt;Robic, Caroline&lt;/author&gt;&lt;author&gt;Vander Elst, Luce&lt;/author&gt;&lt;author&gt;Muller, Robert N&lt;/author&gt;&lt;/authors&gt;&lt;/contributors&gt;&lt;titles&gt;&lt;title&gt;Magnetic iron oxide nanoparticles: synthesis, stabilization, vectorization, physicochemical characterizations, and biological applications&lt;/title&gt;&lt;secondary-title&gt;Chemical reviews&lt;/secondary-title&gt;&lt;/titles&gt;&lt;periodical&gt;&lt;full-title&gt;Chemical reviews&lt;/full-title&gt;&lt;/periodical&gt;&lt;pages&gt;2064-2110&lt;/pages&gt;&lt;volume&gt;108&lt;/volume&gt;&lt;number&gt;6&lt;/number&gt;&lt;dates&gt;&lt;year&gt;2008&lt;/year&gt;&lt;/dates&gt;&lt;isbn&gt;0009-2665&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1" w:tooltip="Ghosh Chaudhuri, 2011 #21" w:history="1">
        <w:r w:rsidR="00941656" w:rsidRPr="002F2E92">
          <w:rPr>
            <w:rFonts w:ascii="Arial" w:hAnsi="Arial" w:cs="Arial"/>
            <w:noProof/>
          </w:rPr>
          <w:t>21</w:t>
        </w:r>
      </w:hyperlink>
      <w:r w:rsidR="00B23BB5" w:rsidRPr="002F2E92">
        <w:rPr>
          <w:rFonts w:ascii="Arial" w:hAnsi="Arial" w:cs="Arial"/>
          <w:noProof/>
        </w:rPr>
        <w:t xml:space="preserve">, </w:t>
      </w:r>
      <w:hyperlink w:anchor="_ENREF_22" w:tooltip="Laurent, 2008 #22" w:history="1">
        <w:r w:rsidR="00941656" w:rsidRPr="002F2E92">
          <w:rPr>
            <w:rFonts w:ascii="Arial" w:hAnsi="Arial" w:cs="Arial"/>
            <w:noProof/>
          </w:rPr>
          <w:t>22</w:t>
        </w:r>
      </w:hyperlink>
      <w:r w:rsidR="00B23BB5" w:rsidRPr="002F2E92">
        <w:rPr>
          <w:rFonts w:ascii="Arial" w:hAnsi="Arial" w:cs="Arial"/>
          <w:noProof/>
        </w:rPr>
        <w:t>]</w:t>
      </w:r>
      <w:r w:rsidR="00243E26" w:rsidRPr="002F2E92">
        <w:rPr>
          <w:rFonts w:ascii="Arial" w:hAnsi="Arial" w:cs="Arial"/>
        </w:rPr>
        <w:fldChar w:fldCharType="end"/>
      </w:r>
    </w:p>
    <w:p w:rsidR="00CF5538" w:rsidRDefault="00CF5538" w:rsidP="00CF5538">
      <w:pPr>
        <w:spacing w:before="60" w:after="0" w:line="240" w:lineRule="auto"/>
        <w:jc w:val="both"/>
        <w:rPr>
          <w:rFonts w:ascii="Arial" w:hAnsi="Arial" w:cs="Arial"/>
        </w:rPr>
        <w:sectPr w:rsidR="00CF5538" w:rsidSect="00BC1008">
          <w:pgSz w:w="12240" w:h="15840" w:code="1"/>
          <w:pgMar w:top="992" w:right="1134" w:bottom="1418" w:left="1418" w:header="709" w:footer="709" w:gutter="0"/>
          <w:cols w:space="708"/>
          <w:docGrid w:linePitch="360"/>
        </w:sectPr>
      </w:pPr>
    </w:p>
    <w:p w:rsidR="000F0DDE" w:rsidRPr="00561FC2" w:rsidRDefault="000F0DDE" w:rsidP="00A676AB">
      <w:pPr>
        <w:pStyle w:val="Epgrafe13"/>
        <w:spacing w:before="60"/>
        <w:rPr>
          <w:rFonts w:cs="Arial"/>
        </w:rPr>
      </w:pPr>
      <w:bookmarkStart w:id="6" w:name="_Toc517623850"/>
      <w:r w:rsidRPr="00561FC2">
        <w:rPr>
          <w:rFonts w:cs="Arial"/>
        </w:rPr>
        <w:lastRenderedPageBreak/>
        <w:t>Propiedades de las</w:t>
      </w:r>
      <w:r w:rsidR="008B0DD8" w:rsidRPr="00561FC2">
        <w:rPr>
          <w:rFonts w:cs="Arial"/>
        </w:rPr>
        <w:t xml:space="preserve"> nanopart</w:t>
      </w:r>
      <w:r w:rsidR="0094004C" w:rsidRPr="00561FC2">
        <w:rPr>
          <w:rFonts w:cs="Arial"/>
        </w:rPr>
        <w:t>ículas</w:t>
      </w:r>
      <w:r w:rsidR="008B0DD8" w:rsidRPr="00561FC2">
        <w:rPr>
          <w:rFonts w:cs="Arial"/>
        </w:rPr>
        <w:t xml:space="preserve"> de </w:t>
      </w:r>
      <w:r w:rsidR="006477F1">
        <w:rPr>
          <w:rFonts w:cs="Arial"/>
        </w:rPr>
        <w:t>magnetita</w:t>
      </w:r>
      <w:r w:rsidR="0094004C" w:rsidRPr="00561FC2">
        <w:rPr>
          <w:rFonts w:cs="Arial"/>
        </w:rPr>
        <w:t>.</w:t>
      </w:r>
      <w:bookmarkEnd w:id="6"/>
      <w:r w:rsidRPr="00561FC2">
        <w:rPr>
          <w:rFonts w:cs="Arial"/>
        </w:rPr>
        <w:t xml:space="preserve"> </w:t>
      </w:r>
    </w:p>
    <w:p w:rsidR="000F0DDE" w:rsidRDefault="000F0DDE" w:rsidP="00A676AB">
      <w:pPr>
        <w:spacing w:before="60" w:after="0" w:line="360" w:lineRule="auto"/>
        <w:jc w:val="both"/>
        <w:rPr>
          <w:rFonts w:ascii="Arial" w:hAnsi="Arial" w:cs="Arial"/>
          <w:bCs/>
        </w:rPr>
      </w:pPr>
      <w:r w:rsidRPr="002F2E92">
        <w:rPr>
          <w:rFonts w:ascii="Arial" w:hAnsi="Arial" w:cs="Arial"/>
          <w:bCs/>
        </w:rPr>
        <w:t>La magnetita está considerada como una ferrita donde el único catión metálico es el hierro. Su estructura se corresponde con una espinela inversa.</w:t>
      </w:r>
      <w:r w:rsidRPr="002F2E92">
        <w:rPr>
          <w:rFonts w:ascii="Arial" w:hAnsi="Arial" w:cs="Arial"/>
          <w:color w:val="000000"/>
        </w:rPr>
        <w:t xml:space="preserve"> </w:t>
      </w:r>
      <w:r w:rsidRPr="002F2E92">
        <w:rPr>
          <w:rFonts w:ascii="Arial" w:hAnsi="Arial" w:cs="Arial"/>
          <w:bCs/>
        </w:rPr>
        <w:t>Presenta una celda unidad cúbica centrada en las caras, en las que 32 iones O</w:t>
      </w:r>
      <w:r w:rsidRPr="002F2E92">
        <w:rPr>
          <w:rFonts w:ascii="Arial" w:hAnsi="Arial" w:cs="Arial"/>
          <w:bCs/>
          <w:vertAlign w:val="superscript"/>
        </w:rPr>
        <w:t>-2</w:t>
      </w:r>
      <w:r w:rsidRPr="002F2E92">
        <w:rPr>
          <w:rFonts w:ascii="Arial" w:hAnsi="Arial" w:cs="Arial"/>
          <w:bCs/>
        </w:rPr>
        <w:t xml:space="preserve"> </w:t>
      </w:r>
      <w:r w:rsidR="002D2793" w:rsidRPr="002F2E92">
        <w:rPr>
          <w:rFonts w:ascii="Arial" w:hAnsi="Arial" w:cs="Arial"/>
          <w:bCs/>
        </w:rPr>
        <w:t xml:space="preserve">forman </w:t>
      </w:r>
      <w:r w:rsidRPr="002F2E92">
        <w:rPr>
          <w:rFonts w:ascii="Arial" w:hAnsi="Arial" w:cs="Arial"/>
          <w:bCs/>
        </w:rPr>
        <w:t>un empaquetamiento cúbico compacto (</w:t>
      </w:r>
      <w:proofErr w:type="spellStart"/>
      <w:r w:rsidRPr="002F2E92">
        <w:rPr>
          <w:rFonts w:ascii="Arial" w:hAnsi="Arial" w:cs="Arial"/>
          <w:bCs/>
          <w:i/>
          <w:iCs/>
        </w:rPr>
        <w:t>ccp</w:t>
      </w:r>
      <w:proofErr w:type="spellEnd"/>
      <w:r w:rsidRPr="002F2E92">
        <w:rPr>
          <w:rFonts w:ascii="Arial" w:hAnsi="Arial" w:cs="Arial"/>
          <w:bCs/>
        </w:rPr>
        <w:t xml:space="preserve">) a lo largo del plano [111]. El valor del parámetro de red </w:t>
      </w:r>
      <w:r w:rsidRPr="002F2E92">
        <w:rPr>
          <w:rFonts w:ascii="Arial" w:hAnsi="Arial" w:cs="Arial"/>
          <w:bCs/>
          <w:i/>
          <w:iCs/>
        </w:rPr>
        <w:t xml:space="preserve">a </w:t>
      </w:r>
      <w:r w:rsidRPr="002F2E92">
        <w:rPr>
          <w:rFonts w:ascii="Arial" w:hAnsi="Arial" w:cs="Arial"/>
          <w:bCs/>
        </w:rPr>
        <w:t>(</w:t>
      </w:r>
      <w:r w:rsidRPr="002F2E92">
        <w:rPr>
          <w:rFonts w:ascii="Arial" w:hAnsi="Arial" w:cs="Arial"/>
          <w:bCs/>
          <w:i/>
          <w:iCs/>
        </w:rPr>
        <w:t>a=b=c, α=β=γ=90º</w:t>
      </w:r>
      <w:r w:rsidRPr="002F2E92">
        <w:rPr>
          <w:rFonts w:ascii="Arial" w:hAnsi="Arial" w:cs="Arial"/>
          <w:bCs/>
        </w:rPr>
        <w:t>) que describe el tamaño de la celda unidad es 8,396 Å, y le corresponden 8 fórmulas por celda unidad (</w:t>
      </w:r>
      <w:r w:rsidRPr="002F2E92">
        <w:rPr>
          <w:rFonts w:ascii="Arial" w:hAnsi="Arial" w:cs="Arial"/>
          <w:bCs/>
          <w:i/>
          <w:iCs/>
        </w:rPr>
        <w:t>Z</w:t>
      </w:r>
      <w:r w:rsidRPr="002F2E92">
        <w:rPr>
          <w:rFonts w:ascii="Arial" w:hAnsi="Arial" w:cs="Arial"/>
          <w:bCs/>
        </w:rPr>
        <w:t>=8) (Figura 3).</w:t>
      </w:r>
      <w:r w:rsidR="00243E26" w:rsidRPr="002F2E92">
        <w:rPr>
          <w:rFonts w:ascii="Arial" w:hAnsi="Arial" w:cs="Arial"/>
          <w:bCs/>
        </w:rPr>
        <w:fldChar w:fldCharType="begin"/>
      </w:r>
      <w:r w:rsidR="00B23BB5" w:rsidRPr="002F2E92">
        <w:rPr>
          <w:rFonts w:ascii="Arial" w:hAnsi="Arial" w:cs="Arial"/>
          <w:bCs/>
        </w:rPr>
        <w:instrText xml:space="preserve"> ADDIN EN.CITE &lt;EndNote&gt;&lt;Cite&gt;&lt;Author&gt;Cornell&lt;/Author&gt;&lt;Year&gt;2003&lt;/Year&gt;&lt;RecNum&gt;23&lt;/RecNum&gt;&lt;DisplayText&gt;[23]&lt;/DisplayText&gt;&lt;record&gt;&lt;rec-number&gt;23&lt;/rec-number&gt;&lt;foreign-keys&gt;&lt;key app="EN" db-id="prvpr5w9fxdv0zezzrkpzarcswxt5w9apswx"&gt;23&lt;/key&gt;&lt;/foreign-keys&gt;&lt;ref-type name="Book"&gt;6&lt;/ref-type&gt;&lt;contributors&gt;&lt;authors&gt;&lt;author&gt;Cornell, Rochelle M&lt;/author&gt;&lt;author&gt;Schwertmann, Udo&lt;/author&gt;&lt;/authors&gt;&lt;/contributors&gt;&lt;titles&gt;&lt;title&gt;The iron oxides: structure, properties, reactions, occurrences and uses&lt;/title&gt;&lt;/titles&gt;&lt;dates&gt;&lt;year&gt;2003&lt;/year&gt;&lt;/dates&gt;&lt;publisher&gt;John Wiley &amp;amp; Sons&lt;/publisher&gt;&lt;isbn&gt;3527302743&lt;/isbn&gt;&lt;urls&gt;&lt;/urls&gt;&lt;/record&gt;&lt;/Cite&gt;&lt;/EndNote&gt;</w:instrText>
      </w:r>
      <w:r w:rsidR="00243E26" w:rsidRPr="002F2E92">
        <w:rPr>
          <w:rFonts w:ascii="Arial" w:hAnsi="Arial" w:cs="Arial"/>
          <w:bCs/>
        </w:rPr>
        <w:fldChar w:fldCharType="separate"/>
      </w:r>
      <w:r w:rsidR="00B23BB5" w:rsidRPr="002F2E92">
        <w:rPr>
          <w:rFonts w:ascii="Arial" w:hAnsi="Arial" w:cs="Arial"/>
          <w:bCs/>
          <w:noProof/>
        </w:rPr>
        <w:t>[</w:t>
      </w:r>
      <w:hyperlink w:anchor="_ENREF_23" w:tooltip="Cornell, 2003 #23" w:history="1">
        <w:r w:rsidR="00941656" w:rsidRPr="002F2E92">
          <w:rPr>
            <w:rFonts w:ascii="Arial" w:hAnsi="Arial" w:cs="Arial"/>
            <w:bCs/>
            <w:noProof/>
          </w:rPr>
          <w:t>23</w:t>
        </w:r>
      </w:hyperlink>
      <w:r w:rsidR="00B23BB5" w:rsidRPr="002F2E92">
        <w:rPr>
          <w:rFonts w:ascii="Arial" w:hAnsi="Arial" w:cs="Arial"/>
          <w:bCs/>
          <w:noProof/>
        </w:rPr>
        <w:t>]</w:t>
      </w:r>
      <w:r w:rsidR="00243E26" w:rsidRPr="002F2E92">
        <w:rPr>
          <w:rFonts w:ascii="Arial" w:hAnsi="Arial" w:cs="Arial"/>
          <w:bCs/>
        </w:rPr>
        <w:fldChar w:fldCharType="end"/>
      </w:r>
    </w:p>
    <w:p w:rsidR="00CF5538" w:rsidRPr="002F2E92" w:rsidRDefault="00CF5538" w:rsidP="00CF5538">
      <w:pPr>
        <w:spacing w:before="60" w:after="0" w:line="240" w:lineRule="auto"/>
        <w:jc w:val="both"/>
        <w:rPr>
          <w:rFonts w:ascii="Arial" w:hAnsi="Arial" w:cs="Arial"/>
          <w:bCs/>
        </w:rPr>
      </w:pPr>
    </w:p>
    <w:p w:rsidR="008C692B" w:rsidRPr="00561FC2" w:rsidRDefault="000F0DDE" w:rsidP="00A676AB">
      <w:pPr>
        <w:keepNext/>
        <w:spacing w:before="60" w:after="0" w:line="240" w:lineRule="auto"/>
        <w:jc w:val="center"/>
        <w:rPr>
          <w:rFonts w:ascii="Arial" w:hAnsi="Arial" w:cs="Arial"/>
        </w:rPr>
      </w:pPr>
      <w:r w:rsidRPr="00561FC2">
        <w:rPr>
          <w:rFonts w:ascii="Arial" w:hAnsi="Arial" w:cs="Arial"/>
          <w:bCs/>
          <w:noProof/>
          <w:lang w:eastAsia="es-ES"/>
        </w:rPr>
        <w:drawing>
          <wp:inline distT="0" distB="0" distL="0" distR="0" wp14:anchorId="603E2BD8" wp14:editId="4C24EACA">
            <wp:extent cx="5395323" cy="1383126"/>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791" b="15430"/>
                    <a:stretch/>
                  </pic:blipFill>
                  <pic:spPr bwMode="auto">
                    <a:xfrm>
                      <a:off x="0" y="0"/>
                      <a:ext cx="5396230" cy="1383359"/>
                    </a:xfrm>
                    <a:prstGeom prst="rect">
                      <a:avLst/>
                    </a:prstGeom>
                    <a:noFill/>
                    <a:ln>
                      <a:noFill/>
                    </a:ln>
                    <a:extLst>
                      <a:ext uri="{53640926-AAD7-44D8-BBD7-CCE9431645EC}">
                        <a14:shadowObscured xmlns:a14="http://schemas.microsoft.com/office/drawing/2010/main"/>
                      </a:ext>
                    </a:extLst>
                  </pic:spPr>
                </pic:pic>
              </a:graphicData>
            </a:graphic>
          </wp:inline>
        </w:drawing>
      </w:r>
    </w:p>
    <w:p w:rsidR="000F0DDE" w:rsidRDefault="008C692B" w:rsidP="005131E3">
      <w:pPr>
        <w:pStyle w:val="Epgrafe"/>
        <w:spacing w:before="60" w:after="360"/>
        <w:jc w:val="center"/>
        <w:rPr>
          <w:rFonts w:ascii="Arial" w:hAnsi="Arial" w:cs="Arial"/>
          <w:color w:val="auto"/>
          <w:sz w:val="20"/>
        </w:rPr>
      </w:pPr>
      <w:r w:rsidRPr="00561FC2">
        <w:rPr>
          <w:rFonts w:ascii="Arial" w:hAnsi="Arial" w:cs="Arial"/>
          <w:b/>
          <w:color w:val="auto"/>
          <w:sz w:val="20"/>
        </w:rPr>
        <w:t xml:space="preserve">Figura </w:t>
      </w:r>
      <w:r w:rsidR="00243E26" w:rsidRPr="00561FC2">
        <w:rPr>
          <w:rFonts w:ascii="Arial" w:hAnsi="Arial" w:cs="Arial"/>
          <w:b/>
          <w:color w:val="auto"/>
          <w:sz w:val="20"/>
        </w:rPr>
        <w:fldChar w:fldCharType="begin"/>
      </w:r>
      <w:r w:rsidRPr="00561FC2">
        <w:rPr>
          <w:rFonts w:ascii="Arial" w:hAnsi="Arial" w:cs="Arial"/>
          <w:b/>
          <w:color w:val="auto"/>
          <w:sz w:val="20"/>
        </w:rPr>
        <w:instrText xml:space="preserve"> SEQ Figura \* ARABIC </w:instrText>
      </w:r>
      <w:r w:rsidR="00243E26" w:rsidRPr="00561FC2">
        <w:rPr>
          <w:rFonts w:ascii="Arial" w:hAnsi="Arial" w:cs="Arial"/>
          <w:b/>
          <w:color w:val="auto"/>
          <w:sz w:val="20"/>
        </w:rPr>
        <w:fldChar w:fldCharType="separate"/>
      </w:r>
      <w:r w:rsidR="003A7A11">
        <w:rPr>
          <w:rFonts w:ascii="Arial" w:hAnsi="Arial" w:cs="Arial"/>
          <w:b/>
          <w:noProof/>
          <w:color w:val="auto"/>
          <w:sz w:val="20"/>
        </w:rPr>
        <w:t>3</w:t>
      </w:r>
      <w:r w:rsidR="00243E26" w:rsidRPr="00561FC2">
        <w:rPr>
          <w:rFonts w:ascii="Arial" w:hAnsi="Arial" w:cs="Arial"/>
          <w:b/>
          <w:color w:val="auto"/>
          <w:sz w:val="20"/>
        </w:rPr>
        <w:fldChar w:fldCharType="end"/>
      </w:r>
      <w:r w:rsidRPr="00561FC2">
        <w:rPr>
          <w:rFonts w:ascii="Arial" w:hAnsi="Arial" w:cs="Arial"/>
          <w:b/>
          <w:color w:val="auto"/>
          <w:sz w:val="20"/>
        </w:rPr>
        <w:t>:</w:t>
      </w:r>
      <w:r w:rsidRPr="00561FC2">
        <w:rPr>
          <w:rFonts w:ascii="Arial" w:hAnsi="Arial" w:cs="Arial"/>
          <w:color w:val="auto"/>
          <w:sz w:val="20"/>
        </w:rPr>
        <w:t xml:space="preserve"> Estructura de la magnetita. (a) Modelo poliédrico que representa las capas octaédricas y tetraédricas. (b) Modelo de bolas, señalada la celda unidad. (c) Detalle de la disposición octaédrica y tetraédrica mediante el modelo de bolas.</w:t>
      </w:r>
    </w:p>
    <w:p w:rsidR="000F0DDE" w:rsidRDefault="000F0DDE" w:rsidP="00A676AB">
      <w:pPr>
        <w:spacing w:before="60" w:after="0" w:line="360" w:lineRule="auto"/>
        <w:jc w:val="both"/>
        <w:rPr>
          <w:rFonts w:ascii="Arial" w:hAnsi="Arial" w:cs="Arial"/>
        </w:rPr>
      </w:pPr>
      <w:r w:rsidRPr="002F2E92">
        <w:rPr>
          <w:rFonts w:ascii="Arial" w:hAnsi="Arial" w:cs="Arial"/>
        </w:rPr>
        <w:t>Este óxido de hierro difiere de los demás por el hecho de alojar en su enrejado cristalino ambos iones hierro: divalente y trivalente (Fe</w:t>
      </w:r>
      <w:r w:rsidRPr="002F2E92">
        <w:rPr>
          <w:rFonts w:ascii="Arial" w:hAnsi="Arial" w:cs="Arial"/>
          <w:vertAlign w:val="superscript"/>
        </w:rPr>
        <w:t xml:space="preserve">2+ </w:t>
      </w:r>
      <w:r w:rsidRPr="002F2E92">
        <w:rPr>
          <w:rFonts w:ascii="Arial" w:hAnsi="Arial" w:cs="Arial"/>
        </w:rPr>
        <w:t>y Fe</w:t>
      </w:r>
      <w:r w:rsidRPr="002F2E92">
        <w:rPr>
          <w:rFonts w:ascii="Arial" w:hAnsi="Arial" w:cs="Arial"/>
          <w:vertAlign w:val="superscript"/>
        </w:rPr>
        <w:t>3+</w:t>
      </w:r>
      <w:r w:rsidRPr="002F2E92">
        <w:rPr>
          <w:rFonts w:ascii="Arial" w:hAnsi="Arial" w:cs="Arial"/>
        </w:rPr>
        <w:t>) los cuales ocupan posiciones diferentes en el enrejado. La mitad de los sitios octaédricos están ocupados por todos los iones Fe</w:t>
      </w:r>
      <w:r w:rsidRPr="002F2E92">
        <w:rPr>
          <w:rFonts w:ascii="Arial" w:hAnsi="Arial" w:cs="Arial"/>
          <w:vertAlign w:val="superscript"/>
        </w:rPr>
        <w:t>2+</w:t>
      </w:r>
      <w:r w:rsidRPr="002F2E92">
        <w:rPr>
          <w:rFonts w:ascii="Arial" w:hAnsi="Arial" w:cs="Arial"/>
        </w:rPr>
        <w:t>, mientras que los iones Fe</w:t>
      </w:r>
      <w:r w:rsidRPr="002F2E92">
        <w:rPr>
          <w:rFonts w:ascii="Arial" w:hAnsi="Arial" w:cs="Arial"/>
          <w:vertAlign w:val="superscript"/>
        </w:rPr>
        <w:t xml:space="preserve">3+ </w:t>
      </w:r>
      <w:r w:rsidRPr="002F2E92">
        <w:rPr>
          <w:rFonts w:ascii="Arial" w:hAnsi="Arial" w:cs="Arial"/>
        </w:rPr>
        <w:t>se reparten en los sitios octaédricos restantes y los sitios tetraédricos.</w:t>
      </w:r>
      <w:r w:rsidR="00243E26" w:rsidRPr="002F2E92">
        <w:rPr>
          <w:rFonts w:ascii="Arial" w:hAnsi="Arial" w:cs="Arial"/>
        </w:rPr>
        <w:fldChar w:fldCharType="begin"/>
      </w:r>
      <w:r w:rsidR="00B23BB5" w:rsidRPr="002F2E92">
        <w:rPr>
          <w:rFonts w:ascii="Arial" w:hAnsi="Arial" w:cs="Arial"/>
        </w:rPr>
        <w:instrText xml:space="preserve"> ADDIN EN.CITE &lt;EndNote&gt;&lt;Cite&gt;&lt;Author&gt;Abedini&lt;/Author&gt;&lt;Year&gt;2014&lt;/Year&gt;&lt;RecNum&gt;24&lt;/RecNum&gt;&lt;DisplayText&gt;[24]&lt;/DisplayText&gt;&lt;record&gt;&lt;rec-number&gt;24&lt;/rec-number&gt;&lt;foreign-keys&gt;&lt;key app="EN" db-id="prvpr5w9fxdv0zezzrkpzarcswxt5w9apswx"&gt;24&lt;/key&gt;&lt;/foreign-keys&gt;&lt;ref-type name="Journal Article"&gt;17&lt;/ref-type&gt;&lt;contributors&gt;&lt;authors&gt;&lt;author&gt;Abedini, Alam&lt;/author&gt;&lt;author&gt;Daud, Abdul Razak&lt;/author&gt;&lt;author&gt;Hamid, Muhammad Azmi Abdul&lt;/author&gt;&lt;author&gt;Othman, Norinsan Kamil&lt;/author&gt;&lt;/authors&gt;&lt;/contributors&gt;&lt;titles&gt;&lt;title&gt;Radiolytic formation of Fe3O4 nanoparticles: influence of radiation dose on structure and magnetic properties&lt;/title&gt;&lt;secondary-title&gt;PloS one&lt;/secondary-title&gt;&lt;/titles&gt;&lt;periodical&gt;&lt;full-title&gt;PloS one&lt;/full-title&gt;&lt;/periodical&gt;&lt;pages&gt;e90055&lt;/pages&gt;&lt;volume&gt;9&lt;/volume&gt;&lt;number&gt;3&lt;/number&gt;&lt;dates&gt;&lt;year&gt;2014&lt;/year&gt;&lt;/dates&gt;&lt;isbn&gt;1932-6203&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4" w:tooltip="Abedini, 2014 #24" w:history="1">
        <w:r w:rsidR="00941656" w:rsidRPr="002F2E92">
          <w:rPr>
            <w:rFonts w:ascii="Arial" w:hAnsi="Arial" w:cs="Arial"/>
            <w:noProof/>
          </w:rPr>
          <w:t>24</w:t>
        </w:r>
      </w:hyperlink>
      <w:r w:rsidR="00B23BB5" w:rsidRPr="002F2E92">
        <w:rPr>
          <w:rFonts w:ascii="Arial" w:hAnsi="Arial" w:cs="Arial"/>
          <w:noProof/>
        </w:rPr>
        <w:t>]</w:t>
      </w:r>
      <w:r w:rsidR="00243E26" w:rsidRPr="002F2E92">
        <w:rPr>
          <w:rFonts w:ascii="Arial" w:hAnsi="Arial" w:cs="Arial"/>
        </w:rPr>
        <w:fldChar w:fldCharType="end"/>
      </w:r>
      <w:r w:rsidRPr="002F2E92">
        <w:rPr>
          <w:rFonts w:ascii="Arial" w:hAnsi="Arial" w:cs="Arial"/>
        </w:rPr>
        <w:t xml:space="preserve"> Los iones en posiciones octaédricas interactúan a través de los oxígenos con los iones en posición tetraédrica, alineando sus momentos magnéticos de forma </w:t>
      </w:r>
      <w:proofErr w:type="spellStart"/>
      <w:r w:rsidRPr="002F2E92">
        <w:rPr>
          <w:rFonts w:ascii="Arial" w:hAnsi="Arial" w:cs="Arial"/>
        </w:rPr>
        <w:t>antiparalela</w:t>
      </w:r>
      <w:proofErr w:type="spellEnd"/>
      <w:r w:rsidRPr="002F2E92">
        <w:rPr>
          <w:rFonts w:ascii="Arial" w:hAnsi="Arial" w:cs="Arial"/>
        </w:rPr>
        <w:t xml:space="preserve"> a éstos y generando un comportamiento </w:t>
      </w:r>
      <w:proofErr w:type="spellStart"/>
      <w:r w:rsidRPr="002F2E92">
        <w:rPr>
          <w:rFonts w:ascii="Arial" w:hAnsi="Arial" w:cs="Arial"/>
        </w:rPr>
        <w:t>ferrimagnético</w:t>
      </w:r>
      <w:proofErr w:type="spellEnd"/>
      <w:r w:rsidRPr="002F2E92">
        <w:rPr>
          <w:rFonts w:ascii="Arial" w:hAnsi="Arial" w:cs="Arial"/>
        </w:rPr>
        <w:t xml:space="preserve"> (Figura 4) por la incompleta cancelación de los momentos magnéticos.</w:t>
      </w:r>
      <w:r w:rsidR="00243E26" w:rsidRPr="002F2E92">
        <w:rPr>
          <w:rFonts w:ascii="Arial" w:hAnsi="Arial" w:cs="Arial"/>
        </w:rPr>
        <w:fldChar w:fldCharType="begin"/>
      </w:r>
      <w:r w:rsidR="00B23BB5" w:rsidRPr="002F2E92">
        <w:rPr>
          <w:rFonts w:ascii="Arial" w:hAnsi="Arial" w:cs="Arial"/>
        </w:rPr>
        <w:instrText xml:space="preserve"> ADDIN EN.CITE &lt;EndNote&gt;&lt;Cite&gt;&lt;Author&gt;Chico&lt;/Author&gt;&lt;Year&gt;2015-2016&lt;/Year&gt;&lt;RecNum&gt;95&lt;/RecNum&gt;&lt;DisplayText&gt;[25]&lt;/DisplayText&gt;&lt;record&gt;&lt;rec-number&gt;95&lt;/rec-number&gt;&lt;foreign-keys&gt;&lt;key app="EN" db-id="prvpr5w9fxdv0zezzrkpzarcswxt5w9apswx"&gt;95&lt;/key&gt;&lt;/foreign-keys&gt;&lt;ref-type name="Thesis"&gt;32&lt;/ref-type&gt;&lt;contributors&gt;&lt;authors&gt;&lt;author&gt;Katia Caamaño Chico&lt;/author&gt;&lt;/authors&gt;&lt;/contributors&gt;&lt;titles&gt;&lt;title&gt;SÍNTESIS, CARACTERIZACIÓN Y FUNCIONALIZACIÓN DE NANOPARTÍCULAS MAGNÉTICAS PARA DETECCIÓN DE PATÓGENOS. ESTUDIO DE LA FUNCIONALIZACIÓN CON SiO2 MESOPOROS&lt;/title&gt;&lt;secondary-title&gt;FACULTADE DE CIENCIAS&lt;/secondary-title&gt;&lt;/titles&gt;&lt;pages&gt;21-22&lt;/pages&gt;&lt;dates&gt;&lt;year&gt;2015-2016&lt;/year&gt;&lt;/dates&gt;&lt;publisher&gt;UNIVERSIDAD DA CORUÑA&lt;/publisher&gt;&lt;work-type&gt;Memoria del trabajo de Fin de Grado&lt;/work-type&gt;&lt;urls&gt;&lt;/urls&gt;&lt;/record&gt;&lt;/Cite&gt;&lt;/EndNote&gt;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5" w:tooltip="Chico, 2015-2016 #95" w:history="1">
        <w:r w:rsidR="00941656" w:rsidRPr="002F2E92">
          <w:rPr>
            <w:rFonts w:ascii="Arial" w:hAnsi="Arial" w:cs="Arial"/>
            <w:noProof/>
          </w:rPr>
          <w:t>25</w:t>
        </w:r>
      </w:hyperlink>
      <w:r w:rsidR="00B23BB5" w:rsidRPr="002F2E92">
        <w:rPr>
          <w:rFonts w:ascii="Arial" w:hAnsi="Arial" w:cs="Arial"/>
          <w:noProof/>
        </w:rPr>
        <w:t>]</w:t>
      </w:r>
      <w:r w:rsidR="00243E26" w:rsidRPr="002F2E92">
        <w:rPr>
          <w:rFonts w:ascii="Arial" w:hAnsi="Arial" w:cs="Arial"/>
        </w:rPr>
        <w:fldChar w:fldCharType="end"/>
      </w:r>
    </w:p>
    <w:p w:rsidR="00CF5538" w:rsidRPr="002F2E92" w:rsidRDefault="00CF5538" w:rsidP="00CF5538">
      <w:pPr>
        <w:spacing w:before="60" w:after="0" w:line="240" w:lineRule="auto"/>
        <w:jc w:val="both"/>
        <w:rPr>
          <w:rFonts w:ascii="Arial" w:hAnsi="Arial" w:cs="Arial"/>
        </w:rPr>
      </w:pPr>
    </w:p>
    <w:p w:rsidR="00441E53" w:rsidRPr="00561FC2" w:rsidRDefault="000F0DDE" w:rsidP="00A676AB">
      <w:pPr>
        <w:keepNext/>
        <w:spacing w:before="60" w:after="0" w:line="360" w:lineRule="auto"/>
        <w:jc w:val="center"/>
        <w:rPr>
          <w:rFonts w:ascii="Arial" w:hAnsi="Arial" w:cs="Arial"/>
        </w:rPr>
      </w:pPr>
      <w:r w:rsidRPr="00561FC2">
        <w:rPr>
          <w:rFonts w:ascii="Arial" w:hAnsi="Arial" w:cs="Arial"/>
          <w:noProof/>
          <w:lang w:eastAsia="es-ES"/>
        </w:rPr>
        <w:drawing>
          <wp:inline distT="0" distB="0" distL="0" distR="0" wp14:anchorId="3F5021BF" wp14:editId="002B787A">
            <wp:extent cx="1528984" cy="136706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448" r="29897" b="34370"/>
                    <a:stretch/>
                  </pic:blipFill>
                  <pic:spPr bwMode="auto">
                    <a:xfrm>
                      <a:off x="0" y="0"/>
                      <a:ext cx="1531192" cy="1369034"/>
                    </a:xfrm>
                    <a:prstGeom prst="rect">
                      <a:avLst/>
                    </a:prstGeom>
                    <a:noFill/>
                    <a:ln>
                      <a:noFill/>
                    </a:ln>
                    <a:extLst>
                      <a:ext uri="{53640926-AAD7-44D8-BBD7-CCE9431645EC}">
                        <a14:shadowObscured xmlns:a14="http://schemas.microsoft.com/office/drawing/2010/main"/>
                      </a:ext>
                    </a:extLst>
                  </pic:spPr>
                </pic:pic>
              </a:graphicData>
            </a:graphic>
          </wp:inline>
        </w:drawing>
      </w:r>
      <w:r w:rsidR="00441E53" w:rsidRPr="00561FC2">
        <w:rPr>
          <w:rFonts w:ascii="Arial" w:hAnsi="Arial" w:cs="Arial"/>
          <w:noProof/>
          <w:lang w:eastAsia="es-ES"/>
        </w:rPr>
        <w:drawing>
          <wp:inline distT="0" distB="0" distL="0" distR="0" wp14:anchorId="1EB99CDD" wp14:editId="51C39B22">
            <wp:extent cx="2688470" cy="6775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62" t="67474"/>
                    <a:stretch/>
                  </pic:blipFill>
                  <pic:spPr bwMode="auto">
                    <a:xfrm>
                      <a:off x="0" y="0"/>
                      <a:ext cx="2692220" cy="678490"/>
                    </a:xfrm>
                    <a:prstGeom prst="rect">
                      <a:avLst/>
                    </a:prstGeom>
                    <a:noFill/>
                    <a:ln>
                      <a:noFill/>
                    </a:ln>
                    <a:extLst>
                      <a:ext uri="{53640926-AAD7-44D8-BBD7-CCE9431645EC}">
                        <a14:shadowObscured xmlns:a14="http://schemas.microsoft.com/office/drawing/2010/main"/>
                      </a:ext>
                    </a:extLst>
                  </pic:spPr>
                </pic:pic>
              </a:graphicData>
            </a:graphic>
          </wp:inline>
        </w:drawing>
      </w:r>
    </w:p>
    <w:p w:rsidR="00441E53" w:rsidRPr="00561FC2" w:rsidRDefault="00441E53" w:rsidP="005131E3">
      <w:pPr>
        <w:pStyle w:val="Epgrafe"/>
        <w:spacing w:before="60" w:after="360"/>
        <w:jc w:val="center"/>
        <w:rPr>
          <w:rFonts w:ascii="Arial" w:hAnsi="Arial" w:cs="Arial"/>
          <w:b/>
          <w:color w:val="auto"/>
          <w:sz w:val="20"/>
          <w:szCs w:val="20"/>
        </w:rPr>
      </w:pPr>
      <w:r w:rsidRPr="00561FC2">
        <w:rPr>
          <w:rFonts w:ascii="Arial" w:hAnsi="Arial" w:cs="Arial"/>
          <w:b/>
          <w:color w:val="auto"/>
          <w:sz w:val="20"/>
          <w:szCs w:val="20"/>
        </w:rPr>
        <w:t xml:space="preserve">Figura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00243E26" w:rsidRPr="00561FC2">
        <w:rPr>
          <w:rFonts w:ascii="Arial" w:hAnsi="Arial" w:cs="Arial"/>
          <w:b/>
          <w:color w:val="auto"/>
          <w:sz w:val="20"/>
          <w:szCs w:val="20"/>
        </w:rPr>
        <w:fldChar w:fldCharType="separate"/>
      </w:r>
      <w:r w:rsidR="003A7A11">
        <w:rPr>
          <w:rFonts w:ascii="Arial" w:hAnsi="Arial" w:cs="Arial"/>
          <w:b/>
          <w:noProof/>
          <w:color w:val="auto"/>
          <w:sz w:val="20"/>
          <w:szCs w:val="20"/>
        </w:rPr>
        <w:t>4</w:t>
      </w:r>
      <w:r w:rsidR="00243E26"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Estructura magnética en espinelas inversas.</w:t>
      </w:r>
    </w:p>
    <w:p w:rsidR="000F0DDE" w:rsidRPr="00561FC2" w:rsidRDefault="000F0DDE" w:rsidP="00A676AB">
      <w:pPr>
        <w:pStyle w:val="Epgrafe13"/>
        <w:spacing w:before="60"/>
        <w:rPr>
          <w:rFonts w:cs="Arial"/>
        </w:rPr>
      </w:pPr>
      <w:bookmarkStart w:id="7" w:name="_Toc517623851"/>
      <w:r w:rsidRPr="00561FC2">
        <w:rPr>
          <w:rFonts w:cs="Arial"/>
        </w:rPr>
        <w:lastRenderedPageBreak/>
        <w:t xml:space="preserve">Métodos de síntesis de </w:t>
      </w:r>
      <w:r w:rsidR="0094004C" w:rsidRPr="00561FC2">
        <w:rPr>
          <w:rFonts w:cs="Arial"/>
        </w:rPr>
        <w:t>nanopartículas</w:t>
      </w:r>
      <w:r w:rsidRPr="00561FC2">
        <w:rPr>
          <w:rFonts w:cs="Arial"/>
        </w:rPr>
        <w:t xml:space="preserve"> de magnetita</w:t>
      </w:r>
      <w:r w:rsidR="006477F1">
        <w:rPr>
          <w:rFonts w:cs="Arial"/>
        </w:rPr>
        <w:t>.</w:t>
      </w:r>
      <w:bookmarkEnd w:id="7"/>
    </w:p>
    <w:p w:rsidR="000F0DDE" w:rsidRPr="002F2E92" w:rsidRDefault="000F0DDE" w:rsidP="00A676AB">
      <w:pPr>
        <w:spacing w:before="60" w:after="0" w:line="360" w:lineRule="auto"/>
        <w:jc w:val="both"/>
        <w:rPr>
          <w:rFonts w:ascii="Arial" w:hAnsi="Arial" w:cs="Arial"/>
        </w:rPr>
      </w:pPr>
      <w:r w:rsidRPr="002F2E92">
        <w:rPr>
          <w:rFonts w:ascii="Arial" w:hAnsi="Arial" w:cs="Arial"/>
        </w:rPr>
        <w:t>Las nanopartículas de óxido de hierro ferromagnéticos</w:t>
      </w:r>
      <w:r w:rsidR="00632FCB" w:rsidRPr="002F2E92">
        <w:rPr>
          <w:rFonts w:ascii="Arial" w:hAnsi="Arial" w:cs="Arial"/>
        </w:rPr>
        <w:t xml:space="preserve"> </w:t>
      </w:r>
      <w:r w:rsidRPr="002F2E92">
        <w:rPr>
          <w:rFonts w:ascii="Arial" w:hAnsi="Arial" w:cs="Arial"/>
        </w:rPr>
        <w:t>(Fe</w:t>
      </w:r>
      <w:r w:rsidRPr="002F2E92">
        <w:rPr>
          <w:rFonts w:ascii="Arial" w:hAnsi="Arial" w:cs="Arial"/>
          <w:vertAlign w:val="subscript"/>
        </w:rPr>
        <w:t>3</w:t>
      </w:r>
      <w:r w:rsidRPr="002F2E92">
        <w:rPr>
          <w:rFonts w:ascii="Arial" w:hAnsi="Arial" w:cs="Arial"/>
        </w:rPr>
        <w:t>O</w:t>
      </w:r>
      <w:r w:rsidRPr="002F2E92">
        <w:rPr>
          <w:rFonts w:ascii="Arial" w:hAnsi="Arial" w:cs="Arial"/>
          <w:vertAlign w:val="subscript"/>
        </w:rPr>
        <w:t>4</w:t>
      </w:r>
      <w:r w:rsidRPr="002F2E92">
        <w:rPr>
          <w:rFonts w:ascii="Arial" w:hAnsi="Arial" w:cs="Arial"/>
        </w:rPr>
        <w:t xml:space="preserve"> y </w:t>
      </w:r>
      <w:r w:rsidRPr="002F2E92">
        <w:rPr>
          <w:rFonts w:ascii="Arial" w:hAnsi="Arial" w:cs="Arial"/>
          <w:bCs/>
        </w:rPr>
        <w:t>γ-Fe</w:t>
      </w:r>
      <w:r w:rsidRPr="002F2E92">
        <w:rPr>
          <w:rFonts w:ascii="Arial" w:hAnsi="Arial" w:cs="Arial"/>
          <w:bCs/>
          <w:vertAlign w:val="subscript"/>
        </w:rPr>
        <w:t>2</w:t>
      </w:r>
      <w:r w:rsidRPr="002F2E92">
        <w:rPr>
          <w:rFonts w:ascii="Arial" w:hAnsi="Arial" w:cs="Arial"/>
          <w:bCs/>
        </w:rPr>
        <w:t>O</w:t>
      </w:r>
      <w:r w:rsidRPr="002F2E92">
        <w:rPr>
          <w:rFonts w:ascii="Arial" w:hAnsi="Arial" w:cs="Arial"/>
          <w:bCs/>
          <w:vertAlign w:val="subscript"/>
        </w:rPr>
        <w:t>3</w:t>
      </w:r>
      <w:r w:rsidRPr="002F2E92">
        <w:rPr>
          <w:rFonts w:ascii="Arial" w:hAnsi="Arial" w:cs="Arial"/>
        </w:rPr>
        <w:t>) pueden ser sintetizadas por varios métodos, tanto en fase líquida (</w:t>
      </w:r>
      <w:r w:rsidR="00F26F2B" w:rsidRPr="002F2E92">
        <w:rPr>
          <w:rFonts w:ascii="Arial" w:hAnsi="Arial" w:cs="Arial"/>
        </w:rPr>
        <w:t>Coprecipitación,</w:t>
      </w:r>
      <w:r w:rsidR="00243E26" w:rsidRPr="002F2E92">
        <w:rPr>
          <w:rFonts w:ascii="Arial" w:hAnsi="Arial" w:cs="Arial"/>
        </w:rPr>
        <w:fldChar w:fldCharType="begin"/>
      </w:r>
      <w:r w:rsidR="00B23BB5" w:rsidRPr="002F2E92">
        <w:rPr>
          <w:rFonts w:ascii="Arial" w:hAnsi="Arial" w:cs="Arial"/>
        </w:rPr>
        <w:instrText xml:space="preserve"> ADDIN EN.CITE &lt;EndNote&gt;&lt;Cite&gt;&lt;Author&gt;Lu&lt;/Author&gt;&lt;Year&gt;2007&lt;/Year&gt;&lt;RecNum&gt;25&lt;/RecNum&gt;&lt;DisplayText&gt;[26]&lt;/DisplayText&gt;&lt;record&gt;&lt;rec-number&gt;25&lt;/rec-number&gt;&lt;foreign-keys&gt;&lt;key app="EN" db-id="prvpr5w9fxdv0zezzrkpzarcswxt5w9apswx"&gt;25&lt;/key&gt;&lt;/foreign-keys&gt;&lt;ref-type name="Journal Article"&gt;17&lt;/ref-type&gt;&lt;contributors&gt;&lt;authors&gt;&lt;author&gt;Lu, An</w:instrText>
      </w:r>
      <w:r w:rsidR="00B23BB5" w:rsidRPr="002F2E92">
        <w:rPr>
          <w:rFonts w:ascii="Cambria Math" w:hAnsi="Cambria Math" w:cs="Cambria Math"/>
        </w:rPr>
        <w:instrText>‐</w:instrText>
      </w:r>
      <w:r w:rsidR="00B23BB5" w:rsidRPr="002F2E92">
        <w:rPr>
          <w:rFonts w:ascii="Arial" w:hAnsi="Arial" w:cs="Arial"/>
        </w:rPr>
        <w:instrText>Hui&lt;/author&gt;&lt;author&gt;Salabas, E emsp14L&lt;/author&gt;&lt;author&gt;Schüth, Ferdi&lt;/author&gt;&lt;/authors&gt;&lt;/contributors&gt;&lt;titles&gt;&lt;title&gt;Magnetic nanoparticles: synthesis, protection, functionalization, and application&lt;/title&gt;&lt;secondary-title&gt;Angewandte Chemie International Edition&lt;/secondary-title&gt;&lt;/titles&gt;&lt;periodical&gt;&lt;full-title&gt;Angewandte Chemie International Edition&lt;/full-title&gt;&lt;/periodical&gt;&lt;pages&gt;1222-1244&lt;/pages&gt;&lt;volume&gt;46&lt;/volume&gt;&lt;number&gt;8&lt;/number&gt;&lt;dates&gt;&lt;year&gt;2007&lt;/year&gt;&lt;/dates&gt;&lt;isbn&gt;1521-3773&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6" w:tooltip="Lu, 2007 #25" w:history="1">
        <w:r w:rsidR="00941656" w:rsidRPr="002F2E92">
          <w:rPr>
            <w:rFonts w:ascii="Arial" w:hAnsi="Arial" w:cs="Arial"/>
            <w:noProof/>
          </w:rPr>
          <w:t>26</w:t>
        </w:r>
      </w:hyperlink>
      <w:r w:rsidR="00B23BB5" w:rsidRPr="002F2E92">
        <w:rPr>
          <w:rFonts w:ascii="Arial" w:hAnsi="Arial" w:cs="Arial"/>
          <w:noProof/>
        </w:rPr>
        <w:t>]</w:t>
      </w:r>
      <w:r w:rsidR="00243E26" w:rsidRPr="002F2E92">
        <w:rPr>
          <w:rFonts w:ascii="Arial" w:hAnsi="Arial" w:cs="Arial"/>
        </w:rPr>
        <w:fldChar w:fldCharType="end"/>
      </w:r>
      <w:r w:rsidR="002D2793" w:rsidRPr="002F2E92">
        <w:rPr>
          <w:rFonts w:ascii="Arial" w:hAnsi="Arial" w:cs="Arial"/>
          <w:vertAlign w:val="superscript"/>
        </w:rPr>
        <w:t xml:space="preserve"> </w:t>
      </w:r>
      <w:r w:rsidRPr="002F2E92">
        <w:rPr>
          <w:rFonts w:ascii="Arial" w:hAnsi="Arial" w:cs="Arial"/>
        </w:rPr>
        <w:t>síntesis hidrotermal,</w:t>
      </w:r>
      <w:r w:rsidR="00243E26" w:rsidRPr="002F2E92">
        <w:rPr>
          <w:rFonts w:ascii="Arial" w:hAnsi="Arial" w:cs="Arial"/>
        </w:rPr>
        <w:fldChar w:fldCharType="begin"/>
      </w:r>
      <w:r w:rsidR="00B23BB5" w:rsidRPr="002F2E92">
        <w:rPr>
          <w:rFonts w:ascii="Arial" w:hAnsi="Arial" w:cs="Arial"/>
        </w:rPr>
        <w:instrText xml:space="preserve"> ADDIN EN.CITE &lt;EndNote&gt;&lt;Cite&gt;&lt;Author&gt;Zheng&lt;/Author&gt;&lt;Year&gt;2006&lt;/Year&gt;&lt;RecNum&gt;26&lt;/RecNum&gt;&lt;DisplayText&gt;[27]&lt;/DisplayText&gt;&lt;record&gt;&lt;rec-number&gt;26&lt;/rec-number&gt;&lt;foreign-keys&gt;&lt;key app="EN" db-id="prvpr5w9fxdv0zezzrkpzarcswxt5w9apswx"&gt;26&lt;/key&gt;&lt;/foreign-keys&gt;&lt;ref-type name="Journal Article"&gt;17&lt;/ref-type&gt;&lt;contributors&gt;&lt;authors&gt;&lt;author&gt;Zheng, Yuan-hui&lt;/author&gt;&lt;author&gt;Cheng, Yao&lt;/author&gt;&lt;author&gt;Bao, Feng&lt;/author&gt;&lt;author&gt;Wang, Yuan-sheng&lt;/author&gt;&lt;/authors&gt;&lt;/contributors&gt;&lt;titles&gt;&lt;title&gt;Synthesis and magnetic properties of Fe3O4 nanoparticles&lt;/title&gt;&lt;secondary-title&gt;Materials research bulletin&lt;/secondary-title&gt;&lt;/titles&gt;&lt;periodical&gt;&lt;full-title&gt;Materials research bulletin&lt;/full-title&gt;&lt;/periodical&gt;&lt;pages&gt;525-529&lt;/pages&gt;&lt;volume&gt;41&lt;/volume&gt;&lt;number&gt;3&lt;/number&gt;&lt;dates&gt;&lt;year&gt;2006&lt;/year&gt;&lt;/dates&gt;&lt;isbn&gt;0025-5408&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7" w:tooltip="Zheng, 2006 #26" w:history="1">
        <w:r w:rsidR="00941656" w:rsidRPr="002F2E92">
          <w:rPr>
            <w:rFonts w:ascii="Arial" w:hAnsi="Arial" w:cs="Arial"/>
            <w:noProof/>
          </w:rPr>
          <w:t>27</w:t>
        </w:r>
      </w:hyperlink>
      <w:r w:rsidR="00B23BB5" w:rsidRPr="002F2E92">
        <w:rPr>
          <w:rFonts w:ascii="Arial" w:hAnsi="Arial" w:cs="Arial"/>
          <w:noProof/>
        </w:rPr>
        <w:t>]</w:t>
      </w:r>
      <w:r w:rsidR="00243E26" w:rsidRPr="002F2E92">
        <w:rPr>
          <w:rFonts w:ascii="Arial" w:hAnsi="Arial" w:cs="Arial"/>
        </w:rPr>
        <w:fldChar w:fldCharType="end"/>
      </w:r>
      <w:r w:rsidRPr="002F2E92">
        <w:rPr>
          <w:rFonts w:ascii="Arial" w:hAnsi="Arial" w:cs="Arial"/>
        </w:rPr>
        <w:t xml:space="preserve"> descomposición en medio orgánico</w:t>
      </w:r>
      <w:r w:rsidR="00F26F2B" w:rsidRPr="002F2E92">
        <w:rPr>
          <w:rFonts w:ascii="Arial" w:hAnsi="Arial" w:cs="Arial"/>
        </w:rPr>
        <w:t xml:space="preserve"> </w:t>
      </w:r>
      <w:r w:rsidR="00243E26" w:rsidRPr="002F2E92">
        <w:rPr>
          <w:rFonts w:ascii="Arial" w:hAnsi="Arial" w:cs="Arial"/>
        </w:rPr>
        <w:fldChar w:fldCharType="begin"/>
      </w:r>
      <w:r w:rsidR="00B23BB5" w:rsidRPr="002F2E92">
        <w:rPr>
          <w:rFonts w:ascii="Arial" w:hAnsi="Arial" w:cs="Arial"/>
        </w:rPr>
        <w:instrText xml:space="preserve"> ADDIN EN.CITE &lt;EndNote&gt;&lt;Cite&gt;&lt;Author&gt;Hyeon&lt;/Author&gt;&lt;Year&gt;2001&lt;/Year&gt;&lt;RecNum&gt;33&lt;/RecNum&gt;&lt;DisplayText&gt;[28]&lt;/DisplayText&gt;&lt;record&gt;&lt;rec-number&gt;33&lt;/rec-number&gt;&lt;foreign-keys&gt;&lt;key app="EN" db-id="prvpr5w9fxdv0zezzrkpzarcswxt5w9apswx"&gt;33&lt;/key&gt;&lt;/foreign-keys&gt;&lt;ref-type name="Journal Article"&gt;17&lt;/ref-type&gt;&lt;contributors&gt;&lt;authors&gt;&lt;author&gt;Hyeon, Taeghwan&lt;/author&gt;&lt;author&gt;Lee, Su Seong&lt;/author&gt;&lt;author&gt;Park, Jongnam&lt;/author&gt;&lt;author&gt;Chung, Yunhee&lt;/author&gt;&lt;author&gt;Na, Hyon Bin&lt;/author&gt;&lt;/authors&gt;&lt;/contributors&gt;&lt;titles&gt;&lt;title&gt;Synthesis of highly crystalline and monodisperse maghemite nanocrystallites without a size-selection process&lt;/title&gt;&lt;secondary-title&gt;Journal of the American Chemical Society&lt;/secondary-title&gt;&lt;/titles&gt;&lt;periodical&gt;&lt;full-title&gt;Journal of the American Chemical Society&lt;/full-title&gt;&lt;/periodical&gt;&lt;pages&gt;12798-12801&lt;/pages&gt;&lt;volume&gt;123&lt;/volume&gt;&lt;number&gt;51&lt;/number&gt;&lt;dates&gt;&lt;year&gt;2001&lt;/year&gt;&lt;/dates&gt;&lt;isbn&gt;0002-7863&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8" w:tooltip="Hyeon, 2001 #33" w:history="1">
        <w:r w:rsidR="00941656" w:rsidRPr="002F2E92">
          <w:rPr>
            <w:rFonts w:ascii="Arial" w:hAnsi="Arial" w:cs="Arial"/>
            <w:noProof/>
          </w:rPr>
          <w:t>28</w:t>
        </w:r>
      </w:hyperlink>
      <w:r w:rsidR="00B23BB5" w:rsidRPr="002F2E92">
        <w:rPr>
          <w:rFonts w:ascii="Arial" w:hAnsi="Arial" w:cs="Arial"/>
          <w:noProof/>
        </w:rPr>
        <w:t>]</w:t>
      </w:r>
      <w:r w:rsidR="00243E26" w:rsidRPr="002F2E92">
        <w:rPr>
          <w:rFonts w:ascii="Arial" w:hAnsi="Arial" w:cs="Arial"/>
        </w:rPr>
        <w:fldChar w:fldCharType="end"/>
      </w:r>
      <w:r w:rsidRPr="002F2E92">
        <w:rPr>
          <w:rFonts w:ascii="Arial" w:hAnsi="Arial" w:cs="Arial"/>
        </w:rPr>
        <w:t xml:space="preserve"> y </w:t>
      </w:r>
      <w:proofErr w:type="spellStart"/>
      <w:r w:rsidRPr="002F2E92">
        <w:rPr>
          <w:rFonts w:ascii="Arial" w:hAnsi="Arial" w:cs="Arial"/>
        </w:rPr>
        <w:t>microemulsiones</w:t>
      </w:r>
      <w:proofErr w:type="spellEnd"/>
      <w:r w:rsidR="00F26F2B" w:rsidRPr="002F2E92">
        <w:rPr>
          <w:rFonts w:ascii="Arial" w:hAnsi="Arial" w:cs="Arial"/>
        </w:rPr>
        <w:t xml:space="preserve"> </w:t>
      </w:r>
      <w:r w:rsidR="00243E26" w:rsidRPr="002F2E92">
        <w:rPr>
          <w:rFonts w:ascii="Arial" w:hAnsi="Arial" w:cs="Arial"/>
        </w:rPr>
        <w:fldChar w:fldCharType="begin"/>
      </w:r>
      <w:r w:rsidR="00B23BB5" w:rsidRPr="002F2E92">
        <w:rPr>
          <w:rFonts w:ascii="Arial" w:hAnsi="Arial" w:cs="Arial"/>
        </w:rPr>
        <w:instrText xml:space="preserve"> ADDIN EN.CITE &lt;EndNote&gt;&lt;Cite&gt;&lt;Author&gt;Lawrence&lt;/Author&gt;&lt;Year&gt;2012&lt;/Year&gt;&lt;RecNum&gt;28&lt;/RecNum&gt;&lt;DisplayText&gt;[29]&lt;/DisplayText&gt;&lt;record&gt;&lt;rec-number&gt;28&lt;/rec-number&gt;&lt;foreign-keys&gt;&lt;key app="EN" db-id="prvpr5w9fxdv0zezzrkpzarcswxt5w9apswx"&gt;28&lt;/key&gt;&lt;/foreign-keys&gt;&lt;ref-type name="Journal Article"&gt;17&lt;/ref-type&gt;&lt;contributors&gt;&lt;authors&gt;&lt;author&gt;Lawrence, M Jayne&lt;/author&gt;&lt;author&gt;Rees, Gareth D&lt;/author&gt;&lt;/authors&gt;&lt;/contributors&gt;&lt;titles&gt;&lt;title&gt;Microemulsion-based media as novel drug delivery systems&lt;/title&gt;&lt;secondary-title&gt;Advanced drug delivery reviews&lt;/secondary-title&gt;&lt;/titles&gt;&lt;periodical&gt;&lt;full-title&gt;Advanced drug delivery reviews&lt;/full-title&gt;&lt;/periodical&gt;&lt;pages&gt;175-193&lt;/pages&gt;&lt;volume&gt;64&lt;/volume&gt;&lt;dates&gt;&lt;year&gt;2012&lt;/year&gt;&lt;/dates&gt;&lt;isbn&gt;0169-409X&lt;/isbn&gt;&lt;urls&gt;&lt;/urls&gt;&lt;/record&gt;&lt;/Cite&gt;&lt;/EndNote&gt;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29" w:tooltip="Lawrence, 2012 #28" w:history="1">
        <w:r w:rsidR="00941656" w:rsidRPr="002F2E92">
          <w:rPr>
            <w:rFonts w:ascii="Arial" w:hAnsi="Arial" w:cs="Arial"/>
            <w:noProof/>
          </w:rPr>
          <w:t>29</w:t>
        </w:r>
      </w:hyperlink>
      <w:r w:rsidR="00B23BB5" w:rsidRPr="002F2E92">
        <w:rPr>
          <w:rFonts w:ascii="Arial" w:hAnsi="Arial" w:cs="Arial"/>
          <w:noProof/>
        </w:rPr>
        <w:t>]</w:t>
      </w:r>
      <w:r w:rsidR="00243E26" w:rsidRPr="002F2E92">
        <w:rPr>
          <w:rFonts w:ascii="Arial" w:hAnsi="Arial" w:cs="Arial"/>
        </w:rPr>
        <w:fldChar w:fldCharType="end"/>
      </w:r>
      <w:r w:rsidRPr="002F2E92">
        <w:rPr>
          <w:rFonts w:ascii="Arial" w:hAnsi="Arial" w:cs="Arial"/>
        </w:rPr>
        <w:t xml:space="preserve">), como en fase gaseosa (aerosol </w:t>
      </w:r>
      <w:proofErr w:type="spellStart"/>
      <w:r w:rsidRPr="002F2E92">
        <w:rPr>
          <w:rFonts w:ascii="Arial" w:hAnsi="Arial" w:cs="Arial"/>
        </w:rPr>
        <w:t>pirólisis</w:t>
      </w:r>
      <w:proofErr w:type="spellEnd"/>
      <w:r w:rsidRPr="002F2E92">
        <w:rPr>
          <w:rFonts w:ascii="Arial" w:hAnsi="Arial" w:cs="Arial"/>
        </w:rPr>
        <w:t xml:space="preserve"> y  </w:t>
      </w:r>
      <w:proofErr w:type="spellStart"/>
      <w:r w:rsidRPr="002F2E92">
        <w:rPr>
          <w:rFonts w:ascii="Arial" w:hAnsi="Arial" w:cs="Arial"/>
        </w:rPr>
        <w:t>pirólisis</w:t>
      </w:r>
      <w:proofErr w:type="spellEnd"/>
      <w:r w:rsidRPr="002F2E92">
        <w:rPr>
          <w:rFonts w:ascii="Arial" w:hAnsi="Arial" w:cs="Arial"/>
        </w:rPr>
        <w:t xml:space="preserve"> laser)</w:t>
      </w:r>
      <w:r w:rsidR="00AB25C2" w:rsidRPr="002F2E92">
        <w:rPr>
          <w:rFonts w:ascii="Arial" w:hAnsi="Arial" w:cs="Arial"/>
        </w:rPr>
        <w:t>.</w:t>
      </w:r>
      <w:r w:rsidR="00243E26" w:rsidRPr="002F2E92">
        <w:rPr>
          <w:rFonts w:ascii="Arial" w:hAnsi="Arial" w:cs="Arial"/>
        </w:rPr>
        <w:fldChar w:fldCharType="begin"/>
      </w:r>
      <w:r w:rsidR="00B23BB5" w:rsidRPr="002F2E92">
        <w:rPr>
          <w:rFonts w:ascii="Arial" w:hAnsi="Arial" w:cs="Arial"/>
        </w:rPr>
        <w:instrText xml:space="preserve"> ADDIN EN.CITE &lt;EndNote&gt;&lt;Cite&gt;&lt;Author&gt;Bautista&lt;/Author&gt;&lt;Year&gt;2005&lt;/Year&gt;&lt;RecNum&gt;29&lt;/RecNum&gt;&lt;DisplayText&gt;[30]&lt;/DisplayText&gt;&lt;record&gt;&lt;rec-number&gt;29&lt;/rec-number&gt;&lt;foreign-keys&gt;&lt;key app="EN" db-id="prvpr5w9fxdv0zezzrkpzarcswxt5w9apswx"&gt;29&lt;/key&gt;&lt;/foreign-keys&gt;&lt;ref-type name="Journal Article"&gt;17&lt;/ref-type&gt;&lt;contributors&gt;&lt;authors&gt;&lt;author&gt;Bautista, M Carmen&lt;/author&gt;&lt;author&gt;Bomati-Miguel, Oscar&lt;/author&gt;&lt;author&gt;del Puerto Morales, María&lt;/author&gt;&lt;author&gt;Serna, Carlos J&lt;/author&gt;&lt;author&gt;Veintemillas-Verdaguer, Sabino&lt;/author&gt;&lt;/authors&gt;&lt;/contributors&gt;&lt;titles&gt;&lt;title&gt;Surface characterisation of dextran-coated iron oxide nanoparticles prepared by laser pyrolysis and coprecipitation&lt;/title&gt;&lt;secondary-title&gt;Journal of Magnetism and Magnetic Materials&lt;/secondary-title&gt;&lt;/titles&gt;&lt;periodical&gt;&lt;full-title&gt;Journal of Magnetism and Magnetic Materials&lt;/full-title&gt;&lt;/periodical&gt;&lt;pages&gt;20-27&lt;/pages&gt;&lt;volume&gt;293&lt;/volume&gt;&lt;number&gt;1&lt;/number&gt;&lt;dates&gt;&lt;year&gt;2005&lt;/year&gt;&lt;/dates&gt;&lt;isbn&gt;0304-8853&lt;/isbn&gt;&lt;urls&gt;&lt;/urls&gt;&lt;/record&gt;&lt;/Cite&gt;&lt;/EndNote&gt;</w:instrText>
      </w:r>
      <w:r w:rsidR="00243E26" w:rsidRPr="002F2E92">
        <w:rPr>
          <w:rFonts w:ascii="Arial" w:hAnsi="Arial" w:cs="Arial"/>
        </w:rPr>
        <w:fldChar w:fldCharType="separate"/>
      </w:r>
      <w:r w:rsidR="00B23BB5" w:rsidRPr="002F2E92">
        <w:rPr>
          <w:rFonts w:ascii="Arial" w:hAnsi="Arial" w:cs="Arial"/>
          <w:noProof/>
        </w:rPr>
        <w:t>[</w:t>
      </w:r>
      <w:hyperlink w:anchor="_ENREF_30" w:tooltip="Bautista, 2005 #29" w:history="1">
        <w:r w:rsidR="00941656" w:rsidRPr="002F2E92">
          <w:rPr>
            <w:rFonts w:ascii="Arial" w:hAnsi="Arial" w:cs="Arial"/>
            <w:noProof/>
          </w:rPr>
          <w:t>30</w:t>
        </w:r>
      </w:hyperlink>
      <w:r w:rsidR="00B23BB5" w:rsidRPr="002F2E92">
        <w:rPr>
          <w:rFonts w:ascii="Arial" w:hAnsi="Arial" w:cs="Arial"/>
          <w:noProof/>
        </w:rPr>
        <w:t>]</w:t>
      </w:r>
      <w:r w:rsidR="00243E26" w:rsidRPr="002F2E92">
        <w:rPr>
          <w:rFonts w:ascii="Arial" w:hAnsi="Arial" w:cs="Arial"/>
        </w:rPr>
        <w:fldChar w:fldCharType="end"/>
      </w:r>
    </w:p>
    <w:p w:rsidR="00EE78C5" w:rsidRDefault="005B344A" w:rsidP="005131E3">
      <w:pPr>
        <w:pStyle w:val="Textoindependiente"/>
        <w:spacing w:before="60" w:after="0" w:line="360" w:lineRule="auto"/>
        <w:rPr>
          <w:rFonts w:ascii="Arial" w:hAnsi="Arial" w:cs="Arial"/>
        </w:rPr>
      </w:pPr>
      <w:r w:rsidRPr="005131E3">
        <w:rPr>
          <w:rFonts w:ascii="Arial" w:hAnsi="Arial" w:cs="Arial"/>
        </w:rPr>
        <w:t xml:space="preserve">En la (tabla </w:t>
      </w:r>
      <w:r w:rsidR="00BF2099" w:rsidRPr="005131E3">
        <w:rPr>
          <w:rFonts w:ascii="Arial" w:hAnsi="Arial" w:cs="Arial"/>
        </w:rPr>
        <w:t>1</w:t>
      </w:r>
      <w:r w:rsidRPr="005131E3">
        <w:rPr>
          <w:rFonts w:ascii="Arial" w:hAnsi="Arial" w:cs="Arial"/>
        </w:rPr>
        <w:t>)</w:t>
      </w:r>
      <w:r w:rsidR="00BF2099" w:rsidRPr="005131E3">
        <w:rPr>
          <w:rFonts w:ascii="Arial" w:hAnsi="Arial" w:cs="Arial"/>
        </w:rPr>
        <w:t xml:space="preserve"> se muestra los métodos más empleados y </w:t>
      </w:r>
      <w:r w:rsidR="00321277" w:rsidRPr="005131E3">
        <w:rPr>
          <w:rFonts w:ascii="Arial" w:hAnsi="Arial" w:cs="Arial"/>
        </w:rPr>
        <w:t xml:space="preserve">sus </w:t>
      </w:r>
      <w:r w:rsidR="005131E3">
        <w:rPr>
          <w:rFonts w:ascii="Arial" w:hAnsi="Arial" w:cs="Arial"/>
        </w:rPr>
        <w:t>características generales.</w:t>
      </w:r>
      <w:r w:rsidR="00321277" w:rsidRPr="005131E3">
        <w:rPr>
          <w:rFonts w:ascii="Arial" w:hAnsi="Arial" w:cs="Arial"/>
        </w:rPr>
        <w:t xml:space="preserve"> Después se describen</w:t>
      </w:r>
      <w:r w:rsidR="00785537" w:rsidRPr="005131E3">
        <w:rPr>
          <w:rFonts w:ascii="Arial" w:hAnsi="Arial" w:cs="Arial"/>
        </w:rPr>
        <w:t xml:space="preserve"> en detalle</w:t>
      </w:r>
      <w:r w:rsidR="00321277" w:rsidRPr="005131E3">
        <w:rPr>
          <w:rFonts w:ascii="Arial" w:hAnsi="Arial" w:cs="Arial"/>
        </w:rPr>
        <w:t xml:space="preserve"> los métodos más utilizados para </w:t>
      </w:r>
      <w:r w:rsidR="005131E3">
        <w:rPr>
          <w:rFonts w:ascii="Arial" w:hAnsi="Arial" w:cs="Arial"/>
        </w:rPr>
        <w:t xml:space="preserve">la obtención de agentes de </w:t>
      </w:r>
      <w:r w:rsidR="00785537" w:rsidRPr="005131E3">
        <w:rPr>
          <w:rFonts w:ascii="Arial" w:hAnsi="Arial" w:cs="Arial"/>
        </w:rPr>
        <w:t>contraste.</w:t>
      </w:r>
      <w:r w:rsidR="00321277" w:rsidRPr="005131E3">
        <w:rPr>
          <w:rFonts w:ascii="Arial" w:hAnsi="Arial" w:cs="Arial"/>
        </w:rPr>
        <w:t xml:space="preserve"> </w:t>
      </w:r>
    </w:p>
    <w:p w:rsidR="00CF5538" w:rsidRPr="005131E3" w:rsidRDefault="00CF5538" w:rsidP="00CF5538">
      <w:pPr>
        <w:pStyle w:val="Textoindependiente"/>
        <w:spacing w:before="60" w:after="0" w:line="240" w:lineRule="auto"/>
        <w:rPr>
          <w:rFonts w:ascii="Arial" w:hAnsi="Arial" w:cs="Arial"/>
        </w:rPr>
      </w:pPr>
    </w:p>
    <w:p w:rsidR="002530A5" w:rsidRPr="00561FC2" w:rsidRDefault="002530A5" w:rsidP="00A676AB">
      <w:pPr>
        <w:pStyle w:val="Epgrafe"/>
        <w:keepNext/>
        <w:spacing w:before="60"/>
        <w:rPr>
          <w:rFonts w:ascii="Arial" w:hAnsi="Arial" w:cs="Arial"/>
          <w:b/>
          <w:color w:val="auto"/>
          <w:sz w:val="20"/>
          <w:szCs w:val="20"/>
        </w:rPr>
      </w:pPr>
      <w:r w:rsidRPr="00561FC2">
        <w:rPr>
          <w:rFonts w:ascii="Arial" w:hAnsi="Arial" w:cs="Arial"/>
          <w:b/>
          <w:color w:val="auto"/>
          <w:sz w:val="20"/>
          <w:szCs w:val="20"/>
        </w:rPr>
        <w:t xml:space="preserve">Tabla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00243E26" w:rsidRPr="00561FC2">
        <w:rPr>
          <w:rFonts w:ascii="Arial" w:hAnsi="Arial" w:cs="Arial"/>
          <w:b/>
          <w:color w:val="auto"/>
          <w:sz w:val="20"/>
          <w:szCs w:val="20"/>
        </w:rPr>
        <w:fldChar w:fldCharType="separate"/>
      </w:r>
      <w:r w:rsidR="00EE4CAD">
        <w:rPr>
          <w:rFonts w:ascii="Arial" w:hAnsi="Arial" w:cs="Arial"/>
          <w:b/>
          <w:noProof/>
          <w:color w:val="auto"/>
          <w:sz w:val="20"/>
          <w:szCs w:val="20"/>
        </w:rPr>
        <w:t>1</w:t>
      </w:r>
      <w:r w:rsidR="00243E26" w:rsidRPr="00561FC2">
        <w:rPr>
          <w:rFonts w:ascii="Arial" w:hAnsi="Arial" w:cs="Arial"/>
          <w:b/>
          <w:color w:val="auto"/>
          <w:sz w:val="20"/>
          <w:szCs w:val="20"/>
        </w:rPr>
        <w:fldChar w:fldCharType="end"/>
      </w:r>
      <w:r w:rsidRPr="00561FC2">
        <w:rPr>
          <w:rFonts w:ascii="Arial" w:hAnsi="Arial" w:cs="Arial"/>
          <w:b/>
          <w:color w:val="auto"/>
          <w:sz w:val="20"/>
          <w:szCs w:val="20"/>
        </w:rPr>
        <w:t>: Métodos más comunes en la síntesis de nanopartículas y sus características generales</w:t>
      </w:r>
      <w:r w:rsidR="009B7D44">
        <w:rPr>
          <w:rFonts w:ascii="Arial" w:hAnsi="Arial" w:cs="Arial"/>
          <w:b/>
          <w:color w:val="auto"/>
          <w:sz w:val="20"/>
          <w:szCs w:val="20"/>
        </w:rPr>
        <w:t>.</w:t>
      </w:r>
    </w:p>
    <w:tbl>
      <w:tblPr>
        <w:tblW w:w="93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FFFFF" w:themeFill="background1"/>
        <w:tblLayout w:type="fixed"/>
        <w:tblCellMar>
          <w:top w:w="57" w:type="dxa"/>
          <w:bottom w:w="57" w:type="dxa"/>
        </w:tblCellMar>
        <w:tblLook w:val="01E0" w:firstRow="1" w:lastRow="1" w:firstColumn="1" w:lastColumn="1" w:noHBand="0" w:noVBand="0"/>
      </w:tblPr>
      <w:tblGrid>
        <w:gridCol w:w="1072"/>
        <w:gridCol w:w="2341"/>
        <w:gridCol w:w="1855"/>
        <w:gridCol w:w="2914"/>
        <w:gridCol w:w="1193"/>
      </w:tblGrid>
      <w:tr w:rsidR="00441E53" w:rsidRPr="002F2E92" w:rsidTr="005131E3">
        <w:trPr>
          <w:trHeight w:hRule="exact" w:val="651"/>
        </w:trPr>
        <w:tc>
          <w:tcPr>
            <w:tcW w:w="1072" w:type="dxa"/>
            <w:tcBorders>
              <w:top w:val="single" w:sz="4" w:space="0" w:color="auto"/>
              <w:bottom w:val="single" w:sz="4" w:space="0" w:color="auto"/>
              <w:right w:val="dashSmallGap" w:sz="4" w:space="0" w:color="auto"/>
            </w:tcBorders>
            <w:shd w:val="clear" w:color="auto" w:fill="FFFFFF" w:themeFill="background1"/>
            <w:vAlign w:val="center"/>
          </w:tcPr>
          <w:p w:rsidR="002032DF" w:rsidRPr="002F2E92" w:rsidRDefault="00EE78C5" w:rsidP="00A676AB">
            <w:pPr>
              <w:pStyle w:val="TableParagraph"/>
              <w:spacing w:before="60"/>
              <w:jc w:val="center"/>
              <w:rPr>
                <w:rFonts w:ascii="Arial" w:hAnsi="Arial" w:cs="Arial"/>
                <w:b/>
                <w:sz w:val="20"/>
                <w:szCs w:val="20"/>
                <w:lang w:val="es-ES"/>
              </w:rPr>
            </w:pPr>
            <w:r w:rsidRPr="002F2E92">
              <w:rPr>
                <w:rFonts w:ascii="Arial" w:hAnsi="Arial" w:cs="Arial"/>
                <w:sz w:val="20"/>
                <w:szCs w:val="20"/>
                <w:lang w:val="es-ES"/>
              </w:rPr>
              <w:br w:type="page"/>
            </w:r>
            <w:r w:rsidR="002032DF" w:rsidRPr="002F2E92">
              <w:rPr>
                <w:rFonts w:ascii="Arial" w:hAnsi="Arial" w:cs="Arial"/>
                <w:b/>
                <w:sz w:val="20"/>
                <w:szCs w:val="20"/>
                <w:lang w:val="es-ES"/>
              </w:rPr>
              <w:t>Método</w:t>
            </w:r>
          </w:p>
        </w:tc>
        <w:tc>
          <w:tcPr>
            <w:tcW w:w="2341" w:type="dxa"/>
            <w:tcBorders>
              <w:top w:val="single" w:sz="4" w:space="0" w:color="auto"/>
              <w:left w:val="dashSmallGap" w:sz="4" w:space="0" w:color="auto"/>
              <w:bottom w:val="single" w:sz="4" w:space="0" w:color="auto"/>
            </w:tcBorders>
            <w:shd w:val="clear" w:color="auto" w:fill="FFFFFF" w:themeFill="background1"/>
            <w:vAlign w:val="center"/>
          </w:tcPr>
          <w:p w:rsidR="002032DF" w:rsidRPr="002F2E92" w:rsidRDefault="002032DF" w:rsidP="00A676AB">
            <w:pPr>
              <w:pStyle w:val="TableParagraph"/>
              <w:spacing w:before="60"/>
              <w:ind w:left="-154"/>
              <w:jc w:val="center"/>
              <w:rPr>
                <w:rFonts w:ascii="Arial" w:hAnsi="Arial" w:cs="Arial"/>
                <w:b/>
                <w:sz w:val="20"/>
                <w:szCs w:val="20"/>
                <w:lang w:val="es-ES"/>
              </w:rPr>
            </w:pPr>
            <w:r w:rsidRPr="002F2E92">
              <w:rPr>
                <w:rFonts w:ascii="Arial" w:hAnsi="Arial" w:cs="Arial"/>
                <w:b/>
                <w:sz w:val="20"/>
                <w:szCs w:val="20"/>
                <w:lang w:val="es-ES"/>
              </w:rPr>
              <w:t>Descripción</w:t>
            </w:r>
          </w:p>
        </w:tc>
        <w:tc>
          <w:tcPr>
            <w:tcW w:w="1855" w:type="dxa"/>
            <w:tcBorders>
              <w:top w:val="single" w:sz="4" w:space="0" w:color="auto"/>
              <w:bottom w:val="single" w:sz="4" w:space="0" w:color="auto"/>
            </w:tcBorders>
            <w:shd w:val="clear" w:color="auto" w:fill="FFFFFF" w:themeFill="background1"/>
            <w:vAlign w:val="center"/>
          </w:tcPr>
          <w:p w:rsidR="002032DF" w:rsidRPr="002F2E92" w:rsidRDefault="002032DF" w:rsidP="00A676AB">
            <w:pPr>
              <w:pStyle w:val="TableParagraph"/>
              <w:spacing w:before="60"/>
              <w:ind w:left="-108"/>
              <w:jc w:val="center"/>
              <w:rPr>
                <w:rFonts w:ascii="Arial" w:hAnsi="Arial" w:cs="Arial"/>
                <w:b/>
                <w:sz w:val="20"/>
                <w:szCs w:val="20"/>
                <w:lang w:val="es-ES"/>
              </w:rPr>
            </w:pPr>
            <w:r w:rsidRPr="002F2E92">
              <w:rPr>
                <w:rFonts w:ascii="Arial" w:hAnsi="Arial" w:cs="Arial"/>
                <w:b/>
                <w:sz w:val="20"/>
                <w:szCs w:val="20"/>
                <w:lang w:val="es-ES"/>
              </w:rPr>
              <w:t>Variables</w:t>
            </w:r>
          </w:p>
        </w:tc>
        <w:tc>
          <w:tcPr>
            <w:tcW w:w="2914" w:type="dxa"/>
            <w:tcBorders>
              <w:top w:val="single" w:sz="4" w:space="0" w:color="auto"/>
              <w:bottom w:val="single" w:sz="4" w:space="0" w:color="auto"/>
              <w:right w:val="dashSmallGap" w:sz="4" w:space="0" w:color="auto"/>
            </w:tcBorders>
            <w:shd w:val="clear" w:color="auto" w:fill="FFFFFF" w:themeFill="background1"/>
            <w:vAlign w:val="center"/>
          </w:tcPr>
          <w:p w:rsidR="002032DF" w:rsidRPr="002F2E92" w:rsidRDefault="002032DF" w:rsidP="00A676AB">
            <w:pPr>
              <w:pStyle w:val="TableParagraph"/>
              <w:spacing w:before="60"/>
              <w:ind w:left="33" w:right="242"/>
              <w:jc w:val="center"/>
              <w:rPr>
                <w:rFonts w:ascii="Arial" w:hAnsi="Arial" w:cs="Arial"/>
                <w:b/>
                <w:sz w:val="20"/>
                <w:szCs w:val="20"/>
                <w:lang w:val="es-ES"/>
              </w:rPr>
            </w:pPr>
            <w:r w:rsidRPr="002F2E92">
              <w:rPr>
                <w:rFonts w:ascii="Arial" w:hAnsi="Arial" w:cs="Arial"/>
                <w:b/>
                <w:sz w:val="20"/>
                <w:szCs w:val="20"/>
                <w:lang w:val="es-ES"/>
              </w:rPr>
              <w:t>Ventajas/desventajas uso en nanocompuestos</w:t>
            </w:r>
          </w:p>
        </w:tc>
        <w:tc>
          <w:tcPr>
            <w:tcW w:w="1193" w:type="dxa"/>
            <w:tcBorders>
              <w:top w:val="single" w:sz="4" w:space="0" w:color="auto"/>
              <w:left w:val="dashSmallGap" w:sz="4" w:space="0" w:color="auto"/>
              <w:bottom w:val="single" w:sz="4" w:space="0" w:color="auto"/>
            </w:tcBorders>
            <w:shd w:val="clear" w:color="auto" w:fill="FFFFFF" w:themeFill="background1"/>
            <w:vAlign w:val="center"/>
          </w:tcPr>
          <w:p w:rsidR="002032DF" w:rsidRPr="002F2E92" w:rsidRDefault="002032DF" w:rsidP="00A676AB">
            <w:pPr>
              <w:pStyle w:val="TableParagraph"/>
              <w:spacing w:before="60"/>
              <w:ind w:left="-108" w:right="34"/>
              <w:jc w:val="center"/>
              <w:rPr>
                <w:rFonts w:ascii="Arial" w:hAnsi="Arial" w:cs="Arial"/>
                <w:b/>
                <w:sz w:val="20"/>
                <w:szCs w:val="20"/>
                <w:lang w:val="es-ES"/>
              </w:rPr>
            </w:pPr>
            <w:r w:rsidRPr="002F2E92">
              <w:rPr>
                <w:rFonts w:ascii="Arial" w:hAnsi="Arial" w:cs="Arial"/>
                <w:b/>
                <w:sz w:val="20"/>
                <w:szCs w:val="20"/>
                <w:lang w:val="es-ES"/>
              </w:rPr>
              <w:t>Tipo*</w:t>
            </w:r>
          </w:p>
        </w:tc>
      </w:tr>
      <w:tr w:rsidR="00441E53" w:rsidRPr="002F2E92" w:rsidTr="002F2E92">
        <w:trPr>
          <w:trHeight w:hRule="exact" w:val="1925"/>
        </w:trPr>
        <w:tc>
          <w:tcPr>
            <w:tcW w:w="1072" w:type="dxa"/>
            <w:tcBorders>
              <w:top w:val="single" w:sz="4" w:space="0" w:color="auto"/>
              <w:right w:val="dashSmallGap" w:sz="4" w:space="0" w:color="auto"/>
            </w:tcBorders>
            <w:shd w:val="clear" w:color="auto" w:fill="FFFFFF" w:themeFill="background1"/>
            <w:textDirection w:val="btLr"/>
            <w:vAlign w:val="center"/>
          </w:tcPr>
          <w:p w:rsidR="002032DF" w:rsidRPr="002F2E92" w:rsidRDefault="002032DF" w:rsidP="00A676AB">
            <w:pPr>
              <w:pStyle w:val="TableParagraph"/>
              <w:spacing w:before="60"/>
              <w:ind w:left="113" w:right="-2"/>
              <w:jc w:val="both"/>
              <w:rPr>
                <w:rFonts w:ascii="Arial" w:hAnsi="Arial" w:cs="Arial"/>
                <w:b/>
                <w:sz w:val="20"/>
                <w:szCs w:val="20"/>
                <w:lang w:val="es-ES"/>
              </w:rPr>
            </w:pPr>
            <w:r w:rsidRPr="002F2E92">
              <w:rPr>
                <w:rFonts w:ascii="Arial" w:hAnsi="Arial" w:cs="Arial"/>
                <w:b/>
                <w:spacing w:val="-1"/>
                <w:sz w:val="20"/>
                <w:szCs w:val="20"/>
                <w:lang w:val="es-ES"/>
              </w:rPr>
              <w:t>C</w:t>
            </w:r>
            <w:r w:rsidRPr="002F2E92">
              <w:rPr>
                <w:rFonts w:ascii="Arial" w:hAnsi="Arial" w:cs="Arial"/>
                <w:b/>
                <w:sz w:val="20"/>
                <w:szCs w:val="20"/>
                <w:lang w:val="es-ES"/>
              </w:rPr>
              <w:t>opre</w:t>
            </w:r>
            <w:r w:rsidRPr="002F2E92">
              <w:rPr>
                <w:rFonts w:ascii="Arial" w:hAnsi="Arial" w:cs="Arial"/>
                <w:b/>
                <w:spacing w:val="-1"/>
                <w:sz w:val="20"/>
                <w:szCs w:val="20"/>
                <w:lang w:val="es-ES"/>
              </w:rPr>
              <w:t>c</w:t>
            </w:r>
            <w:r w:rsidRPr="002F2E92">
              <w:rPr>
                <w:rFonts w:ascii="Arial" w:hAnsi="Arial" w:cs="Arial"/>
                <w:b/>
                <w:sz w:val="20"/>
                <w:szCs w:val="20"/>
                <w:lang w:val="es-ES"/>
              </w:rPr>
              <w:t>ipita</w:t>
            </w:r>
            <w:r w:rsidRPr="002F2E92">
              <w:rPr>
                <w:rFonts w:ascii="Arial" w:hAnsi="Arial" w:cs="Arial"/>
                <w:b/>
                <w:spacing w:val="-1"/>
                <w:sz w:val="20"/>
                <w:szCs w:val="20"/>
                <w:lang w:val="es-ES"/>
              </w:rPr>
              <w:t>c</w:t>
            </w:r>
            <w:r w:rsidRPr="002F2E92">
              <w:rPr>
                <w:rFonts w:ascii="Arial" w:hAnsi="Arial" w:cs="Arial"/>
                <w:b/>
                <w:sz w:val="20"/>
                <w:szCs w:val="20"/>
                <w:lang w:val="es-ES"/>
              </w:rPr>
              <w:t>ión</w:t>
            </w:r>
          </w:p>
        </w:tc>
        <w:tc>
          <w:tcPr>
            <w:tcW w:w="2341" w:type="dxa"/>
            <w:tcBorders>
              <w:top w:val="single" w:sz="4" w:space="0" w:color="auto"/>
              <w:left w:val="dashSmallGap" w:sz="4" w:space="0" w:color="auto"/>
            </w:tcBorders>
            <w:shd w:val="clear" w:color="auto" w:fill="FFFFFF" w:themeFill="background1"/>
            <w:vAlign w:val="center"/>
          </w:tcPr>
          <w:p w:rsidR="002032DF" w:rsidRPr="002F2E92" w:rsidRDefault="002032DF" w:rsidP="00941656">
            <w:pPr>
              <w:pStyle w:val="TableParagraph"/>
              <w:spacing w:before="60"/>
              <w:ind w:left="79" w:right="99"/>
              <w:jc w:val="both"/>
              <w:rPr>
                <w:rFonts w:ascii="Arial" w:hAnsi="Arial" w:cs="Arial"/>
                <w:sz w:val="20"/>
                <w:szCs w:val="20"/>
                <w:lang w:val="es-ES"/>
              </w:rPr>
            </w:pPr>
            <w:r w:rsidRPr="002F2E92">
              <w:rPr>
                <w:rFonts w:ascii="Arial" w:hAnsi="Arial" w:cs="Arial"/>
                <w:sz w:val="20"/>
                <w:szCs w:val="20"/>
                <w:lang w:val="es-ES"/>
              </w:rPr>
              <w:t xml:space="preserve">Este método consiste en la adición de una disolución de sal de Fe </w:t>
            </w:r>
            <w:r w:rsidRPr="002F2E92">
              <w:rPr>
                <w:rFonts w:ascii="Arial" w:hAnsi="Arial" w:cs="Arial"/>
                <w:position w:val="5"/>
                <w:sz w:val="20"/>
                <w:szCs w:val="20"/>
                <w:lang w:val="es-ES"/>
              </w:rPr>
              <w:t xml:space="preserve">2+ </w:t>
            </w:r>
            <w:r w:rsidRPr="002F2E92">
              <w:rPr>
                <w:rFonts w:ascii="Arial" w:hAnsi="Arial" w:cs="Arial"/>
                <w:sz w:val="20"/>
                <w:szCs w:val="20"/>
                <w:lang w:val="es-ES"/>
              </w:rPr>
              <w:t>y otra de</w:t>
            </w:r>
            <w:r w:rsidR="00BF2099" w:rsidRPr="002F2E92">
              <w:rPr>
                <w:rFonts w:ascii="Arial" w:hAnsi="Arial" w:cs="Arial"/>
                <w:sz w:val="20"/>
                <w:szCs w:val="20"/>
                <w:lang w:val="es-ES"/>
              </w:rPr>
              <w:t xml:space="preserve"> </w:t>
            </w:r>
            <w:r w:rsidRPr="002F2E92">
              <w:rPr>
                <w:rFonts w:ascii="Arial" w:hAnsi="Arial" w:cs="Arial"/>
                <w:sz w:val="20"/>
                <w:szCs w:val="20"/>
                <w:lang w:val="es-ES"/>
              </w:rPr>
              <w:t>Fe</w:t>
            </w:r>
            <w:r w:rsidRPr="002F2E92">
              <w:rPr>
                <w:rFonts w:ascii="Arial" w:hAnsi="Arial" w:cs="Arial"/>
                <w:position w:val="5"/>
                <w:sz w:val="20"/>
                <w:szCs w:val="20"/>
                <w:lang w:val="es-ES"/>
              </w:rPr>
              <w:t xml:space="preserve">3+ </w:t>
            </w:r>
            <w:r w:rsidRPr="002F2E92">
              <w:rPr>
                <w:rFonts w:ascii="Arial" w:hAnsi="Arial" w:cs="Arial"/>
                <w:sz w:val="20"/>
                <w:szCs w:val="20"/>
                <w:lang w:val="es-ES"/>
              </w:rPr>
              <w:t>sobre agua.</w:t>
            </w:r>
            <w:r w:rsidR="00243E26" w:rsidRPr="002F2E92">
              <w:rPr>
                <w:rFonts w:ascii="Arial" w:hAnsi="Arial" w:cs="Arial"/>
                <w:sz w:val="20"/>
                <w:szCs w:val="20"/>
                <w:lang w:val="es-ES"/>
              </w:rPr>
              <w:fldChar w:fldCharType="begin"/>
            </w:r>
            <w:r w:rsidR="00B23BB5" w:rsidRPr="002F2E92">
              <w:rPr>
                <w:rFonts w:ascii="Arial" w:hAnsi="Arial" w:cs="Arial"/>
                <w:sz w:val="20"/>
                <w:szCs w:val="20"/>
                <w:lang w:val="es-ES"/>
              </w:rPr>
              <w:instrText xml:space="preserve"> ADDIN EN.CITE &lt;EndNote&gt;&lt;Cite&gt;&lt;Author&gt;Karim&lt;/Author&gt;&lt;Year&gt;2009&lt;/Year&gt;&lt;RecNum&gt;112&lt;/RecNum&gt;&lt;DisplayText&gt;[31, 32]&lt;/DisplayText&gt;&lt;record&gt;&lt;rec-number&gt;112&lt;/rec-number&gt;&lt;foreign-keys&gt;&lt;key app="EN" db-id="prvpr5w9fxdv0zezzrkpzarcswxt5w9apswx"&gt;112&lt;/key&gt;&lt;/foreign-keys&gt;&lt;ref-type name="Journal Article"&gt;17&lt;/ref-type&gt;&lt;contributors&gt;&lt;authors&gt;&lt;author&gt;Karim, A. Mumtaz, S. K. Hasanain, J. Liu and J. L. Duan&lt;/author&gt;&lt;/authors&gt;&lt;/contributors&gt;&lt;titles&gt;&lt;title&gt; J Magn Magn Mater&lt;/title&gt;&lt;/titles&gt;&lt;pages&gt;1838-1842 &lt;/pages&gt;&lt;dates&gt;&lt;year&gt;2009&lt;/year&gt;&lt;/dates&gt;&lt;urls&gt;&lt;/urls&gt;&lt;electronic-resource-num&gt;DOI:10.1016/j.jmmm.2008.11.098&lt;/electronic-resource-num&gt;&lt;/record&gt;&lt;/Cite&gt;&lt;Cite&gt;&lt;Author&gt;Massart&lt;/Author&gt;&lt;Year&gt;1981&lt;/Year&gt;&lt;RecNum&gt;98&lt;/RecNum&gt;&lt;record&gt;&lt;rec-number&gt;98&lt;/rec-number&gt;&lt;foreign-keys&gt;&lt;key app="EN" db-id="prvpr5w9fxdv0zezzrkpzarcswxt5w9apswx"&gt;98&lt;/key&gt;&lt;/foreign-keys&gt;&lt;ref-type name="Journal Article"&gt;17&lt;/ref-type&gt;&lt;contributors&gt;&lt;authors&gt;&lt;author&gt;Massart, R&lt;/author&gt;&lt;/authors&gt;&lt;/contributors&gt;&lt;titles&gt;&lt;title&gt;IEEE Trans. Magn&lt;/title&gt;&lt;/titles&gt;&lt;pages&gt;17, 1247-1248&lt;/pages&gt;&lt;dates&gt;&lt;year&gt;1981&lt;/year&gt;&lt;/dates&gt;&lt;urls&gt;&lt;/urls&gt;&lt;/record&gt;&lt;/Cite&gt;&lt;/EndNote&gt;</w:instrText>
            </w:r>
            <w:r w:rsidR="00243E26" w:rsidRPr="002F2E92">
              <w:rPr>
                <w:rFonts w:ascii="Arial" w:hAnsi="Arial" w:cs="Arial"/>
                <w:sz w:val="20"/>
                <w:szCs w:val="20"/>
                <w:lang w:val="es-ES"/>
              </w:rPr>
              <w:fldChar w:fldCharType="separate"/>
            </w:r>
            <w:r w:rsidR="00B23BB5" w:rsidRPr="002F2E92">
              <w:rPr>
                <w:rFonts w:ascii="Arial" w:hAnsi="Arial" w:cs="Arial"/>
                <w:noProof/>
                <w:sz w:val="20"/>
                <w:szCs w:val="20"/>
                <w:lang w:val="es-ES"/>
              </w:rPr>
              <w:t>[</w:t>
            </w:r>
            <w:hyperlink w:anchor="_ENREF_31" w:tooltip="Karim, 2009 #112" w:history="1">
              <w:r w:rsidR="00941656" w:rsidRPr="002F2E92">
                <w:rPr>
                  <w:rFonts w:ascii="Arial" w:hAnsi="Arial" w:cs="Arial"/>
                  <w:noProof/>
                  <w:sz w:val="20"/>
                  <w:szCs w:val="20"/>
                  <w:lang w:val="es-ES"/>
                </w:rPr>
                <w:t>31</w:t>
              </w:r>
            </w:hyperlink>
            <w:r w:rsidR="00B23BB5" w:rsidRPr="002F2E92">
              <w:rPr>
                <w:rFonts w:ascii="Arial" w:hAnsi="Arial" w:cs="Arial"/>
                <w:noProof/>
                <w:sz w:val="20"/>
                <w:szCs w:val="20"/>
                <w:lang w:val="es-ES"/>
              </w:rPr>
              <w:t xml:space="preserve">, </w:t>
            </w:r>
            <w:hyperlink w:anchor="_ENREF_32" w:tooltip="Massart, 1981 #98" w:history="1">
              <w:r w:rsidR="00941656" w:rsidRPr="002F2E92">
                <w:rPr>
                  <w:rFonts w:ascii="Arial" w:hAnsi="Arial" w:cs="Arial"/>
                  <w:noProof/>
                  <w:sz w:val="20"/>
                  <w:szCs w:val="20"/>
                  <w:lang w:val="es-ES"/>
                </w:rPr>
                <w:t>32</w:t>
              </w:r>
            </w:hyperlink>
            <w:r w:rsidR="00B23BB5" w:rsidRPr="002F2E92">
              <w:rPr>
                <w:rFonts w:ascii="Arial" w:hAnsi="Arial" w:cs="Arial"/>
                <w:noProof/>
                <w:sz w:val="20"/>
                <w:szCs w:val="20"/>
                <w:lang w:val="es-ES"/>
              </w:rPr>
              <w:t>]</w:t>
            </w:r>
            <w:r w:rsidR="00243E26" w:rsidRPr="002F2E92">
              <w:rPr>
                <w:rFonts w:ascii="Arial" w:hAnsi="Arial" w:cs="Arial"/>
                <w:sz w:val="20"/>
                <w:szCs w:val="20"/>
                <w:lang w:val="es-ES"/>
              </w:rPr>
              <w:fldChar w:fldCharType="end"/>
            </w:r>
          </w:p>
        </w:tc>
        <w:tc>
          <w:tcPr>
            <w:tcW w:w="1855" w:type="dxa"/>
            <w:tcBorders>
              <w:top w:val="single" w:sz="4" w:space="0" w:color="auto"/>
            </w:tcBorders>
            <w:shd w:val="clear" w:color="auto" w:fill="FFFFFF" w:themeFill="background1"/>
            <w:vAlign w:val="center"/>
          </w:tcPr>
          <w:p w:rsidR="002032DF" w:rsidRPr="002F2E92" w:rsidRDefault="002032DF" w:rsidP="00A676AB">
            <w:pPr>
              <w:pStyle w:val="TableParagraph"/>
              <w:spacing w:before="60"/>
              <w:ind w:left="98"/>
              <w:jc w:val="both"/>
              <w:rPr>
                <w:rFonts w:ascii="Arial" w:hAnsi="Arial" w:cs="Arial"/>
                <w:sz w:val="20"/>
                <w:szCs w:val="20"/>
                <w:lang w:val="es-ES"/>
              </w:rPr>
            </w:pPr>
            <w:r w:rsidRPr="002F2E92">
              <w:rPr>
                <w:rFonts w:ascii="Arial" w:hAnsi="Arial" w:cs="Arial"/>
                <w:sz w:val="20"/>
                <w:szCs w:val="20"/>
                <w:lang w:val="es-ES"/>
              </w:rPr>
              <w:t>Temperatura</w:t>
            </w:r>
            <w:r w:rsidR="00BF2099" w:rsidRPr="002F2E92">
              <w:rPr>
                <w:rFonts w:ascii="Arial" w:hAnsi="Arial" w:cs="Arial"/>
                <w:sz w:val="20"/>
                <w:szCs w:val="20"/>
                <w:lang w:val="es-ES"/>
              </w:rPr>
              <w:t xml:space="preserve">, </w:t>
            </w:r>
            <w:r w:rsidRPr="002F2E92">
              <w:rPr>
                <w:rFonts w:ascii="Arial" w:hAnsi="Arial" w:cs="Arial"/>
                <w:sz w:val="20"/>
                <w:szCs w:val="20"/>
                <w:lang w:val="es-ES"/>
              </w:rPr>
              <w:t>PH</w:t>
            </w:r>
            <w:r w:rsidR="00BF2099" w:rsidRPr="002F2E92">
              <w:rPr>
                <w:rFonts w:ascii="Arial" w:hAnsi="Arial" w:cs="Arial"/>
                <w:sz w:val="20"/>
                <w:szCs w:val="20"/>
                <w:lang w:val="es-ES"/>
              </w:rPr>
              <w:t xml:space="preserve">, </w:t>
            </w:r>
            <w:r w:rsidRPr="002F2E92">
              <w:rPr>
                <w:rFonts w:ascii="Arial" w:hAnsi="Arial" w:cs="Arial"/>
                <w:sz w:val="20"/>
                <w:szCs w:val="20"/>
                <w:lang w:val="es-ES"/>
              </w:rPr>
              <w:t>Fuerza iónica</w:t>
            </w:r>
            <w:r w:rsidR="00BF2099" w:rsidRPr="002F2E92">
              <w:rPr>
                <w:rFonts w:ascii="Arial" w:hAnsi="Arial" w:cs="Arial"/>
                <w:sz w:val="20"/>
                <w:szCs w:val="20"/>
                <w:lang w:val="es-ES"/>
              </w:rPr>
              <w:t xml:space="preserve">, </w:t>
            </w:r>
            <w:r w:rsidRPr="002F2E92">
              <w:rPr>
                <w:rFonts w:ascii="Arial" w:hAnsi="Arial" w:cs="Arial"/>
                <w:sz w:val="20"/>
                <w:szCs w:val="20"/>
                <w:lang w:val="es-ES"/>
              </w:rPr>
              <w:t>Sales de Fe (tipo</w:t>
            </w:r>
            <w:r w:rsidR="00C95F33" w:rsidRPr="002F2E92">
              <w:rPr>
                <w:rFonts w:ascii="Arial" w:hAnsi="Arial" w:cs="Arial"/>
                <w:sz w:val="20"/>
                <w:szCs w:val="20"/>
                <w:lang w:val="es-ES"/>
              </w:rPr>
              <w:t xml:space="preserve"> </w:t>
            </w:r>
            <w:r w:rsidRPr="002F2E92">
              <w:rPr>
                <w:rFonts w:ascii="Arial" w:hAnsi="Arial" w:cs="Arial"/>
                <w:sz w:val="20"/>
                <w:szCs w:val="20"/>
                <w:lang w:val="es-ES"/>
              </w:rPr>
              <w:t>y</w:t>
            </w:r>
            <w:r w:rsidR="00EE42D3" w:rsidRPr="002F2E92">
              <w:rPr>
                <w:rFonts w:ascii="Arial" w:hAnsi="Arial" w:cs="Arial"/>
                <w:sz w:val="20"/>
                <w:szCs w:val="20"/>
                <w:lang w:val="es-ES"/>
              </w:rPr>
              <w:t xml:space="preserve"> </w:t>
            </w:r>
            <w:r w:rsidRPr="002F2E92">
              <w:rPr>
                <w:rFonts w:ascii="Arial" w:hAnsi="Arial" w:cs="Arial"/>
                <w:sz w:val="20"/>
                <w:szCs w:val="20"/>
                <w:lang w:val="es-ES"/>
              </w:rPr>
              <w:t>concentración).</w:t>
            </w:r>
          </w:p>
        </w:tc>
        <w:tc>
          <w:tcPr>
            <w:tcW w:w="2914" w:type="dxa"/>
            <w:tcBorders>
              <w:top w:val="single" w:sz="4" w:space="0" w:color="auto"/>
              <w:right w:val="dashSmallGap" w:sz="4" w:space="0" w:color="auto"/>
            </w:tcBorders>
            <w:shd w:val="clear" w:color="auto" w:fill="FFFFFF" w:themeFill="background1"/>
            <w:vAlign w:val="center"/>
          </w:tcPr>
          <w:p w:rsidR="002032DF" w:rsidRPr="002F2E92" w:rsidRDefault="002032DF"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Ventajas :</w:t>
            </w:r>
            <w:r w:rsidR="00F05704" w:rsidRPr="002F2E92">
              <w:rPr>
                <w:rFonts w:ascii="Arial" w:hAnsi="Arial" w:cs="Arial"/>
                <w:sz w:val="20"/>
                <w:szCs w:val="20"/>
                <w:lang w:val="es-ES"/>
              </w:rPr>
              <w:t xml:space="preserve"> </w:t>
            </w:r>
            <w:r w:rsidRPr="002F2E92">
              <w:rPr>
                <w:rFonts w:ascii="Arial" w:hAnsi="Arial" w:cs="Arial"/>
                <w:sz w:val="20"/>
                <w:szCs w:val="20"/>
                <w:lang w:val="es-ES"/>
              </w:rPr>
              <w:t>simplicidad</w:t>
            </w:r>
            <w:r w:rsidR="00A2351C" w:rsidRPr="002F2E92">
              <w:rPr>
                <w:rFonts w:ascii="Arial" w:hAnsi="Arial" w:cs="Arial"/>
                <w:sz w:val="20"/>
                <w:szCs w:val="20"/>
                <w:lang w:val="es-ES"/>
              </w:rPr>
              <w:t xml:space="preserve">, </w:t>
            </w:r>
            <w:r w:rsidRPr="002F2E92">
              <w:rPr>
                <w:rFonts w:ascii="Arial" w:hAnsi="Arial" w:cs="Arial"/>
                <w:sz w:val="20"/>
                <w:szCs w:val="20"/>
                <w:lang w:val="es-ES"/>
              </w:rPr>
              <w:t>bajo</w:t>
            </w:r>
            <w:r w:rsidRPr="002F2E92">
              <w:rPr>
                <w:rFonts w:ascii="Arial" w:hAnsi="Arial" w:cs="Arial"/>
                <w:spacing w:val="-2"/>
                <w:sz w:val="20"/>
                <w:szCs w:val="20"/>
                <w:lang w:val="es-ES"/>
              </w:rPr>
              <w:t xml:space="preserve"> </w:t>
            </w:r>
            <w:r w:rsidR="00E50040">
              <w:rPr>
                <w:rFonts w:ascii="Arial" w:hAnsi="Arial" w:cs="Arial"/>
                <w:sz w:val="20"/>
                <w:szCs w:val="20"/>
                <w:lang w:val="es-ES"/>
              </w:rPr>
              <w:t>costo</w:t>
            </w:r>
            <w:r w:rsidR="00A2351C" w:rsidRPr="002F2E92">
              <w:rPr>
                <w:rFonts w:ascii="Arial" w:hAnsi="Arial" w:cs="Arial"/>
                <w:sz w:val="20"/>
                <w:szCs w:val="20"/>
                <w:lang w:val="es-ES"/>
              </w:rPr>
              <w:t xml:space="preserve">, </w:t>
            </w:r>
            <w:r w:rsidRPr="002F2E92">
              <w:rPr>
                <w:rFonts w:ascii="Arial" w:hAnsi="Arial" w:cs="Arial"/>
                <w:sz w:val="20"/>
                <w:szCs w:val="20"/>
                <w:lang w:val="es-ES"/>
              </w:rPr>
              <w:t>escalabilidad</w:t>
            </w:r>
            <w:r w:rsidR="00A2351C" w:rsidRPr="002F2E92">
              <w:rPr>
                <w:rFonts w:ascii="Arial" w:hAnsi="Arial" w:cs="Arial"/>
                <w:sz w:val="20"/>
                <w:szCs w:val="20"/>
                <w:lang w:val="es-ES"/>
              </w:rPr>
              <w:t xml:space="preserve">, </w:t>
            </w:r>
            <w:r w:rsidRPr="002F2E92">
              <w:rPr>
                <w:rFonts w:ascii="Arial" w:hAnsi="Arial" w:cs="Arial"/>
                <w:sz w:val="20"/>
                <w:szCs w:val="20"/>
                <w:lang w:val="es-ES"/>
              </w:rPr>
              <w:t>Tamaños entre 2-15</w:t>
            </w:r>
            <w:r w:rsidR="00F26F2B" w:rsidRPr="002F2E92">
              <w:rPr>
                <w:rFonts w:ascii="Arial" w:hAnsi="Arial" w:cs="Arial"/>
                <w:sz w:val="20"/>
                <w:szCs w:val="20"/>
                <w:lang w:val="es-ES"/>
              </w:rPr>
              <w:t xml:space="preserve"> </w:t>
            </w:r>
            <w:proofErr w:type="spellStart"/>
            <w:r w:rsidRPr="002F2E92">
              <w:rPr>
                <w:rFonts w:ascii="Arial" w:hAnsi="Arial" w:cs="Arial"/>
                <w:sz w:val="20"/>
                <w:szCs w:val="20"/>
                <w:lang w:val="es-ES"/>
              </w:rPr>
              <w:t>nm</w:t>
            </w:r>
            <w:proofErr w:type="spellEnd"/>
          </w:p>
          <w:p w:rsidR="002032DF" w:rsidRPr="002F2E92" w:rsidRDefault="002032DF"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Desventajas:</w:t>
            </w:r>
            <w:r w:rsidR="00F05704" w:rsidRPr="002F2E92">
              <w:rPr>
                <w:rFonts w:ascii="Arial" w:hAnsi="Arial" w:cs="Arial"/>
                <w:sz w:val="20"/>
                <w:szCs w:val="20"/>
                <w:lang w:val="es-ES"/>
              </w:rPr>
              <w:t xml:space="preserve"> g</w:t>
            </w:r>
            <w:r w:rsidRPr="002F2E92">
              <w:rPr>
                <w:rFonts w:ascii="Arial" w:hAnsi="Arial" w:cs="Arial"/>
                <w:sz w:val="20"/>
                <w:szCs w:val="20"/>
                <w:lang w:val="es-ES"/>
              </w:rPr>
              <w:t>ran número de variables.</w:t>
            </w:r>
            <w:r w:rsidR="00A2351C" w:rsidRPr="002F2E92">
              <w:rPr>
                <w:rFonts w:ascii="Arial" w:hAnsi="Arial" w:cs="Arial"/>
                <w:sz w:val="20"/>
                <w:szCs w:val="20"/>
                <w:lang w:val="es-ES"/>
              </w:rPr>
              <w:t xml:space="preserve"> </w:t>
            </w:r>
            <w:r w:rsidRPr="002F2E92">
              <w:rPr>
                <w:rFonts w:ascii="Arial" w:hAnsi="Arial" w:cs="Arial"/>
                <w:sz w:val="20"/>
                <w:szCs w:val="20"/>
                <w:lang w:val="es-ES"/>
              </w:rPr>
              <w:t>Presencia de agua incompatible con polímeros.</w:t>
            </w:r>
          </w:p>
        </w:tc>
        <w:tc>
          <w:tcPr>
            <w:tcW w:w="1193" w:type="dxa"/>
            <w:tcBorders>
              <w:top w:val="single" w:sz="4" w:space="0" w:color="auto"/>
              <w:left w:val="dashSmallGap" w:sz="4" w:space="0" w:color="auto"/>
            </w:tcBorders>
            <w:shd w:val="clear" w:color="auto" w:fill="FFFFFF" w:themeFill="background1"/>
            <w:vAlign w:val="center"/>
          </w:tcPr>
          <w:p w:rsidR="002032DF" w:rsidRPr="002F2E92" w:rsidRDefault="002032DF" w:rsidP="00A676AB">
            <w:pPr>
              <w:pStyle w:val="TableParagraph"/>
              <w:spacing w:before="60"/>
              <w:ind w:left="96"/>
              <w:jc w:val="both"/>
              <w:rPr>
                <w:rFonts w:ascii="Arial" w:hAnsi="Arial" w:cs="Arial"/>
                <w:sz w:val="20"/>
                <w:szCs w:val="20"/>
                <w:lang w:val="es-ES"/>
              </w:rPr>
            </w:pPr>
            <w:r w:rsidRPr="002F2E92">
              <w:rPr>
                <w:rFonts w:ascii="Arial" w:hAnsi="Arial" w:cs="Arial"/>
                <w:sz w:val="20"/>
                <w:szCs w:val="20"/>
                <w:lang w:val="es-ES"/>
              </w:rPr>
              <w:t>M,A,O</w:t>
            </w:r>
          </w:p>
        </w:tc>
      </w:tr>
      <w:tr w:rsidR="00441E53" w:rsidRPr="002F2E92" w:rsidTr="002F2E92">
        <w:trPr>
          <w:trHeight w:hRule="exact" w:val="3627"/>
        </w:trPr>
        <w:tc>
          <w:tcPr>
            <w:tcW w:w="1072" w:type="dxa"/>
            <w:tcBorders>
              <w:right w:val="dashSmallGap" w:sz="4" w:space="0" w:color="auto"/>
            </w:tcBorders>
            <w:shd w:val="clear" w:color="auto" w:fill="FFFFFF" w:themeFill="background1"/>
            <w:textDirection w:val="btLr"/>
            <w:vAlign w:val="center"/>
          </w:tcPr>
          <w:p w:rsidR="00A2351C" w:rsidRPr="002F2E92" w:rsidRDefault="00A2351C" w:rsidP="00A676AB">
            <w:pPr>
              <w:pStyle w:val="TableParagraph"/>
              <w:spacing w:before="60"/>
              <w:ind w:left="439" w:right="-2"/>
              <w:jc w:val="both"/>
              <w:rPr>
                <w:rFonts w:ascii="Arial" w:hAnsi="Arial" w:cs="Arial"/>
                <w:b/>
                <w:spacing w:val="-1"/>
                <w:sz w:val="20"/>
                <w:szCs w:val="20"/>
                <w:lang w:val="es-ES"/>
              </w:rPr>
            </w:pPr>
            <w:r w:rsidRPr="002F2E92">
              <w:rPr>
                <w:rFonts w:ascii="Arial" w:hAnsi="Arial" w:cs="Arial"/>
                <w:b/>
                <w:spacing w:val="-1"/>
                <w:sz w:val="20"/>
                <w:szCs w:val="20"/>
                <w:lang w:val="es-ES"/>
              </w:rPr>
              <w:t>Descomposición en medio orgánico (</w:t>
            </w:r>
            <w:proofErr w:type="spellStart"/>
            <w:r w:rsidRPr="002F2E92">
              <w:rPr>
                <w:rFonts w:ascii="Arial" w:hAnsi="Arial" w:cs="Arial"/>
                <w:b/>
                <w:spacing w:val="-1"/>
                <w:sz w:val="20"/>
                <w:szCs w:val="20"/>
                <w:lang w:val="es-ES"/>
              </w:rPr>
              <w:t>Solvotermal</w:t>
            </w:r>
            <w:proofErr w:type="spellEnd"/>
            <w:r w:rsidRPr="002F2E92">
              <w:rPr>
                <w:rFonts w:ascii="Arial" w:hAnsi="Arial" w:cs="Arial"/>
                <w:b/>
                <w:spacing w:val="-1"/>
                <w:sz w:val="20"/>
                <w:szCs w:val="20"/>
                <w:lang w:val="es-ES"/>
              </w:rPr>
              <w:t>)</w:t>
            </w:r>
          </w:p>
        </w:tc>
        <w:tc>
          <w:tcPr>
            <w:tcW w:w="2341" w:type="dxa"/>
            <w:tcBorders>
              <w:left w:val="dashSmallGap" w:sz="4" w:space="0" w:color="auto"/>
            </w:tcBorders>
            <w:shd w:val="clear" w:color="auto" w:fill="FFFFFF" w:themeFill="background1"/>
            <w:vAlign w:val="center"/>
          </w:tcPr>
          <w:p w:rsidR="00A2351C" w:rsidRPr="002F2E92" w:rsidRDefault="00A2351C" w:rsidP="00941656">
            <w:pPr>
              <w:pStyle w:val="TableParagraph"/>
              <w:tabs>
                <w:tab w:val="left" w:pos="1180"/>
                <w:tab w:val="left" w:pos="1871"/>
              </w:tabs>
              <w:spacing w:before="60"/>
              <w:ind w:left="79"/>
              <w:jc w:val="both"/>
              <w:rPr>
                <w:rFonts w:ascii="Arial" w:hAnsi="Arial" w:cs="Arial"/>
                <w:sz w:val="20"/>
                <w:szCs w:val="20"/>
                <w:lang w:val="es-ES"/>
              </w:rPr>
            </w:pPr>
            <w:r w:rsidRPr="002F2E92">
              <w:rPr>
                <w:rFonts w:ascii="Arial" w:hAnsi="Arial" w:cs="Arial"/>
                <w:sz w:val="20"/>
                <w:szCs w:val="20"/>
                <w:lang w:val="es-ES"/>
              </w:rPr>
              <w:t>Consiste en la Descomposición de precursores orgánicos de los metales a elevadas temperaturas que se lleva a cabo en disolventes orgánicos de alto punto de ebullición y en presencia de surfactantes</w:t>
            </w:r>
            <w:r w:rsidR="007C3D6B" w:rsidRPr="002F2E92">
              <w:rPr>
                <w:rFonts w:ascii="Arial" w:hAnsi="Arial" w:cs="Arial"/>
                <w:position w:val="5"/>
                <w:sz w:val="20"/>
                <w:szCs w:val="20"/>
                <w:lang w:val="es-ES"/>
              </w:rPr>
              <w:t>.</w:t>
            </w:r>
            <w:r w:rsidR="00243E26" w:rsidRPr="002F2E92">
              <w:rPr>
                <w:rFonts w:ascii="Arial" w:hAnsi="Arial" w:cs="Arial"/>
                <w:position w:val="5"/>
                <w:sz w:val="20"/>
                <w:szCs w:val="20"/>
                <w:lang w:val="es-ES"/>
              </w:rPr>
              <w:fldChar w:fldCharType="begin"/>
            </w:r>
            <w:r w:rsidR="00B23BB5" w:rsidRPr="002F2E92">
              <w:rPr>
                <w:rFonts w:ascii="Arial" w:hAnsi="Arial" w:cs="Arial"/>
                <w:position w:val="5"/>
                <w:sz w:val="20"/>
                <w:szCs w:val="20"/>
                <w:lang w:val="es-ES"/>
              </w:rPr>
              <w:instrText xml:space="preserve"> ADDIN EN.CITE &lt;EndNote&gt;&lt;Cite&gt;&lt;Author&gt;Hyeon&lt;/Author&gt;&lt;Year&gt;2001&lt;/Year&gt;&lt;RecNum&gt;33&lt;/RecNum&gt;&lt;DisplayText&gt;[28, 33]&lt;/DisplayText&gt;&lt;record&gt;&lt;rec-number&gt;33&lt;/rec-number&gt;&lt;foreign-keys&gt;&lt;key app="EN" db-id="prvpr5w9fxdv0zezzrkpzarcswxt5w9apswx"&gt;33&lt;/key&gt;&lt;/foreign-keys&gt;&lt;ref-type name="Journal Article"&gt;17&lt;/ref-type&gt;&lt;contributors&gt;&lt;authors&gt;&lt;author&gt;Hyeon, Taeghwan&lt;/author&gt;&lt;author&gt;Lee, Su Seong&lt;/author&gt;&lt;author&gt;Park, Jongnam&lt;/author&gt;&lt;author&gt;Chung, Yunhee&lt;/author&gt;&lt;author&gt;Na, Hyon Bin&lt;/author&gt;&lt;/authors&gt;&lt;/contributors&gt;&lt;titles&gt;&lt;title&gt;Synthesis of highly crystalline and monodisperse maghemite nanocrystallites without a size-selection process&lt;/title&gt;&lt;secondary-title&gt;Journal of the American Chemical Society&lt;/secondary-title&gt;&lt;/titles&gt;&lt;periodical&gt;&lt;full-title&gt;Journal of the American Chemical Society&lt;/full-title&gt;&lt;/periodical&gt;&lt;pages&gt;12798-12801&lt;/pages&gt;&lt;volume&gt;123&lt;/volume&gt;&lt;number&gt;51&lt;/number&gt;&lt;dates&gt;&lt;year&gt;2001&lt;/year&gt;&lt;/dates&gt;&lt;isbn&gt;0002-7863&lt;/isbn&gt;&lt;urls&gt;&lt;/urls&gt;&lt;/record&gt;&lt;/Cite&gt;&lt;Cite&gt;&lt;Author&gt;Hu&lt;/Author&gt;&lt;Year&gt;2007&lt;/Year&gt;&lt;RecNum&gt;133&lt;/RecNum&gt;&lt;record&gt;&lt;rec-number&gt;133&lt;/rec-number&gt;&lt;foreign-keys&gt;&lt;key app="EN" db-id="prvpr5w9fxdv0zezzrkpzarcswxt5w9apswx"&gt;133&lt;/key&gt;&lt;/foreign-keys&gt;&lt;ref-type name="Journal Article"&gt;17&lt;/ref-type&gt;&lt;contributors&gt;&lt;authors&gt;&lt;author&gt;Hu, Fengqin; Li, Zhen; Tu, Chifeng; Gao, Mingyuan&lt;/author&gt;&lt;/authors&gt;&lt;/contributors&gt;&lt;titles&gt;&lt;title&gt;Preparation of magnetite nanocrystals with surface reactive moieties by one-pot reaction&lt;/title&gt;&lt;/titles&gt;&lt;dates&gt;&lt;year&gt;2007&lt;/year&gt;&lt;/dates&gt;&lt;orig-pub&gt;Elsevier BV&lt;/orig-pub&gt;&lt;urls&gt;&lt;/urls&gt;&lt;custom2&gt;17433352&lt;/custom2&gt;&lt;electronic-resource-num&gt;10.1016/j.jcis.2007.03.023&lt;/electronic-resource-num&gt;&lt;/record&gt;&lt;/Cite&gt;&lt;/EndNote&gt;</w:instrText>
            </w:r>
            <w:r w:rsidR="00243E26" w:rsidRPr="002F2E92">
              <w:rPr>
                <w:rFonts w:ascii="Arial" w:hAnsi="Arial" w:cs="Arial"/>
                <w:position w:val="5"/>
                <w:sz w:val="20"/>
                <w:szCs w:val="20"/>
                <w:lang w:val="es-ES"/>
              </w:rPr>
              <w:fldChar w:fldCharType="separate"/>
            </w:r>
            <w:r w:rsidR="00B23BB5" w:rsidRPr="002F2E92">
              <w:rPr>
                <w:rFonts w:ascii="Arial" w:hAnsi="Arial" w:cs="Arial"/>
                <w:noProof/>
                <w:position w:val="5"/>
                <w:sz w:val="20"/>
                <w:szCs w:val="20"/>
                <w:lang w:val="es-ES"/>
              </w:rPr>
              <w:t>[</w:t>
            </w:r>
            <w:hyperlink w:anchor="_ENREF_28" w:tooltip="Hyeon, 2001 #33" w:history="1">
              <w:r w:rsidR="00941656" w:rsidRPr="002F2E92">
                <w:rPr>
                  <w:rFonts w:ascii="Arial" w:hAnsi="Arial" w:cs="Arial"/>
                  <w:noProof/>
                  <w:position w:val="5"/>
                  <w:sz w:val="20"/>
                  <w:szCs w:val="20"/>
                  <w:lang w:val="es-ES"/>
                </w:rPr>
                <w:t>28</w:t>
              </w:r>
            </w:hyperlink>
            <w:r w:rsidR="00B23BB5" w:rsidRPr="002F2E92">
              <w:rPr>
                <w:rFonts w:ascii="Arial" w:hAnsi="Arial" w:cs="Arial"/>
                <w:noProof/>
                <w:position w:val="5"/>
                <w:sz w:val="20"/>
                <w:szCs w:val="20"/>
                <w:lang w:val="es-ES"/>
              </w:rPr>
              <w:t xml:space="preserve">, </w:t>
            </w:r>
            <w:hyperlink w:anchor="_ENREF_33" w:tooltip="Hu, 2007 #133" w:history="1">
              <w:r w:rsidR="00941656" w:rsidRPr="002F2E92">
                <w:rPr>
                  <w:rFonts w:ascii="Arial" w:hAnsi="Arial" w:cs="Arial"/>
                  <w:noProof/>
                  <w:position w:val="5"/>
                  <w:sz w:val="20"/>
                  <w:szCs w:val="20"/>
                  <w:lang w:val="es-ES"/>
                </w:rPr>
                <w:t>33</w:t>
              </w:r>
            </w:hyperlink>
            <w:r w:rsidR="00B23BB5" w:rsidRPr="002F2E92">
              <w:rPr>
                <w:rFonts w:ascii="Arial" w:hAnsi="Arial" w:cs="Arial"/>
                <w:noProof/>
                <w:position w:val="5"/>
                <w:sz w:val="20"/>
                <w:szCs w:val="20"/>
                <w:lang w:val="es-ES"/>
              </w:rPr>
              <w:t>]</w:t>
            </w:r>
            <w:r w:rsidR="00243E26" w:rsidRPr="002F2E92">
              <w:rPr>
                <w:rFonts w:ascii="Arial" w:hAnsi="Arial" w:cs="Arial"/>
                <w:position w:val="5"/>
                <w:sz w:val="20"/>
                <w:szCs w:val="20"/>
                <w:lang w:val="es-ES"/>
              </w:rPr>
              <w:fldChar w:fldCharType="end"/>
            </w:r>
          </w:p>
        </w:tc>
        <w:tc>
          <w:tcPr>
            <w:tcW w:w="1855" w:type="dxa"/>
            <w:shd w:val="clear" w:color="auto" w:fill="FFFFFF" w:themeFill="background1"/>
            <w:vAlign w:val="center"/>
          </w:tcPr>
          <w:p w:rsidR="00A2351C" w:rsidRPr="002F2E92" w:rsidRDefault="00A2351C" w:rsidP="00A676AB">
            <w:pPr>
              <w:pStyle w:val="TableParagraph"/>
              <w:spacing w:before="60"/>
              <w:ind w:left="98"/>
              <w:jc w:val="both"/>
              <w:rPr>
                <w:rFonts w:ascii="Arial" w:hAnsi="Arial" w:cs="Arial"/>
                <w:sz w:val="20"/>
                <w:szCs w:val="20"/>
                <w:lang w:val="es-ES"/>
              </w:rPr>
            </w:pPr>
            <w:r w:rsidRPr="002F2E92">
              <w:rPr>
                <w:rFonts w:ascii="Arial" w:hAnsi="Arial" w:cs="Arial"/>
                <w:sz w:val="20"/>
                <w:szCs w:val="20"/>
                <w:lang w:val="es-ES"/>
              </w:rPr>
              <w:t>Disolvente</w:t>
            </w:r>
            <w:r w:rsidR="00DC206F" w:rsidRPr="002F2E92">
              <w:rPr>
                <w:rFonts w:ascii="Arial" w:hAnsi="Arial" w:cs="Arial"/>
                <w:sz w:val="20"/>
                <w:szCs w:val="20"/>
                <w:lang w:val="es-ES"/>
              </w:rPr>
              <w:t xml:space="preserve">, </w:t>
            </w:r>
            <w:r w:rsidR="00FB59B8">
              <w:rPr>
                <w:rFonts w:ascii="Arial" w:hAnsi="Arial" w:cs="Arial"/>
                <w:sz w:val="20"/>
                <w:szCs w:val="20"/>
                <w:lang w:val="es-ES"/>
              </w:rPr>
              <w:t>Precursor metálico</w:t>
            </w:r>
            <w:r w:rsidR="00DC206F" w:rsidRPr="002F2E92">
              <w:rPr>
                <w:rFonts w:ascii="Arial" w:hAnsi="Arial" w:cs="Arial"/>
                <w:sz w:val="20"/>
                <w:szCs w:val="20"/>
                <w:lang w:val="es-ES"/>
              </w:rPr>
              <w:t xml:space="preserve">, </w:t>
            </w:r>
            <w:r w:rsidRPr="002F2E92">
              <w:rPr>
                <w:rFonts w:ascii="Arial" w:hAnsi="Arial" w:cs="Arial"/>
                <w:sz w:val="20"/>
                <w:szCs w:val="20"/>
                <w:lang w:val="es-ES"/>
              </w:rPr>
              <w:t>Relación precursores/surfactante</w:t>
            </w:r>
          </w:p>
        </w:tc>
        <w:tc>
          <w:tcPr>
            <w:tcW w:w="2914" w:type="dxa"/>
            <w:tcBorders>
              <w:right w:val="dashSmallGap" w:sz="4" w:space="0" w:color="auto"/>
            </w:tcBorders>
            <w:shd w:val="clear" w:color="auto" w:fill="FFFFFF" w:themeFill="background1"/>
            <w:vAlign w:val="center"/>
          </w:tcPr>
          <w:p w:rsidR="00A2351C" w:rsidRPr="002F2E92" w:rsidRDefault="00A2351C"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Ventajas:</w:t>
            </w:r>
            <w:r w:rsidR="00F05704" w:rsidRPr="002F2E92">
              <w:rPr>
                <w:rFonts w:ascii="Arial" w:hAnsi="Arial" w:cs="Arial"/>
                <w:sz w:val="20"/>
                <w:szCs w:val="20"/>
                <w:lang w:val="es-ES"/>
              </w:rPr>
              <w:t xml:space="preserve"> </w:t>
            </w:r>
            <w:r w:rsidRPr="002F2E92">
              <w:rPr>
                <w:rFonts w:ascii="Arial" w:hAnsi="Arial" w:cs="Arial"/>
                <w:sz w:val="20"/>
                <w:szCs w:val="20"/>
                <w:lang w:val="es-ES"/>
              </w:rPr>
              <w:t>Las partículas son muy uniformes</w:t>
            </w:r>
            <w:r w:rsidR="003A20E1" w:rsidRPr="002F2E92">
              <w:rPr>
                <w:rFonts w:ascii="Arial" w:hAnsi="Arial" w:cs="Arial"/>
                <w:sz w:val="20"/>
                <w:szCs w:val="20"/>
                <w:lang w:val="es-ES"/>
              </w:rPr>
              <w:t xml:space="preserve">, </w:t>
            </w:r>
            <w:r w:rsidRPr="002F2E92">
              <w:rPr>
                <w:rFonts w:ascii="Arial" w:hAnsi="Arial" w:cs="Arial"/>
                <w:sz w:val="20"/>
                <w:szCs w:val="20"/>
                <w:lang w:val="es-ES"/>
              </w:rPr>
              <w:t>Las partículas son estables en medio orgánico</w:t>
            </w:r>
            <w:r w:rsidR="003A20E1" w:rsidRPr="002F2E92">
              <w:rPr>
                <w:rFonts w:ascii="Arial" w:hAnsi="Arial" w:cs="Arial"/>
                <w:sz w:val="20"/>
                <w:szCs w:val="20"/>
                <w:lang w:val="es-ES"/>
              </w:rPr>
              <w:t xml:space="preserve">, </w:t>
            </w:r>
            <w:r w:rsidRPr="002F2E92">
              <w:rPr>
                <w:rFonts w:ascii="Arial" w:hAnsi="Arial" w:cs="Arial"/>
                <w:sz w:val="20"/>
                <w:szCs w:val="20"/>
                <w:lang w:val="es-ES"/>
              </w:rPr>
              <w:t xml:space="preserve">Tamaños entre 4-30 </w:t>
            </w:r>
            <w:proofErr w:type="spellStart"/>
            <w:r w:rsidRPr="002F2E92">
              <w:rPr>
                <w:rFonts w:ascii="Arial" w:hAnsi="Arial" w:cs="Arial"/>
                <w:sz w:val="20"/>
                <w:szCs w:val="20"/>
                <w:lang w:val="es-ES"/>
              </w:rPr>
              <w:t>nm</w:t>
            </w:r>
            <w:proofErr w:type="spellEnd"/>
            <w:r w:rsidRPr="002F2E92">
              <w:rPr>
                <w:rFonts w:ascii="Arial" w:hAnsi="Arial" w:cs="Arial"/>
                <w:sz w:val="20"/>
                <w:szCs w:val="20"/>
                <w:lang w:val="es-ES"/>
              </w:rPr>
              <w:t>.</w:t>
            </w:r>
          </w:p>
          <w:p w:rsidR="00A2351C" w:rsidRPr="002F2E92" w:rsidRDefault="00A2351C"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Desventajas:</w:t>
            </w:r>
            <w:r w:rsidR="00F05704" w:rsidRPr="002F2E92">
              <w:rPr>
                <w:rFonts w:ascii="Arial" w:hAnsi="Arial" w:cs="Arial"/>
                <w:sz w:val="20"/>
                <w:szCs w:val="20"/>
                <w:lang w:val="es-ES"/>
              </w:rPr>
              <w:t xml:space="preserve"> </w:t>
            </w:r>
            <w:r w:rsidRPr="002F2E92">
              <w:rPr>
                <w:rFonts w:ascii="Arial" w:hAnsi="Arial" w:cs="Arial"/>
                <w:sz w:val="20"/>
                <w:szCs w:val="20"/>
                <w:lang w:val="es-ES"/>
              </w:rPr>
              <w:t>Alto uso de disolventes orgánicos (contaminación)</w:t>
            </w:r>
            <w:r w:rsidR="003A20E1" w:rsidRPr="002F2E92">
              <w:rPr>
                <w:rFonts w:ascii="Arial" w:hAnsi="Arial" w:cs="Arial"/>
                <w:sz w:val="20"/>
                <w:szCs w:val="20"/>
                <w:lang w:val="es-ES"/>
              </w:rPr>
              <w:t xml:space="preserve">, </w:t>
            </w:r>
            <w:r w:rsidR="00F26F2B" w:rsidRPr="002F2E92">
              <w:rPr>
                <w:rFonts w:ascii="Arial" w:hAnsi="Arial" w:cs="Arial"/>
                <w:sz w:val="20"/>
                <w:szCs w:val="20"/>
                <w:lang w:val="es-ES"/>
              </w:rPr>
              <w:t>p</w:t>
            </w:r>
            <w:r w:rsidRPr="002F2E92">
              <w:rPr>
                <w:rFonts w:ascii="Arial" w:hAnsi="Arial" w:cs="Arial"/>
                <w:sz w:val="20"/>
                <w:szCs w:val="20"/>
                <w:lang w:val="es-ES"/>
              </w:rPr>
              <w:t>equeñas cantidades de producto</w:t>
            </w:r>
            <w:r w:rsidR="003A20E1" w:rsidRPr="002F2E92">
              <w:rPr>
                <w:rFonts w:ascii="Arial" w:hAnsi="Arial" w:cs="Arial"/>
                <w:sz w:val="20"/>
                <w:szCs w:val="20"/>
                <w:lang w:val="es-ES"/>
              </w:rPr>
              <w:t xml:space="preserve">, </w:t>
            </w:r>
            <w:r w:rsidR="00F26F2B" w:rsidRPr="002F2E92">
              <w:rPr>
                <w:rFonts w:ascii="Arial" w:hAnsi="Arial" w:cs="Arial"/>
                <w:sz w:val="20"/>
                <w:szCs w:val="20"/>
                <w:lang w:val="es-ES"/>
              </w:rPr>
              <w:t>n</w:t>
            </w:r>
            <w:r w:rsidRPr="002F2E92">
              <w:rPr>
                <w:rFonts w:ascii="Arial" w:hAnsi="Arial" w:cs="Arial"/>
                <w:sz w:val="20"/>
                <w:szCs w:val="20"/>
                <w:lang w:val="es-ES"/>
              </w:rPr>
              <w:t>anopartículas protegidas  con una capa polimérica que puede no ser compatible con la matriz polimérica en la que se incorporen.</w:t>
            </w:r>
          </w:p>
        </w:tc>
        <w:tc>
          <w:tcPr>
            <w:tcW w:w="1193" w:type="dxa"/>
            <w:tcBorders>
              <w:left w:val="dashSmallGap" w:sz="4" w:space="0" w:color="auto"/>
            </w:tcBorders>
            <w:shd w:val="clear" w:color="auto" w:fill="FFFFFF" w:themeFill="background1"/>
            <w:vAlign w:val="center"/>
          </w:tcPr>
          <w:p w:rsidR="00A2351C" w:rsidRPr="002F2E92" w:rsidRDefault="00A2351C" w:rsidP="00A676AB">
            <w:pPr>
              <w:pStyle w:val="TableParagraph"/>
              <w:spacing w:before="60"/>
              <w:ind w:left="96"/>
              <w:jc w:val="both"/>
              <w:rPr>
                <w:rFonts w:ascii="Arial" w:hAnsi="Arial" w:cs="Arial"/>
                <w:sz w:val="20"/>
                <w:szCs w:val="20"/>
              </w:rPr>
            </w:pPr>
            <w:r w:rsidRPr="002F2E92">
              <w:rPr>
                <w:rFonts w:ascii="Arial" w:hAnsi="Arial" w:cs="Arial"/>
                <w:sz w:val="20"/>
                <w:szCs w:val="20"/>
              </w:rPr>
              <w:t>M,A,O</w:t>
            </w:r>
          </w:p>
        </w:tc>
      </w:tr>
      <w:tr w:rsidR="00441E53" w:rsidRPr="002F2E92" w:rsidTr="002F2E92">
        <w:trPr>
          <w:cantSplit/>
          <w:trHeight w:hRule="exact" w:val="5287"/>
        </w:trPr>
        <w:tc>
          <w:tcPr>
            <w:tcW w:w="1072" w:type="dxa"/>
            <w:tcBorders>
              <w:bottom w:val="dashed" w:sz="4" w:space="0" w:color="auto"/>
              <w:right w:val="dashSmallGap" w:sz="4" w:space="0" w:color="auto"/>
            </w:tcBorders>
            <w:shd w:val="clear" w:color="auto" w:fill="FFFFFF" w:themeFill="background1"/>
            <w:textDirection w:val="btLr"/>
            <w:vAlign w:val="center"/>
          </w:tcPr>
          <w:p w:rsidR="002032DF" w:rsidRPr="002F2E92" w:rsidRDefault="002032DF" w:rsidP="00A676AB">
            <w:pPr>
              <w:pStyle w:val="TableParagraph"/>
              <w:spacing w:before="60"/>
              <w:ind w:left="439" w:right="-2"/>
              <w:jc w:val="both"/>
              <w:rPr>
                <w:rFonts w:ascii="Arial" w:hAnsi="Arial" w:cs="Arial"/>
                <w:b/>
                <w:spacing w:val="-1"/>
                <w:sz w:val="20"/>
                <w:szCs w:val="20"/>
              </w:rPr>
            </w:pPr>
            <w:proofErr w:type="spellStart"/>
            <w:r w:rsidRPr="002F2E92">
              <w:rPr>
                <w:rFonts w:ascii="Arial" w:hAnsi="Arial" w:cs="Arial"/>
                <w:b/>
                <w:spacing w:val="-1"/>
                <w:sz w:val="20"/>
                <w:szCs w:val="20"/>
              </w:rPr>
              <w:lastRenderedPageBreak/>
              <w:t>Microemulsión</w:t>
            </w:r>
            <w:proofErr w:type="spellEnd"/>
          </w:p>
        </w:tc>
        <w:tc>
          <w:tcPr>
            <w:tcW w:w="2341" w:type="dxa"/>
            <w:tcBorders>
              <w:left w:val="dashSmallGap" w:sz="4" w:space="0" w:color="auto"/>
              <w:bottom w:val="dashed" w:sz="4" w:space="0" w:color="auto"/>
            </w:tcBorders>
            <w:shd w:val="clear" w:color="auto" w:fill="FFFFFF" w:themeFill="background1"/>
            <w:vAlign w:val="center"/>
          </w:tcPr>
          <w:p w:rsidR="002032DF" w:rsidRPr="002F2E92" w:rsidRDefault="002032DF" w:rsidP="00941656">
            <w:pPr>
              <w:pStyle w:val="TableParagraph"/>
              <w:tabs>
                <w:tab w:val="left" w:pos="1473"/>
              </w:tabs>
              <w:spacing w:before="60"/>
              <w:ind w:left="79" w:right="95"/>
              <w:jc w:val="both"/>
              <w:rPr>
                <w:rFonts w:ascii="Arial" w:hAnsi="Arial" w:cs="Arial"/>
                <w:sz w:val="20"/>
                <w:szCs w:val="20"/>
                <w:lang w:val="es-ES"/>
              </w:rPr>
            </w:pPr>
            <w:r w:rsidRPr="002F2E92">
              <w:rPr>
                <w:rFonts w:ascii="Arial" w:hAnsi="Arial" w:cs="Arial"/>
                <w:sz w:val="20"/>
                <w:szCs w:val="20"/>
                <w:lang w:val="es-ES"/>
              </w:rPr>
              <w:t xml:space="preserve">Este método consiste en la dispersión y estabilización con surfactantes de pequeñas gotas de agua de tamaños </w:t>
            </w:r>
            <w:proofErr w:type="spellStart"/>
            <w:r w:rsidRPr="002F2E92">
              <w:rPr>
                <w:rFonts w:ascii="Arial" w:hAnsi="Arial" w:cs="Arial"/>
                <w:sz w:val="20"/>
                <w:szCs w:val="20"/>
                <w:lang w:val="es-ES"/>
              </w:rPr>
              <w:t>nanométricos</w:t>
            </w:r>
            <w:proofErr w:type="spellEnd"/>
            <w:r w:rsidRPr="002F2E92">
              <w:rPr>
                <w:rFonts w:ascii="Arial" w:hAnsi="Arial" w:cs="Arial"/>
                <w:sz w:val="20"/>
                <w:szCs w:val="20"/>
                <w:lang w:val="es-ES"/>
              </w:rPr>
              <w:t xml:space="preserve"> en aceite. Estas gotas de agua actúan como </w:t>
            </w:r>
            <w:proofErr w:type="spellStart"/>
            <w:r w:rsidRPr="002F2E92">
              <w:rPr>
                <w:rFonts w:ascii="Arial" w:hAnsi="Arial" w:cs="Arial"/>
                <w:sz w:val="20"/>
                <w:szCs w:val="20"/>
                <w:lang w:val="es-ES"/>
              </w:rPr>
              <w:t>microreactores</w:t>
            </w:r>
            <w:proofErr w:type="spellEnd"/>
            <w:r w:rsidRPr="002F2E92">
              <w:rPr>
                <w:rFonts w:ascii="Arial" w:hAnsi="Arial" w:cs="Arial"/>
                <w:sz w:val="20"/>
                <w:szCs w:val="20"/>
                <w:lang w:val="es-ES"/>
              </w:rPr>
              <w:t xml:space="preserve"> donde tienen lugar las reacciones de síntesis para la producción de partículas. El tamaño de las partículas viene controlado por el tamaño de las gotas, que a</w:t>
            </w:r>
            <w:r w:rsidR="00A2351C" w:rsidRPr="002F2E92">
              <w:rPr>
                <w:rFonts w:ascii="Arial" w:hAnsi="Arial" w:cs="Arial"/>
                <w:sz w:val="20"/>
                <w:szCs w:val="20"/>
                <w:lang w:val="es-ES"/>
              </w:rPr>
              <w:t xml:space="preserve"> su vez viene controlado por la </w:t>
            </w:r>
            <w:r w:rsidRPr="002F2E92">
              <w:rPr>
                <w:rFonts w:ascii="Arial" w:hAnsi="Arial" w:cs="Arial"/>
                <w:sz w:val="20"/>
                <w:szCs w:val="20"/>
                <w:lang w:val="es-ES"/>
              </w:rPr>
              <w:t>relación</w:t>
            </w:r>
            <w:r w:rsidR="00A2351C" w:rsidRPr="002F2E92">
              <w:rPr>
                <w:rFonts w:ascii="Arial" w:hAnsi="Arial" w:cs="Arial"/>
                <w:sz w:val="20"/>
                <w:szCs w:val="20"/>
                <w:lang w:val="es-ES"/>
              </w:rPr>
              <w:t xml:space="preserve"> </w:t>
            </w:r>
            <w:r w:rsidRPr="002F2E92">
              <w:rPr>
                <w:rFonts w:ascii="Arial" w:hAnsi="Arial" w:cs="Arial"/>
                <w:sz w:val="20"/>
                <w:szCs w:val="20"/>
                <w:lang w:val="es-ES"/>
              </w:rPr>
              <w:t>agua/surfactante</w:t>
            </w:r>
            <w:r w:rsidR="005131E3" w:rsidRPr="002F2E92">
              <w:rPr>
                <w:rFonts w:ascii="Arial" w:hAnsi="Arial" w:cs="Arial"/>
                <w:sz w:val="20"/>
                <w:szCs w:val="20"/>
                <w:lang w:val="es-ES"/>
              </w:rPr>
              <w:t xml:space="preserve"> </w:t>
            </w:r>
            <w:r w:rsidR="00243E26" w:rsidRPr="002F2E92">
              <w:rPr>
                <w:rFonts w:ascii="Arial" w:hAnsi="Arial" w:cs="Arial"/>
                <w:position w:val="5"/>
                <w:sz w:val="20"/>
                <w:szCs w:val="20"/>
                <w:lang w:val="es-ES"/>
              </w:rPr>
              <w:fldChar w:fldCharType="begin"/>
            </w:r>
            <w:r w:rsidR="00B23BB5" w:rsidRPr="002F2E92">
              <w:rPr>
                <w:rFonts w:ascii="Arial" w:hAnsi="Arial" w:cs="Arial"/>
                <w:position w:val="5"/>
                <w:sz w:val="20"/>
                <w:szCs w:val="20"/>
                <w:lang w:val="es-ES"/>
              </w:rPr>
              <w:instrText xml:space="preserve"> ADDIN EN.CITE &lt;EndNote&gt;&lt;Cite&gt;&lt;Author&gt;Lawrence&lt;/Author&gt;&lt;Year&gt;2012&lt;/Year&gt;&lt;RecNum&gt;28&lt;/RecNum&gt;&lt;DisplayText&gt;[29]&lt;/DisplayText&gt;&lt;record&gt;&lt;rec-number&gt;28&lt;/rec-number&gt;&lt;foreign-keys&gt;&lt;key app="EN" db-id="prvpr5w9fxdv0zezzrkpzarcswxt5w9apswx"&gt;28&lt;/key&gt;&lt;/foreign-keys&gt;&lt;ref-type name="Journal Article"&gt;17&lt;/ref-type&gt;&lt;contributors&gt;&lt;authors&gt;&lt;author&gt;Lawrence, M Jayne&lt;/author&gt;&lt;author&gt;Rees, Gareth D&lt;/author&gt;&lt;/authors&gt;&lt;/contributors&gt;&lt;titles&gt;&lt;title&gt;Microemulsion-based media as novel drug delivery systems&lt;/title&gt;&lt;secondary-title&gt;Advanced drug delivery reviews&lt;/secondary-title&gt;&lt;/titles&gt;&lt;periodical&gt;&lt;full-title&gt;Advanced drug delivery reviews&lt;/full-title&gt;&lt;/periodical&gt;&lt;pages&gt;175-193&lt;/pages&gt;&lt;volume&gt;64&lt;/volume&gt;&lt;dates&gt;&lt;year&gt;2012&lt;/year&gt;&lt;/dates&gt;&lt;isbn&gt;0169-409X&lt;/isbn&gt;&lt;urls&gt;&lt;/urls&gt;&lt;/record&gt;&lt;/Cite&gt;&lt;/EndNote&gt;</w:instrText>
            </w:r>
            <w:r w:rsidR="00243E26" w:rsidRPr="002F2E92">
              <w:rPr>
                <w:rFonts w:ascii="Arial" w:hAnsi="Arial" w:cs="Arial"/>
                <w:position w:val="5"/>
                <w:sz w:val="20"/>
                <w:szCs w:val="20"/>
                <w:lang w:val="es-ES"/>
              </w:rPr>
              <w:fldChar w:fldCharType="separate"/>
            </w:r>
            <w:r w:rsidR="00B23BB5" w:rsidRPr="002F2E92">
              <w:rPr>
                <w:rFonts w:ascii="Arial" w:hAnsi="Arial" w:cs="Arial"/>
                <w:noProof/>
                <w:position w:val="5"/>
                <w:sz w:val="20"/>
                <w:szCs w:val="20"/>
                <w:lang w:val="es-ES"/>
              </w:rPr>
              <w:t>[</w:t>
            </w:r>
            <w:hyperlink w:anchor="_ENREF_29" w:tooltip="Lawrence, 2012 #28" w:history="1">
              <w:r w:rsidR="00941656" w:rsidRPr="002F2E92">
                <w:rPr>
                  <w:rFonts w:ascii="Arial" w:hAnsi="Arial" w:cs="Arial"/>
                  <w:noProof/>
                  <w:position w:val="5"/>
                  <w:sz w:val="20"/>
                  <w:szCs w:val="20"/>
                  <w:lang w:val="es-ES"/>
                </w:rPr>
                <w:t>29</w:t>
              </w:r>
            </w:hyperlink>
            <w:r w:rsidR="00B23BB5" w:rsidRPr="002F2E92">
              <w:rPr>
                <w:rFonts w:ascii="Arial" w:hAnsi="Arial" w:cs="Arial"/>
                <w:noProof/>
                <w:position w:val="5"/>
                <w:sz w:val="20"/>
                <w:szCs w:val="20"/>
                <w:lang w:val="es-ES"/>
              </w:rPr>
              <w:t>]</w:t>
            </w:r>
            <w:r w:rsidR="00243E26" w:rsidRPr="002F2E92">
              <w:rPr>
                <w:rFonts w:ascii="Arial" w:hAnsi="Arial" w:cs="Arial"/>
                <w:position w:val="5"/>
                <w:sz w:val="20"/>
                <w:szCs w:val="20"/>
                <w:lang w:val="es-ES"/>
              </w:rPr>
              <w:fldChar w:fldCharType="end"/>
            </w:r>
          </w:p>
        </w:tc>
        <w:tc>
          <w:tcPr>
            <w:tcW w:w="1855" w:type="dxa"/>
            <w:tcBorders>
              <w:bottom w:val="dashed" w:sz="4" w:space="0" w:color="auto"/>
            </w:tcBorders>
            <w:shd w:val="clear" w:color="auto" w:fill="FFFFFF" w:themeFill="background1"/>
            <w:vAlign w:val="center"/>
          </w:tcPr>
          <w:p w:rsidR="002032DF" w:rsidRPr="002F2E92" w:rsidRDefault="002032DF" w:rsidP="00A676AB">
            <w:pPr>
              <w:pStyle w:val="TableParagraph"/>
              <w:spacing w:before="60"/>
              <w:ind w:left="98" w:right="108"/>
              <w:jc w:val="both"/>
              <w:rPr>
                <w:rFonts w:ascii="Arial" w:hAnsi="Arial" w:cs="Arial"/>
                <w:sz w:val="20"/>
                <w:szCs w:val="20"/>
                <w:lang w:val="es-ES"/>
              </w:rPr>
            </w:pPr>
            <w:r w:rsidRPr="002F2E92">
              <w:rPr>
                <w:rFonts w:ascii="Arial" w:hAnsi="Arial" w:cs="Arial"/>
                <w:sz w:val="20"/>
                <w:szCs w:val="20"/>
                <w:lang w:val="es-ES"/>
              </w:rPr>
              <w:t>-Sales me</w:t>
            </w:r>
            <w:r w:rsidR="00BF2099" w:rsidRPr="002F2E92">
              <w:rPr>
                <w:rFonts w:ascii="Arial" w:hAnsi="Arial" w:cs="Arial"/>
                <w:sz w:val="20"/>
                <w:szCs w:val="20"/>
                <w:lang w:val="es-ES"/>
              </w:rPr>
              <w:t xml:space="preserve">tálicas  (tipo y concentración), </w:t>
            </w:r>
            <w:r w:rsidRPr="002F2E92">
              <w:rPr>
                <w:rFonts w:ascii="Arial" w:hAnsi="Arial" w:cs="Arial"/>
                <w:sz w:val="20"/>
                <w:szCs w:val="20"/>
                <w:lang w:val="es-ES"/>
              </w:rPr>
              <w:t>Relación agua/surfactante.</w:t>
            </w:r>
          </w:p>
        </w:tc>
        <w:tc>
          <w:tcPr>
            <w:tcW w:w="2914" w:type="dxa"/>
            <w:tcBorders>
              <w:bottom w:val="dashed" w:sz="4" w:space="0" w:color="auto"/>
              <w:right w:val="dashSmallGap" w:sz="4" w:space="0" w:color="auto"/>
            </w:tcBorders>
            <w:shd w:val="clear" w:color="auto" w:fill="FFFFFF" w:themeFill="background1"/>
            <w:vAlign w:val="center"/>
          </w:tcPr>
          <w:p w:rsidR="002032DF" w:rsidRPr="002F2E92" w:rsidRDefault="002032DF"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Ventajas:</w:t>
            </w:r>
            <w:r w:rsidR="00F05704" w:rsidRPr="002F2E92">
              <w:rPr>
                <w:rFonts w:ascii="Arial" w:hAnsi="Arial" w:cs="Arial"/>
                <w:sz w:val="20"/>
                <w:szCs w:val="20"/>
                <w:lang w:val="es-ES"/>
              </w:rPr>
              <w:t xml:space="preserve"> </w:t>
            </w:r>
            <w:r w:rsidRPr="002F2E92">
              <w:rPr>
                <w:rFonts w:ascii="Arial" w:hAnsi="Arial" w:cs="Arial"/>
                <w:sz w:val="20"/>
                <w:szCs w:val="20"/>
                <w:lang w:val="es-ES"/>
              </w:rPr>
              <w:t>Se evita la formación de agregados.</w:t>
            </w:r>
          </w:p>
          <w:p w:rsidR="002032DF" w:rsidRPr="002F2E92" w:rsidRDefault="002032DF"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Desventajas:</w:t>
            </w:r>
            <w:r w:rsidR="00F05704" w:rsidRPr="002F2E92">
              <w:rPr>
                <w:rFonts w:ascii="Arial" w:hAnsi="Arial" w:cs="Arial"/>
                <w:sz w:val="20"/>
                <w:szCs w:val="20"/>
                <w:lang w:val="es-ES"/>
              </w:rPr>
              <w:t xml:space="preserve"> </w:t>
            </w:r>
            <w:r w:rsidRPr="002F2E92">
              <w:rPr>
                <w:rFonts w:ascii="Arial" w:hAnsi="Arial" w:cs="Arial"/>
                <w:sz w:val="20"/>
                <w:szCs w:val="20"/>
                <w:lang w:val="es-ES"/>
              </w:rPr>
              <w:t>Tam</w:t>
            </w:r>
            <w:r w:rsidR="003A20E1" w:rsidRPr="002F2E92">
              <w:rPr>
                <w:rFonts w:ascii="Arial" w:hAnsi="Arial" w:cs="Arial"/>
                <w:sz w:val="20"/>
                <w:szCs w:val="20"/>
                <w:lang w:val="es-ES"/>
              </w:rPr>
              <w:t xml:space="preserve">año y morfología poco uniformes, </w:t>
            </w:r>
            <w:r w:rsidR="00F26F2B" w:rsidRPr="002F2E92">
              <w:rPr>
                <w:rFonts w:ascii="Arial" w:hAnsi="Arial" w:cs="Arial"/>
                <w:sz w:val="20"/>
                <w:szCs w:val="20"/>
                <w:lang w:val="es-ES"/>
              </w:rPr>
              <w:t>d</w:t>
            </w:r>
            <w:r w:rsidRPr="002F2E92">
              <w:rPr>
                <w:rFonts w:ascii="Arial" w:hAnsi="Arial" w:cs="Arial"/>
                <w:sz w:val="20"/>
                <w:szCs w:val="20"/>
                <w:lang w:val="es-ES"/>
              </w:rPr>
              <w:t>ificultad de escalado (se requieren grandes volúmenes de aceite para obtener partículas muy pequeñas).</w:t>
            </w:r>
          </w:p>
        </w:tc>
        <w:tc>
          <w:tcPr>
            <w:tcW w:w="1193" w:type="dxa"/>
            <w:tcBorders>
              <w:left w:val="dashSmallGap" w:sz="4" w:space="0" w:color="auto"/>
              <w:bottom w:val="dashed" w:sz="4" w:space="0" w:color="auto"/>
            </w:tcBorders>
            <w:shd w:val="clear" w:color="auto" w:fill="FFFFFF" w:themeFill="background1"/>
            <w:vAlign w:val="center"/>
          </w:tcPr>
          <w:p w:rsidR="002032DF" w:rsidRPr="002F2E92" w:rsidRDefault="002032DF" w:rsidP="00A676AB">
            <w:pPr>
              <w:pStyle w:val="TableParagraph"/>
              <w:spacing w:before="60"/>
              <w:ind w:left="96"/>
              <w:jc w:val="both"/>
              <w:rPr>
                <w:rFonts w:ascii="Arial" w:hAnsi="Arial" w:cs="Arial"/>
                <w:sz w:val="20"/>
                <w:szCs w:val="20"/>
              </w:rPr>
            </w:pPr>
            <w:r w:rsidRPr="002F2E92">
              <w:rPr>
                <w:rFonts w:ascii="Arial" w:hAnsi="Arial" w:cs="Arial"/>
                <w:sz w:val="20"/>
                <w:szCs w:val="20"/>
              </w:rPr>
              <w:t>M,A,O</w:t>
            </w:r>
          </w:p>
        </w:tc>
      </w:tr>
      <w:tr w:rsidR="00441E53" w:rsidRPr="002F2E92" w:rsidTr="002F2E9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768"/>
        </w:trPr>
        <w:tc>
          <w:tcPr>
            <w:tcW w:w="1072" w:type="dxa"/>
            <w:tcBorders>
              <w:top w:val="dashed" w:sz="4" w:space="0" w:color="auto"/>
              <w:left w:val="dashed" w:sz="4" w:space="0" w:color="auto"/>
              <w:bottom w:val="dashed" w:sz="4" w:space="0" w:color="auto"/>
              <w:right w:val="dashSmallGap" w:sz="4" w:space="0" w:color="auto"/>
            </w:tcBorders>
            <w:shd w:val="clear" w:color="auto" w:fill="FFFFFF" w:themeFill="background1"/>
            <w:textDirection w:val="btLr"/>
            <w:vAlign w:val="center"/>
          </w:tcPr>
          <w:p w:rsidR="00A2351C" w:rsidRPr="002F2E92" w:rsidRDefault="00A2351C" w:rsidP="00A676AB">
            <w:pPr>
              <w:pStyle w:val="TableParagraph"/>
              <w:spacing w:before="60"/>
              <w:ind w:left="439" w:right="-2"/>
              <w:jc w:val="both"/>
              <w:rPr>
                <w:rFonts w:ascii="Arial" w:hAnsi="Arial" w:cs="Arial"/>
                <w:b/>
                <w:spacing w:val="-1"/>
                <w:sz w:val="20"/>
                <w:szCs w:val="20"/>
              </w:rPr>
            </w:pPr>
            <w:r w:rsidRPr="002F2E92">
              <w:rPr>
                <w:rFonts w:ascii="Arial" w:hAnsi="Arial" w:cs="Arial"/>
                <w:b/>
                <w:spacing w:val="-1"/>
                <w:sz w:val="20"/>
                <w:szCs w:val="20"/>
              </w:rPr>
              <w:t xml:space="preserve">Spray </w:t>
            </w:r>
            <w:proofErr w:type="spellStart"/>
            <w:r w:rsidRPr="002F2E92">
              <w:rPr>
                <w:rFonts w:ascii="Arial" w:hAnsi="Arial" w:cs="Arial"/>
                <w:b/>
                <w:spacing w:val="-1"/>
                <w:sz w:val="20"/>
                <w:szCs w:val="20"/>
              </w:rPr>
              <w:t>pirólisis</w:t>
            </w:r>
            <w:proofErr w:type="spellEnd"/>
          </w:p>
        </w:tc>
        <w:tc>
          <w:tcPr>
            <w:tcW w:w="2341" w:type="dxa"/>
            <w:tcBorders>
              <w:top w:val="dashed" w:sz="4" w:space="0" w:color="auto"/>
              <w:left w:val="dashSmallGap" w:sz="4" w:space="0" w:color="auto"/>
              <w:bottom w:val="dashed" w:sz="4" w:space="0" w:color="auto"/>
              <w:right w:val="dashed" w:sz="4" w:space="0" w:color="auto"/>
            </w:tcBorders>
            <w:shd w:val="clear" w:color="auto" w:fill="FFFFFF" w:themeFill="background1"/>
            <w:vAlign w:val="center"/>
          </w:tcPr>
          <w:p w:rsidR="00A2351C" w:rsidRPr="002F2E92" w:rsidRDefault="00A2351C" w:rsidP="00A676AB">
            <w:pPr>
              <w:pStyle w:val="TableParagraph"/>
              <w:tabs>
                <w:tab w:val="left" w:pos="1822"/>
              </w:tabs>
              <w:spacing w:before="60"/>
              <w:ind w:left="79" w:right="98"/>
              <w:jc w:val="both"/>
              <w:rPr>
                <w:rFonts w:ascii="Arial" w:hAnsi="Arial" w:cs="Arial"/>
                <w:sz w:val="20"/>
                <w:szCs w:val="20"/>
                <w:lang w:val="es-ES"/>
              </w:rPr>
            </w:pPr>
            <w:r w:rsidRPr="002F2E92">
              <w:rPr>
                <w:rFonts w:ascii="Arial" w:hAnsi="Arial" w:cs="Arial"/>
                <w:sz w:val="20"/>
                <w:szCs w:val="20"/>
                <w:lang w:val="es-ES"/>
              </w:rPr>
              <w:t>Se basa en la descomposición de pequeñas gotas de un aerosol generado por ultrasonidos.</w:t>
            </w:r>
          </w:p>
          <w:p w:rsidR="00A2351C" w:rsidRPr="002F2E92" w:rsidRDefault="00A2351C" w:rsidP="00941656">
            <w:pPr>
              <w:pStyle w:val="TableParagraph"/>
              <w:spacing w:before="60"/>
              <w:ind w:left="79" w:right="99"/>
              <w:jc w:val="both"/>
              <w:rPr>
                <w:rFonts w:ascii="Arial" w:hAnsi="Arial" w:cs="Arial"/>
                <w:sz w:val="20"/>
                <w:szCs w:val="20"/>
                <w:lang w:val="es-ES"/>
              </w:rPr>
            </w:pPr>
            <w:r w:rsidRPr="002F2E92">
              <w:rPr>
                <w:rFonts w:ascii="Arial" w:hAnsi="Arial" w:cs="Arial"/>
                <w:sz w:val="20"/>
                <w:szCs w:val="20"/>
                <w:lang w:val="es-ES"/>
              </w:rPr>
              <w:t>El aerosol es transportado por un gas portador al  interior de un horno tubular horizontal (200-1000ºC).</w:t>
            </w:r>
            <w:r w:rsidR="00243E26" w:rsidRPr="002F2E92">
              <w:rPr>
                <w:rFonts w:ascii="Arial" w:hAnsi="Arial" w:cs="Arial"/>
                <w:sz w:val="20"/>
                <w:szCs w:val="20"/>
                <w:lang w:val="es-ES"/>
              </w:rPr>
              <w:fldChar w:fldCharType="begin"/>
            </w:r>
            <w:r w:rsidR="00B23BB5" w:rsidRPr="002F2E92">
              <w:rPr>
                <w:rFonts w:ascii="Arial" w:hAnsi="Arial" w:cs="Arial"/>
                <w:sz w:val="20"/>
                <w:szCs w:val="20"/>
                <w:lang w:val="es-ES"/>
              </w:rPr>
              <w:instrText xml:space="preserve"> ADDIN EN.CITE &lt;EndNote&gt;&lt;Cite&gt;&lt;Author&gt;Bautista&lt;/Author&gt;&lt;Year&gt;2005&lt;/Year&gt;&lt;RecNum&gt;29&lt;/RecNum&gt;&lt;DisplayText&gt;[30]&lt;/DisplayText&gt;&lt;record&gt;&lt;rec-number&gt;29&lt;/rec-number&gt;&lt;foreign-keys&gt;&lt;key app="EN" db-id="prvpr5w9fxdv0zezzrkpzarcswxt5w9apswx"&gt;29&lt;/key&gt;&lt;/foreign-keys&gt;&lt;ref-type name="Journal Article"&gt;17&lt;/ref-type&gt;&lt;contributors&gt;&lt;authors&gt;&lt;author&gt;Bautista, M Carmen&lt;/author&gt;&lt;author&gt;Bomati-Miguel, Oscar&lt;/author&gt;&lt;author&gt;del Puerto Morales, María&lt;/author&gt;&lt;author&gt;Serna, Carlos J&lt;/author&gt;&lt;author&gt;Veintemillas-Verdaguer, Sabino&lt;/author&gt;&lt;/authors&gt;&lt;/contributors&gt;&lt;titles&gt;&lt;title&gt;Surface characterisation of dextran-coated iron oxide nanoparticles prepared by laser pyrolysis and coprecipitation&lt;/title&gt;&lt;secondary-title&gt;Journal of Magnetism and Magnetic Materials&lt;/secondary-title&gt;&lt;/titles&gt;&lt;periodical&gt;&lt;full-title&gt;Journal of Magnetism and Magnetic Materials&lt;/full-title&gt;&lt;/periodical&gt;&lt;pages&gt;20-27&lt;/pages&gt;&lt;volume&gt;293&lt;/volume&gt;&lt;number&gt;1&lt;/number&gt;&lt;dates&gt;&lt;year&gt;2005&lt;/year&gt;&lt;/dates&gt;&lt;isbn&gt;0304-8853&lt;/isbn&gt;&lt;urls&gt;&lt;/urls&gt;&lt;/record&gt;&lt;/Cite&gt;&lt;/EndNote&gt;</w:instrText>
            </w:r>
            <w:r w:rsidR="00243E26" w:rsidRPr="002F2E92">
              <w:rPr>
                <w:rFonts w:ascii="Arial" w:hAnsi="Arial" w:cs="Arial"/>
                <w:sz w:val="20"/>
                <w:szCs w:val="20"/>
                <w:lang w:val="es-ES"/>
              </w:rPr>
              <w:fldChar w:fldCharType="separate"/>
            </w:r>
            <w:r w:rsidR="00B23BB5" w:rsidRPr="002F2E92">
              <w:rPr>
                <w:rFonts w:ascii="Arial" w:hAnsi="Arial" w:cs="Arial"/>
                <w:noProof/>
                <w:sz w:val="20"/>
                <w:szCs w:val="20"/>
                <w:lang w:val="es-ES"/>
              </w:rPr>
              <w:t>[</w:t>
            </w:r>
            <w:hyperlink w:anchor="_ENREF_30" w:tooltip="Bautista, 2005 #29" w:history="1">
              <w:r w:rsidR="00941656" w:rsidRPr="002F2E92">
                <w:rPr>
                  <w:rFonts w:ascii="Arial" w:hAnsi="Arial" w:cs="Arial"/>
                  <w:noProof/>
                  <w:sz w:val="20"/>
                  <w:szCs w:val="20"/>
                  <w:lang w:val="es-ES"/>
                </w:rPr>
                <w:t>30</w:t>
              </w:r>
            </w:hyperlink>
            <w:r w:rsidR="00B23BB5" w:rsidRPr="002F2E92">
              <w:rPr>
                <w:rFonts w:ascii="Arial" w:hAnsi="Arial" w:cs="Arial"/>
                <w:noProof/>
                <w:sz w:val="20"/>
                <w:szCs w:val="20"/>
                <w:lang w:val="es-ES"/>
              </w:rPr>
              <w:t>]</w:t>
            </w:r>
            <w:r w:rsidR="00243E26" w:rsidRPr="002F2E92">
              <w:rPr>
                <w:rFonts w:ascii="Arial" w:hAnsi="Arial" w:cs="Arial"/>
                <w:sz w:val="20"/>
                <w:szCs w:val="20"/>
                <w:lang w:val="es-ES"/>
              </w:rPr>
              <w:fldChar w:fldCharType="end"/>
            </w:r>
          </w:p>
        </w:tc>
        <w:tc>
          <w:tcPr>
            <w:tcW w:w="1855"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A2351C" w:rsidRPr="002F2E92" w:rsidRDefault="00FB59B8" w:rsidP="00A676AB">
            <w:pPr>
              <w:pStyle w:val="TableParagraph"/>
              <w:spacing w:before="60"/>
              <w:ind w:left="98"/>
              <w:jc w:val="both"/>
              <w:rPr>
                <w:rFonts w:ascii="Arial" w:hAnsi="Arial" w:cs="Arial"/>
                <w:sz w:val="20"/>
                <w:szCs w:val="20"/>
                <w:lang w:val="es-ES"/>
              </w:rPr>
            </w:pPr>
            <w:r>
              <w:rPr>
                <w:rFonts w:ascii="Arial" w:hAnsi="Arial" w:cs="Arial"/>
                <w:sz w:val="20"/>
                <w:szCs w:val="20"/>
                <w:lang w:val="es-ES"/>
              </w:rPr>
              <w:t>Sal de Fe T</w:t>
            </w:r>
            <w:r w:rsidR="00A2351C" w:rsidRPr="002F2E92">
              <w:rPr>
                <w:rFonts w:ascii="Arial" w:hAnsi="Arial" w:cs="Arial"/>
                <w:sz w:val="20"/>
                <w:szCs w:val="20"/>
                <w:lang w:val="es-ES"/>
              </w:rPr>
              <w:t>emperatura de termólisis</w:t>
            </w:r>
          </w:p>
          <w:p w:rsidR="00A2351C" w:rsidRPr="002F2E92" w:rsidRDefault="00A2351C" w:rsidP="00A676AB">
            <w:pPr>
              <w:pStyle w:val="TableParagraph"/>
              <w:spacing w:before="60"/>
              <w:ind w:left="98" w:right="96"/>
              <w:jc w:val="both"/>
              <w:rPr>
                <w:rFonts w:ascii="Arial" w:hAnsi="Arial" w:cs="Arial"/>
                <w:sz w:val="20"/>
                <w:szCs w:val="20"/>
                <w:lang w:val="es-ES"/>
              </w:rPr>
            </w:pPr>
            <w:r w:rsidRPr="002F2E92">
              <w:rPr>
                <w:rFonts w:ascii="Arial" w:hAnsi="Arial" w:cs="Arial"/>
                <w:sz w:val="20"/>
                <w:szCs w:val="20"/>
                <w:lang w:val="es-ES"/>
              </w:rPr>
              <w:t>-Velocidad de flujo</w:t>
            </w:r>
          </w:p>
        </w:tc>
        <w:tc>
          <w:tcPr>
            <w:tcW w:w="2914" w:type="dxa"/>
            <w:tcBorders>
              <w:top w:val="dashed" w:sz="4" w:space="0" w:color="auto"/>
              <w:left w:val="dashed" w:sz="4" w:space="0" w:color="auto"/>
              <w:bottom w:val="dashed" w:sz="4" w:space="0" w:color="auto"/>
              <w:right w:val="dashSmallGap" w:sz="4" w:space="0" w:color="auto"/>
            </w:tcBorders>
            <w:shd w:val="clear" w:color="auto" w:fill="FFFFFF" w:themeFill="background1"/>
            <w:vAlign w:val="center"/>
          </w:tcPr>
          <w:p w:rsidR="00A2351C" w:rsidRPr="002F2E92" w:rsidRDefault="00A2351C"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Ventajas:</w:t>
            </w:r>
            <w:r w:rsidR="00F05704" w:rsidRPr="002F2E92">
              <w:rPr>
                <w:rFonts w:ascii="Arial" w:hAnsi="Arial" w:cs="Arial"/>
                <w:sz w:val="20"/>
                <w:szCs w:val="20"/>
                <w:lang w:val="es-ES"/>
              </w:rPr>
              <w:t xml:space="preserve"> </w:t>
            </w:r>
            <w:r w:rsidRPr="002F2E92">
              <w:rPr>
                <w:rFonts w:ascii="Arial" w:hAnsi="Arial" w:cs="Arial"/>
                <w:sz w:val="20"/>
                <w:szCs w:val="20"/>
                <w:lang w:val="es-ES"/>
              </w:rPr>
              <w:t>Alta</w:t>
            </w:r>
            <w:r w:rsidR="003A20E1" w:rsidRPr="002F2E92">
              <w:rPr>
                <w:rFonts w:ascii="Arial" w:hAnsi="Arial" w:cs="Arial"/>
                <w:sz w:val="20"/>
                <w:szCs w:val="20"/>
                <w:lang w:val="es-ES"/>
              </w:rPr>
              <w:t xml:space="preserve"> </w:t>
            </w:r>
            <w:r w:rsidRPr="002F2E92">
              <w:rPr>
                <w:rFonts w:ascii="Arial" w:hAnsi="Arial" w:cs="Arial"/>
                <w:sz w:val="20"/>
                <w:szCs w:val="20"/>
                <w:lang w:val="es-ES"/>
              </w:rPr>
              <w:t>homogeneidad</w:t>
            </w:r>
            <w:r w:rsidR="003A20E1" w:rsidRPr="002F2E92">
              <w:rPr>
                <w:rFonts w:ascii="Arial" w:hAnsi="Arial" w:cs="Arial"/>
                <w:sz w:val="20"/>
                <w:szCs w:val="20"/>
                <w:lang w:val="es-ES"/>
              </w:rPr>
              <w:t xml:space="preserve"> </w:t>
            </w:r>
            <w:r w:rsidRPr="002F2E92">
              <w:rPr>
                <w:rFonts w:ascii="Arial" w:hAnsi="Arial" w:cs="Arial"/>
                <w:sz w:val="20"/>
                <w:szCs w:val="20"/>
                <w:lang w:val="es-ES"/>
              </w:rPr>
              <w:t>en composición</w:t>
            </w:r>
            <w:r w:rsidR="003A20E1" w:rsidRPr="002F2E92">
              <w:rPr>
                <w:rFonts w:ascii="Arial" w:hAnsi="Arial" w:cs="Arial"/>
                <w:sz w:val="20"/>
                <w:szCs w:val="20"/>
                <w:lang w:val="es-ES"/>
              </w:rPr>
              <w:t xml:space="preserve">, </w:t>
            </w:r>
            <w:r w:rsidR="00F26F2B" w:rsidRPr="002F2E92">
              <w:rPr>
                <w:rFonts w:ascii="Arial" w:hAnsi="Arial" w:cs="Arial"/>
                <w:sz w:val="20"/>
                <w:szCs w:val="20"/>
                <w:lang w:val="es-ES"/>
              </w:rPr>
              <w:t>p</w:t>
            </w:r>
            <w:r w:rsidRPr="002F2E92">
              <w:rPr>
                <w:rFonts w:ascii="Arial" w:hAnsi="Arial" w:cs="Arial"/>
                <w:sz w:val="20"/>
                <w:szCs w:val="20"/>
                <w:lang w:val="es-ES"/>
              </w:rPr>
              <w:t>artículas en estado adecuado para su incorporación al polímero.</w:t>
            </w:r>
          </w:p>
          <w:p w:rsidR="00A2351C" w:rsidRPr="002F2E92" w:rsidRDefault="00A2351C"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Desventajas:</w:t>
            </w:r>
            <w:r w:rsidR="00F05704" w:rsidRPr="002F2E92">
              <w:rPr>
                <w:rFonts w:ascii="Arial" w:hAnsi="Arial" w:cs="Arial"/>
                <w:sz w:val="20"/>
                <w:szCs w:val="20"/>
                <w:lang w:val="es-ES"/>
              </w:rPr>
              <w:t xml:space="preserve"> </w:t>
            </w:r>
            <w:r w:rsidRPr="002F2E92">
              <w:rPr>
                <w:rFonts w:ascii="Arial" w:hAnsi="Arial" w:cs="Arial"/>
                <w:sz w:val="20"/>
                <w:szCs w:val="20"/>
                <w:lang w:val="es-ES"/>
              </w:rPr>
              <w:t>La morfología puede variar (no siempre se obtienen esferas).</w:t>
            </w:r>
            <w:r w:rsidR="00F05704" w:rsidRPr="002F2E92">
              <w:rPr>
                <w:rFonts w:ascii="Arial" w:hAnsi="Arial" w:cs="Arial"/>
                <w:sz w:val="20"/>
                <w:szCs w:val="20"/>
                <w:lang w:val="es-ES"/>
              </w:rPr>
              <w:t xml:space="preserve"> </w:t>
            </w:r>
            <w:r w:rsidRPr="002F2E92">
              <w:rPr>
                <w:rFonts w:ascii="Arial" w:hAnsi="Arial" w:cs="Arial"/>
                <w:sz w:val="20"/>
                <w:szCs w:val="20"/>
                <w:lang w:val="es-ES"/>
              </w:rPr>
              <w:t>-Tamaños entre 6-60</w:t>
            </w:r>
            <w:r w:rsidR="00F26F2B" w:rsidRPr="002F2E92">
              <w:rPr>
                <w:rFonts w:ascii="Arial" w:hAnsi="Arial" w:cs="Arial"/>
                <w:sz w:val="20"/>
                <w:szCs w:val="20"/>
                <w:lang w:val="es-ES"/>
              </w:rPr>
              <w:t xml:space="preserve"> </w:t>
            </w:r>
            <w:proofErr w:type="spellStart"/>
            <w:r w:rsidRPr="002F2E92">
              <w:rPr>
                <w:rFonts w:ascii="Arial" w:hAnsi="Arial" w:cs="Arial"/>
                <w:sz w:val="20"/>
                <w:szCs w:val="20"/>
                <w:lang w:val="es-ES"/>
              </w:rPr>
              <w:t>nm</w:t>
            </w:r>
            <w:proofErr w:type="spellEnd"/>
          </w:p>
        </w:tc>
        <w:tc>
          <w:tcPr>
            <w:tcW w:w="1193" w:type="dxa"/>
            <w:tcBorders>
              <w:top w:val="dashed" w:sz="4" w:space="0" w:color="auto"/>
              <w:left w:val="dashSmallGap" w:sz="4" w:space="0" w:color="auto"/>
              <w:bottom w:val="dashed" w:sz="4" w:space="0" w:color="auto"/>
              <w:right w:val="dashed" w:sz="4" w:space="0" w:color="auto"/>
            </w:tcBorders>
            <w:shd w:val="clear" w:color="auto" w:fill="FFFFFF" w:themeFill="background1"/>
            <w:vAlign w:val="center"/>
          </w:tcPr>
          <w:p w:rsidR="00A2351C" w:rsidRPr="002F2E92" w:rsidRDefault="00A2351C" w:rsidP="00A676AB">
            <w:pPr>
              <w:pStyle w:val="TableParagraph"/>
              <w:spacing w:before="60"/>
              <w:ind w:left="96"/>
              <w:jc w:val="both"/>
              <w:rPr>
                <w:rFonts w:ascii="Arial" w:hAnsi="Arial" w:cs="Arial"/>
                <w:sz w:val="20"/>
                <w:szCs w:val="20"/>
              </w:rPr>
            </w:pPr>
            <w:r w:rsidRPr="002F2E92">
              <w:rPr>
                <w:rFonts w:ascii="Arial" w:hAnsi="Arial" w:cs="Arial"/>
                <w:sz w:val="20"/>
                <w:szCs w:val="20"/>
              </w:rPr>
              <w:t>M,A,O</w:t>
            </w:r>
          </w:p>
        </w:tc>
      </w:tr>
      <w:tr w:rsidR="00441E53" w:rsidRPr="002F2E92" w:rsidTr="005131E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3572"/>
        </w:trPr>
        <w:tc>
          <w:tcPr>
            <w:tcW w:w="1072" w:type="dxa"/>
            <w:tcBorders>
              <w:top w:val="dashed" w:sz="4" w:space="0" w:color="auto"/>
              <w:left w:val="dashed" w:sz="4" w:space="0" w:color="auto"/>
              <w:bottom w:val="dashed" w:sz="4" w:space="0" w:color="auto"/>
              <w:right w:val="dashSmallGap" w:sz="4" w:space="0" w:color="auto"/>
            </w:tcBorders>
            <w:shd w:val="clear" w:color="auto" w:fill="FFFFFF" w:themeFill="background1"/>
            <w:textDirection w:val="btLr"/>
            <w:vAlign w:val="center"/>
          </w:tcPr>
          <w:p w:rsidR="00A2351C" w:rsidRPr="002F2E92" w:rsidRDefault="003A20E1" w:rsidP="00A676AB">
            <w:pPr>
              <w:pStyle w:val="TableParagraph"/>
              <w:spacing w:before="60"/>
              <w:ind w:left="439" w:right="-2"/>
              <w:jc w:val="both"/>
              <w:rPr>
                <w:rFonts w:ascii="Arial" w:hAnsi="Arial" w:cs="Arial"/>
                <w:b/>
                <w:spacing w:val="-1"/>
                <w:sz w:val="20"/>
                <w:szCs w:val="20"/>
              </w:rPr>
            </w:pPr>
            <w:proofErr w:type="spellStart"/>
            <w:r w:rsidRPr="002F2E92">
              <w:rPr>
                <w:rFonts w:ascii="Arial" w:hAnsi="Arial" w:cs="Arial"/>
                <w:b/>
                <w:spacing w:val="-1"/>
                <w:sz w:val="20"/>
                <w:szCs w:val="20"/>
              </w:rPr>
              <w:t>Pirólisis</w:t>
            </w:r>
            <w:proofErr w:type="spellEnd"/>
            <w:r w:rsidRPr="002F2E92">
              <w:rPr>
                <w:rFonts w:ascii="Arial" w:hAnsi="Arial" w:cs="Arial"/>
                <w:b/>
                <w:spacing w:val="-1"/>
                <w:sz w:val="20"/>
                <w:szCs w:val="20"/>
              </w:rPr>
              <w:t xml:space="preserve"> laser</w:t>
            </w:r>
          </w:p>
        </w:tc>
        <w:tc>
          <w:tcPr>
            <w:tcW w:w="2341" w:type="dxa"/>
            <w:tcBorders>
              <w:top w:val="dashed" w:sz="4" w:space="0" w:color="auto"/>
              <w:left w:val="dashSmallGap" w:sz="4" w:space="0" w:color="auto"/>
              <w:bottom w:val="dashed" w:sz="4" w:space="0" w:color="auto"/>
              <w:right w:val="dashed" w:sz="4" w:space="0" w:color="auto"/>
            </w:tcBorders>
            <w:shd w:val="clear" w:color="auto" w:fill="FFFFFF" w:themeFill="background1"/>
            <w:vAlign w:val="center"/>
          </w:tcPr>
          <w:p w:rsidR="00A2351C" w:rsidRPr="002F2E92" w:rsidRDefault="003A20E1" w:rsidP="00941656">
            <w:pPr>
              <w:pStyle w:val="TableParagraph"/>
              <w:spacing w:before="60"/>
              <w:ind w:left="79"/>
              <w:jc w:val="both"/>
              <w:rPr>
                <w:rFonts w:ascii="Arial" w:hAnsi="Arial" w:cs="Arial"/>
                <w:sz w:val="20"/>
                <w:szCs w:val="20"/>
                <w:lang w:val="es-ES"/>
              </w:rPr>
            </w:pPr>
            <w:r w:rsidRPr="002F2E92">
              <w:rPr>
                <w:rFonts w:ascii="Arial" w:hAnsi="Arial" w:cs="Arial"/>
                <w:sz w:val="20"/>
                <w:szCs w:val="20"/>
                <w:lang w:val="es-ES"/>
              </w:rPr>
              <w:t>Se incide un haz</w:t>
            </w:r>
            <w:r w:rsidR="00DC206F" w:rsidRPr="002F2E92">
              <w:rPr>
                <w:rFonts w:ascii="Arial" w:hAnsi="Arial" w:cs="Arial"/>
                <w:sz w:val="20"/>
                <w:szCs w:val="20"/>
                <w:lang w:val="es-ES"/>
              </w:rPr>
              <w:t xml:space="preserve"> </w:t>
            </w:r>
            <w:r w:rsidRPr="002F2E92">
              <w:rPr>
                <w:rFonts w:ascii="Arial" w:hAnsi="Arial" w:cs="Arial"/>
                <w:sz w:val="20"/>
                <w:szCs w:val="20"/>
                <w:lang w:val="es-ES"/>
              </w:rPr>
              <w:t>láser a una mezcla de gases entre las que se encuentran los precursores metálicos, generando los núcleos de  las partículas que luego son transportadas a un colector</w:t>
            </w:r>
            <w:r w:rsidR="00151F11" w:rsidRPr="002F2E92">
              <w:rPr>
                <w:rFonts w:ascii="Arial" w:hAnsi="Arial" w:cs="Arial"/>
                <w:position w:val="5"/>
                <w:sz w:val="20"/>
                <w:szCs w:val="20"/>
                <w:lang w:val="es-ES"/>
              </w:rPr>
              <w:t>.</w:t>
            </w:r>
            <w:r w:rsidR="00243E26" w:rsidRPr="002F2E92">
              <w:rPr>
                <w:rFonts w:ascii="Arial" w:hAnsi="Arial" w:cs="Arial"/>
                <w:position w:val="5"/>
                <w:sz w:val="20"/>
                <w:szCs w:val="20"/>
                <w:lang w:val="es-ES"/>
              </w:rPr>
              <w:fldChar w:fldCharType="begin"/>
            </w:r>
            <w:r w:rsidR="00B23BB5" w:rsidRPr="002F2E92">
              <w:rPr>
                <w:rFonts w:ascii="Arial" w:hAnsi="Arial" w:cs="Arial"/>
                <w:position w:val="5"/>
                <w:sz w:val="20"/>
                <w:szCs w:val="20"/>
                <w:lang w:val="es-ES"/>
              </w:rPr>
              <w:instrText xml:space="preserve"> ADDIN EN.CITE &lt;EndNote&gt;&lt;Cite&gt;&lt;Author&gt;Bautista&lt;/Author&gt;&lt;Year&gt;2005&lt;/Year&gt;&lt;RecNum&gt;29&lt;/RecNum&gt;&lt;DisplayText&gt;[30, 34]&lt;/DisplayText&gt;&lt;record&gt;&lt;rec-number&gt;29&lt;/rec-number&gt;&lt;foreign-keys&gt;&lt;key app="EN" db-id="prvpr5w9fxdv0zezzrkpzarcswxt5w9apswx"&gt;29&lt;/key&gt;&lt;/foreign-keys&gt;&lt;ref-type name="Journal Article"&gt;17&lt;/ref-type&gt;&lt;contributors&gt;&lt;authors&gt;&lt;author&gt;Bautista, M Carmen&lt;/author&gt;&lt;author&gt;Bomati-Miguel, Oscar&lt;/author&gt;&lt;author&gt;del Puerto Morales, María&lt;/author&gt;&lt;author&gt;Serna, Carlos J&lt;/author&gt;&lt;author&gt;Veintemillas-Verdaguer, Sabino&lt;/author&gt;&lt;/authors&gt;&lt;/contributors&gt;&lt;titles&gt;&lt;title&gt;Surface characterisation of dextran-coated iron oxide nanoparticles prepared by laser pyrolysis and coprecipitation&lt;/title&gt;&lt;secondary-title&gt;Journal of Magnetism and Magnetic Materials&lt;/secondary-title&gt;&lt;/titles&gt;&lt;periodical&gt;&lt;full-title&gt;Journal of Magnetism and Magnetic Materials&lt;/full-title&gt;&lt;/periodical&gt;&lt;pages&gt;20-27&lt;/pages&gt;&lt;volume&gt;293&lt;/volume&gt;&lt;number&gt;1&lt;/number&gt;&lt;dates&gt;&lt;year&gt;2005&lt;/year&gt;&lt;/dates&gt;&lt;isbn&gt;0304-8853&lt;/isbn&gt;&lt;urls&gt;&lt;/urls&gt;&lt;/record&gt;&lt;/Cite&gt;&lt;Cite&gt;&lt;Author&gt;W. R. CANNON&lt;/Author&gt;&lt;Year&gt;1982&lt;/Year&gt;&lt;RecNum&gt;97&lt;/RecNum&gt;&lt;record&gt;&lt;rec-number&gt;97&lt;/rec-number&gt;&lt;foreign-keys&gt;&lt;key app="EN" db-id="prvpr5w9fxdv0zezzrkpzarcswxt5w9apswx"&gt;97&lt;/key&gt;&lt;/foreign-keys&gt;&lt;ref-type name="Journal Article"&gt;17&lt;/ref-type&gt;&lt;contributors&gt;&lt;authors&gt;&lt;author&gt;W. R. CANNON, S. C. DANFORTH, J. H. FLINT, J. S. HAGGERTY and R. A. MARRA&lt;/author&gt;&lt;/authors&gt;&lt;/contributors&gt;&lt;titles&gt;&lt;title&gt;J Am Ceram Soc, &lt;/title&gt;&lt;/titles&gt;&lt;pages&gt;65, 324-330 &lt;/pages&gt;&lt;dates&gt;&lt;year&gt;1982&lt;/year&gt;&lt;/dates&gt;&lt;urls&gt;&lt;/urls&gt;&lt;electronic-resource-num&gt;DOI:10.1111/j.1151-2916.1982.tb10464.x&lt;/electronic-resource-num&gt;&lt;/record&gt;&lt;/Cite&gt;&lt;/EndNote&gt;</w:instrText>
            </w:r>
            <w:r w:rsidR="00243E26" w:rsidRPr="002F2E92">
              <w:rPr>
                <w:rFonts w:ascii="Arial" w:hAnsi="Arial" w:cs="Arial"/>
                <w:position w:val="5"/>
                <w:sz w:val="20"/>
                <w:szCs w:val="20"/>
                <w:lang w:val="es-ES"/>
              </w:rPr>
              <w:fldChar w:fldCharType="separate"/>
            </w:r>
            <w:r w:rsidR="00B23BB5" w:rsidRPr="002F2E92">
              <w:rPr>
                <w:rFonts w:ascii="Arial" w:hAnsi="Arial" w:cs="Arial"/>
                <w:noProof/>
                <w:position w:val="5"/>
                <w:sz w:val="20"/>
                <w:szCs w:val="20"/>
                <w:lang w:val="es-ES"/>
              </w:rPr>
              <w:t>[</w:t>
            </w:r>
            <w:hyperlink w:anchor="_ENREF_30" w:tooltip="Bautista, 2005 #29" w:history="1">
              <w:r w:rsidR="00941656" w:rsidRPr="002F2E92">
                <w:rPr>
                  <w:rFonts w:ascii="Arial" w:hAnsi="Arial" w:cs="Arial"/>
                  <w:noProof/>
                  <w:position w:val="5"/>
                  <w:sz w:val="20"/>
                  <w:szCs w:val="20"/>
                  <w:lang w:val="es-ES"/>
                </w:rPr>
                <w:t>30</w:t>
              </w:r>
            </w:hyperlink>
            <w:r w:rsidR="00B23BB5" w:rsidRPr="002F2E92">
              <w:rPr>
                <w:rFonts w:ascii="Arial" w:hAnsi="Arial" w:cs="Arial"/>
                <w:noProof/>
                <w:position w:val="5"/>
                <w:sz w:val="20"/>
                <w:szCs w:val="20"/>
                <w:lang w:val="es-ES"/>
              </w:rPr>
              <w:t xml:space="preserve">, </w:t>
            </w:r>
            <w:hyperlink w:anchor="_ENREF_34" w:tooltip="W. R. CANNON, 1982 #97" w:history="1">
              <w:r w:rsidR="00941656" w:rsidRPr="002F2E92">
                <w:rPr>
                  <w:rFonts w:ascii="Arial" w:hAnsi="Arial" w:cs="Arial"/>
                  <w:noProof/>
                  <w:position w:val="5"/>
                  <w:sz w:val="20"/>
                  <w:szCs w:val="20"/>
                  <w:lang w:val="es-ES"/>
                </w:rPr>
                <w:t>34</w:t>
              </w:r>
            </w:hyperlink>
            <w:r w:rsidR="00B23BB5" w:rsidRPr="002F2E92">
              <w:rPr>
                <w:rFonts w:ascii="Arial" w:hAnsi="Arial" w:cs="Arial"/>
                <w:noProof/>
                <w:position w:val="5"/>
                <w:sz w:val="20"/>
                <w:szCs w:val="20"/>
                <w:lang w:val="es-ES"/>
              </w:rPr>
              <w:t>]</w:t>
            </w:r>
            <w:r w:rsidR="00243E26" w:rsidRPr="002F2E92">
              <w:rPr>
                <w:rFonts w:ascii="Arial" w:hAnsi="Arial" w:cs="Arial"/>
                <w:position w:val="5"/>
                <w:sz w:val="20"/>
                <w:szCs w:val="20"/>
                <w:lang w:val="es-ES"/>
              </w:rPr>
              <w:fldChar w:fldCharType="end"/>
            </w:r>
          </w:p>
        </w:tc>
        <w:tc>
          <w:tcPr>
            <w:tcW w:w="1855"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3A20E1" w:rsidRPr="002F2E92" w:rsidRDefault="003A20E1" w:rsidP="00A676AB">
            <w:pPr>
              <w:pStyle w:val="TableParagraph"/>
              <w:tabs>
                <w:tab w:val="left" w:pos="919"/>
              </w:tabs>
              <w:spacing w:before="60"/>
              <w:ind w:left="98" w:right="96"/>
              <w:jc w:val="both"/>
              <w:rPr>
                <w:rFonts w:ascii="Arial" w:hAnsi="Arial" w:cs="Arial"/>
                <w:sz w:val="20"/>
                <w:szCs w:val="20"/>
                <w:lang w:val="es-ES"/>
              </w:rPr>
            </w:pPr>
            <w:r w:rsidRPr="002F2E92">
              <w:rPr>
                <w:rFonts w:ascii="Arial" w:hAnsi="Arial" w:cs="Arial"/>
                <w:sz w:val="20"/>
                <w:szCs w:val="20"/>
                <w:lang w:val="es-ES"/>
              </w:rPr>
              <w:t xml:space="preserve">Presión y Potencia del </w:t>
            </w:r>
            <w:r w:rsidR="00DC206F" w:rsidRPr="002F2E92">
              <w:rPr>
                <w:rFonts w:ascii="Arial" w:hAnsi="Arial" w:cs="Arial"/>
                <w:sz w:val="20"/>
                <w:szCs w:val="20"/>
                <w:lang w:val="es-ES"/>
              </w:rPr>
              <w:t>láser</w:t>
            </w:r>
            <w:r w:rsidRPr="002F2E92">
              <w:rPr>
                <w:rFonts w:ascii="Arial" w:hAnsi="Arial" w:cs="Arial"/>
                <w:sz w:val="20"/>
                <w:szCs w:val="20"/>
                <w:lang w:val="es-ES"/>
              </w:rPr>
              <w:t>. Concentración del gas</w:t>
            </w:r>
            <w:r w:rsidR="00EE42D3" w:rsidRPr="002F2E92">
              <w:rPr>
                <w:rFonts w:ascii="Arial" w:hAnsi="Arial" w:cs="Arial"/>
                <w:sz w:val="20"/>
                <w:szCs w:val="20"/>
                <w:lang w:val="es-ES"/>
              </w:rPr>
              <w:t xml:space="preserve"> </w:t>
            </w:r>
            <w:r w:rsidRPr="002F2E92">
              <w:rPr>
                <w:rFonts w:ascii="Arial" w:hAnsi="Arial" w:cs="Arial"/>
                <w:sz w:val="20"/>
                <w:szCs w:val="20"/>
                <w:lang w:val="es-ES"/>
              </w:rPr>
              <w:t>precursor.</w:t>
            </w:r>
          </w:p>
          <w:p w:rsidR="00A2351C" w:rsidRPr="002F2E92" w:rsidRDefault="003A20E1" w:rsidP="00A676AB">
            <w:pPr>
              <w:pStyle w:val="TableParagraph"/>
              <w:spacing w:before="60"/>
              <w:ind w:left="98" w:right="91"/>
              <w:jc w:val="both"/>
              <w:rPr>
                <w:rFonts w:ascii="Arial" w:hAnsi="Arial" w:cs="Arial"/>
                <w:sz w:val="20"/>
                <w:szCs w:val="20"/>
                <w:lang w:val="es-ES"/>
              </w:rPr>
            </w:pPr>
            <w:r w:rsidRPr="002F2E92">
              <w:rPr>
                <w:rFonts w:ascii="Arial" w:hAnsi="Arial" w:cs="Arial"/>
                <w:sz w:val="20"/>
                <w:szCs w:val="20"/>
                <w:lang w:val="es-ES"/>
              </w:rPr>
              <w:t>-Distancias entre la zona de reacción y el colector.</w:t>
            </w:r>
            <w:r w:rsidR="00BF2099" w:rsidRPr="002F2E92">
              <w:rPr>
                <w:rFonts w:ascii="Arial" w:hAnsi="Arial" w:cs="Arial"/>
                <w:sz w:val="20"/>
                <w:szCs w:val="20"/>
                <w:lang w:val="es-ES"/>
              </w:rPr>
              <w:t xml:space="preserve"> </w:t>
            </w:r>
            <w:r w:rsidRPr="002F2E92">
              <w:rPr>
                <w:rFonts w:ascii="Arial" w:hAnsi="Arial" w:cs="Arial"/>
                <w:sz w:val="20"/>
                <w:szCs w:val="20"/>
                <w:lang w:val="es-ES"/>
              </w:rPr>
              <w:t>Tiempo de residencia en la zona de reacción</w:t>
            </w:r>
          </w:p>
        </w:tc>
        <w:tc>
          <w:tcPr>
            <w:tcW w:w="2914" w:type="dxa"/>
            <w:tcBorders>
              <w:top w:val="dashed" w:sz="4" w:space="0" w:color="auto"/>
              <w:left w:val="dashed" w:sz="4" w:space="0" w:color="auto"/>
              <w:bottom w:val="dashed" w:sz="4" w:space="0" w:color="auto"/>
              <w:right w:val="dashSmallGap" w:sz="4" w:space="0" w:color="auto"/>
            </w:tcBorders>
            <w:shd w:val="clear" w:color="auto" w:fill="FFFFFF" w:themeFill="background1"/>
            <w:vAlign w:val="center"/>
          </w:tcPr>
          <w:p w:rsidR="003A20E1" w:rsidRPr="002F2E92" w:rsidRDefault="003A20E1"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Ventajas:</w:t>
            </w:r>
            <w:r w:rsidR="00F05704" w:rsidRPr="002F2E92">
              <w:rPr>
                <w:rFonts w:ascii="Arial" w:hAnsi="Arial" w:cs="Arial"/>
                <w:sz w:val="20"/>
                <w:szCs w:val="20"/>
                <w:lang w:val="es-ES"/>
              </w:rPr>
              <w:t xml:space="preserve"> </w:t>
            </w:r>
            <w:r w:rsidRPr="002F2E92">
              <w:rPr>
                <w:rFonts w:ascii="Arial" w:hAnsi="Arial" w:cs="Arial"/>
                <w:sz w:val="20"/>
                <w:szCs w:val="20"/>
                <w:lang w:val="es-ES"/>
              </w:rPr>
              <w:t xml:space="preserve">Partículas en estado adecuado para su incorporación al polímero, Tamaños entre 2-9 </w:t>
            </w:r>
            <w:proofErr w:type="spellStart"/>
            <w:r w:rsidRPr="002F2E92">
              <w:rPr>
                <w:rFonts w:ascii="Arial" w:hAnsi="Arial" w:cs="Arial"/>
                <w:sz w:val="20"/>
                <w:szCs w:val="20"/>
                <w:lang w:val="es-ES"/>
              </w:rPr>
              <w:t>nm</w:t>
            </w:r>
            <w:proofErr w:type="spellEnd"/>
            <w:r w:rsidRPr="002F2E92">
              <w:rPr>
                <w:rFonts w:ascii="Arial" w:hAnsi="Arial" w:cs="Arial"/>
                <w:sz w:val="20"/>
                <w:szCs w:val="20"/>
                <w:lang w:val="es-ES"/>
              </w:rPr>
              <w:t>.</w:t>
            </w:r>
          </w:p>
          <w:p w:rsidR="00A2351C" w:rsidRPr="002F2E92" w:rsidRDefault="003A20E1" w:rsidP="00A676AB">
            <w:pPr>
              <w:pStyle w:val="TableParagraph"/>
              <w:spacing w:before="60"/>
              <w:ind w:left="95"/>
              <w:jc w:val="both"/>
              <w:rPr>
                <w:rFonts w:ascii="Arial" w:hAnsi="Arial" w:cs="Arial"/>
                <w:sz w:val="20"/>
                <w:szCs w:val="20"/>
                <w:lang w:val="es-ES"/>
              </w:rPr>
            </w:pPr>
            <w:r w:rsidRPr="002F2E92">
              <w:rPr>
                <w:rFonts w:ascii="Arial" w:hAnsi="Arial" w:cs="Arial"/>
                <w:sz w:val="20"/>
                <w:szCs w:val="20"/>
                <w:lang w:val="es-ES"/>
              </w:rPr>
              <w:t>Desventajas:</w:t>
            </w:r>
            <w:r w:rsidR="00F05704" w:rsidRPr="002F2E92">
              <w:rPr>
                <w:rFonts w:ascii="Arial" w:hAnsi="Arial" w:cs="Arial"/>
                <w:sz w:val="20"/>
                <w:szCs w:val="20"/>
                <w:lang w:val="es-ES"/>
              </w:rPr>
              <w:t xml:space="preserve"> </w:t>
            </w:r>
            <w:r w:rsidRPr="002F2E92">
              <w:rPr>
                <w:rFonts w:ascii="Arial" w:hAnsi="Arial" w:cs="Arial"/>
                <w:sz w:val="20"/>
                <w:szCs w:val="20"/>
                <w:lang w:val="es-ES"/>
              </w:rPr>
              <w:t>Alto cost</w:t>
            </w:r>
            <w:r w:rsidR="00F05704" w:rsidRPr="002F2E92">
              <w:rPr>
                <w:rFonts w:ascii="Arial" w:hAnsi="Arial" w:cs="Arial"/>
                <w:sz w:val="20"/>
                <w:szCs w:val="20"/>
                <w:lang w:val="es-ES"/>
              </w:rPr>
              <w:t>o</w:t>
            </w:r>
          </w:p>
        </w:tc>
        <w:tc>
          <w:tcPr>
            <w:tcW w:w="1193" w:type="dxa"/>
            <w:tcBorders>
              <w:top w:val="dashed" w:sz="4" w:space="0" w:color="auto"/>
              <w:left w:val="dashSmallGap" w:sz="4" w:space="0" w:color="auto"/>
              <w:bottom w:val="dashed" w:sz="4" w:space="0" w:color="auto"/>
              <w:right w:val="dashed" w:sz="4" w:space="0" w:color="auto"/>
            </w:tcBorders>
            <w:shd w:val="clear" w:color="auto" w:fill="FFFFFF" w:themeFill="background1"/>
            <w:vAlign w:val="center"/>
          </w:tcPr>
          <w:p w:rsidR="00A2351C" w:rsidRPr="002F2E92" w:rsidRDefault="00A2351C" w:rsidP="00A676AB">
            <w:pPr>
              <w:pStyle w:val="TableParagraph"/>
              <w:spacing w:before="60"/>
              <w:ind w:left="96"/>
              <w:jc w:val="both"/>
              <w:rPr>
                <w:rFonts w:ascii="Arial" w:hAnsi="Arial" w:cs="Arial"/>
                <w:sz w:val="20"/>
                <w:szCs w:val="20"/>
              </w:rPr>
            </w:pPr>
          </w:p>
        </w:tc>
      </w:tr>
    </w:tbl>
    <w:p w:rsidR="005B344A" w:rsidRPr="00561FC2" w:rsidRDefault="00F60180" w:rsidP="00A676AB">
      <w:pPr>
        <w:tabs>
          <w:tab w:val="left" w:pos="517"/>
        </w:tabs>
        <w:spacing w:before="60" w:line="254" w:lineRule="auto"/>
        <w:ind w:right="1700"/>
        <w:jc w:val="both"/>
        <w:rPr>
          <w:rFonts w:ascii="Arial" w:hAnsi="Arial" w:cs="Arial"/>
          <w:iCs/>
        </w:rPr>
      </w:pPr>
      <w:r w:rsidRPr="00561FC2">
        <w:rPr>
          <w:rFonts w:ascii="Arial" w:hAnsi="Arial" w:cs="Arial"/>
          <w:iCs/>
        </w:rPr>
        <w:t>M=Partículas metálicas, A=Partículas de aleaciones metálicas y O=</w:t>
      </w:r>
      <w:r w:rsidR="00291145" w:rsidRPr="00561FC2">
        <w:rPr>
          <w:rFonts w:ascii="Arial" w:hAnsi="Arial" w:cs="Arial"/>
          <w:iCs/>
        </w:rPr>
        <w:t xml:space="preserve"> Óxidos</w:t>
      </w:r>
      <w:r w:rsidRPr="00561FC2">
        <w:rPr>
          <w:rFonts w:ascii="Arial" w:hAnsi="Arial" w:cs="Arial"/>
          <w:iCs/>
        </w:rPr>
        <w:t xml:space="preserve"> de hierro.</w:t>
      </w:r>
    </w:p>
    <w:p w:rsidR="000F0DDE" w:rsidRPr="00C07513" w:rsidRDefault="000F0DDE" w:rsidP="00A676AB">
      <w:pPr>
        <w:pStyle w:val="Estilo1"/>
        <w:spacing w:before="60"/>
      </w:pPr>
      <w:bookmarkStart w:id="8" w:name="_Toc517623852"/>
      <w:r w:rsidRPr="00C07513">
        <w:lastRenderedPageBreak/>
        <w:t>Método de Coprecipitación</w:t>
      </w:r>
      <w:r w:rsidR="006477F1">
        <w:t>.</w:t>
      </w:r>
      <w:bookmarkEnd w:id="8"/>
    </w:p>
    <w:p w:rsidR="000F0DDE" w:rsidRPr="00C07513" w:rsidRDefault="000F0DDE" w:rsidP="00A676AB">
      <w:pPr>
        <w:autoSpaceDE w:val="0"/>
        <w:autoSpaceDN w:val="0"/>
        <w:adjustRightInd w:val="0"/>
        <w:spacing w:before="60" w:after="0" w:line="360" w:lineRule="auto"/>
        <w:jc w:val="both"/>
        <w:rPr>
          <w:rFonts w:ascii="Arial" w:hAnsi="Arial" w:cs="Arial"/>
        </w:rPr>
      </w:pPr>
      <w:r w:rsidRPr="00C07513">
        <w:rPr>
          <w:rFonts w:ascii="Arial" w:hAnsi="Arial" w:cs="Arial"/>
        </w:rPr>
        <w:t>Este método consiste en la adición de una disolución de sal de Fe</w:t>
      </w:r>
      <w:r w:rsidRPr="00C07513">
        <w:rPr>
          <w:rFonts w:ascii="Arial" w:hAnsi="Arial" w:cs="Arial"/>
          <w:vertAlign w:val="superscript"/>
        </w:rPr>
        <w:t>2+</w:t>
      </w:r>
      <w:r w:rsidRPr="00C07513">
        <w:rPr>
          <w:rFonts w:ascii="Arial" w:hAnsi="Arial" w:cs="Arial"/>
        </w:rPr>
        <w:t xml:space="preserve"> y otra de Fe</w:t>
      </w:r>
      <w:r w:rsidRPr="00C07513">
        <w:rPr>
          <w:rFonts w:ascii="Arial" w:hAnsi="Arial" w:cs="Arial"/>
          <w:vertAlign w:val="superscript"/>
        </w:rPr>
        <w:t>3+</w:t>
      </w:r>
      <w:r w:rsidR="00CE34F2" w:rsidRPr="00C07513">
        <w:rPr>
          <w:rFonts w:ascii="Arial" w:hAnsi="Arial" w:cs="Arial"/>
        </w:rPr>
        <w:t xml:space="preserve">, </w:t>
      </w:r>
      <w:r w:rsidRPr="00C07513">
        <w:rPr>
          <w:rFonts w:ascii="Arial" w:hAnsi="Arial" w:cs="Arial"/>
        </w:rPr>
        <w:t>en relación molar 1:2</w:t>
      </w:r>
      <w:r w:rsidR="00CE34F2" w:rsidRPr="00C07513">
        <w:rPr>
          <w:rFonts w:ascii="Arial" w:hAnsi="Arial" w:cs="Arial"/>
        </w:rPr>
        <w:t>,</w:t>
      </w:r>
      <w:r w:rsidRPr="00C07513">
        <w:rPr>
          <w:rFonts w:ascii="Arial" w:hAnsi="Arial" w:cs="Arial"/>
        </w:rPr>
        <w:t xml:space="preserve"> sobre una </w:t>
      </w:r>
      <w:r w:rsidR="00291145" w:rsidRPr="00C07513">
        <w:rPr>
          <w:rFonts w:ascii="Arial" w:hAnsi="Arial" w:cs="Arial"/>
        </w:rPr>
        <w:t>di</w:t>
      </w:r>
      <w:r w:rsidRPr="00C07513">
        <w:rPr>
          <w:rFonts w:ascii="Arial" w:hAnsi="Arial" w:cs="Arial"/>
        </w:rPr>
        <w:t xml:space="preserve">solución alcalina. El empleo de un medio básico puede inducir a la oxidación de parte del Fe(II) a Fe(III), lo cual </w:t>
      </w:r>
      <w:r w:rsidR="002E12B9" w:rsidRPr="00C07513">
        <w:rPr>
          <w:rFonts w:ascii="Arial" w:hAnsi="Arial" w:cs="Arial"/>
        </w:rPr>
        <w:t>impone</w:t>
      </w:r>
      <w:r w:rsidRPr="00C07513">
        <w:rPr>
          <w:rFonts w:ascii="Arial" w:hAnsi="Arial" w:cs="Arial"/>
        </w:rPr>
        <w:t xml:space="preserve"> trabajar en atmósfera inerte.</w:t>
      </w:r>
      <w:r w:rsidR="00243E26" w:rsidRPr="00C07513">
        <w:rPr>
          <w:rFonts w:ascii="Arial" w:hAnsi="Arial" w:cs="Arial"/>
        </w:rPr>
        <w:fldChar w:fldCharType="begin"/>
      </w:r>
      <w:r w:rsidR="00B23BB5" w:rsidRPr="00C07513">
        <w:rPr>
          <w:rFonts w:ascii="Arial" w:hAnsi="Arial" w:cs="Arial"/>
        </w:rPr>
        <w:instrText xml:space="preserve"> ADDIN EN.CITE &lt;EndNote&gt;&lt;Cite&gt;&lt;Author&gt;Pinna&lt;/Author&gt;&lt;Year&gt;2005&lt;/Year&gt;&lt;RecNum&gt;37&lt;/RecNum&gt;&lt;DisplayText&gt;[35, 36]&lt;/DisplayText&gt;&lt;record&gt;&lt;rec-number&gt;37&lt;/rec-number&gt;&lt;foreign-keys&gt;&lt;key app="EN" db-id="prvpr5w9fxdv0zezzrkpzarcswxt5w9apswx"&gt;37&lt;/key&gt;&lt;/foreign-keys&gt;&lt;ref-type name="Journal Article"&gt;17&lt;/ref-type&gt;&lt;contributors&gt;&lt;authors&gt;&lt;author&gt;Pinna, Nicola&lt;/author&gt;&lt;author&gt;Grancharov, Stephanie&lt;/author&gt;&lt;author&gt;Beato, Pablo&lt;/author&gt;&lt;author&gt;Bonville, Pierre&lt;/author&gt;&lt;author&gt;Antonietti, Markus&lt;/author&gt;&lt;author&gt;Niederberger, Markus&lt;/author&gt;&lt;/authors&gt;&lt;/contributors&gt;&lt;titles&gt;&lt;title&gt;Magnetite nanocrystals: nonaqueous synthesis, characterization, and solubility&lt;/title&gt;&lt;secondary-title&gt;Chemistry of Materials&lt;/secondary-title&gt;&lt;/titles&gt;&lt;periodical&gt;&lt;full-title&gt;Chemistry of materials&lt;/full-title&gt;&lt;/periodical&gt;&lt;pages&gt;3044-3049&lt;/pages&gt;&lt;volume&gt;17&lt;/volume&gt;&lt;number&gt;11&lt;/number&gt;&lt;dates&gt;&lt;year&gt;2005&lt;/year&gt;&lt;/dates&gt;&lt;isbn&gt;0897-4756&lt;/isbn&gt;&lt;urls&gt;&lt;/urls&gt;&lt;/record&gt;&lt;/Cite&gt;&lt;Cite&gt;&lt;Author&gt;Gupta&lt;/Author&gt;&lt;Year&gt;2004&lt;/Year&gt;&lt;RecNum&gt;38&lt;/RecNum&gt;&lt;record&gt;&lt;rec-number&gt;38&lt;/rec-number&gt;&lt;foreign-keys&gt;&lt;key app="EN" db-id="prvpr5w9fxdv0zezzrkpzarcswxt5w9apswx"&gt;38&lt;/key&gt;&lt;/foreign-keys&gt;&lt;ref-type name="Journal Article"&gt;17&lt;/ref-type&gt;&lt;contributors&gt;&lt;authors&gt;&lt;author&gt;Gupta, Ajay Kumar&lt;/author&gt;&lt;author&gt;Curtis, Adam SG&lt;/author&gt;&lt;/authors&gt;&lt;/contributors&gt;&lt;titles&gt;&lt;title&gt;Lactoferrin and ceruloplasmin derivatized superparamagnetic iron oxide nanoparticles for targeting cell surface receptors&lt;/title&gt;&lt;secondary-title&gt;Biomaterials&lt;/secondary-title&gt;&lt;/titles&gt;&lt;periodical&gt;&lt;full-title&gt;Biomaterials&lt;/full-title&gt;&lt;/periodical&gt;&lt;pages&gt;3029-3040&lt;/pages&gt;&lt;volume&gt;25&lt;/volume&gt;&lt;number&gt;15&lt;/number&gt;&lt;dates&gt;&lt;year&gt;2004&lt;/year&gt;&lt;/dates&gt;&lt;isbn&gt;0142-9612&lt;/isbn&gt;&lt;urls&gt;&lt;/urls&gt;&lt;/record&gt;&lt;/Cite&gt;&lt;/EndNote&gt;</w:instrText>
      </w:r>
      <w:r w:rsidR="00243E26" w:rsidRPr="00C07513">
        <w:rPr>
          <w:rFonts w:ascii="Arial" w:hAnsi="Arial" w:cs="Arial"/>
        </w:rPr>
        <w:fldChar w:fldCharType="separate"/>
      </w:r>
      <w:r w:rsidR="00B23BB5" w:rsidRPr="00C07513">
        <w:rPr>
          <w:rFonts w:ascii="Arial" w:hAnsi="Arial" w:cs="Arial"/>
          <w:noProof/>
        </w:rPr>
        <w:t>[</w:t>
      </w:r>
      <w:hyperlink w:anchor="_ENREF_35" w:tooltip="Pinna, 2005 #37" w:history="1">
        <w:r w:rsidR="00941656" w:rsidRPr="00C07513">
          <w:rPr>
            <w:rFonts w:ascii="Arial" w:hAnsi="Arial" w:cs="Arial"/>
            <w:noProof/>
          </w:rPr>
          <w:t>35</w:t>
        </w:r>
      </w:hyperlink>
      <w:r w:rsidR="00B23BB5" w:rsidRPr="00C07513">
        <w:rPr>
          <w:rFonts w:ascii="Arial" w:hAnsi="Arial" w:cs="Arial"/>
          <w:noProof/>
        </w:rPr>
        <w:t xml:space="preserve">, </w:t>
      </w:r>
      <w:hyperlink w:anchor="_ENREF_36" w:tooltip="Gupta, 2004 #38" w:history="1">
        <w:r w:rsidR="00941656" w:rsidRPr="00C07513">
          <w:rPr>
            <w:rFonts w:ascii="Arial" w:hAnsi="Arial" w:cs="Arial"/>
            <w:noProof/>
          </w:rPr>
          <w:t>36</w:t>
        </w:r>
      </w:hyperlink>
      <w:r w:rsidR="00B23BB5" w:rsidRPr="00C07513">
        <w:rPr>
          <w:rFonts w:ascii="Arial" w:hAnsi="Arial" w:cs="Arial"/>
          <w:noProof/>
        </w:rPr>
        <w:t>]</w:t>
      </w:r>
      <w:r w:rsidR="00243E26" w:rsidRPr="00C07513">
        <w:rPr>
          <w:rFonts w:ascii="Arial" w:hAnsi="Arial" w:cs="Arial"/>
        </w:rPr>
        <w:fldChar w:fldCharType="end"/>
      </w:r>
      <w:r w:rsidRPr="00C07513">
        <w:rPr>
          <w:rFonts w:ascii="Arial" w:hAnsi="Arial" w:cs="Arial"/>
        </w:rPr>
        <w:t xml:space="preserve"> El tamaño y forma de las nanopartículas depende en gran medida, de las sales empleadas (cloruros, percloratos, sulfatos y nitratos), la relación Fe </w:t>
      </w:r>
      <w:r w:rsidRPr="00C07513">
        <w:rPr>
          <w:rFonts w:ascii="Arial" w:hAnsi="Arial" w:cs="Arial"/>
          <w:vertAlign w:val="superscript"/>
        </w:rPr>
        <w:t>2+/</w:t>
      </w:r>
      <w:r w:rsidRPr="00C07513">
        <w:rPr>
          <w:rFonts w:ascii="Arial" w:hAnsi="Arial" w:cs="Arial"/>
        </w:rPr>
        <w:t xml:space="preserve">Fe </w:t>
      </w:r>
      <w:r w:rsidRPr="00C07513">
        <w:rPr>
          <w:rFonts w:ascii="Arial" w:hAnsi="Arial" w:cs="Arial"/>
          <w:vertAlign w:val="superscript"/>
        </w:rPr>
        <w:t>3+</w:t>
      </w:r>
      <w:r w:rsidRPr="00C07513">
        <w:rPr>
          <w:rFonts w:ascii="Arial" w:hAnsi="Arial" w:cs="Arial"/>
        </w:rPr>
        <w:t>, la temperatura, el valor del pH y la fuerza iónica del medio.</w:t>
      </w:r>
      <w:r w:rsidR="00243E26" w:rsidRPr="00C07513">
        <w:rPr>
          <w:rFonts w:ascii="Arial" w:hAnsi="Arial" w:cs="Arial"/>
        </w:rPr>
        <w:fldChar w:fldCharType="begin"/>
      </w:r>
      <w:r w:rsidR="00B23BB5" w:rsidRPr="00C07513">
        <w:rPr>
          <w:rFonts w:ascii="Arial" w:hAnsi="Arial" w:cs="Arial"/>
        </w:rPr>
        <w:instrText xml:space="preserve"> ADDIN EN.CITE &lt;EndNote&gt;&lt;Cite&gt;&lt;Author&gt;Massart&lt;/Author&gt;&lt;Year&gt;1981&lt;/Year&gt;&lt;RecNum&gt;98&lt;/RecNum&gt;&lt;DisplayText&gt;[32, 37]&lt;/DisplayText&gt;&lt;record&gt;&lt;rec-number&gt;98&lt;/rec-number&gt;&lt;foreign-keys&gt;&lt;key app="EN" db-id="prvpr5w9fxdv0zezzrkpzarcswxt5w9apswx"&gt;98&lt;/key&gt;&lt;/foreign-keys&gt;&lt;ref-type name="Journal Article"&gt;17&lt;/ref-type&gt;&lt;contributors&gt;&lt;authors&gt;&lt;author&gt;Massart, R&lt;/author&gt;&lt;/authors&gt;&lt;/contributors&gt;&lt;titles&gt;&lt;title&gt;IEEE Trans. Magn&lt;/title&gt;&lt;/titles&gt;&lt;pages&gt;17, 1247-1248&lt;/pages&gt;&lt;dates&gt;&lt;year&gt;1981&lt;/year&gt;&lt;/dates&gt;&lt;urls&gt;&lt;/urls&gt;&lt;/record&gt;&lt;/Cite&gt;&lt;Cite&gt;&lt;Author&gt;Karaagac&lt;/Author&gt;&lt;Year&gt;2012&lt;/Year&gt;&lt;RecNum&gt;40&lt;/RecNum&gt;&lt;record&gt;&lt;rec-number&gt;40&lt;/rec-number&gt;&lt;foreign-keys&gt;&lt;key app="EN" db-id="prvpr5w9fxdv0zezzrkpzarcswxt5w9apswx"&gt;40&lt;/key&gt;&lt;/foreign-keys&gt;&lt;ref-type name="Journal Article"&gt;17&lt;/ref-type&gt;&lt;contributors&gt;&lt;authors&gt;&lt;author&gt;Karaagac, Oznur&lt;/author&gt;&lt;author&gt;Kockar, Hakan&lt;/author&gt;&lt;/authors&gt;&lt;/contributors&gt;&lt;titles&gt;&lt;title&gt;Effect of synthesis parameters on the properties of superparamagnetic iron oxide nanoparticles&lt;/title&gt;&lt;secondary-title&gt;Journal of superconductivity and novel magnetism&lt;/secondary-title&gt;&lt;/titles&gt;&lt;periodical&gt;&lt;full-title&gt;Journal of superconductivity and novel magnetism&lt;/full-title&gt;&lt;/periodical&gt;&lt;pages&gt;2777-2781&lt;/pages&gt;&lt;volume&gt;25&lt;/volume&gt;&lt;number&gt;8&lt;/number&gt;&lt;dates&gt;&lt;year&gt;2012&lt;/year&gt;&lt;/dates&gt;&lt;isbn&gt;1557-1939&lt;/isbn&gt;&lt;urls&gt;&lt;/urls&gt;&lt;/record&gt;&lt;/Cite&gt;&lt;/EndNote&gt;</w:instrText>
      </w:r>
      <w:r w:rsidR="00243E26" w:rsidRPr="00C07513">
        <w:rPr>
          <w:rFonts w:ascii="Arial" w:hAnsi="Arial" w:cs="Arial"/>
        </w:rPr>
        <w:fldChar w:fldCharType="separate"/>
      </w:r>
      <w:r w:rsidR="00B23BB5" w:rsidRPr="00C07513">
        <w:rPr>
          <w:rFonts w:ascii="Arial" w:hAnsi="Arial" w:cs="Arial"/>
          <w:noProof/>
        </w:rPr>
        <w:t>[</w:t>
      </w:r>
      <w:hyperlink w:anchor="_ENREF_32" w:tooltip="Massart, 1981 #98" w:history="1">
        <w:r w:rsidR="00941656" w:rsidRPr="00C07513">
          <w:rPr>
            <w:rFonts w:ascii="Arial" w:hAnsi="Arial" w:cs="Arial"/>
            <w:noProof/>
          </w:rPr>
          <w:t>32</w:t>
        </w:r>
      </w:hyperlink>
      <w:r w:rsidR="00B23BB5" w:rsidRPr="00C07513">
        <w:rPr>
          <w:rFonts w:ascii="Arial" w:hAnsi="Arial" w:cs="Arial"/>
          <w:noProof/>
        </w:rPr>
        <w:t xml:space="preserve">, </w:t>
      </w:r>
      <w:hyperlink w:anchor="_ENREF_37" w:tooltip="Karaagac, 2012 #40" w:history="1">
        <w:r w:rsidR="00941656" w:rsidRPr="00C07513">
          <w:rPr>
            <w:rFonts w:ascii="Arial" w:hAnsi="Arial" w:cs="Arial"/>
            <w:noProof/>
          </w:rPr>
          <w:t>37</w:t>
        </w:r>
      </w:hyperlink>
      <w:r w:rsidR="00B23BB5" w:rsidRPr="00C07513">
        <w:rPr>
          <w:rFonts w:ascii="Arial" w:hAnsi="Arial" w:cs="Arial"/>
          <w:noProof/>
        </w:rPr>
        <w:t>]</w:t>
      </w:r>
      <w:r w:rsidR="00243E26" w:rsidRPr="00C07513">
        <w:rPr>
          <w:rFonts w:ascii="Arial" w:hAnsi="Arial" w:cs="Arial"/>
        </w:rPr>
        <w:fldChar w:fldCharType="end"/>
      </w:r>
      <w:r w:rsidR="00D84F77" w:rsidRPr="00C07513">
        <w:rPr>
          <w:rFonts w:ascii="Arial" w:hAnsi="Arial" w:cs="Arial"/>
        </w:rPr>
        <w:t xml:space="preserve"> </w:t>
      </w:r>
      <w:r w:rsidRPr="00C07513">
        <w:rPr>
          <w:rFonts w:ascii="Arial" w:hAnsi="Arial" w:cs="Arial"/>
        </w:rPr>
        <w:t xml:space="preserve">Entre los métodos más empleados está el de </w:t>
      </w:r>
      <w:proofErr w:type="spellStart"/>
      <w:r w:rsidRPr="00C07513">
        <w:rPr>
          <w:rFonts w:ascii="Arial" w:hAnsi="Arial" w:cs="Arial"/>
        </w:rPr>
        <w:t>Massart’s</w:t>
      </w:r>
      <w:proofErr w:type="spellEnd"/>
      <w:r w:rsidRPr="00C07513">
        <w:rPr>
          <w:rFonts w:ascii="Arial" w:hAnsi="Arial" w:cs="Arial"/>
        </w:rPr>
        <w:t xml:space="preserve">, que permite obtener </w:t>
      </w:r>
      <w:r w:rsidR="00CA66F3" w:rsidRPr="00C07513">
        <w:rPr>
          <w:rFonts w:ascii="Arial" w:hAnsi="Arial" w:cs="Arial"/>
        </w:rPr>
        <w:t>NPM</w:t>
      </w:r>
      <w:r w:rsidRPr="00C07513">
        <w:rPr>
          <w:rFonts w:ascii="Arial" w:hAnsi="Arial" w:cs="Arial"/>
        </w:rPr>
        <w:t xml:space="preserve"> de </w:t>
      </w:r>
      <w:r w:rsidR="00D84F77" w:rsidRPr="00C07513">
        <w:rPr>
          <w:rFonts w:ascii="Arial" w:hAnsi="Arial" w:cs="Arial"/>
        </w:rPr>
        <w:t xml:space="preserve">tamaños entre 4,2 y 16,6 </w:t>
      </w:r>
      <w:proofErr w:type="spellStart"/>
      <w:r w:rsidR="00D84F77" w:rsidRPr="00C07513">
        <w:rPr>
          <w:rFonts w:ascii="Arial" w:hAnsi="Arial" w:cs="Arial"/>
        </w:rPr>
        <w:t>nm</w:t>
      </w:r>
      <w:proofErr w:type="spellEnd"/>
      <w:r w:rsidR="00D84F77" w:rsidRPr="00C07513">
        <w:rPr>
          <w:rFonts w:ascii="Arial" w:hAnsi="Arial" w:cs="Arial"/>
        </w:rPr>
        <w:t>.</w:t>
      </w:r>
      <w:r w:rsidR="00C07513">
        <w:rPr>
          <w:rFonts w:ascii="Arial" w:hAnsi="Arial" w:cs="Arial"/>
        </w:rPr>
        <w:t xml:space="preserve"> </w:t>
      </w:r>
      <w:r w:rsidR="00243E26" w:rsidRPr="00C07513">
        <w:rPr>
          <w:rFonts w:ascii="Arial" w:hAnsi="Arial" w:cs="Arial"/>
        </w:rPr>
        <w:fldChar w:fldCharType="begin"/>
      </w:r>
      <w:r w:rsidR="00B23BB5" w:rsidRPr="00C07513">
        <w:rPr>
          <w:rFonts w:ascii="Arial" w:hAnsi="Arial" w:cs="Arial"/>
        </w:rPr>
        <w:instrText xml:space="preserve"> ADDIN EN.CITE &lt;EndNote&gt;&lt;Cite&gt;&lt;Author&gt;Peternele&lt;/Author&gt;&lt;Year&gt;2014&lt;/Year&gt;&lt;RecNum&gt;42&lt;/RecNum&gt;&lt;DisplayText&gt;[38]&lt;/DisplayText&gt;&lt;record&gt;&lt;rec-number&gt;42&lt;/rec-number&gt;&lt;foreign-keys&gt;&lt;key app="EN" db-id="prvpr5w9fxdv0zezzrkpzarcswxt5w9apswx"&gt;42&lt;/key&gt;&lt;/foreign-keys&gt;&lt;ref-type name="Journal Article"&gt;17&lt;/ref-type&gt;&lt;contributors&gt;&lt;authors&gt;&lt;author&gt;Peternele, Wilson Sacchi&lt;/author&gt;&lt;author&gt;Fuentes, Victoria Monge&lt;/author&gt;&lt;author&gt;Fascineli, Maria Luiza&lt;/author&gt;&lt;author&gt;Silva, Jaqueline Rodrigues da&lt;/author&gt;&lt;author&gt;Silva, Renata Carvalho&lt;/author&gt;&lt;author&gt;Lucci, Carolina Madeira&lt;/author&gt;&lt;author&gt;Azevedo, Ricardo Bentes de&lt;/author&gt;&lt;/authors&gt;&lt;/contributors&gt;&lt;titles&gt;&lt;title&gt;Experimental investigation of the coprecipitation method: an approach to obtain magnetite and maghemite nanoparticles with improved properties&lt;/title&gt;&lt;secondary-title&gt;Journal of Nanomaterials&lt;/secondary-title&gt;&lt;/titles&gt;&lt;periodical&gt;&lt;full-title&gt;Journal of Nanomaterials&lt;/full-title&gt;&lt;/periodical&gt;&lt;pages&gt;94&lt;/pages&gt;&lt;volume&gt;2014&lt;/volume&gt;&lt;dates&gt;&lt;year&gt;2014&lt;/year&gt;&lt;/dates&gt;&lt;isbn&gt;1687-4110&lt;/isbn&gt;&lt;urls&gt;&lt;/urls&gt;&lt;/record&gt;&lt;/Cite&gt;&lt;/EndNote&gt;</w:instrText>
      </w:r>
      <w:r w:rsidR="00243E26" w:rsidRPr="00C07513">
        <w:rPr>
          <w:rFonts w:ascii="Arial" w:hAnsi="Arial" w:cs="Arial"/>
        </w:rPr>
        <w:fldChar w:fldCharType="separate"/>
      </w:r>
      <w:r w:rsidR="00B23BB5" w:rsidRPr="00C07513">
        <w:rPr>
          <w:rFonts w:ascii="Arial" w:hAnsi="Arial" w:cs="Arial"/>
          <w:noProof/>
        </w:rPr>
        <w:t>[</w:t>
      </w:r>
      <w:hyperlink w:anchor="_ENREF_38" w:tooltip="Peternele, 2014 #42" w:history="1">
        <w:r w:rsidR="00941656" w:rsidRPr="00C07513">
          <w:rPr>
            <w:rFonts w:ascii="Arial" w:hAnsi="Arial" w:cs="Arial"/>
            <w:noProof/>
          </w:rPr>
          <w:t>38</w:t>
        </w:r>
      </w:hyperlink>
      <w:r w:rsidR="00B23BB5" w:rsidRPr="00C07513">
        <w:rPr>
          <w:rFonts w:ascii="Arial" w:hAnsi="Arial" w:cs="Arial"/>
          <w:noProof/>
        </w:rPr>
        <w:t>]</w:t>
      </w:r>
      <w:r w:rsidR="00243E26" w:rsidRPr="00C07513">
        <w:rPr>
          <w:rFonts w:ascii="Arial" w:hAnsi="Arial" w:cs="Arial"/>
        </w:rPr>
        <w:fldChar w:fldCharType="end"/>
      </w:r>
    </w:p>
    <w:p w:rsidR="000F0DDE" w:rsidRPr="00C07513" w:rsidRDefault="000F0DDE" w:rsidP="00A676AB">
      <w:pPr>
        <w:autoSpaceDE w:val="0"/>
        <w:autoSpaceDN w:val="0"/>
        <w:adjustRightInd w:val="0"/>
        <w:spacing w:before="60" w:after="0" w:line="360" w:lineRule="auto"/>
        <w:jc w:val="both"/>
        <w:rPr>
          <w:rFonts w:ascii="Arial" w:hAnsi="Arial" w:cs="Arial"/>
        </w:rPr>
      </w:pPr>
      <w:r w:rsidRPr="00C07513">
        <w:rPr>
          <w:rFonts w:ascii="Arial" w:hAnsi="Arial" w:cs="Arial"/>
        </w:rPr>
        <w:t>La ecuación química de la reacción que está ocurriendo sería:</w:t>
      </w:r>
      <w:r w:rsidR="00243E26" w:rsidRPr="00C07513">
        <w:rPr>
          <w:rFonts w:ascii="Arial" w:hAnsi="Arial" w:cs="Arial"/>
        </w:rPr>
        <w:fldChar w:fldCharType="begin"/>
      </w:r>
      <w:r w:rsidR="00B23BB5" w:rsidRPr="00C07513">
        <w:rPr>
          <w:rFonts w:ascii="Arial" w:hAnsi="Arial" w:cs="Arial"/>
        </w:rPr>
        <w:instrText xml:space="preserve"> ADDIN EN.CITE &lt;EndNote&gt;&lt;Cite&gt;&lt;Author&gt;Massart&lt;/Author&gt;&lt;Year&gt;1981&lt;/Year&gt;&lt;RecNum&gt;41&lt;/RecNum&gt;&lt;DisplayText&gt;[39]&lt;/DisplayText&gt;&lt;record&gt;&lt;rec-number&gt;41&lt;/rec-number&gt;&lt;foreign-keys&gt;&lt;key app="EN" db-id="prvpr5w9fxdv0zezzrkpzarcswxt5w9apswx"&gt;41&lt;/key&gt;&lt;/foreign-keys&gt;&lt;ref-type name="Journal Article"&gt;17&lt;/ref-type&gt;&lt;contributors&gt;&lt;authors&gt;&lt;author&gt;Massart, Rene&lt;/author&gt;&lt;/authors&gt;&lt;/contributors&gt;&lt;titles&gt;&lt;title&gt;Preparation of aqueous magnetic liquids in alkaline and acidic media&lt;/title&gt;&lt;secondary-title&gt;IEEE transactions on magnetics&lt;/secondary-title&gt;&lt;/titles&gt;&lt;periodical&gt;&lt;full-title&gt;IEEE transactions on magnetics&lt;/full-title&gt;&lt;/periodical&gt;&lt;pages&gt;1247-1248&lt;/pages&gt;&lt;volume&gt;17&lt;/volume&gt;&lt;number&gt;2&lt;/number&gt;&lt;dates&gt;&lt;year&gt;1981&lt;/year&gt;&lt;/dates&gt;&lt;isbn&gt;0018-9464&lt;/isbn&gt;&lt;urls&gt;&lt;/urls&gt;&lt;/record&gt;&lt;/Cite&gt;&lt;/EndNote&gt;</w:instrText>
      </w:r>
      <w:r w:rsidR="00243E26" w:rsidRPr="00C07513">
        <w:rPr>
          <w:rFonts w:ascii="Arial" w:hAnsi="Arial" w:cs="Arial"/>
        </w:rPr>
        <w:fldChar w:fldCharType="separate"/>
      </w:r>
      <w:r w:rsidR="00B23BB5" w:rsidRPr="00C07513">
        <w:rPr>
          <w:rFonts w:ascii="Arial" w:hAnsi="Arial" w:cs="Arial"/>
          <w:noProof/>
        </w:rPr>
        <w:t>[</w:t>
      </w:r>
      <w:hyperlink w:anchor="_ENREF_39" w:tooltip="Massart, 1981 #41" w:history="1">
        <w:r w:rsidR="00941656" w:rsidRPr="00C07513">
          <w:rPr>
            <w:rFonts w:ascii="Arial" w:hAnsi="Arial" w:cs="Arial"/>
            <w:noProof/>
          </w:rPr>
          <w:t>39</w:t>
        </w:r>
      </w:hyperlink>
      <w:r w:rsidR="00B23BB5" w:rsidRPr="00C07513">
        <w:rPr>
          <w:rFonts w:ascii="Arial" w:hAnsi="Arial" w:cs="Arial"/>
          <w:noProof/>
        </w:rPr>
        <w:t>]</w:t>
      </w:r>
      <w:r w:rsidR="00243E26" w:rsidRPr="00C07513">
        <w:rPr>
          <w:rFonts w:ascii="Arial" w:hAnsi="Arial" w:cs="Arial"/>
        </w:rPr>
        <w:fldChar w:fldCharType="end"/>
      </w:r>
    </w:p>
    <w:p w:rsidR="001F41C2" w:rsidRPr="00561FC2" w:rsidRDefault="0010569A" w:rsidP="00A676AB">
      <w:pPr>
        <w:autoSpaceDE w:val="0"/>
        <w:autoSpaceDN w:val="0"/>
        <w:adjustRightInd w:val="0"/>
        <w:spacing w:before="60" w:after="0" w:line="360" w:lineRule="auto"/>
        <w:jc w:val="center"/>
        <w:rPr>
          <w:rFonts w:ascii="Arial" w:hAnsi="Arial" w:cs="Arial"/>
        </w:rPr>
      </w:pPr>
      <w:r w:rsidRPr="00C07513">
        <w:rPr>
          <w:rFonts w:ascii="Arial" w:hAnsi="Arial" w:cs="Arial"/>
          <w:noProof/>
          <w:lang w:eastAsia="es-ES"/>
        </w:rPr>
        <mc:AlternateContent>
          <mc:Choice Requires="wps">
            <w:drawing>
              <wp:anchor distT="4294967294" distB="4294967294" distL="114300" distR="114300" simplePos="0" relativeHeight="251660288" behindDoc="0" locked="0" layoutInCell="1" allowOverlap="1" wp14:anchorId="13621F29" wp14:editId="365232F9">
                <wp:simplePos x="0" y="0"/>
                <wp:positionH relativeFrom="column">
                  <wp:posOffset>3140008</wp:posOffset>
                </wp:positionH>
                <wp:positionV relativeFrom="paragraph">
                  <wp:posOffset>128270</wp:posOffset>
                </wp:positionV>
                <wp:extent cx="400050" cy="0"/>
                <wp:effectExtent l="0" t="76200" r="19050" b="114300"/>
                <wp:wrapNone/>
                <wp:docPr id="57"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2 Conector recto de flecha" o:spid="_x0000_s1026" type="#_x0000_t32" style="position:absolute;margin-left:247.25pt;margin-top:10.1pt;width:31.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" strokecolor="black [3200]" strokeweight=".5pt">
                <v:stroke endarrow="open" joinstyle="miter"/>
                <o:lock v:ext="edit" shapetype="f"/>
              </v:shape>
            </w:pict>
          </mc:Fallback>
        </mc:AlternateContent>
      </w:r>
      <w:r w:rsidR="001F41C2" w:rsidRPr="00C07513">
        <w:rPr>
          <w:rFonts w:ascii="Arial" w:hAnsi="Arial" w:cs="Arial"/>
        </w:rPr>
        <w:t>Fe</w:t>
      </w:r>
      <w:r w:rsidR="001F41C2" w:rsidRPr="00C07513">
        <w:rPr>
          <w:rFonts w:ascii="Arial" w:hAnsi="Arial" w:cs="Arial"/>
          <w:vertAlign w:val="superscript"/>
        </w:rPr>
        <w:t>2+</w:t>
      </w:r>
      <w:r w:rsidR="001F41C2" w:rsidRPr="00C07513">
        <w:rPr>
          <w:rFonts w:ascii="Arial" w:hAnsi="Arial" w:cs="Arial"/>
        </w:rPr>
        <w:t xml:space="preserve">   +   2Fe</w:t>
      </w:r>
      <w:r w:rsidR="001F41C2" w:rsidRPr="00C07513">
        <w:rPr>
          <w:rFonts w:ascii="Arial" w:hAnsi="Arial" w:cs="Arial"/>
          <w:vertAlign w:val="superscript"/>
        </w:rPr>
        <w:t>3+</w:t>
      </w:r>
      <w:r w:rsidR="001F41C2" w:rsidRPr="00C07513">
        <w:rPr>
          <w:rFonts w:ascii="Arial" w:hAnsi="Arial" w:cs="Arial"/>
        </w:rPr>
        <w:t xml:space="preserve">   +   8OH</w:t>
      </w:r>
      <w:r w:rsidR="001F41C2" w:rsidRPr="00C07513">
        <w:rPr>
          <w:rFonts w:ascii="Arial" w:hAnsi="Arial" w:cs="Arial"/>
          <w:vertAlign w:val="superscript"/>
        </w:rPr>
        <w:t>-</w:t>
      </w:r>
      <w:r w:rsidR="001F41C2" w:rsidRPr="00C07513">
        <w:rPr>
          <w:rFonts w:ascii="Arial" w:hAnsi="Arial" w:cs="Arial"/>
        </w:rPr>
        <w:t xml:space="preserve">                    Fe</w:t>
      </w:r>
      <w:r w:rsidR="001F41C2" w:rsidRPr="00C07513">
        <w:rPr>
          <w:rFonts w:ascii="Arial" w:hAnsi="Arial" w:cs="Arial"/>
          <w:vertAlign w:val="subscript"/>
        </w:rPr>
        <w:t>3</w:t>
      </w:r>
      <w:r w:rsidR="001F41C2" w:rsidRPr="00C07513">
        <w:rPr>
          <w:rFonts w:ascii="Arial" w:hAnsi="Arial" w:cs="Arial"/>
        </w:rPr>
        <w:t>O</w:t>
      </w:r>
      <w:r w:rsidR="001F41C2" w:rsidRPr="00C07513">
        <w:rPr>
          <w:rFonts w:ascii="Arial" w:hAnsi="Arial" w:cs="Arial"/>
          <w:vertAlign w:val="subscript"/>
        </w:rPr>
        <w:t>4</w:t>
      </w:r>
      <w:r w:rsidR="001F41C2" w:rsidRPr="00C07513">
        <w:rPr>
          <w:rFonts w:ascii="Arial" w:hAnsi="Arial" w:cs="Arial"/>
        </w:rPr>
        <w:t xml:space="preserve">   +   4H</w:t>
      </w:r>
      <w:r w:rsidR="001F41C2" w:rsidRPr="00C07513">
        <w:rPr>
          <w:rFonts w:ascii="Arial" w:hAnsi="Arial" w:cs="Arial"/>
          <w:vertAlign w:val="subscript"/>
        </w:rPr>
        <w:t>2</w:t>
      </w:r>
      <w:r w:rsidR="001F41C2" w:rsidRPr="00C07513">
        <w:rPr>
          <w:rFonts w:ascii="Arial" w:hAnsi="Arial" w:cs="Arial"/>
        </w:rPr>
        <w:t>O</w:t>
      </w:r>
    </w:p>
    <w:p w:rsidR="000F0DDE" w:rsidRDefault="000F0DDE" w:rsidP="00A676AB">
      <w:pPr>
        <w:autoSpaceDE w:val="0"/>
        <w:autoSpaceDN w:val="0"/>
        <w:adjustRightInd w:val="0"/>
        <w:spacing w:before="60" w:after="0" w:line="360" w:lineRule="auto"/>
        <w:jc w:val="both"/>
        <w:rPr>
          <w:rFonts w:ascii="Arial" w:hAnsi="Arial" w:cs="Arial"/>
        </w:rPr>
      </w:pPr>
      <w:r w:rsidRPr="00561FC2">
        <w:rPr>
          <w:rFonts w:ascii="Arial" w:hAnsi="Arial" w:cs="Arial"/>
        </w:rPr>
        <w:t>El proceso de coprecipitación se divide en tres fases. En la primera</w:t>
      </w:r>
      <w:r w:rsidR="00CE34F2" w:rsidRPr="00561FC2">
        <w:rPr>
          <w:rFonts w:ascii="Arial" w:hAnsi="Arial" w:cs="Arial"/>
        </w:rPr>
        <w:t>,</w:t>
      </w:r>
      <w:r w:rsidRPr="00561FC2">
        <w:rPr>
          <w:rFonts w:ascii="Arial" w:hAnsi="Arial" w:cs="Arial"/>
        </w:rPr>
        <w:t xml:space="preserve"> la concentración del monómero aumenta hasta su punto de saturación. A continuación</w:t>
      </w:r>
      <w:r w:rsidR="00CE34F2" w:rsidRPr="00561FC2">
        <w:rPr>
          <w:rFonts w:ascii="Arial" w:hAnsi="Arial" w:cs="Arial"/>
        </w:rPr>
        <w:t>,</w:t>
      </w:r>
      <w:r w:rsidRPr="00561FC2">
        <w:rPr>
          <w:rFonts w:ascii="Arial" w:hAnsi="Arial" w:cs="Arial"/>
        </w:rPr>
        <w:t xml:space="preserve"> los núcleos pequeños se van formando a medida que la concentración de la especie alcanza la sobresaturación crítica y finalmente se produce el crecimiento de los cristales.</w:t>
      </w:r>
      <w:r w:rsidR="00243E26" w:rsidRPr="00561FC2">
        <w:rPr>
          <w:rFonts w:ascii="Arial" w:hAnsi="Arial" w:cs="Arial"/>
        </w:rPr>
        <w:fldChar w:fldCharType="begin"/>
      </w:r>
      <w:r w:rsidR="00B23BB5">
        <w:rPr>
          <w:rFonts w:ascii="Arial" w:hAnsi="Arial" w:cs="Arial"/>
        </w:rPr>
        <w:instrText xml:space="preserve"> ADDIN EN.CITE &lt;EndNote&gt;&lt;Cite&gt;&lt;Author&gt;Tartaj&lt;/Author&gt;&lt;Year&gt;2006&lt;/Year&gt;&lt;RecNum&gt;43&lt;/RecNum&gt;&lt;DisplayText&gt;[40]&lt;/DisplayText&gt;&lt;record&gt;&lt;rec-number&gt;43&lt;/rec-number&gt;&lt;foreign-keys&gt;&lt;key app="EN" db-id="prvpr5w9fxdv0zezzrkpzarcswxt5w9apswx"&gt;43&lt;/key&gt;&lt;/foreign-keys&gt;&lt;ref-type name="Journal Article"&gt;17&lt;/ref-type&gt;&lt;contributors&gt;&lt;authors&gt;&lt;author&gt;Tartaj, Pedro&lt;/author&gt;&lt;author&gt;Morales, Maria P&lt;/author&gt;&lt;author&gt;Veintemillas-Verdaguer, Sabino&lt;/author&gt;&lt;author&gt;Gonzalez-Carreño, Teresita&lt;/author&gt;&lt;author&gt;Serna, Carlos J&lt;/author&gt;&lt;/authors&gt;&lt;/contributors&gt;&lt;titles&gt;&lt;title&gt;Synthesis, properties and biomedical applications of magnetic nanoparticles&lt;/title&gt;&lt;secondary-title&gt;Handbook of magnetic materials&lt;/secondary-title&gt;&lt;/titles&gt;&lt;periodical&gt;&lt;full-title&gt;Handbook of magnetic materials&lt;/full-title&gt;&lt;/periodical&gt;&lt;pages&gt;403-482&lt;/pages&gt;&lt;volume&gt;16&lt;/volume&gt;&lt;number&gt;5&lt;/number&gt;&lt;dates&gt;&lt;year&gt;2006&lt;/year&gt;&lt;/dates&gt;&lt;urls&gt;&lt;/urls&gt;&lt;/record&gt;&lt;/Cite&gt;&lt;/EndNote&gt;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40" w:tooltip="Tartaj, 2006 #43" w:history="1">
        <w:r w:rsidR="00941656">
          <w:rPr>
            <w:rFonts w:ascii="Arial" w:hAnsi="Arial" w:cs="Arial"/>
            <w:noProof/>
          </w:rPr>
          <w:t>40</w:t>
        </w:r>
      </w:hyperlink>
      <w:r w:rsidR="00B23BB5">
        <w:rPr>
          <w:rFonts w:ascii="Arial" w:hAnsi="Arial" w:cs="Arial"/>
          <w:noProof/>
        </w:rPr>
        <w:t>]</w:t>
      </w:r>
      <w:r w:rsidR="00243E26" w:rsidRPr="00561FC2">
        <w:rPr>
          <w:rFonts w:ascii="Arial" w:hAnsi="Arial" w:cs="Arial"/>
        </w:rPr>
        <w:fldChar w:fldCharType="end"/>
      </w:r>
      <w:r w:rsidRPr="00561FC2">
        <w:rPr>
          <w:rFonts w:ascii="Arial" w:hAnsi="Arial" w:cs="Arial"/>
        </w:rPr>
        <w:t xml:space="preserve"> Este proceso se puede ilustrar mediante el diagrama de </w:t>
      </w:r>
      <w:proofErr w:type="spellStart"/>
      <w:r w:rsidRPr="00561FC2">
        <w:rPr>
          <w:rFonts w:ascii="Arial" w:hAnsi="Arial" w:cs="Arial"/>
        </w:rPr>
        <w:t>LaMer</w:t>
      </w:r>
      <w:proofErr w:type="spellEnd"/>
      <w:r w:rsidRPr="00561FC2">
        <w:rPr>
          <w:rFonts w:ascii="Arial" w:hAnsi="Arial" w:cs="Arial"/>
        </w:rPr>
        <w:t xml:space="preserve"> (Figura 5).</w:t>
      </w:r>
      <w:r w:rsidR="00243E26" w:rsidRPr="00561FC2">
        <w:rPr>
          <w:rFonts w:ascii="Arial" w:hAnsi="Arial" w:cs="Arial"/>
        </w:rPr>
        <w:fldChar w:fldCharType="begin"/>
      </w:r>
      <w:r w:rsidR="00B23BB5">
        <w:rPr>
          <w:rFonts w:ascii="Arial" w:hAnsi="Arial" w:cs="Arial"/>
        </w:rPr>
        <w:instrText xml:space="preserve"> ADDIN EN.CITE &lt;EndNote&gt;&lt;Cite&gt;&lt;RecNum&gt;115&lt;/RecNum&gt;&lt;DisplayText&gt;[41]&lt;/DisplayText&gt;&lt;record&gt;&lt;rec-number&gt;115&lt;/rec-number&gt;&lt;foreign-keys&gt;&lt;key app="EN" db-id="prvpr5w9fxdv0zezzrkpzarcswxt5w9apswx"&gt;115&lt;/key&gt;&lt;/foreign-keys&gt;&lt;ref-type name="Web Page"&gt;12&lt;/ref-type&gt;&lt;contributors&gt;&lt;/contributors&gt;&lt;titles&gt;&lt;/titles&gt;&lt;dates&gt;&lt;/dates&gt;&lt;urls&gt;&lt;related-urls&gt;&lt;url&gt;https://www. researchgate.net/figure/ 215475567_fig13_LaMerdiagram&lt;/url&gt;&lt;/related-urls&gt;&lt;/urls&gt;&lt;/record&gt;&lt;/Cite&gt;&lt;/EndNote&gt;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41" w:tooltip=",  #115" w:history="1">
        <w:r w:rsidR="00941656">
          <w:rPr>
            <w:rFonts w:ascii="Arial" w:hAnsi="Arial" w:cs="Arial"/>
            <w:noProof/>
          </w:rPr>
          <w:t>41</w:t>
        </w:r>
      </w:hyperlink>
      <w:r w:rsidR="00B23BB5">
        <w:rPr>
          <w:rFonts w:ascii="Arial" w:hAnsi="Arial" w:cs="Arial"/>
          <w:noProof/>
        </w:rPr>
        <w:t>]</w:t>
      </w:r>
      <w:r w:rsidR="00243E26" w:rsidRPr="00561FC2">
        <w:rPr>
          <w:rFonts w:ascii="Arial" w:hAnsi="Arial" w:cs="Arial"/>
        </w:rPr>
        <w:fldChar w:fldCharType="end"/>
      </w:r>
      <w:r w:rsidR="006C2168" w:rsidRPr="00561FC2">
        <w:rPr>
          <w:rFonts w:ascii="Arial" w:hAnsi="Arial" w:cs="Arial"/>
          <w:vertAlign w:val="superscript"/>
        </w:rPr>
        <w:t xml:space="preserve"> </w:t>
      </w:r>
    </w:p>
    <w:p w:rsidR="00CF5538" w:rsidRPr="00CF5538" w:rsidRDefault="00CF5538" w:rsidP="00CF5538">
      <w:pPr>
        <w:autoSpaceDE w:val="0"/>
        <w:autoSpaceDN w:val="0"/>
        <w:adjustRightInd w:val="0"/>
        <w:spacing w:before="60" w:after="0" w:line="240" w:lineRule="auto"/>
        <w:jc w:val="both"/>
        <w:rPr>
          <w:rFonts w:ascii="Arial" w:hAnsi="Arial" w:cs="Arial"/>
        </w:rPr>
      </w:pPr>
    </w:p>
    <w:p w:rsidR="00903CED" w:rsidRPr="00561FC2" w:rsidRDefault="00903CED" w:rsidP="00A676AB">
      <w:pPr>
        <w:autoSpaceDE w:val="0"/>
        <w:autoSpaceDN w:val="0"/>
        <w:adjustRightInd w:val="0"/>
        <w:spacing w:before="60" w:after="0" w:line="360" w:lineRule="auto"/>
        <w:jc w:val="center"/>
        <w:rPr>
          <w:rFonts w:ascii="Arial" w:hAnsi="Arial" w:cs="Arial"/>
          <w:vertAlign w:val="superscript"/>
        </w:rPr>
      </w:pPr>
      <w:r w:rsidRPr="00561FC2">
        <w:rPr>
          <w:rFonts w:ascii="Arial" w:hAnsi="Arial" w:cs="Arial"/>
          <w:noProof/>
          <w:vertAlign w:val="superscript"/>
          <w:lang w:eastAsia="es-ES"/>
        </w:rPr>
        <w:drawing>
          <wp:inline distT="0" distB="0" distL="0" distR="0" wp14:anchorId="0B0C058B" wp14:editId="673D5AFE">
            <wp:extent cx="4641850" cy="289242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1850" cy="2892425"/>
                    </a:xfrm>
                    <a:prstGeom prst="rect">
                      <a:avLst/>
                    </a:prstGeom>
                    <a:noFill/>
                    <a:ln>
                      <a:noFill/>
                    </a:ln>
                  </pic:spPr>
                </pic:pic>
              </a:graphicData>
            </a:graphic>
          </wp:inline>
        </w:drawing>
      </w:r>
    </w:p>
    <w:p w:rsidR="00CF5538" w:rsidRDefault="00130716" w:rsidP="00CF5538">
      <w:pPr>
        <w:pStyle w:val="Epgrafe"/>
        <w:spacing w:before="60"/>
        <w:jc w:val="center"/>
        <w:rPr>
          <w:rFonts w:ascii="Arial" w:hAnsi="Arial" w:cs="Arial"/>
          <w:color w:val="auto"/>
          <w:sz w:val="20"/>
          <w:szCs w:val="20"/>
        </w:rPr>
        <w:sectPr w:rsidR="00CF5538" w:rsidSect="00BC1008">
          <w:pgSz w:w="12240" w:h="15840" w:code="1"/>
          <w:pgMar w:top="992" w:right="1134" w:bottom="1418" w:left="1418" w:header="709" w:footer="709" w:gutter="0"/>
          <w:cols w:space="708"/>
          <w:docGrid w:linePitch="360"/>
        </w:sectPr>
      </w:pPr>
      <w:r w:rsidRPr="00561FC2">
        <w:rPr>
          <w:rFonts w:ascii="Arial" w:hAnsi="Arial" w:cs="Arial"/>
          <w:b/>
          <w:color w:val="auto"/>
          <w:sz w:val="20"/>
          <w:szCs w:val="20"/>
        </w:rPr>
        <w:t xml:space="preserve">Figura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00243E26" w:rsidRPr="00561FC2">
        <w:rPr>
          <w:rFonts w:ascii="Arial" w:hAnsi="Arial" w:cs="Arial"/>
          <w:b/>
          <w:color w:val="auto"/>
          <w:sz w:val="20"/>
          <w:szCs w:val="20"/>
        </w:rPr>
        <w:fldChar w:fldCharType="separate"/>
      </w:r>
      <w:r w:rsidR="003A7A11">
        <w:rPr>
          <w:rFonts w:ascii="Arial" w:hAnsi="Arial" w:cs="Arial"/>
          <w:b/>
          <w:noProof/>
          <w:color w:val="auto"/>
          <w:sz w:val="20"/>
          <w:szCs w:val="20"/>
        </w:rPr>
        <w:t>5</w:t>
      </w:r>
      <w:r w:rsidR="00243E26"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 xml:space="preserve">Diagrama de </w:t>
      </w:r>
      <w:proofErr w:type="spellStart"/>
      <w:r w:rsidRPr="00561FC2">
        <w:rPr>
          <w:rFonts w:ascii="Arial" w:hAnsi="Arial" w:cs="Arial"/>
          <w:color w:val="auto"/>
          <w:sz w:val="20"/>
          <w:szCs w:val="20"/>
        </w:rPr>
        <w:t>LaMer</w:t>
      </w:r>
      <w:proofErr w:type="spellEnd"/>
      <w:r w:rsidRPr="00561FC2">
        <w:rPr>
          <w:rFonts w:ascii="Arial" w:hAnsi="Arial" w:cs="Arial"/>
          <w:color w:val="auto"/>
          <w:sz w:val="20"/>
          <w:szCs w:val="20"/>
        </w:rPr>
        <w:t xml:space="preserve">, sobre la nucleación y el crecimiento de las partículas mediante la síntesis por </w:t>
      </w:r>
      <w:proofErr w:type="spellStart"/>
      <w:r w:rsidRPr="00561FC2">
        <w:rPr>
          <w:rFonts w:ascii="Arial" w:hAnsi="Arial" w:cs="Arial"/>
          <w:color w:val="auto"/>
          <w:sz w:val="20"/>
          <w:szCs w:val="20"/>
        </w:rPr>
        <w:t>coprecipitación</w:t>
      </w:r>
      <w:proofErr w:type="spellEnd"/>
      <w:r w:rsidR="009B7D44">
        <w:rPr>
          <w:rFonts w:ascii="Arial" w:hAnsi="Arial" w:cs="Arial"/>
          <w:color w:val="auto"/>
          <w:sz w:val="20"/>
          <w:szCs w:val="20"/>
        </w:rPr>
        <w:t>.</w:t>
      </w:r>
    </w:p>
    <w:p w:rsidR="00CF5538" w:rsidRPr="00CF5538" w:rsidRDefault="00CF5538" w:rsidP="00CF5538">
      <w:pPr>
        <w:pStyle w:val="Epgrafe"/>
        <w:spacing w:before="60"/>
        <w:jc w:val="center"/>
      </w:pPr>
    </w:p>
    <w:p w:rsidR="000F0DDE" w:rsidRPr="00561FC2" w:rsidRDefault="000F0DDE" w:rsidP="00A676AB">
      <w:pPr>
        <w:pStyle w:val="Estilo1"/>
        <w:spacing w:before="60"/>
      </w:pPr>
      <w:bookmarkStart w:id="9" w:name="_Toc517623853"/>
      <w:r w:rsidRPr="00561FC2">
        <w:t>Método de descomposición térmica</w:t>
      </w:r>
      <w:r w:rsidR="009B7D44">
        <w:t>.</w:t>
      </w:r>
      <w:bookmarkEnd w:id="9"/>
    </w:p>
    <w:p w:rsidR="000F0DDE" w:rsidRPr="008A3EB9" w:rsidRDefault="000F0DDE" w:rsidP="00A676AB">
      <w:pPr>
        <w:spacing w:before="60" w:after="0" w:line="360" w:lineRule="auto"/>
        <w:jc w:val="both"/>
        <w:rPr>
          <w:rFonts w:ascii="Arial" w:hAnsi="Arial" w:cs="Arial"/>
          <w:vertAlign w:val="superscript"/>
        </w:rPr>
      </w:pPr>
      <w:r w:rsidRPr="008A3EB9">
        <w:rPr>
          <w:rFonts w:ascii="Arial" w:hAnsi="Arial" w:cs="Arial"/>
        </w:rPr>
        <w:t xml:space="preserve">Este método se basa en el mecanismo clásico de </w:t>
      </w:r>
      <w:proofErr w:type="spellStart"/>
      <w:r w:rsidRPr="008A3EB9">
        <w:rPr>
          <w:rFonts w:ascii="Arial" w:hAnsi="Arial" w:cs="Arial"/>
        </w:rPr>
        <w:t>LaMer-Dinegar</w:t>
      </w:r>
      <w:proofErr w:type="spellEnd"/>
      <w:r w:rsidRPr="008A3EB9">
        <w:rPr>
          <w:rFonts w:ascii="Arial" w:hAnsi="Arial" w:cs="Arial"/>
        </w:rPr>
        <w:t xml:space="preserve">, donde se produce una corta etapa de nucleación a partir de una </w:t>
      </w:r>
      <w:r w:rsidR="002E12B9" w:rsidRPr="008A3EB9">
        <w:rPr>
          <w:rFonts w:ascii="Arial" w:hAnsi="Arial" w:cs="Arial"/>
        </w:rPr>
        <w:t>di</w:t>
      </w:r>
      <w:r w:rsidRPr="008A3EB9">
        <w:rPr>
          <w:rFonts w:ascii="Arial" w:hAnsi="Arial" w:cs="Arial"/>
        </w:rPr>
        <w:t xml:space="preserve">solución sobresaturada que es seguida por una etapa de crecimiento lento de partículas sin nucleación adicional significativa. El protocolo más utilizado para la obtención de nanopartículas por este método es el descrito por </w:t>
      </w:r>
      <w:proofErr w:type="spellStart"/>
      <w:r w:rsidRPr="008A3EB9">
        <w:rPr>
          <w:rFonts w:ascii="Arial" w:hAnsi="Arial" w:cs="Arial"/>
        </w:rPr>
        <w:t>Sun</w:t>
      </w:r>
      <w:proofErr w:type="spellEnd"/>
      <w:r w:rsidRPr="008A3EB9">
        <w:rPr>
          <w:rFonts w:ascii="Arial" w:hAnsi="Arial" w:cs="Arial"/>
        </w:rPr>
        <w:t xml:space="preserve"> y colaboradores.</w:t>
      </w:r>
      <w:r w:rsidR="00243E26" w:rsidRPr="008A3EB9">
        <w:rPr>
          <w:rFonts w:ascii="Arial" w:hAnsi="Arial" w:cs="Arial"/>
        </w:rPr>
        <w:fldChar w:fldCharType="begin"/>
      </w:r>
      <w:r w:rsidR="00B23BB5" w:rsidRPr="008A3EB9">
        <w:rPr>
          <w:rFonts w:ascii="Arial" w:hAnsi="Arial" w:cs="Arial"/>
        </w:rPr>
        <w:instrText xml:space="preserve"> ADDIN EN.CITE &lt;EndNote&gt;&lt;Cite&gt;&lt;Author&gt;Sun&lt;/Author&gt;&lt;Year&gt;2004&lt;/Year&gt;&lt;RecNum&gt;44&lt;/RecNum&gt;&lt;DisplayText&gt;[42]&lt;/DisplayText&gt;&lt;record&gt;&lt;rec-number&gt;44&lt;/rec-number&gt;&lt;foreign-keys&gt;&lt;key app="EN" db-id="prvpr5w9fxdv0zezzrkpzarcswxt5w9apswx"&gt;44&lt;/key&gt;&lt;/foreign-keys&gt;&lt;ref-type name="Journal Article"&gt;17&lt;/ref-type&gt;&lt;contributors&gt;&lt;authors&gt;&lt;author&gt;Sun, Shouheng&lt;/author&gt;&lt;author&gt;Zeng, Hao&lt;/author&gt;&lt;author&gt;Robinson, David B&lt;/author&gt;&lt;author&gt;Raoux, Simone&lt;/author&gt;&lt;author&gt;Rice, Philip M&lt;/author&gt;&lt;author&gt;Wang, Shan X&lt;/author&gt;&lt;author&gt;Li, Guanxiong&lt;/author&gt;&lt;/authors&gt;&lt;/contributors&gt;&lt;titles&gt;&lt;title&gt;Monodisperse mfe2o4 (m= fe, co, mn) nanoparticles&lt;/title&gt;&lt;secondary-title&gt;Journal of the American Chemical Society&lt;/secondary-title&gt;&lt;/titles&gt;&lt;periodical&gt;&lt;full-title&gt;Journal of the American Chemical Society&lt;/full-title&gt;&lt;/periodical&gt;&lt;pages&gt;273-279&lt;/pages&gt;&lt;volume&gt;126&lt;/volume&gt;&lt;number&gt;1&lt;/number&gt;&lt;dates&gt;&lt;year&gt;2004&lt;/year&gt;&lt;/dates&gt;&lt;isbn&gt;0002-7863&lt;/isbn&gt;&lt;urls&gt;&lt;/urls&gt;&lt;/record&gt;&lt;/Cite&gt;&lt;/EndNote&gt;</w:instrText>
      </w:r>
      <w:r w:rsidR="00243E26" w:rsidRPr="008A3EB9">
        <w:rPr>
          <w:rFonts w:ascii="Arial" w:hAnsi="Arial" w:cs="Arial"/>
        </w:rPr>
        <w:fldChar w:fldCharType="separate"/>
      </w:r>
      <w:r w:rsidR="00B23BB5" w:rsidRPr="008A3EB9">
        <w:rPr>
          <w:rFonts w:ascii="Arial" w:hAnsi="Arial" w:cs="Arial"/>
          <w:noProof/>
        </w:rPr>
        <w:t>[</w:t>
      </w:r>
      <w:hyperlink w:anchor="_ENREF_42" w:tooltip="Sun, 2004 #44" w:history="1">
        <w:r w:rsidR="00941656" w:rsidRPr="008A3EB9">
          <w:rPr>
            <w:rFonts w:ascii="Arial" w:hAnsi="Arial" w:cs="Arial"/>
            <w:noProof/>
          </w:rPr>
          <w:t>42</w:t>
        </w:r>
      </w:hyperlink>
      <w:r w:rsidR="00B23BB5" w:rsidRPr="008A3EB9">
        <w:rPr>
          <w:rFonts w:ascii="Arial" w:hAnsi="Arial" w:cs="Arial"/>
          <w:noProof/>
        </w:rPr>
        <w:t>]</w:t>
      </w:r>
      <w:r w:rsidR="00243E26" w:rsidRPr="008A3EB9">
        <w:rPr>
          <w:rFonts w:ascii="Arial" w:hAnsi="Arial" w:cs="Arial"/>
        </w:rPr>
        <w:fldChar w:fldCharType="end"/>
      </w:r>
      <w:r w:rsidRPr="008A3EB9">
        <w:rPr>
          <w:rFonts w:ascii="Arial" w:hAnsi="Arial" w:cs="Arial"/>
          <w:vertAlign w:val="superscript"/>
        </w:rPr>
        <w:t xml:space="preserve"> </w:t>
      </w:r>
      <w:r w:rsidR="002E12B9" w:rsidRPr="008A3EB9">
        <w:rPr>
          <w:rFonts w:ascii="Arial" w:hAnsi="Arial" w:cs="Arial"/>
        </w:rPr>
        <w:t xml:space="preserve">Dicho protocolo </w:t>
      </w:r>
      <w:r w:rsidRPr="008A3EB9">
        <w:rPr>
          <w:rFonts w:ascii="Arial" w:hAnsi="Arial" w:cs="Arial"/>
        </w:rPr>
        <w:t>propone el uso de</w:t>
      </w:r>
      <w:r w:rsidR="00CA66F3" w:rsidRPr="008A3EB9">
        <w:rPr>
          <w:rFonts w:ascii="Arial" w:hAnsi="Arial" w:cs="Arial"/>
        </w:rPr>
        <w:t xml:space="preserve"> </w:t>
      </w:r>
      <w:r w:rsidR="00341AE1">
        <w:rPr>
          <w:rFonts w:ascii="Arial" w:hAnsi="Arial" w:cs="Arial"/>
        </w:rPr>
        <w:t>tris(</w:t>
      </w:r>
      <w:proofErr w:type="spellStart"/>
      <w:r w:rsidR="00341AE1">
        <w:rPr>
          <w:rFonts w:ascii="Arial" w:hAnsi="Arial" w:cs="Arial"/>
        </w:rPr>
        <w:t>acetilacetonato</w:t>
      </w:r>
      <w:proofErr w:type="spellEnd"/>
      <w:r w:rsidR="00341AE1">
        <w:rPr>
          <w:rFonts w:ascii="Arial" w:hAnsi="Arial" w:cs="Arial"/>
        </w:rPr>
        <w:t>) de hierro</w:t>
      </w:r>
      <w:r w:rsidR="00CA66F3" w:rsidRPr="008A3EB9">
        <w:rPr>
          <w:rFonts w:ascii="Arial" w:hAnsi="Arial" w:cs="Arial"/>
        </w:rPr>
        <w:t>(III)</w:t>
      </w:r>
      <w:r w:rsidRPr="008A3EB9">
        <w:rPr>
          <w:rFonts w:ascii="Arial" w:hAnsi="Arial" w:cs="Arial"/>
        </w:rPr>
        <w:t xml:space="preserve"> </w:t>
      </w:r>
      <w:r w:rsidR="00CA66F3" w:rsidRPr="008A3EB9">
        <w:rPr>
          <w:rFonts w:ascii="Arial" w:hAnsi="Arial" w:cs="Arial"/>
        </w:rPr>
        <w:t>(</w:t>
      </w:r>
      <w:r w:rsidR="00FB59B8" w:rsidRPr="00FB59B8">
        <w:rPr>
          <w:rFonts w:ascii="Arial" w:hAnsi="Arial" w:cs="Arial"/>
        </w:rPr>
        <w:t>[</w:t>
      </w:r>
      <w:r w:rsidRPr="008A3EB9">
        <w:rPr>
          <w:rFonts w:ascii="Arial" w:hAnsi="Arial" w:cs="Arial"/>
        </w:rPr>
        <w:t>Fe(</w:t>
      </w:r>
      <w:proofErr w:type="spellStart"/>
      <w:r w:rsidRPr="008A3EB9">
        <w:rPr>
          <w:rFonts w:ascii="Arial" w:hAnsi="Arial" w:cs="Arial"/>
        </w:rPr>
        <w:t>acac</w:t>
      </w:r>
      <w:proofErr w:type="spellEnd"/>
      <w:r w:rsidRPr="008A3EB9">
        <w:rPr>
          <w:rFonts w:ascii="Arial" w:hAnsi="Arial" w:cs="Arial"/>
        </w:rPr>
        <w:t>)</w:t>
      </w:r>
      <w:r w:rsidRPr="008A3EB9">
        <w:rPr>
          <w:rFonts w:ascii="Arial" w:hAnsi="Arial" w:cs="Arial"/>
          <w:vertAlign w:val="subscript"/>
        </w:rPr>
        <w:t>3</w:t>
      </w:r>
      <w:r w:rsidR="00FB59B8">
        <w:rPr>
          <w:rFonts w:ascii="Arial" w:hAnsi="Arial" w:cs="Arial"/>
        </w:rPr>
        <w:t>]</w:t>
      </w:r>
      <w:r w:rsidR="00CA66F3" w:rsidRPr="008A3EB9">
        <w:rPr>
          <w:rFonts w:ascii="Arial" w:hAnsi="Arial" w:cs="Arial"/>
        </w:rPr>
        <w:t>)</w:t>
      </w:r>
      <w:r w:rsidRPr="008A3EB9">
        <w:rPr>
          <w:rFonts w:ascii="Arial" w:hAnsi="Arial" w:cs="Arial"/>
        </w:rPr>
        <w:t xml:space="preserve"> como precursor orgánico de hierro en presencia de ácido oleico, </w:t>
      </w:r>
      <w:proofErr w:type="spellStart"/>
      <w:r w:rsidRPr="008A3EB9">
        <w:rPr>
          <w:rFonts w:ascii="Arial" w:hAnsi="Arial" w:cs="Arial"/>
        </w:rPr>
        <w:t>oleilamina</w:t>
      </w:r>
      <w:proofErr w:type="spellEnd"/>
      <w:r w:rsidRPr="008A3EB9">
        <w:rPr>
          <w:rFonts w:ascii="Arial" w:hAnsi="Arial" w:cs="Arial"/>
        </w:rPr>
        <w:t xml:space="preserve"> como surfac</w:t>
      </w:r>
      <w:r w:rsidR="0042791C" w:rsidRPr="008A3EB9">
        <w:rPr>
          <w:rFonts w:ascii="Arial" w:hAnsi="Arial" w:cs="Arial"/>
        </w:rPr>
        <w:t xml:space="preserve">tante y 1,2-hexadecanodiol como </w:t>
      </w:r>
      <w:r w:rsidRPr="008A3EB9">
        <w:rPr>
          <w:rFonts w:ascii="Arial" w:hAnsi="Arial" w:cs="Arial"/>
        </w:rPr>
        <w:t>disolvente. En esta ruta sintética, la relación del precursor metálico/surfactante, así como la temperatura y el tiempo de reacción son parámetros cruciales para el control preciso del tamaño y forma de las nanopartículas.</w:t>
      </w:r>
      <w:r w:rsidR="00243E26" w:rsidRPr="008A3EB9">
        <w:rPr>
          <w:rFonts w:ascii="Arial" w:hAnsi="Arial" w:cs="Arial"/>
        </w:rPr>
        <w:fldChar w:fldCharType="begin"/>
      </w:r>
      <w:r w:rsidR="00B23BB5" w:rsidRPr="008A3EB9">
        <w:rPr>
          <w:rFonts w:ascii="Arial" w:hAnsi="Arial" w:cs="Arial"/>
        </w:rPr>
        <w:instrText xml:space="preserve"> ADDIN EN.CITE &lt;EndNote&gt;&lt;Cite&gt;&lt;Author&gt;Adireddy&lt;/Author&gt;&lt;Year&gt;2009&lt;/Year&gt;&lt;RecNum&gt;45&lt;/RecNum&gt;&lt;DisplayText&gt;[43]&lt;/DisplayText&gt;&lt;record&gt;&lt;rec-number&gt;45&lt;/rec-number&gt;&lt;foreign-keys&gt;&lt;key app="EN" db-id="prvpr5w9fxdv0zezzrkpzarcswxt5w9apswx"&gt;45&lt;/key&gt;&lt;/foreign-keys&gt;&lt;ref-type name="Journal Article"&gt;17&lt;/ref-type&gt;&lt;contributors&gt;&lt;authors&gt;&lt;author&gt;Adireddy, Shiva&lt;/author&gt;&lt;author&gt;Lin, Cuikun&lt;/author&gt;&lt;author&gt;Palshin, Vadim&lt;/author&gt;&lt;author&gt;Dong, Yuming&lt;/author&gt;&lt;author&gt;Cole, Richard&lt;/author&gt;&lt;author&gt;Caruntu, Gabriel&lt;/author&gt;&lt;/authors&gt;&lt;/contributors&gt;&lt;titles&gt;&lt;title&gt;Size-controlled synthesis of quasi-monodisperse transition-metal ferrite nanocrystals in fatty alcohol solutions&lt;/title&gt;&lt;secondary-title&gt;The Journal of Physical Chemistry C&lt;/secondary-title&gt;&lt;/titles&gt;&lt;periodical&gt;&lt;full-title&gt;The Journal of Physical Chemistry C&lt;/full-title&gt;&lt;/periodical&gt;&lt;pages&gt;20800-20811&lt;/pages&gt;&lt;volume&gt;113&lt;/volume&gt;&lt;number&gt;49&lt;/number&gt;&lt;dates&gt;&lt;year&gt;2009&lt;/year&gt;&lt;/dates&gt;&lt;isbn&gt;1932-7447&lt;/isbn&gt;&lt;urls&gt;&lt;/urls&gt;&lt;/record&gt;&lt;/Cite&gt;&lt;/EndNote&gt;</w:instrText>
      </w:r>
      <w:r w:rsidR="00243E26" w:rsidRPr="008A3EB9">
        <w:rPr>
          <w:rFonts w:ascii="Arial" w:hAnsi="Arial" w:cs="Arial"/>
        </w:rPr>
        <w:fldChar w:fldCharType="separate"/>
      </w:r>
      <w:r w:rsidR="00B23BB5" w:rsidRPr="008A3EB9">
        <w:rPr>
          <w:rFonts w:ascii="Arial" w:hAnsi="Arial" w:cs="Arial"/>
          <w:noProof/>
        </w:rPr>
        <w:t>[</w:t>
      </w:r>
      <w:hyperlink w:anchor="_ENREF_43" w:tooltip="Adireddy, 2009 #45" w:history="1">
        <w:r w:rsidR="00941656" w:rsidRPr="008A3EB9">
          <w:rPr>
            <w:rFonts w:ascii="Arial" w:hAnsi="Arial" w:cs="Arial"/>
            <w:noProof/>
          </w:rPr>
          <w:t>43</w:t>
        </w:r>
      </w:hyperlink>
      <w:r w:rsidR="00B23BB5" w:rsidRPr="008A3EB9">
        <w:rPr>
          <w:rFonts w:ascii="Arial" w:hAnsi="Arial" w:cs="Arial"/>
          <w:noProof/>
        </w:rPr>
        <w:t>]</w:t>
      </w:r>
      <w:r w:rsidR="00243E26" w:rsidRPr="008A3EB9">
        <w:rPr>
          <w:rFonts w:ascii="Arial" w:hAnsi="Arial" w:cs="Arial"/>
        </w:rPr>
        <w:fldChar w:fldCharType="end"/>
      </w:r>
    </w:p>
    <w:p w:rsidR="000F0DDE" w:rsidRPr="008A3EB9" w:rsidRDefault="000F0DDE" w:rsidP="00A676AB">
      <w:pPr>
        <w:spacing w:before="60" w:after="0" w:line="360" w:lineRule="auto"/>
        <w:jc w:val="both"/>
        <w:rPr>
          <w:rFonts w:ascii="Arial" w:hAnsi="Arial" w:cs="Arial"/>
        </w:rPr>
      </w:pPr>
      <w:r w:rsidRPr="008A3EB9">
        <w:rPr>
          <w:rFonts w:ascii="Arial" w:hAnsi="Arial" w:cs="Arial"/>
        </w:rPr>
        <w:t>Paralelamente</w:t>
      </w:r>
      <w:r w:rsidR="006D352D" w:rsidRPr="008A3EB9">
        <w:rPr>
          <w:rFonts w:ascii="Arial" w:hAnsi="Arial" w:cs="Arial"/>
        </w:rPr>
        <w:t>,</w:t>
      </w:r>
      <w:r w:rsidRPr="008A3EB9">
        <w:rPr>
          <w:rFonts w:ascii="Arial" w:hAnsi="Arial" w:cs="Arial"/>
        </w:rPr>
        <w:t xml:space="preserve"> también</w:t>
      </w:r>
      <w:r w:rsidR="006D352D" w:rsidRPr="008A3EB9">
        <w:rPr>
          <w:rFonts w:ascii="Arial" w:hAnsi="Arial" w:cs="Arial"/>
        </w:rPr>
        <w:t xml:space="preserve"> </w:t>
      </w:r>
      <w:r w:rsidRPr="008A3EB9">
        <w:rPr>
          <w:rFonts w:ascii="Arial" w:hAnsi="Arial" w:cs="Arial"/>
        </w:rPr>
        <w:t>se han utilizado</w:t>
      </w:r>
      <w:r w:rsidR="006D352D" w:rsidRPr="008A3EB9">
        <w:rPr>
          <w:rFonts w:ascii="Arial" w:hAnsi="Arial" w:cs="Arial"/>
        </w:rPr>
        <w:t xml:space="preserve"> </w:t>
      </w:r>
      <w:r w:rsidRPr="008A3EB9">
        <w:rPr>
          <w:rFonts w:ascii="Arial" w:hAnsi="Arial" w:cs="Arial"/>
        </w:rPr>
        <w:t>otros precursores orgánic</w:t>
      </w:r>
      <w:r w:rsidR="00AA26E5">
        <w:rPr>
          <w:rFonts w:ascii="Arial" w:hAnsi="Arial" w:cs="Arial"/>
        </w:rPr>
        <w:t>os como son el oleato de hierro</w:t>
      </w:r>
      <w:r w:rsidRPr="008A3EB9">
        <w:rPr>
          <w:rFonts w:ascii="Arial" w:hAnsi="Arial" w:cs="Arial"/>
        </w:rPr>
        <w:t>(III) ([Fe(ole)</w:t>
      </w:r>
      <w:r w:rsidRPr="008A3EB9">
        <w:rPr>
          <w:rFonts w:ascii="Arial" w:hAnsi="Arial" w:cs="Arial"/>
          <w:vertAlign w:val="subscript"/>
        </w:rPr>
        <w:t>3</w:t>
      </w:r>
      <w:r w:rsidRPr="008A3EB9">
        <w:rPr>
          <w:rFonts w:ascii="Arial" w:hAnsi="Arial" w:cs="Arial"/>
        </w:rPr>
        <w:t xml:space="preserve">]) y el </w:t>
      </w:r>
      <w:proofErr w:type="spellStart"/>
      <w:r w:rsidRPr="008A3EB9">
        <w:rPr>
          <w:rFonts w:ascii="Arial" w:hAnsi="Arial" w:cs="Arial"/>
        </w:rPr>
        <w:t>pentacarbonilo</w:t>
      </w:r>
      <w:proofErr w:type="spellEnd"/>
      <w:r w:rsidRPr="008A3EB9">
        <w:rPr>
          <w:rFonts w:ascii="Arial" w:hAnsi="Arial" w:cs="Arial"/>
        </w:rPr>
        <w:t xml:space="preserve"> de hierro ([Fe(CO)</w:t>
      </w:r>
      <w:r w:rsidRPr="008A3EB9">
        <w:rPr>
          <w:rFonts w:ascii="Arial" w:hAnsi="Arial" w:cs="Arial"/>
          <w:vertAlign w:val="subscript"/>
        </w:rPr>
        <w:t>5</w:t>
      </w:r>
      <w:r w:rsidRPr="008A3EB9">
        <w:rPr>
          <w:rFonts w:ascii="Arial" w:hAnsi="Arial" w:cs="Arial"/>
        </w:rPr>
        <w:t>])</w:t>
      </w:r>
      <w:r w:rsidR="001F41C2" w:rsidRPr="008A3EB9">
        <w:rPr>
          <w:rFonts w:ascii="Arial" w:hAnsi="Arial" w:cs="Arial"/>
        </w:rPr>
        <w:t>.</w:t>
      </w:r>
      <w:r w:rsidR="00243E26" w:rsidRPr="008A3EB9">
        <w:rPr>
          <w:rFonts w:ascii="Arial" w:hAnsi="Arial" w:cs="Arial"/>
        </w:rPr>
        <w:fldChar w:fldCharType="begin"/>
      </w:r>
      <w:r w:rsidR="00B23BB5" w:rsidRPr="008A3EB9">
        <w:rPr>
          <w:rFonts w:ascii="Arial" w:hAnsi="Arial" w:cs="Arial"/>
        </w:rPr>
        <w:instrText xml:space="preserve"> ADDIN EN.CITE &lt;EndNote&gt;&lt;Cite&gt;&lt;Author&gt;Jiang&lt;/Author&gt;&lt;Year&gt;2014&lt;/Year&gt;&lt;RecNum&gt;46&lt;/RecNum&gt;&lt;DisplayText&gt;[44, 45]&lt;/DisplayText&gt;&lt;record&gt;&lt;rec-number&gt;46&lt;/rec-number&gt;&lt;foreign-keys&gt;&lt;key app="EN" db-id="prvpr5w9fxdv0zezzrkpzarcswxt5w9apswx"&gt;46&lt;/key&gt;&lt;/foreign-keys&gt;&lt;ref-type name="Journal Article"&gt;17&lt;/ref-type&gt;&lt;contributors&gt;&lt;authors&gt;&lt;author&gt;Jiang, FuYi&lt;/author&gt;&lt;author&gt;Li, XiaoYi&lt;/author&gt;&lt;author&gt;Zhu, Yuan&lt;/author&gt;&lt;author&gt;Tang, ZiKang&lt;/author&gt;&lt;/authors&gt;&lt;/contributors&gt;&lt;titles&gt;&lt;title&gt;Synthesis and magnetic characterizations of uniform iron oxide nanoparticles&lt;/title&gt;&lt;secondary-title&gt;Physica B: Condensed Matter&lt;/secondary-title&gt;&lt;/titles&gt;&lt;periodical&gt;&lt;full-title&gt;Physica B: Condensed Matter&lt;/full-title&gt;&lt;/periodical&gt;&lt;pages&gt;1-5&lt;/pages&gt;&lt;volume&gt;443&lt;/volume&gt;&lt;dates&gt;&lt;year&gt;2014&lt;/year&gt;&lt;/dates&gt;&lt;isbn&gt;0921-4526&lt;/isbn&gt;&lt;urls&gt;&lt;/urls&gt;&lt;/record&gt;&lt;/Cite&gt;&lt;Cite&gt;&lt;Author&gt;Vreeland&lt;/Author&gt;&lt;Year&gt;2015&lt;/Year&gt;&lt;RecNum&gt;47&lt;/RecNum&gt;&lt;record&gt;&lt;rec-number&gt;47&lt;/rec-number&gt;&lt;foreign-keys&gt;&lt;key app="EN" db-id="prvpr5w9fxdv0zezzrkpzarcswxt5w9apswx"&gt;47&lt;/key&gt;&lt;/foreign-keys&gt;&lt;ref-type name="Journal Article"&gt;17&lt;/ref-type&gt;&lt;contributors&gt;&lt;authors&gt;&lt;author&gt;Vreeland, Erika C&lt;/author&gt;&lt;author&gt;Watt, John&lt;/author&gt;&lt;author&gt;Schober, Gretchen B&lt;/author&gt;&lt;author&gt;Hance, Bradley G&lt;/author&gt;&lt;author&gt;Austin, Mariah J&lt;/author&gt;&lt;author&gt;Price, Andrew D&lt;/author&gt;&lt;author&gt;Fellows, Benjamin D&lt;/author&gt;&lt;author&gt;Monson, Todd C&lt;/author&gt;&lt;author&gt;Hudak, Nicholas S&lt;/author&gt;&lt;author&gt;Maldonado-Camargo, Lorena&lt;/author&gt;&lt;/authors&gt;&lt;/contributors&gt;&lt;titles&gt;&lt;title&gt;Enhanced nanoparticle size control by extending LaMer’s mechanism&lt;/title&gt;&lt;secondary-title&gt;Chemistry of Materials&lt;/secondary-title&gt;&lt;/titles&gt;&lt;periodical&gt;&lt;full-title&gt;Chemistry of materials&lt;/full-title&gt;&lt;/periodical&gt;&lt;pages&gt;6059-6066&lt;/pages&gt;&lt;volume&gt;27&lt;/volume&gt;&lt;number&gt;17&lt;/number&gt;&lt;dates&gt;&lt;year&gt;2015&lt;/year&gt;&lt;/dates&gt;&lt;isbn&gt;0897-4756&lt;/isbn&gt;&lt;urls&gt;&lt;/urls&gt;&lt;/record&gt;&lt;/Cite&gt;&lt;/EndNote&gt;</w:instrText>
      </w:r>
      <w:r w:rsidR="00243E26" w:rsidRPr="008A3EB9">
        <w:rPr>
          <w:rFonts w:ascii="Arial" w:hAnsi="Arial" w:cs="Arial"/>
        </w:rPr>
        <w:fldChar w:fldCharType="separate"/>
      </w:r>
      <w:r w:rsidR="00B23BB5" w:rsidRPr="008A3EB9">
        <w:rPr>
          <w:rFonts w:ascii="Arial" w:hAnsi="Arial" w:cs="Arial"/>
          <w:noProof/>
        </w:rPr>
        <w:t>[</w:t>
      </w:r>
      <w:hyperlink w:anchor="_ENREF_44" w:tooltip="Jiang, 2014 #46" w:history="1">
        <w:r w:rsidR="00941656" w:rsidRPr="008A3EB9">
          <w:rPr>
            <w:rFonts w:ascii="Arial" w:hAnsi="Arial" w:cs="Arial"/>
            <w:noProof/>
          </w:rPr>
          <w:t>44</w:t>
        </w:r>
      </w:hyperlink>
      <w:r w:rsidR="00B23BB5" w:rsidRPr="008A3EB9">
        <w:rPr>
          <w:rFonts w:ascii="Arial" w:hAnsi="Arial" w:cs="Arial"/>
          <w:noProof/>
        </w:rPr>
        <w:t xml:space="preserve">, </w:t>
      </w:r>
      <w:hyperlink w:anchor="_ENREF_45" w:tooltip="Vreeland, 2015 #47" w:history="1">
        <w:r w:rsidR="00941656" w:rsidRPr="008A3EB9">
          <w:rPr>
            <w:rFonts w:ascii="Arial" w:hAnsi="Arial" w:cs="Arial"/>
            <w:noProof/>
          </w:rPr>
          <w:t>45</w:t>
        </w:r>
      </w:hyperlink>
      <w:r w:rsidR="00B23BB5" w:rsidRPr="008A3EB9">
        <w:rPr>
          <w:rFonts w:ascii="Arial" w:hAnsi="Arial" w:cs="Arial"/>
          <w:noProof/>
        </w:rPr>
        <w:t>]</w:t>
      </w:r>
      <w:r w:rsidR="00243E26" w:rsidRPr="008A3EB9">
        <w:rPr>
          <w:rFonts w:ascii="Arial" w:hAnsi="Arial" w:cs="Arial"/>
        </w:rPr>
        <w:fldChar w:fldCharType="end"/>
      </w:r>
      <w:r w:rsidRPr="008A3EB9">
        <w:rPr>
          <w:rFonts w:ascii="Arial" w:hAnsi="Arial" w:cs="Arial"/>
        </w:rPr>
        <w:t xml:space="preserve"> El empleo de surfactantes constituidos por ácidos, alcoholes y aminas de cadena larga; constituye una ventaja, pues son capaces de tener hasta tres funciones diferentes durante la reacción; </w:t>
      </w:r>
      <w:r w:rsidR="00785537" w:rsidRPr="008A3EB9">
        <w:rPr>
          <w:rFonts w:ascii="Arial" w:hAnsi="Arial" w:cs="Arial"/>
        </w:rPr>
        <w:t xml:space="preserve">debido a que </w:t>
      </w:r>
      <w:r w:rsidRPr="008A3EB9">
        <w:rPr>
          <w:rFonts w:ascii="Arial" w:hAnsi="Arial" w:cs="Arial"/>
        </w:rPr>
        <w:t>actúan simultáneamente como disolvente, agente reductor y agente estabilizante.</w:t>
      </w:r>
      <w:r w:rsidR="00243E26" w:rsidRPr="008A3EB9">
        <w:rPr>
          <w:rFonts w:ascii="Arial" w:hAnsi="Arial" w:cs="Arial"/>
        </w:rPr>
        <w:fldChar w:fldCharType="begin"/>
      </w:r>
      <w:r w:rsidR="00B23BB5" w:rsidRPr="008A3EB9">
        <w:rPr>
          <w:rFonts w:ascii="Arial" w:hAnsi="Arial" w:cs="Arial"/>
        </w:rPr>
        <w:instrText xml:space="preserve"> ADDIN EN.CITE &lt;EndNote&gt;&lt;Cite&gt;&lt;Author&gt;Salas&lt;/Author&gt;&lt;Year&gt;2012&lt;/Year&gt;&lt;RecNum&gt;48&lt;/RecNum&gt;&lt;DisplayText&gt;[46]&lt;/DisplayText&gt;&lt;record&gt;&lt;rec-number&gt;48&lt;/rec-number&gt;&lt;foreign-keys&gt;&lt;key app="EN" db-id="prvpr5w9fxdv0zezzrkpzarcswxt5w9apswx"&gt;48&lt;/key&gt;&lt;/foreign-keys&gt;&lt;ref-type name="Journal Article"&gt;17&lt;/ref-type&gt;&lt;contributors&gt;&lt;authors&gt;&lt;author&gt;Salas, Gorka&lt;/author&gt;&lt;author&gt;Casado, Cintia&lt;/author&gt;&lt;author&gt;Teran, Francisco J&lt;/author&gt;&lt;author&gt;Miranda, Rodolfo&lt;/author&gt;&lt;author&gt;Serna, Carlos J&lt;/author&gt;&lt;author&gt;Morales, M Puerto&lt;/author&gt;&lt;/authors&gt;&lt;/contributors&gt;&lt;titles&gt;&lt;title&gt;Controlled synthesis of uniform magnetite nanocrystals with high-quality properties for biomedical applications&lt;/title&gt;&lt;secondary-title&gt;Journal of Materials Chemistry&lt;/secondary-title&gt;&lt;/titles&gt;&lt;periodical&gt;&lt;full-title&gt;Journal of Materials Chemistry&lt;/full-title&gt;&lt;/periodical&gt;&lt;pages&gt;21065-21075&lt;/pages&gt;&lt;volume&gt;22&lt;/volume&gt;&lt;number&gt;39&lt;/number&gt;&lt;dates&gt;&lt;year&gt;2012&lt;/year&gt;&lt;/dates&gt;&lt;urls&gt;&lt;/urls&gt;&lt;/record&gt;&lt;/Cite&gt;&lt;/EndNote&gt;</w:instrText>
      </w:r>
      <w:r w:rsidR="00243E26" w:rsidRPr="008A3EB9">
        <w:rPr>
          <w:rFonts w:ascii="Arial" w:hAnsi="Arial" w:cs="Arial"/>
        </w:rPr>
        <w:fldChar w:fldCharType="separate"/>
      </w:r>
      <w:r w:rsidR="00B23BB5" w:rsidRPr="008A3EB9">
        <w:rPr>
          <w:rFonts w:ascii="Arial" w:hAnsi="Arial" w:cs="Arial"/>
          <w:noProof/>
        </w:rPr>
        <w:t>[</w:t>
      </w:r>
      <w:hyperlink w:anchor="_ENREF_46" w:tooltip="Salas, 2012 #48" w:history="1">
        <w:r w:rsidR="00941656" w:rsidRPr="008A3EB9">
          <w:rPr>
            <w:rFonts w:ascii="Arial" w:hAnsi="Arial" w:cs="Arial"/>
            <w:noProof/>
          </w:rPr>
          <w:t>46</w:t>
        </w:r>
      </w:hyperlink>
      <w:r w:rsidR="00B23BB5" w:rsidRPr="008A3EB9">
        <w:rPr>
          <w:rFonts w:ascii="Arial" w:hAnsi="Arial" w:cs="Arial"/>
          <w:noProof/>
        </w:rPr>
        <w:t>]</w:t>
      </w:r>
      <w:r w:rsidR="00243E26" w:rsidRPr="008A3EB9">
        <w:rPr>
          <w:rFonts w:ascii="Arial" w:hAnsi="Arial" w:cs="Arial"/>
        </w:rPr>
        <w:fldChar w:fldCharType="end"/>
      </w:r>
    </w:p>
    <w:p w:rsidR="000F0DDE" w:rsidRDefault="000F0DDE" w:rsidP="00A676AB">
      <w:pPr>
        <w:spacing w:before="60" w:after="0" w:line="360" w:lineRule="auto"/>
        <w:jc w:val="both"/>
        <w:rPr>
          <w:rFonts w:ascii="Arial" w:hAnsi="Arial" w:cs="Arial"/>
        </w:rPr>
      </w:pPr>
      <w:r w:rsidRPr="00FA58E1">
        <w:rPr>
          <w:rFonts w:ascii="Arial" w:hAnsi="Arial" w:cs="Arial"/>
        </w:rPr>
        <w:t xml:space="preserve">Este método permitir obtener nanopartículas muy homogéneas, cristalinas y con excelentes propiedades magnéticas con un </w:t>
      </w:r>
      <w:r w:rsidR="00785537" w:rsidRPr="00FA58E1">
        <w:rPr>
          <w:rFonts w:ascii="Arial" w:hAnsi="Arial" w:cs="Arial"/>
        </w:rPr>
        <w:t xml:space="preserve">buen control </w:t>
      </w:r>
      <w:r w:rsidRPr="00FA58E1">
        <w:rPr>
          <w:rFonts w:ascii="Arial" w:hAnsi="Arial" w:cs="Arial"/>
        </w:rPr>
        <w:t xml:space="preserve">de la morfología y el tamaño de las nanopartículas, mediante el ajuste adecuado de las condiciones de reacción. Este método es muy empleado para la obtención de productos en biomedicina, ya sea como agentes de contraste, </w:t>
      </w:r>
      <w:r w:rsidR="00243E26" w:rsidRPr="00FA58E1">
        <w:rPr>
          <w:rFonts w:ascii="Arial" w:hAnsi="Arial" w:cs="Arial"/>
        </w:rPr>
        <w:fldChar w:fldCharType="begin"/>
      </w:r>
      <w:r w:rsidR="00B23BB5" w:rsidRPr="00FA58E1">
        <w:rPr>
          <w:rFonts w:ascii="Arial" w:hAnsi="Arial" w:cs="Arial"/>
        </w:rPr>
        <w:instrText xml:space="preserve"> ADDIN EN.CITE &lt;EndNote&gt;&lt;Cite&gt;&lt;Author&gt;Rosen&lt;/Author&gt;&lt;Year&gt;2012&lt;/Year&gt;&lt;RecNum&gt;49&lt;/RecNum&gt;&lt;DisplayText&gt;[47]&lt;/DisplayText&gt;&lt;record&gt;&lt;rec-number&gt;49&lt;/rec-number&gt;&lt;foreign-keys&gt;&lt;key app="EN" db-id="prvpr5w9fxdv0zezzrkpzarcswxt5w9apswx"&gt;49&lt;/key&gt;&lt;/foreign-keys&gt;&lt;ref-type name="Journal Article"&gt;17&lt;/ref-type&gt;&lt;contributors&gt;&lt;authors&gt;&lt;author&gt;Rosen, Joshua E&lt;/author&gt;&lt;author&gt;Chan, Lorena&lt;/author&gt;&lt;author&gt;Shieh, Dar-Bin&lt;/author&gt;&lt;author&gt;Gu, Frank X&lt;/author&gt;&lt;/authors&gt;&lt;/contributors&gt;&lt;titles&gt;&lt;title&gt;Iron oxide nanoparticles for targeted cancer imaging and diagnostics&lt;/title&gt;&lt;secondary-title&gt;Nanomedicine: Nanotechnology, Biology and Medicine&lt;/secondary-title&gt;&lt;/titles&gt;&lt;periodical&gt;&lt;full-title&gt;Nanomedicine: Nanotechnology, Biology and Medicine&lt;/full-title&gt;&lt;/periodical&gt;&lt;pages&gt;275-290&lt;/pages&gt;&lt;volume&gt;8&lt;/volume&gt;&lt;number&gt;3&lt;/number&gt;&lt;dates&gt;&lt;year&gt;2012&lt;/year&gt;&lt;/dates&gt;&lt;isbn&gt;1549-9634&lt;/isbn&gt;&lt;urls&gt;&lt;/urls&gt;&lt;/record&gt;&lt;/Cite&gt;&lt;/EndNote&gt;</w:instrText>
      </w:r>
      <w:r w:rsidR="00243E26" w:rsidRPr="00FA58E1">
        <w:rPr>
          <w:rFonts w:ascii="Arial" w:hAnsi="Arial" w:cs="Arial"/>
        </w:rPr>
        <w:fldChar w:fldCharType="separate"/>
      </w:r>
      <w:r w:rsidR="00B23BB5" w:rsidRPr="00FA58E1">
        <w:rPr>
          <w:rFonts w:ascii="Arial" w:hAnsi="Arial" w:cs="Arial"/>
          <w:noProof/>
        </w:rPr>
        <w:t>[</w:t>
      </w:r>
      <w:hyperlink w:anchor="_ENREF_47" w:tooltip="Rosen, 2012 #49" w:history="1">
        <w:r w:rsidR="00941656" w:rsidRPr="00FA58E1">
          <w:rPr>
            <w:rFonts w:ascii="Arial" w:hAnsi="Arial" w:cs="Arial"/>
            <w:noProof/>
          </w:rPr>
          <w:t>47</w:t>
        </w:r>
      </w:hyperlink>
      <w:r w:rsidR="00B23BB5" w:rsidRPr="00FA58E1">
        <w:rPr>
          <w:rFonts w:ascii="Arial" w:hAnsi="Arial" w:cs="Arial"/>
          <w:noProof/>
        </w:rPr>
        <w:t>]</w:t>
      </w:r>
      <w:r w:rsidR="00243E26" w:rsidRPr="00FA58E1">
        <w:rPr>
          <w:rFonts w:ascii="Arial" w:hAnsi="Arial" w:cs="Arial"/>
        </w:rPr>
        <w:fldChar w:fldCharType="end"/>
      </w:r>
      <w:r w:rsidR="002E12B9" w:rsidRPr="00FA58E1">
        <w:rPr>
          <w:rFonts w:ascii="Arial" w:hAnsi="Arial" w:cs="Arial"/>
        </w:rPr>
        <w:t xml:space="preserve"> </w:t>
      </w:r>
      <w:r w:rsidRPr="00FA58E1">
        <w:rPr>
          <w:rFonts w:ascii="Arial" w:hAnsi="Arial" w:cs="Arial"/>
        </w:rPr>
        <w:t>en hipertermia;</w:t>
      </w:r>
      <w:r w:rsidR="00243E26" w:rsidRPr="00FA58E1">
        <w:rPr>
          <w:rFonts w:ascii="Arial" w:hAnsi="Arial" w:cs="Arial"/>
        </w:rPr>
        <w:fldChar w:fldCharType="begin"/>
      </w:r>
      <w:r w:rsidR="00B23BB5" w:rsidRPr="00FA58E1">
        <w:rPr>
          <w:rFonts w:ascii="Arial" w:hAnsi="Arial" w:cs="Arial"/>
        </w:rPr>
        <w:instrText xml:space="preserve"> ADDIN EN.CITE &lt;EndNote&gt;&lt;Cite&gt;&lt;Author&gt;Maier-Hauff&lt;/Author&gt;&lt;Year&gt;2011&lt;/Year&gt;&lt;RecNum&gt;51&lt;/RecNum&gt;&lt;DisplayText&gt;[48]&lt;/DisplayText&gt;&lt;record&gt;&lt;rec-number&gt;51&lt;/rec-number&gt;&lt;foreign-keys&gt;&lt;key app="EN" db-id="prvpr5w9fxdv0zezzrkpzarcswxt5w9apswx"&gt;51&lt;/key&gt;&lt;/foreign-keys&gt;&lt;ref-type name="Journal Article"&gt;17&lt;/ref-type&gt;&lt;contributors&gt;&lt;authors&gt;&lt;author&gt;Maier-Hauff, Klaus&lt;/author&gt;&lt;author&gt;Ulrich, Frank&lt;/author&gt;&lt;author&gt;Nestler, Dirk&lt;/author&gt;&lt;author&gt;Niehoff, Hendrik&lt;/author&gt;&lt;author&gt;Wust, Peter&lt;/author&gt;&lt;author&gt;Thiesen, Burghard&lt;/author&gt;&lt;author&gt;Orawa, Helmut&lt;/author&gt;&lt;author&gt;Budach, Volker&lt;/author&gt;&lt;author&gt;Jordan, Andreas&lt;/author&gt;&lt;/authors&gt;&lt;/contributors&gt;&lt;titles&gt;&lt;title&gt;Efficacy and safety of intratumoral thermotherapy using magnetic iron-oxide nanoparticles combined with external beam radiotherapy on patients with recurrent glioblastoma multiforme&lt;/title&gt;&lt;secondary-title&gt;Journal of neuro-oncology&lt;/secondary-title&gt;&lt;/titles&gt;&lt;periodical&gt;&lt;full-title&gt;Journal of neuro-oncology&lt;/full-title&gt;&lt;/periodical&gt;&lt;pages&gt;317-324&lt;/pages&gt;&lt;volume&gt;103&lt;/volume&gt;&lt;number&gt;2&lt;/number&gt;&lt;dates&gt;&lt;year&gt;2011&lt;/year&gt;&lt;/dates&gt;&lt;isbn&gt;0167-594X&lt;/isbn&gt;&lt;urls&gt;&lt;/urls&gt;&lt;/record&gt;&lt;/Cite&gt;&lt;/EndNote&gt;</w:instrText>
      </w:r>
      <w:r w:rsidR="00243E26" w:rsidRPr="00FA58E1">
        <w:rPr>
          <w:rFonts w:ascii="Arial" w:hAnsi="Arial" w:cs="Arial"/>
        </w:rPr>
        <w:fldChar w:fldCharType="separate"/>
      </w:r>
      <w:r w:rsidR="00B23BB5" w:rsidRPr="00FA58E1">
        <w:rPr>
          <w:rFonts w:ascii="Arial" w:hAnsi="Arial" w:cs="Arial"/>
          <w:noProof/>
        </w:rPr>
        <w:t>[</w:t>
      </w:r>
      <w:hyperlink w:anchor="_ENREF_48" w:tooltip="Maier-Hauff, 2011 #51" w:history="1">
        <w:r w:rsidR="00941656" w:rsidRPr="00FA58E1">
          <w:rPr>
            <w:rFonts w:ascii="Arial" w:hAnsi="Arial" w:cs="Arial"/>
            <w:noProof/>
          </w:rPr>
          <w:t>48</w:t>
        </w:r>
      </w:hyperlink>
      <w:r w:rsidR="00B23BB5" w:rsidRPr="00FA58E1">
        <w:rPr>
          <w:rFonts w:ascii="Arial" w:hAnsi="Arial" w:cs="Arial"/>
          <w:noProof/>
        </w:rPr>
        <w:t>]</w:t>
      </w:r>
      <w:r w:rsidR="00243E26" w:rsidRPr="00FA58E1">
        <w:rPr>
          <w:rFonts w:ascii="Arial" w:hAnsi="Arial" w:cs="Arial"/>
        </w:rPr>
        <w:fldChar w:fldCharType="end"/>
      </w:r>
      <w:r w:rsidR="00A71C1B" w:rsidRPr="00FA58E1">
        <w:rPr>
          <w:rFonts w:ascii="Arial" w:hAnsi="Arial" w:cs="Arial"/>
        </w:rPr>
        <w:t xml:space="preserve"> </w:t>
      </w:r>
      <w:r w:rsidRPr="00FA58E1">
        <w:rPr>
          <w:rFonts w:ascii="Arial" w:hAnsi="Arial" w:cs="Arial"/>
        </w:rPr>
        <w:t>o como sistemas de liberación modificada de fármacos.</w:t>
      </w:r>
      <w:r w:rsidR="00243E26" w:rsidRPr="00FA58E1">
        <w:rPr>
          <w:rFonts w:ascii="Arial" w:hAnsi="Arial" w:cs="Arial"/>
        </w:rPr>
        <w:fldChar w:fldCharType="begin"/>
      </w:r>
      <w:r w:rsidR="00B23BB5" w:rsidRPr="00FA58E1">
        <w:rPr>
          <w:rFonts w:ascii="Arial" w:hAnsi="Arial" w:cs="Arial"/>
        </w:rPr>
        <w:instrText xml:space="preserve"> ADDIN EN.CITE &lt;EndNote&gt;&lt;Cite&gt;&lt;Author&gt;Prijic&lt;/Author&gt;&lt;Year&gt;2011&lt;/Year&gt;&lt;RecNum&gt;52&lt;/RecNum&gt;&lt;DisplayText&gt;[49]&lt;/DisplayText&gt;&lt;record&gt;&lt;rec-number&gt;52&lt;/rec-number&gt;&lt;foreign-keys&gt;&lt;key app="EN" db-id="prvpr5w9fxdv0zezzrkpzarcswxt5w9apswx"&gt;52&lt;/key&gt;&lt;/foreign-keys&gt;&lt;ref-type name="Journal Article"&gt;17&lt;/ref-type&gt;&lt;contributors&gt;&lt;authors&gt;&lt;author&gt;Prijic, Sara&lt;/author&gt;&lt;author&gt;Sersa, Gregor&lt;/author&gt;&lt;/authors&gt;&lt;/contributors&gt;&lt;titles&gt;&lt;title&gt;Magnetic nanoparticles as targeted delivery systems in oncology&lt;/title&gt;&lt;secondary-title&gt;Radiology and oncology&lt;/secondary-title&gt;&lt;/titles&gt;&lt;periodical&gt;&lt;full-title&gt;Radiology and oncology&lt;/full-title&gt;&lt;/periodical&gt;&lt;pages&gt;1-16&lt;/pages&gt;&lt;volume&gt;45&lt;/volume&gt;&lt;number&gt;1&lt;/number&gt;&lt;dates&gt;&lt;year&gt;2011&lt;/year&gt;&lt;/dates&gt;&lt;isbn&gt;1581-3207&lt;/isbn&gt;&lt;urls&gt;&lt;/urls&gt;&lt;/record&gt;&lt;/Cite&gt;&lt;/EndNote&gt;</w:instrText>
      </w:r>
      <w:r w:rsidR="00243E26" w:rsidRPr="00FA58E1">
        <w:rPr>
          <w:rFonts w:ascii="Arial" w:hAnsi="Arial" w:cs="Arial"/>
        </w:rPr>
        <w:fldChar w:fldCharType="separate"/>
      </w:r>
      <w:r w:rsidR="00B23BB5" w:rsidRPr="00FA58E1">
        <w:rPr>
          <w:rFonts w:ascii="Arial" w:hAnsi="Arial" w:cs="Arial"/>
          <w:noProof/>
        </w:rPr>
        <w:t>[</w:t>
      </w:r>
      <w:hyperlink w:anchor="_ENREF_49" w:tooltip="Prijic, 2011 #52" w:history="1">
        <w:r w:rsidR="00941656" w:rsidRPr="00FA58E1">
          <w:rPr>
            <w:rFonts w:ascii="Arial" w:hAnsi="Arial" w:cs="Arial"/>
            <w:noProof/>
          </w:rPr>
          <w:t>49</w:t>
        </w:r>
      </w:hyperlink>
      <w:r w:rsidR="00B23BB5" w:rsidRPr="00FA58E1">
        <w:rPr>
          <w:rFonts w:ascii="Arial" w:hAnsi="Arial" w:cs="Arial"/>
          <w:noProof/>
        </w:rPr>
        <w:t>]</w:t>
      </w:r>
      <w:r w:rsidR="00243E26" w:rsidRPr="00FA58E1">
        <w:rPr>
          <w:rFonts w:ascii="Arial" w:hAnsi="Arial" w:cs="Arial"/>
        </w:rPr>
        <w:fldChar w:fldCharType="end"/>
      </w:r>
    </w:p>
    <w:p w:rsidR="00483AEF" w:rsidRPr="00FA58E1" w:rsidRDefault="00483AEF" w:rsidP="00483AEF">
      <w:pPr>
        <w:spacing w:before="60" w:after="0" w:line="240" w:lineRule="auto"/>
        <w:jc w:val="both"/>
        <w:rPr>
          <w:rFonts w:ascii="Arial" w:hAnsi="Arial" w:cs="Arial"/>
        </w:rPr>
      </w:pPr>
    </w:p>
    <w:p w:rsidR="000F0DDE" w:rsidRPr="00561FC2" w:rsidRDefault="000F0DDE" w:rsidP="00A676AB">
      <w:pPr>
        <w:pStyle w:val="Epgrafes2"/>
        <w:spacing w:before="60"/>
        <w:rPr>
          <w:rFonts w:cs="Arial"/>
        </w:rPr>
      </w:pPr>
      <w:bookmarkStart w:id="10" w:name="_Toc517623854"/>
      <w:r w:rsidRPr="00561FC2">
        <w:rPr>
          <w:rFonts w:cs="Arial"/>
        </w:rPr>
        <w:t>Estabilización y funcionalización de las nanopartículas</w:t>
      </w:r>
      <w:r w:rsidR="009B7D44">
        <w:rPr>
          <w:rFonts w:cs="Arial"/>
        </w:rPr>
        <w:t>.</w:t>
      </w:r>
      <w:bookmarkEnd w:id="10"/>
    </w:p>
    <w:p w:rsidR="000F0DDE" w:rsidRPr="00561FC2" w:rsidRDefault="000F0DDE" w:rsidP="00A676AB">
      <w:pPr>
        <w:spacing w:before="60" w:after="0" w:line="360" w:lineRule="auto"/>
        <w:jc w:val="both"/>
        <w:rPr>
          <w:rFonts w:ascii="Arial" w:hAnsi="Arial" w:cs="Arial"/>
          <w:b/>
          <w:vertAlign w:val="superscript"/>
        </w:rPr>
      </w:pPr>
      <w:r w:rsidRPr="00561FC2">
        <w:rPr>
          <w:rFonts w:ascii="Arial" w:hAnsi="Arial" w:cs="Arial"/>
        </w:rPr>
        <w:t xml:space="preserve">A pesar de que se han producido avances significativos en la síntesis de nanopartículas magnéticas; mantener la estabilidad de estas </w:t>
      </w:r>
      <w:r w:rsidR="00483AEF">
        <w:rPr>
          <w:rFonts w:ascii="Arial" w:hAnsi="Arial" w:cs="Arial"/>
        </w:rPr>
        <w:t>partículas durante un largo perí</w:t>
      </w:r>
      <w:r w:rsidRPr="00561FC2">
        <w:rPr>
          <w:rFonts w:ascii="Arial" w:hAnsi="Arial" w:cs="Arial"/>
        </w:rPr>
        <w:t xml:space="preserve">odo de tiempo sin que se produzca su degradación, aglomeración o precipitación, resulta crucial a la hora de evaluar su </w:t>
      </w:r>
      <w:proofErr w:type="spellStart"/>
      <w:r w:rsidRPr="00561FC2">
        <w:rPr>
          <w:rFonts w:ascii="Arial" w:hAnsi="Arial" w:cs="Arial"/>
        </w:rPr>
        <w:t>biocompatibilidad</w:t>
      </w:r>
      <w:proofErr w:type="spellEnd"/>
      <w:r w:rsidRPr="00561FC2">
        <w:rPr>
          <w:rFonts w:ascii="Arial" w:hAnsi="Arial" w:cs="Arial"/>
        </w:rPr>
        <w:t xml:space="preserve"> para ser empleadas en el campo de la biomedicina.</w:t>
      </w:r>
      <w:r w:rsidR="00243E26" w:rsidRPr="00561FC2">
        <w:rPr>
          <w:rFonts w:ascii="Arial" w:hAnsi="Arial" w:cs="Arial"/>
        </w:rPr>
        <w:fldChar w:fldCharType="begin"/>
      </w:r>
      <w:r w:rsidR="00B23BB5">
        <w:rPr>
          <w:rFonts w:ascii="Arial" w:hAnsi="Arial" w:cs="Arial"/>
        </w:rPr>
        <w:instrText xml:space="preserve"> ADDIN EN.CITE &lt;EndNote&gt;&lt;Cite&gt;&lt;Author&gt;Amstad&lt;/Author&gt;&lt;Year&gt;2011&lt;/Year&gt;&lt;RecNum&gt;53&lt;/RecNum&gt;&lt;DisplayText&gt;[50]&lt;/DisplayText&gt;&lt;record&gt;&lt;rec-number&gt;53&lt;/rec-number&gt;&lt;foreign-keys&gt;&lt;key app="EN" db-id="prvpr5w9fxdv0zezzrkpzarcswxt5w9apswx"&gt;53&lt;/key&gt;&lt;/foreign-keys&gt;&lt;ref-type name="Journal Article"&gt;17&lt;/ref-type&gt;&lt;contributors&gt;&lt;authors&gt;&lt;author&gt;Amstad, Esther&lt;/author&gt;&lt;author&gt;Textor, Marcus&lt;/author&gt;&lt;author&gt;Reimhult, Erik&lt;/author&gt;&lt;/authors&gt;&lt;/contributors&gt;&lt;titles&gt;&lt;title&gt;Stabilization and functionalization of iron oxide nanoparticles for biomedical applications&lt;/title&gt;&lt;secondary-title&gt;Nanoscale&lt;/secondary-title&gt;&lt;/titles&gt;&lt;periodical&gt;&lt;full-title&gt;Nanoscale&lt;/full-title&gt;&lt;/periodical&gt;&lt;pages&gt;2819-2843&lt;/pages&gt;&lt;volume&gt;3&lt;/volume&gt;&lt;number&gt;7&lt;/number&gt;&lt;dates&gt;&lt;year&gt;2011&lt;/year&gt;&lt;/dates&gt;&lt;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50" w:tooltip="Amstad, 2011 #53" w:history="1">
        <w:r w:rsidR="00941656">
          <w:rPr>
            <w:rFonts w:ascii="Arial" w:hAnsi="Arial" w:cs="Arial"/>
            <w:noProof/>
          </w:rPr>
          <w:t>50</w:t>
        </w:r>
      </w:hyperlink>
      <w:r w:rsidR="00B23BB5">
        <w:rPr>
          <w:rFonts w:ascii="Arial" w:hAnsi="Arial" w:cs="Arial"/>
          <w:noProof/>
        </w:rPr>
        <w:t>]</w:t>
      </w:r>
      <w:r w:rsidR="00243E26" w:rsidRPr="00561FC2">
        <w:rPr>
          <w:rFonts w:ascii="Arial" w:hAnsi="Arial" w:cs="Arial"/>
        </w:rPr>
        <w:fldChar w:fldCharType="end"/>
      </w:r>
    </w:p>
    <w:p w:rsidR="000F0DDE" w:rsidRDefault="000F0DDE" w:rsidP="00A676AB">
      <w:pPr>
        <w:spacing w:before="60" w:after="0" w:line="360" w:lineRule="auto"/>
        <w:jc w:val="both"/>
        <w:rPr>
          <w:rFonts w:ascii="Arial" w:hAnsi="Arial" w:cs="Arial"/>
        </w:rPr>
      </w:pPr>
      <w:r w:rsidRPr="00561FC2">
        <w:rPr>
          <w:rFonts w:ascii="Arial" w:hAnsi="Arial" w:cs="Arial"/>
        </w:rPr>
        <w:t>Una de las estrategias más utilizadas para lograr este fin es lograr el recubrimiento de la superficies de las nanopartículas con distintos polímeros, ya sea durante la síntesis o como modificación post-síntesis</w:t>
      </w:r>
      <w:r w:rsidR="006D352D" w:rsidRPr="00561FC2">
        <w:rPr>
          <w:rFonts w:ascii="Arial" w:hAnsi="Arial" w:cs="Arial"/>
        </w:rPr>
        <w:t xml:space="preserve"> </w:t>
      </w:r>
      <w:r w:rsidR="00243E26" w:rsidRPr="00561FC2">
        <w:rPr>
          <w:rFonts w:ascii="Arial" w:hAnsi="Arial" w:cs="Arial"/>
        </w:rPr>
        <w:fldChar w:fldCharType="begin"/>
      </w:r>
      <w:r w:rsidR="00B23BB5">
        <w:rPr>
          <w:rFonts w:ascii="Arial" w:hAnsi="Arial" w:cs="Arial"/>
        </w:rPr>
        <w:instrText xml:space="preserve"> ADDIN EN.CITE &lt;EndNote&gt;&lt;Cite&gt;&lt;Author&gt;Iijima&lt;/Author&gt;&lt;Year&gt;2009&lt;/Year&gt;&lt;RecNum&gt;54&lt;/RecNum&gt;&lt;DisplayText&gt;[51]&lt;/DisplayText&gt;&lt;record&gt;&lt;rec-number&gt;54&lt;/rec-number&gt;&lt;foreign-keys&gt;&lt;key app="EN" db-id="prvpr5w9fxdv0zezzrkpzarcswxt5w9apswx"&gt;54&lt;/key&gt;&lt;/foreign-keys&gt;&lt;ref-type name="Journal Article"&gt;17&lt;/ref-type&gt;&lt;contributors&gt;&lt;authors&gt;&lt;author&gt;Iijima, Motoyuki&lt;/author&gt;&lt;author&gt;Kamiya, Hidehiro&lt;/author&gt;&lt;/authors&gt;&lt;/contributors&gt;&lt;titles&gt;&lt;title&gt;Surface modification for improving the stability of nanoparticles in liquid media&lt;/title&gt;&lt;secondary-title&gt;KONA Powder and Particle Journal&lt;/secondary-title&gt;&lt;/titles&gt;&lt;periodical&gt;&lt;full-title&gt;KONA Powder and Particle Journal&lt;/full-title&gt;&lt;/periodical&gt;&lt;pages&gt;119-129&lt;/pages&gt;&lt;volume&gt;27&lt;/volume&gt;&lt;dates&gt;&lt;year&gt;2009&lt;/year&gt;&lt;/dates&gt;&lt;isbn&gt;0288-4534&lt;/isbn&gt;&lt;urls&gt;&lt;/urls&gt;&lt;/record&gt;&lt;/Cite&gt;&lt;/EndNote&gt;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51" w:tooltip="Iijima, 2009 #54" w:history="1">
        <w:r w:rsidR="00941656">
          <w:rPr>
            <w:rFonts w:ascii="Arial" w:hAnsi="Arial" w:cs="Arial"/>
            <w:noProof/>
          </w:rPr>
          <w:t>51</w:t>
        </w:r>
      </w:hyperlink>
      <w:r w:rsidR="00B23BB5">
        <w:rPr>
          <w:rFonts w:ascii="Arial" w:hAnsi="Arial" w:cs="Arial"/>
          <w:noProof/>
        </w:rPr>
        <w:t>]</w:t>
      </w:r>
      <w:r w:rsidR="00243E26" w:rsidRPr="00561FC2">
        <w:rPr>
          <w:rFonts w:ascii="Arial" w:hAnsi="Arial" w:cs="Arial"/>
        </w:rPr>
        <w:fldChar w:fldCharType="end"/>
      </w:r>
      <w:r w:rsidRPr="00561FC2">
        <w:rPr>
          <w:rFonts w:ascii="Arial" w:hAnsi="Arial" w:cs="Arial"/>
        </w:rPr>
        <w:t xml:space="preserve">. Tal es el caso de la modificación con polímeros como el </w:t>
      </w:r>
      <w:proofErr w:type="spellStart"/>
      <w:r w:rsidRPr="00561FC2">
        <w:rPr>
          <w:rFonts w:ascii="Arial" w:hAnsi="Arial" w:cs="Arial"/>
        </w:rPr>
        <w:t>polietilenglicol</w:t>
      </w:r>
      <w:proofErr w:type="spellEnd"/>
      <w:r w:rsidRPr="00561FC2">
        <w:rPr>
          <w:rFonts w:ascii="Arial" w:hAnsi="Arial" w:cs="Arial"/>
        </w:rPr>
        <w:t xml:space="preserve"> (PEG)</w:t>
      </w:r>
      <w:r w:rsidR="006D352D" w:rsidRPr="00561FC2">
        <w:rPr>
          <w:rFonts w:ascii="Arial" w:hAnsi="Arial" w:cs="Arial"/>
        </w:rPr>
        <w:t>.</w:t>
      </w:r>
      <w:r w:rsidR="00243E26" w:rsidRPr="00561FC2">
        <w:rPr>
          <w:rFonts w:ascii="Arial" w:hAnsi="Arial" w:cs="Arial"/>
        </w:rPr>
        <w:fldChar w:fldCharType="begin"/>
      </w:r>
      <w:r w:rsidR="00B23BB5">
        <w:rPr>
          <w:rFonts w:ascii="Arial" w:hAnsi="Arial" w:cs="Arial"/>
        </w:rPr>
        <w:instrText xml:space="preserve"> ADDIN EN.CITE &lt;EndNote&gt;&lt;Cite&gt;&lt;Author&gt;Hu&lt;/Author&gt;&lt;Year&gt;2007&lt;/Year&gt;&lt;RecNum&gt;133&lt;/RecNum&gt;&lt;DisplayText&gt;[33]&lt;/DisplayText&gt;&lt;record&gt;&lt;rec-number&gt;133&lt;/rec-number&gt;&lt;foreign-keys&gt;&lt;key app="EN" db-id="prvpr5w9fxdv0zezzrkpzarcswxt5w9apswx"&gt;133&lt;/key&gt;&lt;/foreign-keys&gt;&lt;ref-type name="Journal Article"&gt;17&lt;/ref-type&gt;&lt;contributors&gt;&lt;authors&gt;&lt;author&gt;Hu, Fengqin; Li, Zhen; Tu, Chifeng; Gao, Mingyuan&lt;/author&gt;&lt;/authors&gt;&lt;/contributors&gt;&lt;titles&gt;&lt;title&gt;Preparation of magnetite nanocrystals with surface reactive moieties by one-pot reaction&lt;/title&gt;&lt;/titles&gt;&lt;dates&gt;&lt;year&gt;2007&lt;/year&gt;&lt;/dates&gt;&lt;orig-pub&gt;Elsevier BV&lt;/orig-pub&gt;&lt;urls&gt;&lt;/urls&gt;&lt;custom2&gt;17433352&lt;/custom2&gt;&lt;electronic-resource-num&gt;10.1016/j.jcis.2007.03.023&lt;/electronic-resource-num&gt;&lt;/record&gt;&lt;/Cite&gt;&lt;/EndNote&gt;</w:instrText>
      </w:r>
      <w:r w:rsidR="00243E26" w:rsidRPr="00561FC2">
        <w:rPr>
          <w:rFonts w:ascii="Arial" w:hAnsi="Arial" w:cs="Arial"/>
        </w:rPr>
        <w:fldChar w:fldCharType="separate"/>
      </w:r>
      <w:r w:rsidR="00B23BB5">
        <w:rPr>
          <w:rFonts w:ascii="Arial" w:hAnsi="Arial" w:cs="Arial"/>
          <w:noProof/>
        </w:rPr>
        <w:t>[</w:t>
      </w:r>
      <w:hyperlink w:anchor="_ENREF_33" w:tooltip="Hu, 2007 #133" w:history="1">
        <w:r w:rsidR="00941656">
          <w:rPr>
            <w:rFonts w:ascii="Arial" w:hAnsi="Arial" w:cs="Arial"/>
            <w:noProof/>
          </w:rPr>
          <w:t>33</w:t>
        </w:r>
      </w:hyperlink>
      <w:r w:rsidR="00B23BB5">
        <w:rPr>
          <w:rFonts w:ascii="Arial" w:hAnsi="Arial" w:cs="Arial"/>
          <w:noProof/>
        </w:rPr>
        <w:t>]</w:t>
      </w:r>
      <w:r w:rsidR="00243E26" w:rsidRPr="00561FC2">
        <w:rPr>
          <w:rFonts w:ascii="Arial" w:hAnsi="Arial" w:cs="Arial"/>
        </w:rPr>
        <w:fldChar w:fldCharType="end"/>
      </w:r>
      <w:r w:rsidR="00A71C1B" w:rsidRPr="00561FC2">
        <w:rPr>
          <w:rFonts w:ascii="Arial" w:hAnsi="Arial" w:cs="Arial"/>
        </w:rPr>
        <w:t xml:space="preserve"> </w:t>
      </w:r>
      <w:r w:rsidRPr="00561FC2">
        <w:rPr>
          <w:rFonts w:ascii="Arial" w:hAnsi="Arial" w:cs="Arial"/>
        </w:rPr>
        <w:t>Para ello, es importante lograr que el polímero se enlace a la nanopartícula, por uno de sus extremos</w:t>
      </w:r>
      <w:r w:rsidR="0074210D" w:rsidRPr="00561FC2">
        <w:rPr>
          <w:rFonts w:ascii="Arial" w:hAnsi="Arial" w:cs="Arial"/>
        </w:rPr>
        <w:t xml:space="preserve">, y </w:t>
      </w:r>
      <w:r w:rsidRPr="00561FC2">
        <w:rPr>
          <w:rFonts w:ascii="Arial" w:hAnsi="Arial" w:cs="Arial"/>
        </w:rPr>
        <w:t>qued</w:t>
      </w:r>
      <w:r w:rsidR="0074210D" w:rsidRPr="00561FC2">
        <w:rPr>
          <w:rFonts w:ascii="Arial" w:hAnsi="Arial" w:cs="Arial"/>
        </w:rPr>
        <w:t>e</w:t>
      </w:r>
      <w:r w:rsidRPr="00561FC2">
        <w:rPr>
          <w:rFonts w:ascii="Arial" w:hAnsi="Arial" w:cs="Arial"/>
        </w:rPr>
        <w:t xml:space="preserve"> libre </w:t>
      </w:r>
      <w:r w:rsidR="0074210D" w:rsidRPr="00561FC2">
        <w:rPr>
          <w:rFonts w:ascii="Arial" w:hAnsi="Arial" w:cs="Arial"/>
        </w:rPr>
        <w:t xml:space="preserve">el otro </w:t>
      </w:r>
      <w:r w:rsidRPr="00561FC2">
        <w:rPr>
          <w:rFonts w:ascii="Arial" w:hAnsi="Arial" w:cs="Arial"/>
        </w:rPr>
        <w:t xml:space="preserve">para posibles conjugaciones con </w:t>
      </w:r>
      <w:proofErr w:type="spellStart"/>
      <w:r w:rsidRPr="00561FC2">
        <w:rPr>
          <w:rFonts w:ascii="Arial" w:hAnsi="Arial" w:cs="Arial"/>
        </w:rPr>
        <w:t>biomoléculas</w:t>
      </w:r>
      <w:proofErr w:type="spellEnd"/>
      <w:r w:rsidRPr="00561FC2">
        <w:rPr>
          <w:rFonts w:ascii="Arial" w:hAnsi="Arial" w:cs="Arial"/>
        </w:rPr>
        <w:t xml:space="preserve"> u otro tipo de compuestos.</w:t>
      </w:r>
    </w:p>
    <w:p w:rsidR="000F0DDE" w:rsidRPr="00582248" w:rsidRDefault="000F0DDE" w:rsidP="00A676AB">
      <w:pPr>
        <w:spacing w:before="60" w:after="0" w:line="360" w:lineRule="auto"/>
        <w:jc w:val="both"/>
        <w:rPr>
          <w:rFonts w:ascii="Arial" w:hAnsi="Arial" w:cs="Arial"/>
          <w:color w:val="000000"/>
        </w:rPr>
      </w:pPr>
      <w:r w:rsidRPr="00582248">
        <w:rPr>
          <w:rFonts w:ascii="Arial" w:hAnsi="Arial" w:cs="Arial"/>
        </w:rPr>
        <w:lastRenderedPageBreak/>
        <w:t xml:space="preserve">En la actualidad estos recubrimientos se hacen de tres formas diferentes. </w:t>
      </w:r>
      <w:r w:rsidR="0074210D" w:rsidRPr="00582248">
        <w:rPr>
          <w:rFonts w:ascii="Arial" w:hAnsi="Arial" w:cs="Arial"/>
        </w:rPr>
        <w:t>Así, están a</w:t>
      </w:r>
      <w:r w:rsidRPr="00582248">
        <w:rPr>
          <w:rFonts w:ascii="Arial" w:hAnsi="Arial" w:cs="Arial"/>
        </w:rPr>
        <w:t xml:space="preserve">quellos que implican la unión no covalente del polímero a la superficie de la nanopartícula, </w:t>
      </w:r>
      <w:r w:rsidR="0074210D" w:rsidRPr="00582248">
        <w:rPr>
          <w:rFonts w:ascii="Arial" w:hAnsi="Arial" w:cs="Arial"/>
        </w:rPr>
        <w:t xml:space="preserve">los que se originan </w:t>
      </w:r>
      <w:r w:rsidRPr="00582248">
        <w:rPr>
          <w:rFonts w:ascii="Arial" w:hAnsi="Arial" w:cs="Arial"/>
        </w:rPr>
        <w:t>mediante unión covalente, o los procesos que conducen a la formación de grandes agregados poliméricos con una proporción limitada de núcleos magnéticos en su interior, y por tanto una señal magnética pobre.</w:t>
      </w:r>
    </w:p>
    <w:p w:rsidR="001B101F" w:rsidRPr="00582248" w:rsidRDefault="000F0DDE" w:rsidP="00A676AB">
      <w:pPr>
        <w:spacing w:before="60" w:after="0" w:line="360" w:lineRule="auto"/>
        <w:jc w:val="both"/>
        <w:rPr>
          <w:rFonts w:ascii="Arial" w:hAnsi="Arial" w:cs="Arial"/>
        </w:rPr>
      </w:pPr>
      <w:r w:rsidRPr="00582248">
        <w:rPr>
          <w:rFonts w:ascii="Arial" w:hAnsi="Arial" w:cs="Arial"/>
        </w:rPr>
        <w:t xml:space="preserve">La unión covalente del PEG a las nanopartículas se puede lograr a través de un proceso de </w:t>
      </w:r>
      <w:proofErr w:type="spellStart"/>
      <w:r w:rsidRPr="00582248">
        <w:rPr>
          <w:rFonts w:ascii="Arial" w:hAnsi="Arial" w:cs="Arial"/>
        </w:rPr>
        <w:t>quimisorción</w:t>
      </w:r>
      <w:proofErr w:type="spellEnd"/>
      <w:r w:rsidRPr="00582248">
        <w:rPr>
          <w:rFonts w:ascii="Arial" w:hAnsi="Arial" w:cs="Arial"/>
        </w:rPr>
        <w:t xml:space="preserve"> del polímero sobre la superficie de la partícula o mediante el uso de pequeñas moléculas </w:t>
      </w:r>
      <w:proofErr w:type="spellStart"/>
      <w:r w:rsidRPr="00582248">
        <w:rPr>
          <w:rFonts w:ascii="Arial" w:hAnsi="Arial" w:cs="Arial"/>
        </w:rPr>
        <w:t>heterobifuncionales</w:t>
      </w:r>
      <w:proofErr w:type="spellEnd"/>
      <w:r w:rsidRPr="00582248">
        <w:rPr>
          <w:rFonts w:ascii="Arial" w:hAnsi="Arial" w:cs="Arial"/>
        </w:rPr>
        <w:t xml:space="preserve"> que permite la formación de enlaces amidas o ésteres a través del empleo de </w:t>
      </w:r>
      <w:proofErr w:type="spellStart"/>
      <w:r w:rsidRPr="00582248">
        <w:rPr>
          <w:rFonts w:ascii="Arial" w:hAnsi="Arial" w:cs="Arial"/>
        </w:rPr>
        <w:t>carb</w:t>
      </w:r>
      <w:r w:rsidR="00CC78A0" w:rsidRPr="00582248">
        <w:rPr>
          <w:rFonts w:ascii="Arial" w:hAnsi="Arial" w:cs="Arial"/>
        </w:rPr>
        <w:t>odiimidas</w:t>
      </w:r>
      <w:proofErr w:type="spellEnd"/>
      <w:r w:rsidR="00CC78A0"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&lt;EndNote&gt;&lt;Cite&gt;&lt;Author&gt;Nakajima&lt;/Author&gt;&lt;Year&gt;1995&lt;/Year&gt;&lt;RecNum&gt;58&lt;/RecNum&gt;&lt;DisplayText&gt;[52]&lt;/DisplayText&gt;&lt;record&gt;&lt;rec-number&gt;58&lt;/rec-number&gt;&lt;foreign-keys&gt;&lt;key app="EN" db-id="prvpr5w9fxdv0zezzrkpzarcswxt5w9apswx"&gt;58&lt;/key&gt;&lt;/foreign-keys&gt;&lt;ref-type name="Journal Article"&gt;17&lt;/ref-type&gt;&lt;contributors&gt;&lt;authors&gt;&lt;author&gt;Nakajima, Naoki&lt;/author&gt;&lt;author&gt;Ikada, Yoshito&lt;/author&gt;&lt;/authors&gt;&lt;/contributors&gt;&lt;titles&gt;&lt;title&gt;Mechanism of amide formation by carbodiimide for bioconjugation in aqueous media&lt;/title&gt;&lt;secondary-title&gt;Bioconjugate chemistry&lt;/secondary-title&gt;&lt;/titles&gt;&lt;periodical&gt;&lt;full-title&gt;Bioconjugate chemistry&lt;/full-title&gt;&lt;/periodical&gt;&lt;pages&gt;123-130&lt;/pages&gt;&lt;volume&gt;6&lt;/volume&gt;&lt;number&gt;1&lt;/number&gt;&lt;dates&gt;&lt;year&gt;1995&lt;/year&gt;&lt;/dates&gt;&lt;isbn&gt;1043-1802&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52" w:tooltip="Nakajima, 1995 #58" w:history="1">
        <w:r w:rsidR="00941656">
          <w:rPr>
            <w:rFonts w:ascii="Arial" w:hAnsi="Arial" w:cs="Arial"/>
            <w:noProof/>
          </w:rPr>
          <w:t>52</w:t>
        </w:r>
      </w:hyperlink>
      <w:r w:rsidR="009B7D44">
        <w:rPr>
          <w:rFonts w:ascii="Arial" w:hAnsi="Arial" w:cs="Arial"/>
          <w:noProof/>
        </w:rPr>
        <w:t>]</w:t>
      </w:r>
      <w:r w:rsidR="00243E26" w:rsidRPr="00582248">
        <w:rPr>
          <w:rFonts w:ascii="Arial" w:hAnsi="Arial" w:cs="Arial"/>
        </w:rPr>
        <w:fldChar w:fldCharType="end"/>
      </w:r>
      <w:r w:rsidR="00FA1BF0" w:rsidRPr="00582248">
        <w:rPr>
          <w:rFonts w:ascii="Arial" w:hAnsi="Arial" w:cs="Arial"/>
        </w:rPr>
        <w:t xml:space="preserve"> </w:t>
      </w:r>
    </w:p>
    <w:p w:rsidR="00FA1BF0" w:rsidRPr="00582248" w:rsidRDefault="00FA1BF0" w:rsidP="00A676AB">
      <w:pPr>
        <w:spacing w:before="60" w:after="0" w:line="360" w:lineRule="auto"/>
        <w:jc w:val="both"/>
        <w:rPr>
          <w:rFonts w:ascii="Arial" w:hAnsi="Arial" w:cs="Arial"/>
          <w:bCs/>
          <w:iCs/>
          <w:lang w:eastAsia="es-ES"/>
        </w:rPr>
      </w:pPr>
      <w:r w:rsidRPr="00582248">
        <w:rPr>
          <w:rFonts w:ascii="Arial" w:hAnsi="Arial" w:cs="Arial"/>
        </w:rPr>
        <w:t xml:space="preserve">La unión del polímero con el núcleo metálico puede ocurrir de tres formas diferentes: </w:t>
      </w:r>
      <w:proofErr w:type="spellStart"/>
      <w:r w:rsidRPr="00582248">
        <w:rPr>
          <w:rFonts w:ascii="Arial" w:hAnsi="Arial" w:cs="Arial"/>
        </w:rPr>
        <w:t>unidentado</w:t>
      </w:r>
      <w:proofErr w:type="spellEnd"/>
      <w:r w:rsidRPr="00582248">
        <w:rPr>
          <w:rFonts w:ascii="Arial" w:hAnsi="Arial" w:cs="Arial"/>
        </w:rPr>
        <w:t xml:space="preserve">, bidentado y tipo puente. Este enlace puede comprobarse mediante FT-IR </w:t>
      </w:r>
      <w:r w:rsidRPr="00582248">
        <w:rPr>
          <w:rFonts w:ascii="Arial" w:hAnsi="Arial" w:cs="Arial"/>
          <w:bCs/>
          <w:iCs/>
          <w:lang w:eastAsia="es-ES"/>
        </w:rPr>
        <w:t>debido a la posición de las bandas asignadas a las vibraciones de tensión del grupo carboxilato y la diferencia de los valores de las frecuencias (Δ = [</w:t>
      </w:r>
      <w:proofErr w:type="spellStart"/>
      <w:r w:rsidRPr="00582248">
        <w:rPr>
          <w:rFonts w:ascii="Arial" w:hAnsi="Arial" w:cs="Arial"/>
          <w:bCs/>
          <w:i/>
          <w:iCs/>
          <w:lang w:eastAsia="es-ES"/>
        </w:rPr>
        <w:t>V</w:t>
      </w:r>
      <w:r w:rsidRPr="00582248">
        <w:rPr>
          <w:rFonts w:ascii="Arial" w:hAnsi="Arial" w:cs="Arial"/>
          <w:bCs/>
          <w:iCs/>
          <w:vertAlign w:val="superscript"/>
          <w:lang w:eastAsia="es-ES"/>
        </w:rPr>
        <w:t>as</w:t>
      </w:r>
      <w:r w:rsidRPr="00582248">
        <w:rPr>
          <w:rFonts w:ascii="Arial" w:hAnsi="Arial" w:cs="Arial"/>
          <w:bCs/>
          <w:iCs/>
          <w:vertAlign w:val="subscript"/>
          <w:lang w:eastAsia="es-ES"/>
        </w:rPr>
        <w:t>COO</w:t>
      </w:r>
      <w:proofErr w:type="spellEnd"/>
      <w:r w:rsidRPr="00582248">
        <w:rPr>
          <w:rFonts w:ascii="Arial" w:hAnsi="Arial" w:cs="Arial"/>
          <w:bCs/>
          <w:iCs/>
          <w:vertAlign w:val="subscript"/>
          <w:lang w:eastAsia="es-ES"/>
        </w:rPr>
        <w:t xml:space="preserve">- </w:t>
      </w:r>
      <w:r w:rsidRPr="00582248">
        <w:rPr>
          <w:rFonts w:ascii="Arial" w:hAnsi="Arial" w:cs="Arial"/>
          <w:bCs/>
          <w:iCs/>
          <w:lang w:eastAsia="es-ES"/>
        </w:rPr>
        <w:t xml:space="preserve">- </w:t>
      </w:r>
      <w:r w:rsidRPr="00582248">
        <w:rPr>
          <w:rFonts w:ascii="Arial" w:hAnsi="Arial" w:cs="Arial"/>
          <w:bCs/>
          <w:i/>
          <w:iCs/>
          <w:lang w:eastAsia="es-ES"/>
        </w:rPr>
        <w:t xml:space="preserve">V </w:t>
      </w:r>
      <w:proofErr w:type="spellStart"/>
      <w:r w:rsidRPr="00582248">
        <w:rPr>
          <w:rFonts w:ascii="Arial" w:hAnsi="Arial" w:cs="Arial"/>
          <w:bCs/>
          <w:iCs/>
          <w:vertAlign w:val="superscript"/>
          <w:lang w:eastAsia="es-ES"/>
        </w:rPr>
        <w:t>s</w:t>
      </w:r>
      <w:r w:rsidRPr="00582248">
        <w:rPr>
          <w:rFonts w:ascii="Arial" w:hAnsi="Arial" w:cs="Arial"/>
          <w:bCs/>
          <w:iCs/>
          <w:vertAlign w:val="subscript"/>
          <w:lang w:eastAsia="es-ES"/>
        </w:rPr>
        <w:t>COO</w:t>
      </w:r>
      <w:proofErr w:type="spellEnd"/>
      <w:r w:rsidRPr="00582248">
        <w:rPr>
          <w:rFonts w:ascii="Arial" w:hAnsi="Arial" w:cs="Arial"/>
          <w:bCs/>
          <w:iCs/>
          <w:vertAlign w:val="subscript"/>
          <w:lang w:eastAsia="es-ES"/>
        </w:rPr>
        <w:t>-</w:t>
      </w:r>
      <w:r w:rsidRPr="00582248">
        <w:rPr>
          <w:rFonts w:ascii="Arial" w:hAnsi="Arial" w:cs="Arial"/>
          <w:bCs/>
          <w:iCs/>
          <w:lang w:eastAsia="es-ES"/>
        </w:rPr>
        <w:t>). Cuando el valor de Δ es mayor de 200 cm</w:t>
      </w:r>
      <w:r w:rsidRPr="00582248">
        <w:rPr>
          <w:rFonts w:ascii="Arial" w:hAnsi="Arial" w:cs="Arial"/>
          <w:bCs/>
          <w:iCs/>
          <w:vertAlign w:val="superscript"/>
          <w:lang w:eastAsia="es-ES"/>
        </w:rPr>
        <w:t>-1</w:t>
      </w:r>
      <w:r w:rsidRPr="00582248">
        <w:rPr>
          <w:rFonts w:ascii="Arial" w:hAnsi="Arial" w:cs="Arial"/>
          <w:bCs/>
          <w:iCs/>
          <w:lang w:eastAsia="es-ES"/>
        </w:rPr>
        <w:t xml:space="preserve">, el anión carboxilato se coordina de forma </w:t>
      </w:r>
      <w:proofErr w:type="spellStart"/>
      <w:r w:rsidRPr="00582248">
        <w:rPr>
          <w:rFonts w:ascii="Arial" w:hAnsi="Arial" w:cs="Arial"/>
          <w:bCs/>
          <w:iCs/>
          <w:lang w:eastAsia="es-ES"/>
        </w:rPr>
        <w:t>unidentada</w:t>
      </w:r>
      <w:proofErr w:type="spellEnd"/>
      <w:r w:rsidRPr="00582248">
        <w:rPr>
          <w:rFonts w:ascii="Arial" w:hAnsi="Arial" w:cs="Arial"/>
          <w:bCs/>
          <w:iCs/>
          <w:lang w:eastAsia="es-ES"/>
        </w:rPr>
        <w:t>, mientras que si Δ es menor de 110 cm</w:t>
      </w:r>
      <w:r w:rsidRPr="00582248">
        <w:rPr>
          <w:rFonts w:ascii="Arial" w:hAnsi="Arial" w:cs="Arial"/>
          <w:bCs/>
          <w:iCs/>
          <w:vertAlign w:val="superscript"/>
          <w:lang w:eastAsia="es-ES"/>
        </w:rPr>
        <w:t>-1</w:t>
      </w:r>
      <w:r w:rsidRPr="00582248">
        <w:rPr>
          <w:rFonts w:ascii="Arial" w:hAnsi="Arial" w:cs="Arial"/>
          <w:bCs/>
          <w:iCs/>
          <w:lang w:eastAsia="es-ES"/>
        </w:rPr>
        <w:t xml:space="preserve"> lo hará de forma bidentada y si el valor de Δ está en el intervalo de 140 a 200 cm</w:t>
      </w:r>
      <w:r w:rsidRPr="00582248">
        <w:rPr>
          <w:rFonts w:ascii="Arial" w:hAnsi="Arial" w:cs="Arial"/>
          <w:bCs/>
          <w:iCs/>
          <w:vertAlign w:val="superscript"/>
          <w:lang w:eastAsia="es-ES"/>
        </w:rPr>
        <w:t>-1</w:t>
      </w:r>
      <w:r w:rsidRPr="00582248">
        <w:rPr>
          <w:rFonts w:ascii="Arial" w:hAnsi="Arial" w:cs="Arial"/>
          <w:bCs/>
          <w:iCs/>
          <w:lang w:eastAsia="es-ES"/>
        </w:rPr>
        <w:t>se establece una coordinación ti</w:t>
      </w:r>
      <w:r w:rsidR="005164E1" w:rsidRPr="00582248">
        <w:rPr>
          <w:rFonts w:ascii="Arial" w:hAnsi="Arial" w:cs="Arial"/>
          <w:bCs/>
          <w:iCs/>
          <w:lang w:eastAsia="es-ES"/>
        </w:rPr>
        <w:t>po puente (figura 6</w:t>
      </w:r>
      <w:r w:rsidRPr="00582248">
        <w:rPr>
          <w:rFonts w:ascii="Arial" w:hAnsi="Arial" w:cs="Arial"/>
          <w:bCs/>
          <w:iCs/>
          <w:lang w:eastAsia="es-ES"/>
        </w:rPr>
        <w:t>)</w:t>
      </w:r>
      <w:r w:rsidR="001B101F" w:rsidRPr="00582248">
        <w:rPr>
          <w:rFonts w:ascii="Arial" w:hAnsi="Arial" w:cs="Arial"/>
          <w:bCs/>
          <w:iCs/>
          <w:lang w:eastAsia="es-ES"/>
        </w:rPr>
        <w:t xml:space="preserve">. </w:t>
      </w:r>
      <w:r w:rsidR="00243E26" w:rsidRPr="00582248">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&lt;EndNote&gt;&lt;Cite&gt;&lt;Author&gt;Gliemann&lt;/Author&gt;&lt;Year&gt;1978&lt;/Year&gt;&lt;RecNum&gt;144&lt;/RecNum&gt;&lt;DisplayText&gt;[53]&lt;/DisplayText&gt;&lt;record&gt;&lt;rec-number&gt;144&lt;/rec-number&gt;&lt;foreign-keys&gt;&lt;key app="EN" db-id="prvpr5w9fxdv0zezzrkpzarcswxt5w9apswx"&gt;144&lt;/key&gt;&lt;/foreign-keys&gt;&lt;ref-type name="Journal Article"&gt;17&lt;/ref-type&gt;&lt;contributors&gt;&lt;authors&gt;&lt;author&gt;Gliemann, G&lt;/author&gt;&lt;/authors&gt;&lt;/contributors&gt;&lt;titles&gt;&lt;title&gt;K. Nakamoto: Infrared and Raman Spectra of Inorganic and Coordination Compounds. John Wiley and Sons, New York, Chichester, Brisbane, Toronto 1978. 3. Aufl., XV, 448 Seiten mit 109 Abbildungen und 95 Tabellen. Preis: $31, 15&lt;/title&gt;&lt;secondary-title&gt;Berichte der Bunsengesellschaft für physikalische Chemie&lt;/secondary-title&gt;&lt;/titles&gt;&lt;periodical&gt;&lt;full-title&gt;Berichte der Bunsengesellschaft für physikalische Chemie&lt;/full-title&gt;&lt;/periodical&gt;&lt;pages&gt;1263-1263&lt;/pages&gt;&lt;volume&gt;82&lt;/volume&gt;&lt;number&gt;11&lt;/number&gt;&lt;dates&gt;&lt;year&gt;1978&lt;/year&gt;&lt;/dates&gt;&lt;isbn&gt;0005-9021&lt;/isbn&gt;&lt;urls&gt;&lt;/urls&gt;&lt;/record&gt;&lt;/Cite&gt;&lt;/EndNote&gt;</w:instrText>
      </w:r>
      <w:r w:rsidR="00243E26" w:rsidRPr="00582248">
        <w:rPr>
          <w:rFonts w:ascii="Arial" w:hAnsi="Arial" w:cs="Arial"/>
          <w:bCs/>
          <w:iCs/>
          <w:lang w:eastAsia="es-ES"/>
        </w:rPr>
        <w:fldChar w:fldCharType="separate"/>
      </w:r>
      <w:r w:rsidR="009B7D44">
        <w:rPr>
          <w:rFonts w:ascii="Arial" w:hAnsi="Arial" w:cs="Arial"/>
          <w:bCs/>
          <w:iCs/>
          <w:noProof/>
          <w:lang w:eastAsia="es-ES"/>
        </w:rPr>
        <w:t>[</w:t>
      </w:r>
      <w:hyperlink w:anchor="_ENREF_53" w:tooltip="Gliemann, 1978 #144" w:history="1">
        <w:r w:rsidR="00941656">
          <w:rPr>
            <w:rFonts w:ascii="Arial" w:hAnsi="Arial" w:cs="Arial"/>
            <w:bCs/>
            <w:iCs/>
            <w:noProof/>
            <w:lang w:eastAsia="es-ES"/>
          </w:rPr>
          <w:t>53</w:t>
        </w:r>
      </w:hyperlink>
      <w:r w:rsidR="009B7D44">
        <w:rPr>
          <w:rFonts w:ascii="Arial" w:hAnsi="Arial" w:cs="Arial"/>
          <w:bCs/>
          <w:iCs/>
          <w:noProof/>
          <w:lang w:eastAsia="es-ES"/>
        </w:rPr>
        <w:t>]</w:t>
      </w:r>
      <w:r w:rsidR="00243E26" w:rsidRPr="00582248">
        <w:rPr>
          <w:rFonts w:ascii="Arial" w:hAnsi="Arial" w:cs="Arial"/>
          <w:bCs/>
          <w:iCs/>
          <w:lang w:eastAsia="es-ES"/>
        </w:rPr>
        <w:fldChar w:fldCharType="end"/>
      </w:r>
      <w:r w:rsidRPr="00582248">
        <w:rPr>
          <w:rFonts w:ascii="Arial" w:hAnsi="Arial" w:cs="Arial"/>
          <w:bCs/>
          <w:iCs/>
          <w:lang w:eastAsia="es-ES"/>
        </w:rPr>
        <w:t xml:space="preserve"> </w:t>
      </w:r>
    </w:p>
    <w:p w:rsidR="005131E3" w:rsidRDefault="005131E3" w:rsidP="00A676AB">
      <w:pPr>
        <w:spacing w:before="60" w:after="0" w:line="360" w:lineRule="auto"/>
        <w:jc w:val="both"/>
        <w:rPr>
          <w:rFonts w:ascii="Arial" w:hAnsi="Arial" w:cs="Arial"/>
          <w:bCs/>
          <w:iCs/>
          <w:lang w:eastAsia="es-ES"/>
        </w:rPr>
      </w:pPr>
    </w:p>
    <w:p w:rsidR="00492EAC" w:rsidRPr="00561FC2" w:rsidRDefault="001C0137" w:rsidP="00A676AB">
      <w:pPr>
        <w:spacing w:before="60" w:after="0" w:line="360" w:lineRule="auto"/>
        <w:jc w:val="center"/>
        <w:rPr>
          <w:rFonts w:ascii="Arial" w:hAnsi="Arial" w:cs="Arial"/>
          <w:bCs/>
          <w:iCs/>
          <w:lang w:eastAsia="es-ES"/>
        </w:rPr>
      </w:pPr>
      <w:r w:rsidRPr="00561FC2">
        <w:rPr>
          <w:rFonts w:ascii="Arial" w:hAnsi="Arial" w:cs="Arial"/>
        </w:rPr>
        <w:object w:dxaOrig="5018" w:dyaOrig="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9pt;height:71.5pt" o:ole="">
            <v:imagedata r:id="rId26" o:title=""/>
          </v:shape>
          <o:OLEObject Type="Embed" ProgID="ChemDraw.Document.6.0" ShapeID="_x0000_i1025" DrawAspect="Content" ObjectID="_1614018634" r:id="rId27"/>
        </w:object>
      </w:r>
    </w:p>
    <w:p w:rsidR="005164E1" w:rsidRPr="00561FC2" w:rsidRDefault="005164E1" w:rsidP="005131E3">
      <w:pPr>
        <w:keepNext/>
        <w:spacing w:before="60" w:after="0" w:line="240" w:lineRule="auto"/>
        <w:jc w:val="center"/>
        <w:rPr>
          <w:rFonts w:ascii="Arial" w:hAnsi="Arial" w:cs="Arial"/>
        </w:rPr>
      </w:pPr>
    </w:p>
    <w:p w:rsidR="00FA1BF0" w:rsidRPr="00561FC2" w:rsidRDefault="005164E1" w:rsidP="005131E3">
      <w:pPr>
        <w:pStyle w:val="Epgrafe"/>
        <w:spacing w:before="60"/>
        <w:jc w:val="center"/>
        <w:rPr>
          <w:rFonts w:ascii="Arial" w:hAnsi="Arial" w:cs="Arial"/>
          <w:b/>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6</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Modos de coordinación del enlace carboxilato-metal</w:t>
      </w:r>
      <w:r w:rsidR="009B7D44">
        <w:rPr>
          <w:rFonts w:ascii="Arial" w:hAnsi="Arial" w:cs="Arial"/>
          <w:color w:val="auto"/>
          <w:sz w:val="20"/>
          <w:szCs w:val="20"/>
        </w:rPr>
        <w:t>.</w:t>
      </w:r>
    </w:p>
    <w:p w:rsidR="00BA2491" w:rsidRPr="00561FC2" w:rsidRDefault="00BA2491" w:rsidP="00872955">
      <w:pPr>
        <w:spacing w:before="60" w:after="0" w:line="240" w:lineRule="auto"/>
        <w:jc w:val="both"/>
        <w:rPr>
          <w:rFonts w:ascii="Arial" w:hAnsi="Arial" w:cs="Arial"/>
        </w:rPr>
      </w:pPr>
    </w:p>
    <w:p w:rsidR="000F0DDE" w:rsidRPr="00561FC2" w:rsidRDefault="000F0DDE" w:rsidP="00A676AB">
      <w:pPr>
        <w:spacing w:before="60" w:after="0" w:line="360" w:lineRule="auto"/>
        <w:jc w:val="both"/>
        <w:rPr>
          <w:rFonts w:ascii="Arial" w:hAnsi="Arial" w:cs="Arial"/>
        </w:rPr>
      </w:pPr>
      <w:r w:rsidRPr="00561FC2">
        <w:rPr>
          <w:rFonts w:ascii="Arial" w:hAnsi="Arial" w:cs="Arial"/>
        </w:rPr>
        <w:t>E</w:t>
      </w:r>
      <w:r w:rsidR="0074210D" w:rsidRPr="00561FC2">
        <w:rPr>
          <w:rFonts w:ascii="Arial" w:hAnsi="Arial" w:cs="Arial"/>
        </w:rPr>
        <w:t>ntre los</w:t>
      </w:r>
      <w:r w:rsidRPr="00561FC2">
        <w:rPr>
          <w:rFonts w:ascii="Arial" w:hAnsi="Arial" w:cs="Arial"/>
        </w:rPr>
        <w:t xml:space="preserve"> método más utilizado</w:t>
      </w:r>
      <w:r w:rsidR="00FA1BF0" w:rsidRPr="00561FC2">
        <w:rPr>
          <w:rFonts w:ascii="Arial" w:hAnsi="Arial" w:cs="Arial"/>
        </w:rPr>
        <w:t xml:space="preserve"> para realizar la futura conjugación</w:t>
      </w:r>
      <w:r w:rsidRPr="00561FC2">
        <w:rPr>
          <w:rFonts w:ascii="Arial" w:hAnsi="Arial" w:cs="Arial"/>
        </w:rPr>
        <w:t xml:space="preserve"> </w:t>
      </w:r>
      <w:r w:rsidR="0074210D" w:rsidRPr="00561FC2">
        <w:rPr>
          <w:rFonts w:ascii="Arial" w:hAnsi="Arial" w:cs="Arial"/>
        </w:rPr>
        <w:t>está</w:t>
      </w:r>
      <w:r w:rsidRPr="00561FC2">
        <w:rPr>
          <w:rFonts w:ascii="Arial" w:hAnsi="Arial" w:cs="Arial"/>
        </w:rPr>
        <w:t xml:space="preserve"> el conocido como reacción de Steglich</w:t>
      </w:r>
      <w:r w:rsidR="005131E3">
        <w:rPr>
          <w:rFonts w:ascii="Arial" w:hAnsi="Arial" w:cs="Arial"/>
        </w:rPr>
        <w:t xml:space="preserve"> o </w:t>
      </w:r>
      <w:r w:rsidRPr="00561FC2">
        <w:rPr>
          <w:rFonts w:ascii="Arial" w:hAnsi="Arial" w:cs="Arial"/>
        </w:rPr>
        <w:t xml:space="preserve">método de la </w:t>
      </w:r>
      <w:proofErr w:type="spellStart"/>
      <w:r w:rsidRPr="00561FC2">
        <w:rPr>
          <w:rFonts w:ascii="Arial" w:hAnsi="Arial" w:cs="Arial"/>
        </w:rPr>
        <w:t>carbodiimida</w:t>
      </w:r>
      <w:proofErr w:type="spellEnd"/>
      <w:r w:rsidR="005131E3">
        <w:rPr>
          <w:rFonts w:ascii="Arial" w:hAnsi="Arial" w:cs="Arial"/>
        </w:rPr>
        <w:t xml:space="preserve"> </w:t>
      </w:r>
      <w:r w:rsidR="001B101F" w:rsidRPr="00561FC2">
        <w:rPr>
          <w:rFonts w:ascii="Arial" w:hAnsi="Arial" w:cs="Arial"/>
        </w:rPr>
        <w:t>(</w:t>
      </w:r>
      <w:r w:rsidR="005164E1" w:rsidRPr="00561FC2">
        <w:rPr>
          <w:rFonts w:ascii="Arial" w:hAnsi="Arial" w:cs="Arial"/>
        </w:rPr>
        <w:t>Esquema 1)</w:t>
      </w:r>
      <w:r w:rsidR="00167FE7">
        <w:rPr>
          <w:rFonts w:ascii="Arial" w:hAnsi="Arial" w:cs="Arial"/>
        </w:rPr>
        <w:t>.</w:t>
      </w:r>
      <w:r w:rsidRPr="00561FC2">
        <w:rPr>
          <w:rFonts w:ascii="Arial" w:hAnsi="Arial" w:cs="Arial"/>
        </w:rPr>
        <w:t xml:space="preserve"> En </w:t>
      </w:r>
      <w:r w:rsidR="0074210D" w:rsidRPr="00561FC2">
        <w:rPr>
          <w:rFonts w:ascii="Arial" w:hAnsi="Arial" w:cs="Arial"/>
        </w:rPr>
        <w:t>él,</w:t>
      </w:r>
      <w:r w:rsidRPr="00561FC2">
        <w:rPr>
          <w:rFonts w:ascii="Arial" w:hAnsi="Arial" w:cs="Arial"/>
        </w:rPr>
        <w:t xml:space="preserve"> el ácido carboxílico se activa en presencia de un agente de acoplamiento como la 1</w:t>
      </w:r>
      <w:r w:rsidRPr="00561FC2">
        <w:rPr>
          <w:rFonts w:ascii="Arial" w:hAnsi="Arial" w:cs="Arial"/>
          <w:i/>
          <w:iCs/>
        </w:rPr>
        <w:t>N</w:t>
      </w:r>
      <w:r w:rsidRPr="00561FC2">
        <w:rPr>
          <w:rFonts w:ascii="Arial" w:hAnsi="Arial" w:cs="Arial"/>
        </w:rPr>
        <w:t>-etil-3</w:t>
      </w:r>
      <w:r w:rsidRPr="00561FC2">
        <w:rPr>
          <w:rFonts w:ascii="Arial" w:hAnsi="Arial" w:cs="Arial"/>
          <w:i/>
          <w:iCs/>
        </w:rPr>
        <w:t>N</w:t>
      </w:r>
      <w:r w:rsidRPr="00561FC2">
        <w:rPr>
          <w:rFonts w:ascii="Arial" w:hAnsi="Arial" w:cs="Arial"/>
        </w:rPr>
        <w:t>-(di-metilaminopropil) carbodiimida (EDC) formando un éster activado</w:t>
      </w:r>
      <w:r w:rsidR="00CC78A0" w:rsidRPr="00561FC2">
        <w:rPr>
          <w:rFonts w:ascii="Arial" w:hAnsi="Arial" w:cs="Arial"/>
        </w:rPr>
        <w:t>.</w:t>
      </w:r>
      <w:r w:rsidR="00243E26" w:rsidRPr="00561FC2">
        <w:rPr>
          <w:rFonts w:ascii="Arial" w:hAnsi="Arial" w:cs="Arial"/>
        </w:rPr>
        <w:fldChar w:fldCharType="begin"/>
      </w:r>
      <w:r w:rsidR="009B7D44">
        <w:rPr>
          <w:rFonts w:ascii="Arial" w:hAnsi="Arial" w:cs="Arial"/>
        </w:rPr>
        <w:instrText xml:space="preserve"> ADDIN EN.CITE &lt;EndNote&gt;&lt;Cite&gt;&lt;Author&gt;Zucca&lt;/Author&gt;&lt;Year&gt;2014&lt;/Year&gt;&lt;RecNum&gt;59&lt;/RecNum&gt;&lt;DisplayText&gt;[54, 55]&lt;/DisplayText&gt;&lt;record&gt;&lt;rec-number&gt;59&lt;/rec-number&gt;&lt;foreign-keys&gt;&lt;key app="EN" db-id="prvpr5w9fxdv0zezzrkpzarcswxt5w9apswx"&gt;59&lt;/key&gt;&lt;/foreign-keys&gt;&lt;ref-type name="Journal Article"&gt;17&lt;/ref-type&gt;&lt;contributors&gt;&lt;authors&gt;&lt;author&gt;Zucca, Paolo&lt;/author&gt;&lt;author&gt;Sanjust, Enrico&lt;/author&gt;&lt;/authors&gt;&lt;/contributors&gt;&lt;titles&gt;&lt;title&gt;Inorganic materials as supports for covalent enzyme immobilization: methods and mechanisms&lt;/title&gt;&lt;secondary-title&gt;Molecules&lt;/secondary-title&gt;&lt;/titles&gt;&lt;periodical&gt;&lt;full-title&gt;Molecules&lt;/full-title&gt;&lt;/periodical&gt;&lt;pages&gt;14139-14194&lt;/pages&gt;&lt;volume&gt;19&lt;/volume&gt;&lt;number&gt;9&lt;/number&gt;&lt;dates&gt;&lt;year&gt;2014&lt;/year&gt;&lt;/dates&gt;&lt;urls&gt;&lt;/urls&gt;&lt;/record&gt;&lt;/Cite&gt;&lt;Cite&gt;&lt;Author&gt;Sassolas&lt;/Author&gt;&lt;Year&gt;2012&lt;/Year&gt;&lt;RecNum&gt;60&lt;/RecNum&gt;&lt;record&gt;&lt;rec-number&gt;60&lt;/rec-number&gt;&lt;foreign-keys&gt;&lt;key app="EN" db-id="prvpr5w9fxdv0zezzrkpzarcswxt5w9apswx"&gt;60&lt;/key&gt;&lt;/foreign-keys&gt;&lt;ref-type name="Journal Article"&gt;17&lt;/ref-type&gt;&lt;contributors&gt;&lt;authors&gt;&lt;author&gt;Sassolas, Audrey&lt;/author&gt;&lt;author&gt;Blum, Loïc J&lt;/author&gt;&lt;author&gt;Leca-Bouvier, Béatrice D&lt;/author&gt;&lt;/authors&gt;&lt;/contributors&gt;&lt;titles&gt;&lt;title&gt;Immobilization strategies to develop enzymatic biosensors&lt;/title&gt;&lt;secondary-title&gt;Biotechnology advances&lt;/secondary-title&gt;&lt;/titles&gt;&lt;periodical&gt;&lt;full-title&gt;Biotechnology advances&lt;/full-title&gt;&lt;/periodical&gt;&lt;pages&gt;489-511&lt;/pages&gt;&lt;volume&gt;30&lt;/volume&gt;&lt;number&gt;3&lt;/number&gt;&lt;dates&gt;&lt;year&gt;2012&lt;/year&gt;&lt;/dates&gt;&lt;isbn&gt;0734-9750&lt;/isbn&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54" w:tooltip="Zucca, 2014 #59" w:history="1">
        <w:r w:rsidR="00941656">
          <w:rPr>
            <w:rFonts w:ascii="Arial" w:hAnsi="Arial" w:cs="Arial"/>
            <w:noProof/>
          </w:rPr>
          <w:t>54</w:t>
        </w:r>
      </w:hyperlink>
      <w:r w:rsidR="009B7D44">
        <w:rPr>
          <w:rFonts w:ascii="Arial" w:hAnsi="Arial" w:cs="Arial"/>
          <w:noProof/>
        </w:rPr>
        <w:t xml:space="preserve">, </w:t>
      </w:r>
      <w:hyperlink w:anchor="_ENREF_55" w:tooltip="Sassolas, 2012 #60" w:history="1">
        <w:r w:rsidR="00941656">
          <w:rPr>
            <w:rFonts w:ascii="Arial" w:hAnsi="Arial" w:cs="Arial"/>
            <w:noProof/>
          </w:rPr>
          <w:t>55</w:t>
        </w:r>
      </w:hyperlink>
      <w:r w:rsidR="009B7D44">
        <w:rPr>
          <w:rFonts w:ascii="Arial" w:hAnsi="Arial" w:cs="Arial"/>
          <w:noProof/>
        </w:rPr>
        <w:t>]</w:t>
      </w:r>
      <w:r w:rsidR="00243E26" w:rsidRPr="00561FC2">
        <w:rPr>
          <w:rFonts w:ascii="Arial" w:hAnsi="Arial" w:cs="Arial"/>
        </w:rPr>
        <w:fldChar w:fldCharType="end"/>
      </w:r>
      <w:r w:rsidR="00167FE7">
        <w:rPr>
          <w:rFonts w:ascii="Arial" w:hAnsi="Arial" w:cs="Arial"/>
        </w:rPr>
        <w:t xml:space="preserve"> </w:t>
      </w:r>
      <w:r w:rsidRPr="00561FC2">
        <w:rPr>
          <w:rFonts w:ascii="Arial" w:hAnsi="Arial" w:cs="Arial"/>
        </w:rPr>
        <w:t>Frecuentemente</w:t>
      </w:r>
      <w:r w:rsidR="00167FE7">
        <w:rPr>
          <w:rFonts w:ascii="Arial" w:hAnsi="Arial" w:cs="Arial"/>
        </w:rPr>
        <w:t>,</w:t>
      </w:r>
      <w:r w:rsidRPr="00561FC2">
        <w:rPr>
          <w:rFonts w:ascii="Arial" w:hAnsi="Arial" w:cs="Arial"/>
        </w:rPr>
        <w:t xml:space="preserve"> se agregan aditivos como el </w:t>
      </w:r>
      <w:r w:rsidR="00483AEF" w:rsidRPr="00FA65F6">
        <w:rPr>
          <w:rFonts w:ascii="Arial" w:hAnsi="Arial" w:cs="Arial"/>
          <w:lang w:val="es-ES_tradnl"/>
        </w:rPr>
        <w:br/>
      </w:r>
      <w:r w:rsidRPr="00561FC2">
        <w:rPr>
          <w:rFonts w:ascii="Arial" w:hAnsi="Arial" w:cs="Arial"/>
          <w:i/>
          <w:iCs/>
        </w:rPr>
        <w:t>N</w:t>
      </w:r>
      <w:r w:rsidRPr="00561FC2">
        <w:rPr>
          <w:rFonts w:ascii="Arial" w:hAnsi="Arial" w:cs="Arial"/>
        </w:rPr>
        <w:t xml:space="preserve">-hidroxibenzotriazol o la </w:t>
      </w:r>
      <w:r w:rsidRPr="00561FC2">
        <w:rPr>
          <w:rFonts w:ascii="Arial" w:hAnsi="Arial" w:cs="Arial"/>
          <w:i/>
          <w:iCs/>
        </w:rPr>
        <w:t>N-</w:t>
      </w:r>
      <w:r w:rsidRPr="00561FC2">
        <w:rPr>
          <w:rFonts w:ascii="Arial" w:hAnsi="Arial" w:cs="Arial"/>
          <w:iCs/>
        </w:rPr>
        <w:t>hidroxisuccinimida</w:t>
      </w:r>
      <w:r w:rsidRPr="00561FC2">
        <w:rPr>
          <w:rFonts w:ascii="Arial" w:hAnsi="Arial" w:cs="Arial"/>
          <w:i/>
          <w:iCs/>
        </w:rPr>
        <w:t xml:space="preserve"> </w:t>
      </w:r>
      <w:r w:rsidRPr="00561FC2">
        <w:rPr>
          <w:rFonts w:ascii="Arial" w:hAnsi="Arial" w:cs="Arial"/>
        </w:rPr>
        <w:t>(NHS) para incrementar los rendimientos y disminuir las reacciones colaterales.</w:t>
      </w:r>
      <w:r w:rsidR="00243E26" w:rsidRPr="00561FC2">
        <w:rPr>
          <w:rFonts w:ascii="Arial" w:hAnsi="Arial" w:cs="Arial"/>
        </w:rPr>
        <w:fldChar w:fldCharType="begin"/>
      </w:r>
      <w:r w:rsidR="009B7D44">
        <w:rPr>
          <w:rFonts w:ascii="Arial" w:hAnsi="Arial" w:cs="Arial"/>
        </w:rPr>
        <w:instrText xml:space="preserve"> ADDIN EN.CITE &lt;EndNote&gt;&lt;Cite&gt;&lt;Author&gt;Xia&lt;/Author&gt;&lt;Year&gt;2013&lt;/Year&gt;&lt;RecNum&gt;61&lt;/RecNum&gt;&lt;DisplayText&gt;[56]&lt;/DisplayText&gt;&lt;record&gt;&lt;rec-number&gt;61&lt;/rec-number&gt;&lt;foreign-keys&gt;&lt;key app="EN" db-id="prvpr5w9fxdv0zezzrkpzarcswxt5w9apswx"&gt;61&lt;/key&gt;&lt;/foreign-keys&gt;&lt;ref-type name="Journal Article"&gt;17&lt;/ref-type&gt;&lt;contributors&gt;&lt;authors&gt;&lt;author&gt;Xia, Ning&lt;/author&gt;&lt;author&gt;Xing, Yun&lt;/author&gt;&lt;author&gt;Wang, Guifang&lt;/author&gt;&lt;author&gt;Feng, Qingqin&lt;/author&gt;&lt;author&gt;Chen, Qianqian&lt;/author&gt;&lt;author&gt;Feng, Hongmei&lt;/author&gt;&lt;author&gt;Sun, Xiaoling&lt;/author&gt;&lt;author&gt;Liu, Lin&lt;/author&gt;&lt;/authors&gt;&lt;/contributors&gt;&lt;titles&gt;&lt;title&gt;Probing of EDC/NHSS-mediated covalent coupling reaction by the immobilization of electrochemically active biomolecules&lt;/title&gt;&lt;secondary-title&gt;Int. J. Electrochem. Sci&lt;/secondary-title&gt;&lt;/titles&gt;&lt;periodical&gt;&lt;full-title&gt;Int. J. Electrochem. Sci&lt;/full-title&gt;&lt;/periodical&gt;&lt;pages&gt;2459-2467&lt;/pages&gt;&lt;volume&gt;8&lt;/volume&gt;&lt;dates&gt;&lt;year&gt;2013&lt;/year&gt;&lt;/dates&gt;&lt;urls&gt;&lt;/urls&gt;&lt;/record&gt;&lt;/Cite&gt;&lt;/EndNote&gt;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56" w:tooltip="Xia, 2013 #61" w:history="1">
        <w:r w:rsidR="00941656">
          <w:rPr>
            <w:rFonts w:ascii="Arial" w:hAnsi="Arial" w:cs="Arial"/>
            <w:noProof/>
          </w:rPr>
          <w:t>56</w:t>
        </w:r>
      </w:hyperlink>
      <w:r w:rsidR="009B7D44">
        <w:rPr>
          <w:rFonts w:ascii="Arial" w:hAnsi="Arial" w:cs="Arial"/>
          <w:noProof/>
        </w:rPr>
        <w:t>]</w:t>
      </w:r>
      <w:r w:rsidR="00243E26" w:rsidRPr="00561FC2">
        <w:rPr>
          <w:rFonts w:ascii="Arial" w:hAnsi="Arial" w:cs="Arial"/>
        </w:rPr>
        <w:fldChar w:fldCharType="end"/>
      </w:r>
      <w:r w:rsidRPr="00561FC2">
        <w:rPr>
          <w:rFonts w:ascii="Arial" w:hAnsi="Arial" w:cs="Arial"/>
        </w:rPr>
        <w:t xml:space="preserve"> Finalmente, la amina reacciona con el éster activado para formar una amida con excelentes rendimientos (&gt;90 %).</w:t>
      </w:r>
      <w:r w:rsidR="00CC78A0" w:rsidRPr="00561FC2">
        <w:rPr>
          <w:rFonts w:ascii="Arial" w:hAnsi="Arial" w:cs="Arial"/>
        </w:rPr>
        <w:t xml:space="preserve"> </w:t>
      </w:r>
      <w:r w:rsidR="00243E26" w:rsidRPr="00561FC2">
        <w:rPr>
          <w:rFonts w:ascii="Arial" w:hAnsi="Arial" w:cs="Arial"/>
        </w:rPr>
        <w:fldChar w:fldCharType="begin"/>
      </w:r>
      <w:r w:rsidR="009B7D44">
        <w:rPr>
          <w:rFonts w:ascii="Arial" w:hAnsi="Arial" w:cs="Arial"/>
        </w:rPr>
        <w:instrText xml:space="preserve"> ADDIN EN.CITE &lt;EndNote&gt;&lt;Cite&gt;&lt;Author&gt;Wattendorf&lt;/Author&gt;&lt;Year&gt;2008&lt;/Year&gt;&lt;RecNum&gt;62&lt;/RecNum&gt;&lt;DisplayText&gt;[57]&lt;/DisplayText&gt;&lt;record&gt;&lt;rec-number&gt;62&lt;/rec-number&gt;&lt;foreign-keys&gt;&lt;key app="EN" db-id="prvpr5w9fxdv0zezzrkpzarcswxt5w9apswx"&gt;62&lt;/key&gt;&lt;/foreign-keys&gt;&lt;ref-type name="Journal Article"&gt;17&lt;/ref-type&gt;&lt;contributors&gt;&lt;authors&gt;&lt;author&gt;Wattendorf, UTA&lt;/author&gt;&lt;author&gt;Merkle, Hans P&lt;/author&gt;&lt;/authors&gt;&lt;/contributors&gt;&lt;titles&gt;&lt;title&gt;PEGylation as a tool for the biomedical engineering of surface modified microparticles&lt;/title&gt;&lt;secondary-title&gt;Journal of pharmaceutical sciences&lt;/secondary-title&gt;&lt;/titles&gt;&lt;periodical&gt;&lt;full-title&gt;Journal of pharmaceutical sciences&lt;/full-title&gt;&lt;/periodical&gt;&lt;pages&gt;4655-4669&lt;/pages&gt;&lt;volume&gt;97&lt;/volume&gt;&lt;number&gt;11&lt;/number&gt;&lt;dates&gt;&lt;year&gt;2008&lt;/year&gt;&lt;/dates&gt;&lt;isbn&gt;0022-3549&lt;/isbn&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57" w:tooltip="Wattendorf, 2008 #62" w:history="1">
        <w:r w:rsidR="00941656">
          <w:rPr>
            <w:rFonts w:ascii="Arial" w:hAnsi="Arial" w:cs="Arial"/>
            <w:noProof/>
          </w:rPr>
          <w:t>57</w:t>
        </w:r>
      </w:hyperlink>
      <w:r w:rsidR="009B7D44">
        <w:rPr>
          <w:rFonts w:ascii="Arial" w:hAnsi="Arial" w:cs="Arial"/>
          <w:noProof/>
        </w:rPr>
        <w:t>]</w:t>
      </w:r>
      <w:r w:rsidR="00243E26" w:rsidRPr="00561FC2">
        <w:rPr>
          <w:rFonts w:ascii="Arial" w:hAnsi="Arial" w:cs="Arial"/>
        </w:rPr>
        <w:fldChar w:fldCharType="end"/>
      </w:r>
    </w:p>
    <w:p w:rsidR="005164E1" w:rsidRPr="00561FC2" w:rsidRDefault="005164E1" w:rsidP="00872955">
      <w:pPr>
        <w:spacing w:before="60" w:after="0" w:line="240" w:lineRule="auto"/>
        <w:jc w:val="both"/>
        <w:rPr>
          <w:rFonts w:ascii="Arial" w:hAnsi="Arial" w:cs="Arial"/>
        </w:rPr>
      </w:pPr>
    </w:p>
    <w:p w:rsidR="005164E1" w:rsidRPr="00561FC2" w:rsidRDefault="00460E82" w:rsidP="00A676AB">
      <w:pPr>
        <w:keepNext/>
        <w:spacing w:before="60" w:after="0" w:line="360" w:lineRule="auto"/>
        <w:jc w:val="center"/>
        <w:rPr>
          <w:rFonts w:ascii="Arial" w:hAnsi="Arial" w:cs="Arial"/>
        </w:rPr>
      </w:pPr>
      <w:r w:rsidRPr="00561FC2">
        <w:rPr>
          <w:rFonts w:ascii="Arial" w:hAnsi="Arial" w:cs="Arial"/>
          <w:bCs/>
          <w:iCs/>
        </w:rPr>
        <w:object w:dxaOrig="13694" w:dyaOrig="3989">
          <v:shape id="_x0000_i1026" type="#_x0000_t75" style="width:388.9pt;height:113.7pt" o:ole="">
            <v:imagedata r:id="rId28" o:title=""/>
          </v:shape>
          <o:OLEObject Type="Embed" ProgID="ACD.ChemSketch.20" ShapeID="_x0000_i1026" DrawAspect="Content" ObjectID="_1614018635" r:id="rId29"/>
        </w:object>
      </w:r>
    </w:p>
    <w:p w:rsidR="001B101F" w:rsidRPr="00561FC2" w:rsidRDefault="005164E1"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Esquema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Esquema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1</w:t>
      </w:r>
      <w:r w:rsidRPr="00561FC2">
        <w:rPr>
          <w:rFonts w:ascii="Arial" w:hAnsi="Arial" w:cs="Arial"/>
          <w:b/>
          <w:color w:val="auto"/>
          <w:sz w:val="20"/>
          <w:szCs w:val="20"/>
        </w:rPr>
        <w:fldChar w:fldCharType="end"/>
      </w:r>
      <w:r w:rsidRPr="00561FC2">
        <w:rPr>
          <w:rFonts w:ascii="Arial" w:hAnsi="Arial" w:cs="Arial"/>
          <w:b/>
          <w:color w:val="auto"/>
          <w:sz w:val="20"/>
          <w:szCs w:val="20"/>
        </w:rPr>
        <w:t>:</w:t>
      </w:r>
      <w:r w:rsidR="00713C46" w:rsidRPr="00561FC2">
        <w:rPr>
          <w:rFonts w:ascii="Arial" w:hAnsi="Arial" w:cs="Arial"/>
          <w:b/>
          <w:color w:val="auto"/>
          <w:sz w:val="20"/>
          <w:szCs w:val="20"/>
        </w:rPr>
        <w:t xml:space="preserve"> </w:t>
      </w:r>
      <w:r w:rsidRPr="00561FC2">
        <w:rPr>
          <w:rFonts w:ascii="Arial" w:hAnsi="Arial" w:cs="Arial"/>
          <w:color w:val="auto"/>
          <w:sz w:val="20"/>
          <w:szCs w:val="20"/>
        </w:rPr>
        <w:t>Esquema de síntesis correspondiente a la Reacción de Steglich o método de la carbodiimida</w:t>
      </w:r>
      <w:r w:rsidR="009B7D44">
        <w:rPr>
          <w:rFonts w:ascii="Arial" w:hAnsi="Arial" w:cs="Arial"/>
          <w:color w:val="auto"/>
          <w:sz w:val="20"/>
          <w:szCs w:val="20"/>
        </w:rPr>
        <w:t>.</w:t>
      </w:r>
    </w:p>
    <w:p w:rsidR="005164E1" w:rsidRPr="00561FC2" w:rsidRDefault="005164E1" w:rsidP="00872955">
      <w:pPr>
        <w:spacing w:before="60" w:after="0" w:line="240" w:lineRule="auto"/>
        <w:jc w:val="center"/>
        <w:rPr>
          <w:rFonts w:ascii="Arial" w:hAnsi="Arial" w:cs="Arial"/>
        </w:rPr>
      </w:pPr>
    </w:p>
    <w:p w:rsidR="000F0DDE" w:rsidRPr="00561FC2" w:rsidRDefault="000F0DDE" w:rsidP="00A676AB">
      <w:pPr>
        <w:pStyle w:val="Epgrafes2"/>
        <w:spacing w:before="60"/>
        <w:rPr>
          <w:rFonts w:cs="Arial"/>
        </w:rPr>
      </w:pPr>
      <w:bookmarkStart w:id="11" w:name="_Toc517623855"/>
      <w:r w:rsidRPr="00561FC2">
        <w:rPr>
          <w:rFonts w:cs="Arial"/>
        </w:rPr>
        <w:t>Aplicaciones de la</w:t>
      </w:r>
      <w:r w:rsidR="00314855" w:rsidRPr="00561FC2">
        <w:rPr>
          <w:rFonts w:cs="Arial"/>
        </w:rPr>
        <w:t>s nanopartículas de</w:t>
      </w:r>
      <w:r w:rsidRPr="00561FC2">
        <w:rPr>
          <w:rFonts w:cs="Arial"/>
        </w:rPr>
        <w:t xml:space="preserve"> magnetita</w:t>
      </w:r>
      <w:r w:rsidR="00431547" w:rsidRPr="00561FC2">
        <w:rPr>
          <w:rFonts w:cs="Arial"/>
        </w:rPr>
        <w:t xml:space="preserve"> </w:t>
      </w:r>
      <w:r w:rsidRPr="00561FC2">
        <w:rPr>
          <w:rFonts w:cs="Arial"/>
        </w:rPr>
        <w:t>en biomedicina</w:t>
      </w:r>
      <w:r w:rsidR="009B7D44">
        <w:rPr>
          <w:rFonts w:cs="Arial"/>
        </w:rPr>
        <w:t>.</w:t>
      </w:r>
      <w:bookmarkEnd w:id="11"/>
    </w:p>
    <w:p w:rsidR="000F0DDE" w:rsidRPr="00561FC2" w:rsidRDefault="000F0DDE" w:rsidP="00A676AB">
      <w:pPr>
        <w:spacing w:before="60" w:after="0" w:line="360" w:lineRule="auto"/>
        <w:jc w:val="both"/>
        <w:rPr>
          <w:rFonts w:ascii="Arial" w:hAnsi="Arial" w:cs="Arial"/>
        </w:rPr>
      </w:pPr>
      <w:r w:rsidRPr="00561FC2">
        <w:rPr>
          <w:rFonts w:ascii="Arial" w:hAnsi="Arial" w:cs="Arial"/>
        </w:rPr>
        <w:t xml:space="preserve">Las nanopartículas de ferritas magnéticas han tenido una alta repercusión en el campo de la biomedicina debido a sus propiedades. Se han utilizado como bioseparadores, clasificadores de células, transportadoras de fármacos, hipertermia y agentes de contraste en MRI. Siendo </w:t>
      </w:r>
      <w:r w:rsidR="00314855" w:rsidRPr="00561FC2">
        <w:rPr>
          <w:rFonts w:ascii="Arial" w:hAnsi="Arial" w:cs="Arial"/>
        </w:rPr>
        <w:t>estas dos últimas aplicaciones</w:t>
      </w:r>
      <w:r w:rsidRPr="00561FC2">
        <w:rPr>
          <w:rFonts w:ascii="Arial" w:hAnsi="Arial" w:cs="Arial"/>
        </w:rPr>
        <w:t xml:space="preserve"> las de mayor interés</w:t>
      </w:r>
      <w:r w:rsidR="00314855" w:rsidRPr="00561FC2">
        <w:rPr>
          <w:rFonts w:ascii="Arial" w:hAnsi="Arial" w:cs="Arial"/>
        </w:rPr>
        <w:t xml:space="preserve"> en la actualidad</w:t>
      </w:r>
      <w:r w:rsidRPr="00561FC2">
        <w:rPr>
          <w:rFonts w:ascii="Arial" w:hAnsi="Arial" w:cs="Arial"/>
        </w:rPr>
        <w:t>.</w:t>
      </w:r>
      <w:r w:rsidR="00243E26" w:rsidRPr="00561FC2">
        <w:rPr>
          <w:rFonts w:ascii="Arial" w:hAnsi="Arial" w:cs="Arial"/>
        </w:rPr>
        <w:fldChar w:fldCharType="begin"/>
      </w:r>
      <w:r w:rsidR="009B7D44">
        <w:rPr>
          <w:rFonts w:ascii="Arial" w:hAnsi="Arial" w:cs="Arial"/>
        </w:rPr>
        <w:instrText xml:space="preserve"> ADDIN EN.CITE &lt;EndNote&gt;&lt;Cite&gt;&lt;Author&gt;Zhou&lt;/Author&gt;&lt;Year&gt;2014&lt;/Year&gt;&lt;RecNum&gt;63&lt;/RecNum&gt;&lt;DisplayText&gt;[58, 59]&lt;/DisplayText&gt;&lt;record&gt;&lt;rec-number&gt;63&lt;/rec-number&gt;&lt;foreign-keys&gt;&lt;key app="EN" db-id="prvpr5w9fxdv0zezzrkpzarcswxt5w9apswx"&gt;63&lt;/key&gt;&lt;/foreign-keys&gt;&lt;ref-type name="Journal Article"&gt;17&lt;/ref-type&gt;&lt;contributors&gt;&lt;authors&gt;&lt;author&gt;Zhou, Gang&lt;/author&gt;&lt;author&gt;Song, Wei&lt;/author&gt;&lt;author&gt;Hou, Yongzhao&lt;/author&gt;&lt;author&gt;Li, Qing&lt;/author&gt;&lt;author&gt;Deng, Xuliang&lt;/author&gt;&lt;author&gt;Fan, Yubo&lt;/author&gt;&lt;/authors&gt;&lt;/contributors&gt;&lt;titles&gt;&lt;title&gt;Ultrasound</w:instrText>
      </w:r>
      <w:r w:rsidR="009B7D44">
        <w:rPr>
          <w:rFonts w:ascii="Cambria Math" w:hAnsi="Cambria Math" w:cs="Cambria Math"/>
        </w:rPr>
        <w:instrText>‐</w:instrText>
      </w:r>
      <w:r w:rsidR="009B7D44">
        <w:rPr>
          <w:rFonts w:ascii="Arial" w:hAnsi="Arial" w:cs="Arial"/>
        </w:rPr>
        <w:instrText>assisted fabrication of a biocompatible magnetic hydroxyapatite&lt;/title&gt;&lt;secondary-title&gt;Journal of Biomedical Materials Research Part A&lt;/secondary-title&gt;&lt;/titles&gt;&lt;periodical&gt;&lt;full-title&gt;Journal of Biomedical Materials Research Part A&lt;/full-title&gt;&lt;/periodical&gt;&lt;pages&gt;3704-3712&lt;/pages&gt;&lt;volume&gt;102&lt;/volume&gt;&lt;number&gt;10&lt;/number&gt;&lt;dates&gt;&lt;year&gt;2014&lt;/year&gt;&lt;/dates&gt;&lt;isbn&gt;1552-4965&lt;/isbn&gt;&lt;urls&gt;&lt;/urls&gt;&lt;/record&gt;&lt;/Cite&gt;&lt;Cite&gt;&lt;Author&gt;Lemine&lt;/Author&gt;&lt;Year&gt;2014&lt;/Year&gt;&lt;RecNum&gt;64&lt;/RecNum&gt;&lt;record&gt;&lt;rec-number&gt;64&lt;/rec-number&gt;&lt;foreign-keys&gt;&lt;key app="EN" db-id="prvpr5w9fxdv0zezzrkpzarcswxt5w9apswx"&gt;64&lt;/key&gt;&lt;/foreign-keys&gt;&lt;ref-type name="Journal Article"&gt;17&lt;/ref-type&gt;&lt;contributors&gt;&lt;authors&gt;&lt;author&gt;Lemine, OM&lt;/author&gt;&lt;author&gt;Omri, K&lt;/author&gt;&lt;author&gt;Iglesias, M&lt;/author&gt;&lt;author&gt;Velasco, V&lt;/author&gt;&lt;author&gt;Crespo, P&lt;/author&gt;&lt;author&gt;de la Presa, P&lt;/author&gt;&lt;author&gt;El Mir, L&lt;/author&gt;&lt;author&gt;Bouzid, Houcine&lt;/author&gt;&lt;author&gt;Yousif, A&lt;/author&gt;&lt;author&gt;Al-Hajry, Ali&lt;/author&gt;&lt;/authors&gt;&lt;/contributors&gt;&lt;titles&gt;&lt;title&gt;γ-Fe2O3 by sol–gel with large nanoparticles size for magnetic hyperthermia application&lt;/title&gt;&lt;secondary-title&gt;Journal of Alloys and Compounds&lt;/secondary-title&gt;&lt;/titles&gt;&lt;periodical&gt;&lt;full-title&gt;Journal of Alloys and Compounds&lt;/full-title&gt;&lt;/periodical&gt;&lt;pages&gt;125-131&lt;/pages&gt;&lt;volume&gt;607&lt;/volume&gt;&lt;dates&gt;&lt;year&gt;2014&lt;/year&gt;&lt;/dates&gt;&lt;isbn&gt;0925-8388&lt;/isbn&gt;&lt;urls&gt;&lt;/urls&gt;&lt;/record&gt;&lt;/Cite&gt;&lt;/EndNote&gt;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58" w:tooltip="Zhou, 2014 #63" w:history="1">
        <w:r w:rsidR="00941656">
          <w:rPr>
            <w:rFonts w:ascii="Arial" w:hAnsi="Arial" w:cs="Arial"/>
            <w:noProof/>
          </w:rPr>
          <w:t>58</w:t>
        </w:r>
      </w:hyperlink>
      <w:r w:rsidR="009B7D44">
        <w:rPr>
          <w:rFonts w:ascii="Arial" w:hAnsi="Arial" w:cs="Arial"/>
          <w:noProof/>
        </w:rPr>
        <w:t xml:space="preserve">, </w:t>
      </w:r>
      <w:hyperlink w:anchor="_ENREF_59" w:tooltip="Lemine, 2014 #64" w:history="1">
        <w:r w:rsidR="00941656">
          <w:rPr>
            <w:rFonts w:ascii="Arial" w:hAnsi="Arial" w:cs="Arial"/>
            <w:noProof/>
          </w:rPr>
          <w:t>59</w:t>
        </w:r>
      </w:hyperlink>
      <w:r w:rsidR="009B7D44">
        <w:rPr>
          <w:rFonts w:ascii="Arial" w:hAnsi="Arial" w:cs="Arial"/>
          <w:noProof/>
        </w:rPr>
        <w:t>]</w:t>
      </w:r>
      <w:r w:rsidR="00243E26" w:rsidRPr="00561FC2">
        <w:rPr>
          <w:rFonts w:ascii="Arial" w:hAnsi="Arial" w:cs="Arial"/>
        </w:rPr>
        <w:fldChar w:fldCharType="end"/>
      </w:r>
    </w:p>
    <w:p w:rsidR="007E2617" w:rsidRPr="00561FC2" w:rsidRDefault="007E2617" w:rsidP="006F02D4">
      <w:pPr>
        <w:spacing w:before="60" w:after="0" w:line="240" w:lineRule="auto"/>
        <w:jc w:val="both"/>
        <w:rPr>
          <w:rFonts w:ascii="Arial" w:hAnsi="Arial" w:cs="Arial"/>
          <w:vertAlign w:val="superscript"/>
        </w:rPr>
      </w:pPr>
    </w:p>
    <w:p w:rsidR="001C6879" w:rsidRPr="00561FC2" w:rsidRDefault="00CA5722" w:rsidP="00A676AB">
      <w:pPr>
        <w:pStyle w:val="151"/>
        <w:spacing w:before="60"/>
      </w:pPr>
      <w:bookmarkStart w:id="12" w:name="_Toc517623856"/>
      <w:r w:rsidRPr="00561FC2">
        <w:t>A</w:t>
      </w:r>
      <w:r w:rsidR="001C6879" w:rsidRPr="00561FC2">
        <w:t xml:space="preserve">gentes de contraste </w:t>
      </w:r>
      <w:r w:rsidRPr="00561FC2">
        <w:t>para</w:t>
      </w:r>
      <w:r w:rsidR="001C6879" w:rsidRPr="00561FC2">
        <w:t xml:space="preserve"> la </w:t>
      </w:r>
      <w:r w:rsidR="00461A7A" w:rsidRPr="00561FC2">
        <w:t>Resonancia</w:t>
      </w:r>
      <w:r w:rsidR="001C6879" w:rsidRPr="00561FC2">
        <w:t xml:space="preserve"> </w:t>
      </w:r>
      <w:r w:rsidR="00461A7A" w:rsidRPr="00561FC2">
        <w:t>Magnética</w:t>
      </w:r>
      <w:r w:rsidR="001C6879" w:rsidRPr="00561FC2">
        <w:t xml:space="preserve"> de Imágenes</w:t>
      </w:r>
      <w:r w:rsidR="009B7D44">
        <w:t>.</w:t>
      </w:r>
      <w:bookmarkEnd w:id="12"/>
    </w:p>
    <w:p w:rsidR="00423D7A" w:rsidRPr="00582248" w:rsidRDefault="00423D7A" w:rsidP="00A676AB">
      <w:pPr>
        <w:spacing w:before="60" w:after="0" w:line="360" w:lineRule="auto"/>
        <w:jc w:val="both"/>
        <w:rPr>
          <w:rFonts w:ascii="Arial" w:hAnsi="Arial" w:cs="Arial"/>
        </w:rPr>
      </w:pPr>
      <w:r w:rsidRPr="00582248">
        <w:rPr>
          <w:rFonts w:ascii="Arial" w:hAnsi="Arial" w:cs="Arial"/>
        </w:rPr>
        <w:t>La MRI</w:t>
      </w:r>
      <w:r w:rsidR="00BB2CDA" w:rsidRPr="00582248">
        <w:rPr>
          <w:rFonts w:ascii="Arial" w:hAnsi="Arial" w:cs="Arial"/>
        </w:rPr>
        <w:t xml:space="preserve"> </w:t>
      </w:r>
      <w:r w:rsidRPr="00582248">
        <w:rPr>
          <w:rFonts w:ascii="Arial" w:hAnsi="Arial" w:cs="Arial"/>
        </w:rPr>
        <w:t xml:space="preserve">es una técnica de imagen basada en el fenómeno físico de la resonancia magnética nuclear. En MRI, un campo magnético fuerte con un gradiente conocido se enfoca en el área del cuerpo de interés, alineando los espines nucleares de átomos de </w:t>
      </w:r>
      <w:r w:rsidRPr="00582248">
        <w:rPr>
          <w:rFonts w:ascii="Arial" w:hAnsi="Arial" w:cs="Arial"/>
          <w:vertAlign w:val="superscript"/>
        </w:rPr>
        <w:t>1</w:t>
      </w:r>
      <w:r w:rsidRPr="00582248">
        <w:rPr>
          <w:rFonts w:ascii="Arial" w:hAnsi="Arial" w:cs="Arial"/>
        </w:rPr>
        <w:t>H</w:t>
      </w:r>
      <w:r w:rsidR="00404DE9" w:rsidRPr="00582248">
        <w:rPr>
          <w:rFonts w:ascii="Arial" w:hAnsi="Arial" w:cs="Arial"/>
        </w:rPr>
        <w:t xml:space="preserve"> de forma paralela o antiparalela con el campo</w:t>
      </w:r>
      <w:r w:rsidRPr="00582248">
        <w:rPr>
          <w:rFonts w:ascii="Arial" w:hAnsi="Arial" w:cs="Arial"/>
        </w:rPr>
        <w:t xml:space="preserve">. </w:t>
      </w:r>
      <w:r w:rsidR="00404DE9" w:rsidRPr="00582248">
        <w:rPr>
          <w:rFonts w:ascii="Arial" w:hAnsi="Arial" w:cs="Arial"/>
        </w:rPr>
        <w:t>Al aplicarse una radio frecuencia, los protones absorben la energía y pasan a un estado excitado y cuando se deja de aplicar, los protones se relajan, emitiendo la misma energía que absorbieron</w:t>
      </w:r>
      <w:r w:rsidR="0050480D" w:rsidRPr="00582248">
        <w:rPr>
          <w:rFonts w:ascii="Arial" w:hAnsi="Arial" w:cs="Arial"/>
        </w:rPr>
        <w:t>.</w:t>
      </w:r>
      <w:r w:rsidRPr="00582248">
        <w:rPr>
          <w:rFonts w:ascii="Arial" w:hAnsi="Arial" w:cs="Arial"/>
        </w:rPr>
        <w:t xml:space="preserve"> La energía emitida, cuyas frecuencias de resonancia específicas dependen de la posición del átomo de </w:t>
      </w:r>
      <w:r w:rsidRPr="00582248">
        <w:rPr>
          <w:rFonts w:ascii="Arial" w:hAnsi="Arial" w:cs="Arial"/>
          <w:vertAlign w:val="superscript"/>
        </w:rPr>
        <w:t>1</w:t>
      </w:r>
      <w:r w:rsidRPr="00582248">
        <w:rPr>
          <w:rFonts w:ascii="Arial" w:hAnsi="Arial" w:cs="Arial"/>
        </w:rPr>
        <w:t>H</w:t>
      </w:r>
      <w:r w:rsidR="0050480D" w:rsidRPr="00582248">
        <w:rPr>
          <w:rFonts w:ascii="Arial" w:hAnsi="Arial" w:cs="Arial"/>
        </w:rPr>
        <w:t>,</w:t>
      </w:r>
      <w:r w:rsidRPr="00582248">
        <w:rPr>
          <w:rFonts w:ascii="Arial" w:hAnsi="Arial" w:cs="Arial"/>
        </w:rPr>
        <w:t xml:space="preserve"> debido al gradiente del campo magnético, es detectada por el escáner de </w:t>
      </w:r>
      <w:r w:rsidR="0094004C" w:rsidRPr="00582248">
        <w:rPr>
          <w:rFonts w:ascii="Arial" w:hAnsi="Arial" w:cs="Arial"/>
        </w:rPr>
        <w:t>MRI</w:t>
      </w:r>
      <w:r w:rsidRPr="00582248">
        <w:rPr>
          <w:rFonts w:ascii="Arial" w:hAnsi="Arial" w:cs="Arial"/>
        </w:rPr>
        <w:t>, que produce una imagen transversal de la anatomía. La secuencia de MRI se puede modificar para detectar varios parámetros tales como tiempos de relajación longitudinal (T1) y transversal (T2) de protones de agua, y ta</w:t>
      </w:r>
      <w:r w:rsidR="00483AEF">
        <w:rPr>
          <w:rFonts w:ascii="Arial" w:hAnsi="Arial" w:cs="Arial"/>
        </w:rPr>
        <w:t>mbién tiempos de relajación T2</w:t>
      </w:r>
      <w:r w:rsidRPr="00582248">
        <w:rPr>
          <w:rFonts w:ascii="Arial" w:hAnsi="Arial" w:cs="Arial"/>
        </w:rPr>
        <w:t>, que incluyen un efecto de desfasaje de campo masivo reversible causado por inhomogeneidades de campo locales.</w:t>
      </w:r>
      <w:r w:rsidR="00243E26" w:rsidRPr="00582248">
        <w:rPr>
          <w:rFonts w:ascii="Arial" w:hAnsi="Arial" w:cs="Arial"/>
        </w:rPr>
        <w:fldChar w:fldCharType="begin"/>
      </w:r>
      <w:r w:rsidR="009B7D44">
        <w:rPr>
          <w:rFonts w:ascii="Arial" w:hAnsi="Arial" w:cs="Arial"/>
        </w:rPr>
        <w:instrText xml:space="preserve"> ADDIN EN.CITE &lt;EndNote&gt;&lt;Cite&gt;&lt;Author&gt;Shokrollahi&lt;/Author&gt;&lt;Year&gt;2014&lt;/Year&gt;&lt;RecNum&gt;65&lt;/RecNum&gt;&lt;DisplayText&gt;[5, 60]&lt;/DisplayText&gt;&lt;record&gt;&lt;rec-number&gt;65&lt;/rec-number&gt;&lt;foreign-keys&gt;&lt;key app="EN" db-id="prvpr5w9fxdv0zezzrkpzarcswxt5w9apswx"&gt;65&lt;/key&gt;&lt;/foreign-keys&gt;&lt;ref-type name="Journal Article"&gt;17&lt;/ref-type&gt;&lt;contributors&gt;&lt;authors&gt;&lt;author&gt;Shokrollahi, H&lt;/author&gt;&lt;author&gt;Khorramdin, A&lt;/author&gt;&lt;author&gt;Isapour, Gh&lt;/author&gt;&lt;/authors&gt;&lt;/contributors&gt;&lt;titles&gt;&lt;title&gt;Magnetic resonance imaging by using nano-magnetic particles&lt;/title&gt;&lt;secondary-title&gt;Journal of Magnetism and Magnetic Materials&lt;/secondary-title&gt;&lt;/titles&gt;&lt;periodical&gt;&lt;full-title&gt;Journal of Magnetism and Magnetic Materials&lt;/full-title&gt;&lt;/periodical&gt;&lt;pages&gt;176-183&lt;/pages&gt;&lt;volume&gt;369&lt;/volume&gt;&lt;dates&gt;&lt;year&gt;2014&lt;/year&gt;&lt;/dates&gt;&lt;isbn&gt;0304-8853&lt;/isbn&gt;&lt;urls&gt;&lt;/urls&gt;&lt;/record&gt;&lt;/Cite&gt;&lt;Cite&gt;&lt;Author&gt;Felton&lt;/Author&gt;&lt;Year&gt;2014&lt;/Year&gt;&lt;RecNum&gt;66&lt;/RecNum&gt;&lt;record&gt;&lt;rec-number&gt;66&lt;/rec-number&gt;&lt;foreign-keys&gt;&lt;key app="EN" db-id="prvpr5w9fxdv0zezzrkpzarcswxt5w9apswx"&gt;66&lt;/key&gt;&lt;/foreign-keys&gt;&lt;ref-type name="Journal Article"&gt;17&lt;/ref-type&gt;&lt;contributors&gt;&lt;authors&gt;&lt;author&gt;Felton, Charlette&lt;/author&gt;&lt;author&gt;Karmakar, Alokita&lt;/author&gt;&lt;author&gt;Gartia, Yashraj&lt;/author&gt;&lt;author&gt;Ramidi, Punnamchandar&lt;/author&gt;&lt;author&gt;Biris, Alexandru S&lt;/author&gt;&lt;author&gt;Ghosh, Anindya&lt;/author&gt;&lt;/authors&gt;&lt;/contributors&gt;&lt;titles&gt;&lt;title&gt;Magnetic nanoparticles as contrast agents in biomedical imaging: recent advances in iron-and manganese-based magnetic nanoparticles&lt;/title&gt;&lt;secondary-title&gt;Drug metabolism reviews&lt;/secondary-title&gt;&lt;/titles&gt;&lt;periodical&gt;&lt;full-title&gt;Drug metabolism reviews&lt;/full-title&gt;&lt;/periodical&gt;&lt;pages&gt;142-154&lt;/pages&gt;&lt;volume&gt;46&lt;/volume&gt;&lt;number&gt;2&lt;/number&gt;&lt;dates&gt;&lt;year&gt;2014&lt;/year&gt;&lt;/dates&gt;&lt;isbn&gt;0360-2532&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5" w:tooltip="Shokrollahi, 2014 #65" w:history="1">
        <w:r w:rsidR="00941656">
          <w:rPr>
            <w:rFonts w:ascii="Arial" w:hAnsi="Arial" w:cs="Arial"/>
            <w:noProof/>
          </w:rPr>
          <w:t>5</w:t>
        </w:r>
      </w:hyperlink>
      <w:r w:rsidR="009B7D44">
        <w:rPr>
          <w:rFonts w:ascii="Arial" w:hAnsi="Arial" w:cs="Arial"/>
          <w:noProof/>
        </w:rPr>
        <w:t xml:space="preserve">, </w:t>
      </w:r>
      <w:hyperlink w:anchor="_ENREF_60" w:tooltip="Felton, 2014 #66" w:history="1">
        <w:r w:rsidR="00941656">
          <w:rPr>
            <w:rFonts w:ascii="Arial" w:hAnsi="Arial" w:cs="Arial"/>
            <w:noProof/>
          </w:rPr>
          <w:t>60</w:t>
        </w:r>
      </w:hyperlink>
      <w:r w:rsidR="009B7D44">
        <w:rPr>
          <w:rFonts w:ascii="Arial" w:hAnsi="Arial" w:cs="Arial"/>
          <w:noProof/>
        </w:rPr>
        <w:t>]</w:t>
      </w:r>
      <w:r w:rsidR="00243E26" w:rsidRPr="00582248">
        <w:rPr>
          <w:rFonts w:ascii="Arial" w:hAnsi="Arial" w:cs="Arial"/>
        </w:rPr>
        <w:fldChar w:fldCharType="end"/>
      </w:r>
      <w:r w:rsidRPr="00582248">
        <w:rPr>
          <w:rFonts w:ascii="Arial" w:hAnsi="Arial" w:cs="Arial"/>
        </w:rPr>
        <w:t xml:space="preserve"> </w:t>
      </w:r>
    </w:p>
    <w:p w:rsidR="00423D7A" w:rsidRPr="00582248" w:rsidRDefault="0050480D" w:rsidP="00582248">
      <w:pPr>
        <w:spacing w:before="60" w:after="0" w:line="360" w:lineRule="auto"/>
        <w:jc w:val="both"/>
        <w:rPr>
          <w:rFonts w:ascii="Arial" w:hAnsi="Arial" w:cs="Arial"/>
        </w:rPr>
      </w:pPr>
      <w:r w:rsidRPr="00582248">
        <w:rPr>
          <w:rFonts w:ascii="Arial" w:hAnsi="Arial" w:cs="Arial"/>
        </w:rPr>
        <w:t>L</w:t>
      </w:r>
      <w:r w:rsidR="00423D7A" w:rsidRPr="00582248">
        <w:rPr>
          <w:rFonts w:ascii="Arial" w:hAnsi="Arial" w:cs="Arial"/>
        </w:rPr>
        <w:t xml:space="preserve">a MRI es particularmente adecuada para la formación de imágenes de tejidos blandos como el cerebro. Diferentes alteraciones estructurales y funcionales, que incluyen atrofia, disfunciones vasculares o alteraciones del volumen del hipocampo, se pueden cuantificar mediante la </w:t>
      </w:r>
      <w:r w:rsidR="00635D6B">
        <w:rPr>
          <w:rFonts w:ascii="Arial" w:hAnsi="Arial" w:cs="Arial"/>
        </w:rPr>
        <w:t xml:space="preserve">resonancia magnética </w:t>
      </w:r>
      <w:r w:rsidR="00423D7A" w:rsidRPr="00582248">
        <w:rPr>
          <w:rFonts w:ascii="Arial" w:hAnsi="Arial" w:cs="Arial"/>
        </w:rPr>
        <w:t xml:space="preserve">anatómica, que es una herramienta interesante para el diagnóstico de la </w:t>
      </w:r>
      <w:r w:rsidR="002E12B9" w:rsidRPr="00582248">
        <w:rPr>
          <w:rFonts w:ascii="Arial" w:hAnsi="Arial" w:cs="Arial"/>
        </w:rPr>
        <w:t xml:space="preserve">EA. </w:t>
      </w:r>
      <w:r w:rsidR="00243E26" w:rsidRPr="00582248">
        <w:rPr>
          <w:rFonts w:ascii="Arial" w:hAnsi="Arial" w:cs="Arial"/>
        </w:rPr>
        <w:fldChar w:fldCharType="begin"/>
      </w:r>
      <w:r w:rsidR="009B7D44">
        <w:rPr>
          <w:rFonts w:ascii="Arial" w:hAnsi="Arial" w:cs="Arial"/>
        </w:rPr>
        <w:instrText xml:space="preserve"> ADDIN EN.CITE &lt;EndNote&gt;&lt;Cite&gt;&lt;Author&gt;O. Colliot&lt;/Author&gt;&lt;Year&gt;2013&lt;/Year&gt;&lt;RecNum&gt;99&lt;/RecNum&gt;&lt;DisplayText&gt;[61, 62]&lt;/DisplayText&gt;&lt;record&gt;&lt;rec-number&gt;99&lt;/rec-number&gt;&lt;foreign-keys&gt;&lt;key app="EN" db-id="prvpr5w9fxdv0zezzrkpzarcswxt5w9apswx"&gt;99&lt;/key&gt;&lt;/foreign-keys&gt;&lt;ref-type name="Journal Article"&gt;17&lt;/ref-type&gt;&lt;contributors&gt;&lt;authors&gt;&lt;author&gt;O. Colliot, L. Hamelin, M. Sarazin, Rev. Neurol&lt;/author&gt;&lt;/authors&gt;&lt;/contributors&gt;&lt;titles&gt;&lt;title&gt;Rev. Neurol&lt;/title&gt;&lt;/titles&gt;&lt;pages&gt;724–728&lt;/pages&gt;&lt;dates&gt;&lt;year&gt;2013&lt;/year&gt;&lt;/dates&gt;&lt;urls&gt;&lt;/urls&gt;&lt;/record&gt;&lt;/Cite&gt;&lt;Cite&gt;&lt;Author&gt;S.J. Teipel&lt;/Author&gt;&lt;Year&gt;2013&lt;/Year&gt;&lt;RecNum&gt;100&lt;/RecNum&gt;&lt;record&gt;&lt;rec-number&gt;100&lt;/rec-number&gt;&lt;foreign-keys&gt;&lt;key app="EN" db-id="prvpr5w9fxdv0zezzrkpzarcswxt5w9apswx"&gt;100&lt;/key&gt;&lt;/foreign-keys&gt;&lt;ref-type name="Journal Article"&gt;17&lt;/ref-type&gt;&lt;contributors&gt;&lt;authors&gt;&lt;author&gt;S.J. Teipel, M. Grothe, S. Lista, N. Toschi, F.G. Garaci, H. Hampel,&lt;/author&gt;&lt;/authors&gt;&lt;/contributors&gt;&lt;titles&gt;&lt;title&gt;Med. Clin. North Am. 97&lt;/title&gt;&lt;/titles&gt;&lt;pages&gt;399–424&lt;/pages&gt;&lt;dates&gt;&lt;year&gt;2013&lt;/year&gt;&lt;/dates&gt;&lt;urls&gt;&lt;/urls&gt;&lt;/record&gt;&lt;/Cite&gt;&lt;/EndNote&gt;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61" w:tooltip="O. Colliot, 2013 #99" w:history="1">
        <w:r w:rsidR="00941656">
          <w:rPr>
            <w:rFonts w:ascii="Arial" w:hAnsi="Arial" w:cs="Arial"/>
            <w:noProof/>
          </w:rPr>
          <w:t>61</w:t>
        </w:r>
      </w:hyperlink>
      <w:r w:rsidR="009B7D44">
        <w:rPr>
          <w:rFonts w:ascii="Arial" w:hAnsi="Arial" w:cs="Arial"/>
          <w:noProof/>
        </w:rPr>
        <w:t xml:space="preserve">, </w:t>
      </w:r>
      <w:hyperlink w:anchor="_ENREF_62" w:tooltip="S.J. Teipel, 2013 #100" w:history="1">
        <w:r w:rsidR="00941656">
          <w:rPr>
            <w:rFonts w:ascii="Arial" w:hAnsi="Arial" w:cs="Arial"/>
            <w:noProof/>
          </w:rPr>
          <w:t>62</w:t>
        </w:r>
      </w:hyperlink>
      <w:r w:rsidR="009B7D44">
        <w:rPr>
          <w:rFonts w:ascii="Arial" w:hAnsi="Arial" w:cs="Arial"/>
          <w:noProof/>
        </w:rPr>
        <w:t>]</w:t>
      </w:r>
      <w:r w:rsidR="00243E26" w:rsidRPr="00582248">
        <w:rPr>
          <w:rFonts w:ascii="Arial" w:hAnsi="Arial" w:cs="Arial"/>
        </w:rPr>
        <w:fldChar w:fldCharType="end"/>
      </w:r>
    </w:p>
    <w:p w:rsidR="004E225A" w:rsidRDefault="004E225A" w:rsidP="00582248">
      <w:pPr>
        <w:spacing w:before="60" w:after="0" w:line="360" w:lineRule="auto"/>
        <w:jc w:val="both"/>
        <w:rPr>
          <w:rFonts w:ascii="Arial" w:hAnsi="Arial" w:cs="Arial"/>
        </w:rPr>
        <w:sectPr w:rsidR="004E225A" w:rsidSect="00BC1008">
          <w:pgSz w:w="12240" w:h="15840" w:code="1"/>
          <w:pgMar w:top="992" w:right="1134" w:bottom="1418" w:left="1418" w:header="709" w:footer="709" w:gutter="0"/>
          <w:cols w:space="708"/>
          <w:docGrid w:linePitch="360"/>
        </w:sectPr>
      </w:pPr>
    </w:p>
    <w:p w:rsidR="007E747A" w:rsidRPr="00582248" w:rsidRDefault="00404DE9" w:rsidP="00582248">
      <w:pPr>
        <w:spacing w:before="60" w:after="0" w:line="360" w:lineRule="auto"/>
        <w:jc w:val="both"/>
        <w:rPr>
          <w:rFonts w:ascii="Arial" w:hAnsi="Arial" w:cs="Arial"/>
        </w:rPr>
      </w:pPr>
      <w:r w:rsidRPr="00582248">
        <w:rPr>
          <w:rFonts w:ascii="Arial" w:hAnsi="Arial" w:cs="Arial"/>
        </w:rPr>
        <w:lastRenderedPageBreak/>
        <w:t xml:space="preserve">La principal limitación de la MRI clínica es su baja sensibilidad en comparación con </w:t>
      </w:r>
      <w:r w:rsidR="00D02AF2" w:rsidRPr="00582248">
        <w:rPr>
          <w:rFonts w:ascii="Arial" w:hAnsi="Arial" w:cs="Arial"/>
        </w:rPr>
        <w:t xml:space="preserve">otras técnicas de imágenes como la tomografía de emisión positrónica (PET de sus siglas en </w:t>
      </w:r>
      <w:r w:rsidR="007E747A" w:rsidRPr="00582248">
        <w:rPr>
          <w:rFonts w:ascii="Arial" w:hAnsi="Arial" w:cs="Arial"/>
        </w:rPr>
        <w:t>inglés</w:t>
      </w:r>
      <w:r w:rsidR="00D02AF2" w:rsidRPr="00582248">
        <w:rPr>
          <w:rFonts w:ascii="Arial" w:hAnsi="Arial" w:cs="Arial"/>
        </w:rPr>
        <w:t xml:space="preserve"> </w:t>
      </w:r>
      <w:r w:rsidR="007E747A" w:rsidRPr="00582248">
        <w:rPr>
          <w:rFonts w:ascii="Arial" w:hAnsi="Arial" w:cs="Arial"/>
        </w:rPr>
        <w:t>“Positron Emission Tomography”</w:t>
      </w:r>
      <w:r w:rsidR="00D02AF2" w:rsidRPr="00582248">
        <w:rPr>
          <w:rFonts w:ascii="Arial" w:hAnsi="Arial" w:cs="Arial"/>
        </w:rPr>
        <w:t>)</w:t>
      </w:r>
      <w:r w:rsidR="00CC78A0"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&lt;EndNote&gt;&lt;Cite&gt;&lt;Author&gt;Rohrer&lt;/Author&gt;&lt;Year&gt;2005&lt;/Year&gt;&lt;RecNum&gt;68&lt;/RecNum&gt;&lt;DisplayText&gt;[63]&lt;/DisplayText&gt;&lt;record&gt;&lt;rec-number&gt;68&lt;/rec-number&gt;&lt;foreign-keys&gt;&lt;key app="EN" db-id="prvpr5w9fxdv0zezzrkpzarcswxt5w9apswx"&gt;68&lt;/key&gt;&lt;/foreign-keys&gt;&lt;ref-type name="Journal Article"&gt;17&lt;/ref-type&gt;&lt;contributors&gt;&lt;authors&gt;&lt;author&gt;Rohrer, Martin&lt;/author&gt;&lt;author&gt;Bauer, Hans&lt;/author&gt;&lt;author&gt;Mintorovitch, Jan&lt;/author&gt;&lt;author&gt;Requardt, Martin&lt;/author&gt;&lt;author&gt;Weinmann, Hanns-Joachim&lt;/author&gt;&lt;/authors&gt;&lt;/contributors&gt;&lt;titles&gt;&lt;title&gt;Comparison of magnetic properties of MRI contrast media solutions at different magnetic field strengths&lt;/title&gt;&lt;secondary-title&gt;Investigative radiology&lt;/secondary-title&gt;&lt;/titles&gt;&lt;periodical&gt;&lt;full-title&gt;Investigative radiology&lt;/full-title&gt;&lt;/periodical&gt;&lt;pages&gt;715-724&lt;/pages&gt;&lt;volume&gt;40&lt;/volume&gt;&lt;number&gt;11&lt;/number&gt;&lt;dates&gt;&lt;year&gt;2005&lt;/year&gt;&lt;/dates&gt;&lt;isbn&gt;0020-9996&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63" w:tooltip="Rohrer, 2005 #68" w:history="1">
        <w:r w:rsidR="00941656">
          <w:rPr>
            <w:rFonts w:ascii="Arial" w:hAnsi="Arial" w:cs="Arial"/>
            <w:noProof/>
          </w:rPr>
          <w:t>63</w:t>
        </w:r>
      </w:hyperlink>
      <w:r w:rsidR="009B7D44">
        <w:rPr>
          <w:rFonts w:ascii="Arial" w:hAnsi="Arial" w:cs="Arial"/>
          <w:noProof/>
        </w:rPr>
        <w:t>]</w:t>
      </w:r>
      <w:r w:rsidR="00243E26" w:rsidRPr="00582248">
        <w:rPr>
          <w:rFonts w:ascii="Arial" w:hAnsi="Arial" w:cs="Arial"/>
        </w:rPr>
        <w:fldChar w:fldCharType="end"/>
      </w:r>
      <w:r w:rsidRPr="00582248">
        <w:rPr>
          <w:rFonts w:ascii="Arial" w:hAnsi="Arial" w:cs="Arial"/>
        </w:rPr>
        <w:t xml:space="preserve"> Est</w:t>
      </w:r>
      <w:r w:rsidR="007E747A" w:rsidRPr="00582248">
        <w:rPr>
          <w:rFonts w:ascii="Arial" w:hAnsi="Arial" w:cs="Arial"/>
        </w:rPr>
        <w:t xml:space="preserve">e inconveniente </w:t>
      </w:r>
      <w:r w:rsidRPr="00582248">
        <w:rPr>
          <w:rFonts w:ascii="Arial" w:hAnsi="Arial" w:cs="Arial"/>
        </w:rPr>
        <w:t>se puede mejorar aumentando el campo magnético (</w:t>
      </w:r>
      <w:r w:rsidR="007E747A" w:rsidRPr="00582248">
        <w:rPr>
          <w:rFonts w:ascii="Arial" w:hAnsi="Arial" w:cs="Arial"/>
        </w:rPr>
        <w:t xml:space="preserve">de </w:t>
      </w:r>
      <w:r w:rsidRPr="00582248">
        <w:rPr>
          <w:rFonts w:ascii="Arial" w:hAnsi="Arial" w:cs="Arial"/>
        </w:rPr>
        <w:t xml:space="preserve">4,7 a 11 T y más), </w:t>
      </w:r>
      <w:r w:rsidR="007E747A" w:rsidRPr="00582248">
        <w:rPr>
          <w:rFonts w:ascii="Arial" w:hAnsi="Arial" w:cs="Arial"/>
        </w:rPr>
        <w:t xml:space="preserve">los </w:t>
      </w:r>
      <w:r w:rsidRPr="00582248">
        <w:rPr>
          <w:rFonts w:ascii="Arial" w:hAnsi="Arial" w:cs="Arial"/>
        </w:rPr>
        <w:t xml:space="preserve">tiempos de adquisición, diseñando secuencias más sensibles o </w:t>
      </w:r>
      <w:r w:rsidR="007E747A" w:rsidRPr="00582248">
        <w:rPr>
          <w:rFonts w:ascii="Arial" w:hAnsi="Arial" w:cs="Arial"/>
        </w:rPr>
        <w:t>mediante la</w:t>
      </w:r>
      <w:r w:rsidRPr="00582248">
        <w:rPr>
          <w:rFonts w:ascii="Arial" w:hAnsi="Arial" w:cs="Arial"/>
        </w:rPr>
        <w:t xml:space="preserve"> utilización de agentes de contraste </w:t>
      </w:r>
      <w:r w:rsidR="00A2135B" w:rsidRPr="00582248">
        <w:rPr>
          <w:rFonts w:ascii="Arial" w:hAnsi="Arial" w:cs="Arial"/>
        </w:rPr>
        <w:t xml:space="preserve">(AC) </w:t>
      </w:r>
      <w:r w:rsidRPr="00582248">
        <w:rPr>
          <w:rFonts w:ascii="Arial" w:hAnsi="Arial" w:cs="Arial"/>
        </w:rPr>
        <w:t xml:space="preserve">exógenos. </w:t>
      </w:r>
    </w:p>
    <w:p w:rsidR="007E747A" w:rsidRPr="00582248" w:rsidRDefault="007E747A" w:rsidP="00582248">
      <w:pPr>
        <w:spacing w:before="60" w:after="0" w:line="360" w:lineRule="auto"/>
        <w:jc w:val="both"/>
        <w:rPr>
          <w:rFonts w:ascii="Arial" w:hAnsi="Arial" w:cs="Arial"/>
        </w:rPr>
      </w:pPr>
      <w:r w:rsidRPr="00582248">
        <w:rPr>
          <w:rFonts w:ascii="Arial" w:hAnsi="Arial" w:cs="Arial"/>
        </w:rPr>
        <w:t xml:space="preserve">Los agentes de contraste se definen como aquellas sustancias que son introducidas al organismo humano por vía oral, rectal o intravenosa para mejorar la calidad de las imágenes. El agente de contraste ideal es aquel que logra alcanzar un tiempo de vida medio elevado en </w:t>
      </w:r>
      <w:r w:rsidR="002E12B9" w:rsidRPr="00582248">
        <w:rPr>
          <w:rFonts w:ascii="Arial" w:hAnsi="Arial" w:cs="Arial"/>
        </w:rPr>
        <w:t xml:space="preserve">el </w:t>
      </w:r>
      <w:r w:rsidRPr="00582248">
        <w:rPr>
          <w:rFonts w:ascii="Arial" w:hAnsi="Arial" w:cs="Arial"/>
        </w:rPr>
        <w:t>organismo para establecer con exactitud un diagnóstico; y a la vez provoca la menor cantidad de efectos adversos, siendo absorbido por el cuerpo o desechado por la orina o los movimientos intestinales.</w:t>
      </w:r>
      <w:r w:rsidR="00243E26" w:rsidRPr="00582248">
        <w:rPr>
          <w:rFonts w:ascii="Arial" w:hAnsi="Arial" w:cs="Arial"/>
        </w:rPr>
        <w:fldChar w:fldCharType="begin"/>
      </w:r>
      <w:r w:rsidR="009B7D44">
        <w:rPr>
          <w:rFonts w:ascii="Arial" w:hAnsi="Arial" w:cs="Arial"/>
        </w:rPr>
        <w:instrText xml:space="preserve"> ADDIN EN.CITE &lt;EndNote&gt;&lt;Cite&gt;&lt;Author&gt;Pablo Sartori&lt;/Author&gt;&lt;RecNum&gt;101&lt;/RecNum&gt;&lt;DisplayText&gt;[64]&lt;/DisplayText&gt;&lt;record&gt;&lt;rec-number&gt;101&lt;/rec-number&gt;&lt;foreign-keys&gt;&lt;key app="EN" db-id="prvpr5w9fxdv0zezzrkpzarcswxt5w9apswx"&gt;101&lt;/key&gt;&lt;/foreign-keys&gt;&lt;ref-type name="Journal Article"&gt;17&lt;/ref-type&gt;&lt;contributors&gt;&lt;authors&gt;&lt;author&gt;Pablo Sartori, Franco Rizzo, Norberto Taborda, Verónica Anaya, Armando Caraballo, Clara Saleme, Rocío Carrizo, Mabel Cayo, Andrea Peña&lt;/author&gt;&lt;/authors&gt;&lt;/contributors&gt;&lt;titles&gt;&lt;title&gt;Medios de contraste en imágenes. Revisión de tema.&lt;/title&gt;&lt;/titles&gt;&lt;dates&gt;&lt;/dates&gt;&lt;urls&gt;&lt;/urls&gt;&lt;electronic-resource-num&gt;doi: 10.7811/rarv77n1a08&lt;/electronic-resource-num&gt;&lt;/record&gt;&lt;/Cite&gt;&lt;/EndNote&gt;</w:instrText>
      </w:r>
      <w:r w:rsidR="00243E26" w:rsidRPr="00582248">
        <w:rPr>
          <w:rFonts w:ascii="Arial" w:hAnsi="Arial" w:cs="Arial"/>
        </w:rPr>
        <w:fldChar w:fldCharType="separate"/>
      </w:r>
      <w:r w:rsidR="009B7D44">
        <w:rPr>
          <w:rFonts w:ascii="Arial" w:hAnsi="Arial" w:cs="Arial"/>
          <w:noProof/>
        </w:rPr>
        <w:t>[</w:t>
      </w:r>
      <w:hyperlink w:anchor="_ENREF_64" w:tooltip="Pablo Sartori,  #101" w:history="1">
        <w:r w:rsidR="00941656">
          <w:rPr>
            <w:rFonts w:ascii="Arial" w:hAnsi="Arial" w:cs="Arial"/>
            <w:noProof/>
          </w:rPr>
          <w:t>64</w:t>
        </w:r>
      </w:hyperlink>
      <w:r w:rsidR="009B7D44">
        <w:rPr>
          <w:rFonts w:ascii="Arial" w:hAnsi="Arial" w:cs="Arial"/>
          <w:noProof/>
        </w:rPr>
        <w:t>]</w:t>
      </w:r>
      <w:r w:rsidR="00243E26" w:rsidRPr="00582248">
        <w:rPr>
          <w:rFonts w:ascii="Arial" w:hAnsi="Arial" w:cs="Arial"/>
        </w:rPr>
        <w:fldChar w:fldCharType="end"/>
      </w:r>
    </w:p>
    <w:p w:rsidR="007E747A" w:rsidRPr="00582248" w:rsidRDefault="007E747A" w:rsidP="00582248">
      <w:pPr>
        <w:spacing w:before="60" w:after="0" w:line="360" w:lineRule="auto"/>
        <w:jc w:val="both"/>
        <w:rPr>
          <w:rFonts w:ascii="Arial" w:hAnsi="Arial" w:cs="Arial"/>
          <w:vertAlign w:val="superscript"/>
        </w:rPr>
      </w:pPr>
      <w:r w:rsidRPr="00582248">
        <w:rPr>
          <w:rFonts w:ascii="Arial" w:hAnsi="Arial" w:cs="Arial"/>
        </w:rPr>
        <w:t>Estas sustancias se pueden diferenciar según el tipo de imagen que generan en positivo, negativo o neutro. Los positivos absorben radiación y por tanto se verán radiopacos o blancos; mientras que los negativos al absorber poca radiación se ven radiolúcidos o negros. Los contrastes neutros son utilizados generalmente para distender y rellenar el tubo digestivo; pero al asociarse con contrastes positivos o negativos, como pueden ser complejos de gadolinio, manganeso o hierro; logran alcanzar un alto poder de resolución en mu</w:t>
      </w:r>
      <w:r w:rsidR="00F1615F" w:rsidRPr="00582248">
        <w:rPr>
          <w:rFonts w:ascii="Arial" w:hAnsi="Arial" w:cs="Arial"/>
        </w:rPr>
        <w:t>chas partes de</w:t>
      </w:r>
      <w:r w:rsidR="002E12B9" w:rsidRPr="00582248">
        <w:rPr>
          <w:rFonts w:ascii="Arial" w:hAnsi="Arial" w:cs="Arial"/>
        </w:rPr>
        <w:t>l</w:t>
      </w:r>
      <w:r w:rsidR="00F1615F" w:rsidRPr="00582248">
        <w:rPr>
          <w:rFonts w:ascii="Arial" w:hAnsi="Arial" w:cs="Arial"/>
        </w:rPr>
        <w:t xml:space="preserve"> cuerpo</w:t>
      </w:r>
      <w:r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&lt;EndNote&gt;&lt;Cite&gt;&lt;Author&gt;Pablo Sartori&lt;/Author&gt;&lt;RecNum&gt;101&lt;/RecNum&gt;&lt;DisplayText&gt;[60, 64]&lt;/DisplayText&gt;&lt;record&gt;&lt;rec-number&gt;101&lt;/rec-number&gt;&lt;foreign-keys&gt;&lt;key app="EN" db-id="prvpr5w9fxdv0zezzrkpzarcswxt5w9apswx"&gt;101&lt;/key&gt;&lt;/foreign-keys&gt;&lt;ref-type name="Journal Article"&gt;17&lt;/ref-type&gt;&lt;contributors&gt;&lt;authors&gt;&lt;author&gt;Pablo Sartori, Franco Rizzo, Norberto Taborda, Verónica Anaya, Armando Caraballo, Clara Saleme, Rocío Carrizo, Mabel Cayo, Andrea Peña&lt;/author&gt;&lt;/authors&gt;&lt;/contributors&gt;&lt;titles&gt;&lt;title&gt;Medios de contraste en imágenes. Revisión de tema.&lt;/title&gt;&lt;/titles&gt;&lt;dates&gt;&lt;/dates&gt;&lt;urls&gt;&lt;/urls&gt;&lt;electronic-resource-num&gt;doi: 10.7811/rarv77n1a08&lt;/electronic-resource-num&gt;&lt;/record&gt;&lt;/Cite&gt;&lt;Cite&gt;&lt;Author&gt;Felton&lt;/Author&gt;&lt;Year&gt;2014&lt;/Year&gt;&lt;RecNum&gt;66&lt;/RecNum&gt;&lt;record&gt;&lt;rec-number&gt;66&lt;/rec-number&gt;&lt;foreign-keys&gt;&lt;key app="EN" db-id="prvpr5w9fxdv0zezzrkpzarcswxt5w9apswx"&gt;66&lt;/key&gt;&lt;/foreign-keys&gt;&lt;ref-type name="Journal Article"&gt;17&lt;/ref-type&gt;&lt;contributors&gt;&lt;authors&gt;&lt;author&gt;Felton, Charlette&lt;/author&gt;&lt;author&gt;Karmakar, Alokita&lt;/author&gt;&lt;author&gt;Gartia, Yashraj&lt;/author&gt;&lt;author&gt;Ramidi, Punnamchandar&lt;/author&gt;&lt;author&gt;Biris, Alexandru S&lt;/author&gt;&lt;author&gt;Ghosh, Anindya&lt;/author&gt;&lt;/authors&gt;&lt;/contributors&gt;&lt;titles&gt;&lt;title&gt;Magnetic nanoparticles as contrast agents in biomedical imaging: recent advances in iron-and manganese-based magnetic nanoparticles&lt;/title&gt;&lt;secondary-title&gt;Drug metabolism reviews&lt;/secondary-title&gt;&lt;/titles&gt;&lt;periodical&gt;&lt;full-title&gt;Drug metabolism reviews&lt;/full-title&gt;&lt;/periodical&gt;&lt;pages&gt;142-154&lt;/pages&gt;&lt;volume&gt;46&lt;/volume&gt;&lt;number&gt;2&lt;/number&gt;&lt;dates&gt;&lt;year&gt;2014&lt;/year&gt;&lt;/dates&gt;&lt;isbn&gt;0360-2532&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60" w:tooltip="Felton, 2014 #66" w:history="1">
        <w:r w:rsidR="00941656">
          <w:rPr>
            <w:rFonts w:ascii="Arial" w:hAnsi="Arial" w:cs="Arial"/>
            <w:noProof/>
          </w:rPr>
          <w:t>60</w:t>
        </w:r>
      </w:hyperlink>
      <w:r w:rsidR="009B7D44">
        <w:rPr>
          <w:rFonts w:ascii="Arial" w:hAnsi="Arial" w:cs="Arial"/>
          <w:noProof/>
        </w:rPr>
        <w:t xml:space="preserve">, </w:t>
      </w:r>
      <w:hyperlink w:anchor="_ENREF_64" w:tooltip="Pablo Sartori,  #101" w:history="1">
        <w:r w:rsidR="00941656">
          <w:rPr>
            <w:rFonts w:ascii="Arial" w:hAnsi="Arial" w:cs="Arial"/>
            <w:noProof/>
          </w:rPr>
          <w:t>64</w:t>
        </w:r>
      </w:hyperlink>
      <w:r w:rsidR="009B7D44">
        <w:rPr>
          <w:rFonts w:ascii="Arial" w:hAnsi="Arial" w:cs="Arial"/>
          <w:noProof/>
        </w:rPr>
        <w:t>]</w:t>
      </w:r>
      <w:r w:rsidR="00243E26" w:rsidRPr="00582248">
        <w:rPr>
          <w:rFonts w:ascii="Arial" w:hAnsi="Arial" w:cs="Arial"/>
        </w:rPr>
        <w:fldChar w:fldCharType="end"/>
      </w:r>
    </w:p>
    <w:p w:rsidR="007E747A" w:rsidRDefault="007E747A" w:rsidP="00A676AB">
      <w:pPr>
        <w:spacing w:before="60" w:after="0" w:line="360" w:lineRule="auto"/>
        <w:jc w:val="both"/>
        <w:rPr>
          <w:rFonts w:ascii="Arial" w:hAnsi="Arial" w:cs="Arial"/>
        </w:rPr>
      </w:pPr>
      <w:r w:rsidRPr="00561FC2">
        <w:rPr>
          <w:rFonts w:ascii="Arial" w:hAnsi="Arial" w:cs="Arial"/>
        </w:rPr>
        <w:t>Los metales paramagnéticos acortan el tiempo de relajación longitudinal (T1), el cual se basa en el aumento de la magnetización por la alineación al campo magnético; y por lo tanto aumentan la tasa de relajación (1/T1) de protones en agua característico de agentes positivos; ejemplo: gadolinio y manganeso.</w:t>
      </w:r>
      <w:r w:rsidR="00243E26" w:rsidRPr="00561FC2">
        <w:rPr>
          <w:rFonts w:ascii="Arial" w:hAnsi="Arial" w:cs="Arial"/>
        </w:rPr>
        <w:fldChar w:fldCharType="begin"/>
      </w:r>
      <w:r w:rsidR="00B23BB5">
        <w:rPr>
          <w:rFonts w:ascii="Arial" w:hAnsi="Arial" w:cs="Arial"/>
        </w:rPr>
        <w:instrText xml:space="preserve"> ADDIN EN.CITE &lt;EndNote&gt;&lt;Cite&gt;&lt;Author&gt;Vreeland&lt;/Author&gt;&lt;Year&gt;2015&lt;/Year&gt;&lt;RecNum&gt;47&lt;/RecNum&gt;&lt;DisplayText&gt;[45]&lt;/DisplayText&gt;&lt;record&gt;&lt;rec-number&gt;47&lt;/rec-number&gt;&lt;foreign-keys&gt;&lt;key app="EN" db-id="prvpr5w9fxdv0zezzrkpzarcswxt5w9apswx"&gt;47&lt;/key&gt;&lt;/foreign-keys&gt;&lt;ref-type name="Journal Article"&gt;17&lt;/ref-type&gt;&lt;contributors&gt;&lt;authors&gt;&lt;author&gt;Vreeland, Erika C&lt;/author&gt;&lt;author&gt;Watt, John&lt;/author&gt;&lt;author&gt;Schober, Gretchen B&lt;/author&gt;&lt;author&gt;Hance, Bradley G&lt;/author&gt;&lt;author&gt;Austin, Mariah J&lt;/author&gt;&lt;author&gt;Price, Andrew D&lt;/author&gt;&lt;author&gt;Fellows, Benjamin D&lt;/author&gt;&lt;author&gt;Monson, Todd C&lt;/author&gt;&lt;author&gt;Hudak, Nicholas S&lt;/author&gt;&lt;author&gt;Maldonado-Camargo, Lorena&lt;/author&gt;&lt;/authors&gt;&lt;/contributors&gt;&lt;titles&gt;&lt;title&gt;Enhanced nanoparticle size control by extending LaMer’s mechanism&lt;/title&gt;&lt;secondary-title&gt;Chemistry of Materials&lt;/secondary-title&gt;&lt;/titles&gt;&lt;periodical&gt;&lt;full-title&gt;Chemistry of materials&lt;/full-title&gt;&lt;/periodical&gt;&lt;pages&gt;6059-6066&lt;/pages&gt;&lt;volume&gt;27&lt;/volume&gt;&lt;number&gt;17&lt;/number&gt;&lt;dates&gt;&lt;year&gt;2015&lt;/year&gt;&lt;/dates&gt;&lt;isbn&gt;0897-4756&lt;/isbn&gt;&lt;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45" w:tooltip="Vreeland, 2015 #47" w:history="1">
        <w:r w:rsidR="00941656">
          <w:rPr>
            <w:rFonts w:ascii="Arial" w:hAnsi="Arial" w:cs="Arial"/>
            <w:noProof/>
          </w:rPr>
          <w:t>45</w:t>
        </w:r>
      </w:hyperlink>
      <w:r w:rsidR="00B23BB5">
        <w:rPr>
          <w:rFonts w:ascii="Arial" w:hAnsi="Arial" w:cs="Arial"/>
          <w:noProof/>
        </w:rPr>
        <w:t>]</w:t>
      </w:r>
      <w:r w:rsidR="00243E26" w:rsidRPr="00561FC2">
        <w:rPr>
          <w:rFonts w:ascii="Arial" w:hAnsi="Arial" w:cs="Arial"/>
        </w:rPr>
        <w:fldChar w:fldCharType="end"/>
      </w:r>
      <w:r w:rsidR="00F618D1" w:rsidRPr="00561FC2">
        <w:rPr>
          <w:rFonts w:ascii="Arial" w:hAnsi="Arial" w:cs="Arial"/>
        </w:rPr>
        <w:t xml:space="preserve"> </w:t>
      </w:r>
      <w:r w:rsidRPr="00561FC2">
        <w:rPr>
          <w:rFonts w:ascii="Arial" w:hAnsi="Arial" w:cs="Arial"/>
        </w:rPr>
        <w:t>Los metales súper paramagnéticos por su parte, son considerados como agentes negativos de contraste y su influencia en la intensidad de la señal principalmente será debida al tiempo de relajación transversal (T2), ejemplo: hierro.</w:t>
      </w:r>
      <w:r w:rsidR="00243E26" w:rsidRPr="00561FC2">
        <w:rPr>
          <w:rFonts w:ascii="Arial" w:hAnsi="Arial" w:cs="Arial"/>
        </w:rPr>
        <w:fldChar w:fldCharType="begin"/>
      </w:r>
      <w:r w:rsidR="009B7D44">
        <w:rPr>
          <w:rFonts w:ascii="Arial" w:hAnsi="Arial" w:cs="Arial"/>
        </w:rPr>
        <w:instrText xml:space="preserve"> ADDIN EN.CITE &lt;EndNote&gt;&lt;Cite&gt;&lt;Author&gt;Jung&lt;/Author&gt;&lt;Year&gt;2014&lt;/Year&gt;&lt;RecNum&gt;70&lt;/RecNum&gt;&lt;DisplayText&gt;[65, 66]&lt;/DisplayText&gt;&lt;record&gt;&lt;rec-number&gt;70&lt;/rec-number&gt;&lt;foreign-keys&gt;&lt;key app="EN" db-id="prvpr5w9fxdv0zezzrkpzarcswxt5w9apswx"&gt;70&lt;/key&gt;&lt;/foreign-keys&gt;&lt;ref-type name="Journal Article"&gt;17&lt;/ref-type&gt;&lt;contributors&gt;&lt;authors&gt;&lt;author&gt;Jung, Hoesu&lt;/author&gt;&lt;author&gt;Park, Bumwoo&lt;/author&gt;&lt;author&gt;Lee, Changkyung&lt;/author&gt;&lt;author&gt;Cho, Junghun&lt;/author&gt;&lt;author&gt;Suh, Jiyeon&lt;/author&gt;&lt;author&gt;Park, JangYeon&lt;/author&gt;&lt;author&gt;Kim, YoungRo&lt;/author&gt;&lt;author&gt;Kim, Jeongkon&lt;/author&gt;&lt;author&gt;Cho, Gyunggoo&lt;/author&gt;&lt;author&gt;Cho, HyungJoon&lt;/author&gt;&lt;/authors&gt;&lt;/contributors&gt;&lt;titles&gt;&lt;title&gt;Dual MRI T1 and T2 contrast with size-controlled iron oxide nanoparticles&lt;/title&gt;&lt;secondary-title&gt;Nanomedicine: Nanotechnology, Biology and Medicine&lt;/secondary-title&gt;&lt;/titles&gt;&lt;periodical&gt;&lt;full-title&gt;Nanomedicine: Nanotechnology, Biology and Medicine&lt;/full-title&gt;&lt;/periodical&gt;&lt;pages&gt;1679-1689&lt;/pages&gt;&lt;volume&gt;10&lt;/volume&gt;&lt;number&gt;8&lt;/number&gt;&lt;dates&gt;&lt;year&gt;2014&lt;/year&gt;&lt;/dates&gt;&lt;isbn&gt;1549-9634&lt;/isbn&gt;&lt;urls&gt;&lt;/urls&gt;&lt;/record&gt;&lt;/Cite&gt;&lt;Cite&gt;&lt;Author&gt;Hoque&lt;/Author&gt;&lt;Year&gt;2013&lt;/Year&gt;&lt;RecNum&gt;71&lt;/RecNum&gt;&lt;record&gt;&lt;rec-number&gt;71&lt;/rec-number&gt;&lt;foreign-keys&gt;&lt;key app="EN" db-id="prvpr5w9fxdv0zezzrkpzarcswxt5w9apswx"&gt;71&lt;/key&gt;&lt;/foreign-keys&gt;&lt;ref-type name="Journal Article"&gt;17&lt;/ref-type&gt;&lt;contributors&gt;&lt;authors&gt;&lt;author&gt;Hoque, S Manjura&lt;/author&gt;&lt;author&gt;Srivastava, C&lt;/author&gt;&lt;author&gt;Srivastava, N&lt;/author&gt;&lt;author&gt;Venkateshan, N&lt;/author&gt;&lt;author&gt;Chattopadhyay, K&lt;/author&gt;&lt;/authors&gt;&lt;/contributors&gt;&lt;titles&gt;&lt;title&gt;Synthesis and characterization of Fe-and Co-based ferrite nanoparticles and study of the T1 and T2 relaxivity of chitosan-coated particles&lt;/title&gt;&lt;secondary-title&gt;Journal of Materials Science&lt;/secondary-title&gt;&lt;/titles&gt;&lt;periodical&gt;&lt;full-title&gt;Journal of Materials Science&lt;/full-title&gt;&lt;/periodical&gt;&lt;pages&gt;812-818&lt;/pages&gt;&lt;volume&gt;48&lt;/volume&gt;&lt;number&gt;2&lt;/number&gt;&lt;dates&gt;&lt;year&gt;2013&lt;/year&gt;&lt;/dates&gt;&lt;isbn&gt;0022-2461&lt;/isbn&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65" w:tooltip="Jung, 2014 #70" w:history="1">
        <w:r w:rsidR="00941656">
          <w:rPr>
            <w:rFonts w:ascii="Arial" w:hAnsi="Arial" w:cs="Arial"/>
            <w:noProof/>
          </w:rPr>
          <w:t>65</w:t>
        </w:r>
      </w:hyperlink>
      <w:r w:rsidR="009B7D44">
        <w:rPr>
          <w:rFonts w:ascii="Arial" w:hAnsi="Arial" w:cs="Arial"/>
          <w:noProof/>
        </w:rPr>
        <w:t xml:space="preserve">, </w:t>
      </w:r>
      <w:hyperlink w:anchor="_ENREF_66" w:tooltip="Hoque, 2013 #71" w:history="1">
        <w:r w:rsidR="00941656">
          <w:rPr>
            <w:rFonts w:ascii="Arial" w:hAnsi="Arial" w:cs="Arial"/>
            <w:noProof/>
          </w:rPr>
          <w:t>66</w:t>
        </w:r>
      </w:hyperlink>
      <w:r w:rsidR="009B7D44">
        <w:rPr>
          <w:rFonts w:ascii="Arial" w:hAnsi="Arial" w:cs="Arial"/>
          <w:noProof/>
        </w:rPr>
        <w:t>]</w:t>
      </w:r>
      <w:r w:rsidR="00243E26" w:rsidRPr="00561FC2">
        <w:rPr>
          <w:rFonts w:ascii="Arial" w:hAnsi="Arial" w:cs="Arial"/>
        </w:rPr>
        <w:fldChar w:fldCharType="end"/>
      </w:r>
      <w:r w:rsidRPr="00561FC2">
        <w:rPr>
          <w:rFonts w:ascii="Arial" w:hAnsi="Arial" w:cs="Arial"/>
        </w:rPr>
        <w:t>La relajación es altamente dependiente de un mecanismo de distancia ion-núcleo con el inverso de la sexta potencia. Por consiguiente</w:t>
      </w:r>
      <w:r w:rsidR="002E12B9" w:rsidRPr="00561FC2">
        <w:rPr>
          <w:rFonts w:ascii="Arial" w:hAnsi="Arial" w:cs="Arial"/>
        </w:rPr>
        <w:t xml:space="preserve">, </w:t>
      </w:r>
      <w:r w:rsidRPr="00561FC2">
        <w:rPr>
          <w:rFonts w:ascii="Arial" w:hAnsi="Arial" w:cs="Arial"/>
        </w:rPr>
        <w:t>los iones de metal</w:t>
      </w:r>
      <w:r w:rsidR="004B41A8" w:rsidRPr="00561FC2">
        <w:rPr>
          <w:rFonts w:ascii="Arial" w:hAnsi="Arial" w:cs="Arial"/>
        </w:rPr>
        <w:t>es como el Mn</w:t>
      </w:r>
      <w:r w:rsidR="004B41A8" w:rsidRPr="00561FC2">
        <w:rPr>
          <w:rFonts w:ascii="Arial" w:hAnsi="Arial" w:cs="Arial"/>
          <w:vertAlign w:val="superscript"/>
        </w:rPr>
        <w:t>2+</w:t>
      </w:r>
      <w:r w:rsidR="004B41A8" w:rsidRPr="00561FC2">
        <w:rPr>
          <w:rFonts w:ascii="Arial" w:hAnsi="Arial" w:cs="Arial"/>
        </w:rPr>
        <w:t>, Gd</w:t>
      </w:r>
      <w:r w:rsidR="004B41A8" w:rsidRPr="00561FC2">
        <w:rPr>
          <w:rFonts w:ascii="Arial" w:hAnsi="Arial" w:cs="Arial"/>
          <w:vertAlign w:val="superscript"/>
        </w:rPr>
        <w:t>3+</w:t>
      </w:r>
      <w:r w:rsidR="004B41A8" w:rsidRPr="00561FC2">
        <w:rPr>
          <w:rFonts w:ascii="Arial" w:hAnsi="Arial" w:cs="Arial"/>
        </w:rPr>
        <w:t>, Fe</w:t>
      </w:r>
      <w:r w:rsidR="004B41A8" w:rsidRPr="00561FC2">
        <w:rPr>
          <w:rFonts w:ascii="Arial" w:hAnsi="Arial" w:cs="Arial"/>
          <w:vertAlign w:val="superscript"/>
        </w:rPr>
        <w:t>2+</w:t>
      </w:r>
      <w:r w:rsidR="004B41A8" w:rsidRPr="00561FC2">
        <w:rPr>
          <w:rFonts w:ascii="Arial" w:hAnsi="Arial" w:cs="Arial"/>
        </w:rPr>
        <w:t>y Fe</w:t>
      </w:r>
      <w:r w:rsidR="004B41A8" w:rsidRPr="00561FC2">
        <w:rPr>
          <w:rFonts w:ascii="Arial" w:hAnsi="Arial" w:cs="Arial"/>
          <w:vertAlign w:val="superscript"/>
        </w:rPr>
        <w:t>3+</w:t>
      </w:r>
      <w:r w:rsidR="004B41A8" w:rsidRPr="00561FC2">
        <w:rPr>
          <w:rFonts w:ascii="Arial" w:hAnsi="Arial" w:cs="Arial"/>
        </w:rPr>
        <w:t>;</w:t>
      </w:r>
      <w:r w:rsidRPr="00561FC2">
        <w:rPr>
          <w:rFonts w:ascii="Arial" w:hAnsi="Arial" w:cs="Arial"/>
        </w:rPr>
        <w:t xml:space="preserve"> con un número grande de spín, son altamente deseados para agentes de contraste</w:t>
      </w:r>
      <w:r w:rsidR="00AD3956" w:rsidRPr="00561FC2">
        <w:rPr>
          <w:rFonts w:ascii="Arial" w:hAnsi="Arial" w:cs="Arial"/>
        </w:rPr>
        <w:t>.</w:t>
      </w:r>
      <w:r w:rsidR="00243E26" w:rsidRPr="00561FC2">
        <w:rPr>
          <w:rFonts w:ascii="Arial" w:hAnsi="Arial" w:cs="Arial"/>
        </w:rPr>
        <w:fldChar w:fldCharType="begin"/>
      </w:r>
      <w:r w:rsidR="009B7D44">
        <w:rPr>
          <w:rFonts w:ascii="Arial" w:hAnsi="Arial" w:cs="Arial"/>
        </w:rPr>
        <w:instrText xml:space="preserve"> ADDIN EN.CITE &lt;EndNote&gt;&lt;Cite&gt;&lt;Author&gt;Lauterbur&lt;/Author&gt;&lt;Year&gt;1978&lt;/Year&gt;&lt;RecNum&gt;102&lt;/RecNum&gt;&lt;DisplayText&gt;[67, 68]&lt;/DisplayText&gt;&lt;record&gt;&lt;rec-number&gt;102&lt;/rec-number&gt;&lt;foreign-keys&gt;&lt;key app="EN" db-id="prvpr5w9fxdv0zezzrkpzarcswxt5w9apswx"&gt;102&lt;/key&gt;&lt;/foreign-keys&gt;&lt;ref-type name="Journal Article"&gt;17&lt;/ref-type&gt;&lt;contributors&gt;&lt;authors&gt;&lt;author&gt;Lauterbur, PC.; Dias, MH.; Rudin, AM&lt;/author&gt;&lt;/authors&gt;&lt;/contributors&gt;&lt;titles&gt;&lt;title&gt; Frontiers of Biological Energetics&lt;/title&gt;&lt;/titles&gt;&lt;pages&gt;752-759.&lt;/pages&gt;&lt;reprint-edition&gt;. Dutton, PL.; Leigh, JS.; Scarpa, A., editors. Academic Press; New York&lt;/reprint-edition&gt;&lt;dates&gt;&lt;year&gt;1978&lt;/year&gt;&lt;/dates&gt;&lt;urls&gt;&lt;/urls&gt;&lt;/record&gt;&lt;/Cite&gt;&lt;Cite&gt;&lt;Author&gt;MF&lt;/Author&gt;&lt;Year&gt;2004&lt;/Year&gt;&lt;RecNum&gt;103&lt;/RecNum&gt;&lt;record&gt;&lt;rec-number&gt;103&lt;/rec-number&gt;&lt;foreign-keys&gt;&lt;key app="EN" db-id="prvpr5w9fxdv0zezzrkpzarcswxt5w9apswx"&gt;103&lt;/key&gt;&lt;/foreign-keys&gt;&lt;ref-type name="Journal Article"&gt;17&lt;/ref-type&gt;&lt;contributors&gt;&lt;authors&gt;&lt;author&gt;Wendland MF&lt;/author&gt;&lt;/authors&gt;&lt;/contributors&gt;&lt;titles&gt;&lt;title&gt;NMR Biomed&lt;/title&gt;&lt;/titles&gt;&lt;pages&gt;17:581–594&lt;/pages&gt;&lt;dates&gt;&lt;year&gt;2004&lt;/year&gt;&lt;/dates&gt;&lt;urls&gt;&lt;/urls&gt;&lt;electronic-resource-num&gt;[PubMed: 15761947]&lt;/electronic-resource-num&gt;&lt;/record&gt;&lt;/Cite&gt;&lt;/EndNote&gt;</w:instrText>
      </w:r>
      <w:r w:rsidR="00243E26" w:rsidRPr="00561FC2">
        <w:rPr>
          <w:rFonts w:ascii="Arial" w:hAnsi="Arial" w:cs="Arial"/>
        </w:rPr>
        <w:fldChar w:fldCharType="separate"/>
      </w:r>
      <w:r w:rsidR="009B7D44">
        <w:rPr>
          <w:rFonts w:ascii="Arial" w:hAnsi="Arial" w:cs="Arial"/>
          <w:noProof/>
        </w:rPr>
        <w:t>[</w:t>
      </w:r>
      <w:hyperlink w:anchor="_ENREF_67" w:tooltip="Lauterbur, 1978 #102" w:history="1">
        <w:r w:rsidR="00941656">
          <w:rPr>
            <w:rFonts w:ascii="Arial" w:hAnsi="Arial" w:cs="Arial"/>
            <w:noProof/>
          </w:rPr>
          <w:t>67</w:t>
        </w:r>
      </w:hyperlink>
      <w:r w:rsidR="009B7D44">
        <w:rPr>
          <w:rFonts w:ascii="Arial" w:hAnsi="Arial" w:cs="Arial"/>
          <w:noProof/>
        </w:rPr>
        <w:t xml:space="preserve">, </w:t>
      </w:r>
      <w:hyperlink w:anchor="_ENREF_68" w:tooltip="MF, 2004 #103" w:history="1">
        <w:r w:rsidR="00941656">
          <w:rPr>
            <w:rFonts w:ascii="Arial" w:hAnsi="Arial" w:cs="Arial"/>
            <w:noProof/>
          </w:rPr>
          <w:t>68</w:t>
        </w:r>
      </w:hyperlink>
      <w:r w:rsidR="009B7D44">
        <w:rPr>
          <w:rFonts w:ascii="Arial" w:hAnsi="Arial" w:cs="Arial"/>
          <w:noProof/>
        </w:rPr>
        <w:t>]</w:t>
      </w:r>
      <w:r w:rsidR="00243E26" w:rsidRPr="00561FC2">
        <w:rPr>
          <w:rFonts w:ascii="Arial" w:hAnsi="Arial" w:cs="Arial"/>
        </w:rPr>
        <w:fldChar w:fldCharType="end"/>
      </w:r>
      <w:r w:rsidRPr="00561FC2">
        <w:rPr>
          <w:rFonts w:ascii="Arial" w:hAnsi="Arial" w:cs="Arial"/>
        </w:rPr>
        <w:t xml:space="preserve"> </w:t>
      </w:r>
    </w:p>
    <w:p w:rsidR="00A318D7" w:rsidRPr="00561FC2" w:rsidRDefault="00A318D7" w:rsidP="00A318D7">
      <w:pPr>
        <w:spacing w:before="60" w:after="0" w:line="240" w:lineRule="auto"/>
        <w:jc w:val="both"/>
        <w:rPr>
          <w:rFonts w:ascii="Arial" w:hAnsi="Arial" w:cs="Arial"/>
        </w:rPr>
      </w:pPr>
    </w:p>
    <w:p w:rsidR="0078546C" w:rsidRPr="00561FC2" w:rsidRDefault="0078546C" w:rsidP="00A676AB">
      <w:pPr>
        <w:pStyle w:val="151"/>
        <w:spacing w:before="60"/>
      </w:pPr>
      <w:bookmarkStart w:id="13" w:name="_Toc517623857"/>
      <w:r w:rsidRPr="00561FC2">
        <w:t>Agentes de contraste para el diagnóstico de la EA mediante la Resonancia Magnética de Imágenes</w:t>
      </w:r>
      <w:r w:rsidR="00BE313C">
        <w:t>.</w:t>
      </w:r>
      <w:bookmarkEnd w:id="13"/>
    </w:p>
    <w:p w:rsidR="00A70EDD" w:rsidRPr="00582248" w:rsidRDefault="00A70EDD" w:rsidP="00A676AB">
      <w:pPr>
        <w:spacing w:before="60" w:after="0" w:line="360" w:lineRule="auto"/>
        <w:jc w:val="both"/>
        <w:rPr>
          <w:rFonts w:ascii="Arial" w:hAnsi="Arial" w:cs="Arial"/>
        </w:rPr>
      </w:pPr>
      <w:r w:rsidRPr="00582248">
        <w:rPr>
          <w:rFonts w:ascii="Arial" w:hAnsi="Arial" w:cs="Arial"/>
        </w:rPr>
        <w:t>Las propiedades magnéticas de las nanopartículas de óxido de hierro superparamagnéticas (</w:t>
      </w:r>
      <w:r w:rsidR="00F1615F" w:rsidRPr="00582248">
        <w:rPr>
          <w:rFonts w:ascii="Arial" w:hAnsi="Arial" w:cs="Arial"/>
        </w:rPr>
        <w:t>IONPs</w:t>
      </w:r>
      <w:r w:rsidR="00167FE7">
        <w:rPr>
          <w:rFonts w:ascii="Arial" w:hAnsi="Arial" w:cs="Arial"/>
        </w:rPr>
        <w:t>, 60-</w:t>
      </w:r>
      <w:r w:rsidR="00483AEF">
        <w:rPr>
          <w:rFonts w:ascii="Arial" w:hAnsi="Arial" w:cs="Arial"/>
        </w:rPr>
        <w:t>20</w:t>
      </w:r>
      <w:r w:rsidRPr="00582248">
        <w:rPr>
          <w:rFonts w:ascii="Arial" w:hAnsi="Arial" w:cs="Arial"/>
        </w:rPr>
        <w:t>0 nm de diámetro) han alentado el interés en su utilización para el diagnóstico de E</w:t>
      </w:r>
      <w:r w:rsidR="0078546C" w:rsidRPr="00582248">
        <w:rPr>
          <w:rFonts w:ascii="Arial" w:hAnsi="Arial" w:cs="Arial"/>
        </w:rPr>
        <w:t xml:space="preserve">A. Esto se debe fundamentalmente </w:t>
      </w:r>
      <w:r w:rsidRPr="00582248">
        <w:rPr>
          <w:rFonts w:ascii="Arial" w:hAnsi="Arial" w:cs="Arial"/>
        </w:rPr>
        <w:t xml:space="preserve">a la toxicidad de </w:t>
      </w:r>
      <w:r w:rsidR="00F1615F" w:rsidRPr="00582248">
        <w:rPr>
          <w:rFonts w:ascii="Arial" w:hAnsi="Arial" w:cs="Arial"/>
        </w:rPr>
        <w:t xml:space="preserve">otros </w:t>
      </w:r>
      <w:r w:rsidRPr="00582248">
        <w:rPr>
          <w:rFonts w:ascii="Arial" w:hAnsi="Arial" w:cs="Arial"/>
        </w:rPr>
        <w:t>complejos</w:t>
      </w:r>
      <w:r w:rsidR="00F1615F" w:rsidRPr="00582248">
        <w:rPr>
          <w:rFonts w:ascii="Arial" w:hAnsi="Arial" w:cs="Arial"/>
        </w:rPr>
        <w:t xml:space="preserve"> de </w:t>
      </w:r>
      <w:r w:rsidRPr="00582248">
        <w:rPr>
          <w:rFonts w:ascii="Arial" w:hAnsi="Arial" w:cs="Arial"/>
        </w:rPr>
        <w:t>Gd</w:t>
      </w:r>
      <w:r w:rsidRPr="00582248">
        <w:rPr>
          <w:rFonts w:ascii="Arial" w:hAnsi="Arial" w:cs="Arial"/>
          <w:vertAlign w:val="superscript"/>
        </w:rPr>
        <w:t xml:space="preserve">3 + </w:t>
      </w:r>
      <w:r w:rsidR="00F1615F" w:rsidRPr="00582248">
        <w:rPr>
          <w:rFonts w:ascii="Arial" w:hAnsi="Arial" w:cs="Arial"/>
        </w:rPr>
        <w:t>o Mn</w:t>
      </w:r>
      <w:r w:rsidR="00F1615F" w:rsidRPr="00582248">
        <w:rPr>
          <w:rFonts w:ascii="Arial" w:hAnsi="Arial" w:cs="Arial"/>
          <w:vertAlign w:val="superscript"/>
        </w:rPr>
        <w:t>2+</w:t>
      </w:r>
      <w:r w:rsidR="00F1615F" w:rsidRPr="00582248">
        <w:rPr>
          <w:rFonts w:ascii="Arial" w:hAnsi="Arial" w:cs="Arial"/>
        </w:rPr>
        <w:t xml:space="preserve"> </w:t>
      </w:r>
      <w:r w:rsidRPr="00582248">
        <w:rPr>
          <w:rFonts w:ascii="Arial" w:hAnsi="Arial" w:cs="Arial"/>
        </w:rPr>
        <w:t xml:space="preserve">observados </w:t>
      </w:r>
      <w:r w:rsidR="0078546C" w:rsidRPr="00582248">
        <w:rPr>
          <w:rFonts w:ascii="Arial" w:hAnsi="Arial" w:cs="Arial"/>
        </w:rPr>
        <w:t>en</w:t>
      </w:r>
      <w:r w:rsidR="00AF1B25" w:rsidRPr="00582248">
        <w:rPr>
          <w:rFonts w:ascii="Arial" w:hAnsi="Arial" w:cs="Arial"/>
        </w:rPr>
        <w:t xml:space="preserve"> algunos </w:t>
      </w:r>
      <w:r w:rsidR="0078546C" w:rsidRPr="00582248">
        <w:rPr>
          <w:rFonts w:ascii="Arial" w:hAnsi="Arial" w:cs="Arial"/>
        </w:rPr>
        <w:t xml:space="preserve">pacientes y a las </w:t>
      </w:r>
      <w:r w:rsidRPr="00582248">
        <w:rPr>
          <w:rFonts w:ascii="Arial" w:hAnsi="Arial" w:cs="Arial"/>
        </w:rPr>
        <w:t xml:space="preserve">propiedades magnéticas </w:t>
      </w:r>
      <w:r w:rsidR="0078546C" w:rsidRPr="00582248">
        <w:rPr>
          <w:rFonts w:ascii="Arial" w:hAnsi="Arial" w:cs="Arial"/>
        </w:rPr>
        <w:t xml:space="preserve">de </w:t>
      </w:r>
      <w:r w:rsidR="00AF1B25" w:rsidRPr="00582248">
        <w:rPr>
          <w:rFonts w:ascii="Arial" w:hAnsi="Arial" w:cs="Arial"/>
        </w:rPr>
        <w:t xml:space="preserve">las </w:t>
      </w:r>
      <w:r w:rsidR="00F1615F" w:rsidRPr="00582248">
        <w:rPr>
          <w:rFonts w:ascii="Arial" w:hAnsi="Arial" w:cs="Arial"/>
        </w:rPr>
        <w:t xml:space="preserve">IONPs </w:t>
      </w:r>
      <w:r w:rsidR="008C1CFF" w:rsidRPr="00582248">
        <w:rPr>
          <w:rFonts w:ascii="Arial" w:hAnsi="Arial" w:cs="Arial"/>
        </w:rPr>
        <w:t xml:space="preserve">que son superiores a las mostradas por </w:t>
      </w:r>
      <w:r w:rsidRPr="00582248">
        <w:rPr>
          <w:rFonts w:ascii="Arial" w:hAnsi="Arial" w:cs="Arial"/>
        </w:rPr>
        <w:t xml:space="preserve">complejos </w:t>
      </w:r>
      <w:r w:rsidR="00E10AAB" w:rsidRPr="00582248">
        <w:rPr>
          <w:rFonts w:ascii="Arial" w:hAnsi="Arial" w:cs="Arial"/>
        </w:rPr>
        <w:t>de otros metales</w:t>
      </w:r>
      <w:r w:rsidR="006D352D" w:rsidRPr="00582248">
        <w:rPr>
          <w:rFonts w:ascii="Arial" w:hAnsi="Arial" w:cs="Arial"/>
        </w:rPr>
        <w:t xml:space="preserve"> </w:t>
      </w:r>
      <w:r w:rsidR="00243E26" w:rsidRPr="00582248">
        <w:rPr>
          <w:rFonts w:ascii="Arial" w:hAnsi="Arial" w:cs="Arial"/>
        </w:rPr>
        <w:fldChar w:fldCharType="begin"/>
      </w:r>
      <w:r w:rsidR="009B7D44">
        <w:rPr>
          <w:rFonts w:ascii="Arial" w:hAnsi="Arial" w:cs="Arial"/>
        </w:rPr>
        <w:instrText xml:space="preserve"> ADDIN EN.CITE &lt;EndNote&gt;&lt;Cite&gt;&lt;Author&gt;Lin&lt;/Author&gt;&lt;Year&gt;2008&lt;/Year&gt;&lt;RecNum&gt;72&lt;/RecNum&gt;&lt;DisplayText&gt;[69]&lt;/DisplayText&gt;&lt;record&gt;&lt;rec-number&gt;72&lt;/rec-number&gt;&lt;foreign-keys&gt;&lt;key app="EN" db-id="prvpr5w9fxdv0zezzrkpzarcswxt5w9apswx"&gt;72&lt;/key&gt;&lt;/foreign-keys&gt;&lt;ref-type name="Journal Article"&gt;17&lt;/ref-type&gt;&lt;contributors&gt;&lt;authors&gt;&lt;author&gt;Lin, Meng Meng&lt;/author&gt;&lt;author&gt;Kim, Do Kyung&lt;/author&gt;&lt;author&gt;El Haj, Alicia J&lt;/author&gt;&lt;author&gt;Dobson, Jon&lt;/author&gt;&lt;/authors&gt;&lt;/contributors&gt;&lt;titles&gt;&lt;title&gt;Development of superparamagnetic iron oxide nanoparticles (SPIONS) for translation to clinical applications&lt;/title&gt;&lt;secondary-title&gt;IEEE transactions on Nanobioscience&lt;/secondary-title&gt;&lt;/titles&gt;&lt;periodical&gt;&lt;full-title&gt;IEEE transactions on Nanobioscience&lt;/full-title&gt;&lt;/periodical&gt;&lt;pages&gt;298-305&lt;/pages&gt;&lt;volume&gt;7&lt;/volume&gt;&lt;number&gt;4&lt;/number&gt;&lt;dates&gt;&lt;year&gt;2008&lt;/year&gt;&lt;/dates&gt;&lt;isbn&gt;1536-1241&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69" w:tooltip="Lin, 2008 #72" w:history="1">
        <w:r w:rsidR="00941656">
          <w:rPr>
            <w:rFonts w:ascii="Arial" w:hAnsi="Arial" w:cs="Arial"/>
            <w:noProof/>
          </w:rPr>
          <w:t>69</w:t>
        </w:r>
      </w:hyperlink>
      <w:r w:rsidR="009B7D44">
        <w:rPr>
          <w:rFonts w:ascii="Arial" w:hAnsi="Arial" w:cs="Arial"/>
          <w:noProof/>
        </w:rPr>
        <w:t>]</w:t>
      </w:r>
      <w:r w:rsidR="00243E26" w:rsidRPr="00582248">
        <w:rPr>
          <w:rFonts w:ascii="Arial" w:hAnsi="Arial" w:cs="Arial"/>
        </w:rPr>
        <w:fldChar w:fldCharType="end"/>
      </w:r>
      <w:r w:rsidRPr="00582248">
        <w:rPr>
          <w:rFonts w:ascii="Arial" w:hAnsi="Arial" w:cs="Arial"/>
        </w:rPr>
        <w:t>.</w:t>
      </w:r>
    </w:p>
    <w:p w:rsidR="00A70EDD" w:rsidRPr="00582248" w:rsidRDefault="00AF1B25" w:rsidP="00A676AB">
      <w:pPr>
        <w:spacing w:before="60" w:after="0" w:line="360" w:lineRule="auto"/>
        <w:jc w:val="both"/>
        <w:rPr>
          <w:rFonts w:ascii="Arial" w:hAnsi="Arial" w:cs="Arial"/>
        </w:rPr>
      </w:pPr>
      <w:r w:rsidRPr="00582248">
        <w:rPr>
          <w:rFonts w:ascii="Arial" w:hAnsi="Arial" w:cs="Arial"/>
        </w:rPr>
        <w:lastRenderedPageBreak/>
        <w:t xml:space="preserve">Mediantes las </w:t>
      </w:r>
      <w:r w:rsidR="008C1CFF" w:rsidRPr="00582248">
        <w:rPr>
          <w:rFonts w:ascii="Arial" w:hAnsi="Arial" w:cs="Arial"/>
        </w:rPr>
        <w:t xml:space="preserve">IONPs </w:t>
      </w:r>
      <w:r w:rsidRPr="00582248">
        <w:rPr>
          <w:rFonts w:ascii="Arial" w:hAnsi="Arial" w:cs="Arial"/>
        </w:rPr>
        <w:t xml:space="preserve">se obtiene un </w:t>
      </w:r>
      <w:r w:rsidR="00A70EDD" w:rsidRPr="00582248">
        <w:rPr>
          <w:rFonts w:ascii="Arial" w:hAnsi="Arial" w:cs="Arial"/>
        </w:rPr>
        <w:t xml:space="preserve">contraste negativo de la imagen </w:t>
      </w:r>
      <w:r w:rsidRPr="00582248">
        <w:rPr>
          <w:rFonts w:ascii="Arial" w:hAnsi="Arial" w:cs="Arial"/>
        </w:rPr>
        <w:t xml:space="preserve">que en ocasiones </w:t>
      </w:r>
      <w:r w:rsidR="00A70EDD" w:rsidRPr="00582248">
        <w:rPr>
          <w:rFonts w:ascii="Arial" w:hAnsi="Arial" w:cs="Arial"/>
        </w:rPr>
        <w:t xml:space="preserve">no se </w:t>
      </w:r>
      <w:r w:rsidRPr="00582248">
        <w:rPr>
          <w:rFonts w:ascii="Arial" w:hAnsi="Arial" w:cs="Arial"/>
        </w:rPr>
        <w:t>distingue</w:t>
      </w:r>
      <w:r w:rsidR="00A70EDD" w:rsidRPr="00582248">
        <w:rPr>
          <w:rFonts w:ascii="Arial" w:hAnsi="Arial" w:cs="Arial"/>
        </w:rPr>
        <w:t xml:space="preserve"> de </w:t>
      </w:r>
      <w:r w:rsidRPr="00582248">
        <w:rPr>
          <w:rFonts w:ascii="Arial" w:hAnsi="Arial" w:cs="Arial"/>
        </w:rPr>
        <w:t>los</w:t>
      </w:r>
      <w:r w:rsidR="00A70EDD" w:rsidRPr="00582248">
        <w:rPr>
          <w:rFonts w:ascii="Arial" w:hAnsi="Arial" w:cs="Arial"/>
        </w:rPr>
        <w:t xml:space="preserve"> efectos de degradación de la señal como </w:t>
      </w:r>
      <w:r w:rsidRPr="00582248">
        <w:rPr>
          <w:rFonts w:ascii="Arial" w:hAnsi="Arial" w:cs="Arial"/>
        </w:rPr>
        <w:t>son: la</w:t>
      </w:r>
      <w:r w:rsidR="00A70EDD" w:rsidRPr="00582248">
        <w:rPr>
          <w:rFonts w:ascii="Arial" w:hAnsi="Arial" w:cs="Arial"/>
        </w:rPr>
        <w:t xml:space="preserve"> </w:t>
      </w:r>
      <w:r w:rsidRPr="00582248">
        <w:rPr>
          <w:rFonts w:ascii="Arial" w:hAnsi="Arial" w:cs="Arial"/>
        </w:rPr>
        <w:t xml:space="preserve">no </w:t>
      </w:r>
      <w:r w:rsidR="00A70EDD" w:rsidRPr="00582248">
        <w:rPr>
          <w:rFonts w:ascii="Arial" w:hAnsi="Arial" w:cs="Arial"/>
        </w:rPr>
        <w:t>homogeneidad del campo magnético o las manchas oscuras</w:t>
      </w:r>
      <w:r w:rsidRPr="00582248">
        <w:rPr>
          <w:rFonts w:ascii="Arial" w:hAnsi="Arial" w:cs="Arial"/>
        </w:rPr>
        <w:t xml:space="preserve"> observadas de </w:t>
      </w:r>
      <w:r w:rsidR="00A70EDD" w:rsidRPr="00582248">
        <w:rPr>
          <w:rFonts w:ascii="Arial" w:hAnsi="Arial" w:cs="Arial"/>
        </w:rPr>
        <w:t xml:space="preserve">los vasos sanguíneos, </w:t>
      </w:r>
      <w:r w:rsidRPr="00582248">
        <w:rPr>
          <w:rFonts w:ascii="Arial" w:hAnsi="Arial" w:cs="Arial"/>
        </w:rPr>
        <w:t xml:space="preserve">lo que ocasiona </w:t>
      </w:r>
      <w:r w:rsidR="00A70EDD" w:rsidRPr="00582248">
        <w:rPr>
          <w:rFonts w:ascii="Arial" w:hAnsi="Arial" w:cs="Arial"/>
        </w:rPr>
        <w:t xml:space="preserve">falsos positivos </w:t>
      </w:r>
      <w:r w:rsidR="00243E26" w:rsidRPr="00582248">
        <w:rPr>
          <w:rFonts w:ascii="Arial" w:hAnsi="Arial" w:cs="Arial"/>
        </w:rPr>
        <w:fldChar w:fldCharType="begin"/>
      </w:r>
      <w:r w:rsidR="009B7D44">
        <w:rPr>
          <w:rFonts w:ascii="Arial" w:hAnsi="Arial" w:cs="Arial"/>
        </w:rPr>
        <w:instrText xml:space="preserve"> ADDIN EN.CITE &lt;EndNote&gt;&lt;Cite&gt;&lt;Author&gt;Lam&lt;/Author&gt;&lt;Year&gt;2013&lt;/Year&gt;&lt;RecNum&gt;73&lt;/RecNum&gt;&lt;DisplayText&gt;[70]&lt;/DisplayText&gt;&lt;record&gt;&lt;rec-number&gt;73&lt;/rec-number&gt;&lt;foreign-keys&gt;&lt;key app="EN" db-id="prvpr5w9fxdv0zezzrkpzarcswxt5w9apswx"&gt;73&lt;/key&gt;&lt;/foreign-keys&gt;&lt;ref-type name="Journal Article"&gt;17&lt;/ref-type&gt;&lt;contributors&gt;&lt;authors&gt;&lt;author&gt;Lam, Tina&lt;/author&gt;&lt;author&gt;Pouliot, Philippe&lt;/author&gt;&lt;author&gt;Avti, Pramod K&lt;/author&gt;&lt;author&gt;Lesage, Frédéric&lt;/author&gt;&lt;author&gt;Kakkar, Ashok K&lt;/author&gt;&lt;/authors&gt;&lt;/contributors&gt;&lt;titles&gt;&lt;title&gt;Superparamagnetic iron oxide based nanoprobes for imaging and theranostics&lt;/title&gt;&lt;secondary-title&gt;Advances in colloid and interface science&lt;/secondary-title&gt;&lt;/titles&gt;&lt;periodical&gt;&lt;full-title&gt;Advances in colloid and interface science&lt;/full-title&gt;&lt;/periodical&gt;&lt;pages&gt;95-113&lt;/pages&gt;&lt;volume&gt;199&lt;/volume&gt;&lt;dates&gt;&lt;year&gt;2013&lt;/year&gt;&lt;/dates&gt;&lt;isbn&gt;0001-8686&lt;/isbn&gt;&lt;urls&gt;&lt;/urls&gt;&lt;/record&gt;&lt;/Cite&gt;&lt;/EndNote&gt;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70" w:tooltip="Lam, 2013 #74" w:history="1">
        <w:r w:rsidR="00941656">
          <w:rPr>
            <w:rFonts w:ascii="Arial" w:hAnsi="Arial" w:cs="Arial"/>
            <w:noProof/>
          </w:rPr>
          <w:t>70</w:t>
        </w:r>
      </w:hyperlink>
      <w:r w:rsidR="009B7D44">
        <w:rPr>
          <w:rFonts w:ascii="Arial" w:hAnsi="Arial" w:cs="Arial"/>
          <w:noProof/>
        </w:rPr>
        <w:t>]</w:t>
      </w:r>
      <w:r w:rsidR="00243E26" w:rsidRPr="00582248">
        <w:rPr>
          <w:rFonts w:ascii="Arial" w:hAnsi="Arial" w:cs="Arial"/>
        </w:rPr>
        <w:fldChar w:fldCharType="end"/>
      </w:r>
      <w:r w:rsidR="00AD3956" w:rsidRPr="00582248">
        <w:rPr>
          <w:rFonts w:ascii="Arial" w:hAnsi="Arial" w:cs="Arial"/>
        </w:rPr>
        <w:t>.</w:t>
      </w:r>
      <w:r w:rsidR="00A70EDD" w:rsidRPr="00582248">
        <w:rPr>
          <w:rFonts w:ascii="Arial" w:hAnsi="Arial" w:cs="Arial"/>
        </w:rPr>
        <w:t xml:space="preserve"> Sin embargo, un análisis más detallado ha demostrado que </w:t>
      </w:r>
      <w:r w:rsidRPr="00582248">
        <w:rPr>
          <w:rFonts w:ascii="Arial" w:hAnsi="Arial" w:cs="Arial"/>
        </w:rPr>
        <w:t xml:space="preserve">un </w:t>
      </w:r>
      <w:r w:rsidR="00A70EDD" w:rsidRPr="00582248">
        <w:rPr>
          <w:rFonts w:ascii="Arial" w:hAnsi="Arial" w:cs="Arial"/>
        </w:rPr>
        <w:t>acortamiento de T1, pueden producir un contraste positivo e</w:t>
      </w:r>
      <w:r w:rsidR="00AD3956" w:rsidRPr="00582248">
        <w:rPr>
          <w:rFonts w:ascii="Arial" w:hAnsi="Arial" w:cs="Arial"/>
        </w:rPr>
        <w:t>n las imágenes ponderadas en T1</w:t>
      </w:r>
      <w:r w:rsidR="00A70EDD" w:rsidRPr="00582248">
        <w:rPr>
          <w:rFonts w:ascii="Arial" w:hAnsi="Arial" w:cs="Arial"/>
        </w:rPr>
        <w:t xml:space="preserve">. En este contexto, </w:t>
      </w:r>
      <w:r w:rsidR="00582248">
        <w:rPr>
          <w:lang w:val="es-ES_tradnl"/>
        </w:rPr>
        <w:br/>
      </w:r>
      <w:r w:rsidR="00A70EDD" w:rsidRPr="00582248">
        <w:rPr>
          <w:rFonts w:ascii="Arial" w:hAnsi="Arial" w:cs="Arial"/>
        </w:rPr>
        <w:t xml:space="preserve">Yoo et al., </w:t>
      </w:r>
      <w:r w:rsidR="0078546C" w:rsidRPr="00582248">
        <w:rPr>
          <w:rFonts w:ascii="Arial" w:hAnsi="Arial" w:cs="Arial"/>
        </w:rPr>
        <w:t>p</w:t>
      </w:r>
      <w:r w:rsidR="00A70EDD" w:rsidRPr="00582248">
        <w:rPr>
          <w:rFonts w:ascii="Arial" w:hAnsi="Arial" w:cs="Arial"/>
        </w:rPr>
        <w:t xml:space="preserve">ropusieron un concepto interesante en el que </w:t>
      </w:r>
      <w:r w:rsidRPr="00582248">
        <w:rPr>
          <w:rFonts w:ascii="Arial" w:hAnsi="Arial" w:cs="Arial"/>
        </w:rPr>
        <w:t xml:space="preserve">se puede obtener </w:t>
      </w:r>
      <w:r w:rsidR="00A70EDD" w:rsidRPr="00582248">
        <w:rPr>
          <w:rFonts w:ascii="Arial" w:hAnsi="Arial" w:cs="Arial"/>
        </w:rPr>
        <w:t xml:space="preserve">una </w:t>
      </w:r>
      <w:r w:rsidR="00167FE7">
        <w:rPr>
          <w:rFonts w:ascii="Arial" w:hAnsi="Arial" w:cs="Arial"/>
        </w:rPr>
        <w:t xml:space="preserve">nanopartícula </w:t>
      </w:r>
      <w:r w:rsidR="00A70EDD" w:rsidRPr="00582248">
        <w:rPr>
          <w:rFonts w:ascii="Arial" w:hAnsi="Arial" w:cs="Arial"/>
        </w:rPr>
        <w:t>bimodal en capas</w:t>
      </w:r>
      <w:r w:rsidRPr="00582248">
        <w:rPr>
          <w:rFonts w:ascii="Arial" w:hAnsi="Arial" w:cs="Arial"/>
        </w:rPr>
        <w:t xml:space="preserve">, lo </w:t>
      </w:r>
      <w:r w:rsidR="00BE5259" w:rsidRPr="00582248">
        <w:rPr>
          <w:rFonts w:ascii="Arial" w:hAnsi="Arial" w:cs="Arial"/>
        </w:rPr>
        <w:t xml:space="preserve">que </w:t>
      </w:r>
      <w:r w:rsidRPr="00582248">
        <w:rPr>
          <w:rFonts w:ascii="Arial" w:hAnsi="Arial" w:cs="Arial"/>
        </w:rPr>
        <w:t>conlleva a la variación de</w:t>
      </w:r>
      <w:r w:rsidR="00A70EDD" w:rsidRPr="00582248">
        <w:rPr>
          <w:rFonts w:ascii="Arial" w:hAnsi="Arial" w:cs="Arial"/>
        </w:rPr>
        <w:t xml:space="preserve"> las señales de protones de</w:t>
      </w:r>
      <w:r w:rsidRPr="00582248">
        <w:rPr>
          <w:rFonts w:ascii="Arial" w:hAnsi="Arial" w:cs="Arial"/>
        </w:rPr>
        <w:t>l</w:t>
      </w:r>
      <w:r w:rsidR="00A70EDD" w:rsidRPr="00582248">
        <w:rPr>
          <w:rFonts w:ascii="Arial" w:hAnsi="Arial" w:cs="Arial"/>
        </w:rPr>
        <w:t xml:space="preserve"> agua T1 y T2</w:t>
      </w:r>
      <w:r w:rsidR="00CC78A0"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&lt;EndNote&gt;&lt;Cite&gt;&lt;Author&gt;Yoo&lt;/Author&gt;&lt;Year&gt;2011&lt;/Year&gt;&lt;RecNum&gt;75&lt;/RecNum&gt;&lt;DisplayText&gt;[71]&lt;/DisplayText&gt;&lt;record&gt;&lt;rec-number&gt;75&lt;/rec-number&gt;&lt;foreign-keys&gt;&lt;key app="EN" db-id="prvpr5w9fxdv0zezzrkpzarcswxt5w9apswx"&gt;75&lt;/key&gt;&lt;/foreign-keys&gt;&lt;ref-type name="Journal Article"&gt;17&lt;/ref-type&gt;&lt;contributors&gt;&lt;authors&gt;&lt;author&gt;Yoo, Dongwon&lt;/author&gt;&lt;author&gt;Lee, Jae-Hyun&lt;/author&gt;&lt;author&gt;Shin, Tae-Hyun&lt;/author&gt;&lt;author&gt;Cheon, Jinwoo&lt;/author&gt;&lt;/authors&gt;&lt;/contributors&gt;&lt;titles&gt;&lt;title&gt;Theranostic magnetic nanoparticles&lt;/title&gt;&lt;secondary-title&gt;Accounts of chemical research&lt;/secondary-title&gt;&lt;/titles&gt;&lt;periodical&gt;&lt;full-title&gt;Accounts of chemical research&lt;/full-title&gt;&lt;/periodical&gt;&lt;pages&gt;863-874&lt;/pages&gt;&lt;volume&gt;44&lt;/volume&gt;&lt;number&gt;10&lt;/number&gt;&lt;dates&gt;&lt;year&gt;2011&lt;/year&gt;&lt;/dates&gt;&lt;isbn&gt;0001-4842&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71" w:tooltip="Yoo, 2011 #75" w:history="1">
        <w:r w:rsidR="00941656">
          <w:rPr>
            <w:rFonts w:ascii="Arial" w:hAnsi="Arial" w:cs="Arial"/>
            <w:noProof/>
          </w:rPr>
          <w:t>71</w:t>
        </w:r>
      </w:hyperlink>
      <w:r w:rsidR="009B7D44">
        <w:rPr>
          <w:rFonts w:ascii="Arial" w:hAnsi="Arial" w:cs="Arial"/>
          <w:noProof/>
        </w:rPr>
        <w:t>]</w:t>
      </w:r>
      <w:r w:rsidR="00243E26" w:rsidRPr="00582248">
        <w:rPr>
          <w:rFonts w:ascii="Arial" w:hAnsi="Arial" w:cs="Arial"/>
        </w:rPr>
        <w:fldChar w:fldCharType="end"/>
      </w:r>
      <w:r w:rsidR="00CC78A0" w:rsidRPr="00582248">
        <w:rPr>
          <w:rFonts w:ascii="Arial" w:hAnsi="Arial" w:cs="Arial"/>
        </w:rPr>
        <w:t xml:space="preserve"> </w:t>
      </w:r>
      <w:r w:rsidR="00BE5259" w:rsidRPr="00582248">
        <w:rPr>
          <w:rFonts w:ascii="Arial" w:hAnsi="Arial" w:cs="Arial"/>
        </w:rPr>
        <w:t>El procedimiento consiste en que u</w:t>
      </w:r>
      <w:r w:rsidR="00A70EDD" w:rsidRPr="00582248">
        <w:rPr>
          <w:rFonts w:ascii="Arial" w:hAnsi="Arial" w:cs="Arial"/>
        </w:rPr>
        <w:t>n núcleo de óxido de hierro</w:t>
      </w:r>
      <w:r w:rsidR="00BE5259" w:rsidRPr="00582248">
        <w:rPr>
          <w:rFonts w:ascii="Arial" w:hAnsi="Arial" w:cs="Arial"/>
        </w:rPr>
        <w:t>,</w:t>
      </w:r>
      <w:r w:rsidR="00A70EDD" w:rsidRPr="00582248">
        <w:rPr>
          <w:rFonts w:ascii="Arial" w:hAnsi="Arial" w:cs="Arial"/>
        </w:rPr>
        <w:t xml:space="preserve"> con propiedades de relajación T2</w:t>
      </w:r>
      <w:r w:rsidR="00BE5259" w:rsidRPr="00582248">
        <w:rPr>
          <w:rFonts w:ascii="Arial" w:hAnsi="Arial" w:cs="Arial"/>
        </w:rPr>
        <w:t>,</w:t>
      </w:r>
      <w:r w:rsidR="00A70EDD" w:rsidRPr="00582248">
        <w:rPr>
          <w:rFonts w:ascii="Arial" w:hAnsi="Arial" w:cs="Arial"/>
        </w:rPr>
        <w:t xml:space="preserve"> se separa del recubrimiento de superficie de óxido de gadolinio por una capa inorgánica inactiva</w:t>
      </w:r>
      <w:r w:rsidR="00BE5259" w:rsidRPr="00582248">
        <w:rPr>
          <w:rFonts w:ascii="Arial" w:hAnsi="Arial" w:cs="Arial"/>
        </w:rPr>
        <w:t xml:space="preserve"> para </w:t>
      </w:r>
      <w:r w:rsidR="00A70EDD" w:rsidRPr="00582248">
        <w:rPr>
          <w:rFonts w:ascii="Arial" w:hAnsi="Arial" w:cs="Arial"/>
        </w:rPr>
        <w:t>evitar el fuerte acoplamiento magnético entre l</w:t>
      </w:r>
      <w:r w:rsidR="0078546C" w:rsidRPr="00582248">
        <w:rPr>
          <w:rFonts w:ascii="Arial" w:hAnsi="Arial" w:cs="Arial"/>
        </w:rPr>
        <w:t>o</w:t>
      </w:r>
      <w:r w:rsidR="00A70EDD" w:rsidRPr="00582248">
        <w:rPr>
          <w:rFonts w:ascii="Arial" w:hAnsi="Arial" w:cs="Arial"/>
        </w:rPr>
        <w:t>s</w:t>
      </w:r>
      <w:r w:rsidR="00CA5722" w:rsidRPr="00582248">
        <w:rPr>
          <w:rFonts w:ascii="Arial" w:hAnsi="Arial" w:cs="Arial"/>
        </w:rPr>
        <w:t xml:space="preserve"> AC </w:t>
      </w:r>
      <w:r w:rsidR="00A70EDD" w:rsidRPr="00582248">
        <w:rPr>
          <w:rFonts w:ascii="Arial" w:hAnsi="Arial" w:cs="Arial"/>
        </w:rPr>
        <w:t xml:space="preserve">T1 y T2. El </w:t>
      </w:r>
      <w:r w:rsidR="00556732" w:rsidRPr="00582248">
        <w:rPr>
          <w:rFonts w:ascii="Arial" w:hAnsi="Arial" w:cs="Arial"/>
        </w:rPr>
        <w:t xml:space="preserve">AC </w:t>
      </w:r>
      <w:r w:rsidR="00A70EDD" w:rsidRPr="00582248">
        <w:rPr>
          <w:rFonts w:ascii="Arial" w:hAnsi="Arial" w:cs="Arial"/>
        </w:rPr>
        <w:t>T1</w:t>
      </w:r>
      <w:r w:rsidR="00CA5722" w:rsidRPr="00582248">
        <w:rPr>
          <w:rFonts w:ascii="Arial" w:hAnsi="Arial" w:cs="Arial"/>
        </w:rPr>
        <w:t xml:space="preserve"> </w:t>
      </w:r>
      <w:r w:rsidR="00A70EDD" w:rsidRPr="00582248">
        <w:rPr>
          <w:rFonts w:ascii="Arial" w:hAnsi="Arial" w:cs="Arial"/>
        </w:rPr>
        <w:t xml:space="preserve">se coloca en </w:t>
      </w:r>
      <w:r w:rsidR="00BE5259" w:rsidRPr="00582248">
        <w:rPr>
          <w:rFonts w:ascii="Arial" w:hAnsi="Arial" w:cs="Arial"/>
        </w:rPr>
        <w:t xml:space="preserve">el exterior </w:t>
      </w:r>
      <w:r w:rsidR="00A70EDD" w:rsidRPr="00582248">
        <w:rPr>
          <w:rFonts w:ascii="Arial" w:hAnsi="Arial" w:cs="Arial"/>
        </w:rPr>
        <w:t xml:space="preserve">para </w:t>
      </w:r>
      <w:r w:rsidR="00BE5259" w:rsidRPr="00582248">
        <w:rPr>
          <w:rFonts w:ascii="Arial" w:hAnsi="Arial" w:cs="Arial"/>
        </w:rPr>
        <w:t>lograr un</w:t>
      </w:r>
      <w:r w:rsidR="00A70EDD" w:rsidRPr="00582248">
        <w:rPr>
          <w:rFonts w:ascii="Arial" w:hAnsi="Arial" w:cs="Arial"/>
        </w:rPr>
        <w:t xml:space="preserve"> contacto directo con el agua</w:t>
      </w:r>
      <w:r w:rsidR="00BE5259" w:rsidRPr="00582248">
        <w:rPr>
          <w:rFonts w:ascii="Arial" w:hAnsi="Arial" w:cs="Arial"/>
        </w:rPr>
        <w:t xml:space="preserve"> mientras que </w:t>
      </w:r>
      <w:r w:rsidR="00A70EDD" w:rsidRPr="00582248">
        <w:rPr>
          <w:rFonts w:ascii="Arial" w:hAnsi="Arial" w:cs="Arial"/>
        </w:rPr>
        <w:t xml:space="preserve">el </w:t>
      </w:r>
      <w:r w:rsidR="00BE5259" w:rsidRPr="00582248">
        <w:rPr>
          <w:rFonts w:ascii="Arial" w:hAnsi="Arial" w:cs="Arial"/>
        </w:rPr>
        <w:t>AC-</w:t>
      </w:r>
      <w:r w:rsidR="00A70EDD" w:rsidRPr="00582248">
        <w:rPr>
          <w:rFonts w:ascii="Arial" w:hAnsi="Arial" w:cs="Arial"/>
        </w:rPr>
        <w:t>T2</w:t>
      </w:r>
      <w:r w:rsidR="00BE5259" w:rsidRPr="00582248">
        <w:rPr>
          <w:rFonts w:ascii="Arial" w:hAnsi="Arial" w:cs="Arial"/>
        </w:rPr>
        <w:t>,</w:t>
      </w:r>
      <w:r w:rsidR="00A70EDD" w:rsidRPr="00582248">
        <w:rPr>
          <w:rFonts w:ascii="Arial" w:hAnsi="Arial" w:cs="Arial"/>
        </w:rPr>
        <w:t xml:space="preserve"> en el núcleo</w:t>
      </w:r>
      <w:r w:rsidR="00BE5259" w:rsidRPr="00582248">
        <w:rPr>
          <w:rFonts w:ascii="Arial" w:hAnsi="Arial" w:cs="Arial"/>
        </w:rPr>
        <w:t>,</w:t>
      </w:r>
      <w:r w:rsidR="00A70EDD" w:rsidRPr="00582248">
        <w:rPr>
          <w:rFonts w:ascii="Arial" w:hAnsi="Arial" w:cs="Arial"/>
        </w:rPr>
        <w:t xml:space="preserve"> induce una modificación de la relajación de largo alcance. El uso de amb</w:t>
      </w:r>
      <w:r w:rsidR="00BE5259" w:rsidRPr="00582248">
        <w:rPr>
          <w:rFonts w:ascii="Arial" w:hAnsi="Arial" w:cs="Arial"/>
        </w:rPr>
        <w:t>o</w:t>
      </w:r>
      <w:r w:rsidR="00A70EDD" w:rsidRPr="00582248">
        <w:rPr>
          <w:rFonts w:ascii="Arial" w:hAnsi="Arial" w:cs="Arial"/>
        </w:rPr>
        <w:t>s</w:t>
      </w:r>
      <w:r w:rsidR="00CA5722" w:rsidRPr="00582248">
        <w:rPr>
          <w:rFonts w:ascii="Arial" w:hAnsi="Arial" w:cs="Arial"/>
        </w:rPr>
        <w:t xml:space="preserve"> AC </w:t>
      </w:r>
      <w:r w:rsidR="00A70EDD" w:rsidRPr="00582248">
        <w:rPr>
          <w:rFonts w:ascii="Arial" w:hAnsi="Arial" w:cs="Arial"/>
        </w:rPr>
        <w:t>elimina</w:t>
      </w:r>
      <w:r w:rsidR="00BE5259" w:rsidRPr="00582248">
        <w:rPr>
          <w:rFonts w:ascii="Arial" w:hAnsi="Arial" w:cs="Arial"/>
        </w:rPr>
        <w:t>ría en principio</w:t>
      </w:r>
      <w:r w:rsidR="00A70EDD" w:rsidRPr="00582248">
        <w:rPr>
          <w:rFonts w:ascii="Arial" w:hAnsi="Arial" w:cs="Arial"/>
        </w:rPr>
        <w:t xml:space="preserve"> </w:t>
      </w:r>
      <w:r w:rsidR="00BE5259" w:rsidRPr="00582248">
        <w:rPr>
          <w:rFonts w:ascii="Arial" w:hAnsi="Arial" w:cs="Arial"/>
        </w:rPr>
        <w:t xml:space="preserve">los </w:t>
      </w:r>
      <w:r w:rsidR="00A70EDD" w:rsidRPr="00582248">
        <w:rPr>
          <w:rFonts w:ascii="Arial" w:hAnsi="Arial" w:cs="Arial"/>
        </w:rPr>
        <w:t xml:space="preserve">artefactos potenciales en </w:t>
      </w:r>
      <w:r w:rsidR="00BE5259" w:rsidRPr="00582248">
        <w:rPr>
          <w:rFonts w:ascii="Arial" w:hAnsi="Arial" w:cs="Arial"/>
        </w:rPr>
        <w:t xml:space="preserve">las </w:t>
      </w:r>
      <w:r w:rsidR="00A70EDD" w:rsidRPr="00582248">
        <w:rPr>
          <w:rFonts w:ascii="Arial" w:hAnsi="Arial" w:cs="Arial"/>
        </w:rPr>
        <w:t xml:space="preserve">imágenes </w:t>
      </w:r>
      <w:r w:rsidR="00A70EDD" w:rsidRPr="00582248">
        <w:rPr>
          <w:rFonts w:ascii="Arial" w:hAnsi="Arial" w:cs="Arial"/>
          <w:i/>
        </w:rPr>
        <w:t>in vivo</w:t>
      </w:r>
      <w:r w:rsidR="00A70EDD" w:rsidRPr="00582248">
        <w:rPr>
          <w:rFonts w:ascii="Arial" w:hAnsi="Arial" w:cs="Arial"/>
        </w:rPr>
        <w:t>.</w:t>
      </w:r>
    </w:p>
    <w:p w:rsidR="00A70EDD" w:rsidRPr="00561FC2" w:rsidRDefault="00A70EDD" w:rsidP="00A676AB">
      <w:pPr>
        <w:spacing w:before="60" w:after="0" w:line="360" w:lineRule="auto"/>
        <w:jc w:val="both"/>
        <w:rPr>
          <w:rFonts w:ascii="Arial" w:hAnsi="Arial" w:cs="Arial"/>
        </w:rPr>
      </w:pPr>
      <w:r w:rsidRPr="00582248">
        <w:rPr>
          <w:rFonts w:ascii="Arial" w:hAnsi="Arial" w:cs="Arial"/>
        </w:rPr>
        <w:t xml:space="preserve">Se ha propuesto que las </w:t>
      </w:r>
      <w:r w:rsidR="0043063F" w:rsidRPr="00582248">
        <w:rPr>
          <w:rFonts w:ascii="Arial" w:hAnsi="Arial" w:cs="Arial"/>
        </w:rPr>
        <w:t xml:space="preserve">NPM de hierro </w:t>
      </w:r>
      <w:r w:rsidRPr="00582248">
        <w:rPr>
          <w:rFonts w:ascii="Arial" w:hAnsi="Arial" w:cs="Arial"/>
        </w:rPr>
        <w:t xml:space="preserve">se </w:t>
      </w:r>
      <w:r w:rsidR="00B0718C" w:rsidRPr="00582248">
        <w:rPr>
          <w:rFonts w:ascii="Arial" w:hAnsi="Arial" w:cs="Arial"/>
        </w:rPr>
        <w:t xml:space="preserve">puedan </w:t>
      </w:r>
      <w:r w:rsidRPr="00582248">
        <w:rPr>
          <w:rFonts w:ascii="Arial" w:hAnsi="Arial" w:cs="Arial"/>
        </w:rPr>
        <w:t>us</w:t>
      </w:r>
      <w:r w:rsidR="00B0718C" w:rsidRPr="00582248">
        <w:rPr>
          <w:rFonts w:ascii="Arial" w:hAnsi="Arial" w:cs="Arial"/>
        </w:rPr>
        <w:t>ar</w:t>
      </w:r>
      <w:r w:rsidRPr="00582248">
        <w:rPr>
          <w:rFonts w:ascii="Arial" w:hAnsi="Arial" w:cs="Arial"/>
        </w:rPr>
        <w:t xml:space="preserve"> como</w:t>
      </w:r>
      <w:r w:rsidR="00CA5722" w:rsidRPr="00582248">
        <w:rPr>
          <w:rFonts w:ascii="Arial" w:hAnsi="Arial" w:cs="Arial"/>
        </w:rPr>
        <w:t xml:space="preserve"> AC </w:t>
      </w:r>
      <w:r w:rsidRPr="00582248">
        <w:rPr>
          <w:rFonts w:ascii="Arial" w:hAnsi="Arial" w:cs="Arial"/>
        </w:rPr>
        <w:t xml:space="preserve">dirigidas </w:t>
      </w:r>
      <w:r w:rsidR="00B0718C" w:rsidRPr="00582248">
        <w:rPr>
          <w:rFonts w:ascii="Arial" w:hAnsi="Arial" w:cs="Arial"/>
        </w:rPr>
        <w:t xml:space="preserve">hacia las </w:t>
      </w:r>
      <w:r w:rsidRPr="00582248">
        <w:rPr>
          <w:rFonts w:ascii="Arial" w:hAnsi="Arial" w:cs="Arial"/>
        </w:rPr>
        <w:t>Aβ</w:t>
      </w:r>
      <w:r w:rsidR="00BE5259" w:rsidRPr="00582248">
        <w:rPr>
          <w:rFonts w:ascii="Arial" w:hAnsi="Arial" w:cs="Arial"/>
        </w:rPr>
        <w:t>-</w:t>
      </w:r>
      <w:r w:rsidR="00B0718C" w:rsidRPr="00582248">
        <w:rPr>
          <w:rFonts w:ascii="Arial" w:hAnsi="Arial" w:cs="Arial"/>
        </w:rPr>
        <w:t>placas</w:t>
      </w:r>
      <w:r w:rsidRPr="00582248">
        <w:rPr>
          <w:rFonts w:ascii="Arial" w:hAnsi="Arial" w:cs="Arial"/>
        </w:rPr>
        <w:t xml:space="preserve">, </w:t>
      </w:r>
      <w:r w:rsidR="00B0718C" w:rsidRPr="00582248">
        <w:rPr>
          <w:rFonts w:ascii="Arial" w:hAnsi="Arial" w:cs="Arial"/>
        </w:rPr>
        <w:t>funcionalizando</w:t>
      </w:r>
      <w:r w:rsidRPr="00582248">
        <w:rPr>
          <w:rFonts w:ascii="Arial" w:hAnsi="Arial" w:cs="Arial"/>
        </w:rPr>
        <w:t xml:space="preserve"> la superficie de la partícula con </w:t>
      </w:r>
      <w:r w:rsidR="00BE5259" w:rsidRPr="00582248">
        <w:rPr>
          <w:rFonts w:ascii="Arial" w:hAnsi="Arial" w:cs="Arial"/>
        </w:rPr>
        <w:t>alguna molécula</w:t>
      </w:r>
      <w:r w:rsidRPr="00582248">
        <w:rPr>
          <w:rFonts w:ascii="Arial" w:hAnsi="Arial" w:cs="Arial"/>
        </w:rPr>
        <w:t xml:space="preserve"> que se un</w:t>
      </w:r>
      <w:r w:rsidR="00BE5259" w:rsidRPr="00582248">
        <w:rPr>
          <w:rFonts w:ascii="Arial" w:hAnsi="Arial" w:cs="Arial"/>
        </w:rPr>
        <w:t>a</w:t>
      </w:r>
      <w:r w:rsidRPr="00582248">
        <w:rPr>
          <w:rFonts w:ascii="Arial" w:hAnsi="Arial" w:cs="Arial"/>
        </w:rPr>
        <w:t xml:space="preserve"> selectivamente a las placas de Aβ. </w:t>
      </w:r>
      <w:r w:rsidR="00BE5259" w:rsidRPr="00582248">
        <w:rPr>
          <w:rFonts w:ascii="Arial" w:hAnsi="Arial" w:cs="Arial"/>
        </w:rPr>
        <w:t xml:space="preserve">Wadghiri y col. diseñaron </w:t>
      </w:r>
      <w:r w:rsidRPr="00582248">
        <w:rPr>
          <w:rFonts w:ascii="Arial" w:hAnsi="Arial" w:cs="Arial"/>
        </w:rPr>
        <w:t>nanopartículas de óxido de hierro monocristalinas (MION)</w:t>
      </w:r>
      <w:r w:rsidR="00BE5259" w:rsidRPr="00582248">
        <w:rPr>
          <w:rFonts w:ascii="Arial" w:hAnsi="Arial" w:cs="Arial"/>
        </w:rPr>
        <w:t xml:space="preserve"> acopladas a péptidos Aβ (1-40), las cuales fueron </w:t>
      </w:r>
      <w:r w:rsidRPr="00582248">
        <w:rPr>
          <w:rFonts w:ascii="Arial" w:hAnsi="Arial" w:cs="Arial"/>
        </w:rPr>
        <w:t xml:space="preserve">capaces de detectar </w:t>
      </w:r>
      <w:r w:rsidR="00BE5259" w:rsidRPr="00582248">
        <w:rPr>
          <w:rFonts w:ascii="Arial" w:hAnsi="Arial" w:cs="Arial"/>
        </w:rPr>
        <w:t xml:space="preserve">las </w:t>
      </w:r>
      <w:r w:rsidRPr="00582248">
        <w:rPr>
          <w:rFonts w:ascii="Arial" w:hAnsi="Arial" w:cs="Arial"/>
        </w:rPr>
        <w:t xml:space="preserve">placas de Aβ </w:t>
      </w:r>
      <w:r w:rsidR="00BE5259" w:rsidRPr="00582248">
        <w:rPr>
          <w:rFonts w:ascii="Arial" w:hAnsi="Arial" w:cs="Arial"/>
        </w:rPr>
        <w:t xml:space="preserve">una vez que se logró permeabilizar la </w:t>
      </w:r>
      <w:r w:rsidRPr="00582248">
        <w:rPr>
          <w:rFonts w:ascii="Arial" w:hAnsi="Arial" w:cs="Arial"/>
        </w:rPr>
        <w:t>BHE</w:t>
      </w:r>
      <w:r w:rsidR="00CC78A0" w:rsidRPr="00582248">
        <w:rPr>
          <w:rFonts w:ascii="Arial" w:hAnsi="Arial" w:cs="Arial"/>
        </w:rPr>
        <w:t>.</w:t>
      </w:r>
      <w:r w:rsidR="00243E26" w:rsidRPr="00582248">
        <w:rPr>
          <w:rFonts w:ascii="Arial" w:hAnsi="Arial" w:cs="Arial"/>
        </w:rPr>
        <w:fldChar w:fldCharType="begin"/>
      </w:r>
      <w:r w:rsidR="00B23BB5" w:rsidRPr="00582248">
        <w:rPr>
          <w:rFonts w:ascii="Arial" w:hAnsi="Arial" w:cs="Arial"/>
        </w:rPr>
        <w:instrText xml:space="preserve"> ADDIN EN.CITE &lt;EndNote&gt;&lt;Cite&gt;&lt;Author&gt;Wadghiri&lt;/Author&gt;&lt;Year&gt;2003&lt;/Year&gt;&lt;RecNum&gt;76&lt;/RecNum&gt;&lt;DisplayText&gt;[6]&lt;/DisplayText&gt;&lt;record&gt;&lt;rec-number&gt;76&lt;/rec-number&gt;&lt;foreign-keys&gt;&lt;key app="EN" db-id="prvpr5w9fxdv0zezzrkpzarcswxt5w9apswx"&gt;76&lt;/key&gt;&lt;/foreign-keys&gt;&lt;ref-type name="Journal Article"&gt;17&lt;/ref-type&gt;&lt;contributors&gt;&lt;authors&gt;&lt;author&gt;Wadghiri, Youssef Zaim&lt;/author&gt;&lt;author&gt;Sigurdsson, Einar M&lt;/author&gt;&lt;author&gt;Sadowski, Marcin&lt;/author&gt;&lt;author&gt;Elliott, James I&lt;/author&gt;&lt;author&gt;Li, Yongsheng&lt;/author&gt;&lt;author&gt;Scholtzova, Henrieta&lt;/author&gt;&lt;author&gt;Tang, Cheuk Ying&lt;/author&gt;&lt;author&gt;Aguinaldo, Gilbert&lt;/author&gt;&lt;author&gt;Pappolla, Miguel&lt;/author&gt;&lt;author&gt;Duff, Karen&lt;/author&gt;&lt;/authors&gt;&lt;/contributors&gt;&lt;titles&gt;&lt;title&gt;Detection of Alzheimer&amp;apos;s amyloid in transgenic mice using magnetic resonance microimaging&lt;/title&gt;&lt;secondary-title&gt;Magnetic resonance in medicine&lt;/secondary-title&gt;&lt;/titles&gt;&lt;periodical&gt;&lt;full-title&gt;Magnetic resonance in medicine&lt;/full-title&gt;&lt;/periodical&gt;&lt;pages&gt;293-302&lt;/pages&gt;&lt;volume&gt;50&lt;/volume&gt;&lt;number&gt;2&lt;/number&gt;&lt;dates&gt;&lt;year&gt;2003&lt;/year&gt;&lt;/dates&gt;&lt;isbn&gt;1522-2594&lt;/isbn&gt;&lt;urls&gt;&lt;/urls&gt;&lt;/record&gt;&lt;/Cite&gt;&lt;/EndNote&gt;</w:instrText>
      </w:r>
      <w:r w:rsidR="00243E26" w:rsidRPr="00582248">
        <w:rPr>
          <w:rFonts w:ascii="Arial" w:hAnsi="Arial" w:cs="Arial"/>
        </w:rPr>
        <w:fldChar w:fldCharType="separate"/>
      </w:r>
      <w:r w:rsidR="00B23BB5" w:rsidRPr="00582248">
        <w:rPr>
          <w:rFonts w:ascii="Arial" w:hAnsi="Arial" w:cs="Arial"/>
          <w:noProof/>
        </w:rPr>
        <w:t>[</w:t>
      </w:r>
      <w:hyperlink w:anchor="_ENREF_6" w:tooltip="Wadghiri, 2003 #76" w:history="1">
        <w:r w:rsidR="00941656" w:rsidRPr="00582248">
          <w:rPr>
            <w:rFonts w:ascii="Arial" w:hAnsi="Arial" w:cs="Arial"/>
            <w:noProof/>
          </w:rPr>
          <w:t>6</w:t>
        </w:r>
      </w:hyperlink>
      <w:r w:rsidR="00B23BB5" w:rsidRPr="00582248">
        <w:rPr>
          <w:rFonts w:ascii="Arial" w:hAnsi="Arial" w:cs="Arial"/>
          <w:noProof/>
        </w:rPr>
        <w:t>]</w:t>
      </w:r>
      <w:r w:rsidR="00243E26" w:rsidRPr="00582248">
        <w:rPr>
          <w:rFonts w:ascii="Arial" w:hAnsi="Arial" w:cs="Arial"/>
        </w:rPr>
        <w:fldChar w:fldCharType="end"/>
      </w:r>
      <w:r w:rsidRPr="00582248">
        <w:rPr>
          <w:rFonts w:ascii="Arial" w:hAnsi="Arial" w:cs="Arial"/>
        </w:rPr>
        <w:t xml:space="preserve"> </w:t>
      </w:r>
      <w:r w:rsidR="009674C4" w:rsidRPr="00582248">
        <w:rPr>
          <w:rFonts w:ascii="Arial" w:hAnsi="Arial" w:cs="Arial"/>
        </w:rPr>
        <w:t xml:space="preserve">En el caso de </w:t>
      </w:r>
      <w:r w:rsidR="008C1CFF" w:rsidRPr="00582248">
        <w:rPr>
          <w:rFonts w:ascii="Arial" w:hAnsi="Arial" w:cs="Arial"/>
        </w:rPr>
        <w:t xml:space="preserve">las nanopartículas </w:t>
      </w:r>
      <w:r w:rsidR="009674C4" w:rsidRPr="00582248">
        <w:rPr>
          <w:rFonts w:ascii="Arial" w:hAnsi="Arial" w:cs="Arial"/>
        </w:rPr>
        <w:t>de</w:t>
      </w:r>
      <w:r w:rsidRPr="00582248">
        <w:rPr>
          <w:rFonts w:ascii="Arial" w:hAnsi="Arial" w:cs="Arial"/>
        </w:rPr>
        <w:t xml:space="preserve"> óxido de hierro superparamagnético ultra pequeño (USPION, 10-40 nm)</w:t>
      </w:r>
      <w:r w:rsidR="009674C4" w:rsidRPr="00582248">
        <w:rPr>
          <w:rFonts w:ascii="Arial" w:hAnsi="Arial" w:cs="Arial"/>
        </w:rPr>
        <w:t>,</w:t>
      </w:r>
      <w:r w:rsidRPr="00582248">
        <w:rPr>
          <w:rFonts w:ascii="Arial" w:hAnsi="Arial" w:cs="Arial"/>
        </w:rPr>
        <w:t xml:space="preserve"> </w:t>
      </w:r>
      <w:r w:rsidR="009674C4" w:rsidRPr="00582248">
        <w:rPr>
          <w:rFonts w:ascii="Arial" w:hAnsi="Arial" w:cs="Arial"/>
        </w:rPr>
        <w:t>funcionalizadas</w:t>
      </w:r>
      <w:r w:rsidRPr="00582248">
        <w:rPr>
          <w:rFonts w:ascii="Arial" w:hAnsi="Arial" w:cs="Arial"/>
        </w:rPr>
        <w:t xml:space="preserve"> con </w:t>
      </w:r>
      <w:r w:rsidR="00556732" w:rsidRPr="00582248">
        <w:rPr>
          <w:rFonts w:ascii="Arial" w:hAnsi="Arial" w:cs="Arial"/>
        </w:rPr>
        <w:t xml:space="preserve">el </w:t>
      </w:r>
      <w:r w:rsidRPr="00582248">
        <w:rPr>
          <w:rFonts w:ascii="Arial" w:hAnsi="Arial" w:cs="Arial"/>
        </w:rPr>
        <w:t xml:space="preserve">péptido Aβ (1-42) </w:t>
      </w:r>
      <w:r w:rsidR="009674C4" w:rsidRPr="00582248">
        <w:rPr>
          <w:rFonts w:ascii="Arial" w:hAnsi="Arial" w:cs="Arial"/>
        </w:rPr>
        <w:t>también fue necesario la disrupción de la BHE</w:t>
      </w:r>
      <w:r w:rsidR="006D352D" w:rsidRPr="00582248">
        <w:rPr>
          <w:rFonts w:ascii="Arial" w:hAnsi="Arial" w:cs="Arial"/>
        </w:rPr>
        <w:t xml:space="preserve"> </w:t>
      </w:r>
      <w:r w:rsidR="00243E26" w:rsidRPr="00582248">
        <w:rPr>
          <w:rFonts w:ascii="Arial" w:hAnsi="Arial" w:cs="Arial"/>
        </w:rPr>
        <w:fldChar w:fldCharType="begin"/>
      </w:r>
      <w:r w:rsidR="009B7D44">
        <w:rPr>
          <w:rFonts w:ascii="Arial" w:hAnsi="Arial" w:cs="Arial"/>
        </w:rPr>
        <w:instrText xml:space="preserve"> ADDIN EN.CITE &lt;EndNote&gt;&lt;Cite&gt;&lt;Author&gt;Yang&lt;/Author&gt;&lt;Year&gt;2011&lt;/Year&gt;&lt;RecNum&gt;77&lt;/RecNum&gt;&lt;DisplayText&gt;[72]&lt;/DisplayText&gt;&lt;record&gt;&lt;rec-number&gt;77&lt;/rec-number&gt;&lt;foreign-keys&gt;&lt;key app="EN" db-id="prvpr5w9fxdv0zezzrkpzarcswxt5w9apswx"&gt;77&lt;/key&gt;&lt;/foreign-keys&gt;&lt;ref-type name="Journal Article"&gt;17&lt;/ref-type&gt;&lt;contributors&gt;&lt;authors&gt;&lt;author&gt;Yang, Jing&lt;/author&gt;&lt;author&gt;Wadghiri, Youssef Zaim&lt;/author&gt;&lt;author&gt;Hoang, Dung Minh&lt;/author&gt;&lt;author&gt;Tsui, Wai&lt;/author&gt;&lt;author&gt;Sun, Yanjie&lt;/author&gt;&lt;author&gt;Chung, Erika&lt;/author&gt;&lt;author&gt;Li, Yongsheng&lt;/author&gt;&lt;author&gt;Wang, Andrew&lt;/author&gt;&lt;author&gt;de Leon, Mony&lt;/author&gt;&lt;author&gt;Wisniewski, Thomas&lt;/author&gt;&lt;/authors&gt;&lt;/contributors&gt;&lt;titles&gt;&lt;title&gt;Detection of amyloid plaques targeted by USPIO-Aβ1–42 in Alzheimer&amp;apos;s disease transgenic mice using magnetic resonance microimaging&lt;/title&gt;&lt;secondary-title&gt;Neuroimage&lt;/secondary-title&gt;&lt;/titles&gt;&lt;periodical&gt;&lt;full-title&gt;Neuroimage&lt;/full-title&gt;&lt;/periodical&gt;&lt;pages&gt;1600-1609&lt;/pages&gt;&lt;volume&gt;55&lt;/volume&gt;&lt;number&gt;4&lt;/number&gt;&lt;dates&gt;&lt;year&gt;2011&lt;/year&gt;&lt;/dates&gt;&lt;isbn&gt;1053-8119&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72" w:tooltip="Yang, 2011 #77" w:history="1">
        <w:r w:rsidR="00941656">
          <w:rPr>
            <w:rFonts w:ascii="Arial" w:hAnsi="Arial" w:cs="Arial"/>
            <w:noProof/>
          </w:rPr>
          <w:t>72</w:t>
        </w:r>
      </w:hyperlink>
      <w:r w:rsidR="009B7D44">
        <w:rPr>
          <w:rFonts w:ascii="Arial" w:hAnsi="Arial" w:cs="Arial"/>
          <w:noProof/>
        </w:rPr>
        <w:t>]</w:t>
      </w:r>
      <w:r w:rsidR="00243E26" w:rsidRPr="00582248">
        <w:rPr>
          <w:rFonts w:ascii="Arial" w:hAnsi="Arial" w:cs="Arial"/>
        </w:rPr>
        <w:fldChar w:fldCharType="end"/>
      </w:r>
      <w:r w:rsidRPr="00582248">
        <w:rPr>
          <w:rFonts w:ascii="Arial" w:hAnsi="Arial" w:cs="Arial"/>
        </w:rPr>
        <w:t xml:space="preserve">. </w:t>
      </w:r>
      <w:r w:rsidR="008D04CF" w:rsidRPr="00582248">
        <w:rPr>
          <w:rFonts w:ascii="Arial" w:hAnsi="Arial" w:cs="Arial"/>
        </w:rPr>
        <w:t>Con el objetivo de lograr incrementar</w:t>
      </w:r>
      <w:r w:rsidR="009674C4" w:rsidRPr="00582248">
        <w:rPr>
          <w:rFonts w:ascii="Arial" w:hAnsi="Arial" w:cs="Arial"/>
        </w:rPr>
        <w:t xml:space="preserve"> el paso de las </w:t>
      </w:r>
      <w:r w:rsidR="0043063F" w:rsidRPr="00582248">
        <w:rPr>
          <w:rFonts w:ascii="Arial" w:hAnsi="Arial" w:cs="Arial"/>
        </w:rPr>
        <w:t xml:space="preserve">USPION </w:t>
      </w:r>
      <w:r w:rsidR="002865C4" w:rsidRPr="00582248">
        <w:rPr>
          <w:rFonts w:ascii="Arial" w:hAnsi="Arial" w:cs="Arial"/>
        </w:rPr>
        <w:t xml:space="preserve">a través de la BHE, Wadghiri y col. han estudiado el </w:t>
      </w:r>
      <w:r w:rsidRPr="00582248">
        <w:rPr>
          <w:rFonts w:ascii="Arial" w:hAnsi="Arial" w:cs="Arial"/>
        </w:rPr>
        <w:t xml:space="preserve">revestimiento de </w:t>
      </w:r>
      <w:r w:rsidR="002865C4" w:rsidRPr="00582248">
        <w:rPr>
          <w:rFonts w:ascii="Arial" w:hAnsi="Arial" w:cs="Arial"/>
        </w:rPr>
        <w:t xml:space="preserve">éstas con </w:t>
      </w:r>
      <w:r w:rsidRPr="00582248">
        <w:rPr>
          <w:rFonts w:ascii="Arial" w:hAnsi="Arial" w:cs="Arial"/>
        </w:rPr>
        <w:t>polietilenglicol (PEG)</w:t>
      </w:r>
      <w:r w:rsidR="002865C4" w:rsidRPr="00582248">
        <w:rPr>
          <w:rFonts w:ascii="Arial" w:hAnsi="Arial" w:cs="Arial"/>
        </w:rPr>
        <w:t xml:space="preserve">, lo que ha permitido </w:t>
      </w:r>
      <w:r w:rsidRPr="00582248">
        <w:rPr>
          <w:rFonts w:ascii="Arial" w:hAnsi="Arial" w:cs="Arial"/>
        </w:rPr>
        <w:t>mejor</w:t>
      </w:r>
      <w:r w:rsidR="002865C4" w:rsidRPr="00582248">
        <w:rPr>
          <w:rFonts w:ascii="Arial" w:hAnsi="Arial" w:cs="Arial"/>
        </w:rPr>
        <w:t>ar</w:t>
      </w:r>
      <w:r w:rsidRPr="00582248">
        <w:rPr>
          <w:rFonts w:ascii="Arial" w:hAnsi="Arial" w:cs="Arial"/>
        </w:rPr>
        <w:t xml:space="preserve"> el cruce de </w:t>
      </w:r>
      <w:r w:rsidR="004C6B69" w:rsidRPr="00582248">
        <w:rPr>
          <w:rFonts w:ascii="Arial" w:hAnsi="Arial" w:cs="Arial"/>
        </w:rPr>
        <w:t>BHE</w:t>
      </w:r>
      <w:r w:rsidR="002865C4" w:rsidRPr="00582248">
        <w:rPr>
          <w:rFonts w:ascii="Arial" w:hAnsi="Arial" w:cs="Arial"/>
        </w:rPr>
        <w:t>, sin el empleo de manitol.</w:t>
      </w:r>
      <w:r w:rsidR="002865C4" w:rsidRPr="00561FC2">
        <w:rPr>
          <w:rFonts w:ascii="Arial" w:hAnsi="Arial" w:cs="Arial"/>
        </w:rPr>
        <w:t xml:space="preserve"> Mediantes estas</w:t>
      </w:r>
      <w:r w:rsidR="0043063F" w:rsidRPr="00561FC2">
        <w:rPr>
          <w:rFonts w:ascii="Arial" w:hAnsi="Arial" w:cs="Arial"/>
        </w:rPr>
        <w:t xml:space="preserve"> USPION</w:t>
      </w:r>
      <w:r w:rsidR="002865C4" w:rsidRPr="00561FC2">
        <w:rPr>
          <w:rFonts w:ascii="Arial" w:hAnsi="Arial" w:cs="Arial"/>
        </w:rPr>
        <w:t xml:space="preserve">, recubiertas con PEG, se pudo visualizar </w:t>
      </w:r>
      <w:r w:rsidRPr="00561FC2">
        <w:rPr>
          <w:rFonts w:ascii="Arial" w:hAnsi="Arial" w:cs="Arial"/>
        </w:rPr>
        <w:t xml:space="preserve">las placas de Aβ in vivo </w:t>
      </w:r>
      <w:r w:rsidR="002865C4" w:rsidRPr="00561FC2">
        <w:rPr>
          <w:rFonts w:ascii="Arial" w:hAnsi="Arial" w:cs="Arial"/>
        </w:rPr>
        <w:t>en ratones transgénicos</w:t>
      </w:r>
      <w:r w:rsidR="00CC78A0" w:rsidRPr="00561FC2">
        <w:rPr>
          <w:rFonts w:ascii="Arial" w:hAnsi="Arial" w:cs="Arial"/>
        </w:rPr>
        <w:t>.</w:t>
      </w:r>
      <w:r w:rsidR="00243E26" w:rsidRPr="00561FC2">
        <w:rPr>
          <w:rFonts w:ascii="Arial" w:hAnsi="Arial" w:cs="Arial"/>
        </w:rPr>
        <w:fldChar w:fldCharType="begin"/>
      </w:r>
      <w:r w:rsidR="00B23BB5">
        <w:rPr>
          <w:rFonts w:ascii="Arial" w:hAnsi="Arial" w:cs="Arial"/>
        </w:rPr>
        <w:instrText xml:space="preserve"> ADDIN EN.CITE &lt;EndNote&gt;&lt;Cite&gt;&lt;Author&gt;Wadghiri&lt;/Author&gt;&lt;Year&gt;2013&lt;/Year&gt;&lt;RecNum&gt;78&lt;/RecNum&gt;&lt;DisplayText&gt;[7]&lt;/DisplayText&gt;&lt;record&gt;&lt;rec-number&gt;78&lt;/rec-number&gt;&lt;foreign-keys&gt;&lt;key app="EN" db-id="prvpr5w9fxdv0zezzrkpzarcswxt5w9apswx"&gt;78&lt;/key&gt;&lt;/foreign-keys&gt;&lt;ref-type name="Journal Article"&gt;17&lt;/ref-type&gt;&lt;contributors&gt;&lt;authors&gt;&lt;author&gt;Wadghiri, Youssef Zaim&lt;/author&gt;&lt;author&gt;Li, Jialin&lt;/author&gt;&lt;author&gt;Wang, Jinhuan&lt;/author&gt;&lt;author&gt;Hoang, Dung Minh&lt;/author&gt;&lt;author&gt;Sun, Yanjie&lt;/author&gt;&lt;author&gt;Xu, Hong&lt;/author&gt;&lt;author&gt;Tsui, Wai&lt;/author&gt;&lt;author&gt;Li, Yongsheng&lt;/author&gt;&lt;author&gt;Boutajangout, Allal&lt;/author&gt;&lt;author&gt;Wang, Andrew&lt;/author&gt;&lt;/authors&gt;&lt;/contributors&gt;&lt;titles&gt;&lt;title&gt;Detection of amyloid plaques targeted by bifunctional USPIO in Alzheimer’s disease transgenic mice using magnetic resonance microimaging&lt;/title&gt;&lt;secondary-title&gt;PloS one&lt;/secondary-title&gt;&lt;/titles&gt;&lt;periodical&gt;&lt;full-title&gt;PloS one&lt;/full-title&gt;&lt;/periodical&gt;&lt;pages&gt;e57097&lt;/pages&gt;&lt;volume&gt;8&lt;/volume&gt;&lt;number&gt;2&lt;/number&gt;&lt;dates&gt;&lt;year&gt;2013&lt;/year&gt;&lt;/dates&gt;&lt;isbn&gt;1932-6203&lt;/isbn&gt;&lt;urls&gt;&lt;/urls&gt;&lt;/record&gt;&lt;/Cite&gt;&lt;/EndNote&gt;</w:instrText>
      </w:r>
      <w:r w:rsidR="00243E26" w:rsidRPr="00561FC2">
        <w:rPr>
          <w:rFonts w:ascii="Arial" w:hAnsi="Arial" w:cs="Arial"/>
        </w:rPr>
        <w:fldChar w:fldCharType="separate"/>
      </w:r>
      <w:r w:rsidR="00B23BB5">
        <w:rPr>
          <w:rFonts w:ascii="Arial" w:hAnsi="Arial" w:cs="Arial"/>
          <w:noProof/>
        </w:rPr>
        <w:t>[</w:t>
      </w:r>
      <w:hyperlink w:anchor="_ENREF_7" w:tooltip="Wadghiri, 2013 #78" w:history="1">
        <w:r w:rsidR="00941656">
          <w:rPr>
            <w:rFonts w:ascii="Arial" w:hAnsi="Arial" w:cs="Arial"/>
            <w:noProof/>
          </w:rPr>
          <w:t>7</w:t>
        </w:r>
      </w:hyperlink>
      <w:r w:rsidR="00B23BB5">
        <w:rPr>
          <w:rFonts w:ascii="Arial" w:hAnsi="Arial" w:cs="Arial"/>
          <w:noProof/>
        </w:rPr>
        <w:t>]</w:t>
      </w:r>
      <w:r w:rsidR="00243E26" w:rsidRPr="00561FC2">
        <w:rPr>
          <w:rFonts w:ascii="Arial" w:hAnsi="Arial" w:cs="Arial"/>
        </w:rPr>
        <w:fldChar w:fldCharType="end"/>
      </w:r>
      <w:r w:rsidR="002865C4" w:rsidRPr="00561FC2">
        <w:rPr>
          <w:rFonts w:ascii="Arial" w:hAnsi="Arial" w:cs="Arial"/>
        </w:rPr>
        <w:t xml:space="preserve"> Para poder obtener </w:t>
      </w:r>
      <w:r w:rsidR="0043063F" w:rsidRPr="00561FC2">
        <w:rPr>
          <w:rFonts w:ascii="Arial" w:hAnsi="Arial" w:cs="Arial"/>
        </w:rPr>
        <w:t xml:space="preserve">USPION </w:t>
      </w:r>
      <w:r w:rsidR="002865C4" w:rsidRPr="00561FC2">
        <w:rPr>
          <w:rFonts w:ascii="Arial" w:hAnsi="Arial" w:cs="Arial"/>
        </w:rPr>
        <w:t xml:space="preserve">pegiladas y funcionalizadas se requiere </w:t>
      </w:r>
      <w:r w:rsidRPr="00561FC2">
        <w:rPr>
          <w:rFonts w:ascii="Arial" w:hAnsi="Arial" w:cs="Arial"/>
        </w:rPr>
        <w:t xml:space="preserve">un </w:t>
      </w:r>
      <w:r w:rsidR="002865C4" w:rsidRPr="00561FC2">
        <w:rPr>
          <w:rFonts w:ascii="Arial" w:hAnsi="Arial" w:cs="Arial"/>
        </w:rPr>
        <w:t xml:space="preserve">agente condensante activado como es el par </w:t>
      </w:r>
      <w:r w:rsidRPr="00561FC2">
        <w:rPr>
          <w:rFonts w:ascii="Arial" w:hAnsi="Arial" w:cs="Arial"/>
        </w:rPr>
        <w:t>EDC / NHS</w:t>
      </w:r>
      <w:r w:rsidR="002865C4" w:rsidRPr="00561FC2">
        <w:rPr>
          <w:rFonts w:ascii="Arial" w:hAnsi="Arial" w:cs="Arial"/>
        </w:rPr>
        <w:t>.</w:t>
      </w:r>
      <w:r w:rsidRPr="00561FC2">
        <w:rPr>
          <w:rFonts w:ascii="Arial" w:hAnsi="Arial" w:cs="Arial"/>
        </w:rPr>
        <w:t xml:space="preserve"> </w:t>
      </w:r>
      <w:r w:rsidR="002865C4" w:rsidRPr="00561FC2">
        <w:rPr>
          <w:rFonts w:ascii="Arial" w:hAnsi="Arial" w:cs="Arial"/>
        </w:rPr>
        <w:t xml:space="preserve">Sin embargo, </w:t>
      </w:r>
      <w:r w:rsidRPr="00561FC2">
        <w:rPr>
          <w:rFonts w:ascii="Arial" w:hAnsi="Arial" w:cs="Arial"/>
        </w:rPr>
        <w:t xml:space="preserve">Cheng et al. </w:t>
      </w:r>
      <w:r w:rsidR="00556732" w:rsidRPr="00561FC2">
        <w:rPr>
          <w:rFonts w:ascii="Arial" w:hAnsi="Arial" w:cs="Arial"/>
        </w:rPr>
        <w:t>plantean</w:t>
      </w:r>
      <w:r w:rsidRPr="00561FC2">
        <w:rPr>
          <w:rFonts w:ascii="Arial" w:hAnsi="Arial" w:cs="Arial"/>
        </w:rPr>
        <w:t xml:space="preserve"> la preocupación de que los productos químicos utilizados en los pasos adicionales puedan presentar efectos citotóxicos, o que </w:t>
      </w:r>
      <w:r w:rsidR="002865C4" w:rsidRPr="00561FC2">
        <w:rPr>
          <w:rFonts w:ascii="Arial" w:hAnsi="Arial" w:cs="Arial"/>
        </w:rPr>
        <w:t>la</w:t>
      </w:r>
      <w:r w:rsidRPr="00561FC2">
        <w:rPr>
          <w:rFonts w:ascii="Arial" w:hAnsi="Arial" w:cs="Arial"/>
        </w:rPr>
        <w:t xml:space="preserve"> USPIO</w:t>
      </w:r>
      <w:r w:rsidR="0043063F" w:rsidRPr="00561FC2">
        <w:rPr>
          <w:rFonts w:ascii="Arial" w:hAnsi="Arial" w:cs="Arial"/>
        </w:rPr>
        <w:t>N</w:t>
      </w:r>
      <w:r w:rsidRPr="00561FC2">
        <w:rPr>
          <w:rFonts w:ascii="Arial" w:hAnsi="Arial" w:cs="Arial"/>
        </w:rPr>
        <w:t xml:space="preserve"> </w:t>
      </w:r>
      <w:r w:rsidR="0043063F" w:rsidRPr="00561FC2">
        <w:rPr>
          <w:rFonts w:ascii="Arial" w:hAnsi="Arial" w:cs="Arial"/>
        </w:rPr>
        <w:t>así</w:t>
      </w:r>
      <w:r w:rsidR="002865C4" w:rsidRPr="00561FC2">
        <w:rPr>
          <w:rFonts w:ascii="Arial" w:hAnsi="Arial" w:cs="Arial"/>
        </w:rPr>
        <w:t xml:space="preserve"> modificada </w:t>
      </w:r>
      <w:r w:rsidRPr="00561FC2">
        <w:rPr>
          <w:rFonts w:ascii="Arial" w:hAnsi="Arial" w:cs="Arial"/>
        </w:rPr>
        <w:t>pued</w:t>
      </w:r>
      <w:r w:rsidR="002865C4" w:rsidRPr="00561FC2">
        <w:rPr>
          <w:rFonts w:ascii="Arial" w:hAnsi="Arial" w:cs="Arial"/>
        </w:rPr>
        <w:t>a</w:t>
      </w:r>
      <w:r w:rsidRPr="00561FC2">
        <w:rPr>
          <w:rFonts w:ascii="Arial" w:hAnsi="Arial" w:cs="Arial"/>
        </w:rPr>
        <w:t xml:space="preserve"> formar agregados</w:t>
      </w:r>
      <w:r w:rsidR="00D7566D" w:rsidRPr="00561FC2">
        <w:rPr>
          <w:rFonts w:ascii="Arial" w:hAnsi="Arial" w:cs="Arial"/>
        </w:rPr>
        <w:t>.</w:t>
      </w:r>
      <w:r w:rsidR="00243E26" w:rsidRPr="00561FC2">
        <w:rPr>
          <w:rFonts w:ascii="Arial" w:hAnsi="Arial" w:cs="Arial"/>
        </w:rPr>
        <w:fldChar w:fldCharType="begin"/>
      </w:r>
      <w:r w:rsidR="009B7D44">
        <w:rPr>
          <w:rFonts w:ascii="Arial" w:hAnsi="Arial" w:cs="Arial"/>
        </w:rPr>
        <w:instrText xml:space="preserve"> ADDIN EN.CITE &lt;EndNote&gt;&lt;Cite&gt;&lt;Author&gt;Cheng&lt;/Author&gt;&lt;Year&gt;2015&lt;/Year&gt;&lt;RecNum&gt;79&lt;/RecNum&gt;&lt;DisplayText&gt;[73]&lt;/DisplayText&gt;&lt;record&gt;&lt;rec-number&gt;79&lt;/rec-number&gt;&lt;foreign-keys&gt;&lt;key app="EN" db-id="prvpr5w9fxdv0zezzrkpzarcswxt5w9apswx"&gt;79&lt;/key&gt;&lt;/foreign-keys&gt;&lt;ref-type name="Journal Article"&gt;17&lt;/ref-type&gt;&lt;contributors&gt;&lt;authors&gt;&lt;author&gt;Cheng, Kwok Kin&lt;/author&gt;&lt;author&gt;Chan, Pui Shan&lt;/author&gt;&lt;author&gt;Fan, Shujuan&lt;/author&gt;&lt;author&gt;Kwan, Siu Ming&lt;/author&gt;&lt;author&gt;Yeung, King Lun&lt;/author&gt;&lt;author&gt;Wáng, Yì-Xiáng J&lt;/author&gt;&lt;author&gt;Chow, Albert Hee Lum&lt;/author&gt;&lt;author&gt;Wu, Ed X&lt;/author&gt;&lt;author&gt;Baum, Larry&lt;/author&gt;&lt;/authors&gt;&lt;/contributors&gt;&lt;titles&gt;&lt;title&gt;Curcumin-conjugated magnetic nanoparticles for detecting amyloid plaques in Alzheimer&amp;apos;s disease mice using magnetic resonance imaging (MRI)&lt;/title&gt;&lt;secondary-title&gt;Biomaterials&lt;/secondary-title&gt;&lt;/titles&gt;&lt;periodical&gt;&lt;full-title&gt;Biomaterials&lt;/full-title&gt;&lt;/periodical&gt;&lt;pages&gt;155-172&lt;/pages&gt;&lt;volume&gt;44&lt;/volume&gt;&lt;dates&gt;&lt;year&gt;2015&lt;/year&gt;&lt;/dates&gt;&lt;isbn&gt;0142-9612&lt;/isbn&gt;&lt;urls&gt;&lt;/urls&gt;&lt;/record&gt;&lt;/Cite&gt;&lt;/EndNote&gt;</w:instrText>
      </w:r>
      <w:r w:rsidR="00243E26" w:rsidRPr="00561FC2">
        <w:rPr>
          <w:rFonts w:ascii="Arial" w:hAnsi="Arial" w:cs="Arial"/>
        </w:rPr>
        <w:fldChar w:fldCharType="separate"/>
      </w:r>
      <w:r w:rsidR="009B7D44">
        <w:rPr>
          <w:rFonts w:ascii="Arial" w:hAnsi="Arial" w:cs="Arial"/>
          <w:noProof/>
        </w:rPr>
        <w:t>[</w:t>
      </w:r>
      <w:hyperlink w:anchor="_ENREF_73" w:tooltip="Cheng, 2015 #79" w:history="1">
        <w:r w:rsidR="00941656">
          <w:rPr>
            <w:rFonts w:ascii="Arial" w:hAnsi="Arial" w:cs="Arial"/>
            <w:noProof/>
          </w:rPr>
          <w:t>73</w:t>
        </w:r>
      </w:hyperlink>
      <w:r w:rsidR="009B7D44">
        <w:rPr>
          <w:rFonts w:ascii="Arial" w:hAnsi="Arial" w:cs="Arial"/>
          <w:noProof/>
        </w:rPr>
        <w:t>]</w:t>
      </w:r>
      <w:r w:rsidR="00243E26" w:rsidRPr="00561FC2">
        <w:rPr>
          <w:rFonts w:ascii="Arial" w:hAnsi="Arial" w:cs="Arial"/>
        </w:rPr>
        <w:fldChar w:fldCharType="end"/>
      </w:r>
    </w:p>
    <w:p w:rsidR="005F3B3E" w:rsidRPr="00582248" w:rsidRDefault="00A70EDD" w:rsidP="00A676AB">
      <w:pPr>
        <w:spacing w:before="60" w:after="0" w:line="360" w:lineRule="auto"/>
        <w:jc w:val="both"/>
        <w:rPr>
          <w:rFonts w:ascii="Arial" w:hAnsi="Arial" w:cs="Arial"/>
        </w:rPr>
      </w:pPr>
      <w:r w:rsidRPr="00582248">
        <w:rPr>
          <w:rFonts w:ascii="Arial" w:hAnsi="Arial" w:cs="Arial"/>
        </w:rPr>
        <w:t>Varios estudios han intentado la funcionalización de USPIO</w:t>
      </w:r>
      <w:r w:rsidR="0043063F" w:rsidRPr="00582248">
        <w:rPr>
          <w:rFonts w:ascii="Arial" w:hAnsi="Arial" w:cs="Arial"/>
        </w:rPr>
        <w:t>N</w:t>
      </w:r>
      <w:r w:rsidRPr="00582248">
        <w:rPr>
          <w:rFonts w:ascii="Arial" w:hAnsi="Arial" w:cs="Arial"/>
        </w:rPr>
        <w:t xml:space="preserve"> con moléculas de bajo peso molecular inspiradas en los colorantes clásicos de las placas de Aβ o </w:t>
      </w:r>
      <w:r w:rsidR="002865C4" w:rsidRPr="00582248">
        <w:rPr>
          <w:rFonts w:ascii="Arial" w:hAnsi="Arial" w:cs="Arial"/>
        </w:rPr>
        <w:t>en</w:t>
      </w:r>
      <w:r w:rsidRPr="00582248">
        <w:rPr>
          <w:rFonts w:ascii="Arial" w:hAnsi="Arial" w:cs="Arial"/>
        </w:rPr>
        <w:t xml:space="preserve"> los compuestos desarrollados en la investigación </w:t>
      </w:r>
      <w:r w:rsidR="002865C4" w:rsidRPr="00582248">
        <w:rPr>
          <w:rFonts w:ascii="Arial" w:hAnsi="Arial" w:cs="Arial"/>
        </w:rPr>
        <w:t>para</w:t>
      </w:r>
      <w:r w:rsidRPr="00582248">
        <w:rPr>
          <w:rFonts w:ascii="Arial" w:hAnsi="Arial" w:cs="Arial"/>
        </w:rPr>
        <w:t xml:space="preserve"> PET. </w:t>
      </w:r>
      <w:r w:rsidR="002865C4" w:rsidRPr="00582248">
        <w:rPr>
          <w:rFonts w:ascii="Arial" w:hAnsi="Arial" w:cs="Arial"/>
        </w:rPr>
        <w:t xml:space="preserve">Así, se ha funcionalizado la </w:t>
      </w:r>
      <w:r w:rsidR="00D7566D" w:rsidRPr="00582248">
        <w:rPr>
          <w:rFonts w:ascii="Arial" w:hAnsi="Arial" w:cs="Arial"/>
        </w:rPr>
        <w:t xml:space="preserve">Maghemita </w:t>
      </w:r>
      <w:r w:rsidRPr="00582248">
        <w:rPr>
          <w:rFonts w:ascii="Arial" w:hAnsi="Arial" w:cs="Arial"/>
        </w:rPr>
        <w:t>USPIO</w:t>
      </w:r>
      <w:r w:rsidR="0043063F" w:rsidRPr="00582248">
        <w:rPr>
          <w:rFonts w:ascii="Arial" w:hAnsi="Arial" w:cs="Arial"/>
        </w:rPr>
        <w:t>N</w:t>
      </w:r>
      <w:r w:rsidRPr="00582248">
        <w:rPr>
          <w:rFonts w:ascii="Arial" w:hAnsi="Arial" w:cs="Arial"/>
        </w:rPr>
        <w:t xml:space="preserve"> con Rodamin</w:t>
      </w:r>
      <w:r w:rsidR="00556732" w:rsidRPr="00582248">
        <w:rPr>
          <w:rFonts w:ascii="Arial" w:hAnsi="Arial" w:cs="Arial"/>
        </w:rPr>
        <w:t>a</w:t>
      </w:r>
      <w:r w:rsidRPr="00582248">
        <w:rPr>
          <w:rFonts w:ascii="Arial" w:hAnsi="Arial" w:cs="Arial"/>
        </w:rPr>
        <w:t xml:space="preserve"> o </w:t>
      </w:r>
      <w:r w:rsidR="00556732" w:rsidRPr="00582248">
        <w:rPr>
          <w:rFonts w:ascii="Arial" w:hAnsi="Arial" w:cs="Arial"/>
        </w:rPr>
        <w:t xml:space="preserve">Rojo </w:t>
      </w:r>
      <w:r w:rsidRPr="00582248">
        <w:rPr>
          <w:rFonts w:ascii="Arial" w:hAnsi="Arial" w:cs="Arial"/>
        </w:rPr>
        <w:t>Congo</w:t>
      </w:r>
      <w:r w:rsidR="002865C4" w:rsidRPr="00582248">
        <w:rPr>
          <w:rFonts w:ascii="Arial" w:hAnsi="Arial" w:cs="Arial"/>
        </w:rPr>
        <w:t>,</w:t>
      </w:r>
      <w:r w:rsidRPr="00582248">
        <w:rPr>
          <w:rFonts w:ascii="Arial" w:hAnsi="Arial" w:cs="Arial"/>
        </w:rPr>
        <w:t xml:space="preserve"> </w:t>
      </w:r>
      <w:r w:rsidR="002865C4" w:rsidRPr="00582248">
        <w:rPr>
          <w:rFonts w:ascii="Arial" w:hAnsi="Arial" w:cs="Arial"/>
        </w:rPr>
        <w:t>las cuales</w:t>
      </w:r>
      <w:r w:rsidRPr="00582248">
        <w:rPr>
          <w:rFonts w:ascii="Arial" w:hAnsi="Arial" w:cs="Arial"/>
        </w:rPr>
        <w:t xml:space="preserve"> </w:t>
      </w:r>
      <w:r w:rsidR="002865C4" w:rsidRPr="00582248">
        <w:rPr>
          <w:rFonts w:ascii="Arial" w:hAnsi="Arial" w:cs="Arial"/>
        </w:rPr>
        <w:t xml:space="preserve">fueron </w:t>
      </w:r>
      <w:r w:rsidRPr="00582248">
        <w:rPr>
          <w:rFonts w:ascii="Arial" w:hAnsi="Arial" w:cs="Arial"/>
        </w:rPr>
        <w:t>capa</w:t>
      </w:r>
      <w:r w:rsidR="002865C4" w:rsidRPr="00582248">
        <w:rPr>
          <w:rFonts w:ascii="Arial" w:hAnsi="Arial" w:cs="Arial"/>
        </w:rPr>
        <w:t>ces</w:t>
      </w:r>
      <w:r w:rsidRPr="00582248">
        <w:rPr>
          <w:rFonts w:ascii="Arial" w:hAnsi="Arial" w:cs="Arial"/>
        </w:rPr>
        <w:t xml:space="preserve"> de marcar fibrillas Aβ (1-40) </w:t>
      </w:r>
      <w:r w:rsidRPr="00582248">
        <w:rPr>
          <w:rFonts w:ascii="Arial" w:hAnsi="Arial" w:cs="Arial"/>
          <w:i/>
        </w:rPr>
        <w:t>in vitro</w:t>
      </w:r>
      <w:r w:rsidRPr="00582248">
        <w:rPr>
          <w:rFonts w:ascii="Arial" w:hAnsi="Arial" w:cs="Arial"/>
        </w:rPr>
        <w:t xml:space="preserve">. </w:t>
      </w:r>
      <w:r w:rsidR="00FD1CB1" w:rsidRPr="00582248">
        <w:rPr>
          <w:rFonts w:ascii="Arial" w:hAnsi="Arial" w:cs="Arial"/>
        </w:rPr>
        <w:t xml:space="preserve">También, Zhou y col. lograron obtener un </w:t>
      </w:r>
      <w:r w:rsidRPr="00582248">
        <w:rPr>
          <w:rFonts w:ascii="Arial" w:hAnsi="Arial" w:cs="Arial"/>
        </w:rPr>
        <w:t>USPIO</w:t>
      </w:r>
      <w:r w:rsidR="0043063F" w:rsidRPr="00582248">
        <w:rPr>
          <w:rFonts w:ascii="Arial" w:hAnsi="Arial" w:cs="Arial"/>
        </w:rPr>
        <w:t>N</w:t>
      </w:r>
      <w:r w:rsidRPr="00582248">
        <w:rPr>
          <w:rFonts w:ascii="Arial" w:hAnsi="Arial" w:cs="Arial"/>
        </w:rPr>
        <w:t xml:space="preserve"> unido a un derivado </w:t>
      </w:r>
      <w:r w:rsidR="00FD1CB1" w:rsidRPr="00582248">
        <w:rPr>
          <w:rFonts w:ascii="Arial" w:hAnsi="Arial" w:cs="Arial"/>
        </w:rPr>
        <w:t xml:space="preserve">carboxílico de </w:t>
      </w:r>
      <w:r w:rsidR="00582248" w:rsidRPr="00582248">
        <w:rPr>
          <w:rFonts w:ascii="Arial" w:hAnsi="Arial" w:cs="Arial"/>
          <w:lang w:val="es-ES_tradnl"/>
        </w:rPr>
        <w:br/>
      </w:r>
      <w:r w:rsidR="00FD1CB1" w:rsidRPr="00582248">
        <w:rPr>
          <w:rFonts w:ascii="Arial" w:hAnsi="Arial" w:cs="Arial"/>
        </w:rPr>
        <w:t>1,1-diciano-2-[6-(dimetilamino)naftaleno-2-il]propeno (DDNP), el cual</w:t>
      </w:r>
      <w:r w:rsidRPr="00582248">
        <w:rPr>
          <w:rFonts w:ascii="Arial" w:hAnsi="Arial" w:cs="Arial"/>
        </w:rPr>
        <w:t xml:space="preserve"> fue cap</w:t>
      </w:r>
      <w:r w:rsidR="00FD1CB1" w:rsidRPr="00582248">
        <w:rPr>
          <w:rFonts w:ascii="Arial" w:hAnsi="Arial" w:cs="Arial"/>
        </w:rPr>
        <w:t xml:space="preserve">az de unirse a las </w:t>
      </w:r>
      <w:r w:rsidR="00FD1CB1" w:rsidRPr="00582248">
        <w:rPr>
          <w:rFonts w:ascii="Arial" w:hAnsi="Arial" w:cs="Arial"/>
        </w:rPr>
        <w:lastRenderedPageBreak/>
        <w:t>placas de Aβ</w:t>
      </w:r>
      <w:r w:rsidR="0043063F" w:rsidRPr="00582248">
        <w:rPr>
          <w:rFonts w:ascii="Arial" w:hAnsi="Arial" w:cs="Arial"/>
        </w:rPr>
        <w:t>. Estas nanopartículas</w:t>
      </w:r>
      <w:r w:rsidRPr="00582248">
        <w:rPr>
          <w:rFonts w:ascii="Arial" w:hAnsi="Arial" w:cs="Arial"/>
        </w:rPr>
        <w:t xml:space="preserve"> no cruza</w:t>
      </w:r>
      <w:r w:rsidR="00FD1CB1" w:rsidRPr="00582248">
        <w:rPr>
          <w:rFonts w:ascii="Arial" w:hAnsi="Arial" w:cs="Arial"/>
        </w:rPr>
        <w:t>ro</w:t>
      </w:r>
      <w:r w:rsidRPr="00582248">
        <w:rPr>
          <w:rFonts w:ascii="Arial" w:hAnsi="Arial" w:cs="Arial"/>
        </w:rPr>
        <w:t>n la B</w:t>
      </w:r>
      <w:r w:rsidR="00FD1CB1" w:rsidRPr="00582248">
        <w:rPr>
          <w:rFonts w:ascii="Arial" w:hAnsi="Arial" w:cs="Arial"/>
        </w:rPr>
        <w:t>HE</w:t>
      </w:r>
      <w:r w:rsidRPr="00582248">
        <w:rPr>
          <w:rFonts w:ascii="Arial" w:hAnsi="Arial" w:cs="Arial"/>
        </w:rPr>
        <w:t>, pero</w:t>
      </w:r>
      <w:r w:rsidR="00FD1CB1" w:rsidRPr="00582248">
        <w:rPr>
          <w:rFonts w:ascii="Arial" w:hAnsi="Arial" w:cs="Arial"/>
        </w:rPr>
        <w:t xml:space="preserve"> un</w:t>
      </w:r>
      <w:r w:rsidR="002E12B9" w:rsidRPr="00582248">
        <w:rPr>
          <w:rFonts w:ascii="Arial" w:hAnsi="Arial" w:cs="Arial"/>
        </w:rPr>
        <w:t>a</w:t>
      </w:r>
      <w:r w:rsidR="00FD1CB1" w:rsidRPr="00582248">
        <w:rPr>
          <w:rFonts w:ascii="Arial" w:hAnsi="Arial" w:cs="Arial"/>
        </w:rPr>
        <w:t xml:space="preserve"> vez empleado </w:t>
      </w:r>
      <w:r w:rsidRPr="00582248">
        <w:rPr>
          <w:rFonts w:ascii="Arial" w:hAnsi="Arial" w:cs="Arial"/>
        </w:rPr>
        <w:t xml:space="preserve">manitol, </w:t>
      </w:r>
      <w:r w:rsidR="00FD1CB1" w:rsidRPr="00582248">
        <w:rPr>
          <w:rFonts w:ascii="Arial" w:hAnsi="Arial" w:cs="Arial"/>
        </w:rPr>
        <w:t xml:space="preserve">se logró </w:t>
      </w:r>
      <w:r w:rsidRPr="00582248">
        <w:rPr>
          <w:rFonts w:ascii="Arial" w:hAnsi="Arial" w:cs="Arial"/>
        </w:rPr>
        <w:t xml:space="preserve">una pérdida </w:t>
      </w:r>
      <w:r w:rsidR="00FD1CB1" w:rsidRPr="00582248">
        <w:rPr>
          <w:rFonts w:ascii="Arial" w:hAnsi="Arial" w:cs="Arial"/>
        </w:rPr>
        <w:t xml:space="preserve">in vivo </w:t>
      </w:r>
      <w:r w:rsidRPr="00582248">
        <w:rPr>
          <w:rFonts w:ascii="Arial" w:hAnsi="Arial" w:cs="Arial"/>
        </w:rPr>
        <w:t xml:space="preserve">de </w:t>
      </w:r>
      <w:r w:rsidR="00FD1CB1" w:rsidRPr="00582248">
        <w:rPr>
          <w:rFonts w:ascii="Arial" w:hAnsi="Arial" w:cs="Arial"/>
        </w:rPr>
        <w:t xml:space="preserve">la </w:t>
      </w:r>
      <w:r w:rsidRPr="00582248">
        <w:rPr>
          <w:rFonts w:ascii="Arial" w:hAnsi="Arial" w:cs="Arial"/>
        </w:rPr>
        <w:t>señal</w:t>
      </w:r>
      <w:r w:rsidR="00AC56A3">
        <w:rPr>
          <w:rFonts w:ascii="Arial" w:hAnsi="Arial" w:cs="Arial"/>
        </w:rPr>
        <w:t xml:space="preserve"> T2 </w:t>
      </w:r>
      <w:r w:rsidRPr="00582248">
        <w:rPr>
          <w:rFonts w:ascii="Arial" w:hAnsi="Arial" w:cs="Arial"/>
        </w:rPr>
        <w:t>en los cer</w:t>
      </w:r>
      <w:r w:rsidR="002824A5" w:rsidRPr="00582248">
        <w:rPr>
          <w:rFonts w:ascii="Arial" w:hAnsi="Arial" w:cs="Arial"/>
        </w:rPr>
        <w:t>ebros de ratones transgénicos</w:t>
      </w:r>
      <w:r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&lt;EndNote&gt;&lt;Cite&gt;&lt;Author&gt;Lam&lt;/Author&gt;&lt;Year&gt;2013&lt;/Year&gt;&lt;RecNum&gt;74&lt;/RecNum&gt;&lt;DisplayText&gt;[70]&lt;/DisplayText&gt;&lt;record&gt;&lt;rec-number&gt;74&lt;/rec-number&gt;&lt;foreign-keys&gt;&lt;key app="EN" db-id="prvpr5w9fxdv0zezzrkpzarcswxt5w9apswx"&gt;74&lt;/key&gt;&lt;/foreign-keys&gt;&lt;ref-type name="Journal Article"&gt;17&lt;/ref-type&gt;&lt;contributors&gt;&lt;authors&gt;&lt;author&gt;Lam, Tina&lt;/author&gt;&lt;author&gt;Pouliot, Philippe&lt;/author&gt;&lt;author&gt;Avti, Pramod K&lt;/author&gt;&lt;author&gt;Lesage, Frédéric&lt;/author&gt;&lt;author&gt;Kakkar, Ashok K&lt;/author&gt;&lt;/authors&gt;&lt;/contributors&gt;&lt;titles&gt;&lt;title&gt;Superparamagnetic iron oxide based nanoprobes for imaging and theranostics&lt;/title&gt;&lt;secondary-title&gt;Advances in colloid and interface science&lt;/secondary-title&gt;&lt;/titles&gt;&lt;periodical&gt;&lt;full-title&gt;Advances in colloid and interface science&lt;/full-title&gt;&lt;/periodical&gt;&lt;pages&gt;95-113&lt;/pages&gt;&lt;volume&gt;199&lt;/volume&gt;&lt;dates&gt;&lt;year&gt;2013&lt;/year&gt;&lt;/dates&gt;&lt;isbn&gt;0001-8686&lt;/isbn&gt;&lt;urls&gt;&lt;/urls&gt;&lt;/record&gt;&lt;/Cite&gt;&lt;/EndNote&gt;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70" w:tooltip="Lam, 2013 #74" w:history="1">
        <w:r w:rsidR="00941656">
          <w:rPr>
            <w:rFonts w:ascii="Arial" w:hAnsi="Arial" w:cs="Arial"/>
            <w:noProof/>
          </w:rPr>
          <w:t>70</w:t>
        </w:r>
      </w:hyperlink>
      <w:r w:rsidR="009B7D44">
        <w:rPr>
          <w:rFonts w:ascii="Arial" w:hAnsi="Arial" w:cs="Arial"/>
          <w:noProof/>
        </w:rPr>
        <w:t>]</w:t>
      </w:r>
      <w:r w:rsidR="00243E26" w:rsidRPr="00582248">
        <w:rPr>
          <w:rFonts w:ascii="Arial" w:hAnsi="Arial" w:cs="Arial"/>
        </w:rPr>
        <w:fldChar w:fldCharType="end"/>
      </w:r>
      <w:r w:rsidRPr="00582248">
        <w:rPr>
          <w:rFonts w:ascii="Arial" w:hAnsi="Arial" w:cs="Arial"/>
        </w:rPr>
        <w:t xml:space="preserve"> </w:t>
      </w:r>
    </w:p>
    <w:p w:rsidR="00A70EDD" w:rsidRPr="00582248" w:rsidRDefault="008A5547" w:rsidP="00A676AB">
      <w:pPr>
        <w:spacing w:before="60" w:after="0" w:line="360" w:lineRule="auto"/>
        <w:jc w:val="both"/>
        <w:rPr>
          <w:rFonts w:ascii="Arial" w:hAnsi="Arial" w:cs="Arial"/>
        </w:rPr>
      </w:pPr>
      <w:r w:rsidRPr="00582248">
        <w:rPr>
          <w:rFonts w:ascii="Arial" w:hAnsi="Arial" w:cs="Arial"/>
        </w:rPr>
        <w:t xml:space="preserve">Se postula </w:t>
      </w:r>
      <w:r w:rsidR="00A70EDD" w:rsidRPr="00582248">
        <w:rPr>
          <w:rFonts w:ascii="Arial" w:hAnsi="Arial" w:cs="Arial"/>
        </w:rPr>
        <w:t xml:space="preserve">que el recubrimiento con PEG de </w:t>
      </w:r>
      <w:r w:rsidRPr="00582248">
        <w:rPr>
          <w:rFonts w:ascii="Arial" w:hAnsi="Arial" w:cs="Arial"/>
        </w:rPr>
        <w:t xml:space="preserve">las </w:t>
      </w:r>
      <w:r w:rsidR="00A70EDD" w:rsidRPr="00582248">
        <w:rPr>
          <w:rFonts w:ascii="Arial" w:hAnsi="Arial" w:cs="Arial"/>
        </w:rPr>
        <w:t xml:space="preserve">nanopartículas aumenta el tiempo de circulación sanguínea, </w:t>
      </w:r>
      <w:r w:rsidRPr="00582248">
        <w:rPr>
          <w:rFonts w:ascii="Arial" w:hAnsi="Arial" w:cs="Arial"/>
        </w:rPr>
        <w:t xml:space="preserve">así como que el </w:t>
      </w:r>
      <w:r w:rsidR="00A70EDD" w:rsidRPr="00582248">
        <w:rPr>
          <w:rFonts w:ascii="Arial" w:hAnsi="Arial" w:cs="Arial"/>
        </w:rPr>
        <w:t xml:space="preserve">PEG podría interactuar con las células del endotelio </w:t>
      </w:r>
      <w:r w:rsidRPr="00582248">
        <w:rPr>
          <w:rFonts w:ascii="Arial" w:hAnsi="Arial" w:cs="Arial"/>
        </w:rPr>
        <w:t xml:space="preserve">de la BHE e </w:t>
      </w:r>
      <w:r w:rsidR="00A70EDD" w:rsidRPr="00582248">
        <w:rPr>
          <w:rFonts w:ascii="Arial" w:hAnsi="Arial" w:cs="Arial"/>
        </w:rPr>
        <w:t xml:space="preserve">iniciar </w:t>
      </w:r>
      <w:r w:rsidRPr="00582248">
        <w:rPr>
          <w:rFonts w:ascii="Arial" w:hAnsi="Arial" w:cs="Arial"/>
        </w:rPr>
        <w:t xml:space="preserve">la </w:t>
      </w:r>
      <w:r w:rsidR="00A70EDD" w:rsidRPr="00582248">
        <w:rPr>
          <w:rFonts w:ascii="Arial" w:hAnsi="Arial" w:cs="Arial"/>
        </w:rPr>
        <w:t>transcitosis de</w:t>
      </w:r>
      <w:r w:rsidRPr="00582248">
        <w:rPr>
          <w:rFonts w:ascii="Arial" w:hAnsi="Arial" w:cs="Arial"/>
        </w:rPr>
        <w:t xml:space="preserve"> las </w:t>
      </w:r>
      <w:r w:rsidR="00A70EDD" w:rsidRPr="00582248">
        <w:rPr>
          <w:rFonts w:ascii="Arial" w:hAnsi="Arial" w:cs="Arial"/>
        </w:rPr>
        <w:t xml:space="preserve">nanopartículas a través de la BHE, ya que se han encontrado </w:t>
      </w:r>
      <w:r w:rsidR="0043063F" w:rsidRPr="00582248">
        <w:rPr>
          <w:rFonts w:ascii="Arial" w:hAnsi="Arial" w:cs="Arial"/>
        </w:rPr>
        <w:t xml:space="preserve">nanopartículas </w:t>
      </w:r>
      <w:r w:rsidR="00A70EDD" w:rsidRPr="00582248">
        <w:rPr>
          <w:rFonts w:ascii="Arial" w:hAnsi="Arial" w:cs="Arial"/>
        </w:rPr>
        <w:t>en el citoplasma de células endoteliales vasculares</w:t>
      </w:r>
      <w:r w:rsidR="00AC693B" w:rsidRPr="00582248">
        <w:rPr>
          <w:rFonts w:ascii="Arial" w:hAnsi="Arial" w:cs="Arial"/>
        </w:rPr>
        <w:t>.</w:t>
      </w:r>
      <w:r w:rsidR="00243E26" w:rsidRPr="00582248">
        <w:rPr>
          <w:rFonts w:ascii="Arial" w:hAnsi="Arial" w:cs="Arial"/>
        </w:rPr>
        <w:fldChar w:fldCharType="begin"/>
      </w:r>
      <w:r w:rsidR="009B7D44">
        <w:rPr>
          <w:rFonts w:ascii="Arial" w:hAnsi="Arial" w:cs="Arial"/>
        </w:rPr>
        <w:instrText xml:space="preserve"> ADDIN EN.CITE &lt;EndNote&gt;&lt;Cite&gt;&lt;Author&gt;S. Ku&lt;/Author&gt;&lt;Year&gt;2010&lt;/Year&gt;&lt;RecNum&gt;105&lt;/RecNum&gt;&lt;DisplayText&gt;[74]&lt;/DisplayText&gt;&lt;record&gt;&lt;rec-number&gt;105&lt;/rec-number&gt;&lt;foreign-keys&gt;&lt;key app="EN" db-id="prvpr5w9fxdv0zezzrkpzarcswxt5w9apswx"&gt;105&lt;/key&gt;&lt;/foreign-keys&gt;&lt;ref-type name="Journal Article"&gt;17&lt;/ref-type&gt;&lt;contributors&gt;&lt;authors&gt;&lt;author&gt; S. Ku, F. Yan, Y. Wang, Y. Sun, N. Yang, L. Ye&lt;/author&gt;&lt;/authors&gt;&lt;/contributors&gt;&lt;titles&gt;&lt;title&gt;Biochem. Biophys&lt;/title&gt;&lt;secondary-title&gt;Res. Commun&lt;/secondary-title&gt;&lt;/titles&gt;&lt;periodical&gt;&lt;full-title&gt;Res. Commun&lt;/full-title&gt;&lt;/periodical&gt;&lt;pages&gt;871–876&lt;/pages&gt;&lt;dates&gt;&lt;year&gt;2010&lt;/year&gt;&lt;/dates&gt;&lt;urls&gt;&lt;/urls&gt;&lt;/record&gt;&lt;/Cite&gt;&lt;/EndNote&gt;</w:instrText>
      </w:r>
      <w:r w:rsidR="00243E26" w:rsidRPr="00582248">
        <w:rPr>
          <w:rFonts w:ascii="Arial" w:hAnsi="Arial" w:cs="Arial"/>
        </w:rPr>
        <w:fldChar w:fldCharType="separate"/>
      </w:r>
      <w:r w:rsidR="009B7D44">
        <w:rPr>
          <w:rFonts w:ascii="Arial" w:hAnsi="Arial" w:cs="Arial"/>
          <w:noProof/>
        </w:rPr>
        <w:t>[</w:t>
      </w:r>
      <w:hyperlink w:anchor="_ENREF_74" w:tooltip="S. Ku, 2010 #105" w:history="1">
        <w:r w:rsidR="00941656">
          <w:rPr>
            <w:rFonts w:ascii="Arial" w:hAnsi="Arial" w:cs="Arial"/>
            <w:noProof/>
          </w:rPr>
          <w:t>74</w:t>
        </w:r>
      </w:hyperlink>
      <w:r w:rsidR="009B7D44">
        <w:rPr>
          <w:rFonts w:ascii="Arial" w:hAnsi="Arial" w:cs="Arial"/>
          <w:noProof/>
        </w:rPr>
        <w:t>]</w:t>
      </w:r>
      <w:r w:rsidR="00243E26" w:rsidRPr="00582248">
        <w:rPr>
          <w:rFonts w:ascii="Arial" w:hAnsi="Arial" w:cs="Arial"/>
        </w:rPr>
        <w:fldChar w:fldCharType="end"/>
      </w:r>
    </w:p>
    <w:p w:rsidR="00A70EDD" w:rsidRPr="00FA65F6" w:rsidRDefault="00635D6B" w:rsidP="00A676AB">
      <w:pPr>
        <w:spacing w:before="60" w:after="0" w:line="360" w:lineRule="auto"/>
        <w:jc w:val="both"/>
        <w:rPr>
          <w:rFonts w:ascii="Arial" w:hAnsi="Arial" w:cs="Arial"/>
        </w:rPr>
      </w:pPr>
      <w:r>
        <w:rPr>
          <w:rFonts w:ascii="Arial" w:hAnsi="Arial" w:cs="Arial"/>
        </w:rPr>
        <w:t>En otro enfoque, Yang et al</w:t>
      </w:r>
      <w:r w:rsidR="00A70EDD" w:rsidRPr="00FA65F6">
        <w:rPr>
          <w:rFonts w:ascii="Arial" w:hAnsi="Arial" w:cs="Arial"/>
        </w:rPr>
        <w:t xml:space="preserve"> </w:t>
      </w:r>
      <w:r w:rsidR="008A5547" w:rsidRPr="00FA65F6">
        <w:rPr>
          <w:rFonts w:ascii="Arial" w:hAnsi="Arial" w:cs="Arial"/>
        </w:rPr>
        <w:t xml:space="preserve">han </w:t>
      </w:r>
      <w:r w:rsidR="00A70EDD" w:rsidRPr="00FA65F6">
        <w:rPr>
          <w:rFonts w:ascii="Arial" w:hAnsi="Arial" w:cs="Arial"/>
        </w:rPr>
        <w:t>funcionalizad</w:t>
      </w:r>
      <w:r w:rsidR="008A5547" w:rsidRPr="00FA65F6">
        <w:rPr>
          <w:rFonts w:ascii="Arial" w:hAnsi="Arial" w:cs="Arial"/>
        </w:rPr>
        <w:t>o</w:t>
      </w:r>
      <w:r w:rsidR="00A70EDD" w:rsidRPr="00FA65F6">
        <w:rPr>
          <w:rFonts w:ascii="Arial" w:hAnsi="Arial" w:cs="Arial"/>
        </w:rPr>
        <w:t xml:space="preserve"> </w:t>
      </w:r>
      <w:r w:rsidR="008A5547" w:rsidRPr="00FA65F6">
        <w:rPr>
          <w:rFonts w:ascii="Arial" w:hAnsi="Arial" w:cs="Arial"/>
        </w:rPr>
        <w:t xml:space="preserve">las </w:t>
      </w:r>
      <w:r w:rsidR="0043063F" w:rsidRPr="00FA65F6">
        <w:rPr>
          <w:rFonts w:ascii="Arial" w:hAnsi="Arial" w:cs="Arial"/>
        </w:rPr>
        <w:t>U</w:t>
      </w:r>
      <w:r w:rsidR="008A5547" w:rsidRPr="00FA65F6">
        <w:rPr>
          <w:rFonts w:ascii="Arial" w:hAnsi="Arial" w:cs="Arial"/>
        </w:rPr>
        <w:t xml:space="preserve">SPION </w:t>
      </w:r>
      <w:r w:rsidR="00A70EDD" w:rsidRPr="00FA65F6">
        <w:rPr>
          <w:rFonts w:ascii="Arial" w:hAnsi="Arial" w:cs="Arial"/>
        </w:rPr>
        <w:t xml:space="preserve">con anticuerpos contra Aβ (1-40) y </w:t>
      </w:r>
      <w:r w:rsidR="00825D35" w:rsidRPr="00FA65F6">
        <w:rPr>
          <w:rFonts w:ascii="Arial" w:hAnsi="Arial" w:cs="Arial"/>
          <w:lang w:val="es-ES_tradnl"/>
        </w:rPr>
        <w:br/>
      </w:r>
      <w:r w:rsidR="00A70EDD" w:rsidRPr="00FA65F6">
        <w:rPr>
          <w:rFonts w:ascii="Arial" w:hAnsi="Arial" w:cs="Arial"/>
        </w:rPr>
        <w:t xml:space="preserve">Aβ (1-42), y </w:t>
      </w:r>
      <w:r w:rsidR="008A5547" w:rsidRPr="00FA65F6">
        <w:rPr>
          <w:rFonts w:ascii="Arial" w:hAnsi="Arial" w:cs="Arial"/>
        </w:rPr>
        <w:t xml:space="preserve">han </w:t>
      </w:r>
      <w:r w:rsidR="00A70EDD" w:rsidRPr="00FA65F6">
        <w:rPr>
          <w:rFonts w:ascii="Arial" w:hAnsi="Arial" w:cs="Arial"/>
        </w:rPr>
        <w:t>demostra</w:t>
      </w:r>
      <w:r w:rsidR="008A5547" w:rsidRPr="00FA65F6">
        <w:rPr>
          <w:rFonts w:ascii="Arial" w:hAnsi="Arial" w:cs="Arial"/>
        </w:rPr>
        <w:t>do</w:t>
      </w:r>
      <w:r w:rsidR="00A70EDD" w:rsidRPr="00FA65F6">
        <w:rPr>
          <w:rFonts w:ascii="Arial" w:hAnsi="Arial" w:cs="Arial"/>
        </w:rPr>
        <w:t xml:space="preserve"> un marcado específico para ambos péptidos in vitro</w:t>
      </w:r>
      <w:r w:rsidR="00CC78A0" w:rsidRPr="00FA65F6">
        <w:rPr>
          <w:rFonts w:ascii="Arial" w:hAnsi="Arial" w:cs="Arial"/>
        </w:rPr>
        <w:t>.</w:t>
      </w:r>
      <w:r w:rsidR="00A70EDD" w:rsidRPr="00FA65F6">
        <w:rPr>
          <w:rFonts w:ascii="Arial" w:hAnsi="Arial" w:cs="Arial"/>
        </w:rPr>
        <w:t xml:space="preserve"> </w:t>
      </w:r>
      <w:r w:rsidR="00243E26" w:rsidRPr="00FA65F6">
        <w:rPr>
          <w:rFonts w:ascii="Arial" w:hAnsi="Arial" w:cs="Arial"/>
        </w:rPr>
        <w:fldChar w:fldCharType="begin"/>
      </w:r>
      <w:r w:rsidR="009B7D44">
        <w:rPr>
          <w:rFonts w:ascii="Arial" w:hAnsi="Arial" w:cs="Arial"/>
        </w:rPr>
        <w:instrText xml:space="preserve"> ADDIN EN.CITE &lt;EndNote&gt;&lt;Cite&gt;&lt;Author&gt;Yang&lt;/Author&gt;&lt;Year&gt;2011&lt;/Year&gt;&lt;RecNum&gt;82&lt;/RecNum&gt;&lt;DisplayText&gt;[75]&lt;/DisplayText&gt;&lt;record&gt;&lt;rec-number&gt;82&lt;/rec-number&gt;&lt;foreign-keys&gt;&lt;key app="EN" db-id="prvpr5w9fxdv0zezzrkpzarcswxt5w9apswx"&gt;82&lt;/key&gt;&lt;/foreign-keys&gt;&lt;ref-type name="Journal Article"&gt;17&lt;/ref-type&gt;&lt;contributors&gt;&lt;authors&gt;&lt;author&gt;Yang, Che-Chuan&lt;/author&gt;&lt;author&gt;Yang, Shieh-Yueh&lt;/author&gt;&lt;author&gt;Chieh, Jen-Jie&lt;/author&gt;&lt;author&gt;Horng, Herng-Er&lt;/author&gt;&lt;author&gt;Hong, Chin-Yih&lt;/author&gt;&lt;author&gt;Yang, Hong-Chang&lt;/author&gt;&lt;author&gt;Chen, KH&lt;/author&gt;&lt;author&gt;Shih, BY&lt;/author&gt;&lt;author&gt;Chen, Ta-Fu&lt;/author&gt;&lt;author&gt;Chiu, Ming-Jang&lt;/author&gt;&lt;/authors&gt;&lt;/contributors&gt;&lt;titles&gt;&lt;title&gt;Biofunctionalized magnetic nanoparticles for specifically detecting biomarkers of Alzheimer’s disease in vitro&lt;/title&gt;&lt;secondary-title&gt;ACS chemical neuroscience&lt;/secondary-title&gt;&lt;/titles&gt;&lt;periodical&gt;&lt;full-title&gt;ACS chemical neuroscience&lt;/full-title&gt;&lt;/periodical&gt;&lt;pages&gt;500-505&lt;/pages&gt;&lt;volume&gt;2&lt;/volume&gt;&lt;number&gt;9&lt;/number&gt;&lt;dates&gt;&lt;year&gt;2011&lt;/year&gt;&lt;/dates&gt;&lt;isbn&gt;1948-7193&lt;/isbn&gt;&lt;urls&gt;&lt;/urls&gt;&lt;/record&gt;&lt;/Cite&gt;&lt;/EndNote&gt;</w:instrText>
      </w:r>
      <w:r w:rsidR="00243E26" w:rsidRPr="00FA65F6">
        <w:rPr>
          <w:rFonts w:ascii="Arial" w:hAnsi="Arial" w:cs="Arial"/>
        </w:rPr>
        <w:fldChar w:fldCharType="separate"/>
      </w:r>
      <w:r w:rsidR="009B7D44">
        <w:rPr>
          <w:rFonts w:ascii="Arial" w:hAnsi="Arial" w:cs="Arial"/>
          <w:noProof/>
        </w:rPr>
        <w:t>[</w:t>
      </w:r>
      <w:hyperlink w:anchor="_ENREF_75" w:tooltip="Yang, 2011 #82" w:history="1">
        <w:r w:rsidR="00941656">
          <w:rPr>
            <w:rFonts w:ascii="Arial" w:hAnsi="Arial" w:cs="Arial"/>
            <w:noProof/>
          </w:rPr>
          <w:t>75</w:t>
        </w:r>
      </w:hyperlink>
      <w:r w:rsidR="009B7D44">
        <w:rPr>
          <w:rFonts w:ascii="Arial" w:hAnsi="Arial" w:cs="Arial"/>
          <w:noProof/>
        </w:rPr>
        <w:t>]</w:t>
      </w:r>
      <w:r w:rsidR="00243E26" w:rsidRPr="00FA65F6">
        <w:rPr>
          <w:rFonts w:ascii="Arial" w:hAnsi="Arial" w:cs="Arial"/>
        </w:rPr>
        <w:fldChar w:fldCharType="end"/>
      </w:r>
      <w:r w:rsidR="0043063F" w:rsidRPr="00FA65F6">
        <w:rPr>
          <w:rFonts w:ascii="Arial" w:hAnsi="Arial" w:cs="Arial"/>
        </w:rPr>
        <w:t>La utilización de estas nanopartículas</w:t>
      </w:r>
      <w:r w:rsidR="00A70EDD" w:rsidRPr="00FA65F6">
        <w:rPr>
          <w:rFonts w:ascii="Arial" w:hAnsi="Arial" w:cs="Arial"/>
        </w:rPr>
        <w:t xml:space="preserve"> en imágenes de MRI no se describió en este estudio. Otro anticuerpo </w:t>
      </w:r>
      <w:r w:rsidR="00582248" w:rsidRPr="00FA65F6">
        <w:rPr>
          <w:rFonts w:ascii="Arial" w:hAnsi="Arial" w:cs="Arial"/>
          <w:lang w:val="es-ES_tradnl"/>
        </w:rPr>
        <w:br/>
      </w:r>
      <w:r w:rsidR="00A70EDD" w:rsidRPr="00FA65F6">
        <w:rPr>
          <w:rFonts w:ascii="Arial" w:hAnsi="Arial" w:cs="Arial"/>
        </w:rPr>
        <w:t xml:space="preserve">anti-Aβ, BAM10, se conjugó con la superficie de </w:t>
      </w:r>
      <w:r w:rsidR="0043063F" w:rsidRPr="00FA65F6">
        <w:rPr>
          <w:rFonts w:ascii="Arial" w:hAnsi="Arial" w:cs="Arial"/>
        </w:rPr>
        <w:t>U</w:t>
      </w:r>
      <w:r w:rsidR="00A70EDD" w:rsidRPr="00FA65F6">
        <w:rPr>
          <w:rFonts w:ascii="Arial" w:hAnsi="Arial" w:cs="Arial"/>
        </w:rPr>
        <w:t xml:space="preserve">SPION y </w:t>
      </w:r>
      <w:r w:rsidR="008A5547" w:rsidRPr="00FA65F6">
        <w:rPr>
          <w:rFonts w:ascii="Arial" w:hAnsi="Arial" w:cs="Arial"/>
        </w:rPr>
        <w:t xml:space="preserve">se </w:t>
      </w:r>
      <w:r w:rsidR="00A70EDD" w:rsidRPr="00FA65F6">
        <w:rPr>
          <w:rFonts w:ascii="Arial" w:hAnsi="Arial" w:cs="Arial"/>
        </w:rPr>
        <w:t xml:space="preserve">detectó placas de Aβ ex vivo mediante </w:t>
      </w:r>
      <w:r w:rsidR="008A5547" w:rsidRPr="00FA65F6">
        <w:rPr>
          <w:rFonts w:ascii="Arial" w:hAnsi="Arial" w:cs="Arial"/>
        </w:rPr>
        <w:t>MRI</w:t>
      </w:r>
      <w:r w:rsidR="00A70EDD" w:rsidRPr="00FA65F6">
        <w:rPr>
          <w:rFonts w:ascii="Arial" w:hAnsi="Arial" w:cs="Arial"/>
        </w:rPr>
        <w:t xml:space="preserve"> en cerebros de rata</w:t>
      </w:r>
      <w:r w:rsidR="00CC78A0" w:rsidRPr="00FA65F6">
        <w:rPr>
          <w:rFonts w:ascii="Arial" w:hAnsi="Arial" w:cs="Arial"/>
        </w:rPr>
        <w:t>.</w:t>
      </w:r>
      <w:r w:rsidR="00243E26" w:rsidRPr="00FA65F6">
        <w:rPr>
          <w:rFonts w:ascii="Arial" w:hAnsi="Arial" w:cs="Arial"/>
        </w:rPr>
        <w:fldChar w:fldCharType="begin"/>
      </w:r>
      <w:r w:rsidR="009B7D44">
        <w:rPr>
          <w:rFonts w:ascii="Arial" w:hAnsi="Arial" w:cs="Arial"/>
        </w:rPr>
        <w:instrText xml:space="preserve"> ADDIN EN.CITE &lt;EndNote&gt;&lt;Cite&gt;&lt;Author&gt;Skaat&lt;/Author&gt;&lt;Year&gt;2013&lt;/Year&gt;&lt;RecNum&gt;83&lt;/RecNum&gt;&lt;DisplayText&gt;[76]&lt;/DisplayText&gt;&lt;record&gt;&lt;rec-number&gt;83&lt;/rec-number&gt;&lt;foreign-keys&gt;&lt;key app="EN" db-id="prvpr5w9fxdv0zezzrkpzarcswxt5w9apswx"&gt;83&lt;/key&gt;&lt;/foreign-keys&gt;&lt;ref-type name="Journal Article"&gt;17&lt;/ref-type&gt;&lt;contributors&gt;&lt;authors&gt;&lt;author&gt;Skaat, Hadas&lt;/author&gt;&lt;author&gt;Corem-Slakmon, Enav&lt;/author&gt;&lt;author&gt;Grinberg, Igor&lt;/author&gt;&lt;author&gt;Last, David&lt;/author&gt;&lt;author&gt;Goez, David&lt;/author&gt;&lt;author&gt;Mardor, Yael&lt;/author&gt;&lt;author&gt;Margel, Shlomo&lt;/author&gt;&lt;/authors&gt;&lt;/contributors&gt;&lt;titles&gt;&lt;title&gt;Antibody-conjugated, dual-modal, near-infrared fluorescent iron oxide nanoparticles for antiamyloidgenic activity and specific detection of amyloid-β fibrils&lt;/title&gt;&lt;secondary-title&gt;International journal of nanomedicine&lt;/secondary-title&gt;&lt;/titles&gt;&lt;periodical&gt;&lt;full-title&gt;International journal of nanomedicine&lt;/full-title&gt;&lt;/periodical&gt;&lt;pages&gt;4063&lt;/pages&gt;&lt;volume&gt;8&lt;/volume&gt;&lt;dates&gt;&lt;year&gt;2013&lt;/year&gt;&lt;/dates&gt;&lt;urls&gt;&lt;/urls&gt;&lt;/record&gt;&lt;/Cite&gt;&lt;/EndNote&gt;</w:instrText>
      </w:r>
      <w:r w:rsidR="00243E26" w:rsidRPr="00FA65F6">
        <w:rPr>
          <w:rFonts w:ascii="Arial" w:hAnsi="Arial" w:cs="Arial"/>
        </w:rPr>
        <w:fldChar w:fldCharType="separate"/>
      </w:r>
      <w:r w:rsidR="009B7D44">
        <w:rPr>
          <w:rFonts w:ascii="Arial" w:hAnsi="Arial" w:cs="Arial"/>
          <w:noProof/>
        </w:rPr>
        <w:t>[</w:t>
      </w:r>
      <w:hyperlink w:anchor="_ENREF_76" w:tooltip="Skaat, 2013 #83" w:history="1">
        <w:r w:rsidR="00941656">
          <w:rPr>
            <w:rFonts w:ascii="Arial" w:hAnsi="Arial" w:cs="Arial"/>
            <w:noProof/>
          </w:rPr>
          <w:t>76</w:t>
        </w:r>
      </w:hyperlink>
      <w:r w:rsidR="009B7D44">
        <w:rPr>
          <w:rFonts w:ascii="Arial" w:hAnsi="Arial" w:cs="Arial"/>
          <w:noProof/>
        </w:rPr>
        <w:t>]</w:t>
      </w:r>
      <w:r w:rsidR="00243E26" w:rsidRPr="00FA65F6">
        <w:rPr>
          <w:rFonts w:ascii="Arial" w:hAnsi="Arial" w:cs="Arial"/>
        </w:rPr>
        <w:fldChar w:fldCharType="end"/>
      </w:r>
      <w:r w:rsidR="00A70EDD" w:rsidRPr="00FA65F6">
        <w:rPr>
          <w:rFonts w:ascii="Arial" w:hAnsi="Arial" w:cs="Arial"/>
        </w:rPr>
        <w:t xml:space="preserve"> Finalmente, Sillerud et al. </w:t>
      </w:r>
      <w:r w:rsidR="008A5547" w:rsidRPr="00FA65F6">
        <w:rPr>
          <w:rFonts w:ascii="Arial" w:hAnsi="Arial" w:cs="Arial"/>
        </w:rPr>
        <w:t xml:space="preserve">reportaron que las </w:t>
      </w:r>
      <w:r w:rsidR="0043063F" w:rsidRPr="00FA65F6">
        <w:rPr>
          <w:rFonts w:ascii="Arial" w:hAnsi="Arial" w:cs="Arial"/>
        </w:rPr>
        <w:t xml:space="preserve">USPION </w:t>
      </w:r>
      <w:r w:rsidR="00A70EDD" w:rsidRPr="00FA65F6">
        <w:rPr>
          <w:rFonts w:ascii="Arial" w:hAnsi="Arial" w:cs="Arial"/>
        </w:rPr>
        <w:t xml:space="preserve">conjugadas anti-APP pueden cruzar la </w:t>
      </w:r>
      <w:r w:rsidR="004C6B69" w:rsidRPr="00FA65F6">
        <w:rPr>
          <w:rFonts w:ascii="Arial" w:hAnsi="Arial" w:cs="Arial"/>
        </w:rPr>
        <w:t>BHE</w:t>
      </w:r>
      <w:r w:rsidR="00A70EDD" w:rsidRPr="00FA65F6">
        <w:rPr>
          <w:rFonts w:ascii="Arial" w:hAnsi="Arial" w:cs="Arial"/>
        </w:rPr>
        <w:t xml:space="preserve">, </w:t>
      </w:r>
      <w:r w:rsidR="008A5547" w:rsidRPr="00FA65F6">
        <w:rPr>
          <w:rFonts w:ascii="Arial" w:hAnsi="Arial" w:cs="Arial"/>
        </w:rPr>
        <w:t>unirse</w:t>
      </w:r>
      <w:r w:rsidR="00A70EDD" w:rsidRPr="00FA65F6">
        <w:rPr>
          <w:rFonts w:ascii="Arial" w:hAnsi="Arial" w:cs="Arial"/>
        </w:rPr>
        <w:t xml:space="preserve"> a las placas Aß, y mejora</w:t>
      </w:r>
      <w:r w:rsidR="008A5547" w:rsidRPr="00FA65F6">
        <w:rPr>
          <w:rFonts w:ascii="Arial" w:hAnsi="Arial" w:cs="Arial"/>
        </w:rPr>
        <w:t>r</w:t>
      </w:r>
      <w:r w:rsidR="00A70EDD" w:rsidRPr="00FA65F6">
        <w:rPr>
          <w:rFonts w:ascii="Arial" w:hAnsi="Arial" w:cs="Arial"/>
        </w:rPr>
        <w:t xml:space="preserve"> marcadamente su contraste en la </w:t>
      </w:r>
      <w:r w:rsidR="008A5547" w:rsidRPr="00FA65F6">
        <w:rPr>
          <w:rFonts w:ascii="Arial" w:hAnsi="Arial" w:cs="Arial"/>
        </w:rPr>
        <w:t>MRI</w:t>
      </w:r>
      <w:r w:rsidR="00A70EDD" w:rsidRPr="00FA65F6">
        <w:rPr>
          <w:rFonts w:ascii="Arial" w:hAnsi="Arial" w:cs="Arial"/>
        </w:rPr>
        <w:t xml:space="preserve"> de los cerebros de ratones transgénicos APP / PS1</w:t>
      </w:r>
      <w:r w:rsidR="00CC78A0" w:rsidRPr="00FA65F6">
        <w:rPr>
          <w:rFonts w:ascii="Arial" w:hAnsi="Arial" w:cs="Arial"/>
        </w:rPr>
        <w:t>.</w:t>
      </w:r>
      <w:r w:rsidR="00243E26" w:rsidRPr="00FA65F6">
        <w:rPr>
          <w:rFonts w:ascii="Arial" w:hAnsi="Arial" w:cs="Arial"/>
        </w:rPr>
        <w:fldChar w:fldCharType="begin"/>
      </w:r>
      <w:r w:rsidR="009B7D44">
        <w:rPr>
          <w:rFonts w:ascii="Arial" w:hAnsi="Arial" w:cs="Arial"/>
        </w:rPr>
        <w:instrText xml:space="preserve"> ADDIN EN.CITE &lt;EndNote&gt;&lt;Cite&gt;&lt;Author&gt;Sillerud&lt;/Author&gt;&lt;Year&gt;2013&lt;/Year&gt;&lt;RecNum&gt;84&lt;/RecNum&gt;&lt;DisplayText&gt;[77]&lt;/DisplayText&gt;&lt;record&gt;&lt;rec-number&gt;84&lt;/rec-number&gt;&lt;foreign-keys&gt;&lt;key app="EN" db-id="prvpr5w9fxdv0zezzrkpzarcswxt5w9apswx"&gt;84&lt;/key&gt;&lt;/foreign-keys&gt;&lt;ref-type name="Journal Article"&gt;17&lt;/ref-type&gt;&lt;contributors&gt;&lt;authors&gt;&lt;author&gt;Sillerud, Laurel O&lt;/author&gt;&lt;author&gt;Solberg, Nathan O&lt;/author&gt;&lt;author&gt;Chamberlain, Ryan&lt;/author&gt;&lt;author&gt;Orlando, Robert A&lt;/author&gt;&lt;author&gt;Heidrich, John E&lt;/author&gt;&lt;author&gt;Brown, David C&lt;/author&gt;&lt;author&gt;Brady, Christina I&lt;/author&gt;&lt;author&gt;Vander Jagt, Thomas A&lt;/author&gt;&lt;author&gt;Garwood, Michael&lt;/author&gt;&lt;author&gt;Vander Jagt, David L&lt;/author&gt;&lt;/authors&gt;&lt;/contributors&gt;&lt;titles&gt;&lt;title&gt;SPION-enhanced magnetic resonance imaging of Alzheimer&amp;apos;s disease plaques in AβPP/PS-1 transgenic mouse brain&lt;/title&gt;&lt;secondary-title&gt;Journal of Alzheimer&amp;apos;s Disease&lt;/secondary-title&gt;&lt;/titles&gt;&lt;periodical&gt;&lt;full-title&gt;Journal of Alzheimer&amp;apos;s Disease&lt;/full-title&gt;&lt;/periodical&gt;&lt;pages&gt;349-365&lt;/pages&gt;&lt;volume&gt;34&lt;/volume&gt;&lt;number&gt;2&lt;/number&gt;&lt;dates&gt;&lt;year&gt;2013&lt;/year&gt;&lt;/dates&gt;&lt;isbn&gt;1387-2877&lt;/isbn&gt;&lt;urls&gt;&lt;/urls&gt;&lt;/record&gt;&lt;/Cite&gt;&lt;/EndNote&gt;</w:instrText>
      </w:r>
      <w:r w:rsidR="00243E26" w:rsidRPr="00FA65F6">
        <w:rPr>
          <w:rFonts w:ascii="Arial" w:hAnsi="Arial" w:cs="Arial"/>
        </w:rPr>
        <w:fldChar w:fldCharType="separate"/>
      </w:r>
      <w:r w:rsidR="009B7D44">
        <w:rPr>
          <w:rFonts w:ascii="Arial" w:hAnsi="Arial" w:cs="Arial"/>
          <w:noProof/>
        </w:rPr>
        <w:t>[</w:t>
      </w:r>
      <w:hyperlink w:anchor="_ENREF_77" w:tooltip="Sillerud, 2013 #84" w:history="1">
        <w:r w:rsidR="00941656">
          <w:rPr>
            <w:rFonts w:ascii="Arial" w:hAnsi="Arial" w:cs="Arial"/>
            <w:noProof/>
          </w:rPr>
          <w:t>77</w:t>
        </w:r>
      </w:hyperlink>
      <w:r w:rsidR="009B7D44">
        <w:rPr>
          <w:rFonts w:ascii="Arial" w:hAnsi="Arial" w:cs="Arial"/>
          <w:noProof/>
        </w:rPr>
        <w:t>]</w:t>
      </w:r>
      <w:r w:rsidR="00243E26" w:rsidRPr="00FA65F6">
        <w:rPr>
          <w:rFonts w:ascii="Arial" w:hAnsi="Arial" w:cs="Arial"/>
        </w:rPr>
        <w:fldChar w:fldCharType="end"/>
      </w:r>
      <w:r w:rsidR="00A70EDD" w:rsidRPr="00FA65F6">
        <w:rPr>
          <w:rFonts w:ascii="Arial" w:hAnsi="Arial" w:cs="Arial"/>
        </w:rPr>
        <w:t xml:space="preserve"> Después de la inyección de est</w:t>
      </w:r>
      <w:r w:rsidR="008A5547" w:rsidRPr="00FA65F6">
        <w:rPr>
          <w:rFonts w:ascii="Arial" w:hAnsi="Arial" w:cs="Arial"/>
        </w:rPr>
        <w:t>e AC</w:t>
      </w:r>
      <w:r w:rsidR="004C7A2A" w:rsidRPr="00FA65F6">
        <w:rPr>
          <w:rFonts w:ascii="Arial" w:hAnsi="Arial" w:cs="Arial"/>
        </w:rPr>
        <w:t>, sin el empleo de manitol</w:t>
      </w:r>
      <w:r w:rsidR="00A70EDD" w:rsidRPr="00FA65F6">
        <w:rPr>
          <w:rFonts w:ascii="Arial" w:hAnsi="Arial" w:cs="Arial"/>
        </w:rPr>
        <w:t>, los ratones se sacrifica</w:t>
      </w:r>
      <w:r w:rsidR="004C7A2A" w:rsidRPr="00FA65F6">
        <w:rPr>
          <w:rFonts w:ascii="Arial" w:hAnsi="Arial" w:cs="Arial"/>
        </w:rPr>
        <w:t>ro</w:t>
      </w:r>
      <w:r w:rsidR="00A70EDD" w:rsidRPr="00FA65F6">
        <w:rPr>
          <w:rFonts w:ascii="Arial" w:hAnsi="Arial" w:cs="Arial"/>
        </w:rPr>
        <w:t>n y se obt</w:t>
      </w:r>
      <w:r w:rsidR="004C7A2A" w:rsidRPr="00FA65F6">
        <w:rPr>
          <w:rFonts w:ascii="Arial" w:hAnsi="Arial" w:cs="Arial"/>
        </w:rPr>
        <w:t xml:space="preserve">uvieron </w:t>
      </w:r>
      <w:r w:rsidR="00A70EDD" w:rsidRPr="00FA65F6">
        <w:rPr>
          <w:rFonts w:ascii="Arial" w:hAnsi="Arial" w:cs="Arial"/>
        </w:rPr>
        <w:t xml:space="preserve">cortes de cerebro. </w:t>
      </w:r>
      <w:r w:rsidR="004C7A2A" w:rsidRPr="00FA65F6">
        <w:rPr>
          <w:rFonts w:ascii="Arial" w:hAnsi="Arial" w:cs="Arial"/>
        </w:rPr>
        <w:t xml:space="preserve">Las muestras fueron sometidas a MRI </w:t>
      </w:r>
      <w:r w:rsidR="00A70EDD" w:rsidRPr="00FA65F6">
        <w:rPr>
          <w:rFonts w:ascii="Arial" w:hAnsi="Arial" w:cs="Arial"/>
        </w:rPr>
        <w:t>de 9,4 T,</w:t>
      </w:r>
      <w:r w:rsidR="004C7A2A" w:rsidRPr="00FA65F6">
        <w:rPr>
          <w:rFonts w:ascii="Arial" w:hAnsi="Arial" w:cs="Arial"/>
        </w:rPr>
        <w:t xml:space="preserve"> y </w:t>
      </w:r>
      <w:r w:rsidR="00A70EDD" w:rsidRPr="00FA65F6">
        <w:rPr>
          <w:rFonts w:ascii="Arial" w:hAnsi="Arial" w:cs="Arial"/>
        </w:rPr>
        <w:t xml:space="preserve">se observó que las </w:t>
      </w:r>
      <w:r w:rsidR="0043063F" w:rsidRPr="00FA65F6">
        <w:rPr>
          <w:rFonts w:ascii="Arial" w:hAnsi="Arial" w:cs="Arial"/>
        </w:rPr>
        <w:t>U</w:t>
      </w:r>
      <w:r w:rsidR="00A70EDD" w:rsidRPr="00FA65F6">
        <w:rPr>
          <w:rFonts w:ascii="Arial" w:hAnsi="Arial" w:cs="Arial"/>
        </w:rPr>
        <w:t xml:space="preserve">SPION conjugadas con anticuerpos mejoraban el contraste negativo </w:t>
      </w:r>
      <w:r w:rsidR="004C7A2A" w:rsidRPr="00FA65F6">
        <w:rPr>
          <w:rFonts w:ascii="Arial" w:hAnsi="Arial" w:cs="Arial"/>
        </w:rPr>
        <w:t>en comparación a las muestras de cerebro sin tratar con el AC</w:t>
      </w:r>
      <w:r w:rsidR="00A70EDD" w:rsidRPr="00FA65F6">
        <w:rPr>
          <w:rFonts w:ascii="Arial" w:hAnsi="Arial" w:cs="Arial"/>
        </w:rPr>
        <w:t>, lo que sugiere que estas NP pueden cruzar la B</w:t>
      </w:r>
      <w:r w:rsidR="004C6B69" w:rsidRPr="00FA65F6">
        <w:rPr>
          <w:rFonts w:ascii="Arial" w:hAnsi="Arial" w:cs="Arial"/>
        </w:rPr>
        <w:t>HE</w:t>
      </w:r>
      <w:r w:rsidR="00A70EDD" w:rsidRPr="00FA65F6">
        <w:rPr>
          <w:rFonts w:ascii="Arial" w:hAnsi="Arial" w:cs="Arial"/>
        </w:rPr>
        <w:t>.</w:t>
      </w:r>
    </w:p>
    <w:p w:rsidR="00A70EDD" w:rsidRPr="00FA65F6" w:rsidRDefault="00901441" w:rsidP="00A676AB">
      <w:pPr>
        <w:spacing w:before="60" w:after="0" w:line="360" w:lineRule="auto"/>
        <w:jc w:val="both"/>
        <w:rPr>
          <w:rFonts w:ascii="Arial" w:hAnsi="Arial" w:cs="Arial"/>
        </w:rPr>
      </w:pPr>
      <w:r w:rsidRPr="00561FC2">
        <w:rPr>
          <w:rFonts w:ascii="Arial" w:hAnsi="Arial" w:cs="Arial"/>
        </w:rPr>
        <w:t>Hasta aquí, a</w:t>
      </w:r>
      <w:r w:rsidR="00A70EDD" w:rsidRPr="00561FC2">
        <w:rPr>
          <w:rFonts w:ascii="Arial" w:hAnsi="Arial" w:cs="Arial"/>
        </w:rPr>
        <w:t>lgunos de los estudios mencionados afirma</w:t>
      </w:r>
      <w:r w:rsidRPr="00561FC2">
        <w:rPr>
          <w:rFonts w:ascii="Arial" w:hAnsi="Arial" w:cs="Arial"/>
        </w:rPr>
        <w:t>n</w:t>
      </w:r>
      <w:r w:rsidR="00A70EDD" w:rsidRPr="00561FC2">
        <w:rPr>
          <w:rFonts w:ascii="Arial" w:hAnsi="Arial" w:cs="Arial"/>
        </w:rPr>
        <w:t xml:space="preserve"> que los </w:t>
      </w:r>
      <w:r w:rsidR="002824A5" w:rsidRPr="00561FC2">
        <w:rPr>
          <w:rFonts w:ascii="Arial" w:hAnsi="Arial" w:cs="Arial"/>
        </w:rPr>
        <w:t xml:space="preserve">USPION </w:t>
      </w:r>
      <w:r w:rsidR="00A70EDD" w:rsidRPr="00561FC2">
        <w:rPr>
          <w:rFonts w:ascii="Arial" w:hAnsi="Arial" w:cs="Arial"/>
        </w:rPr>
        <w:t xml:space="preserve">podrían cruzar </w:t>
      </w:r>
      <w:r w:rsidR="004C6B69" w:rsidRPr="00561FC2">
        <w:rPr>
          <w:rFonts w:ascii="Arial" w:hAnsi="Arial" w:cs="Arial"/>
        </w:rPr>
        <w:t>BHE</w:t>
      </w:r>
      <w:r w:rsidRPr="00561FC2">
        <w:rPr>
          <w:rFonts w:ascii="Arial" w:hAnsi="Arial" w:cs="Arial"/>
        </w:rPr>
        <w:t>, s</w:t>
      </w:r>
      <w:r w:rsidR="00A70EDD" w:rsidRPr="00561FC2">
        <w:rPr>
          <w:rFonts w:ascii="Arial" w:hAnsi="Arial" w:cs="Arial"/>
        </w:rPr>
        <w:t>in embargo, actualmente no está claro si l</w:t>
      </w:r>
      <w:r w:rsidRPr="00561FC2">
        <w:rPr>
          <w:rFonts w:ascii="Arial" w:hAnsi="Arial" w:cs="Arial"/>
        </w:rPr>
        <w:t>a</w:t>
      </w:r>
      <w:r w:rsidR="00A70EDD" w:rsidRPr="00561FC2">
        <w:rPr>
          <w:rFonts w:ascii="Arial" w:hAnsi="Arial" w:cs="Arial"/>
        </w:rPr>
        <w:t>s IONP</w:t>
      </w:r>
      <w:r w:rsidR="0043063F" w:rsidRPr="00561FC2">
        <w:rPr>
          <w:rFonts w:ascii="Arial" w:hAnsi="Arial" w:cs="Arial"/>
        </w:rPr>
        <w:t>s</w:t>
      </w:r>
      <w:r w:rsidR="00A70EDD" w:rsidRPr="00561FC2">
        <w:rPr>
          <w:rFonts w:ascii="Arial" w:hAnsi="Arial" w:cs="Arial"/>
        </w:rPr>
        <w:t xml:space="preserve"> </w:t>
      </w:r>
      <w:r w:rsidRPr="00561FC2">
        <w:rPr>
          <w:rFonts w:ascii="Arial" w:hAnsi="Arial" w:cs="Arial"/>
        </w:rPr>
        <w:t>en</w:t>
      </w:r>
      <w:r w:rsidR="00A70EDD" w:rsidRPr="00561FC2">
        <w:rPr>
          <w:rFonts w:ascii="Arial" w:hAnsi="Arial" w:cs="Arial"/>
        </w:rPr>
        <w:t xml:space="preserve"> la sangre pueden penetrar en la B</w:t>
      </w:r>
      <w:r w:rsidRPr="00561FC2">
        <w:rPr>
          <w:rFonts w:ascii="Arial" w:hAnsi="Arial" w:cs="Arial"/>
        </w:rPr>
        <w:t>HE</w:t>
      </w:r>
      <w:r w:rsidR="00A70EDD" w:rsidRPr="00561FC2">
        <w:rPr>
          <w:rFonts w:ascii="Arial" w:hAnsi="Arial" w:cs="Arial"/>
        </w:rPr>
        <w:t xml:space="preserve"> intacta. Se necesitan más estudios para dilucidar si las IONP</w:t>
      </w:r>
      <w:r w:rsidR="0043063F" w:rsidRPr="00561FC2">
        <w:rPr>
          <w:rFonts w:ascii="Arial" w:hAnsi="Arial" w:cs="Arial"/>
        </w:rPr>
        <w:t>s</w:t>
      </w:r>
      <w:r w:rsidR="00A70EDD" w:rsidRPr="00561FC2">
        <w:rPr>
          <w:rFonts w:ascii="Arial" w:hAnsi="Arial" w:cs="Arial"/>
        </w:rPr>
        <w:t xml:space="preserve"> pasarán la B</w:t>
      </w:r>
      <w:r w:rsidRPr="00561FC2">
        <w:rPr>
          <w:rFonts w:ascii="Arial" w:hAnsi="Arial" w:cs="Arial"/>
        </w:rPr>
        <w:t>HE</w:t>
      </w:r>
      <w:r w:rsidR="00A70EDD" w:rsidRPr="00561FC2">
        <w:rPr>
          <w:rFonts w:ascii="Arial" w:hAnsi="Arial" w:cs="Arial"/>
        </w:rPr>
        <w:t xml:space="preserve"> intacta y en qué condiciones. Finalmente, la biodistribución a largo plazo y los mecanismos de eliminación y la cinética de estas nanopartículas requieren más investigaciones. Los mecanismos de depuración exactos de los IONP</w:t>
      </w:r>
      <w:r w:rsidR="0043063F" w:rsidRPr="00561FC2">
        <w:rPr>
          <w:rFonts w:ascii="Arial" w:hAnsi="Arial" w:cs="Arial"/>
        </w:rPr>
        <w:t>s</w:t>
      </w:r>
      <w:r w:rsidR="00A70EDD" w:rsidRPr="00561FC2">
        <w:rPr>
          <w:rFonts w:ascii="Arial" w:hAnsi="Arial" w:cs="Arial"/>
        </w:rPr>
        <w:t xml:space="preserve"> del cerebro y sus probables efectos secundarios (por ejemplo, </w:t>
      </w:r>
      <w:r w:rsidR="00A70EDD" w:rsidRPr="00FA65F6">
        <w:rPr>
          <w:rFonts w:ascii="Arial" w:hAnsi="Arial" w:cs="Arial"/>
        </w:rPr>
        <w:t>enfermedades neurodegenerativas humanas debidas a cambios en la homeostasis del hierro cerebral) requieren extensos estudios.</w:t>
      </w:r>
      <w:r w:rsidR="00243E26" w:rsidRPr="00FA65F6">
        <w:rPr>
          <w:rFonts w:ascii="Arial" w:hAnsi="Arial" w:cs="Arial"/>
        </w:rPr>
        <w:fldChar w:fldCharType="begin"/>
      </w:r>
      <w:r w:rsidR="009B7D44">
        <w:rPr>
          <w:rFonts w:ascii="Arial" w:hAnsi="Arial" w:cs="Arial"/>
        </w:rPr>
        <w:instrText xml:space="preserve"> ADDIN EN.CITE &lt;EndNote&gt;&lt;Cite&gt;&lt;Author&gt;Arami&lt;/Author&gt;&lt;Year&gt;2015&lt;/Year&gt;&lt;RecNum&gt;85&lt;/RecNum&gt;&lt;DisplayText&gt;[78]&lt;/DisplayText&gt;&lt;record&gt;&lt;rec-number&gt;85&lt;/rec-number&gt;&lt;foreign-keys&gt;&lt;key app="EN" db-id="prvpr5w9fxdv0zezzrkpzarcswxt5w9apswx"&gt;85&lt;/key&gt;&lt;/foreign-keys&gt;&lt;ref-type name="Journal Article"&gt;17&lt;/ref-type&gt;&lt;contributors&gt;&lt;authors&gt;&lt;author&gt;Arami, Hamed&lt;/author&gt;&lt;author&gt;Khandhar, Amit&lt;/author&gt;&lt;author&gt;Liggitt, Denny&lt;/author&gt;&lt;author&gt;Krishnan, Kannan M&lt;/author&gt;&lt;/authors&gt;&lt;/contributors&gt;&lt;titles&gt;&lt;title&gt;In vivo delivery, pharmacokinetics, biodistribution and toxicity of iron oxide nanoparticles&lt;/title&gt;&lt;secondary-title&gt;Chemical Society Reviews&lt;/secondary-title&gt;&lt;/titles&gt;&lt;periodical&gt;&lt;full-title&gt;Chemical Society Reviews&lt;/full-title&gt;&lt;/periodical&gt;&lt;pages&gt;8576-8607&lt;/pages&gt;&lt;volume&gt;44&lt;/volume&gt;&lt;number&gt;23&lt;/number&gt;&lt;dates&gt;&lt;year&gt;2015&lt;/year&gt;&lt;/dates&gt;&lt;urls&gt;&lt;/urls&gt;&lt;/record&gt;&lt;/Cite&gt;&lt;/EndNote&gt;</w:instrText>
      </w:r>
      <w:r w:rsidR="00243E26" w:rsidRPr="00FA65F6">
        <w:rPr>
          <w:rFonts w:ascii="Arial" w:hAnsi="Arial" w:cs="Arial"/>
        </w:rPr>
        <w:fldChar w:fldCharType="separate"/>
      </w:r>
      <w:r w:rsidR="009B7D44">
        <w:rPr>
          <w:rFonts w:ascii="Arial" w:hAnsi="Arial" w:cs="Arial"/>
          <w:noProof/>
        </w:rPr>
        <w:t>[</w:t>
      </w:r>
      <w:hyperlink w:anchor="_ENREF_78" w:tooltip="Arami, 2015 #85" w:history="1">
        <w:r w:rsidR="00941656">
          <w:rPr>
            <w:rFonts w:ascii="Arial" w:hAnsi="Arial" w:cs="Arial"/>
            <w:noProof/>
          </w:rPr>
          <w:t>78</w:t>
        </w:r>
      </w:hyperlink>
      <w:r w:rsidR="009B7D44">
        <w:rPr>
          <w:rFonts w:ascii="Arial" w:hAnsi="Arial" w:cs="Arial"/>
          <w:noProof/>
        </w:rPr>
        <w:t>]</w:t>
      </w:r>
      <w:r w:rsidR="00243E26" w:rsidRPr="00FA65F6">
        <w:rPr>
          <w:rFonts w:ascii="Arial" w:hAnsi="Arial" w:cs="Arial"/>
        </w:rPr>
        <w:fldChar w:fldCharType="end"/>
      </w:r>
    </w:p>
    <w:p w:rsidR="00D078D4" w:rsidRDefault="00D078D4" w:rsidP="005131E3">
      <w:pPr>
        <w:pStyle w:val="Textoindependiente"/>
        <w:spacing w:before="60" w:after="0" w:line="360" w:lineRule="auto"/>
        <w:rPr>
          <w:rFonts w:ascii="Arial" w:hAnsi="Arial" w:cs="Arial"/>
        </w:rPr>
      </w:pPr>
      <w:r w:rsidRPr="00FA65F6">
        <w:rPr>
          <w:rFonts w:ascii="Arial" w:hAnsi="Arial" w:cs="Arial"/>
        </w:rPr>
        <w:t>A pesar de los continuos esfuerzos para desarrollar AC para MRI dirigidas a las placas amiloides dentro del cerebro, ninguno de las moléculas propuestas, hasta ahora, pueden usarse para la obtención de imágenes in vivo de MRI humanas. Factores tales como la toxicidad, sus propiedades con AC para MRI y su capacidad para cruzar el BHE deben ser optimizados.</w:t>
      </w:r>
    </w:p>
    <w:p w:rsidR="004E225A" w:rsidRDefault="004E225A" w:rsidP="00CF5538">
      <w:pPr>
        <w:pStyle w:val="Textoindependiente"/>
        <w:spacing w:before="60" w:after="0" w:line="240" w:lineRule="auto"/>
        <w:rPr>
          <w:rFonts w:ascii="Arial" w:hAnsi="Arial" w:cs="Arial"/>
        </w:rPr>
        <w:sectPr w:rsidR="004E225A" w:rsidSect="00BC1008">
          <w:pgSz w:w="12240" w:h="15840" w:code="1"/>
          <w:pgMar w:top="992" w:right="1134" w:bottom="1418" w:left="1418" w:header="709" w:footer="709" w:gutter="0"/>
          <w:cols w:space="708"/>
          <w:docGrid w:linePitch="360"/>
        </w:sectPr>
      </w:pPr>
    </w:p>
    <w:p w:rsidR="000F0DDE" w:rsidRPr="00561FC2" w:rsidRDefault="000F0DDE" w:rsidP="00A676AB">
      <w:pPr>
        <w:pStyle w:val="Epgrafes2"/>
        <w:spacing w:before="60"/>
        <w:rPr>
          <w:rFonts w:cs="Arial"/>
        </w:rPr>
      </w:pPr>
      <w:bookmarkStart w:id="14" w:name="_Toc517623858"/>
      <w:r w:rsidRPr="00561FC2">
        <w:rPr>
          <w:rFonts w:cs="Arial"/>
        </w:rPr>
        <w:lastRenderedPageBreak/>
        <w:t>Derivado</w:t>
      </w:r>
      <w:r w:rsidR="00596BEA" w:rsidRPr="00561FC2">
        <w:rPr>
          <w:rFonts w:cs="Arial"/>
        </w:rPr>
        <w:t>s monosustituidos de naftaleno</w:t>
      </w:r>
      <w:r w:rsidR="00931EFE" w:rsidRPr="00561FC2">
        <w:rPr>
          <w:rFonts w:cs="Arial"/>
        </w:rPr>
        <w:t xml:space="preserve"> como sondas para placas Aβ</w:t>
      </w:r>
      <w:r w:rsidR="00BE313C">
        <w:rPr>
          <w:rFonts w:cs="Arial"/>
        </w:rPr>
        <w:t>.</w:t>
      </w:r>
      <w:bookmarkEnd w:id="14"/>
    </w:p>
    <w:p w:rsidR="0026633B" w:rsidRPr="00FA65F6" w:rsidRDefault="00596BEA" w:rsidP="00A676AB">
      <w:pPr>
        <w:pStyle w:val="Textoindependiente"/>
        <w:spacing w:before="60" w:after="0" w:line="360" w:lineRule="auto"/>
        <w:rPr>
          <w:rFonts w:ascii="Arial" w:hAnsi="Arial" w:cs="Arial"/>
          <w:lang w:val="es-ES_tradnl" w:eastAsia="es-ES"/>
        </w:rPr>
      </w:pPr>
      <w:r w:rsidRPr="00FA65F6">
        <w:rPr>
          <w:rFonts w:ascii="Arial" w:hAnsi="Arial" w:cs="Arial"/>
        </w:rPr>
        <w:t>Agdeppa y col.</w:t>
      </w:r>
      <w:r w:rsidR="00AC6D53" w:rsidRPr="00FA65F6">
        <w:rPr>
          <w:rFonts w:ascii="Arial" w:hAnsi="Arial" w:cs="Arial"/>
        </w:rPr>
        <w:t xml:space="preserve"> han empleado diferentes derivados de naftaleno</w:t>
      </w:r>
      <w:r w:rsidRPr="00FA65F6">
        <w:rPr>
          <w:rFonts w:ascii="Arial" w:hAnsi="Arial" w:cs="Arial"/>
        </w:rPr>
        <w:t xml:space="preserve"> </w:t>
      </w:r>
      <w:r w:rsidR="00AC6D53" w:rsidRPr="00FA65F6">
        <w:rPr>
          <w:rFonts w:ascii="Arial" w:hAnsi="Arial" w:cs="Arial"/>
        </w:rPr>
        <w:t>como sondas para la detección de placas Aβ</w:t>
      </w:r>
      <w:r w:rsidR="006D352D" w:rsidRPr="00FA65F6">
        <w:rPr>
          <w:rFonts w:ascii="Arial" w:hAnsi="Arial" w:cs="Arial"/>
        </w:rPr>
        <w:t xml:space="preserve"> </w:t>
      </w:r>
      <w:r w:rsidR="00243E26" w:rsidRPr="00FA65F6">
        <w:rPr>
          <w:rFonts w:ascii="Arial" w:hAnsi="Arial" w:cs="Arial"/>
        </w:rPr>
        <w:fldChar w:fldCharType="begin"/>
      </w:r>
      <w:r w:rsidR="009B7D44">
        <w:rPr>
          <w:rFonts w:ascii="Arial" w:hAnsi="Arial" w:cs="Arial"/>
        </w:rPr>
        <w:instrText xml:space="preserve"> ADDIN EN.CITE &lt;EndNote&gt;&lt;Cite&gt;&lt;Author&gt;Agdeppa&lt;/Author&gt;&lt;Year&gt;2003&lt;/Year&gt;&lt;RecNum&gt;89&lt;/RecNum&gt;&lt;DisplayText&gt;[79]&lt;/DisplayText&gt;&lt;record&gt;&lt;rec-number&gt;89&lt;/rec-number&gt;&lt;foreign-keys&gt;&lt;key app="EN" db-id="prvpr5w9fxdv0zezzrkpzarcswxt5w9apswx"&gt;89&lt;/key&gt;&lt;/foreign-keys&gt;&lt;ref-type name="Journal Article"&gt;17&lt;/ref-type&gt;&lt;contributors&gt;&lt;authors&gt;&lt;author&gt;Agdeppa, Eric D&lt;/author&gt;&lt;author&gt;Kepe, Vladimir&lt;/author&gt;&lt;author&gt;Liu, Jie&lt;/author&gt;&lt;author&gt;Small, Gary W&lt;/author&gt;&lt;author&gt;Huang, Sung-Cheng&lt;/author&gt;&lt;author&gt;Petrič, Andrej&lt;/author&gt;&lt;author&gt;Satyamurthy, Nagichettiar&lt;/author&gt;&lt;author&gt;Barrio, Jorge R&lt;/author&gt;&lt;/authors&gt;&lt;/contributors&gt;&lt;titles&gt;&lt;title&gt;2-Dialkylamino-6-acylmalononitrile substituted naphthalenes (DDNP analogs): novel diagnostic and therapeutic tools in Alzheimer&amp;apos;s disease&lt;/title&gt;&lt;secondary-title&gt;Molecular Imaging &amp;amp; Biology&lt;/secondary-title&gt;&lt;/titles&gt;&lt;periodical&gt;&lt;full-title&gt;Molecular Imaging &amp;amp; Biology&lt;/full-title&gt;&lt;/periodical&gt;&lt;pages&gt;404-417&lt;/pages&gt;&lt;volume&gt;5&lt;/volume&gt;&lt;number&gt;6&lt;/number&gt;&lt;dates&gt;&lt;year&gt;2003&lt;/year&gt;&lt;/dates&gt;&lt;isbn&gt;1536-1632&lt;/isbn&gt;&lt;urls&gt;&lt;/urls&gt;&lt;/record&gt;&lt;/Cite&gt;&lt;/EndNote&gt;</w:instrText>
      </w:r>
      <w:r w:rsidR="00243E26" w:rsidRPr="00FA65F6">
        <w:rPr>
          <w:rFonts w:ascii="Arial" w:hAnsi="Arial" w:cs="Arial"/>
        </w:rPr>
        <w:fldChar w:fldCharType="separate"/>
      </w:r>
      <w:r w:rsidR="009B7D44">
        <w:rPr>
          <w:rFonts w:ascii="Arial" w:hAnsi="Arial" w:cs="Arial"/>
          <w:noProof/>
        </w:rPr>
        <w:t>[</w:t>
      </w:r>
      <w:hyperlink w:anchor="_ENREF_79" w:tooltip="Agdeppa, 2003 #89" w:history="1">
        <w:r w:rsidR="00941656">
          <w:rPr>
            <w:rFonts w:ascii="Arial" w:hAnsi="Arial" w:cs="Arial"/>
            <w:noProof/>
          </w:rPr>
          <w:t>79</w:t>
        </w:r>
      </w:hyperlink>
      <w:r w:rsidR="009B7D44">
        <w:rPr>
          <w:rFonts w:ascii="Arial" w:hAnsi="Arial" w:cs="Arial"/>
          <w:noProof/>
        </w:rPr>
        <w:t>]</w:t>
      </w:r>
      <w:r w:rsidR="00243E26" w:rsidRPr="00FA65F6">
        <w:rPr>
          <w:rFonts w:ascii="Arial" w:hAnsi="Arial" w:cs="Arial"/>
        </w:rPr>
        <w:fldChar w:fldCharType="end"/>
      </w:r>
      <w:r w:rsidR="006D352D" w:rsidRPr="00FA65F6">
        <w:rPr>
          <w:rFonts w:ascii="Arial" w:hAnsi="Arial" w:cs="Arial"/>
        </w:rPr>
        <w:t xml:space="preserve">. </w:t>
      </w:r>
      <w:r w:rsidR="00AC6D53" w:rsidRPr="00FA65F6">
        <w:rPr>
          <w:rFonts w:ascii="Arial" w:hAnsi="Arial" w:cs="Arial"/>
        </w:rPr>
        <w:t xml:space="preserve">Ellos </w:t>
      </w:r>
      <w:r w:rsidRPr="00FA65F6">
        <w:rPr>
          <w:rFonts w:ascii="Arial" w:hAnsi="Arial" w:cs="Arial"/>
        </w:rPr>
        <w:t>demostraron que tanto la 1-</w:t>
      </w:r>
      <w:r w:rsidR="00243E26" w:rsidRPr="00FA65F6">
        <w:rPr>
          <w:rFonts w:ascii="Arial" w:hAnsi="Arial" w:cs="Arial"/>
        </w:rPr>
        <w:fldChar w:fldCharType="begin"/>
      </w:r>
      <w:r w:rsidR="00B23BB5" w:rsidRPr="00FA65F6">
        <w:rPr>
          <w:rFonts w:ascii="Arial" w:hAnsi="Arial" w:cs="Arial"/>
        </w:rPr>
        <w:instrText xml:space="preserve"> ADDIN EN.CITE &lt;EndNote&gt;&lt;Cite ExcludeYear="1"&gt;&lt;RecNum&gt;115&lt;/RecNum&gt;&lt;DisplayText&gt;[41]&lt;/DisplayText&gt;&lt;record&gt;&lt;rec-number&gt;115&lt;/rec-number&gt;&lt;foreign-keys&gt;&lt;key app="EN" db-id="prvpr5w9fxdv0zezzrkpzarcswxt5w9apswx"&gt;115&lt;/key&gt;&lt;/foreign-keys&gt;&lt;ref-type name="Web Page"&gt;12&lt;/ref-type&gt;&lt;contributors&gt;&lt;/contributors&gt;&lt;titles&gt;&lt;/titles&gt;&lt;dates&gt;&lt;/dates&gt;&lt;urls&gt;&lt;related-urls&gt;&lt;url&gt;https://www. researchgate.net/figure/ 215475567_fig13_LaMerdiagram&lt;/url&gt;&lt;/related-urls&gt;&lt;/urls&gt;&lt;/record&gt;&lt;/Cite&gt;&lt;/EndNote&gt;</w:instrText>
      </w:r>
      <w:r w:rsidR="00243E26" w:rsidRPr="00FA65F6">
        <w:rPr>
          <w:rFonts w:ascii="Arial" w:hAnsi="Arial" w:cs="Arial"/>
        </w:rPr>
        <w:fldChar w:fldCharType="separate"/>
      </w:r>
      <w:r w:rsidR="00B23BB5" w:rsidRPr="00FA65F6">
        <w:rPr>
          <w:rFonts w:ascii="Arial" w:hAnsi="Arial" w:cs="Arial"/>
          <w:noProof/>
        </w:rPr>
        <w:t>[</w:t>
      </w:r>
      <w:hyperlink w:anchor="_ENREF_41" w:tooltip=",  #115" w:history="1">
        <w:r w:rsidR="00941656" w:rsidRPr="00FA65F6">
          <w:rPr>
            <w:rFonts w:ascii="Arial" w:hAnsi="Arial" w:cs="Arial"/>
            <w:noProof/>
          </w:rPr>
          <w:t>41</w:t>
        </w:r>
      </w:hyperlink>
      <w:r w:rsidR="00B23BB5" w:rsidRPr="00FA65F6">
        <w:rPr>
          <w:rFonts w:ascii="Arial" w:hAnsi="Arial" w:cs="Arial"/>
          <w:noProof/>
        </w:rPr>
        <w:t>]</w:t>
      </w:r>
      <w:r w:rsidR="00243E26" w:rsidRPr="00FA65F6">
        <w:rPr>
          <w:rFonts w:ascii="Arial" w:hAnsi="Arial" w:cs="Arial"/>
        </w:rPr>
        <w:fldChar w:fldCharType="end"/>
      </w:r>
      <w:r w:rsidR="004A7BB5" w:rsidRPr="00FA65F6">
        <w:rPr>
          <w:rFonts w:ascii="Arial" w:hAnsi="Arial" w:cs="Arial"/>
        </w:rPr>
        <w:t xml:space="preserve"> etanona (18F-FENE</w:t>
      </w:r>
      <w:r w:rsidRPr="00FA65F6">
        <w:rPr>
          <w:rFonts w:ascii="Arial" w:hAnsi="Arial" w:cs="Arial"/>
        </w:rPr>
        <w:t xml:space="preserve">), como el </w:t>
      </w:r>
      <w:r w:rsidR="00FA65F6" w:rsidRPr="00FA65F6">
        <w:rPr>
          <w:rFonts w:ascii="Arial" w:hAnsi="Arial" w:cs="Arial"/>
          <w:lang w:val="es-ES_tradnl"/>
        </w:rPr>
        <w:br/>
      </w:r>
      <w:r w:rsidRPr="00FA65F6">
        <w:rPr>
          <w:rFonts w:ascii="Arial" w:hAnsi="Arial" w:cs="Arial"/>
        </w:rPr>
        <w:t>2-(1-{6-[(2-[18F]fluoretil)(metil)amino]-2-naftil}e</w:t>
      </w:r>
      <w:r w:rsidR="004A7BB5" w:rsidRPr="00FA65F6">
        <w:rPr>
          <w:rFonts w:ascii="Arial" w:hAnsi="Arial" w:cs="Arial"/>
        </w:rPr>
        <w:t>tilen)malononitrilo (18F-FDDNP</w:t>
      </w:r>
      <w:r w:rsidRPr="00FA65F6">
        <w:rPr>
          <w:rFonts w:ascii="Arial" w:hAnsi="Arial" w:cs="Arial"/>
        </w:rPr>
        <w:t>) se unen al péptido A</w:t>
      </w:r>
      <w:r w:rsidRPr="00FA65F6">
        <w:rPr>
          <w:rFonts w:ascii="Arial" w:hAnsi="Arial" w:cs="Arial"/>
        </w:rPr>
        <w:sym w:font="Symbol" w:char="F062"/>
      </w:r>
      <w:r w:rsidRPr="00FA65F6">
        <w:rPr>
          <w:rFonts w:ascii="Arial" w:hAnsi="Arial" w:cs="Arial"/>
        </w:rPr>
        <w:t xml:space="preserve"> (de 42 a.a.) en dos sitios de unión, uno de alta afinidad y otro de baja afinidad. Estos compuestos fueron evaluados y, si bien reconocen las placas, presentan uniones inespecíficas con otras estructuras cerebrales</w:t>
      </w:r>
      <w:r w:rsidR="00713C46" w:rsidRPr="00FA65F6">
        <w:rPr>
          <w:rFonts w:ascii="Arial" w:hAnsi="Arial" w:cs="Arial"/>
        </w:rPr>
        <w:t>(Figura 7</w:t>
      </w:r>
      <w:r w:rsidR="008E51E4" w:rsidRPr="00FA65F6">
        <w:rPr>
          <w:rFonts w:ascii="Arial" w:hAnsi="Arial" w:cs="Arial"/>
        </w:rPr>
        <w:t>)</w:t>
      </w:r>
      <w:r w:rsidR="004A7BB5" w:rsidRPr="00FA65F6">
        <w:rPr>
          <w:rFonts w:ascii="Arial" w:hAnsi="Arial" w:cs="Arial"/>
          <w:lang w:val="es-ES_tradnl" w:eastAsia="es-ES"/>
        </w:rPr>
        <w:t>.</w:t>
      </w:r>
      <w:r w:rsidR="00243E26" w:rsidRPr="00FA65F6">
        <w:rPr>
          <w:rFonts w:ascii="Arial" w:hAnsi="Arial" w:cs="Arial"/>
          <w:lang w:val="es-ES_tradnl" w:eastAsia="es-ES"/>
        </w:rPr>
        <w:fldChar w:fldCharType="begin"/>
      </w:r>
      <w:r w:rsidR="009B7D44">
        <w:rPr>
          <w:rFonts w:ascii="Arial" w:hAnsi="Arial" w:cs="Arial"/>
          <w:lang w:val="es-ES_tradnl" w:eastAsia="es-ES"/>
        </w:rPr>
        <w:instrText xml:space="preserve"> ADDIN EN.CITE &lt;EndNote&gt;&lt;Cite&gt;&lt;Author&gt;Agdeppa&lt;/Author&gt;&lt;Year&gt;2001&lt;/Year&gt;&lt;RecNum&gt;87&lt;/RecNum&gt;&lt;DisplayText&gt;[80, 81]&lt;/DisplayText&gt;&lt;record&gt;&lt;rec-number&gt;87&lt;/rec-number&gt;&lt;foreign-keys&gt;&lt;key app="EN" db-id="prvpr5w9fxdv0zezzrkpzarcswxt5w9apswx"&gt;87&lt;/key&gt;&lt;/foreign-keys&gt;&lt;ref-type name="Journal Article"&gt;17&lt;/ref-type&gt;&lt;contributors&gt;&lt;authors&gt;&lt;author&gt;Agdeppa, ED&lt;/author&gt;&lt;/authors&gt;&lt;/contributors&gt;&lt;titles&gt;&lt;title&gt;Binding characteristics of radiofluorinated 6-dialkylamino-2-naphthylidene derivatives as positron emission tomography imaging probes for beta-amyloid plaques in Alzheimer&amp;apos;s disease&lt;/title&gt;&lt;secondary-title&gt;J Neurosci&lt;/secondary-title&gt;&lt;/titles&gt;&lt;periodical&gt;&lt;full-title&gt;J Neurosci&lt;/full-title&gt;&lt;/periodical&gt;&lt;pages&gt;1-5&lt;/pages&gt;&lt;volume&gt;21&lt;/volume&gt;&lt;number&gt;189&lt;/number&gt;&lt;dates&gt;&lt;year&gt;2001&lt;/year&gt;&lt;/dates&gt;&lt;urls&gt;&lt;/urls&gt;&lt;/record&gt;&lt;/Cite&gt;&lt;Cite&gt;&lt;Author&gt;Shoghi-Jadid&lt;/Author&gt;&lt;Year&gt;2002&lt;/Year&gt;&lt;RecNum&gt;88&lt;/RecNum&gt;&lt;record&gt;&lt;rec-number&gt;88&lt;/rec-number&gt;&lt;foreign-keys&gt;&lt;key app="EN" db-id="prvpr5w9fxdv0zezzrkpzarcswxt5w9apswx"&gt;88&lt;/key&gt;&lt;/foreign-keys&gt;&lt;ref-type name="Journal Article"&gt;17&lt;/ref-type&gt;&lt;contributors&gt;&lt;authors&gt;&lt;author&gt;Shoghi-Jadid, Kooresh&lt;/author&gt;&lt;author&gt;Small, Gary W&lt;/author&gt;&lt;author&gt;Agdeppa, Eric D&lt;/author&gt;&lt;author&gt;Kepe, Vladimir&lt;/author&gt;&lt;author&gt;Ercoli, Linda M&lt;/author&gt;&lt;author&gt;Siddarth, Prabha&lt;/author&gt;&lt;author&gt;Read, Stephen&lt;/author&gt;&lt;author&gt;Satyamurthy, Nagichettiar&lt;/author&gt;&lt;author&gt;Petric, Andrej&lt;/author&gt;&lt;author&gt;Huang, Sung-Cheng&lt;/author&gt;&lt;/authors&gt;&lt;/contributors&gt;&lt;titles&gt;&lt;title&gt;Localization of neurofibrillary tangles and beta-amyloid plaques in the brains of living patients with Alzheimer disease&lt;/title&gt;&lt;secondary-title&gt;The American Journal of Geriatric Psychiatry&lt;/secondary-title&gt;&lt;/titles&gt;&lt;periodical&gt;&lt;full-title&gt;The American Journal of Geriatric Psychiatry&lt;/full-title&gt;&lt;/periodical&gt;&lt;pages&gt;24-35&lt;/pages&gt;&lt;volume&gt;10&lt;/volume&gt;&lt;number&gt;1&lt;/number&gt;&lt;dates&gt;&lt;year&gt;2002&lt;/year&gt;&lt;/dates&gt;&lt;isbn&gt;1064-7481&lt;/isbn&gt;&lt;urls&gt;&lt;/urls&gt;&lt;/record&gt;&lt;/Cite&gt;&lt;/EndNote&gt;</w:instrText>
      </w:r>
      <w:r w:rsidR="00243E26" w:rsidRPr="00FA65F6">
        <w:rPr>
          <w:rFonts w:ascii="Arial" w:hAnsi="Arial" w:cs="Arial"/>
          <w:lang w:val="es-ES_tradnl" w:eastAsia="es-ES"/>
        </w:rPr>
        <w:fldChar w:fldCharType="separate"/>
      </w:r>
      <w:r w:rsidR="009B7D44">
        <w:rPr>
          <w:rFonts w:ascii="Arial" w:hAnsi="Arial" w:cs="Arial"/>
          <w:noProof/>
          <w:lang w:val="es-ES_tradnl" w:eastAsia="es-ES"/>
        </w:rPr>
        <w:t>[</w:t>
      </w:r>
      <w:hyperlink w:anchor="_ENREF_80" w:tooltip="Agdeppa, 2001 #87" w:history="1">
        <w:r w:rsidR="00941656">
          <w:rPr>
            <w:rFonts w:ascii="Arial" w:hAnsi="Arial" w:cs="Arial"/>
            <w:noProof/>
            <w:lang w:val="es-ES_tradnl" w:eastAsia="es-ES"/>
          </w:rPr>
          <w:t>80</w:t>
        </w:r>
      </w:hyperlink>
      <w:r w:rsidR="009B7D44">
        <w:rPr>
          <w:rFonts w:ascii="Arial" w:hAnsi="Arial" w:cs="Arial"/>
          <w:noProof/>
          <w:lang w:val="es-ES_tradnl" w:eastAsia="es-ES"/>
        </w:rPr>
        <w:t xml:space="preserve">, </w:t>
      </w:r>
      <w:hyperlink w:anchor="_ENREF_81" w:tooltip="Shoghi-Jadid, 2002 #88" w:history="1">
        <w:r w:rsidR="00941656">
          <w:rPr>
            <w:rFonts w:ascii="Arial" w:hAnsi="Arial" w:cs="Arial"/>
            <w:noProof/>
            <w:lang w:val="es-ES_tradnl" w:eastAsia="es-ES"/>
          </w:rPr>
          <w:t>81</w:t>
        </w:r>
      </w:hyperlink>
      <w:r w:rsidR="009B7D44">
        <w:rPr>
          <w:rFonts w:ascii="Arial" w:hAnsi="Arial" w:cs="Arial"/>
          <w:noProof/>
          <w:lang w:val="es-ES_tradnl" w:eastAsia="es-ES"/>
        </w:rPr>
        <w:t>]</w:t>
      </w:r>
      <w:r w:rsidR="00243E26" w:rsidRPr="00FA65F6">
        <w:rPr>
          <w:rFonts w:ascii="Arial" w:hAnsi="Arial" w:cs="Arial"/>
          <w:lang w:val="es-ES_tradnl" w:eastAsia="es-ES"/>
        </w:rPr>
        <w:fldChar w:fldCharType="end"/>
      </w:r>
    </w:p>
    <w:p w:rsidR="00082ECD" w:rsidRPr="00561FC2" w:rsidRDefault="00910189" w:rsidP="00A676AB">
      <w:pPr>
        <w:pStyle w:val="Textoindependiente"/>
        <w:keepNext/>
        <w:spacing w:before="60" w:after="0" w:line="360" w:lineRule="auto"/>
        <w:jc w:val="center"/>
        <w:rPr>
          <w:rFonts w:ascii="Arial" w:hAnsi="Arial" w:cs="Arial"/>
        </w:rPr>
      </w:pPr>
      <w:r w:rsidRPr="00561FC2">
        <w:rPr>
          <w:rFonts w:ascii="Arial" w:hAnsi="Arial" w:cs="Arial"/>
          <w:lang w:val="es-ES_tradnl"/>
        </w:rPr>
        <w:object w:dxaOrig="10248" w:dyaOrig="2822">
          <v:shape id="_x0000_i1027" type="#_x0000_t75" style="width:249.05pt;height:68.85pt" o:ole="">
            <v:imagedata r:id="rId30" o:title=""/>
          </v:shape>
          <o:OLEObject Type="Embed" ProgID="ACD.ChemSketch.20" ShapeID="_x0000_i1027" DrawAspect="Content" ObjectID="_1614018636" r:id="rId31"/>
        </w:object>
      </w:r>
    </w:p>
    <w:p w:rsidR="00596BEA" w:rsidRPr="00561FC2" w:rsidRDefault="00082ECD" w:rsidP="00A676AB">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00243E26" w:rsidRPr="00561FC2">
        <w:rPr>
          <w:rFonts w:ascii="Arial" w:hAnsi="Arial" w:cs="Arial"/>
          <w:b/>
          <w:color w:val="auto"/>
          <w:sz w:val="20"/>
          <w:szCs w:val="20"/>
        </w:rPr>
        <w:fldChar w:fldCharType="separate"/>
      </w:r>
      <w:r w:rsidR="003A7A11">
        <w:rPr>
          <w:rFonts w:ascii="Arial" w:hAnsi="Arial" w:cs="Arial"/>
          <w:b/>
          <w:noProof/>
          <w:color w:val="auto"/>
          <w:sz w:val="20"/>
          <w:szCs w:val="20"/>
        </w:rPr>
        <w:t>7</w:t>
      </w:r>
      <w:r w:rsidR="00243E26" w:rsidRPr="00561FC2">
        <w:rPr>
          <w:rFonts w:ascii="Arial" w:hAnsi="Arial" w:cs="Arial"/>
          <w:b/>
          <w:color w:val="auto"/>
          <w:sz w:val="20"/>
          <w:szCs w:val="20"/>
        </w:rPr>
        <w:fldChar w:fldCharType="end"/>
      </w:r>
      <w:r w:rsidRPr="00561FC2">
        <w:rPr>
          <w:rFonts w:ascii="Arial" w:hAnsi="Arial" w:cs="Arial"/>
          <w:b/>
          <w:sz w:val="20"/>
          <w:szCs w:val="20"/>
        </w:rPr>
        <w:t>:</w:t>
      </w:r>
      <w:r w:rsidRPr="00561FC2">
        <w:rPr>
          <w:rFonts w:ascii="Arial" w:hAnsi="Arial" w:cs="Arial"/>
          <w:color w:val="auto"/>
          <w:sz w:val="20"/>
          <w:szCs w:val="20"/>
        </w:rPr>
        <w:t xml:space="preserve">Estructuras de la 1-{6[2- [18F]fluoretil)(metil)amino]naftalen-2-il}etanona (18F-FENE,5) y el </w:t>
      </w:r>
      <w:r w:rsidR="00BE313C" w:rsidRPr="00FA65F6">
        <w:rPr>
          <w:rFonts w:ascii="Arial" w:hAnsi="Arial" w:cs="Arial"/>
        </w:rPr>
        <w:br/>
      </w:r>
      <w:r w:rsidRPr="00561FC2">
        <w:rPr>
          <w:rFonts w:ascii="Arial" w:hAnsi="Arial" w:cs="Arial"/>
          <w:color w:val="auto"/>
          <w:sz w:val="20"/>
          <w:szCs w:val="20"/>
        </w:rPr>
        <w:t>2-(1-{6-[(2-[18F]</w:t>
      </w:r>
      <w:r w:rsidR="00BE3DB5" w:rsidRPr="00561FC2">
        <w:rPr>
          <w:rFonts w:ascii="Arial" w:hAnsi="Arial" w:cs="Arial"/>
          <w:color w:val="auto"/>
          <w:sz w:val="20"/>
          <w:szCs w:val="20"/>
        </w:rPr>
        <w:t xml:space="preserve"> </w:t>
      </w:r>
      <w:r w:rsidRPr="00561FC2">
        <w:rPr>
          <w:rFonts w:ascii="Arial" w:hAnsi="Arial" w:cs="Arial"/>
          <w:color w:val="auto"/>
          <w:sz w:val="20"/>
          <w:szCs w:val="20"/>
        </w:rPr>
        <w:t>fluoretil)(metil)amino]-2-naftil}etilen)malononitrilo (18F-FDDNP, 6)</w:t>
      </w:r>
      <w:r w:rsidR="00BE313C">
        <w:rPr>
          <w:rFonts w:ascii="Arial" w:hAnsi="Arial" w:cs="Arial"/>
          <w:color w:val="auto"/>
          <w:sz w:val="20"/>
          <w:szCs w:val="20"/>
        </w:rPr>
        <w:t>.</w:t>
      </w:r>
    </w:p>
    <w:p w:rsidR="00910189" w:rsidRPr="00561FC2" w:rsidRDefault="00910189" w:rsidP="00872955">
      <w:pPr>
        <w:spacing w:before="60" w:after="0" w:line="240" w:lineRule="auto"/>
        <w:jc w:val="both"/>
        <w:rPr>
          <w:rFonts w:ascii="Arial" w:hAnsi="Arial" w:cs="Arial"/>
          <w:bCs/>
          <w:iCs/>
          <w:lang w:eastAsia="es-ES"/>
        </w:rPr>
      </w:pPr>
    </w:p>
    <w:p w:rsidR="00066054" w:rsidRPr="00FA65F6" w:rsidRDefault="00066054" w:rsidP="00A676AB">
      <w:pPr>
        <w:spacing w:before="60" w:after="0" w:line="360" w:lineRule="auto"/>
        <w:jc w:val="both"/>
        <w:rPr>
          <w:rFonts w:ascii="Arial" w:hAnsi="Arial" w:cs="Arial"/>
          <w:bCs/>
          <w:iCs/>
          <w:lang w:eastAsia="es-ES"/>
        </w:rPr>
      </w:pPr>
      <w:r w:rsidRPr="00FA65F6">
        <w:rPr>
          <w:rFonts w:ascii="Arial" w:hAnsi="Arial" w:cs="Arial"/>
          <w:bCs/>
          <w:iCs/>
          <w:lang w:eastAsia="es-ES"/>
        </w:rPr>
        <w:t>El Centro de Neurociencias de Cuba ha desarrollado una nueva familia de compuestos químicos llamados Amylovis (patente EP 2 436 666 A20, US 9,</w:t>
      </w:r>
      <w:r w:rsidR="00BE313C">
        <w:rPr>
          <w:rFonts w:ascii="Arial" w:hAnsi="Arial" w:cs="Arial"/>
          <w:bCs/>
          <w:iCs/>
          <w:lang w:eastAsia="es-ES"/>
        </w:rPr>
        <w:t xml:space="preserve"> </w:t>
      </w:r>
      <w:r w:rsidRPr="00FA65F6">
        <w:rPr>
          <w:rFonts w:ascii="Arial" w:hAnsi="Arial" w:cs="Arial"/>
          <w:bCs/>
          <w:iCs/>
          <w:lang w:eastAsia="es-ES"/>
        </w:rPr>
        <w:t>764,04</w:t>
      </w:r>
      <w:r w:rsidR="00CC78A0" w:rsidRPr="00FA65F6">
        <w:rPr>
          <w:rFonts w:ascii="Arial" w:hAnsi="Arial" w:cs="Arial"/>
          <w:bCs/>
          <w:iCs/>
          <w:lang w:eastAsia="es-ES"/>
        </w:rPr>
        <w:t xml:space="preserve">, </w:t>
      </w:r>
      <w:r w:rsidR="00243E26" w:rsidRPr="00FA65F6">
        <w:rPr>
          <w:rFonts w:ascii="Arial" w:hAnsi="Arial" w:cs="Arial"/>
          <w:bCs/>
          <w:iCs/>
          <w:lang w:eastAsia="es-ES"/>
        </w:rPr>
        <w:fldChar w:fldCharType="begin">
          <w:fldData xml:space="preserve">PEVuZE5vdGU+PENpdGU+PEF1dGhvcj5TYWJsw7NuIE08L0F1dGhvcj48WWVhcj4yMDA5PC9ZZWFy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</w:fldData>
        </w:fldChar>
      </w:r>
      <w:r w:rsidR="009B7D44">
        <w:rPr>
          <w:rFonts w:ascii="Arial" w:hAnsi="Arial" w:cs="Arial"/>
          <w:bCs/>
          <w:iCs/>
          <w:lang w:eastAsia="es-ES"/>
        </w:rPr>
        <w:instrText xml:space="preserve"> ADDIN EN.CITE </w:instrText>
      </w:r>
      <w:r w:rsidR="009B7D44">
        <w:rPr>
          <w:rFonts w:ascii="Arial" w:hAnsi="Arial" w:cs="Arial"/>
          <w:bCs/>
          <w:iCs/>
          <w:lang w:eastAsia="es-ES"/>
        </w:rPr>
        <w:fldChar w:fldCharType="begin">
          <w:fldData xml:space="preserve">PEVuZE5vdGU+PENpdGU+PEF1dGhvcj5TYWJsw7NuIE08L0F1dGhvcj48WWVhcj4yMDA5PC9ZZWFy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</w:fldData>
        </w:fldChar>
      </w:r>
      <w:r w:rsidR="009B7D44">
        <w:rPr>
          <w:rFonts w:ascii="Arial" w:hAnsi="Arial" w:cs="Arial"/>
          <w:bCs/>
          <w:iCs/>
          <w:lang w:eastAsia="es-ES"/>
        </w:rPr>
        <w:instrText xml:space="preserve"> ADDIN EN.CITE.DATA </w:instrText>
      </w:r>
      <w:r w:rsidR="009B7D44">
        <w:rPr>
          <w:rFonts w:ascii="Arial" w:hAnsi="Arial" w:cs="Arial"/>
          <w:bCs/>
          <w:iCs/>
          <w:lang w:eastAsia="es-ES"/>
        </w:rPr>
      </w:r>
      <w:r w:rsidR="009B7D44">
        <w:rPr>
          <w:rFonts w:ascii="Arial" w:hAnsi="Arial" w:cs="Arial"/>
          <w:bCs/>
          <w:iCs/>
          <w:lang w:eastAsia="es-ES"/>
        </w:rPr>
        <w:fldChar w:fldCharType="end"/>
      </w:r>
      <w:r w:rsidR="00243E26" w:rsidRPr="00FA65F6">
        <w:rPr>
          <w:rFonts w:ascii="Arial" w:hAnsi="Arial" w:cs="Arial"/>
          <w:bCs/>
          <w:iCs/>
          <w:lang w:eastAsia="es-ES"/>
        </w:rPr>
      </w:r>
      <w:r w:rsidR="00243E26" w:rsidRPr="00FA65F6">
        <w:rPr>
          <w:rFonts w:ascii="Arial" w:hAnsi="Arial" w:cs="Arial"/>
          <w:bCs/>
          <w:iCs/>
          <w:lang w:eastAsia="es-ES"/>
        </w:rPr>
        <w:fldChar w:fldCharType="separate"/>
      </w:r>
      <w:r w:rsidR="009B7D44">
        <w:rPr>
          <w:rFonts w:ascii="Arial" w:hAnsi="Arial" w:cs="Arial"/>
          <w:bCs/>
          <w:iCs/>
          <w:noProof/>
          <w:lang w:eastAsia="es-ES"/>
        </w:rPr>
        <w:t>[</w:t>
      </w:r>
      <w:hyperlink w:anchor="_ENREF_82" w:tooltip="Sablón M, 2009 #106" w:history="1">
        <w:r w:rsidR="00941656">
          <w:rPr>
            <w:rFonts w:ascii="Arial" w:hAnsi="Arial" w:cs="Arial"/>
            <w:bCs/>
            <w:iCs/>
            <w:noProof/>
            <w:lang w:eastAsia="es-ES"/>
          </w:rPr>
          <w:t>82-84</w:t>
        </w:r>
      </w:hyperlink>
      <w:r w:rsidR="009B7D44">
        <w:rPr>
          <w:rFonts w:ascii="Arial" w:hAnsi="Arial" w:cs="Arial"/>
          <w:bCs/>
          <w:iCs/>
          <w:noProof/>
          <w:lang w:eastAsia="es-ES"/>
        </w:rPr>
        <w:t>]</w:t>
      </w:r>
      <w:r w:rsidR="00243E26" w:rsidRPr="00FA65F6">
        <w:rPr>
          <w:rFonts w:ascii="Arial" w:hAnsi="Arial" w:cs="Arial"/>
          <w:bCs/>
          <w:iCs/>
          <w:lang w:eastAsia="es-ES"/>
        </w:rPr>
        <w:fldChar w:fldCharType="end"/>
      </w:r>
      <w:r w:rsidRPr="00FA65F6">
        <w:rPr>
          <w:rFonts w:ascii="Arial" w:hAnsi="Arial" w:cs="Arial"/>
          <w:bCs/>
          <w:iCs/>
          <w:lang w:eastAsia="es-ES"/>
        </w:rPr>
        <w:t xml:space="preserve"> que se </w:t>
      </w:r>
      <w:r w:rsidR="00BE313C" w:rsidRPr="00FA65F6">
        <w:rPr>
          <w:rFonts w:ascii="Arial" w:hAnsi="Arial" w:cs="Arial"/>
          <w:bCs/>
          <w:iCs/>
          <w:lang w:eastAsia="es-ES"/>
        </w:rPr>
        <w:t>evalúan</w:t>
      </w:r>
      <w:r w:rsidRPr="00FA65F6">
        <w:rPr>
          <w:rFonts w:ascii="Arial" w:hAnsi="Arial" w:cs="Arial"/>
          <w:bCs/>
          <w:iCs/>
          <w:lang w:eastAsia="es-ES"/>
        </w:rPr>
        <w:t xml:space="preserve"> como </w:t>
      </w:r>
      <w:r w:rsidR="00AC6D53" w:rsidRPr="00FA65F6">
        <w:rPr>
          <w:rFonts w:ascii="Arial" w:hAnsi="Arial" w:cs="Arial"/>
          <w:bCs/>
          <w:iCs/>
          <w:lang w:eastAsia="es-ES"/>
        </w:rPr>
        <w:t xml:space="preserve">sondas </w:t>
      </w:r>
      <w:r w:rsidRPr="00FA65F6">
        <w:rPr>
          <w:rFonts w:ascii="Arial" w:hAnsi="Arial" w:cs="Arial"/>
          <w:bCs/>
          <w:iCs/>
          <w:lang w:eastAsia="es-ES"/>
        </w:rPr>
        <w:t>para la detección</w:t>
      </w:r>
      <w:r w:rsidR="00D920B0">
        <w:rPr>
          <w:rFonts w:ascii="Arial" w:hAnsi="Arial" w:cs="Arial"/>
          <w:bCs/>
          <w:iCs/>
          <w:lang w:eastAsia="es-ES"/>
        </w:rPr>
        <w:t xml:space="preserve"> de</w:t>
      </w:r>
      <w:r w:rsidRPr="00FA65F6">
        <w:rPr>
          <w:rFonts w:ascii="Arial" w:hAnsi="Arial" w:cs="Arial"/>
          <w:bCs/>
          <w:iCs/>
          <w:lang w:eastAsia="es-ES"/>
        </w:rPr>
        <w:t xml:space="preserve"> placas βA. Las moléculas de Amylovis se han evaluado </w:t>
      </w:r>
      <w:r w:rsidRPr="00FA65F6">
        <w:rPr>
          <w:rFonts w:ascii="Arial" w:hAnsi="Arial" w:cs="Arial"/>
          <w:bCs/>
          <w:i/>
          <w:iCs/>
          <w:lang w:eastAsia="es-ES"/>
        </w:rPr>
        <w:t>in-silico</w:t>
      </w:r>
      <w:r w:rsidRPr="00FA65F6">
        <w:rPr>
          <w:rFonts w:ascii="Arial" w:hAnsi="Arial" w:cs="Arial"/>
          <w:bCs/>
          <w:iCs/>
          <w:lang w:eastAsia="es-ES"/>
        </w:rPr>
        <w:t xml:space="preserve"> mediante técnicas de acoplamiento y dinámica molecular que demuestran una alta afinidad por βA</w:t>
      </w:r>
      <w:r w:rsidR="004A7BB5" w:rsidRPr="00FA65F6">
        <w:rPr>
          <w:rFonts w:ascii="Arial" w:hAnsi="Arial" w:cs="Arial"/>
          <w:bCs/>
          <w:iCs/>
          <w:lang w:eastAsia="es-ES"/>
        </w:rPr>
        <w:t>,</w:t>
      </w:r>
      <w:r w:rsidRPr="00FA65F6">
        <w:rPr>
          <w:rFonts w:ascii="Arial" w:hAnsi="Arial" w:cs="Arial"/>
          <w:bCs/>
          <w:iCs/>
          <w:lang w:eastAsia="es-ES"/>
        </w:rPr>
        <w:t xml:space="preserve"> </w:t>
      </w:r>
      <w:r w:rsidR="00AC6D53" w:rsidRPr="00FA65F6">
        <w:rPr>
          <w:rFonts w:ascii="Arial" w:hAnsi="Arial" w:cs="Arial"/>
          <w:bCs/>
          <w:iCs/>
          <w:lang w:eastAsia="es-ES"/>
        </w:rPr>
        <w:t xml:space="preserve">corroborado </w:t>
      </w:r>
      <w:r w:rsidRPr="00FA65F6">
        <w:rPr>
          <w:rFonts w:ascii="Arial" w:hAnsi="Arial" w:cs="Arial"/>
          <w:bCs/>
          <w:iCs/>
          <w:lang w:eastAsia="es-ES"/>
        </w:rPr>
        <w:t>por ensayos de saturación y de unión competitiva (K</w:t>
      </w:r>
      <w:r w:rsidRPr="00FA65F6">
        <w:rPr>
          <w:rFonts w:ascii="Arial" w:hAnsi="Arial" w:cs="Arial"/>
          <w:bCs/>
          <w:iCs/>
          <w:vertAlign w:val="subscript"/>
          <w:lang w:eastAsia="es-ES"/>
        </w:rPr>
        <w:t>d</w:t>
      </w:r>
      <w:r w:rsidRPr="00FA65F6">
        <w:rPr>
          <w:rFonts w:ascii="Arial" w:hAnsi="Arial" w:cs="Arial"/>
          <w:bCs/>
          <w:iCs/>
          <w:lang w:eastAsia="es-ES"/>
        </w:rPr>
        <w:t xml:space="preserve"> 0,11 nM)</w:t>
      </w:r>
      <w:r w:rsidR="008E51E4" w:rsidRPr="00FA65F6">
        <w:rPr>
          <w:rFonts w:ascii="Arial" w:hAnsi="Arial" w:cs="Arial"/>
          <w:bCs/>
          <w:iCs/>
          <w:lang w:eastAsia="es-ES"/>
        </w:rPr>
        <w:t>(Figur</w:t>
      </w:r>
      <w:r w:rsidR="00713C46" w:rsidRPr="00FA65F6">
        <w:rPr>
          <w:rFonts w:ascii="Arial" w:hAnsi="Arial" w:cs="Arial"/>
          <w:bCs/>
          <w:iCs/>
          <w:lang w:eastAsia="es-ES"/>
        </w:rPr>
        <w:t>a 8</w:t>
      </w:r>
      <w:r w:rsidR="008E51E4" w:rsidRPr="00FA65F6">
        <w:rPr>
          <w:rFonts w:ascii="Arial" w:hAnsi="Arial" w:cs="Arial"/>
          <w:bCs/>
          <w:iCs/>
          <w:lang w:eastAsia="es-ES"/>
        </w:rPr>
        <w:t>)</w:t>
      </w:r>
      <w:r w:rsidRPr="00FA65F6">
        <w:rPr>
          <w:rFonts w:ascii="Arial" w:hAnsi="Arial" w:cs="Arial"/>
          <w:bCs/>
          <w:iCs/>
          <w:lang w:eastAsia="es-ES"/>
        </w:rPr>
        <w:t>.</w:t>
      </w:r>
      <w:r w:rsidR="00243E26" w:rsidRPr="00FA65F6">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&lt;EndNote&gt;&lt;Cite&gt;&lt;Author&gt;Bencomo-Martínez&lt;/Author&gt;&lt;Year&gt;2012&lt;/Year&gt;&lt;RecNum&gt;90&lt;/RecNum&gt;&lt;DisplayText&gt;[85]&lt;/DisplayText&gt;&lt;record&gt;&lt;rec-number&gt;90&lt;/rec-number&gt;&lt;foreign-keys&gt;&lt;key app="EN" db-id="prvpr5w9fxdv0zezzrkpzarcswxt5w9apswx"&gt;90&lt;/key&gt;&lt;/foreign-keys&gt;&lt;ref-type name="Journal Article"&gt;17&lt;/ref-type&gt;&lt;contributors&gt;&lt;authors&gt;&lt;author&gt;Bencomo-Martínez, Alberto&lt;/author&gt;&lt;author&gt;Sablón-Carrazana, Marquiza&lt;/author&gt;&lt;author&gt;Rivera-Marrero, Suchitil&lt;/author&gt;&lt;author&gt;Rodríguez-Tanty, Chryslaine&lt;/author&gt;&lt;author&gt;Álvarez-Ginarte, Yoanna María&lt;/author&gt;&lt;author&gt;Pupo-Meriño, Amaury&lt;/author&gt;&lt;/authors&gt;&lt;/contributors&gt;&lt;titles&gt;&lt;title&gt;Identificación y caracterización in silico de la zona de interación entre el péptido beta-amiloide y compuestos derivados del naftaleno&lt;/title&gt;&lt;secondary-title&gt;Revista CENIC. Ciencias Químicas&lt;/secondary-title&gt;&lt;/titles&gt;&lt;periodical&gt;&lt;full-title&gt;Revista CENIC. Ciencias Químicas&lt;/full-title&gt;&lt;/periodical&gt;&lt;volume&gt;43&lt;/volume&gt;&lt;dates&gt;&lt;year&gt;2012&lt;/year&gt;&lt;/dates&gt;&lt;isbn&gt;1015-8553&lt;/isbn&gt;&lt;urls&gt;&lt;/urls&gt;&lt;/record&gt;&lt;/Cite&gt;&lt;/EndNote&gt;</w:instrText>
      </w:r>
      <w:r w:rsidR="00243E26" w:rsidRPr="00FA65F6">
        <w:rPr>
          <w:rFonts w:ascii="Arial" w:hAnsi="Arial" w:cs="Arial"/>
          <w:bCs/>
          <w:iCs/>
          <w:lang w:eastAsia="es-ES"/>
        </w:rPr>
        <w:fldChar w:fldCharType="separate"/>
      </w:r>
      <w:r w:rsidR="009B7D44">
        <w:rPr>
          <w:rFonts w:ascii="Arial" w:hAnsi="Arial" w:cs="Arial"/>
          <w:bCs/>
          <w:iCs/>
          <w:noProof/>
          <w:lang w:eastAsia="es-ES"/>
        </w:rPr>
        <w:t>[</w:t>
      </w:r>
      <w:hyperlink w:anchor="_ENREF_85" w:tooltip="Bencomo-Martínez, 2012 #90" w:history="1">
        <w:r w:rsidR="00941656">
          <w:rPr>
            <w:rFonts w:ascii="Arial" w:hAnsi="Arial" w:cs="Arial"/>
            <w:bCs/>
            <w:iCs/>
            <w:noProof/>
            <w:lang w:eastAsia="es-ES"/>
          </w:rPr>
          <w:t>85</w:t>
        </w:r>
      </w:hyperlink>
      <w:r w:rsidR="009B7D44">
        <w:rPr>
          <w:rFonts w:ascii="Arial" w:hAnsi="Arial" w:cs="Arial"/>
          <w:bCs/>
          <w:iCs/>
          <w:noProof/>
          <w:lang w:eastAsia="es-ES"/>
        </w:rPr>
        <w:t>]</w:t>
      </w:r>
      <w:r w:rsidR="00243E26" w:rsidRPr="00FA65F6">
        <w:rPr>
          <w:rFonts w:ascii="Arial" w:hAnsi="Arial" w:cs="Arial"/>
          <w:bCs/>
          <w:iCs/>
          <w:lang w:eastAsia="es-ES"/>
        </w:rPr>
        <w:fldChar w:fldCharType="end"/>
      </w:r>
    </w:p>
    <w:p w:rsidR="00910189" w:rsidRPr="00561FC2" w:rsidRDefault="008E51E4" w:rsidP="00A676AB">
      <w:pPr>
        <w:spacing w:before="60" w:line="240" w:lineRule="auto"/>
        <w:jc w:val="center"/>
        <w:rPr>
          <w:rFonts w:ascii="Arial" w:eastAsia="Arial" w:hAnsi="Arial" w:cs="Arial"/>
          <w:i/>
          <w:iCs/>
          <w:color w:val="000000"/>
        </w:rPr>
      </w:pPr>
      <w:r w:rsidRPr="00561FC2">
        <w:rPr>
          <w:rFonts w:ascii="Arial" w:eastAsia="Arial" w:hAnsi="Arial" w:cs="Arial"/>
          <w:i/>
          <w:iCs/>
          <w:noProof/>
          <w:color w:val="000000"/>
          <w:lang w:eastAsia="es-ES"/>
        </w:rPr>
        <w:drawing>
          <wp:inline distT="0" distB="0" distL="0" distR="0" wp14:anchorId="08019AE9" wp14:editId="40A081F6">
            <wp:extent cx="1765106" cy="113347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106" cy="1133475"/>
                    </a:xfrm>
                    <a:prstGeom prst="rect">
                      <a:avLst/>
                    </a:prstGeom>
                    <a:noFill/>
                    <a:ln>
                      <a:noFill/>
                    </a:ln>
                  </pic:spPr>
                </pic:pic>
              </a:graphicData>
            </a:graphic>
          </wp:inline>
        </w:drawing>
      </w:r>
      <w:r w:rsidRPr="00561FC2">
        <w:rPr>
          <w:rFonts w:ascii="Arial" w:eastAsia="Arial" w:hAnsi="Arial" w:cs="Arial"/>
          <w:i/>
          <w:iCs/>
          <w:noProof/>
          <w:color w:val="000000"/>
          <w:lang w:eastAsia="es-ES"/>
        </w:rPr>
        <w:drawing>
          <wp:inline distT="0" distB="0" distL="0" distR="0" wp14:anchorId="68A67F60" wp14:editId="56716AE1">
            <wp:extent cx="1666875" cy="1209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p w:rsidR="00BE3DB5" w:rsidRPr="00561FC2" w:rsidRDefault="00BE3DB5" w:rsidP="005131E3">
      <w:pPr>
        <w:spacing w:before="60" w:line="240" w:lineRule="auto"/>
        <w:jc w:val="center"/>
        <w:rPr>
          <w:rFonts w:ascii="Arial" w:hAnsi="Arial" w:cs="Arial"/>
          <w:b/>
          <w:i/>
          <w:iCs/>
          <w:lang w:val="es-ES_tradnl"/>
        </w:rPr>
      </w:pPr>
      <w:r w:rsidRPr="00561FC2">
        <w:rPr>
          <w:rFonts w:ascii="Arial" w:hAnsi="Arial" w:cs="Arial"/>
          <w:b/>
          <w:i/>
          <w:iCs/>
          <w:sz w:val="20"/>
          <w:szCs w:val="20"/>
          <w:lang w:val="es-ES_tradnl"/>
        </w:rPr>
        <w:t xml:space="preserve">Figura </w:t>
      </w:r>
      <w:r w:rsidR="00243E26" w:rsidRPr="00561FC2">
        <w:rPr>
          <w:rFonts w:ascii="Arial" w:hAnsi="Arial" w:cs="Arial"/>
          <w:b/>
          <w:i/>
          <w:iCs/>
          <w:sz w:val="20"/>
          <w:szCs w:val="20"/>
          <w:lang w:val="es-ES_tradnl"/>
        </w:rPr>
        <w:fldChar w:fldCharType="begin"/>
      </w:r>
      <w:r w:rsidRPr="00561FC2">
        <w:rPr>
          <w:rFonts w:ascii="Arial" w:hAnsi="Arial" w:cs="Arial"/>
          <w:b/>
          <w:i/>
          <w:iCs/>
          <w:sz w:val="20"/>
          <w:szCs w:val="20"/>
          <w:lang w:val="es-ES_tradnl"/>
        </w:rPr>
        <w:instrText xml:space="preserve"> SEQ Figura \* ARABIC </w:instrText>
      </w:r>
      <w:r w:rsidR="00243E26" w:rsidRPr="00561FC2">
        <w:rPr>
          <w:rFonts w:ascii="Arial" w:hAnsi="Arial" w:cs="Arial"/>
          <w:b/>
          <w:i/>
          <w:iCs/>
          <w:sz w:val="20"/>
          <w:szCs w:val="20"/>
          <w:lang w:val="es-ES_tradnl"/>
        </w:rPr>
        <w:fldChar w:fldCharType="separate"/>
      </w:r>
      <w:r w:rsidR="003A7A11">
        <w:rPr>
          <w:rFonts w:ascii="Arial" w:hAnsi="Arial" w:cs="Arial"/>
          <w:b/>
          <w:i/>
          <w:iCs/>
          <w:noProof/>
          <w:sz w:val="20"/>
          <w:szCs w:val="20"/>
          <w:lang w:val="es-ES_tradnl"/>
        </w:rPr>
        <w:t>8</w:t>
      </w:r>
      <w:r w:rsidR="00243E26" w:rsidRPr="00561FC2">
        <w:rPr>
          <w:rFonts w:ascii="Arial" w:hAnsi="Arial" w:cs="Arial"/>
          <w:b/>
          <w:sz w:val="20"/>
          <w:szCs w:val="20"/>
        </w:rPr>
        <w:fldChar w:fldCharType="end"/>
      </w:r>
      <w:r w:rsidRPr="00561FC2">
        <w:rPr>
          <w:rFonts w:ascii="Arial" w:hAnsi="Arial" w:cs="Arial"/>
          <w:b/>
          <w:i/>
          <w:iCs/>
          <w:lang w:val="es-ES_tradnl"/>
        </w:rPr>
        <w:t>:</w:t>
      </w:r>
      <w:r w:rsidR="005131E3">
        <w:rPr>
          <w:rFonts w:ascii="Arial" w:hAnsi="Arial" w:cs="Arial"/>
          <w:b/>
          <w:i/>
          <w:iCs/>
          <w:lang w:val="es-ES_tradnl"/>
        </w:rPr>
        <w:t xml:space="preserve"> </w:t>
      </w:r>
      <w:r w:rsidRPr="00561FC2">
        <w:rPr>
          <w:rFonts w:ascii="Arial" w:hAnsi="Arial" w:cs="Arial"/>
          <w:i/>
          <w:iCs/>
          <w:sz w:val="20"/>
          <w:szCs w:val="20"/>
          <w:lang w:val="es-ES_tradnl"/>
        </w:rPr>
        <w:t>Zona de interacción entre el βA 1-42 y la N1-(2-aminoetil)-N4-(1-naftil) succinimida. A: Zona de interacción en la superficie del  βA 1-42 en negro. B: Zona de interacción ampliada donde se representan los aminoácidos que interactúan</w:t>
      </w:r>
      <w:r w:rsidRPr="00561FC2">
        <w:rPr>
          <w:rFonts w:ascii="Arial" w:hAnsi="Arial" w:cs="Arial"/>
          <w:b/>
          <w:i/>
          <w:iCs/>
          <w:lang w:val="es-ES_tradnl"/>
        </w:rPr>
        <w:t>.</w:t>
      </w:r>
    </w:p>
    <w:p w:rsidR="00066054" w:rsidRPr="00FA65F6" w:rsidRDefault="00203C24" w:rsidP="00A676AB">
      <w:pPr>
        <w:spacing w:before="60" w:after="0" w:line="360" w:lineRule="auto"/>
        <w:jc w:val="both"/>
        <w:rPr>
          <w:rFonts w:ascii="Arial" w:hAnsi="Arial" w:cs="Arial"/>
          <w:bCs/>
          <w:iCs/>
          <w:lang w:eastAsia="es-ES"/>
        </w:rPr>
      </w:pPr>
      <w:r w:rsidRPr="00FA65F6">
        <w:rPr>
          <w:rFonts w:ascii="Arial" w:hAnsi="Arial" w:cs="Arial"/>
          <w:bCs/>
          <w:iCs/>
          <w:lang w:eastAsia="es-ES"/>
        </w:rPr>
        <w:t xml:space="preserve">En la </w:t>
      </w:r>
      <w:r w:rsidR="00BE313C">
        <w:rPr>
          <w:rFonts w:ascii="Arial" w:hAnsi="Arial" w:cs="Arial"/>
          <w:bCs/>
          <w:iCs/>
          <w:lang w:eastAsia="es-ES"/>
        </w:rPr>
        <w:t>F</w:t>
      </w:r>
      <w:r w:rsidR="00713C46" w:rsidRPr="00FA65F6">
        <w:rPr>
          <w:rFonts w:ascii="Arial" w:hAnsi="Arial" w:cs="Arial"/>
          <w:bCs/>
          <w:iCs/>
          <w:lang w:eastAsia="es-ES"/>
        </w:rPr>
        <w:t>igura 8</w:t>
      </w:r>
      <w:r w:rsidRPr="00FA65F6">
        <w:rPr>
          <w:rFonts w:ascii="Arial" w:hAnsi="Arial" w:cs="Arial"/>
          <w:bCs/>
          <w:iCs/>
          <w:lang w:eastAsia="es-ES"/>
        </w:rPr>
        <w:t xml:space="preserve">, se ilustra las zonas de interacción entre el </w:t>
      </w:r>
      <w:r w:rsidRPr="00FA65F6">
        <w:rPr>
          <w:rFonts w:ascii="Arial" w:hAnsi="Arial" w:cs="Arial"/>
          <w:lang w:eastAsia="es-ES"/>
        </w:rPr>
        <w:t>βA</w:t>
      </w:r>
      <w:r w:rsidRPr="00FA65F6">
        <w:rPr>
          <w:rFonts w:ascii="Arial" w:hAnsi="Arial" w:cs="Arial"/>
          <w:bCs/>
          <w:iCs/>
          <w:lang w:eastAsia="es-ES"/>
        </w:rPr>
        <w:t xml:space="preserve"> y uno de los derivados de naftaleno descrito en esta tesis. Estas interacciones pueden estar dadas po</w:t>
      </w:r>
      <w:r w:rsidR="00BE313C">
        <w:rPr>
          <w:rFonts w:ascii="Arial" w:hAnsi="Arial" w:cs="Arial"/>
          <w:bCs/>
          <w:iCs/>
          <w:lang w:eastAsia="es-ES"/>
        </w:rPr>
        <w:t>r una fuerte interacción hidrofó</w:t>
      </w:r>
      <w:r w:rsidRPr="00FA65F6">
        <w:rPr>
          <w:rFonts w:ascii="Arial" w:hAnsi="Arial" w:cs="Arial"/>
          <w:bCs/>
          <w:iCs/>
          <w:lang w:eastAsia="es-ES"/>
        </w:rPr>
        <w:t>bi</w:t>
      </w:r>
      <w:r w:rsidR="002E12B9" w:rsidRPr="00FA65F6">
        <w:rPr>
          <w:rFonts w:ascii="Arial" w:hAnsi="Arial" w:cs="Arial"/>
          <w:bCs/>
          <w:iCs/>
          <w:lang w:eastAsia="es-ES"/>
        </w:rPr>
        <w:t>c</w:t>
      </w:r>
      <w:r w:rsidRPr="00FA65F6">
        <w:rPr>
          <w:rFonts w:ascii="Arial" w:hAnsi="Arial" w:cs="Arial"/>
          <w:bCs/>
          <w:iCs/>
          <w:lang w:eastAsia="es-ES"/>
        </w:rPr>
        <w:t>a</w:t>
      </w:r>
      <w:r w:rsidR="002E12B9" w:rsidRPr="00FA65F6">
        <w:rPr>
          <w:rFonts w:ascii="Arial" w:hAnsi="Arial" w:cs="Arial"/>
          <w:bCs/>
          <w:iCs/>
          <w:lang w:eastAsia="es-ES"/>
        </w:rPr>
        <w:t>s</w:t>
      </w:r>
      <w:r w:rsidRPr="00FA65F6">
        <w:rPr>
          <w:rFonts w:ascii="Arial" w:hAnsi="Arial" w:cs="Arial"/>
          <w:bCs/>
          <w:iCs/>
          <w:lang w:eastAsia="es-ES"/>
        </w:rPr>
        <w:t>, entre los aminoácidos del péptido y los anillos aromáticos de los compuestos sintetizados, e interacciones polares por puente de hidrógeno.</w:t>
      </w:r>
    </w:p>
    <w:p w:rsidR="00066054" w:rsidRPr="00FA65F6" w:rsidRDefault="00066054" w:rsidP="00A676AB">
      <w:pPr>
        <w:spacing w:before="60" w:after="0" w:line="360" w:lineRule="auto"/>
        <w:jc w:val="both"/>
        <w:rPr>
          <w:rFonts w:ascii="Arial" w:hAnsi="Arial" w:cs="Arial"/>
          <w:bCs/>
          <w:iCs/>
          <w:lang w:eastAsia="es-ES"/>
        </w:rPr>
      </w:pPr>
      <w:r w:rsidRPr="00FA65F6">
        <w:rPr>
          <w:rFonts w:ascii="Arial" w:hAnsi="Arial" w:cs="Arial"/>
          <w:bCs/>
          <w:iCs/>
          <w:lang w:eastAsia="es-ES"/>
        </w:rPr>
        <w:t xml:space="preserve">Los estudios </w:t>
      </w:r>
      <w:r w:rsidRPr="00FA65F6">
        <w:rPr>
          <w:rFonts w:ascii="Arial" w:hAnsi="Arial" w:cs="Arial"/>
          <w:bCs/>
          <w:i/>
          <w:iCs/>
          <w:lang w:eastAsia="es-ES"/>
        </w:rPr>
        <w:t>in vivo</w:t>
      </w:r>
      <w:r w:rsidRPr="00FA65F6">
        <w:rPr>
          <w:rFonts w:ascii="Arial" w:hAnsi="Arial" w:cs="Arial"/>
          <w:bCs/>
          <w:iCs/>
          <w:lang w:eastAsia="es-ES"/>
        </w:rPr>
        <w:t xml:space="preserve"> han demostrado que</w:t>
      </w:r>
      <w:r w:rsidR="00AC0C6D">
        <w:rPr>
          <w:rFonts w:ascii="Arial" w:hAnsi="Arial" w:cs="Arial"/>
          <w:bCs/>
          <w:iCs/>
          <w:lang w:eastAsia="es-ES"/>
        </w:rPr>
        <w:t xml:space="preserve"> los</w:t>
      </w:r>
      <w:r w:rsidRPr="00FA65F6">
        <w:rPr>
          <w:rFonts w:ascii="Arial" w:hAnsi="Arial" w:cs="Arial"/>
          <w:bCs/>
          <w:iCs/>
          <w:lang w:eastAsia="es-ES"/>
        </w:rPr>
        <w:t xml:space="preserve"> Amylovis cruza</w:t>
      </w:r>
      <w:r w:rsidR="00AC0C6D">
        <w:rPr>
          <w:rFonts w:ascii="Arial" w:hAnsi="Arial" w:cs="Arial"/>
          <w:bCs/>
          <w:iCs/>
          <w:lang w:eastAsia="es-ES"/>
        </w:rPr>
        <w:t>n</w:t>
      </w:r>
      <w:r w:rsidRPr="00FA65F6">
        <w:rPr>
          <w:rFonts w:ascii="Arial" w:hAnsi="Arial" w:cs="Arial"/>
          <w:bCs/>
          <w:iCs/>
          <w:lang w:eastAsia="es-ES"/>
        </w:rPr>
        <w:t xml:space="preserve"> la BHE tanto en ratones sanos como en ratones AD transgénicos (3XTg), mostrando en esta última alta af</w:t>
      </w:r>
      <w:r w:rsidR="004A7BB5" w:rsidRPr="00FA65F6">
        <w:rPr>
          <w:rFonts w:ascii="Arial" w:hAnsi="Arial" w:cs="Arial"/>
          <w:bCs/>
          <w:iCs/>
          <w:lang w:eastAsia="es-ES"/>
        </w:rPr>
        <w:t>inidad a βA.</w:t>
      </w:r>
      <w:r w:rsidR="00243E26" w:rsidRPr="00FA65F6">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&lt;EndNote&gt;&lt;Cite&gt;&lt;Author&gt;Fernández&lt;/Author&gt;&lt;Year&gt;2015&lt;/Year&gt;&lt;RecNum&gt;109&lt;/RecNum&gt;&lt;DisplayText&gt;[86]&lt;/DisplayText&gt;&lt;record&gt;&lt;rec-number&gt;109&lt;/rec-number&gt;&lt;foreign-keys&gt;&lt;key app="EN" db-id="prvpr5w9fxdv0zezzrkpzarcswxt5w9apswx"&gt;109&lt;/key&gt;&lt;/foreign-keys&gt;&lt;ref-type name="Journal Article"&gt;17&lt;/ref-type&gt;&lt;contributors&gt;&lt;authors&gt;&lt;author&gt;Fernández, L., et al. Eur. J&lt;/author&gt;&lt;/authors&gt;&lt;/contributors&gt;&lt;titles&gt;&lt;title&gt;Nucl. Med. Mol. Imaging 42, s282 &lt;/title&gt;&lt;/titles&gt;&lt;dates&gt;&lt;year&gt;2015&lt;/year&gt;&lt;/dates&gt;&lt;urls&gt;&lt;/urls&gt;&lt;/record&gt;&lt;/Cite&gt;&lt;/EndNote&gt;</w:instrText>
      </w:r>
      <w:r w:rsidR="00243E26" w:rsidRPr="00FA65F6">
        <w:rPr>
          <w:rFonts w:ascii="Arial" w:hAnsi="Arial" w:cs="Arial"/>
          <w:bCs/>
          <w:iCs/>
          <w:lang w:eastAsia="es-ES"/>
        </w:rPr>
        <w:fldChar w:fldCharType="separate"/>
      </w:r>
      <w:r w:rsidR="009B7D44">
        <w:rPr>
          <w:rFonts w:ascii="Arial" w:hAnsi="Arial" w:cs="Arial"/>
          <w:bCs/>
          <w:iCs/>
          <w:noProof/>
          <w:lang w:eastAsia="es-ES"/>
        </w:rPr>
        <w:t>[</w:t>
      </w:r>
      <w:hyperlink w:anchor="_ENREF_86" w:tooltip="Fernández, 2015 #109" w:history="1">
        <w:r w:rsidR="00941656">
          <w:rPr>
            <w:rFonts w:ascii="Arial" w:hAnsi="Arial" w:cs="Arial"/>
            <w:bCs/>
            <w:iCs/>
            <w:noProof/>
            <w:lang w:eastAsia="es-ES"/>
          </w:rPr>
          <w:t>86</w:t>
        </w:r>
      </w:hyperlink>
      <w:r w:rsidR="009B7D44">
        <w:rPr>
          <w:rFonts w:ascii="Arial" w:hAnsi="Arial" w:cs="Arial"/>
          <w:bCs/>
          <w:iCs/>
          <w:noProof/>
          <w:lang w:eastAsia="es-ES"/>
        </w:rPr>
        <w:t>]</w:t>
      </w:r>
      <w:r w:rsidR="00243E26" w:rsidRPr="00FA65F6">
        <w:rPr>
          <w:rFonts w:ascii="Arial" w:hAnsi="Arial" w:cs="Arial"/>
          <w:bCs/>
          <w:iCs/>
          <w:lang w:eastAsia="es-ES"/>
        </w:rPr>
        <w:fldChar w:fldCharType="end"/>
      </w:r>
    </w:p>
    <w:p w:rsidR="0053714A" w:rsidRDefault="0053714A" w:rsidP="00CF5538">
      <w:pPr>
        <w:spacing w:before="60" w:after="0" w:line="240" w:lineRule="auto"/>
        <w:jc w:val="both"/>
        <w:rPr>
          <w:rFonts w:ascii="Arial" w:hAnsi="Arial" w:cs="Arial"/>
          <w:bCs/>
          <w:iCs/>
          <w:lang w:eastAsia="es-ES"/>
        </w:rPr>
      </w:pPr>
    </w:p>
    <w:p w:rsidR="005A2C5E" w:rsidRPr="001B74DD" w:rsidRDefault="005A2C5E" w:rsidP="00A676AB">
      <w:pPr>
        <w:pStyle w:val="Epgrafes2"/>
        <w:spacing w:before="60"/>
        <w:rPr>
          <w:rFonts w:cs="Arial"/>
        </w:rPr>
      </w:pPr>
      <w:bookmarkStart w:id="15" w:name="_Toc453667875"/>
      <w:bookmarkStart w:id="16" w:name="_Toc517623859"/>
      <w:r w:rsidRPr="001B74DD">
        <w:rPr>
          <w:rFonts w:cs="Arial"/>
        </w:rPr>
        <w:lastRenderedPageBreak/>
        <w:t>Consideraciones generales</w:t>
      </w:r>
      <w:bookmarkEnd w:id="15"/>
      <w:bookmarkEnd w:id="16"/>
      <w:r w:rsidR="009E57EE" w:rsidRPr="001B74DD">
        <w:rPr>
          <w:rFonts w:cs="Arial"/>
        </w:rPr>
        <w:t xml:space="preserve"> </w:t>
      </w:r>
    </w:p>
    <w:p w:rsidR="00A36A08" w:rsidRPr="00561FC2" w:rsidRDefault="005A2C5E"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De acuerdo a la literatura analizada, </w:t>
      </w:r>
      <w:r w:rsidR="0094566B" w:rsidRPr="00561FC2">
        <w:rPr>
          <w:rFonts w:ascii="Arial" w:hAnsi="Arial" w:cs="Arial"/>
          <w:bCs/>
          <w:iCs/>
          <w:lang w:eastAsia="es-ES"/>
        </w:rPr>
        <w:t>muchas han sido las rutas que se han trazado los científicos para lograr un</w:t>
      </w:r>
      <w:r w:rsidR="00A36A08" w:rsidRPr="00561FC2">
        <w:rPr>
          <w:rFonts w:ascii="Arial" w:hAnsi="Arial" w:cs="Arial"/>
          <w:bCs/>
          <w:iCs/>
          <w:lang w:eastAsia="es-ES"/>
        </w:rPr>
        <w:t xml:space="preserve"> diagnóstico precoz de la EA</w:t>
      </w:r>
      <w:r w:rsidR="00823478" w:rsidRPr="00561FC2">
        <w:rPr>
          <w:rFonts w:ascii="Arial" w:hAnsi="Arial" w:cs="Arial"/>
          <w:bCs/>
          <w:iCs/>
          <w:lang w:eastAsia="es-ES"/>
        </w:rPr>
        <w:t xml:space="preserve"> a través del estudio de los enrejados neurofibrilares (EN) y placas β-amiloides.</w:t>
      </w:r>
    </w:p>
    <w:p w:rsidR="009A619F" w:rsidRDefault="00E93363" w:rsidP="00A676AB">
      <w:pPr>
        <w:spacing w:before="60" w:after="0" w:line="360" w:lineRule="auto"/>
        <w:jc w:val="both"/>
        <w:rPr>
          <w:rFonts w:ascii="Arial" w:hAnsi="Arial" w:cs="Arial"/>
          <w:bCs/>
          <w:iCs/>
          <w:lang w:eastAsia="es-ES"/>
        </w:rPr>
      </w:pPr>
      <w:r w:rsidRPr="00561FC2">
        <w:rPr>
          <w:rFonts w:ascii="Arial" w:hAnsi="Arial" w:cs="Arial"/>
          <w:bCs/>
          <w:iCs/>
          <w:lang w:eastAsia="es-ES"/>
        </w:rPr>
        <w:t>Los compuestos con anillos aromáticos en su estructura, como los derivados del naftaleno utilizados en esta tesis</w:t>
      </w:r>
      <w:r w:rsidR="00D40832">
        <w:rPr>
          <w:rFonts w:ascii="Arial" w:hAnsi="Arial" w:cs="Arial"/>
          <w:bCs/>
          <w:iCs/>
          <w:lang w:eastAsia="es-ES"/>
        </w:rPr>
        <w:t xml:space="preserve"> </w:t>
      </w:r>
      <w:r w:rsidR="00AF323F">
        <w:rPr>
          <w:rFonts w:ascii="Arial" w:hAnsi="Arial" w:cs="Arial"/>
          <w:bCs/>
          <w:iCs/>
          <w:lang w:eastAsia="es-ES"/>
        </w:rPr>
        <w:t>(Amylovis)</w:t>
      </w:r>
      <w:r w:rsidRPr="00561FC2">
        <w:rPr>
          <w:rFonts w:ascii="Arial" w:hAnsi="Arial" w:cs="Arial"/>
          <w:bCs/>
          <w:iCs/>
          <w:lang w:eastAsia="es-ES"/>
        </w:rPr>
        <w:t xml:space="preserve">, presentan </w:t>
      </w:r>
      <w:r w:rsidR="004D4F45" w:rsidRPr="00561FC2">
        <w:rPr>
          <w:rFonts w:ascii="Arial" w:hAnsi="Arial" w:cs="Arial"/>
          <w:bCs/>
          <w:iCs/>
          <w:lang w:eastAsia="es-ES"/>
        </w:rPr>
        <w:t xml:space="preserve">la capacidad </w:t>
      </w:r>
      <w:r w:rsidR="009A619F">
        <w:rPr>
          <w:rFonts w:ascii="Arial" w:hAnsi="Arial" w:cs="Arial"/>
          <w:bCs/>
          <w:iCs/>
          <w:lang w:eastAsia="es-ES"/>
        </w:rPr>
        <w:t xml:space="preserve">de ser afines </w:t>
      </w:r>
      <w:r w:rsidRPr="00561FC2">
        <w:rPr>
          <w:rFonts w:ascii="Arial" w:hAnsi="Arial" w:cs="Arial"/>
          <w:bCs/>
          <w:iCs/>
          <w:lang w:eastAsia="es-ES"/>
        </w:rPr>
        <w:t>por las placas β-amiloides</w:t>
      </w:r>
      <w:r w:rsidR="00AF323F">
        <w:rPr>
          <w:rFonts w:ascii="Arial" w:hAnsi="Arial" w:cs="Arial"/>
          <w:bCs/>
          <w:iCs/>
          <w:lang w:eastAsia="es-ES"/>
        </w:rPr>
        <w:t xml:space="preserve"> y ser lipofí</w:t>
      </w:r>
      <w:r w:rsidR="009A619F">
        <w:rPr>
          <w:rFonts w:ascii="Arial" w:hAnsi="Arial" w:cs="Arial"/>
          <w:bCs/>
          <w:iCs/>
          <w:lang w:eastAsia="es-ES"/>
        </w:rPr>
        <w:t>licos por lo que podrían atravesar la BHE</w:t>
      </w:r>
      <w:r w:rsidR="008F6F34">
        <w:rPr>
          <w:rFonts w:ascii="Arial" w:hAnsi="Arial" w:cs="Arial"/>
          <w:bCs/>
          <w:iCs/>
          <w:lang w:eastAsia="es-ES"/>
        </w:rPr>
        <w:t xml:space="preserve">. </w:t>
      </w:r>
    </w:p>
    <w:p w:rsidR="0025794A" w:rsidRPr="0025794A" w:rsidRDefault="0025794A" w:rsidP="0025794A">
      <w:pPr>
        <w:pStyle w:val="Piedepgina"/>
        <w:spacing w:line="360" w:lineRule="auto"/>
        <w:jc w:val="both"/>
        <w:rPr>
          <w:rFonts w:ascii="Arial" w:hAnsi="Arial" w:cs="Arial"/>
          <w:bCs/>
          <w:iCs/>
          <w:lang w:eastAsia="es-ES"/>
        </w:rPr>
      </w:pPr>
      <w:r>
        <w:rPr>
          <w:rFonts w:ascii="Arial" w:hAnsi="Arial" w:cs="Arial"/>
          <w:bCs/>
          <w:iCs/>
          <w:lang w:eastAsia="es-ES"/>
        </w:rPr>
        <w:t>Las NPs</w:t>
      </w:r>
      <w:r w:rsidR="00BE313C">
        <w:rPr>
          <w:rFonts w:ascii="Arial" w:hAnsi="Arial" w:cs="Arial"/>
          <w:bCs/>
          <w:iCs/>
          <w:lang w:eastAsia="es-ES"/>
        </w:rPr>
        <w:t xml:space="preserve"> de óxido de hierro pegiladas; </w:t>
      </w:r>
      <w:r w:rsidR="00962EB7">
        <w:rPr>
          <w:rFonts w:ascii="Arial" w:hAnsi="Arial" w:cs="Arial"/>
          <w:bCs/>
          <w:iCs/>
          <w:lang w:eastAsia="es-ES"/>
        </w:rPr>
        <w:t>obtenidas mediante el método de</w:t>
      </w:r>
      <w:r w:rsidR="009A619F">
        <w:rPr>
          <w:rFonts w:ascii="Arial" w:hAnsi="Arial" w:cs="Arial"/>
          <w:bCs/>
          <w:iCs/>
          <w:lang w:eastAsia="es-ES"/>
        </w:rPr>
        <w:t xml:space="preserve"> </w:t>
      </w:r>
      <w:r>
        <w:rPr>
          <w:rFonts w:ascii="Arial" w:hAnsi="Arial" w:cs="Arial"/>
          <w:bCs/>
          <w:iCs/>
          <w:lang w:eastAsia="es-ES"/>
        </w:rPr>
        <w:t>descomposición</w:t>
      </w:r>
      <w:r w:rsidR="009A619F">
        <w:rPr>
          <w:rFonts w:ascii="Arial" w:hAnsi="Arial" w:cs="Arial"/>
          <w:bCs/>
          <w:iCs/>
          <w:lang w:eastAsia="es-ES"/>
        </w:rPr>
        <w:t xml:space="preserve"> térmica</w:t>
      </w:r>
      <w:r w:rsidR="00155820">
        <w:rPr>
          <w:rFonts w:ascii="Arial" w:hAnsi="Arial" w:cs="Arial"/>
          <w:bCs/>
          <w:iCs/>
          <w:lang w:eastAsia="es-ES"/>
        </w:rPr>
        <w:t xml:space="preserve"> en su variante de Poliol, </w:t>
      </w:r>
      <w:r>
        <w:rPr>
          <w:rFonts w:ascii="Arial" w:hAnsi="Arial" w:cs="Arial"/>
          <w:bCs/>
          <w:iCs/>
          <w:lang w:eastAsia="es-ES"/>
        </w:rPr>
        <w:t>pr</w:t>
      </w:r>
      <w:r w:rsidR="00962EB7">
        <w:rPr>
          <w:rFonts w:ascii="Arial" w:hAnsi="Arial" w:cs="Arial"/>
          <w:bCs/>
          <w:iCs/>
          <w:lang w:eastAsia="es-ES"/>
        </w:rPr>
        <w:t xml:space="preserve">esentan una alta cristalinidad </w:t>
      </w:r>
      <w:r>
        <w:rPr>
          <w:rFonts w:ascii="Arial" w:hAnsi="Arial" w:cs="Arial"/>
          <w:bCs/>
          <w:iCs/>
          <w:lang w:eastAsia="es-ES"/>
        </w:rPr>
        <w:t xml:space="preserve">y su tamaño oscila entre </w:t>
      </w:r>
      <w:r w:rsidRPr="0025794A">
        <w:rPr>
          <w:rFonts w:ascii="Arial" w:hAnsi="Arial" w:cs="Arial"/>
          <w:bCs/>
          <w:iCs/>
          <w:lang w:eastAsia="es-ES"/>
        </w:rPr>
        <w:t>4-30 nm.</w:t>
      </w:r>
      <w:r>
        <w:rPr>
          <w:rFonts w:ascii="Arial" w:hAnsi="Arial" w:cs="Arial"/>
          <w:bCs/>
          <w:iCs/>
          <w:lang w:eastAsia="es-ES"/>
        </w:rPr>
        <w:t xml:space="preserve"> </w:t>
      </w:r>
      <w:r w:rsidR="00155820">
        <w:rPr>
          <w:rFonts w:ascii="Arial" w:hAnsi="Arial" w:cs="Arial"/>
          <w:bCs/>
          <w:iCs/>
          <w:lang w:eastAsia="es-ES"/>
        </w:rPr>
        <w:t>Además</w:t>
      </w:r>
      <w:r w:rsidR="00D40832">
        <w:rPr>
          <w:rFonts w:ascii="Arial" w:hAnsi="Arial" w:cs="Arial"/>
          <w:bCs/>
          <w:iCs/>
          <w:lang w:eastAsia="es-ES"/>
        </w:rPr>
        <w:t>,</w:t>
      </w:r>
      <w:r w:rsidR="00155820">
        <w:rPr>
          <w:rFonts w:ascii="Arial" w:hAnsi="Arial" w:cs="Arial"/>
          <w:bCs/>
          <w:iCs/>
          <w:lang w:eastAsia="es-ES"/>
        </w:rPr>
        <w:t xml:space="preserve"> se postula que </w:t>
      </w:r>
      <w:r w:rsidR="00155820">
        <w:rPr>
          <w:rFonts w:ascii="Arial" w:hAnsi="Arial" w:cs="Arial"/>
        </w:rPr>
        <w:t xml:space="preserve">la pegilación puede </w:t>
      </w:r>
      <w:r w:rsidR="00155820" w:rsidRPr="00582248">
        <w:rPr>
          <w:rFonts w:ascii="Arial" w:hAnsi="Arial" w:cs="Arial"/>
        </w:rPr>
        <w:t>aumenta</w:t>
      </w:r>
      <w:r w:rsidR="00155820">
        <w:rPr>
          <w:rFonts w:ascii="Arial" w:hAnsi="Arial" w:cs="Arial"/>
        </w:rPr>
        <w:t>r</w:t>
      </w:r>
      <w:r w:rsidR="00155820" w:rsidRPr="00582248">
        <w:rPr>
          <w:rFonts w:ascii="Arial" w:hAnsi="Arial" w:cs="Arial"/>
        </w:rPr>
        <w:t xml:space="preserve"> el tiempo de circulación sanguínea, así como que </w:t>
      </w:r>
      <w:r w:rsidR="00CF5817">
        <w:rPr>
          <w:rFonts w:ascii="Arial" w:hAnsi="Arial" w:cs="Arial"/>
        </w:rPr>
        <w:t>los grupos funcionales del</w:t>
      </w:r>
      <w:r w:rsidR="00575497">
        <w:rPr>
          <w:rFonts w:ascii="Arial" w:hAnsi="Arial" w:cs="Arial"/>
        </w:rPr>
        <w:t xml:space="preserve"> polietilenglicol</w:t>
      </w:r>
      <w:r w:rsidR="00CF5817">
        <w:rPr>
          <w:rFonts w:ascii="Arial" w:hAnsi="Arial" w:cs="Arial"/>
        </w:rPr>
        <w:t xml:space="preserve"> </w:t>
      </w:r>
      <w:r w:rsidR="00155820" w:rsidRPr="00582248">
        <w:rPr>
          <w:rFonts w:ascii="Arial" w:hAnsi="Arial" w:cs="Arial"/>
        </w:rPr>
        <w:t>podría</w:t>
      </w:r>
      <w:r w:rsidR="00CF5817">
        <w:rPr>
          <w:rFonts w:ascii="Arial" w:hAnsi="Arial" w:cs="Arial"/>
        </w:rPr>
        <w:t>n</w:t>
      </w:r>
      <w:r w:rsidR="00155820" w:rsidRPr="00582248">
        <w:rPr>
          <w:rFonts w:ascii="Arial" w:hAnsi="Arial" w:cs="Arial"/>
        </w:rPr>
        <w:t xml:space="preserve"> interactuar con las células del endotelio de la BHE e iniciar la transcitosis de las nanopartículas a través de la BHE</w:t>
      </w:r>
      <w:r w:rsidR="00575497">
        <w:rPr>
          <w:rFonts w:ascii="Arial" w:hAnsi="Arial" w:cs="Arial"/>
        </w:rPr>
        <w:t xml:space="preserve">, </w:t>
      </w:r>
      <w:r w:rsidR="00155820" w:rsidRPr="00582248">
        <w:rPr>
          <w:rFonts w:ascii="Arial" w:hAnsi="Arial" w:cs="Arial"/>
        </w:rPr>
        <w:t>ya que se han encontrado nanopartículas en el citoplasma de células endoteliales vasculares</w:t>
      </w:r>
      <w:r w:rsidR="00CF5817">
        <w:rPr>
          <w:rFonts w:ascii="Arial" w:hAnsi="Arial" w:cs="Arial"/>
        </w:rPr>
        <w:t>. Estas propiedades</w:t>
      </w:r>
      <w:r>
        <w:rPr>
          <w:rFonts w:ascii="Arial" w:hAnsi="Arial" w:cs="Arial"/>
          <w:bCs/>
          <w:iCs/>
          <w:lang w:eastAsia="es-ES"/>
        </w:rPr>
        <w:t xml:space="preserve"> convierten</w:t>
      </w:r>
      <w:r w:rsidR="00CF5817">
        <w:rPr>
          <w:rFonts w:ascii="Arial" w:hAnsi="Arial" w:cs="Arial"/>
          <w:bCs/>
          <w:iCs/>
          <w:lang w:eastAsia="es-ES"/>
        </w:rPr>
        <w:t xml:space="preserve"> a las NPs de </w:t>
      </w:r>
      <w:r w:rsidR="00DE5A13">
        <w:rPr>
          <w:rFonts w:ascii="Arial" w:hAnsi="Arial" w:cs="Arial"/>
          <w:bCs/>
          <w:iCs/>
          <w:lang w:eastAsia="es-ES"/>
        </w:rPr>
        <w:t xml:space="preserve">óxidos de hierro </w:t>
      </w:r>
      <w:r>
        <w:rPr>
          <w:rFonts w:ascii="Arial" w:hAnsi="Arial" w:cs="Arial"/>
          <w:bCs/>
          <w:iCs/>
          <w:lang w:eastAsia="es-ES"/>
        </w:rPr>
        <w:t>en blancos atractivos para la obtención de agentes de contrastes</w:t>
      </w:r>
      <w:r w:rsidR="00155820">
        <w:rPr>
          <w:rFonts w:ascii="Arial" w:hAnsi="Arial" w:cs="Arial"/>
          <w:bCs/>
          <w:iCs/>
          <w:lang w:eastAsia="es-ES"/>
        </w:rPr>
        <w:t xml:space="preserve"> biocompatibles</w:t>
      </w:r>
      <w:r w:rsidR="00DE5A13">
        <w:rPr>
          <w:rFonts w:ascii="Arial" w:hAnsi="Arial" w:cs="Arial"/>
          <w:bCs/>
          <w:iCs/>
          <w:lang w:eastAsia="es-ES"/>
        </w:rPr>
        <w:t xml:space="preserve"> y selectivos.</w:t>
      </w:r>
    </w:p>
    <w:p w:rsidR="001B7AB0" w:rsidRPr="0053714A" w:rsidRDefault="008F6F34" w:rsidP="001B7AB0">
      <w:pPr>
        <w:spacing w:before="60" w:after="0" w:line="360" w:lineRule="auto"/>
        <w:jc w:val="both"/>
        <w:rPr>
          <w:rFonts w:ascii="Arial" w:hAnsi="Arial" w:cs="Arial"/>
          <w:bCs/>
          <w:iCs/>
          <w:lang w:eastAsia="es-ES"/>
        </w:rPr>
      </w:pPr>
      <w:r>
        <w:rPr>
          <w:rFonts w:ascii="Arial" w:hAnsi="Arial" w:cs="Arial"/>
          <w:bCs/>
          <w:iCs/>
          <w:lang w:eastAsia="es-ES"/>
        </w:rPr>
        <w:t>P</w:t>
      </w:r>
      <w:r w:rsidR="00E93363" w:rsidRPr="00561FC2">
        <w:rPr>
          <w:rFonts w:ascii="Arial" w:hAnsi="Arial" w:cs="Arial"/>
          <w:bCs/>
          <w:iCs/>
          <w:lang w:eastAsia="es-ES"/>
        </w:rPr>
        <w:t>or</w:t>
      </w:r>
      <w:r w:rsidR="00AF323F">
        <w:rPr>
          <w:rFonts w:ascii="Arial" w:hAnsi="Arial" w:cs="Arial"/>
          <w:bCs/>
          <w:iCs/>
          <w:lang w:eastAsia="es-ES"/>
        </w:rPr>
        <w:t xml:space="preserve"> lo</w:t>
      </w:r>
      <w:r w:rsidR="001B7AB0">
        <w:rPr>
          <w:rFonts w:ascii="Arial" w:hAnsi="Arial" w:cs="Arial"/>
          <w:bCs/>
          <w:iCs/>
          <w:lang w:eastAsia="es-ES"/>
        </w:rPr>
        <w:t>s argumentos antes mencionados, en este trabajo se conjugarán</w:t>
      </w:r>
      <w:r w:rsidR="00AF323F">
        <w:rPr>
          <w:rFonts w:ascii="Arial" w:hAnsi="Arial" w:cs="Arial"/>
          <w:bCs/>
          <w:iCs/>
          <w:lang w:eastAsia="es-ES"/>
        </w:rPr>
        <w:t xml:space="preserve"> los Amylovis </w:t>
      </w:r>
      <w:r>
        <w:rPr>
          <w:rFonts w:ascii="Arial" w:hAnsi="Arial" w:cs="Arial"/>
          <w:bCs/>
          <w:iCs/>
          <w:lang w:eastAsia="es-ES"/>
        </w:rPr>
        <w:t xml:space="preserve">con nanopartículas </w:t>
      </w:r>
      <w:r w:rsidR="00AF323F">
        <w:rPr>
          <w:rFonts w:ascii="Arial" w:hAnsi="Arial" w:cs="Arial"/>
          <w:bCs/>
          <w:iCs/>
          <w:lang w:eastAsia="es-ES"/>
        </w:rPr>
        <w:t>de óxidos de hierro pegiladas</w:t>
      </w:r>
      <w:r w:rsidR="00575497">
        <w:rPr>
          <w:rFonts w:ascii="Arial" w:hAnsi="Arial" w:cs="Arial"/>
          <w:bCs/>
          <w:iCs/>
          <w:lang w:eastAsia="es-ES"/>
        </w:rPr>
        <w:t xml:space="preserve"> a través de l</w:t>
      </w:r>
      <w:r w:rsidR="0053714A" w:rsidRPr="00561FC2">
        <w:rPr>
          <w:rFonts w:ascii="Arial" w:hAnsi="Arial" w:cs="Arial"/>
          <w:bCs/>
          <w:iCs/>
          <w:lang w:eastAsia="es-ES"/>
        </w:rPr>
        <w:t>a reacción de Steglich (método de la carbodiimida)</w:t>
      </w:r>
      <w:r w:rsidR="00575497">
        <w:rPr>
          <w:rFonts w:ascii="Arial" w:hAnsi="Arial" w:cs="Arial"/>
          <w:bCs/>
          <w:iCs/>
          <w:lang w:eastAsia="es-ES"/>
        </w:rPr>
        <w:t>. Este procedimiento,</w:t>
      </w:r>
      <w:r w:rsidR="0053714A" w:rsidRPr="00561FC2">
        <w:rPr>
          <w:rFonts w:ascii="Arial" w:hAnsi="Arial" w:cs="Arial"/>
          <w:bCs/>
          <w:iCs/>
          <w:lang w:eastAsia="es-ES"/>
        </w:rPr>
        <w:t xml:space="preserve"> será la ruta seleccionada para la funcionalización de las nanopartículas por los excelentes rendimientos (&gt;90 %) que se alcanzan.</w:t>
      </w:r>
      <w:r w:rsidR="0053714A">
        <w:rPr>
          <w:rFonts w:ascii="Arial" w:hAnsi="Arial" w:cs="Arial"/>
          <w:bCs/>
          <w:iCs/>
          <w:lang w:eastAsia="es-ES"/>
        </w:rPr>
        <w:t xml:space="preserve"> </w:t>
      </w:r>
      <w:r w:rsidR="001B7AB0" w:rsidRPr="0053714A">
        <w:rPr>
          <w:rFonts w:ascii="Arial" w:hAnsi="Arial" w:cs="Arial"/>
          <w:bCs/>
          <w:iCs/>
          <w:lang w:eastAsia="es-ES"/>
        </w:rPr>
        <w:t>Con</w:t>
      </w:r>
      <w:r w:rsidR="00966989">
        <w:rPr>
          <w:rFonts w:ascii="Arial" w:hAnsi="Arial" w:cs="Arial"/>
          <w:bCs/>
          <w:iCs/>
          <w:lang w:eastAsia="es-ES"/>
        </w:rPr>
        <w:t xml:space="preserve"> esta unión covalente se busca </w:t>
      </w:r>
      <w:r w:rsidR="001B7AB0" w:rsidRPr="0053714A">
        <w:rPr>
          <w:rFonts w:ascii="Arial" w:hAnsi="Arial" w:cs="Arial"/>
          <w:bCs/>
          <w:iCs/>
          <w:lang w:eastAsia="es-ES"/>
        </w:rPr>
        <w:t>crear un nuevo agente de contraste que sea capaz de cruzar la BHE y unirse a los aglomerados Aβ específica</w:t>
      </w:r>
      <w:r w:rsidR="00575497">
        <w:rPr>
          <w:rFonts w:ascii="Arial" w:hAnsi="Arial" w:cs="Arial"/>
          <w:bCs/>
          <w:iCs/>
          <w:lang w:eastAsia="es-ES"/>
        </w:rPr>
        <w:t>mente</w:t>
      </w:r>
      <w:r w:rsidR="001B7AB0" w:rsidRPr="0053714A">
        <w:rPr>
          <w:rFonts w:ascii="Arial" w:hAnsi="Arial" w:cs="Arial"/>
          <w:bCs/>
          <w:iCs/>
          <w:lang w:eastAsia="es-ES"/>
        </w:rPr>
        <w:t>, que no sea tóxico y no metabolice durante su retención en el cuerpo del paciente y que además sea eliminado del cuerpo.</w:t>
      </w:r>
    </w:p>
    <w:p w:rsidR="00575497" w:rsidRDefault="005A2C5E" w:rsidP="00A676AB">
      <w:pPr>
        <w:pStyle w:val="Piedepgina"/>
        <w:tabs>
          <w:tab w:val="clear" w:pos="4252"/>
          <w:tab w:val="clear" w:pos="8504"/>
        </w:tabs>
        <w:spacing w:before="60" w:line="360" w:lineRule="auto"/>
        <w:jc w:val="both"/>
        <w:rPr>
          <w:rFonts w:ascii="Arial" w:hAnsi="Arial" w:cs="Arial"/>
          <w:bCs/>
          <w:iCs/>
          <w:lang w:eastAsia="es-ES"/>
        </w:rPr>
      </w:pPr>
      <w:r w:rsidRPr="00A712F7">
        <w:rPr>
          <w:rFonts w:ascii="Arial" w:hAnsi="Arial" w:cs="Arial"/>
          <w:bCs/>
          <w:iCs/>
          <w:lang w:eastAsia="es-ES"/>
        </w:rPr>
        <w:t>Teniendo en cuenta la bibliografía consultada es posible llevar a cabo una reacción</w:t>
      </w:r>
      <w:r w:rsidR="001759A2" w:rsidRPr="00A712F7">
        <w:rPr>
          <w:rFonts w:ascii="Arial" w:hAnsi="Arial" w:cs="Arial"/>
          <w:bCs/>
          <w:iCs/>
          <w:lang w:eastAsia="es-ES"/>
        </w:rPr>
        <w:t xml:space="preserve"> de Steglich</w:t>
      </w:r>
      <w:r w:rsidR="00575497">
        <w:rPr>
          <w:rFonts w:ascii="Arial" w:hAnsi="Arial" w:cs="Arial"/>
          <w:bCs/>
          <w:iCs/>
          <w:lang w:eastAsia="es-ES"/>
        </w:rPr>
        <w:t>,</w:t>
      </w:r>
      <w:r w:rsidR="001759A2" w:rsidRPr="00A712F7">
        <w:rPr>
          <w:rFonts w:ascii="Arial" w:hAnsi="Arial" w:cs="Arial"/>
          <w:bCs/>
          <w:iCs/>
          <w:lang w:eastAsia="es-ES"/>
        </w:rPr>
        <w:t xml:space="preserve"> </w:t>
      </w:r>
      <w:r w:rsidR="0053714A" w:rsidRPr="00A712F7">
        <w:rPr>
          <w:rFonts w:ascii="Arial" w:hAnsi="Arial" w:cs="Arial"/>
          <w:bCs/>
          <w:iCs/>
          <w:lang w:eastAsia="es-ES"/>
        </w:rPr>
        <w:t>donde</w:t>
      </w:r>
      <w:r w:rsidR="00575497">
        <w:rPr>
          <w:rFonts w:ascii="Arial" w:hAnsi="Arial" w:cs="Arial"/>
          <w:bCs/>
          <w:iCs/>
          <w:lang w:eastAsia="es-ES"/>
        </w:rPr>
        <w:t xml:space="preserve"> se obtenga una NPM funcionalizada, </w:t>
      </w:r>
      <w:r w:rsidR="001759A2" w:rsidRPr="00A712F7">
        <w:rPr>
          <w:rFonts w:ascii="Arial" w:hAnsi="Arial" w:cs="Arial"/>
          <w:bCs/>
          <w:iCs/>
          <w:lang w:eastAsia="es-ES"/>
        </w:rPr>
        <w:t>totalmente novedos</w:t>
      </w:r>
      <w:r w:rsidR="00575497">
        <w:rPr>
          <w:rFonts w:ascii="Arial" w:hAnsi="Arial" w:cs="Arial"/>
          <w:bCs/>
          <w:iCs/>
          <w:lang w:eastAsia="es-ES"/>
        </w:rPr>
        <w:t>a</w:t>
      </w:r>
      <w:r w:rsidR="001759A2" w:rsidRPr="00A712F7">
        <w:rPr>
          <w:rFonts w:ascii="Arial" w:hAnsi="Arial" w:cs="Arial"/>
          <w:bCs/>
          <w:iCs/>
          <w:lang w:eastAsia="es-ES"/>
        </w:rPr>
        <w:t xml:space="preserve"> con </w:t>
      </w:r>
      <w:r w:rsidR="00575497">
        <w:rPr>
          <w:rFonts w:ascii="Arial" w:hAnsi="Arial" w:cs="Arial"/>
          <w:bCs/>
          <w:iCs/>
          <w:lang w:eastAsia="es-ES"/>
        </w:rPr>
        <w:t>características adecuadas para ser empleado en la técn</w:t>
      </w:r>
      <w:r w:rsidR="00AC0C6D">
        <w:rPr>
          <w:rFonts w:ascii="Arial" w:hAnsi="Arial" w:cs="Arial"/>
          <w:bCs/>
          <w:iCs/>
          <w:lang w:eastAsia="es-ES"/>
        </w:rPr>
        <w:t>ica de Resonancia Magnética de I</w:t>
      </w:r>
      <w:r w:rsidR="00575497">
        <w:rPr>
          <w:rFonts w:ascii="Arial" w:hAnsi="Arial" w:cs="Arial"/>
          <w:bCs/>
          <w:iCs/>
          <w:lang w:eastAsia="es-ES"/>
        </w:rPr>
        <w:t xml:space="preserve">mágenes. </w:t>
      </w:r>
    </w:p>
    <w:p w:rsidR="00A712F7" w:rsidRDefault="00A712F7" w:rsidP="00A676AB">
      <w:pPr>
        <w:pStyle w:val="Piedepgina"/>
        <w:tabs>
          <w:tab w:val="clear" w:pos="4252"/>
          <w:tab w:val="clear" w:pos="8504"/>
        </w:tabs>
        <w:spacing w:before="60" w:line="360" w:lineRule="auto"/>
        <w:jc w:val="both"/>
        <w:rPr>
          <w:rFonts w:cs="Arial"/>
          <w:lang w:val="es-ES_tradnl" w:eastAsia="es-ES"/>
        </w:rPr>
      </w:pPr>
      <w:r w:rsidRPr="001B74DD">
        <w:rPr>
          <w:rFonts w:ascii="Arial" w:hAnsi="Arial" w:cs="Arial"/>
          <w:lang w:val="es-ES_tradnl" w:eastAsia="es-ES"/>
        </w:rPr>
        <w:t>Esta investigación abre un campo de trabajo en la búsqueda de compuestos económicamente factibles y que estén formados por otros núcleos metálicos como Gd(III) y Mn(II)</w:t>
      </w:r>
      <w:r w:rsidR="001B74DD" w:rsidRPr="001B74DD">
        <w:rPr>
          <w:rFonts w:ascii="Arial" w:hAnsi="Arial" w:cs="Arial"/>
          <w:lang w:val="es-ES_tradnl" w:eastAsia="es-ES"/>
        </w:rPr>
        <w:t>, así como por una combinación de ellos; que mejoren la calidad de las imágenes por MRI</w:t>
      </w:r>
      <w:r w:rsidR="001B74DD">
        <w:rPr>
          <w:rFonts w:cs="Arial"/>
          <w:lang w:val="es-ES_tradnl" w:eastAsia="es-ES"/>
        </w:rPr>
        <w:t>.</w:t>
      </w:r>
    </w:p>
    <w:p w:rsidR="00575497" w:rsidRPr="00A712F7" w:rsidRDefault="00575497" w:rsidP="00A676AB">
      <w:pPr>
        <w:pStyle w:val="Piedepgina"/>
        <w:tabs>
          <w:tab w:val="clear" w:pos="4252"/>
          <w:tab w:val="clear" w:pos="8504"/>
        </w:tabs>
        <w:spacing w:before="60" w:line="360" w:lineRule="auto"/>
        <w:jc w:val="both"/>
        <w:rPr>
          <w:rFonts w:ascii="Arial" w:hAnsi="Arial" w:cs="Arial"/>
          <w:bCs/>
          <w:iCs/>
          <w:lang w:eastAsia="es-ES"/>
        </w:rPr>
        <w:sectPr w:rsidR="00575497" w:rsidRPr="00A712F7" w:rsidSect="00BC1008">
          <w:pgSz w:w="12240" w:h="15840" w:code="1"/>
          <w:pgMar w:top="992" w:right="1134" w:bottom="1418" w:left="1418" w:header="709" w:footer="709" w:gutter="0"/>
          <w:cols w:space="708"/>
          <w:docGrid w:linePitch="360"/>
        </w:sectPr>
      </w:pPr>
    </w:p>
    <w:p w:rsidR="005B344A" w:rsidRPr="00561FC2" w:rsidRDefault="005B344A" w:rsidP="00A676AB">
      <w:pPr>
        <w:pStyle w:val="Captulo"/>
        <w:spacing w:before="60"/>
        <w:rPr>
          <w:lang w:eastAsia="es-ES"/>
        </w:rPr>
      </w:pPr>
      <w:bookmarkStart w:id="17" w:name="_Toc517623860"/>
      <w:r w:rsidRPr="00561FC2">
        <w:rPr>
          <w:lang w:eastAsia="es-ES"/>
        </w:rPr>
        <w:lastRenderedPageBreak/>
        <w:t>Materia</w:t>
      </w:r>
      <w:r w:rsidR="00D50D77" w:rsidRPr="00561FC2">
        <w:rPr>
          <w:lang w:eastAsia="es-ES"/>
        </w:rPr>
        <w:t>les y Métodos</w:t>
      </w:r>
      <w:bookmarkEnd w:id="17"/>
    </w:p>
    <w:p w:rsidR="005B344A" w:rsidRPr="00561FC2" w:rsidRDefault="005B344A" w:rsidP="00A676AB">
      <w:pPr>
        <w:pStyle w:val="21"/>
        <w:spacing w:before="60"/>
      </w:pPr>
      <w:bookmarkStart w:id="18" w:name="_Toc517623861"/>
      <w:r w:rsidRPr="00561FC2">
        <w:t>Reactivos y disolventes</w:t>
      </w:r>
      <w:r w:rsidR="004879DA">
        <w:t>.</w:t>
      </w:r>
      <w:bookmarkEnd w:id="18"/>
    </w:p>
    <w:p w:rsidR="005B344A"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reactivos y disolventes utilizados fueron puros para síntesis (</w:t>
      </w:r>
      <w:r w:rsidRPr="00561FC2">
        <w:rPr>
          <w:rFonts w:ascii="Arial" w:hAnsi="Arial" w:cs="Arial"/>
          <w:bCs/>
          <w:i/>
          <w:iCs/>
          <w:lang w:eastAsia="es-ES"/>
        </w:rPr>
        <w:t>Merck, Sigma-Aldrich, Fisher</w:t>
      </w:r>
      <w:r w:rsidRPr="00561FC2">
        <w:rPr>
          <w:rFonts w:ascii="Arial" w:hAnsi="Arial" w:cs="Arial"/>
          <w:bCs/>
          <w:iCs/>
          <w:lang w:eastAsia="es-ES"/>
        </w:rPr>
        <w:t xml:space="preserve"> y </w:t>
      </w:r>
      <w:r w:rsidRPr="00561FC2">
        <w:rPr>
          <w:rFonts w:ascii="Arial" w:hAnsi="Arial" w:cs="Arial"/>
          <w:bCs/>
          <w:i/>
          <w:iCs/>
          <w:lang w:eastAsia="es-ES"/>
        </w:rPr>
        <w:t>Panreac</w:t>
      </w:r>
      <w:r w:rsidRPr="00561FC2">
        <w:rPr>
          <w:rFonts w:ascii="Arial" w:hAnsi="Arial" w:cs="Arial"/>
          <w:bCs/>
          <w:iCs/>
          <w:lang w:eastAsia="es-ES"/>
        </w:rPr>
        <w:t xml:space="preserve">). </w:t>
      </w:r>
      <w:r w:rsidRPr="00561FC2">
        <w:rPr>
          <w:rFonts w:ascii="Arial" w:hAnsi="Arial" w:cs="Arial"/>
          <w:bCs/>
          <w:iCs/>
          <w:lang w:val="es-ES_tradnl" w:eastAsia="es-ES"/>
        </w:rPr>
        <w:t>Los tamices moleculares 4</w:t>
      </w:r>
      <w:r w:rsidR="005F5E68">
        <w:rPr>
          <w:rFonts w:ascii="Arial" w:hAnsi="Arial" w:cs="Arial"/>
          <w:bCs/>
          <w:iCs/>
          <w:lang w:val="es-ES_tradnl" w:eastAsia="es-ES"/>
        </w:rPr>
        <w:t xml:space="preserve"> </w:t>
      </w:r>
      <w:r w:rsidRPr="00561FC2">
        <w:rPr>
          <w:rFonts w:ascii="Arial" w:hAnsi="Arial" w:cs="Arial"/>
          <w:bCs/>
          <w:iCs/>
          <w:lang w:val="es-ES_tradnl" w:eastAsia="es-ES"/>
        </w:rPr>
        <w:t xml:space="preserve">Å empleados, se activaron en un horno de microondas doméstico o en un baño de arena a 130 °C, al vacío. El argón (Ar) empleado en las reacciones, antes de ser insuflado en el sistema, se secó a través de tres columnas rellenas con tamices moleculares 3 Å y gel de sílice, con indicador de humedad. </w:t>
      </w:r>
      <w:r w:rsidRPr="00561FC2">
        <w:rPr>
          <w:rFonts w:ascii="Arial" w:hAnsi="Arial" w:cs="Arial"/>
          <w:bCs/>
          <w:iCs/>
          <w:lang w:eastAsia="es-ES"/>
        </w:rPr>
        <w:t>El 1,4dioxano se destiló sobre sodio, se guardó sobre tamices moleculares 4</w:t>
      </w:r>
      <w:r w:rsidR="005F5E68">
        <w:rPr>
          <w:rFonts w:ascii="Arial" w:hAnsi="Arial" w:cs="Arial"/>
          <w:bCs/>
          <w:iCs/>
          <w:lang w:eastAsia="es-ES"/>
        </w:rPr>
        <w:t xml:space="preserve"> </w:t>
      </w:r>
      <w:r w:rsidRPr="00561FC2">
        <w:rPr>
          <w:rFonts w:ascii="Arial" w:hAnsi="Arial" w:cs="Arial"/>
          <w:bCs/>
          <w:iCs/>
          <w:lang w:eastAsia="es-ES"/>
        </w:rPr>
        <w:t>Å a -20 °C. La DMF, se secó mediante destilación en presencia de benceno (mezcla v/v, 100:10) y se guardó sobre tamices moleculares 4</w:t>
      </w:r>
      <w:r w:rsidR="005F5E68">
        <w:rPr>
          <w:rFonts w:ascii="Arial" w:hAnsi="Arial" w:cs="Arial"/>
          <w:bCs/>
          <w:iCs/>
          <w:lang w:eastAsia="es-ES"/>
        </w:rPr>
        <w:t xml:space="preserve"> </w:t>
      </w:r>
      <w:r w:rsidRPr="00561FC2">
        <w:rPr>
          <w:rFonts w:ascii="Arial" w:hAnsi="Arial" w:cs="Arial"/>
          <w:bCs/>
          <w:iCs/>
          <w:lang w:eastAsia="es-ES"/>
        </w:rPr>
        <w:t>Å. El agua empleada en todos los casos fue destilada. El cloruro de hierro(III) empleado fue puro para análisis (</w:t>
      </w:r>
      <w:r w:rsidRPr="00561FC2">
        <w:rPr>
          <w:rFonts w:ascii="Arial" w:hAnsi="Arial" w:cs="Arial"/>
          <w:bCs/>
          <w:i/>
          <w:iCs/>
          <w:lang w:eastAsia="es-ES"/>
        </w:rPr>
        <w:t>Merck</w:t>
      </w:r>
      <w:r w:rsidRPr="00561FC2">
        <w:rPr>
          <w:rFonts w:ascii="Arial" w:hAnsi="Arial" w:cs="Arial"/>
          <w:bCs/>
          <w:iCs/>
          <w:lang w:eastAsia="es-ES"/>
        </w:rPr>
        <w:t xml:space="preserve">). Las Nps comerciales empleadas son de la firma CANdot® (5 µM, CANdot® Series M aqua, </w:t>
      </w:r>
      <w:r w:rsidRPr="00561FC2">
        <w:rPr>
          <w:rFonts w:ascii="Arial" w:hAnsi="Arial" w:cs="Arial"/>
          <w:bCs/>
          <w:i/>
          <w:iCs/>
          <w:lang w:eastAsia="es-ES"/>
        </w:rPr>
        <w:t>CAN GmbH - Hamburg</w:t>
      </w:r>
      <w:r w:rsidRPr="00561FC2">
        <w:rPr>
          <w:rFonts w:ascii="Arial" w:hAnsi="Arial" w:cs="Arial"/>
          <w:bCs/>
          <w:iCs/>
          <w:lang w:eastAsia="es-ES"/>
        </w:rPr>
        <w:t>).</w:t>
      </w:r>
      <w:r w:rsidR="009F5355">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&lt;EndNote&gt;&lt;Cite&gt;&lt;Author&gt;www.can-hamburg.com&lt;/Author&gt;&lt;RecNum&gt;154&lt;/RecNum&gt;&lt;DisplayText&gt;[87]&lt;/DisplayText&gt;&lt;record&gt;&lt;rec-number&gt;154&lt;/rec-number&gt;&lt;foreign-keys&gt;&lt;key app="EN" db-id="prvpr5w9fxdv0zezzrkpzarcswxt5w9apswx"&gt;154&lt;/key&gt;&lt;/foreign-keys&gt;&lt;ref-type name="Journal Article"&gt;17&lt;/ref-type&gt;&lt;contributors&gt;&lt;authors&gt;&lt;author&gt;www.can-hamburg.com&lt;/author&gt;&lt;/authors&gt;&lt;/contributors&gt;&lt;titles&gt;&lt;/titles&gt;&lt;dates&gt;&lt;/dates&gt;&lt;urls&gt;&lt;/urls&gt;&lt;/record&gt;&lt;/Cite&gt;&lt;/EndNote&gt;</w:instrText>
      </w:r>
      <w:r w:rsidR="009F5355">
        <w:rPr>
          <w:rFonts w:ascii="Arial" w:hAnsi="Arial" w:cs="Arial"/>
          <w:bCs/>
          <w:iCs/>
          <w:lang w:eastAsia="es-ES"/>
        </w:rPr>
        <w:fldChar w:fldCharType="separate"/>
      </w:r>
      <w:r w:rsidR="009F5355">
        <w:rPr>
          <w:rFonts w:ascii="Arial" w:hAnsi="Arial" w:cs="Arial"/>
          <w:bCs/>
          <w:iCs/>
          <w:noProof/>
          <w:lang w:eastAsia="es-ES"/>
        </w:rPr>
        <w:t>[</w:t>
      </w:r>
      <w:hyperlink w:anchor="_ENREF_87" w:tooltip="www.can-hamburg.com,  #154" w:history="1">
        <w:r w:rsidR="00941656">
          <w:rPr>
            <w:rFonts w:ascii="Arial" w:hAnsi="Arial" w:cs="Arial"/>
            <w:bCs/>
            <w:iCs/>
            <w:noProof/>
            <w:lang w:eastAsia="es-ES"/>
          </w:rPr>
          <w:t>87</w:t>
        </w:r>
      </w:hyperlink>
      <w:r w:rsidR="009F5355">
        <w:rPr>
          <w:rFonts w:ascii="Arial" w:hAnsi="Arial" w:cs="Arial"/>
          <w:bCs/>
          <w:iCs/>
          <w:noProof/>
          <w:lang w:eastAsia="es-ES"/>
        </w:rPr>
        <w:t>]</w:t>
      </w:r>
      <w:r w:rsidR="009F5355">
        <w:rPr>
          <w:rFonts w:ascii="Arial" w:hAnsi="Arial" w:cs="Arial"/>
          <w:bCs/>
          <w:iCs/>
          <w:lang w:eastAsia="es-ES"/>
        </w:rPr>
        <w:fldChar w:fldCharType="end"/>
      </w:r>
    </w:p>
    <w:p w:rsidR="004879DA" w:rsidRPr="00561FC2" w:rsidRDefault="004879DA" w:rsidP="004879DA">
      <w:pPr>
        <w:spacing w:before="60" w:after="0" w:line="240" w:lineRule="auto"/>
        <w:jc w:val="both"/>
        <w:rPr>
          <w:rFonts w:ascii="Arial" w:hAnsi="Arial" w:cs="Arial"/>
          <w:bCs/>
          <w:iCs/>
          <w:lang w:eastAsia="es-ES"/>
        </w:rPr>
      </w:pPr>
    </w:p>
    <w:p w:rsidR="005B344A" w:rsidRPr="00561FC2" w:rsidRDefault="005B344A" w:rsidP="00A676AB">
      <w:pPr>
        <w:pStyle w:val="21"/>
        <w:spacing w:before="60"/>
      </w:pPr>
      <w:bookmarkStart w:id="19" w:name="_Toc170534293"/>
      <w:bookmarkStart w:id="20" w:name="_Toc386751296"/>
      <w:bookmarkStart w:id="21" w:name="_Toc390680094"/>
      <w:bookmarkStart w:id="22" w:name="_Toc453667878"/>
      <w:bookmarkStart w:id="23" w:name="_Toc517623862"/>
      <w:r w:rsidRPr="00561FC2">
        <w:t>Determinación del avance de la reacción y métodos de purificación de los productos</w:t>
      </w:r>
      <w:bookmarkEnd w:id="19"/>
      <w:bookmarkEnd w:id="20"/>
      <w:bookmarkEnd w:id="21"/>
      <w:bookmarkEnd w:id="22"/>
      <w:r w:rsidR="004879DA">
        <w:t>.</w:t>
      </w:r>
      <w:bookmarkEnd w:id="23"/>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El </w:t>
      </w:r>
      <w:r w:rsidR="005F5E68">
        <w:rPr>
          <w:rFonts w:ascii="Arial" w:hAnsi="Arial" w:cs="Arial"/>
          <w:bCs/>
          <w:iCs/>
          <w:lang w:eastAsia="es-ES"/>
        </w:rPr>
        <w:t xml:space="preserve">avance </w:t>
      </w:r>
      <w:r w:rsidRPr="00561FC2">
        <w:rPr>
          <w:rFonts w:ascii="Arial" w:hAnsi="Arial" w:cs="Arial"/>
          <w:bCs/>
          <w:iCs/>
          <w:lang w:eastAsia="es-ES"/>
        </w:rPr>
        <w:t>de las reacciones y la pureza relativa de los productos obtenidos en las síntesis se verificó mediante Cromatografía de Capa Delgada (CCD). Se utilizaron placas pre-elaboradas de gel de sílice (</w:t>
      </w:r>
      <w:r w:rsidRPr="00561FC2">
        <w:rPr>
          <w:rFonts w:ascii="Arial" w:hAnsi="Arial" w:cs="Arial"/>
          <w:bCs/>
          <w:i/>
          <w:iCs/>
          <w:lang w:eastAsia="es-ES"/>
        </w:rPr>
        <w:t>Merck GF-254</w:t>
      </w:r>
      <w:r w:rsidRPr="00561FC2">
        <w:rPr>
          <w:rFonts w:ascii="Arial" w:hAnsi="Arial" w:cs="Arial"/>
          <w:bCs/>
          <w:iCs/>
          <w:lang w:eastAsia="es-ES"/>
        </w:rPr>
        <w:t>) de 0,25 mm de grosor, con indicador de fluo</w:t>
      </w:r>
      <w:r w:rsidR="00962EB7">
        <w:rPr>
          <w:rFonts w:ascii="Arial" w:hAnsi="Arial" w:cs="Arial"/>
          <w:bCs/>
          <w:iCs/>
          <w:lang w:eastAsia="es-ES"/>
        </w:rPr>
        <w:t>rescencia. Como fase móvil (f.m</w:t>
      </w:r>
      <w:r w:rsidRPr="00561FC2">
        <w:rPr>
          <w:rFonts w:ascii="Arial" w:hAnsi="Arial" w:cs="Arial"/>
          <w:bCs/>
          <w:iCs/>
          <w:lang w:eastAsia="es-ES"/>
        </w:rPr>
        <w:t>) se emplearon los sistemas: acetato de etilo (A), acetonitrilo:</w:t>
      </w:r>
      <w:r w:rsidR="00962EB7">
        <w:rPr>
          <w:rFonts w:ascii="Arial" w:hAnsi="Arial" w:cs="Arial"/>
          <w:bCs/>
          <w:iCs/>
          <w:lang w:eastAsia="es-ES"/>
        </w:rPr>
        <w:t xml:space="preserve"> </w:t>
      </w:r>
      <w:r w:rsidRPr="00561FC2">
        <w:rPr>
          <w:rFonts w:ascii="Arial" w:hAnsi="Arial" w:cs="Arial"/>
          <w:bCs/>
          <w:iCs/>
          <w:lang w:eastAsia="es-ES"/>
        </w:rPr>
        <w:t>bicarbonato de amonio</w:t>
      </w:r>
      <w:r w:rsidR="00F60BD6" w:rsidRPr="00FA65F6">
        <w:rPr>
          <w:rFonts w:ascii="Arial" w:hAnsi="Arial" w:cs="Arial"/>
          <w:lang w:val="es-ES_tradnl"/>
        </w:rPr>
        <w:br/>
      </w:r>
      <w:r w:rsidRPr="00561FC2">
        <w:rPr>
          <w:rFonts w:ascii="Arial" w:hAnsi="Arial" w:cs="Arial"/>
          <w:bCs/>
          <w:iCs/>
          <w:lang w:eastAsia="es-ES"/>
        </w:rPr>
        <w:t>(0,1 M):</w:t>
      </w:r>
      <w:r w:rsidR="00962EB7">
        <w:rPr>
          <w:rFonts w:ascii="Arial" w:hAnsi="Arial" w:cs="Arial"/>
          <w:bCs/>
          <w:iCs/>
          <w:lang w:eastAsia="es-ES"/>
        </w:rPr>
        <w:t xml:space="preserve"> </w:t>
      </w:r>
      <w:r w:rsidRPr="00561FC2">
        <w:rPr>
          <w:rFonts w:ascii="Arial" w:hAnsi="Arial" w:cs="Arial"/>
          <w:bCs/>
          <w:iCs/>
          <w:lang w:eastAsia="es-ES"/>
        </w:rPr>
        <w:t>amoníaco (7:1:1, v/v/v) (B). Para el revelado de los cromatogramas se utilizó luz ultravioleta generada por una lámpara UV-Vis a una longitud de onda de 254 nm.</w:t>
      </w:r>
    </w:p>
    <w:p w:rsidR="005B344A"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productos obtenidos se purificaron por recristalización o por cromatografía de columna. En la cromatografía de columna se emp</w:t>
      </w:r>
      <w:r w:rsidR="00096F8E">
        <w:rPr>
          <w:rFonts w:ascii="Arial" w:hAnsi="Arial" w:cs="Arial"/>
          <w:bCs/>
          <w:iCs/>
          <w:lang w:eastAsia="es-ES"/>
        </w:rPr>
        <w:t>leó como fase estacionaria (f.e</w:t>
      </w:r>
      <w:r w:rsidRPr="00561FC2">
        <w:rPr>
          <w:rFonts w:ascii="Arial" w:hAnsi="Arial" w:cs="Arial"/>
          <w:bCs/>
          <w:iCs/>
          <w:lang w:eastAsia="es-ES"/>
        </w:rPr>
        <w:t>)</w:t>
      </w:r>
      <w:r w:rsidR="00096F8E">
        <w:rPr>
          <w:rFonts w:ascii="Arial" w:hAnsi="Arial" w:cs="Arial"/>
          <w:bCs/>
          <w:iCs/>
          <w:lang w:eastAsia="es-ES"/>
        </w:rPr>
        <w:t>:</w:t>
      </w:r>
      <w:r w:rsidRPr="00561FC2">
        <w:rPr>
          <w:rFonts w:ascii="Arial" w:hAnsi="Arial" w:cs="Arial"/>
          <w:bCs/>
          <w:iCs/>
          <w:lang w:eastAsia="es-ES"/>
        </w:rPr>
        <w:t xml:space="preserve"> gel de sílice 60 (70-230 mesh o 230-400 mesh, </w:t>
      </w:r>
      <w:r w:rsidRPr="00561FC2">
        <w:rPr>
          <w:rFonts w:ascii="Arial" w:hAnsi="Arial" w:cs="Arial"/>
          <w:bCs/>
          <w:i/>
          <w:iCs/>
          <w:lang w:eastAsia="es-ES"/>
        </w:rPr>
        <w:t>Merck</w:t>
      </w:r>
      <w:r w:rsidR="00E240DC">
        <w:rPr>
          <w:rFonts w:ascii="Arial" w:hAnsi="Arial" w:cs="Arial"/>
          <w:bCs/>
          <w:iCs/>
          <w:lang w:eastAsia="es-ES"/>
        </w:rPr>
        <w:t>) y como fase móvil (f.m):</w:t>
      </w:r>
      <w:r w:rsidRPr="00561FC2">
        <w:rPr>
          <w:rFonts w:ascii="Arial" w:hAnsi="Arial" w:cs="Arial"/>
          <w:bCs/>
          <w:iCs/>
          <w:lang w:eastAsia="es-ES"/>
        </w:rPr>
        <w:t xml:space="preserve"> acetato de etilo.</w:t>
      </w:r>
    </w:p>
    <w:p w:rsidR="004879DA" w:rsidRPr="00561FC2" w:rsidRDefault="004879DA" w:rsidP="004879DA">
      <w:pPr>
        <w:spacing w:before="60" w:after="0" w:line="240" w:lineRule="auto"/>
        <w:jc w:val="both"/>
        <w:rPr>
          <w:rFonts w:ascii="Arial" w:hAnsi="Arial" w:cs="Arial"/>
          <w:bCs/>
          <w:iCs/>
          <w:lang w:eastAsia="es-ES"/>
        </w:rPr>
      </w:pPr>
    </w:p>
    <w:p w:rsidR="005B344A" w:rsidRPr="00561FC2" w:rsidRDefault="005B344A" w:rsidP="00F60BD6">
      <w:pPr>
        <w:pStyle w:val="21"/>
        <w:spacing w:before="60" w:line="360" w:lineRule="auto"/>
      </w:pPr>
      <w:bookmarkStart w:id="24" w:name="_Toc170534294"/>
      <w:bookmarkStart w:id="25" w:name="_Toc386751297"/>
      <w:bookmarkStart w:id="26" w:name="_Toc390680095"/>
      <w:bookmarkStart w:id="27" w:name="_Toc453667879"/>
      <w:bookmarkStart w:id="28" w:name="_Toc517623863"/>
      <w:r w:rsidRPr="00561FC2">
        <w:t>Caracterización de los productos obtenidos</w:t>
      </w:r>
      <w:bookmarkEnd w:id="24"/>
      <w:bookmarkEnd w:id="25"/>
      <w:bookmarkEnd w:id="26"/>
      <w:bookmarkEnd w:id="27"/>
      <w:r w:rsidR="004879DA">
        <w:t>.</w:t>
      </w:r>
      <w:bookmarkEnd w:id="28"/>
    </w:p>
    <w:p w:rsidR="005B344A" w:rsidRPr="00561FC2" w:rsidRDefault="005B344A" w:rsidP="00F60BD6">
      <w:pPr>
        <w:pStyle w:val="231"/>
        <w:spacing w:before="60" w:line="360" w:lineRule="auto"/>
        <w:rPr>
          <w:rFonts w:cs="Arial"/>
        </w:rPr>
      </w:pPr>
      <w:bookmarkStart w:id="29" w:name="_Toc398121685"/>
      <w:bookmarkStart w:id="30" w:name="_Toc517623864"/>
      <w:r w:rsidRPr="00561FC2">
        <w:rPr>
          <w:rFonts w:cs="Arial"/>
        </w:rPr>
        <w:t>Determinación de las temperaturas de fusión</w:t>
      </w:r>
      <w:bookmarkEnd w:id="29"/>
      <w:r w:rsidR="004879DA">
        <w:rPr>
          <w:rFonts w:cs="Arial"/>
        </w:rPr>
        <w:t>.</w:t>
      </w:r>
      <w:bookmarkEnd w:id="30"/>
    </w:p>
    <w:p w:rsidR="00F60BD6" w:rsidRDefault="005B344A" w:rsidP="00F60BD6">
      <w:pPr>
        <w:spacing w:before="60" w:after="0" w:line="360" w:lineRule="auto"/>
        <w:jc w:val="both"/>
        <w:rPr>
          <w:rFonts w:ascii="Arial" w:hAnsi="Arial" w:cs="Arial"/>
          <w:bCs/>
          <w:iCs/>
          <w:lang w:eastAsia="es-ES"/>
        </w:rPr>
      </w:pPr>
      <w:r w:rsidRPr="00561FC2">
        <w:rPr>
          <w:rFonts w:ascii="Arial" w:hAnsi="Arial" w:cs="Arial"/>
          <w:bCs/>
          <w:iCs/>
          <w:lang w:eastAsia="es-ES"/>
        </w:rPr>
        <w:t>Las temperaturas de fusión (Tf) se determinaron en un equipo Electrot</w:t>
      </w:r>
      <w:r w:rsidR="00F60BD6">
        <w:rPr>
          <w:rFonts w:ascii="Arial" w:hAnsi="Arial" w:cs="Arial"/>
          <w:bCs/>
          <w:iCs/>
          <w:lang w:eastAsia="es-ES"/>
        </w:rPr>
        <w:t xml:space="preserve">hermal, modelo 9100 y no fueron </w:t>
      </w:r>
      <w:r w:rsidRPr="00561FC2">
        <w:rPr>
          <w:rFonts w:ascii="Arial" w:hAnsi="Arial" w:cs="Arial"/>
          <w:bCs/>
          <w:iCs/>
          <w:lang w:eastAsia="es-ES"/>
        </w:rPr>
        <w:t>corregidas</w:t>
      </w:r>
      <w:r w:rsidR="00F60BD6">
        <w:rPr>
          <w:rFonts w:ascii="Arial" w:hAnsi="Arial" w:cs="Arial"/>
          <w:bCs/>
          <w:iCs/>
          <w:lang w:eastAsia="es-ES"/>
        </w:rPr>
        <w:t>.</w:t>
      </w:r>
    </w:p>
    <w:p w:rsidR="004879DA" w:rsidRDefault="004879DA" w:rsidP="004879DA">
      <w:pPr>
        <w:spacing w:before="60" w:after="0" w:line="240" w:lineRule="auto"/>
        <w:jc w:val="both"/>
        <w:rPr>
          <w:rFonts w:ascii="Arial" w:hAnsi="Arial" w:cs="Arial"/>
          <w:bCs/>
          <w:iCs/>
          <w:lang w:eastAsia="es-ES"/>
        </w:rPr>
      </w:pPr>
    </w:p>
    <w:p w:rsidR="005B344A" w:rsidRPr="00561FC2" w:rsidRDefault="005B344A" w:rsidP="00F60BD6">
      <w:pPr>
        <w:pStyle w:val="231"/>
        <w:spacing w:before="60" w:line="360" w:lineRule="auto"/>
        <w:rPr>
          <w:rFonts w:cs="Arial"/>
        </w:rPr>
      </w:pPr>
      <w:bookmarkStart w:id="31" w:name="_Toc398121686"/>
      <w:bookmarkStart w:id="32" w:name="_Toc517623865"/>
      <w:r w:rsidRPr="00561FC2">
        <w:rPr>
          <w:rFonts w:cs="Arial"/>
        </w:rPr>
        <w:lastRenderedPageBreak/>
        <w:t>Espectroscopía Infrarroja (IR)</w:t>
      </w:r>
      <w:bookmarkEnd w:id="31"/>
      <w:bookmarkEnd w:id="32"/>
    </w:p>
    <w:p w:rsidR="005B344A" w:rsidRDefault="005B344A" w:rsidP="00F60BD6">
      <w:pPr>
        <w:spacing w:before="60" w:after="0" w:line="360" w:lineRule="auto"/>
        <w:jc w:val="both"/>
        <w:rPr>
          <w:rFonts w:ascii="Arial" w:hAnsi="Arial" w:cs="Arial"/>
          <w:bCs/>
          <w:iCs/>
          <w:lang w:eastAsia="es-ES"/>
        </w:rPr>
      </w:pPr>
      <w:r w:rsidRPr="00561FC2">
        <w:rPr>
          <w:rFonts w:ascii="Arial" w:hAnsi="Arial" w:cs="Arial"/>
          <w:bCs/>
          <w:iCs/>
          <w:lang w:eastAsia="es-ES"/>
        </w:rPr>
        <w:t>Los espectros infrarrojos se registraron en un equipo ATI Mattson Genesis Serie con transformada de Fourier (FT</w:t>
      </w:r>
      <w:r w:rsidR="00096F8E">
        <w:rPr>
          <w:rFonts w:ascii="Arial" w:hAnsi="Arial" w:cs="Arial"/>
          <w:bCs/>
          <w:iCs/>
          <w:lang w:eastAsia="es-ES"/>
        </w:rPr>
        <w:t>-</w:t>
      </w:r>
      <w:r w:rsidRPr="00561FC2">
        <w:rPr>
          <w:rFonts w:ascii="Arial" w:hAnsi="Arial" w:cs="Arial"/>
          <w:bCs/>
          <w:iCs/>
          <w:lang w:eastAsia="es-ES"/>
        </w:rPr>
        <w:t>IR) en el intervalo de 4000 a 400 cm</w:t>
      </w:r>
      <w:r w:rsidRPr="00561FC2">
        <w:rPr>
          <w:rFonts w:ascii="Arial" w:hAnsi="Arial" w:cs="Arial"/>
          <w:bCs/>
          <w:iCs/>
          <w:vertAlign w:val="superscript"/>
          <w:lang w:eastAsia="es-ES"/>
        </w:rPr>
        <w:t>-1</w:t>
      </w:r>
      <w:r w:rsidRPr="00561FC2">
        <w:rPr>
          <w:rFonts w:ascii="Arial" w:hAnsi="Arial" w:cs="Arial"/>
          <w:bCs/>
          <w:iCs/>
          <w:lang w:eastAsia="es-ES"/>
        </w:rPr>
        <w:t>. Se tomaron 35 barridos por cada muestra preparadas en pastillas de bromuro de</w:t>
      </w:r>
      <w:r w:rsidR="000B53C9">
        <w:rPr>
          <w:rFonts w:ascii="Arial" w:hAnsi="Arial" w:cs="Arial"/>
          <w:bCs/>
          <w:iCs/>
          <w:lang w:eastAsia="es-ES"/>
        </w:rPr>
        <w:t xml:space="preserve"> potasio a temperatura ambiente</w:t>
      </w:r>
      <w:r w:rsidRPr="00561FC2">
        <w:rPr>
          <w:rFonts w:ascii="Arial" w:hAnsi="Arial" w:cs="Arial"/>
          <w:bCs/>
          <w:iCs/>
          <w:lang w:eastAsia="es-ES"/>
        </w:rPr>
        <w:t>.</w:t>
      </w:r>
    </w:p>
    <w:p w:rsidR="00F60BD6" w:rsidRPr="00561FC2" w:rsidRDefault="00F60BD6" w:rsidP="004879DA">
      <w:pPr>
        <w:spacing w:before="60" w:after="0" w:line="240" w:lineRule="auto"/>
        <w:jc w:val="both"/>
        <w:rPr>
          <w:rFonts w:ascii="Arial" w:hAnsi="Arial" w:cs="Arial"/>
          <w:bCs/>
          <w:iCs/>
          <w:lang w:eastAsia="es-ES"/>
        </w:rPr>
      </w:pPr>
    </w:p>
    <w:p w:rsidR="005B344A" w:rsidRPr="00561FC2" w:rsidRDefault="005B344A" w:rsidP="00A676AB">
      <w:pPr>
        <w:pStyle w:val="231"/>
        <w:spacing w:before="60"/>
        <w:rPr>
          <w:rFonts w:cs="Arial"/>
        </w:rPr>
      </w:pPr>
      <w:bookmarkStart w:id="33" w:name="_Toc398121687"/>
      <w:bookmarkStart w:id="34" w:name="_Toc517623866"/>
      <w:r w:rsidRPr="00561FC2">
        <w:rPr>
          <w:rFonts w:cs="Arial"/>
        </w:rPr>
        <w:t>Espectroscopía de Resonancia Magnética Nuclear de protones (RMN-</w:t>
      </w:r>
      <w:r w:rsidRPr="004879DA">
        <w:rPr>
          <w:rFonts w:cs="Arial"/>
          <w:vertAlign w:val="superscript"/>
        </w:rPr>
        <w:t>1</w:t>
      </w:r>
      <w:r w:rsidRPr="00561FC2">
        <w:rPr>
          <w:rFonts w:cs="Arial"/>
        </w:rPr>
        <w:t>H) y de carbono 13 (RMN-</w:t>
      </w:r>
      <w:r w:rsidRPr="004879DA">
        <w:rPr>
          <w:rFonts w:cs="Arial"/>
          <w:vertAlign w:val="superscript"/>
        </w:rPr>
        <w:t>13</w:t>
      </w:r>
      <w:r w:rsidRPr="00561FC2">
        <w:rPr>
          <w:rFonts w:cs="Arial"/>
        </w:rPr>
        <w:t>C)</w:t>
      </w:r>
      <w:bookmarkEnd w:id="33"/>
      <w:bookmarkEnd w:id="34"/>
    </w:p>
    <w:p w:rsidR="005B344A"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espectros RMN-</w:t>
      </w:r>
      <w:r w:rsidRPr="00561FC2">
        <w:rPr>
          <w:rFonts w:ascii="Arial" w:hAnsi="Arial" w:cs="Arial"/>
          <w:bCs/>
          <w:iCs/>
          <w:vertAlign w:val="superscript"/>
          <w:lang w:eastAsia="es-ES"/>
        </w:rPr>
        <w:t>1</w:t>
      </w:r>
      <w:r w:rsidRPr="00561FC2">
        <w:rPr>
          <w:rFonts w:ascii="Arial" w:hAnsi="Arial" w:cs="Arial"/>
          <w:bCs/>
          <w:iCs/>
          <w:lang w:eastAsia="es-ES"/>
        </w:rPr>
        <w:t>H</w:t>
      </w:r>
      <w:r w:rsidR="00096F8E">
        <w:rPr>
          <w:rFonts w:ascii="Arial" w:hAnsi="Arial" w:cs="Arial"/>
          <w:bCs/>
          <w:iCs/>
          <w:lang w:eastAsia="es-ES"/>
        </w:rPr>
        <w:t xml:space="preserve"> </w:t>
      </w:r>
      <w:r w:rsidRPr="00561FC2">
        <w:rPr>
          <w:rFonts w:ascii="Arial" w:hAnsi="Arial" w:cs="Arial"/>
          <w:bCs/>
          <w:iCs/>
          <w:lang w:eastAsia="es-ES"/>
        </w:rPr>
        <w:t>y RMN-</w:t>
      </w:r>
      <w:r w:rsidRPr="00561FC2">
        <w:rPr>
          <w:rFonts w:ascii="Arial" w:hAnsi="Arial" w:cs="Arial"/>
          <w:bCs/>
          <w:iCs/>
          <w:vertAlign w:val="superscript"/>
          <w:lang w:eastAsia="es-ES"/>
        </w:rPr>
        <w:t>13</w:t>
      </w:r>
      <w:r w:rsidRPr="00561FC2">
        <w:rPr>
          <w:rFonts w:ascii="Arial" w:hAnsi="Arial" w:cs="Arial"/>
          <w:bCs/>
          <w:iCs/>
          <w:lang w:eastAsia="es-ES"/>
        </w:rPr>
        <w:t>C se registraron a temperatura ambiente, en los espectrómetros Bruker AC 250, Varian Mercury 400 y JEOL Eclipse 400. Las muestras se disolvieron en dimetilsulfóxido deuterado (DMSO-d6) o cloroformo deuterado (CDCl</w:t>
      </w:r>
      <w:r w:rsidRPr="00561FC2">
        <w:rPr>
          <w:rFonts w:ascii="Arial" w:hAnsi="Arial" w:cs="Arial"/>
          <w:bCs/>
          <w:iCs/>
          <w:vertAlign w:val="subscript"/>
          <w:lang w:eastAsia="es-ES"/>
        </w:rPr>
        <w:t>3</w:t>
      </w:r>
      <w:r w:rsidRPr="00561FC2">
        <w:rPr>
          <w:rFonts w:ascii="Arial" w:hAnsi="Arial" w:cs="Arial"/>
          <w:bCs/>
          <w:iCs/>
          <w:lang w:eastAsia="es-ES"/>
        </w:rPr>
        <w:t>) y se utilizaron las señales del disolvente deuterado como referencia interna. Los corrimientos químicos se expresaron en la escala δ (ppm). La multiplicidad de las señales para los protones se designa</w:t>
      </w:r>
      <w:r w:rsidR="00096F8E">
        <w:rPr>
          <w:rFonts w:ascii="Arial" w:hAnsi="Arial" w:cs="Arial"/>
          <w:bCs/>
          <w:iCs/>
          <w:lang w:eastAsia="es-ES"/>
        </w:rPr>
        <w:t>ron de la forma siguiente: sing</w:t>
      </w:r>
      <w:r w:rsidRPr="00561FC2">
        <w:rPr>
          <w:rFonts w:ascii="Arial" w:hAnsi="Arial" w:cs="Arial"/>
          <w:bCs/>
          <w:iCs/>
          <w:lang w:eastAsia="es-ES"/>
        </w:rPr>
        <w:t xml:space="preserve">lete (s), doblete (d), triplete (t), quintuplete (q), multiplete (m) y banda ancha (a). Las sustituciones de los átomos de carbono se determinaron a partir de los espectros DEPT 135° (por sus siglas en inglés </w:t>
      </w:r>
      <w:r w:rsidRPr="00561FC2">
        <w:rPr>
          <w:rFonts w:ascii="Arial" w:hAnsi="Arial" w:cs="Arial"/>
          <w:bCs/>
          <w:i/>
          <w:iCs/>
          <w:lang w:eastAsia="es-ES"/>
        </w:rPr>
        <w:t>Distortionless Enhancement by Polarisation Transfer</w:t>
      </w:r>
      <w:r w:rsidRPr="00561FC2">
        <w:rPr>
          <w:rFonts w:ascii="Arial" w:hAnsi="Arial" w:cs="Arial"/>
          <w:bCs/>
          <w:iCs/>
          <w:lang w:eastAsia="es-ES"/>
        </w:rPr>
        <w:t xml:space="preserve">) o los obtenidos por la secuencia de pulsos PENDANT (por sus siglas en inglés </w:t>
      </w:r>
      <w:r w:rsidRPr="00561FC2">
        <w:rPr>
          <w:rFonts w:ascii="Arial" w:hAnsi="Arial" w:cs="Arial"/>
          <w:bCs/>
          <w:i/>
          <w:iCs/>
          <w:lang w:eastAsia="es-ES"/>
        </w:rPr>
        <w:t>Polarization Enhancement During Attached Nucleus Testing</w:t>
      </w:r>
      <w:r w:rsidRPr="00561FC2">
        <w:rPr>
          <w:rFonts w:ascii="Arial" w:hAnsi="Arial" w:cs="Arial"/>
          <w:bCs/>
          <w:iCs/>
          <w:lang w:eastAsia="es-ES"/>
        </w:rPr>
        <w:t>) y se designaron las señales como: carbono primario (p), secundario (s), t</w:t>
      </w:r>
      <w:bookmarkStart w:id="35" w:name="_Toc398121688"/>
      <w:r w:rsidR="00F60BD6">
        <w:rPr>
          <w:rFonts w:ascii="Arial" w:hAnsi="Arial" w:cs="Arial"/>
          <w:bCs/>
          <w:iCs/>
          <w:lang w:eastAsia="es-ES"/>
        </w:rPr>
        <w:t>erciario (t) y cuaternario (c).</w:t>
      </w:r>
    </w:p>
    <w:p w:rsidR="00570622" w:rsidRDefault="00570622" w:rsidP="004879DA">
      <w:pPr>
        <w:spacing w:before="60" w:after="0" w:line="240" w:lineRule="auto"/>
        <w:jc w:val="both"/>
        <w:rPr>
          <w:rFonts w:ascii="Arial" w:hAnsi="Arial" w:cs="Arial"/>
          <w:bCs/>
          <w:iCs/>
          <w:lang w:eastAsia="es-ES"/>
        </w:rPr>
      </w:pPr>
    </w:p>
    <w:p w:rsidR="005B344A" w:rsidRPr="00561FC2" w:rsidRDefault="005B344A" w:rsidP="00A676AB">
      <w:pPr>
        <w:pStyle w:val="231"/>
        <w:spacing w:before="60"/>
        <w:rPr>
          <w:rFonts w:cs="Arial"/>
          <w:lang w:val="pt-BR"/>
        </w:rPr>
      </w:pPr>
      <w:bookmarkStart w:id="36" w:name="_Toc517623867"/>
      <w:r w:rsidRPr="00561FC2">
        <w:rPr>
          <w:rFonts w:cs="Arial"/>
          <w:lang w:val="pt-BR"/>
        </w:rPr>
        <w:t>Espectrometría de Masas (ESI-EM)</w:t>
      </w:r>
      <w:bookmarkEnd w:id="35"/>
      <w:bookmarkEnd w:id="36"/>
    </w:p>
    <w:p w:rsidR="005B344A"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espectros de masas se registraron en un espectrómetro de masas híbrido con geometría ortogonal QTOF-2 (Micromass, UK) y en un espectrómetro Agilent Tecnologies, Modelo: LC/MSD TOF acoplado a HPLC 110.</w:t>
      </w:r>
    </w:p>
    <w:p w:rsidR="00F60BD6" w:rsidRPr="00561FC2" w:rsidRDefault="00F60BD6" w:rsidP="004879DA">
      <w:pPr>
        <w:spacing w:before="60" w:after="0" w:line="240" w:lineRule="auto"/>
        <w:jc w:val="both"/>
        <w:rPr>
          <w:rFonts w:ascii="Arial" w:hAnsi="Arial" w:cs="Arial"/>
          <w:bCs/>
          <w:iCs/>
          <w:lang w:eastAsia="es-ES"/>
        </w:rPr>
      </w:pPr>
    </w:p>
    <w:p w:rsidR="005B344A" w:rsidRPr="00561FC2" w:rsidRDefault="005B344A" w:rsidP="00A676AB">
      <w:pPr>
        <w:pStyle w:val="231"/>
        <w:spacing w:before="60"/>
        <w:rPr>
          <w:rFonts w:cs="Arial"/>
          <w:lang w:val="pt-BR"/>
        </w:rPr>
      </w:pPr>
      <w:bookmarkStart w:id="37" w:name="_Toc517623868"/>
      <w:r w:rsidRPr="00561FC2">
        <w:rPr>
          <w:rFonts w:cs="Arial"/>
          <w:lang w:val="pt-BR"/>
        </w:rPr>
        <w:t>Microscopia electrónica de barrido (SEM)</w:t>
      </w:r>
      <w:bookmarkEnd w:id="37"/>
    </w:p>
    <w:p w:rsidR="00633391"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Las muestras se examinaron por microscopía electrónica de barrido </w:t>
      </w:r>
      <w:r w:rsidR="00AC6C97" w:rsidRPr="00561FC2">
        <w:rPr>
          <w:rFonts w:ascii="Arial" w:hAnsi="Arial" w:cs="Arial"/>
          <w:bCs/>
          <w:iCs/>
          <w:lang w:eastAsia="es-ES"/>
        </w:rPr>
        <w:t>(</w:t>
      </w:r>
      <w:r w:rsidRPr="00561FC2">
        <w:rPr>
          <w:rFonts w:ascii="Arial" w:hAnsi="Arial" w:cs="Arial"/>
          <w:bCs/>
          <w:iCs/>
          <w:lang w:eastAsia="es-ES"/>
        </w:rPr>
        <w:t>SEM) en un microscopio de la marca</w:t>
      </w:r>
      <w:r w:rsidR="00AC6C97" w:rsidRPr="00561FC2">
        <w:rPr>
          <w:rFonts w:ascii="Arial" w:hAnsi="Arial" w:cs="Arial"/>
          <w:bCs/>
          <w:iCs/>
          <w:lang w:eastAsia="es-ES"/>
        </w:rPr>
        <w:t xml:space="preserve"> TESCAN</w:t>
      </w:r>
      <w:r w:rsidRPr="00561FC2">
        <w:rPr>
          <w:rFonts w:ascii="Arial" w:hAnsi="Arial" w:cs="Arial"/>
          <w:bCs/>
          <w:iCs/>
          <w:lang w:eastAsia="es-ES"/>
        </w:rPr>
        <w:t>, modelo</w:t>
      </w:r>
      <w:r w:rsidR="00AC6C97" w:rsidRPr="00561FC2">
        <w:rPr>
          <w:rFonts w:ascii="Arial" w:hAnsi="Arial" w:cs="Arial"/>
          <w:bCs/>
          <w:iCs/>
          <w:lang w:eastAsia="es-ES"/>
        </w:rPr>
        <w:t xml:space="preserve"> MIRA3</w:t>
      </w:r>
      <w:r w:rsidRPr="00561FC2">
        <w:rPr>
          <w:rFonts w:ascii="Arial" w:hAnsi="Arial" w:cs="Arial"/>
          <w:bCs/>
          <w:iCs/>
          <w:lang w:eastAsia="es-ES"/>
        </w:rPr>
        <w:t xml:space="preserve">. Este equipo permite trabajar con </w:t>
      </w:r>
      <w:r w:rsidR="00AC6C97" w:rsidRPr="00561FC2">
        <w:rPr>
          <w:rFonts w:ascii="Arial" w:hAnsi="Arial" w:cs="Arial"/>
          <w:bCs/>
          <w:iCs/>
          <w:lang w:eastAsia="es-ES"/>
        </w:rPr>
        <w:t>detector</w:t>
      </w:r>
      <w:r w:rsidRPr="00561FC2">
        <w:rPr>
          <w:rFonts w:ascii="Arial" w:hAnsi="Arial" w:cs="Arial"/>
          <w:bCs/>
          <w:iCs/>
          <w:lang w:eastAsia="es-ES"/>
        </w:rPr>
        <w:t xml:space="preserve"> </w:t>
      </w:r>
      <w:r w:rsidR="00AC6C97" w:rsidRPr="00561FC2">
        <w:rPr>
          <w:rFonts w:ascii="Arial" w:hAnsi="Arial" w:cs="Arial"/>
          <w:bCs/>
          <w:iCs/>
          <w:lang w:eastAsia="es-ES"/>
        </w:rPr>
        <w:t>EDS de la marca OXFORD INCAx-act</w:t>
      </w:r>
      <w:r w:rsidR="00633391" w:rsidRPr="00561FC2">
        <w:rPr>
          <w:rFonts w:ascii="Arial" w:hAnsi="Arial" w:cs="Arial"/>
          <w:bCs/>
          <w:iCs/>
          <w:lang w:eastAsia="es-ES"/>
        </w:rPr>
        <w:t xml:space="preserve"> que permite la utilización directa de muestras no conductoras como los compuestos que se exponen en esta tesis. Además</w:t>
      </w:r>
      <w:r w:rsidR="005F5E68">
        <w:rPr>
          <w:rFonts w:ascii="Arial" w:hAnsi="Arial" w:cs="Arial"/>
          <w:bCs/>
          <w:iCs/>
          <w:lang w:eastAsia="es-ES"/>
        </w:rPr>
        <w:t>,</w:t>
      </w:r>
      <w:r w:rsidR="00633391" w:rsidRPr="00561FC2">
        <w:rPr>
          <w:rFonts w:ascii="Arial" w:hAnsi="Arial" w:cs="Arial"/>
          <w:bCs/>
          <w:iCs/>
          <w:lang w:eastAsia="es-ES"/>
        </w:rPr>
        <w:t xml:space="preserve"> tiene acoplado un sistema de microanálisis por dispersión de energía de rayos X, que permite realizar un análisis semicuantitativo de la composición elemental de las muestras. </w:t>
      </w:r>
      <w:r w:rsidRPr="00561FC2">
        <w:rPr>
          <w:rFonts w:ascii="Arial" w:hAnsi="Arial" w:cs="Arial"/>
          <w:bCs/>
          <w:iCs/>
          <w:lang w:eastAsia="es-ES"/>
        </w:rPr>
        <w:t xml:space="preserve">La preparación de las muestras se realizó adhiriendo </w:t>
      </w:r>
      <w:r w:rsidR="00CC1AEC" w:rsidRPr="00561FC2">
        <w:rPr>
          <w:rFonts w:ascii="Arial" w:hAnsi="Arial" w:cs="Arial"/>
          <w:bCs/>
          <w:iCs/>
          <w:lang w:eastAsia="es-ES"/>
        </w:rPr>
        <w:t xml:space="preserve">gotas de la disolución; en que se encontraban la partículas </w:t>
      </w:r>
      <w:r w:rsidRPr="00561FC2">
        <w:rPr>
          <w:rFonts w:ascii="Arial" w:hAnsi="Arial" w:cs="Arial"/>
          <w:bCs/>
          <w:iCs/>
          <w:lang w:eastAsia="es-ES"/>
        </w:rPr>
        <w:t>sob</w:t>
      </w:r>
      <w:r w:rsidR="00633391" w:rsidRPr="00561FC2">
        <w:rPr>
          <w:rFonts w:ascii="Arial" w:hAnsi="Arial" w:cs="Arial"/>
          <w:bCs/>
          <w:iCs/>
          <w:lang w:eastAsia="es-ES"/>
        </w:rPr>
        <w:t>re una cinta adhesiva de carbono. Las mediciones se realizaron a 25 kV.</w:t>
      </w:r>
    </w:p>
    <w:p w:rsidR="005B344A" w:rsidRPr="00561FC2" w:rsidRDefault="005B344A" w:rsidP="00A676AB">
      <w:pPr>
        <w:pStyle w:val="231"/>
        <w:spacing w:before="60"/>
        <w:rPr>
          <w:rFonts w:cs="Arial"/>
        </w:rPr>
      </w:pPr>
      <w:bookmarkStart w:id="38" w:name="_Toc517623869"/>
      <w:r w:rsidRPr="00561FC2">
        <w:rPr>
          <w:rFonts w:cs="Arial"/>
        </w:rPr>
        <w:lastRenderedPageBreak/>
        <w:t>Análisis térmico</w:t>
      </w:r>
      <w:bookmarkEnd w:id="38"/>
    </w:p>
    <w:p w:rsidR="005B344A" w:rsidRDefault="005B344A" w:rsidP="00A676AB">
      <w:pPr>
        <w:spacing w:before="60" w:after="0" w:line="360" w:lineRule="auto"/>
        <w:jc w:val="both"/>
        <w:rPr>
          <w:rFonts w:ascii="Arial" w:hAnsi="Arial" w:cs="Arial"/>
          <w:bCs/>
          <w:iCs/>
          <w:lang w:val="es-ES_tradnl" w:eastAsia="es-ES"/>
        </w:rPr>
      </w:pPr>
      <w:r w:rsidRPr="00561FC2">
        <w:rPr>
          <w:rFonts w:ascii="Arial" w:hAnsi="Arial" w:cs="Arial"/>
          <w:bCs/>
          <w:iCs/>
          <w:lang w:val="es-ES_tradnl" w:eastAsia="es-ES"/>
        </w:rPr>
        <w:t xml:space="preserve">Los termogramas simultáneos de Análisis Térmico Diferencial (DTA) y Termogravimetría (TG), se obtuvieron en un equipo de la marca </w:t>
      </w:r>
      <w:r w:rsidRPr="00561FC2">
        <w:rPr>
          <w:rFonts w:ascii="Arial" w:hAnsi="Arial" w:cs="Arial"/>
          <w:bCs/>
          <w:i/>
          <w:iCs/>
          <w:lang w:val="es-ES_tradnl" w:eastAsia="es-ES"/>
        </w:rPr>
        <w:t>NETZSCH</w:t>
      </w:r>
      <w:r w:rsidRPr="00561FC2">
        <w:rPr>
          <w:rFonts w:ascii="Arial" w:hAnsi="Arial" w:cs="Arial"/>
          <w:bCs/>
          <w:iCs/>
          <w:lang w:val="es-ES_tradnl" w:eastAsia="es-ES"/>
        </w:rPr>
        <w:t xml:space="preserve">, modelo </w:t>
      </w:r>
      <w:r w:rsidRPr="00561FC2">
        <w:rPr>
          <w:rFonts w:ascii="Arial" w:hAnsi="Arial" w:cs="Arial"/>
          <w:bCs/>
          <w:i/>
          <w:iCs/>
          <w:lang w:val="es-ES_tradnl" w:eastAsia="es-ES"/>
        </w:rPr>
        <w:t>STA 449 F3</w:t>
      </w:r>
      <w:r w:rsidRPr="00561FC2">
        <w:rPr>
          <w:rFonts w:ascii="Arial" w:hAnsi="Arial" w:cs="Arial"/>
          <w:bCs/>
          <w:iCs/>
          <w:lang w:val="es-ES_tradnl" w:eastAsia="es-ES"/>
        </w:rPr>
        <w:t>, empleando para ello los siguientes parámetros de operación</w:t>
      </w:r>
      <w:r w:rsidR="00097B68" w:rsidRPr="00561FC2">
        <w:rPr>
          <w:rFonts w:ascii="Arial" w:hAnsi="Arial" w:cs="Arial"/>
          <w:bCs/>
          <w:iCs/>
          <w:lang w:val="es-ES_tradnl" w:eastAsia="es-ES"/>
        </w:rPr>
        <w:t xml:space="preserve"> </w:t>
      </w:r>
      <w:r w:rsidR="00910189" w:rsidRPr="00561FC2">
        <w:rPr>
          <w:rFonts w:ascii="Arial" w:hAnsi="Arial" w:cs="Arial"/>
          <w:bCs/>
          <w:iCs/>
          <w:lang w:val="es-ES_tradnl" w:eastAsia="es-ES"/>
        </w:rPr>
        <w:t>(Tabla 2)</w:t>
      </w:r>
      <w:r w:rsidRPr="00561FC2">
        <w:rPr>
          <w:rFonts w:ascii="Arial" w:hAnsi="Arial" w:cs="Arial"/>
          <w:bCs/>
          <w:iCs/>
          <w:lang w:val="es-ES_tradnl" w:eastAsia="es-ES"/>
        </w:rPr>
        <w:t>:</w:t>
      </w:r>
    </w:p>
    <w:p w:rsidR="00B740BB" w:rsidRPr="00561FC2" w:rsidRDefault="00B740BB" w:rsidP="00B740BB">
      <w:pPr>
        <w:spacing w:before="60" w:after="0" w:line="240" w:lineRule="auto"/>
        <w:jc w:val="both"/>
        <w:rPr>
          <w:rFonts w:ascii="Arial" w:hAnsi="Arial" w:cs="Arial"/>
          <w:bCs/>
          <w:iCs/>
          <w:lang w:val="es-ES_tradnl" w:eastAsia="es-ES"/>
        </w:rPr>
      </w:pPr>
    </w:p>
    <w:p w:rsidR="00BE3DB5" w:rsidRPr="00561FC2" w:rsidRDefault="00BE3DB5" w:rsidP="00A676AB">
      <w:pPr>
        <w:pStyle w:val="Epgrafe"/>
        <w:keepNext/>
        <w:spacing w:before="60"/>
        <w:jc w:val="center"/>
        <w:rPr>
          <w:rFonts w:ascii="Arial" w:hAnsi="Arial" w:cs="Arial"/>
        </w:rPr>
      </w:pPr>
      <w:r w:rsidRPr="00561FC2">
        <w:rPr>
          <w:rFonts w:ascii="Arial" w:hAnsi="Arial" w:cs="Arial"/>
          <w:b/>
          <w:color w:val="auto"/>
          <w:sz w:val="20"/>
          <w:szCs w:val="20"/>
        </w:rPr>
        <w:t xml:space="preserve">Tabla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00243E26" w:rsidRPr="00561FC2">
        <w:rPr>
          <w:rFonts w:ascii="Arial" w:hAnsi="Arial" w:cs="Arial"/>
          <w:b/>
          <w:color w:val="auto"/>
          <w:sz w:val="20"/>
          <w:szCs w:val="20"/>
        </w:rPr>
        <w:fldChar w:fldCharType="separate"/>
      </w:r>
      <w:r w:rsidR="00EE4CAD">
        <w:rPr>
          <w:rFonts w:ascii="Arial" w:hAnsi="Arial" w:cs="Arial"/>
          <w:b/>
          <w:noProof/>
          <w:color w:val="auto"/>
          <w:sz w:val="20"/>
          <w:szCs w:val="20"/>
        </w:rPr>
        <w:t>2</w:t>
      </w:r>
      <w:r w:rsidR="00243E26"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color w:val="auto"/>
        </w:rPr>
        <w:t xml:space="preserve"> </w:t>
      </w:r>
      <w:r w:rsidRPr="00561FC2">
        <w:rPr>
          <w:rFonts w:ascii="Arial" w:hAnsi="Arial" w:cs="Arial"/>
          <w:color w:val="auto"/>
          <w:sz w:val="20"/>
          <w:szCs w:val="20"/>
        </w:rPr>
        <w:t>Parámetros de operación para hacer el análisis térmico</w:t>
      </w:r>
    </w:p>
    <w:tbl>
      <w:tblPr>
        <w:tblW w:w="7918" w:type="dxa"/>
        <w:jc w:val="center"/>
        <w:tblBorders>
          <w:top w:val="single" w:sz="4" w:space="0" w:color="auto"/>
          <w:bottom w:val="single" w:sz="4" w:space="0" w:color="auto"/>
        </w:tblBorders>
        <w:tblLook w:val="04A0" w:firstRow="1" w:lastRow="0" w:firstColumn="1" w:lastColumn="0" w:noHBand="0" w:noVBand="1"/>
      </w:tblPr>
      <w:tblGrid>
        <w:gridCol w:w="4320"/>
        <w:gridCol w:w="3598"/>
      </w:tblGrid>
      <w:tr w:rsidR="005B344A" w:rsidRPr="00F60BD6" w:rsidTr="003C2A68">
        <w:trPr>
          <w:jc w:val="center"/>
        </w:trPr>
        <w:tc>
          <w:tcPr>
            <w:tcW w:w="4320" w:type="dxa"/>
            <w:tcBorders>
              <w:top w:val="single" w:sz="4" w:space="0" w:color="auto"/>
              <w:bottom w:val="single" w:sz="4" w:space="0" w:color="auto"/>
            </w:tcBorders>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Régimen de calentamiento</w:t>
            </w:r>
          </w:p>
        </w:tc>
        <w:tc>
          <w:tcPr>
            <w:tcW w:w="3598" w:type="dxa"/>
            <w:tcBorders>
              <w:top w:val="single" w:sz="4" w:space="0" w:color="auto"/>
              <w:bottom w:val="single" w:sz="4" w:space="0" w:color="auto"/>
            </w:tcBorders>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Dinámico</w:t>
            </w:r>
          </w:p>
        </w:tc>
      </w:tr>
      <w:tr w:rsidR="005B344A" w:rsidRPr="00F60BD6" w:rsidTr="003C2A68">
        <w:trPr>
          <w:jc w:val="center"/>
        </w:trPr>
        <w:tc>
          <w:tcPr>
            <w:tcW w:w="4320" w:type="dxa"/>
            <w:tcBorders>
              <w:top w:val="single" w:sz="4" w:space="0" w:color="auto"/>
              <w:bottom w:val="nil"/>
            </w:tcBorders>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Masa de muestras</w:t>
            </w:r>
          </w:p>
        </w:tc>
        <w:tc>
          <w:tcPr>
            <w:tcW w:w="3598" w:type="dxa"/>
            <w:tcBorders>
              <w:top w:val="single" w:sz="4" w:space="0" w:color="auto"/>
              <w:bottom w:val="nil"/>
            </w:tcBorders>
            <w:hideMark/>
          </w:tcPr>
          <w:p w:rsidR="005B344A" w:rsidRPr="00F60BD6" w:rsidRDefault="005B344A" w:rsidP="00A676AB">
            <w:pPr>
              <w:spacing w:before="60" w:after="0" w:line="240" w:lineRule="auto"/>
              <w:jc w:val="both"/>
              <w:rPr>
                <w:rFonts w:ascii="Arial" w:hAnsi="Arial" w:cs="Arial"/>
                <w:bCs/>
                <w:iCs/>
                <w:sz w:val="20"/>
                <w:szCs w:val="20"/>
                <w:lang w:eastAsia="es-ES"/>
              </w:rPr>
            </w:pPr>
            <w:r w:rsidRPr="00F60BD6">
              <w:rPr>
                <w:rFonts w:ascii="Arial" w:hAnsi="Arial" w:cs="Arial"/>
                <w:bCs/>
                <w:iCs/>
                <w:sz w:val="20"/>
                <w:szCs w:val="20"/>
                <w:lang w:eastAsia="es-ES"/>
              </w:rPr>
              <w:t>Se consignan en los termogramas</w:t>
            </w:r>
          </w:p>
        </w:tc>
      </w:tr>
      <w:tr w:rsidR="005B344A" w:rsidRPr="00F60BD6" w:rsidTr="003C2A68">
        <w:trPr>
          <w:jc w:val="center"/>
        </w:trPr>
        <w:tc>
          <w:tcPr>
            <w:tcW w:w="4320" w:type="dxa"/>
            <w:tcBorders>
              <w:top w:val="nil"/>
            </w:tcBorders>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Masa del material de referencia  </w:t>
            </w:r>
          </w:p>
        </w:tc>
        <w:tc>
          <w:tcPr>
            <w:tcW w:w="3598" w:type="dxa"/>
            <w:tcBorders>
              <w:top w:val="nil"/>
            </w:tcBorders>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60,0 mg (Al</w:t>
            </w:r>
            <w:r w:rsidRPr="00F60BD6">
              <w:rPr>
                <w:rFonts w:ascii="Arial" w:hAnsi="Arial" w:cs="Arial"/>
                <w:bCs/>
                <w:iCs/>
                <w:sz w:val="20"/>
                <w:szCs w:val="20"/>
                <w:vertAlign w:val="subscript"/>
                <w:lang w:val="es-ES_tradnl" w:eastAsia="es-ES"/>
              </w:rPr>
              <w:t>2</w:t>
            </w:r>
            <w:r w:rsidRPr="00F60BD6">
              <w:rPr>
                <w:rFonts w:ascii="Arial" w:hAnsi="Arial" w:cs="Arial"/>
                <w:bCs/>
                <w:iCs/>
                <w:sz w:val="20"/>
                <w:szCs w:val="20"/>
                <w:lang w:val="es-ES_tradnl" w:eastAsia="es-ES"/>
              </w:rPr>
              <w:t>O</w:t>
            </w:r>
            <w:r w:rsidRPr="00F60BD6">
              <w:rPr>
                <w:rFonts w:ascii="Arial" w:hAnsi="Arial" w:cs="Arial"/>
                <w:bCs/>
                <w:iCs/>
                <w:sz w:val="20"/>
                <w:szCs w:val="20"/>
                <w:vertAlign w:val="subscript"/>
                <w:lang w:val="es-ES_tradnl" w:eastAsia="es-ES"/>
              </w:rPr>
              <w:t>3</w:t>
            </w:r>
            <w:r w:rsidRPr="00F60BD6">
              <w:rPr>
                <w:rFonts w:ascii="Arial" w:hAnsi="Arial" w:cs="Arial"/>
                <w:bCs/>
                <w:iCs/>
                <w:sz w:val="20"/>
                <w:szCs w:val="20"/>
                <w:lang w:val="es-ES_tradnl" w:eastAsia="es-ES"/>
              </w:rPr>
              <w:t>)</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Tipo de crisoles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Al</w:t>
            </w:r>
            <w:r w:rsidRPr="00F60BD6">
              <w:rPr>
                <w:rFonts w:ascii="Arial" w:hAnsi="Arial" w:cs="Arial"/>
                <w:bCs/>
                <w:iCs/>
                <w:sz w:val="20"/>
                <w:szCs w:val="20"/>
                <w:vertAlign w:val="subscript"/>
                <w:lang w:val="es-ES_tradnl" w:eastAsia="es-ES"/>
              </w:rPr>
              <w:t>2</w:t>
            </w:r>
            <w:r w:rsidRPr="00F60BD6">
              <w:rPr>
                <w:rFonts w:ascii="Arial" w:hAnsi="Arial" w:cs="Arial"/>
                <w:bCs/>
                <w:iCs/>
                <w:sz w:val="20"/>
                <w:szCs w:val="20"/>
                <w:lang w:val="es-ES_tradnl" w:eastAsia="es-ES"/>
              </w:rPr>
              <w:t>O</w:t>
            </w:r>
            <w:r w:rsidRPr="00F60BD6">
              <w:rPr>
                <w:rFonts w:ascii="Arial" w:hAnsi="Arial" w:cs="Arial"/>
                <w:bCs/>
                <w:iCs/>
                <w:sz w:val="20"/>
                <w:szCs w:val="20"/>
                <w:vertAlign w:val="subscript"/>
                <w:lang w:val="es-ES_tradnl" w:eastAsia="es-ES"/>
              </w:rPr>
              <w:t>3</w:t>
            </w:r>
            <w:r w:rsidRPr="00F60BD6">
              <w:rPr>
                <w:rFonts w:ascii="Arial" w:hAnsi="Arial" w:cs="Arial"/>
                <w:bCs/>
                <w:iCs/>
                <w:sz w:val="20"/>
                <w:szCs w:val="20"/>
                <w:lang w:val="es-ES_tradnl" w:eastAsia="es-ES"/>
              </w:rPr>
              <w:t xml:space="preserve"> (tamaño estándar)</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Material del horno    </w:t>
            </w:r>
          </w:p>
        </w:tc>
        <w:tc>
          <w:tcPr>
            <w:tcW w:w="3598" w:type="dxa"/>
            <w:hideMark/>
          </w:tcPr>
          <w:p w:rsidR="005B344A" w:rsidRPr="00F60BD6" w:rsidRDefault="00570622" w:rsidP="00A676AB">
            <w:pPr>
              <w:spacing w:before="60" w:after="0" w:line="240" w:lineRule="auto"/>
              <w:jc w:val="both"/>
              <w:rPr>
                <w:rFonts w:ascii="Arial" w:hAnsi="Arial" w:cs="Arial"/>
                <w:bCs/>
                <w:iCs/>
                <w:sz w:val="20"/>
                <w:szCs w:val="20"/>
                <w:lang w:val="es-ES_tradnl" w:eastAsia="es-ES"/>
              </w:rPr>
            </w:pPr>
            <w:r>
              <w:rPr>
                <w:rFonts w:ascii="Arial" w:hAnsi="Arial" w:cs="Arial"/>
                <w:bCs/>
                <w:iCs/>
                <w:sz w:val="20"/>
                <w:szCs w:val="20"/>
                <w:lang w:val="es-ES_tradnl" w:eastAsia="es-ES"/>
              </w:rPr>
              <w:t>SiC (T.amb. – 1500</w:t>
            </w:r>
            <w:r w:rsidR="005B344A" w:rsidRPr="00F60BD6">
              <w:rPr>
                <w:rFonts w:ascii="Arial" w:hAnsi="Arial" w:cs="Arial"/>
                <w:bCs/>
                <w:iCs/>
                <w:sz w:val="20"/>
                <w:szCs w:val="20"/>
                <w:vertAlign w:val="superscript"/>
                <w:lang w:val="es-ES_tradnl" w:eastAsia="es-ES"/>
              </w:rPr>
              <w:t>0</w:t>
            </w:r>
            <w:r w:rsidR="005B344A" w:rsidRPr="00F60BD6">
              <w:rPr>
                <w:rFonts w:ascii="Arial" w:hAnsi="Arial" w:cs="Arial"/>
                <w:bCs/>
                <w:iCs/>
                <w:sz w:val="20"/>
                <w:szCs w:val="20"/>
                <w:lang w:val="es-ES_tradnl" w:eastAsia="es-ES"/>
              </w:rPr>
              <w:t>C)</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Gas utilizado en la cámara de calentamiento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Aire</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Flujo del gas protector de la termobalanza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20,0 ml/min (Ar)</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Velocidad  de calentamiento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10,0 K /min</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Sensibilidad de la termobalanza</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0,001 mg – 35.0 g </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Sensibilidad de las curvas DTA y TG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-0,001 - 5000 µV/mg</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 xml:space="preserve">Tiempo total de medición                                                                      </w:t>
            </w:r>
          </w:p>
        </w:tc>
        <w:tc>
          <w:tcPr>
            <w:tcW w:w="3598"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1h 37 min y 10 seg</w:t>
            </w:r>
          </w:p>
        </w:tc>
      </w:tr>
      <w:tr w:rsidR="005B344A" w:rsidRPr="00F60BD6" w:rsidTr="003C2A68">
        <w:trPr>
          <w:jc w:val="center"/>
        </w:trPr>
        <w:tc>
          <w:tcPr>
            <w:tcW w:w="4320" w:type="dxa"/>
            <w:hideMark/>
          </w:tcPr>
          <w:p w:rsidR="005B344A" w:rsidRPr="00F60BD6" w:rsidRDefault="005B344A" w:rsidP="00A676AB">
            <w:pPr>
              <w:spacing w:before="60" w:after="0" w:line="240" w:lineRule="auto"/>
              <w:jc w:val="both"/>
              <w:rPr>
                <w:rFonts w:ascii="Arial" w:hAnsi="Arial" w:cs="Arial"/>
                <w:bCs/>
                <w:iCs/>
                <w:sz w:val="20"/>
                <w:szCs w:val="20"/>
                <w:lang w:val="es-ES_tradnl" w:eastAsia="es-ES"/>
              </w:rPr>
            </w:pPr>
            <w:r w:rsidRPr="00F60BD6">
              <w:rPr>
                <w:rFonts w:ascii="Arial" w:hAnsi="Arial" w:cs="Arial"/>
                <w:bCs/>
                <w:iCs/>
                <w:sz w:val="20"/>
                <w:szCs w:val="20"/>
                <w:lang w:val="es-ES_tradnl" w:eastAsia="es-ES"/>
              </w:rPr>
              <w:t>Rango de temperatura de trabajo</w:t>
            </w:r>
          </w:p>
        </w:tc>
        <w:tc>
          <w:tcPr>
            <w:tcW w:w="3598" w:type="dxa"/>
            <w:hideMark/>
          </w:tcPr>
          <w:p w:rsidR="005B344A" w:rsidRPr="00F60BD6" w:rsidRDefault="00570622" w:rsidP="00A676AB">
            <w:pPr>
              <w:spacing w:before="60" w:after="0" w:line="240" w:lineRule="auto"/>
              <w:jc w:val="both"/>
              <w:rPr>
                <w:rFonts w:ascii="Arial" w:hAnsi="Arial" w:cs="Arial"/>
                <w:bCs/>
                <w:iCs/>
                <w:sz w:val="20"/>
                <w:szCs w:val="20"/>
                <w:lang w:val="es-ES_tradnl" w:eastAsia="es-ES"/>
              </w:rPr>
            </w:pPr>
            <w:r>
              <w:rPr>
                <w:rFonts w:ascii="Arial" w:hAnsi="Arial" w:cs="Arial"/>
                <w:bCs/>
                <w:iCs/>
                <w:sz w:val="20"/>
                <w:szCs w:val="20"/>
                <w:lang w:val="es-ES_tradnl" w:eastAsia="es-ES"/>
              </w:rPr>
              <w:t>24-1000</w:t>
            </w:r>
            <w:r w:rsidR="005B344A" w:rsidRPr="00F60BD6">
              <w:rPr>
                <w:rFonts w:ascii="Arial" w:hAnsi="Arial" w:cs="Arial"/>
                <w:bCs/>
                <w:iCs/>
                <w:sz w:val="20"/>
                <w:szCs w:val="20"/>
                <w:vertAlign w:val="superscript"/>
                <w:lang w:val="es-ES_tradnl" w:eastAsia="es-ES"/>
              </w:rPr>
              <w:t>0</w:t>
            </w:r>
            <w:r w:rsidR="005B344A" w:rsidRPr="00F60BD6">
              <w:rPr>
                <w:rFonts w:ascii="Arial" w:hAnsi="Arial" w:cs="Arial"/>
                <w:bCs/>
                <w:iCs/>
                <w:sz w:val="20"/>
                <w:szCs w:val="20"/>
                <w:lang w:val="es-ES_tradnl" w:eastAsia="es-ES"/>
              </w:rPr>
              <w:t xml:space="preserve">C                                                                       </w:t>
            </w:r>
          </w:p>
        </w:tc>
      </w:tr>
    </w:tbl>
    <w:p w:rsidR="005B344A" w:rsidRPr="00561FC2" w:rsidRDefault="005B344A" w:rsidP="004879DA">
      <w:pPr>
        <w:spacing w:before="60" w:after="0" w:line="240" w:lineRule="auto"/>
        <w:jc w:val="both"/>
        <w:rPr>
          <w:rFonts w:ascii="Arial" w:hAnsi="Arial" w:cs="Arial"/>
          <w:bCs/>
          <w:iCs/>
          <w:lang w:val="es-ES_tradnl" w:eastAsia="es-ES"/>
        </w:rPr>
      </w:pPr>
    </w:p>
    <w:p w:rsidR="005B344A" w:rsidRPr="00561FC2" w:rsidRDefault="005B344A" w:rsidP="00A676AB">
      <w:pPr>
        <w:spacing w:before="60" w:after="0" w:line="360" w:lineRule="auto"/>
        <w:jc w:val="both"/>
        <w:rPr>
          <w:rFonts w:ascii="Arial" w:hAnsi="Arial" w:cs="Arial"/>
          <w:bCs/>
          <w:iCs/>
          <w:lang w:val="es-MX" w:eastAsia="es-ES"/>
        </w:rPr>
      </w:pPr>
      <w:r w:rsidRPr="00561FC2">
        <w:rPr>
          <w:rFonts w:ascii="Arial" w:hAnsi="Arial" w:cs="Arial"/>
          <w:bCs/>
          <w:iCs/>
          <w:lang w:val="es-ES_tradnl" w:eastAsia="es-ES"/>
        </w:rPr>
        <w:t>Los datos de las curvas correspondientes al DTA</w:t>
      </w:r>
      <w:r w:rsidR="00A76558" w:rsidRPr="00561FC2">
        <w:rPr>
          <w:rFonts w:ascii="Arial" w:hAnsi="Arial" w:cs="Arial"/>
          <w:bCs/>
          <w:iCs/>
          <w:lang w:val="es-ES_tradnl" w:eastAsia="es-ES"/>
        </w:rPr>
        <w:t>, DTG</w:t>
      </w:r>
      <w:r w:rsidRPr="00561FC2">
        <w:rPr>
          <w:rFonts w:ascii="Arial" w:hAnsi="Arial" w:cs="Arial"/>
          <w:bCs/>
          <w:iCs/>
          <w:lang w:val="es-ES_tradnl" w:eastAsia="es-ES"/>
        </w:rPr>
        <w:t xml:space="preserve"> y al TG, se convirtieron en termogramas continuos con el empleo del programa “</w:t>
      </w:r>
      <w:r w:rsidRPr="00561FC2">
        <w:rPr>
          <w:rFonts w:ascii="Arial" w:hAnsi="Arial" w:cs="Arial"/>
          <w:bCs/>
          <w:i/>
          <w:iCs/>
          <w:lang w:val="es-ES_tradnl" w:eastAsia="es-ES"/>
        </w:rPr>
        <w:t>Proteus”</w:t>
      </w:r>
      <w:r w:rsidRPr="00561FC2">
        <w:rPr>
          <w:rFonts w:ascii="Arial" w:hAnsi="Arial" w:cs="Arial"/>
          <w:bCs/>
          <w:iCs/>
          <w:lang w:val="es-ES_tradnl" w:eastAsia="es-ES"/>
        </w:rPr>
        <w:t xml:space="preserve"> para el procesamiento de datos de Análisis Térmico, en su versión 5.2.1/07.04.2001. Este programa es suministrado por el fabricante del equipo, compatible a su vez con Windows para Office. </w:t>
      </w:r>
      <w:r w:rsidRPr="00561FC2">
        <w:rPr>
          <w:rFonts w:ascii="Arial" w:hAnsi="Arial" w:cs="Arial"/>
          <w:bCs/>
          <w:iCs/>
          <w:lang w:val="es-MX" w:eastAsia="es-ES"/>
        </w:rPr>
        <w:t>El error del análisis cuantitativo TG que se reporta es del ± 2.00 %.</w:t>
      </w:r>
    </w:p>
    <w:p w:rsidR="007E2617" w:rsidRPr="00561FC2" w:rsidRDefault="007E2617" w:rsidP="00B740BB">
      <w:pPr>
        <w:spacing w:before="60" w:after="0" w:line="240" w:lineRule="auto"/>
        <w:jc w:val="both"/>
        <w:rPr>
          <w:rFonts w:ascii="Arial" w:hAnsi="Arial" w:cs="Arial"/>
          <w:bCs/>
          <w:iCs/>
          <w:lang w:val="es-MX" w:eastAsia="es-ES"/>
        </w:rPr>
      </w:pPr>
    </w:p>
    <w:p w:rsidR="005B344A" w:rsidRPr="00561FC2" w:rsidRDefault="005B344A" w:rsidP="00A676AB">
      <w:pPr>
        <w:pStyle w:val="231"/>
        <w:spacing w:before="60"/>
        <w:rPr>
          <w:rFonts w:cs="Arial"/>
        </w:rPr>
      </w:pPr>
      <w:bookmarkStart w:id="39" w:name="_Toc517623870"/>
      <w:r w:rsidRPr="00561FC2">
        <w:rPr>
          <w:rFonts w:cs="Arial"/>
        </w:rPr>
        <w:t>Espectroscopía de absorción atómica (EAA)</w:t>
      </w:r>
      <w:bookmarkEnd w:id="39"/>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Las determinaciones de hierro se hicieron en un espectrómetro marca VARIAN modelo AA-240. Se utilizó una llama de aire-acetileno estequiométrica. La altura del quemador fue de 8 mm, la anchura de la rendija fue de 0,2 mm de diámetro, la corriente de la lámpara fue de 5 mA y los flujos de aire y acetileno fueron de 13,5 L/min y 2 L/min,</w:t>
      </w:r>
      <w:r w:rsidR="000877DE" w:rsidRPr="00561FC2">
        <w:rPr>
          <w:rFonts w:ascii="Arial" w:hAnsi="Arial" w:cs="Arial"/>
          <w:bCs/>
          <w:iCs/>
          <w:lang w:eastAsia="es-ES"/>
        </w:rPr>
        <w:t xml:space="preserve"> </w:t>
      </w:r>
      <w:r w:rsidRPr="00561FC2">
        <w:rPr>
          <w:rFonts w:ascii="Arial" w:hAnsi="Arial" w:cs="Arial"/>
          <w:bCs/>
          <w:iCs/>
          <w:lang w:eastAsia="es-ES"/>
        </w:rPr>
        <w:t>respectivamente.</w:t>
      </w:r>
    </w:p>
    <w:p w:rsidR="005B344A"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patrones se obtuvieron a partir de la dilución de un patrón primario de hierro de concentración (1000 ppm). Para la preparación de este patrón primario se pesaron sulfato doble de hierro(II) y amonio hexahidratado (Fe(NH</w:t>
      </w:r>
      <w:r w:rsidRPr="00561FC2">
        <w:rPr>
          <w:rFonts w:ascii="Arial" w:hAnsi="Arial" w:cs="Arial"/>
          <w:bCs/>
          <w:iCs/>
          <w:vertAlign w:val="subscript"/>
          <w:lang w:eastAsia="es-ES"/>
        </w:rPr>
        <w:t>4</w:t>
      </w:r>
      <w:r w:rsidRPr="00561FC2">
        <w:rPr>
          <w:rFonts w:ascii="Arial" w:hAnsi="Arial" w:cs="Arial"/>
          <w:bCs/>
          <w:iCs/>
          <w:lang w:eastAsia="es-ES"/>
        </w:rPr>
        <w:t>)</w:t>
      </w:r>
      <w:r w:rsidRPr="00561FC2">
        <w:rPr>
          <w:rFonts w:ascii="Arial" w:hAnsi="Arial" w:cs="Arial"/>
          <w:bCs/>
          <w:iCs/>
          <w:vertAlign w:val="subscript"/>
          <w:lang w:eastAsia="es-ES"/>
        </w:rPr>
        <w:t>2</w:t>
      </w:r>
      <w:r w:rsidRPr="00561FC2">
        <w:rPr>
          <w:rFonts w:ascii="Arial" w:hAnsi="Arial" w:cs="Arial"/>
          <w:bCs/>
          <w:iCs/>
          <w:lang w:eastAsia="es-ES"/>
        </w:rPr>
        <w:t>(SO</w:t>
      </w:r>
      <w:r w:rsidRPr="00561FC2">
        <w:rPr>
          <w:rFonts w:ascii="Arial" w:hAnsi="Arial" w:cs="Arial"/>
          <w:bCs/>
          <w:iCs/>
          <w:vertAlign w:val="subscript"/>
          <w:lang w:eastAsia="es-ES"/>
        </w:rPr>
        <w:t>4</w:t>
      </w:r>
      <w:r w:rsidRPr="00561FC2">
        <w:rPr>
          <w:rFonts w:ascii="Arial" w:hAnsi="Arial" w:cs="Arial"/>
          <w:bCs/>
          <w:iCs/>
          <w:lang w:eastAsia="es-ES"/>
        </w:rPr>
        <w:t>)</w:t>
      </w:r>
      <w:r w:rsidRPr="00561FC2">
        <w:rPr>
          <w:rFonts w:ascii="Arial" w:hAnsi="Arial" w:cs="Arial"/>
          <w:bCs/>
          <w:iCs/>
          <w:vertAlign w:val="subscript"/>
          <w:lang w:eastAsia="es-ES"/>
        </w:rPr>
        <w:t>2</w:t>
      </w:r>
      <w:r w:rsidRPr="00561FC2">
        <w:rPr>
          <w:rFonts w:ascii="Arial" w:hAnsi="Arial" w:cs="Arial"/>
          <w:bCs/>
          <w:iCs/>
          <w:lang w:eastAsia="es-ES"/>
        </w:rPr>
        <w:t>∙6H</w:t>
      </w:r>
      <w:r w:rsidRPr="00561FC2">
        <w:rPr>
          <w:rFonts w:ascii="Arial" w:hAnsi="Arial" w:cs="Arial"/>
          <w:bCs/>
          <w:iCs/>
          <w:vertAlign w:val="subscript"/>
          <w:lang w:eastAsia="es-ES"/>
        </w:rPr>
        <w:t>2</w:t>
      </w:r>
      <w:r w:rsidRPr="00561FC2">
        <w:rPr>
          <w:rFonts w:ascii="Arial" w:hAnsi="Arial" w:cs="Arial"/>
          <w:bCs/>
          <w:iCs/>
          <w:lang w:eastAsia="es-ES"/>
        </w:rPr>
        <w:t xml:space="preserve">O) </w:t>
      </w:r>
      <w:r w:rsidR="00DE1F51">
        <w:rPr>
          <w:rFonts w:ascii="Arial" w:hAnsi="Arial" w:cs="Arial"/>
          <w:bCs/>
          <w:iCs/>
          <w:lang w:eastAsia="es-ES"/>
        </w:rPr>
        <w:t>(7,0607g, 18 µmol) y se disolvieron</w:t>
      </w:r>
      <w:r w:rsidRPr="00561FC2">
        <w:rPr>
          <w:rFonts w:ascii="Arial" w:hAnsi="Arial" w:cs="Arial"/>
          <w:bCs/>
          <w:iCs/>
          <w:lang w:eastAsia="es-ES"/>
        </w:rPr>
        <w:t xml:space="preserve"> </w:t>
      </w:r>
      <w:r w:rsidR="00DE1F51">
        <w:rPr>
          <w:rFonts w:ascii="Arial" w:hAnsi="Arial" w:cs="Arial"/>
          <w:bCs/>
          <w:iCs/>
          <w:lang w:eastAsia="es-ES"/>
        </w:rPr>
        <w:t xml:space="preserve">en agua </w:t>
      </w:r>
      <w:r w:rsidR="00DE1F51" w:rsidRPr="00FA65F6">
        <w:rPr>
          <w:rFonts w:ascii="Arial" w:hAnsi="Arial" w:cs="Arial"/>
        </w:rPr>
        <w:br/>
      </w:r>
      <w:r w:rsidR="00DE1F51">
        <w:rPr>
          <w:rFonts w:ascii="Arial" w:hAnsi="Arial" w:cs="Arial"/>
          <w:bCs/>
          <w:iCs/>
          <w:lang w:eastAsia="es-ES"/>
        </w:rPr>
        <w:t>(200 mL). P</w:t>
      </w:r>
      <w:r w:rsidR="00DE1F51" w:rsidRPr="00561FC2">
        <w:rPr>
          <w:rFonts w:ascii="Arial" w:hAnsi="Arial" w:cs="Arial"/>
          <w:bCs/>
          <w:iCs/>
          <w:lang w:eastAsia="es-ES"/>
        </w:rPr>
        <w:t>osteriormente</w:t>
      </w:r>
      <w:r w:rsidR="005777DD" w:rsidRPr="00561FC2">
        <w:rPr>
          <w:rFonts w:ascii="Arial" w:hAnsi="Arial" w:cs="Arial"/>
          <w:bCs/>
          <w:iCs/>
          <w:lang w:eastAsia="es-ES"/>
        </w:rPr>
        <w:t xml:space="preserve"> se añadió</w:t>
      </w:r>
      <w:r w:rsidR="00DE1F51">
        <w:rPr>
          <w:rFonts w:ascii="Arial" w:hAnsi="Arial" w:cs="Arial"/>
          <w:bCs/>
          <w:iCs/>
          <w:lang w:eastAsia="es-ES"/>
        </w:rPr>
        <w:t xml:space="preserve"> HCI (37%, 10 mL) y s</w:t>
      </w:r>
      <w:r w:rsidRPr="00561FC2">
        <w:rPr>
          <w:rFonts w:ascii="Arial" w:hAnsi="Arial" w:cs="Arial"/>
          <w:bCs/>
          <w:iCs/>
          <w:lang w:eastAsia="es-ES"/>
        </w:rPr>
        <w:t>e enrasó con agua en un volumétrico de 1 L.</w:t>
      </w:r>
      <w:r w:rsidR="00DE1F51">
        <w:rPr>
          <w:rFonts w:ascii="Arial" w:hAnsi="Arial" w:cs="Arial"/>
          <w:bCs/>
          <w:iCs/>
          <w:lang w:eastAsia="es-ES"/>
        </w:rPr>
        <w:t xml:space="preserve"> </w:t>
      </w:r>
      <w:r w:rsidRPr="00561FC2">
        <w:rPr>
          <w:rFonts w:ascii="Arial" w:hAnsi="Arial" w:cs="Arial"/>
          <w:bCs/>
          <w:iCs/>
          <w:lang w:eastAsia="es-ES"/>
        </w:rPr>
        <w:t xml:space="preserve">La curva de calibración, para determinar la concentración de hierro en las NPM conjugadas con los derivados de naftilamina, se </w:t>
      </w:r>
      <w:r w:rsidR="00DE1F51">
        <w:rPr>
          <w:rFonts w:ascii="Arial" w:hAnsi="Arial" w:cs="Arial"/>
          <w:bCs/>
          <w:iCs/>
          <w:lang w:eastAsia="es-ES"/>
        </w:rPr>
        <w:t xml:space="preserve">construyó </w:t>
      </w:r>
      <w:r w:rsidRPr="00561FC2">
        <w:rPr>
          <w:rFonts w:ascii="Arial" w:hAnsi="Arial" w:cs="Arial"/>
          <w:bCs/>
          <w:iCs/>
          <w:lang w:eastAsia="es-ES"/>
        </w:rPr>
        <w:t>con los valores de concentración siguiente</w:t>
      </w:r>
      <w:r w:rsidR="00A76558" w:rsidRPr="00561FC2">
        <w:rPr>
          <w:rFonts w:ascii="Arial" w:hAnsi="Arial" w:cs="Arial"/>
          <w:bCs/>
          <w:iCs/>
          <w:lang w:eastAsia="es-ES"/>
        </w:rPr>
        <w:t xml:space="preserve"> </w:t>
      </w:r>
      <w:r w:rsidR="00D312A1" w:rsidRPr="00FA65F6">
        <w:rPr>
          <w:rFonts w:ascii="Arial" w:hAnsi="Arial" w:cs="Arial"/>
        </w:rPr>
        <w:br/>
      </w:r>
      <w:r w:rsidR="00A76558" w:rsidRPr="00561FC2">
        <w:rPr>
          <w:rFonts w:ascii="Arial" w:hAnsi="Arial" w:cs="Arial"/>
          <w:bCs/>
          <w:iCs/>
          <w:lang w:eastAsia="es-ES"/>
        </w:rPr>
        <w:t>(Tabla</w:t>
      </w:r>
      <w:r w:rsidR="00D312A1">
        <w:rPr>
          <w:rFonts w:ascii="Arial" w:hAnsi="Arial" w:cs="Arial"/>
          <w:bCs/>
          <w:iCs/>
          <w:lang w:eastAsia="es-ES"/>
        </w:rPr>
        <w:t xml:space="preserve"> </w:t>
      </w:r>
      <w:r w:rsidR="00A76558" w:rsidRPr="00561FC2">
        <w:rPr>
          <w:rFonts w:ascii="Arial" w:hAnsi="Arial" w:cs="Arial"/>
          <w:bCs/>
          <w:iCs/>
          <w:lang w:eastAsia="es-ES"/>
        </w:rPr>
        <w:t>3)</w:t>
      </w:r>
      <w:r w:rsidRPr="00561FC2">
        <w:rPr>
          <w:rFonts w:ascii="Arial" w:hAnsi="Arial" w:cs="Arial"/>
          <w:bCs/>
          <w:iCs/>
          <w:lang w:eastAsia="es-ES"/>
        </w:rPr>
        <w:t>:</w:t>
      </w:r>
    </w:p>
    <w:p w:rsidR="00670AD8" w:rsidRDefault="00670AD8" w:rsidP="00A676AB">
      <w:pPr>
        <w:pStyle w:val="Epgrafe"/>
        <w:keepNext/>
        <w:spacing w:before="60"/>
        <w:rPr>
          <w:rFonts w:ascii="Arial" w:hAnsi="Arial" w:cs="Arial"/>
          <w:color w:val="auto"/>
          <w:sz w:val="20"/>
          <w:szCs w:val="20"/>
        </w:rPr>
      </w:pPr>
      <w:r w:rsidRPr="00561FC2">
        <w:rPr>
          <w:rFonts w:ascii="Arial" w:hAnsi="Arial" w:cs="Arial"/>
          <w:b/>
          <w:color w:val="auto"/>
          <w:sz w:val="20"/>
          <w:szCs w:val="20"/>
        </w:rPr>
        <w:lastRenderedPageBreak/>
        <w:t xml:space="preserve">Tabla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00243E26" w:rsidRPr="00561FC2">
        <w:rPr>
          <w:rFonts w:ascii="Arial" w:hAnsi="Arial" w:cs="Arial"/>
          <w:b/>
          <w:color w:val="auto"/>
          <w:sz w:val="20"/>
          <w:szCs w:val="20"/>
        </w:rPr>
        <w:fldChar w:fldCharType="separate"/>
      </w:r>
      <w:r w:rsidR="00EE4CAD">
        <w:rPr>
          <w:rFonts w:ascii="Arial" w:hAnsi="Arial" w:cs="Arial"/>
          <w:b/>
          <w:noProof/>
          <w:color w:val="auto"/>
          <w:sz w:val="20"/>
          <w:szCs w:val="20"/>
        </w:rPr>
        <w:t>3</w:t>
      </w:r>
      <w:r w:rsidR="00243E26" w:rsidRPr="00561FC2">
        <w:rPr>
          <w:rFonts w:ascii="Arial" w:hAnsi="Arial" w:cs="Arial"/>
          <w:b/>
          <w:color w:val="auto"/>
          <w:sz w:val="20"/>
          <w:szCs w:val="20"/>
        </w:rPr>
        <w:fldChar w:fldCharType="end"/>
      </w:r>
      <w:r w:rsidRPr="00561FC2">
        <w:rPr>
          <w:rFonts w:ascii="Arial" w:hAnsi="Arial" w:cs="Arial"/>
          <w:b/>
          <w:sz w:val="20"/>
          <w:szCs w:val="20"/>
        </w:rPr>
        <w:t>:</w:t>
      </w:r>
      <w:r w:rsidRPr="00561FC2">
        <w:rPr>
          <w:rFonts w:ascii="Arial" w:hAnsi="Arial" w:cs="Arial"/>
        </w:rPr>
        <w:t xml:space="preserve"> </w:t>
      </w:r>
      <w:r w:rsidRPr="00561FC2">
        <w:rPr>
          <w:rFonts w:ascii="Arial" w:hAnsi="Arial" w:cs="Arial"/>
          <w:color w:val="auto"/>
          <w:sz w:val="20"/>
          <w:szCs w:val="20"/>
        </w:rPr>
        <w:t xml:space="preserve">Curva de calibración para determinar la concentración de hierro por AA </w:t>
      </w:r>
      <w:r w:rsidR="00096F8E">
        <w:rPr>
          <w:rFonts w:ascii="Arial" w:hAnsi="Arial" w:cs="Arial"/>
          <w:color w:val="auto"/>
          <w:sz w:val="20"/>
          <w:szCs w:val="20"/>
        </w:rPr>
        <w:t>en las nanpartículas conjugadas</w:t>
      </w:r>
    </w:p>
    <w:p w:rsidR="00B740BB" w:rsidRPr="00B740BB" w:rsidRDefault="00B740BB" w:rsidP="00B740BB">
      <w:pPr>
        <w:pStyle w:val="Piedepgina"/>
        <w:tabs>
          <w:tab w:val="clear" w:pos="4252"/>
          <w:tab w:val="clear" w:pos="8504"/>
        </w:tabs>
        <w:spacing w:after="200"/>
        <w:rPr>
          <w:lang w:val="es-ES_tradnl"/>
        </w:rPr>
      </w:pPr>
    </w:p>
    <w:tbl>
      <w:tblPr>
        <w:tblW w:w="0" w:type="auto"/>
        <w:jc w:val="center"/>
        <w:tblLayout w:type="fixed"/>
        <w:tblLook w:val="04A0" w:firstRow="1" w:lastRow="0" w:firstColumn="1" w:lastColumn="0" w:noHBand="0" w:noVBand="1"/>
      </w:tblPr>
      <w:tblGrid>
        <w:gridCol w:w="1526"/>
        <w:gridCol w:w="2410"/>
      </w:tblGrid>
      <w:tr w:rsidR="005B344A" w:rsidRPr="00561FC2" w:rsidTr="005B344A">
        <w:trPr>
          <w:jc w:val="center"/>
        </w:trPr>
        <w:tc>
          <w:tcPr>
            <w:tcW w:w="1526" w:type="dxa"/>
            <w:tcBorders>
              <w:top w:val="single" w:sz="4" w:space="0" w:color="auto"/>
              <w:bottom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Patrones</w:t>
            </w:r>
          </w:p>
        </w:tc>
        <w:tc>
          <w:tcPr>
            <w:tcW w:w="2410" w:type="dxa"/>
            <w:tcBorders>
              <w:top w:val="single" w:sz="4" w:space="0" w:color="auto"/>
              <w:bottom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Concentración(mg</w:t>
            </w:r>
            <w:r w:rsidRPr="00F60BD6">
              <w:rPr>
                <w:rFonts w:ascii="Arial" w:hAnsi="Arial" w:cs="Arial"/>
                <w:bCs/>
                <w:iCs/>
                <w:sz w:val="20"/>
                <w:szCs w:val="20"/>
                <w:lang w:val="en-US" w:eastAsia="es-ES"/>
              </w:rPr>
              <w:t>/L</w:t>
            </w:r>
            <w:r w:rsidRPr="00F60BD6">
              <w:rPr>
                <w:rFonts w:ascii="Arial" w:hAnsi="Arial" w:cs="Arial"/>
                <w:bCs/>
                <w:iCs/>
                <w:sz w:val="20"/>
                <w:szCs w:val="20"/>
                <w:lang w:eastAsia="es-ES"/>
              </w:rPr>
              <w:t>)</w:t>
            </w:r>
          </w:p>
        </w:tc>
      </w:tr>
      <w:tr w:rsidR="005B344A" w:rsidRPr="00561FC2" w:rsidTr="005B344A">
        <w:trPr>
          <w:jc w:val="center"/>
        </w:trPr>
        <w:tc>
          <w:tcPr>
            <w:tcW w:w="1526" w:type="dxa"/>
            <w:tcBorders>
              <w:top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blanco</w:t>
            </w:r>
          </w:p>
        </w:tc>
        <w:tc>
          <w:tcPr>
            <w:tcW w:w="2410" w:type="dxa"/>
            <w:tcBorders>
              <w:top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w:t>
            </w:r>
          </w:p>
        </w:tc>
      </w:tr>
      <w:tr w:rsidR="005B344A" w:rsidRPr="00561FC2" w:rsidTr="005B344A">
        <w:trPr>
          <w:jc w:val="center"/>
        </w:trPr>
        <w:tc>
          <w:tcPr>
            <w:tcW w:w="1526"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1</w:t>
            </w:r>
          </w:p>
        </w:tc>
        <w:tc>
          <w:tcPr>
            <w:tcW w:w="2410"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0,25</w:t>
            </w:r>
          </w:p>
        </w:tc>
      </w:tr>
      <w:tr w:rsidR="005B344A" w:rsidRPr="00561FC2" w:rsidTr="005B344A">
        <w:trPr>
          <w:jc w:val="center"/>
        </w:trPr>
        <w:tc>
          <w:tcPr>
            <w:tcW w:w="1526"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2</w:t>
            </w:r>
          </w:p>
        </w:tc>
        <w:tc>
          <w:tcPr>
            <w:tcW w:w="2410"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0,5</w:t>
            </w:r>
          </w:p>
        </w:tc>
      </w:tr>
      <w:tr w:rsidR="005B344A" w:rsidRPr="00561FC2" w:rsidTr="005B344A">
        <w:trPr>
          <w:jc w:val="center"/>
        </w:trPr>
        <w:tc>
          <w:tcPr>
            <w:tcW w:w="1526"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3</w:t>
            </w:r>
          </w:p>
        </w:tc>
        <w:tc>
          <w:tcPr>
            <w:tcW w:w="2410"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1</w:t>
            </w:r>
          </w:p>
        </w:tc>
      </w:tr>
      <w:tr w:rsidR="005B344A" w:rsidRPr="00561FC2" w:rsidTr="005B344A">
        <w:trPr>
          <w:jc w:val="center"/>
        </w:trPr>
        <w:tc>
          <w:tcPr>
            <w:tcW w:w="1526"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4</w:t>
            </w:r>
          </w:p>
        </w:tc>
        <w:tc>
          <w:tcPr>
            <w:tcW w:w="2410" w:type="dxa"/>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2,5</w:t>
            </w:r>
          </w:p>
        </w:tc>
      </w:tr>
      <w:tr w:rsidR="005B344A" w:rsidRPr="00561FC2" w:rsidTr="005B344A">
        <w:trPr>
          <w:jc w:val="center"/>
        </w:trPr>
        <w:tc>
          <w:tcPr>
            <w:tcW w:w="1526" w:type="dxa"/>
            <w:tcBorders>
              <w:bottom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5</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6</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7</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8</w:t>
            </w:r>
          </w:p>
        </w:tc>
        <w:tc>
          <w:tcPr>
            <w:tcW w:w="2410" w:type="dxa"/>
            <w:tcBorders>
              <w:bottom w:val="single" w:sz="4" w:space="0" w:color="auto"/>
            </w:tcBorders>
          </w:tcPr>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3</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5</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7</w:t>
            </w:r>
          </w:p>
          <w:p w:rsidR="005B344A" w:rsidRPr="00F60BD6" w:rsidRDefault="005B344A" w:rsidP="004879DA">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10</w:t>
            </w:r>
          </w:p>
        </w:tc>
      </w:tr>
    </w:tbl>
    <w:p w:rsidR="003F3BCE" w:rsidRPr="00561FC2" w:rsidRDefault="003F3BCE" w:rsidP="004879DA">
      <w:pPr>
        <w:spacing w:before="60" w:after="0" w:line="240" w:lineRule="auto"/>
        <w:jc w:val="both"/>
        <w:rPr>
          <w:rFonts w:ascii="Arial" w:hAnsi="Arial" w:cs="Arial"/>
          <w:bCs/>
          <w:iCs/>
          <w:lang w:eastAsia="es-ES"/>
        </w:rPr>
      </w:pP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Para determinar cuantitativamente el Fe </w:t>
      </w:r>
      <w:r w:rsidR="006B5E1E" w:rsidRPr="00561FC2">
        <w:rPr>
          <w:rFonts w:ascii="Arial" w:hAnsi="Arial" w:cs="Arial"/>
          <w:bCs/>
          <w:iCs/>
          <w:lang w:eastAsia="es-ES"/>
        </w:rPr>
        <w:t>en CANdots-2(</w:t>
      </w:r>
      <w:r w:rsidR="006B5E1E" w:rsidRPr="00561FC2">
        <w:rPr>
          <w:rFonts w:ascii="Arial" w:hAnsi="Arial" w:cs="Arial"/>
          <w:b/>
          <w:bCs/>
          <w:iCs/>
          <w:lang w:eastAsia="es-ES"/>
        </w:rPr>
        <w:t>4</w:t>
      </w:r>
      <w:r w:rsidR="006B5E1E" w:rsidRPr="00561FC2">
        <w:rPr>
          <w:rFonts w:ascii="Arial" w:hAnsi="Arial" w:cs="Arial"/>
          <w:bCs/>
          <w:iCs/>
          <w:lang w:eastAsia="es-ES"/>
        </w:rPr>
        <w:t xml:space="preserve">) </w:t>
      </w:r>
      <w:r w:rsidRPr="00561FC2">
        <w:rPr>
          <w:rFonts w:ascii="Arial" w:hAnsi="Arial" w:cs="Arial"/>
          <w:bCs/>
          <w:iCs/>
          <w:lang w:eastAsia="es-ES"/>
        </w:rPr>
        <w:t>se procedió de la si</w:t>
      </w:r>
      <w:r w:rsidR="006B5E1E" w:rsidRPr="00561FC2">
        <w:rPr>
          <w:rFonts w:ascii="Arial" w:hAnsi="Arial" w:cs="Arial"/>
          <w:bCs/>
          <w:iCs/>
          <w:lang w:eastAsia="es-ES"/>
        </w:rPr>
        <w:t>guiente forma: se dispersaron 4</w:t>
      </w:r>
      <w:r w:rsidRPr="00561FC2">
        <w:rPr>
          <w:rFonts w:ascii="Arial" w:hAnsi="Arial" w:cs="Arial"/>
          <w:bCs/>
          <w:iCs/>
          <w:lang w:eastAsia="es-ES"/>
        </w:rPr>
        <w:t xml:space="preserve"> mg de </w:t>
      </w:r>
      <w:r w:rsidR="006B5E1E" w:rsidRPr="00561FC2">
        <w:rPr>
          <w:rFonts w:ascii="Arial" w:hAnsi="Arial" w:cs="Arial"/>
          <w:b/>
          <w:bCs/>
          <w:iCs/>
          <w:lang w:eastAsia="es-ES"/>
        </w:rPr>
        <w:t>4</w:t>
      </w:r>
      <w:r w:rsidRPr="00561FC2">
        <w:rPr>
          <w:rFonts w:ascii="Arial" w:hAnsi="Arial" w:cs="Arial"/>
          <w:bCs/>
          <w:iCs/>
          <w:lang w:eastAsia="es-ES"/>
        </w:rPr>
        <w:t xml:space="preserve"> en DMSO (1 mL). De esta suspensión se tomaron 100 µL y se añadieron a un volumétrico de 10 mL. Se añadió HCl (37%, 500 µL) y se enrasó con agua destilada </w:t>
      </w:r>
      <w:r w:rsidR="003D18C6" w:rsidRPr="00FA65F6">
        <w:rPr>
          <w:rFonts w:ascii="Arial" w:hAnsi="Arial" w:cs="Arial"/>
        </w:rPr>
        <w:br/>
      </w:r>
      <w:r w:rsidRPr="00561FC2">
        <w:rPr>
          <w:rFonts w:ascii="Arial" w:hAnsi="Arial" w:cs="Arial"/>
          <w:bCs/>
          <w:iCs/>
          <w:lang w:eastAsia="es-ES"/>
        </w:rPr>
        <w:t xml:space="preserve">(5 réplicas). La absorbancia a 248,3 nm de las disoluciones </w:t>
      </w:r>
      <w:r w:rsidR="001D7F36">
        <w:rPr>
          <w:rFonts w:ascii="Arial" w:hAnsi="Arial" w:cs="Arial"/>
          <w:bCs/>
          <w:iCs/>
          <w:lang w:eastAsia="es-ES"/>
        </w:rPr>
        <w:t xml:space="preserve">medidas </w:t>
      </w:r>
      <w:r w:rsidRPr="00561FC2">
        <w:rPr>
          <w:rFonts w:ascii="Arial" w:hAnsi="Arial" w:cs="Arial"/>
          <w:bCs/>
          <w:iCs/>
          <w:lang w:eastAsia="es-ES"/>
        </w:rPr>
        <w:t xml:space="preserve">se </w:t>
      </w:r>
      <w:r w:rsidR="00096F8E" w:rsidRPr="00561FC2">
        <w:rPr>
          <w:rFonts w:ascii="Arial" w:hAnsi="Arial" w:cs="Arial"/>
          <w:bCs/>
          <w:iCs/>
          <w:lang w:eastAsia="es-ES"/>
        </w:rPr>
        <w:t>interpoló</w:t>
      </w:r>
      <w:r w:rsidRPr="00561FC2">
        <w:rPr>
          <w:rFonts w:ascii="Arial" w:hAnsi="Arial" w:cs="Arial"/>
          <w:bCs/>
          <w:iCs/>
          <w:lang w:eastAsia="es-ES"/>
        </w:rPr>
        <w:t xml:space="preserve"> en la curva de calibración re</w:t>
      </w:r>
      <w:r w:rsidR="001D7F36">
        <w:rPr>
          <w:rFonts w:ascii="Arial" w:hAnsi="Arial" w:cs="Arial"/>
          <w:bCs/>
          <w:iCs/>
          <w:lang w:eastAsia="es-ES"/>
        </w:rPr>
        <w:t>gistrada</w:t>
      </w:r>
      <w:r w:rsidRPr="00561FC2">
        <w:rPr>
          <w:rFonts w:ascii="Arial" w:hAnsi="Arial" w:cs="Arial"/>
          <w:bCs/>
          <w:iCs/>
          <w:lang w:eastAsia="es-ES"/>
        </w:rPr>
        <w:t xml:space="preserve"> anteriormente. El cálculo de la concentración de Fe se realizó teniendo en cuenta la dilución efectuada.</w:t>
      </w: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Para determinar cuantitativamente e</w:t>
      </w:r>
      <w:r w:rsidR="00670AD8" w:rsidRPr="00561FC2">
        <w:rPr>
          <w:rFonts w:ascii="Arial" w:hAnsi="Arial" w:cs="Arial"/>
          <w:bCs/>
          <w:iCs/>
          <w:lang w:eastAsia="es-ES"/>
        </w:rPr>
        <w:t xml:space="preserve">l contenido de Fe en </w:t>
      </w:r>
      <w:r w:rsidR="006B5E1E" w:rsidRPr="00561FC2">
        <w:rPr>
          <w:rFonts w:ascii="Arial" w:hAnsi="Arial" w:cs="Arial"/>
          <w:bCs/>
          <w:iCs/>
          <w:lang w:eastAsia="es-ES"/>
        </w:rPr>
        <w:t>(IONPs-PEG-COOH –3) (</w:t>
      </w:r>
      <w:r w:rsidR="006B5E1E" w:rsidRPr="00561FC2">
        <w:rPr>
          <w:rFonts w:ascii="Arial" w:hAnsi="Arial" w:cs="Arial"/>
          <w:b/>
          <w:bCs/>
          <w:iCs/>
          <w:lang w:eastAsia="es-ES"/>
        </w:rPr>
        <w:t>6</w:t>
      </w:r>
      <w:r w:rsidR="006B5E1E" w:rsidRPr="00561FC2">
        <w:rPr>
          <w:rFonts w:ascii="Arial" w:hAnsi="Arial" w:cs="Arial"/>
          <w:bCs/>
          <w:iCs/>
          <w:lang w:eastAsia="es-ES"/>
        </w:rPr>
        <w:t xml:space="preserve">), </w:t>
      </w:r>
      <w:r w:rsidRPr="00561FC2">
        <w:rPr>
          <w:rFonts w:ascii="Arial" w:hAnsi="Arial" w:cs="Arial"/>
          <w:bCs/>
          <w:iCs/>
          <w:lang w:eastAsia="es-ES"/>
        </w:rPr>
        <w:t>se realizó un procedimiento similar al descrito a</w:t>
      </w:r>
      <w:r w:rsidR="006B5E1E" w:rsidRPr="00561FC2">
        <w:rPr>
          <w:rFonts w:ascii="Arial" w:hAnsi="Arial" w:cs="Arial"/>
          <w:bCs/>
          <w:iCs/>
          <w:lang w:eastAsia="es-ES"/>
        </w:rPr>
        <w:t>nteriormente, con el empleo de 10</w:t>
      </w:r>
      <w:r w:rsidRPr="00561FC2">
        <w:rPr>
          <w:rFonts w:ascii="Arial" w:hAnsi="Arial" w:cs="Arial"/>
          <w:bCs/>
          <w:iCs/>
          <w:lang w:eastAsia="es-ES"/>
        </w:rPr>
        <w:t xml:space="preserve"> mg de </w:t>
      </w:r>
      <w:r w:rsidR="006B5E1E" w:rsidRPr="00561FC2">
        <w:rPr>
          <w:rFonts w:ascii="Arial" w:hAnsi="Arial" w:cs="Arial"/>
          <w:b/>
          <w:bCs/>
          <w:iCs/>
          <w:lang w:eastAsia="es-ES"/>
        </w:rPr>
        <w:t>6</w:t>
      </w:r>
      <w:r w:rsidRPr="00561FC2">
        <w:rPr>
          <w:rFonts w:ascii="Arial" w:hAnsi="Arial" w:cs="Arial"/>
          <w:bCs/>
          <w:iCs/>
          <w:lang w:eastAsia="es-ES"/>
        </w:rPr>
        <w:t xml:space="preserve"> suspendidas en DMSO (1 mL).</w:t>
      </w: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Los datos obtenidos fueron procesados en el programa OriginPro 8, para determinar la ecuación del ajuste lineal, así como el coeficiente de correlación; correspondiente al gráfico obtenido de absorbancia vs concentración. Los cálculos se realizaron con el empleo del programa Microsoft Excel. El valor de absorbancia que se interpoló en la ecuación de la recta; correspondió al valor obtenido al calcular la media de las absorbancias de las cinco réplicas.  </w:t>
      </w:r>
    </w:p>
    <w:p w:rsidR="005B344A" w:rsidRPr="00561FC2" w:rsidRDefault="005B344A" w:rsidP="004879DA">
      <w:pPr>
        <w:spacing w:before="60" w:after="0" w:line="240" w:lineRule="auto"/>
        <w:jc w:val="both"/>
        <w:rPr>
          <w:rFonts w:ascii="Arial" w:hAnsi="Arial" w:cs="Arial"/>
          <w:bCs/>
          <w:iCs/>
          <w:lang w:eastAsia="es-ES"/>
        </w:rPr>
      </w:pPr>
    </w:p>
    <w:p w:rsidR="005B344A" w:rsidRPr="00561FC2" w:rsidRDefault="005B344A" w:rsidP="00A676AB">
      <w:pPr>
        <w:pStyle w:val="231"/>
        <w:spacing w:before="60"/>
        <w:rPr>
          <w:rFonts w:cs="Arial"/>
        </w:rPr>
      </w:pPr>
      <w:bookmarkStart w:id="40" w:name="_Toc517623871"/>
      <w:r w:rsidRPr="00561FC2">
        <w:rPr>
          <w:rFonts w:cs="Arial"/>
        </w:rPr>
        <w:t>Determinación de los tiempos de relajación</w:t>
      </w:r>
      <w:bookmarkEnd w:id="40"/>
    </w:p>
    <w:p w:rsidR="00F60BD6" w:rsidRDefault="005B344A" w:rsidP="00A676AB">
      <w:pPr>
        <w:spacing w:before="60" w:after="0" w:line="360" w:lineRule="auto"/>
        <w:jc w:val="both"/>
        <w:rPr>
          <w:rFonts w:ascii="Arial" w:hAnsi="Arial" w:cs="Arial"/>
          <w:bCs/>
          <w:iCs/>
          <w:lang w:eastAsia="es-ES"/>
        </w:rPr>
      </w:pPr>
      <w:r w:rsidRPr="00F60BD6">
        <w:rPr>
          <w:rFonts w:ascii="Arial" w:hAnsi="Arial" w:cs="Arial"/>
          <w:bCs/>
          <w:iCs/>
          <w:lang w:eastAsia="es-ES"/>
        </w:rPr>
        <w:t xml:space="preserve">Para caracterizar magnéticamente un agente contrastante en MRI se emplea la relaxitividad, característica físico-química que refleja </w:t>
      </w:r>
      <w:r w:rsidR="00A76558" w:rsidRPr="00F60BD6">
        <w:rPr>
          <w:rFonts w:ascii="Arial" w:hAnsi="Arial" w:cs="Arial"/>
          <w:bCs/>
          <w:iCs/>
          <w:lang w:eastAsia="es-ES"/>
        </w:rPr>
        <w:t>cómo</w:t>
      </w:r>
      <w:r w:rsidRPr="00F60BD6">
        <w:rPr>
          <w:rFonts w:ascii="Arial" w:hAnsi="Arial" w:cs="Arial"/>
          <w:bCs/>
          <w:iCs/>
          <w:lang w:eastAsia="es-ES"/>
        </w:rPr>
        <w:t xml:space="preserve"> cambia la velocidad de relajación según la concentración. Para llevar a cabo la determinación de la relaxitividad es necesario primeramente determinar los tiempos de relajación (T1 y T2). Para esto se trabajó con una secuencia de pulso del tipo Eco de Espín.</w:t>
      </w:r>
      <w:r w:rsidR="00A76558" w:rsidRPr="00F60BD6">
        <w:rPr>
          <w:rFonts w:ascii="Arial" w:hAnsi="Arial" w:cs="Arial"/>
          <w:bCs/>
          <w:iCs/>
          <w:lang w:eastAsia="es-ES"/>
        </w:rPr>
        <w:t xml:space="preserve"> </w:t>
      </w:r>
      <w:r w:rsidR="00243E26" w:rsidRPr="00F60BD6">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&lt;EndNote&gt;&lt;Cite&gt;&lt;Author&gt;Fanea L&lt;/Author&gt;&lt;Year&gt;2011&lt;/Year&gt;&lt;RecNum&gt;141&lt;/RecNum&gt;&lt;DisplayText&gt;[88]&lt;/DisplayText&gt;&lt;record&gt;&lt;rec-number&gt;141&lt;/rec-number&gt;&lt;foreign-keys&gt;&lt;key app="EN" db-id="prvpr5w9fxdv0zezzrkpzarcswxt5w9apswx"&gt;141&lt;/key&gt;&lt;/foreign-keys&gt;&lt;ref-type name="Journal Article"&gt;17&lt;/ref-type&gt;&lt;contributors&gt;&lt;authors&gt;&lt;author&gt;Fanea L,et al.&lt;/author&gt;&lt;/authors&gt;&lt;/contributors&gt;&lt;titles&gt;&lt;title&gt; Relaxation Times Mapping Using Mag-&amp;#xD;netic Resonance Imaging. Romanian Reports in Physics.&lt;/title&gt;&lt;/titles&gt;&lt;pages&gt;456{464&lt;/pages&gt;&lt;volume&gt;63&lt;/volume&gt;&lt;number&gt;2&lt;/number&gt;&lt;dates&gt;&lt;year&gt;2011&lt;/year&gt;&lt;/dates&gt;&lt;urls&gt;&lt;/urls&gt;&lt;/record&gt;&lt;/Cite&gt;&lt;/EndNote&gt;</w:instrText>
      </w:r>
      <w:r w:rsidR="00243E26" w:rsidRPr="00F60BD6">
        <w:rPr>
          <w:rFonts w:ascii="Arial" w:hAnsi="Arial" w:cs="Arial"/>
          <w:bCs/>
          <w:iCs/>
          <w:lang w:eastAsia="es-ES"/>
        </w:rPr>
        <w:fldChar w:fldCharType="separate"/>
      </w:r>
      <w:r w:rsidR="009F5355">
        <w:rPr>
          <w:rFonts w:ascii="Arial" w:hAnsi="Arial" w:cs="Arial"/>
          <w:bCs/>
          <w:iCs/>
          <w:noProof/>
          <w:lang w:eastAsia="es-ES"/>
        </w:rPr>
        <w:t>[</w:t>
      </w:r>
      <w:hyperlink w:anchor="_ENREF_88" w:tooltip="Fanea L, 2011 #141" w:history="1">
        <w:r w:rsidR="00941656">
          <w:rPr>
            <w:rFonts w:ascii="Arial" w:hAnsi="Arial" w:cs="Arial"/>
            <w:bCs/>
            <w:iCs/>
            <w:noProof/>
            <w:lang w:eastAsia="es-ES"/>
          </w:rPr>
          <w:t>88</w:t>
        </w:r>
      </w:hyperlink>
      <w:r w:rsidR="009F5355">
        <w:rPr>
          <w:rFonts w:ascii="Arial" w:hAnsi="Arial" w:cs="Arial"/>
          <w:bCs/>
          <w:iCs/>
          <w:noProof/>
          <w:lang w:eastAsia="es-ES"/>
        </w:rPr>
        <w:t>]</w:t>
      </w:r>
      <w:r w:rsidR="00243E26" w:rsidRPr="00F60BD6">
        <w:rPr>
          <w:rFonts w:ascii="Arial" w:hAnsi="Arial" w:cs="Arial"/>
          <w:bCs/>
          <w:iCs/>
          <w:lang w:eastAsia="es-ES"/>
        </w:rPr>
        <w:fldChar w:fldCharType="end"/>
      </w:r>
    </w:p>
    <w:p w:rsidR="00B740BB" w:rsidRDefault="00B740BB" w:rsidP="00A676AB">
      <w:pPr>
        <w:spacing w:before="60" w:after="0" w:line="360" w:lineRule="auto"/>
        <w:jc w:val="both"/>
        <w:rPr>
          <w:rFonts w:ascii="Arial" w:hAnsi="Arial" w:cs="Arial"/>
          <w:bCs/>
          <w:iCs/>
          <w:lang w:eastAsia="es-ES"/>
        </w:rPr>
        <w:sectPr w:rsidR="00B740BB" w:rsidSect="00BC1008">
          <w:headerReference w:type="default" r:id="rId34"/>
          <w:pgSz w:w="12240" w:h="15840" w:code="1"/>
          <w:pgMar w:top="992" w:right="1134" w:bottom="1418" w:left="1418" w:header="709" w:footer="709" w:gutter="0"/>
          <w:cols w:space="708"/>
          <w:docGrid w:linePitch="360"/>
        </w:sectPr>
      </w:pPr>
    </w:p>
    <w:p w:rsidR="005B344A" w:rsidRPr="00F60BD6" w:rsidRDefault="005B344A" w:rsidP="00A676AB">
      <w:pPr>
        <w:spacing w:before="60" w:after="0" w:line="360" w:lineRule="auto"/>
        <w:jc w:val="both"/>
        <w:rPr>
          <w:rFonts w:ascii="Arial" w:hAnsi="Arial" w:cs="Arial"/>
          <w:bCs/>
          <w:iCs/>
          <w:lang w:eastAsia="es-ES"/>
        </w:rPr>
      </w:pPr>
      <w:r w:rsidRPr="00F60BD6">
        <w:rPr>
          <w:rFonts w:ascii="Arial" w:hAnsi="Arial" w:cs="Arial"/>
          <w:bCs/>
          <w:iCs/>
          <w:lang w:eastAsia="es-ES"/>
        </w:rPr>
        <w:lastRenderedPageBreak/>
        <w:t>El cálculo de T1 y T2 se realiza aplicando el algoritmo de Levenberg-Marquardt</w:t>
      </w:r>
      <w:r w:rsidR="00B9027B" w:rsidRPr="00F60BD6">
        <w:rPr>
          <w:rFonts w:ascii="Arial" w:hAnsi="Arial" w:cs="Arial"/>
          <w:bCs/>
          <w:iCs/>
          <w:lang w:eastAsia="es-ES"/>
        </w:rPr>
        <w:t xml:space="preserve">. </w:t>
      </w:r>
      <w:r w:rsidR="00243E26" w:rsidRPr="00F60BD6">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&lt;EndNote&gt;&lt;Cite&gt;&lt;Author&gt;M&lt;/Author&gt;&lt;Year&gt;1998&lt;/Year&gt;&lt;RecNum&gt;117&lt;/RecNum&gt;&lt;DisplayText&gt;[89]&lt;/DisplayText&gt;&lt;record&gt;&lt;rec-number&gt;117&lt;/rec-number&gt;&lt;foreign-keys&gt;&lt;key app="EN" db-id="prvpr5w9fxdv0zezzrkpzarcswxt5w9apswx"&gt;117&lt;/key&gt;&lt;/foreign-keys&gt;&lt;ref-type name="Journal Article"&gt;17&lt;/ref-type&gt;&lt;contributors&gt;&lt;authors&gt;&lt;author&gt;Craig M&lt;/author&gt;&lt;/authors&gt;&lt;/contributors&gt;&lt;titles&gt;&lt;title&gt;Least-Squares Fitting Algorithms of the NIST Al-gorithm Testing System&lt;/title&gt;&lt;/titles&gt;&lt;pages&gt;633-641&lt;/pages&gt;&lt;volume&gt;103&lt;/volume&gt;&lt;number&gt;6&lt;/number&gt;&lt;dates&gt;&lt;year&gt;1998&lt;/year&gt;&lt;/dates&gt;&lt;urls&gt;&lt;/urls&gt;&lt;/record&gt;&lt;/Cite&gt;&lt;/EndNote&gt;</w:instrText>
      </w:r>
      <w:r w:rsidR="00243E26" w:rsidRPr="00F60BD6">
        <w:rPr>
          <w:rFonts w:ascii="Arial" w:hAnsi="Arial" w:cs="Arial"/>
          <w:bCs/>
          <w:iCs/>
          <w:lang w:eastAsia="es-ES"/>
        </w:rPr>
        <w:fldChar w:fldCharType="separate"/>
      </w:r>
      <w:r w:rsidR="009F5355">
        <w:rPr>
          <w:rFonts w:ascii="Arial" w:hAnsi="Arial" w:cs="Arial"/>
          <w:bCs/>
          <w:iCs/>
          <w:noProof/>
          <w:lang w:eastAsia="es-ES"/>
        </w:rPr>
        <w:t>[</w:t>
      </w:r>
      <w:hyperlink w:anchor="_ENREF_89" w:tooltip="M, 1998 #117" w:history="1">
        <w:r w:rsidR="00941656">
          <w:rPr>
            <w:rFonts w:ascii="Arial" w:hAnsi="Arial" w:cs="Arial"/>
            <w:bCs/>
            <w:iCs/>
            <w:noProof/>
            <w:lang w:eastAsia="es-ES"/>
          </w:rPr>
          <w:t>89</w:t>
        </w:r>
      </w:hyperlink>
      <w:r w:rsidR="009F5355">
        <w:rPr>
          <w:rFonts w:ascii="Arial" w:hAnsi="Arial" w:cs="Arial"/>
          <w:bCs/>
          <w:iCs/>
          <w:noProof/>
          <w:lang w:eastAsia="es-ES"/>
        </w:rPr>
        <w:t>]</w:t>
      </w:r>
      <w:r w:rsidR="00243E26" w:rsidRPr="00F60BD6">
        <w:rPr>
          <w:rFonts w:ascii="Arial" w:hAnsi="Arial" w:cs="Arial"/>
          <w:bCs/>
          <w:iCs/>
          <w:lang w:eastAsia="es-ES"/>
        </w:rPr>
        <w:fldChar w:fldCharType="end"/>
      </w:r>
      <w:r w:rsidRPr="00F60BD6">
        <w:rPr>
          <w:rFonts w:ascii="Arial" w:hAnsi="Arial" w:cs="Arial"/>
          <w:bCs/>
          <w:iCs/>
          <w:lang w:eastAsia="es-ES"/>
        </w:rPr>
        <w:t xml:space="preserve"> </w:t>
      </w:r>
    </w:p>
    <w:p w:rsidR="00834930" w:rsidRPr="00561FC2" w:rsidRDefault="00F60BD6" w:rsidP="00A676AB">
      <w:pPr>
        <w:spacing w:before="60" w:after="0" w:line="360" w:lineRule="auto"/>
        <w:jc w:val="both"/>
        <w:rPr>
          <w:rFonts w:ascii="Arial" w:hAnsi="Arial" w:cs="Arial"/>
          <w:bCs/>
          <w:iCs/>
          <w:lang w:eastAsia="es-ES"/>
        </w:rPr>
      </w:pPr>
      <w:r>
        <w:rPr>
          <w:rFonts w:ascii="Arial" w:hAnsi="Arial" w:cs="Arial"/>
          <w:b/>
          <w:bCs/>
          <w:iCs/>
          <w:noProof/>
          <w:lang w:eastAsia="es-ES"/>
        </w:rPr>
        <mc:AlternateContent>
          <mc:Choice Requires="wpg">
            <w:drawing>
              <wp:anchor distT="0" distB="0" distL="114300" distR="114300" simplePos="0" relativeHeight="251677696" behindDoc="0" locked="0" layoutInCell="1" allowOverlap="1" wp14:anchorId="4C38F588" wp14:editId="40304A1B">
                <wp:simplePos x="0" y="0"/>
                <wp:positionH relativeFrom="column">
                  <wp:posOffset>1326515</wp:posOffset>
                </wp:positionH>
                <wp:positionV relativeFrom="paragraph">
                  <wp:posOffset>26505</wp:posOffset>
                </wp:positionV>
                <wp:extent cx="3317239" cy="608330"/>
                <wp:effectExtent l="0" t="0" r="0" b="1270"/>
                <wp:wrapNone/>
                <wp:docPr id="44" name="44 Grupo"/>
                <wp:cNvGraphicFramePr/>
                <a:graphic xmlns:a="http://schemas.openxmlformats.org/drawingml/2006/main">
                  <a:graphicData uri="http://schemas.microsoft.com/office/word/2010/wordprocessingGroup">
                    <wpg:wgp>
                      <wpg:cNvGrpSpPr/>
                      <wpg:grpSpPr>
                        <a:xfrm>
                          <a:off x="0" y="0"/>
                          <a:ext cx="3317239" cy="608330"/>
                          <a:chOff x="0" y="0"/>
                          <a:chExt cx="3317575" cy="608520"/>
                        </a:xfrm>
                      </wpg:grpSpPr>
                      <wps:wsp>
                        <wps:cNvPr id="40" name="Cuadro de texto 2"/>
                        <wps:cNvSpPr txBox="1">
                          <a:spLocks noChangeArrowheads="1"/>
                        </wps:cNvSpPr>
                        <wps:spPr bwMode="auto">
                          <a:xfrm>
                            <a:off x="0" y="76200"/>
                            <a:ext cx="3317575" cy="495454"/>
                          </a:xfrm>
                          <a:prstGeom prst="rect">
                            <a:avLst/>
                          </a:prstGeom>
                          <a:solidFill>
                            <a:srgbClr val="FFFFFF"/>
                          </a:solidFill>
                          <a:ln w="9525">
                            <a:noFill/>
                            <a:miter lim="800000"/>
                            <a:headEnd/>
                            <a:tailEnd/>
                          </a:ln>
                        </wps:spPr>
                        <wps:txbx>
                          <w:txbxContent>
                            <w:p w:rsidR="00274519" w:rsidRDefault="00274519" w:rsidP="00834930">
                              <w:pPr>
                                <w:spacing w:after="0" w:line="360" w:lineRule="auto"/>
                                <w:jc w:val="both"/>
                              </w:pPr>
                              <w:proofErr w:type="gramStart"/>
                              <w:r w:rsidRPr="00350D17">
                                <w:rPr>
                                  <w:rFonts w:ascii="Arial" w:hAnsi="Arial" w:cs="Arial"/>
                                  <w:bCs/>
                                  <w:i/>
                                  <w:iCs/>
                                  <w:lang w:eastAsia="es-ES"/>
                                </w:rPr>
                                <w:t>β</w:t>
                              </w:r>
                              <w:proofErr w:type="gramEnd"/>
                              <w:r w:rsidRPr="00350D17">
                                <w:rPr>
                                  <w:rFonts w:ascii="Arial" w:hAnsi="Arial" w:cs="Arial"/>
                                  <w:bCs/>
                                  <w:iCs/>
                                  <w:lang w:eastAsia="es-ES"/>
                                </w:rPr>
                                <w:t xml:space="preserve"> </w:t>
                              </w:r>
                              <m:oMath>
                                <m:r>
                                  <w:rPr>
                                    <w:rFonts w:ascii="Cambria Math" w:hAnsi="Cambria Math" w:cs="Arial"/>
                                    <w:lang w:eastAsia="es-ES"/>
                                  </w:rPr>
                                  <m:t xml:space="preserve">= </m:t>
                                </m:r>
                              </m:oMath>
                              <w:r w:rsidRPr="00350D17">
                                <w:rPr>
                                  <w:rFonts w:ascii="Arial" w:hAnsi="Arial" w:cs="Arial"/>
                                  <w:bCs/>
                                  <w:iCs/>
                                  <w:lang w:eastAsia="es-ES"/>
                                </w:rPr>
                                <w:t>argmin</w:t>
                              </w:r>
                              <w:r w:rsidRPr="00350D17">
                                <w:rPr>
                                  <w:rFonts w:ascii="Arial" w:hAnsi="Arial" w:cs="Arial"/>
                                  <w:bCs/>
                                  <w:i/>
                                  <w:iCs/>
                                  <w:vertAlign w:val="subscript"/>
                                  <w:lang w:eastAsia="es-ES"/>
                                </w:rPr>
                                <w:t>β</w:t>
                              </w:r>
                              <w:r w:rsidRPr="00350D17">
                                <w:rPr>
                                  <w:rFonts w:ascii="Arial" w:hAnsi="Arial" w:cs="Arial"/>
                                  <w:bCs/>
                                  <w:iCs/>
                                  <w:lang w:eastAsia="es-ES"/>
                                </w:rPr>
                                <w:t xml:space="preserve"> S(</w:t>
                              </w:r>
                              <w:r w:rsidRPr="00350D17">
                                <w:rPr>
                                  <w:rFonts w:ascii="Arial" w:hAnsi="Arial" w:cs="Arial"/>
                                  <w:bCs/>
                                  <w:i/>
                                  <w:iCs/>
                                  <w:lang w:eastAsia="es-ES"/>
                                </w:rPr>
                                <w:t>β</w:t>
                              </w:r>
                              <w:r w:rsidRPr="00350D17">
                                <w:rPr>
                                  <w:rFonts w:ascii="Arial" w:hAnsi="Arial" w:cs="Arial"/>
                                  <w:bCs/>
                                  <w:iCs/>
                                  <w:lang w:eastAsia="es-ES"/>
                                </w:rPr>
                                <w:t>)</w:t>
                              </w:r>
                              <m:oMath>
                                <m:r>
                                  <w:rPr>
                                    <w:rFonts w:ascii="Cambria Math" w:hAnsi="Cambria Math" w:cs="Arial"/>
                                    <w:lang w:eastAsia="es-ES"/>
                                  </w:rPr>
                                  <m:t xml:space="preserve"> ≡ </m:t>
                                </m:r>
                              </m:oMath>
                              <w:proofErr w:type="spellStart"/>
                              <w:r w:rsidRPr="00350D17">
                                <w:rPr>
                                  <w:rFonts w:ascii="Arial" w:hAnsi="Arial" w:cs="Arial"/>
                                  <w:bCs/>
                                  <w:iCs/>
                                  <w:lang w:eastAsia="es-ES"/>
                                </w:rPr>
                                <w:t>argmin</w:t>
                              </w:r>
                              <w:proofErr w:type="spellEnd"/>
                              <w:r w:rsidRPr="00350D17">
                                <w:rPr>
                                  <w:rFonts w:ascii="Arial" w:hAnsi="Arial" w:cs="Arial"/>
                                  <w:bCs/>
                                  <w:i/>
                                  <w:iCs/>
                                  <w:vertAlign w:val="subscript"/>
                                  <w:lang w:eastAsia="es-ES"/>
                                </w:rPr>
                                <w:t>β</w:t>
                              </w:r>
                              <w:r w:rsidRPr="00350D17">
                                <w:rPr>
                                  <w:rFonts w:ascii="Arial" w:hAnsi="Arial" w:cs="Arial"/>
                                  <w:bCs/>
                                  <w:iCs/>
                                  <w:lang w:eastAsia="es-ES"/>
                                </w:rPr>
                                <w:t xml:space="preserve"> </w:t>
                              </w:r>
                              <w:r w:rsidRPr="00350D17">
                                <w:rPr>
                                  <w:rFonts w:ascii="Arial" w:hAnsi="Arial" w:cs="Arial"/>
                                  <w:bCs/>
                                  <w:iCs/>
                                  <w:sz w:val="36"/>
                                  <w:szCs w:val="36"/>
                                  <w:lang w:eastAsia="es-ES"/>
                                </w:rPr>
                                <w:t>∑</w:t>
                              </w:r>
                              <w:r w:rsidRPr="00350D17">
                                <w:rPr>
                                  <w:rFonts w:ascii="Arial" w:hAnsi="Arial" w:cs="Arial"/>
                                  <w:bCs/>
                                  <w:iCs/>
                                  <w:lang w:eastAsia="es-ES"/>
                                </w:rPr>
                                <w:t>[</w:t>
                              </w:r>
                              <w:proofErr w:type="spellStart"/>
                              <w:r w:rsidRPr="00350D17">
                                <w:rPr>
                                  <w:rFonts w:ascii="Arial" w:hAnsi="Arial" w:cs="Arial"/>
                                  <w:bCs/>
                                  <w:iCs/>
                                  <w:lang w:eastAsia="es-ES"/>
                                </w:rPr>
                                <w:t>y</w:t>
                              </w:r>
                              <w:r w:rsidRPr="00350D17">
                                <w:rPr>
                                  <w:rFonts w:ascii="Arial" w:hAnsi="Arial" w:cs="Arial"/>
                                  <w:bCs/>
                                  <w:iCs/>
                                  <w:vertAlign w:val="subscript"/>
                                  <w:lang w:eastAsia="es-ES"/>
                                </w:rPr>
                                <w:t>i</w:t>
                              </w:r>
                              <w:proofErr w:type="spellEnd"/>
                              <w:r w:rsidRPr="00350D17">
                                <w:rPr>
                                  <w:rFonts w:ascii="Arial" w:hAnsi="Arial" w:cs="Arial"/>
                                  <w:bCs/>
                                  <w:iCs/>
                                  <w:lang w:eastAsia="es-ES"/>
                                </w:rPr>
                                <w:t xml:space="preserve"> </w:t>
                              </w:r>
                              <m:oMath>
                                <m:r>
                                  <w:rPr>
                                    <w:rFonts w:ascii="Cambria Math" w:hAnsi="Cambria Math" w:cs="Arial"/>
                                    <w:lang w:eastAsia="es-ES"/>
                                  </w:rPr>
                                  <m:t xml:space="preserve">- </m:t>
                                </m:r>
                              </m:oMath>
                              <w:r w:rsidRPr="00350D17">
                                <w:rPr>
                                  <w:rFonts w:ascii="Arial" w:eastAsiaTheme="minorEastAsia" w:hAnsi="Arial" w:cs="Arial"/>
                                  <w:bCs/>
                                  <w:iCs/>
                                  <w:lang w:eastAsia="es-ES"/>
                                </w:rPr>
                                <w:t>f(x</w:t>
                              </w:r>
                              <w:r w:rsidRPr="00350D17">
                                <w:rPr>
                                  <w:rFonts w:ascii="Arial" w:eastAsiaTheme="minorEastAsia" w:hAnsi="Arial" w:cs="Arial"/>
                                  <w:bCs/>
                                  <w:iCs/>
                                  <w:vertAlign w:val="subscript"/>
                                  <w:lang w:eastAsia="es-ES"/>
                                </w:rPr>
                                <w:t>i</w:t>
                              </w:r>
                              <w:r w:rsidRPr="00350D17">
                                <w:rPr>
                                  <w:rFonts w:ascii="Arial" w:eastAsiaTheme="minorEastAsia" w:hAnsi="Arial" w:cs="Arial"/>
                                  <w:bCs/>
                                  <w:iCs/>
                                  <w:lang w:eastAsia="es-ES"/>
                                </w:rPr>
                                <w:t>,</w:t>
                              </w:r>
                              <w:r w:rsidRPr="00350D17">
                                <w:rPr>
                                  <w:rFonts w:ascii="Arial" w:hAnsi="Arial" w:cs="Arial"/>
                                  <w:bCs/>
                                  <w:i/>
                                  <w:iCs/>
                                  <w:lang w:eastAsia="es-ES"/>
                                </w:rPr>
                                <w:t xml:space="preserve"> β</w:t>
                              </w:r>
                              <w:r w:rsidRPr="00350D17">
                                <w:rPr>
                                  <w:rFonts w:ascii="Arial" w:eastAsiaTheme="minorEastAsia" w:hAnsi="Arial" w:cs="Arial"/>
                                  <w:bCs/>
                                  <w:iCs/>
                                  <w:lang w:eastAsia="es-ES"/>
                                </w:rPr>
                                <w:t>)]</w:t>
                              </w:r>
                              <w:r w:rsidRPr="00350D17">
                                <w:rPr>
                                  <w:rFonts w:ascii="Arial" w:eastAsiaTheme="minorEastAsia" w:hAnsi="Arial" w:cs="Arial"/>
                                  <w:bCs/>
                                  <w:iCs/>
                                  <w:vertAlign w:val="superscript"/>
                                  <w:lang w:eastAsia="es-ES"/>
                                </w:rPr>
                                <w:t>2</w:t>
                              </w:r>
                            </w:p>
                          </w:txbxContent>
                        </wps:txbx>
                        <wps:bodyPr rot="0" vert="horz" wrap="square" lIns="91440" tIns="45720" rIns="91440" bIns="45720" anchor="t" anchorCtr="0">
                          <a:spAutoFit/>
                        </wps:bodyPr>
                      </wps:wsp>
                      <wpg:grpSp>
                        <wpg:cNvPr id="41" name="41 Grupo"/>
                        <wpg:cNvGrpSpPr/>
                        <wpg:grpSpPr>
                          <a:xfrm>
                            <a:off x="22412" y="0"/>
                            <a:ext cx="2120124" cy="608520"/>
                            <a:chOff x="1" y="0"/>
                            <a:chExt cx="2120124" cy="608520"/>
                          </a:xfrm>
                        </wpg:grpSpPr>
                        <wps:wsp>
                          <wps:cNvPr id="307" name="Cuadro de texto 2"/>
                          <wps:cNvSpPr txBox="1">
                            <a:spLocks noChangeArrowheads="1"/>
                          </wps:cNvSpPr>
                          <wps:spPr bwMode="auto">
                            <a:xfrm>
                              <a:off x="1" y="103094"/>
                              <a:ext cx="147918" cy="196402"/>
                            </a:xfrm>
                            <a:prstGeom prst="rect">
                              <a:avLst/>
                            </a:prstGeom>
                            <a:noFill/>
                            <a:ln w="9525">
                              <a:noFill/>
                              <a:miter lim="800000"/>
                              <a:headEnd/>
                              <a:tailEnd/>
                            </a:ln>
                          </wps:spPr>
                          <wps:txbx>
                            <w:txbxContent>
                              <w:p w:rsidR="00274519" w:rsidRPr="00350D17" w:rsidRDefault="00274519" w:rsidP="00834930">
                                <w:r w:rsidRPr="00350D17">
                                  <w:rPr>
                                    <w:rFonts w:ascii="Arial" w:hAnsi="Arial" w:cs="Arial"/>
                                    <w:bCs/>
                                    <w:i/>
                                    <w:iCs/>
                                    <w:lang w:eastAsia="es-ES"/>
                                  </w:rPr>
                                  <w:t>^</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1743636" y="0"/>
                              <a:ext cx="246363" cy="263379"/>
                            </a:xfrm>
                            <a:prstGeom prst="rect">
                              <a:avLst/>
                            </a:prstGeom>
                            <a:noFill/>
                            <a:ln w="9525">
                              <a:noFill/>
                              <a:miter lim="800000"/>
                              <a:headEnd/>
                              <a:tailEnd/>
                            </a:ln>
                          </wps:spPr>
                          <wps:txbx>
                            <w:txbxContent>
                              <w:p w:rsidR="00274519" w:rsidRPr="00350D17" w:rsidRDefault="00274519" w:rsidP="00834930">
                                <w:pPr>
                                  <w:rPr>
                                    <w:rFonts w:ascii="Times New Roman" w:hAnsi="Times New Roman" w:cs="Times New Roman"/>
                                    <w:sz w:val="16"/>
                                    <w:szCs w:val="16"/>
                                  </w:rPr>
                                </w:pPr>
                                <w:proofErr w:type="gramStart"/>
                                <w:r w:rsidRPr="00350D17">
                                  <w:rPr>
                                    <w:rFonts w:ascii="Times New Roman" w:hAnsi="Times New Roman" w:cs="Times New Roman"/>
                                    <w:bCs/>
                                    <w:i/>
                                    <w:iCs/>
                                    <w:sz w:val="16"/>
                                    <w:szCs w:val="16"/>
                                    <w:lang w:eastAsia="es-ES"/>
                                  </w:rPr>
                                  <w:t>m</w:t>
                                </w:r>
                                <w:proofErr w:type="gramEnd"/>
                              </w:p>
                            </w:txbxContent>
                          </wps:txbx>
                          <wps:bodyPr rot="0" vert="horz" wrap="square" lIns="91440" tIns="45720" rIns="91440" bIns="45720" anchor="t" anchorCtr="0">
                            <a:noAutofit/>
                          </wps:bodyPr>
                        </wps:wsp>
                        <wps:wsp>
                          <wps:cNvPr id="33" name="Cuadro de texto 2"/>
                          <wps:cNvSpPr txBox="1">
                            <a:spLocks noChangeArrowheads="1"/>
                          </wps:cNvSpPr>
                          <wps:spPr bwMode="auto">
                            <a:xfrm>
                              <a:off x="1712259" y="345141"/>
                              <a:ext cx="407866" cy="263379"/>
                            </a:xfrm>
                            <a:prstGeom prst="rect">
                              <a:avLst/>
                            </a:prstGeom>
                            <a:noFill/>
                            <a:ln w="9525">
                              <a:noFill/>
                              <a:miter lim="800000"/>
                              <a:headEnd/>
                              <a:tailEnd/>
                            </a:ln>
                          </wps:spPr>
                          <wps:txbx>
                            <w:txbxContent>
                              <w:p w:rsidR="00274519" w:rsidRPr="00350D17" w:rsidRDefault="00274519" w:rsidP="00834930">
                                <w:pPr>
                                  <w:rPr>
                                    <w:rFonts w:ascii="Times New Roman" w:hAnsi="Times New Roman" w:cs="Times New Roman"/>
                                    <w:sz w:val="16"/>
                                    <w:szCs w:val="16"/>
                                  </w:rPr>
                                </w:pPr>
                                <w:r w:rsidRPr="00350D17">
                                  <w:rPr>
                                    <w:rFonts w:ascii="Times New Roman" w:hAnsi="Times New Roman" w:cs="Times New Roman"/>
                                    <w:bCs/>
                                    <w:i/>
                                    <w:iCs/>
                                    <w:sz w:val="16"/>
                                    <w:szCs w:val="16"/>
                                    <w:lang w:eastAsia="es-ES"/>
                                  </w:rPr>
                                  <w:t>i=1</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44 Grupo" o:spid="_x0000_s1026" style="position:absolute;left:0;text-align:left;margin-left:104.45pt;margin-top:2.1pt;width:261.2pt;height:47.9pt;z-index:251677696;mso-width-relative:margin" coordsize="33175,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">
                <v:shapetype id="_x0000_t202" coordsize="21600,21600" o:spt="202" path="m,l,21600r21600,l21600,xe">
                  <v:stroke joinstyle="miter"/>
                  <v:path gradientshapeok="t" o:connecttype="rect"/>
                </v:shapetype>
                <v:shape id="Cuadro de texto 2" o:spid="_x0000_s1027" type="#_x0000_t202" style="position:absolute;top:762;width:33175;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6B0AA9" w:rsidRDefault="006B0AA9" w:rsidP="00834930">
                        <w:pPr>
                          <w:spacing w:after="0" w:line="360" w:lineRule="auto"/>
                          <w:jc w:val="both"/>
                        </w:pPr>
                        <w:proofErr w:type="gramStart"/>
                        <w:r w:rsidRPr="00350D17">
                          <w:rPr>
                            <w:rFonts w:ascii="Arial" w:hAnsi="Arial" w:cs="Arial"/>
                            <w:bCs/>
                            <w:i/>
                            <w:iCs/>
                            <w:lang w:eastAsia="es-ES"/>
                          </w:rPr>
                          <w:t>β</w:t>
                        </w:r>
                        <w:proofErr w:type="gramEnd"/>
                        <w:r w:rsidRPr="00350D17">
                          <w:rPr>
                            <w:rFonts w:ascii="Arial" w:hAnsi="Arial" w:cs="Arial"/>
                            <w:bCs/>
                            <w:iCs/>
                            <w:lang w:eastAsia="es-ES"/>
                          </w:rPr>
                          <w:t xml:space="preserve"> </w:t>
                        </w:r>
                        <m:oMath>
                          <m:r>
                            <w:rPr>
                              <w:rFonts w:ascii="Cambria Math" w:hAnsi="Cambria Math" w:cs="Arial"/>
                              <w:lang w:eastAsia="es-ES"/>
                            </w:rPr>
                            <m:t xml:space="preserve">= </m:t>
                          </m:r>
                        </m:oMath>
                        <w:r w:rsidRPr="00350D17">
                          <w:rPr>
                            <w:rFonts w:ascii="Arial" w:hAnsi="Arial" w:cs="Arial"/>
                            <w:bCs/>
                            <w:iCs/>
                            <w:lang w:eastAsia="es-ES"/>
                          </w:rPr>
                          <w:t>argmin</w:t>
                        </w:r>
                        <w:r w:rsidRPr="00350D17">
                          <w:rPr>
                            <w:rFonts w:ascii="Arial" w:hAnsi="Arial" w:cs="Arial"/>
                            <w:bCs/>
                            <w:i/>
                            <w:iCs/>
                            <w:vertAlign w:val="subscript"/>
                            <w:lang w:eastAsia="es-ES"/>
                          </w:rPr>
                          <w:t>β</w:t>
                        </w:r>
                        <w:r w:rsidRPr="00350D17">
                          <w:rPr>
                            <w:rFonts w:ascii="Arial" w:hAnsi="Arial" w:cs="Arial"/>
                            <w:bCs/>
                            <w:iCs/>
                            <w:lang w:eastAsia="es-ES"/>
                          </w:rPr>
                          <w:t xml:space="preserve"> S(</w:t>
                        </w:r>
                        <w:r w:rsidRPr="00350D17">
                          <w:rPr>
                            <w:rFonts w:ascii="Arial" w:hAnsi="Arial" w:cs="Arial"/>
                            <w:bCs/>
                            <w:i/>
                            <w:iCs/>
                            <w:lang w:eastAsia="es-ES"/>
                          </w:rPr>
                          <w:t>β</w:t>
                        </w:r>
                        <w:r w:rsidRPr="00350D17">
                          <w:rPr>
                            <w:rFonts w:ascii="Arial" w:hAnsi="Arial" w:cs="Arial"/>
                            <w:bCs/>
                            <w:iCs/>
                            <w:lang w:eastAsia="es-ES"/>
                          </w:rPr>
                          <w:t>)</w:t>
                        </w:r>
                        <m:oMath>
                          <m:r>
                            <w:rPr>
                              <w:rFonts w:ascii="Cambria Math" w:hAnsi="Cambria Math" w:cs="Arial"/>
                              <w:lang w:eastAsia="es-ES"/>
                            </w:rPr>
                            <m:t xml:space="preserve"> ≡ </m:t>
                          </m:r>
                        </m:oMath>
                        <w:r w:rsidRPr="00350D17">
                          <w:rPr>
                            <w:rFonts w:ascii="Arial" w:hAnsi="Arial" w:cs="Arial"/>
                            <w:bCs/>
                            <w:iCs/>
                            <w:lang w:eastAsia="es-ES"/>
                          </w:rPr>
                          <w:t>argmin</w:t>
                        </w:r>
                        <w:r w:rsidRPr="00350D17">
                          <w:rPr>
                            <w:rFonts w:ascii="Arial" w:hAnsi="Arial" w:cs="Arial"/>
                            <w:bCs/>
                            <w:i/>
                            <w:iCs/>
                            <w:vertAlign w:val="subscript"/>
                            <w:lang w:eastAsia="es-ES"/>
                          </w:rPr>
                          <w:t>β</w:t>
                        </w:r>
                        <w:r w:rsidRPr="00350D17">
                          <w:rPr>
                            <w:rFonts w:ascii="Arial" w:hAnsi="Arial" w:cs="Arial"/>
                            <w:bCs/>
                            <w:iCs/>
                            <w:lang w:eastAsia="es-ES"/>
                          </w:rPr>
                          <w:t xml:space="preserve"> </w:t>
                        </w:r>
                        <w:r w:rsidRPr="00350D17">
                          <w:rPr>
                            <w:rFonts w:ascii="Arial" w:hAnsi="Arial" w:cs="Arial"/>
                            <w:bCs/>
                            <w:iCs/>
                            <w:sz w:val="36"/>
                            <w:szCs w:val="36"/>
                            <w:lang w:eastAsia="es-ES"/>
                          </w:rPr>
                          <w:t>∑</w:t>
                        </w:r>
                        <w:r w:rsidRPr="00350D17">
                          <w:rPr>
                            <w:rFonts w:ascii="Arial" w:hAnsi="Arial" w:cs="Arial"/>
                            <w:bCs/>
                            <w:iCs/>
                            <w:lang w:eastAsia="es-ES"/>
                          </w:rPr>
                          <w:t>[</w:t>
                        </w:r>
                        <w:proofErr w:type="spellStart"/>
                        <w:r w:rsidRPr="00350D17">
                          <w:rPr>
                            <w:rFonts w:ascii="Arial" w:hAnsi="Arial" w:cs="Arial"/>
                            <w:bCs/>
                            <w:iCs/>
                            <w:lang w:eastAsia="es-ES"/>
                          </w:rPr>
                          <w:t>y</w:t>
                        </w:r>
                        <w:r w:rsidRPr="00350D17">
                          <w:rPr>
                            <w:rFonts w:ascii="Arial" w:hAnsi="Arial" w:cs="Arial"/>
                            <w:bCs/>
                            <w:iCs/>
                            <w:vertAlign w:val="subscript"/>
                            <w:lang w:eastAsia="es-ES"/>
                          </w:rPr>
                          <w:t>i</w:t>
                        </w:r>
                        <w:proofErr w:type="spellEnd"/>
                        <w:r w:rsidRPr="00350D17">
                          <w:rPr>
                            <w:rFonts w:ascii="Arial" w:hAnsi="Arial" w:cs="Arial"/>
                            <w:bCs/>
                            <w:iCs/>
                            <w:lang w:eastAsia="es-ES"/>
                          </w:rPr>
                          <w:t xml:space="preserve"> </w:t>
                        </w:r>
                        <m:oMath>
                          <m:r>
                            <w:rPr>
                              <w:rFonts w:ascii="Cambria Math" w:hAnsi="Cambria Math" w:cs="Arial"/>
                              <w:lang w:eastAsia="es-ES"/>
                            </w:rPr>
                            <m:t xml:space="preserve">- </m:t>
                          </m:r>
                        </m:oMath>
                        <w:r w:rsidRPr="00350D17">
                          <w:rPr>
                            <w:rFonts w:ascii="Arial" w:eastAsiaTheme="minorEastAsia" w:hAnsi="Arial" w:cs="Arial"/>
                            <w:bCs/>
                            <w:iCs/>
                            <w:lang w:eastAsia="es-ES"/>
                          </w:rPr>
                          <w:t>f(x</w:t>
                        </w:r>
                        <w:r w:rsidRPr="00350D17">
                          <w:rPr>
                            <w:rFonts w:ascii="Arial" w:eastAsiaTheme="minorEastAsia" w:hAnsi="Arial" w:cs="Arial"/>
                            <w:bCs/>
                            <w:iCs/>
                            <w:vertAlign w:val="subscript"/>
                            <w:lang w:eastAsia="es-ES"/>
                          </w:rPr>
                          <w:t>i</w:t>
                        </w:r>
                        <w:r w:rsidRPr="00350D17">
                          <w:rPr>
                            <w:rFonts w:ascii="Arial" w:eastAsiaTheme="minorEastAsia" w:hAnsi="Arial" w:cs="Arial"/>
                            <w:bCs/>
                            <w:iCs/>
                            <w:lang w:eastAsia="es-ES"/>
                          </w:rPr>
                          <w:t>,</w:t>
                        </w:r>
                        <w:r w:rsidRPr="00350D17">
                          <w:rPr>
                            <w:rFonts w:ascii="Arial" w:hAnsi="Arial" w:cs="Arial"/>
                            <w:bCs/>
                            <w:i/>
                            <w:iCs/>
                            <w:lang w:eastAsia="es-ES"/>
                          </w:rPr>
                          <w:t xml:space="preserve"> β</w:t>
                        </w:r>
                        <w:r w:rsidRPr="00350D17">
                          <w:rPr>
                            <w:rFonts w:ascii="Arial" w:eastAsiaTheme="minorEastAsia" w:hAnsi="Arial" w:cs="Arial"/>
                            <w:bCs/>
                            <w:iCs/>
                            <w:lang w:eastAsia="es-ES"/>
                          </w:rPr>
                          <w:t>)]</w:t>
                        </w:r>
                        <w:r w:rsidRPr="00350D17">
                          <w:rPr>
                            <w:rFonts w:ascii="Arial" w:eastAsiaTheme="minorEastAsia" w:hAnsi="Arial" w:cs="Arial"/>
                            <w:bCs/>
                            <w:iCs/>
                            <w:vertAlign w:val="superscript"/>
                            <w:lang w:eastAsia="es-ES"/>
                          </w:rPr>
                          <w:t>2</w:t>
                        </w:r>
                      </w:p>
                    </w:txbxContent>
                  </v:textbox>
                </v:shape>
                <v:group id="41 Grupo" o:spid="_x0000_s1028" style="position:absolute;left:224;width:21201;height:6085" coordorigin="" coordsize="21201,6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Cuadro de texto 2" o:spid="_x0000_s1029" type="#_x0000_t202" style="position:absolute;top:1030;width:1479;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B0AA9" w:rsidRPr="00350D17" w:rsidRDefault="006B0AA9" w:rsidP="00834930">
                          <w:r w:rsidRPr="00350D17">
                            <w:rPr>
                              <w:rFonts w:ascii="Arial" w:hAnsi="Arial" w:cs="Arial"/>
                              <w:bCs/>
                              <w:i/>
                              <w:iCs/>
                              <w:lang w:eastAsia="es-ES"/>
                            </w:rPr>
                            <w:t>^</w:t>
                          </w:r>
                        </w:p>
                      </w:txbxContent>
                    </v:textbox>
                  </v:shape>
                  <v:shape id="Cuadro de texto 2" o:spid="_x0000_s1030" type="#_x0000_t202" style="position:absolute;left:17436;width:2463;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B0AA9" w:rsidRPr="00350D17" w:rsidRDefault="006B0AA9" w:rsidP="00834930">
                          <w:pPr>
                            <w:rPr>
                              <w:rFonts w:ascii="Times New Roman" w:hAnsi="Times New Roman" w:cs="Times New Roman"/>
                              <w:sz w:val="16"/>
                              <w:szCs w:val="16"/>
                            </w:rPr>
                          </w:pPr>
                          <w:proofErr w:type="gramStart"/>
                          <w:r w:rsidRPr="00350D17">
                            <w:rPr>
                              <w:rFonts w:ascii="Times New Roman" w:hAnsi="Times New Roman" w:cs="Times New Roman"/>
                              <w:bCs/>
                              <w:i/>
                              <w:iCs/>
                              <w:sz w:val="16"/>
                              <w:szCs w:val="16"/>
                              <w:lang w:eastAsia="es-ES"/>
                            </w:rPr>
                            <w:t>m</w:t>
                          </w:r>
                          <w:proofErr w:type="gramEnd"/>
                        </w:p>
                      </w:txbxContent>
                    </v:textbox>
                  </v:shape>
                  <v:shape id="Cuadro de texto 2" o:spid="_x0000_s1031" type="#_x0000_t202" style="position:absolute;left:17122;top:3451;width:4079;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B0AA9" w:rsidRPr="00350D17" w:rsidRDefault="006B0AA9" w:rsidP="00834930">
                          <w:pPr>
                            <w:rPr>
                              <w:rFonts w:ascii="Times New Roman" w:hAnsi="Times New Roman" w:cs="Times New Roman"/>
                              <w:sz w:val="16"/>
                              <w:szCs w:val="16"/>
                            </w:rPr>
                          </w:pPr>
                          <w:r w:rsidRPr="00350D17">
                            <w:rPr>
                              <w:rFonts w:ascii="Times New Roman" w:hAnsi="Times New Roman" w:cs="Times New Roman"/>
                              <w:bCs/>
                              <w:i/>
                              <w:iCs/>
                              <w:sz w:val="16"/>
                              <w:szCs w:val="16"/>
                              <w:lang w:eastAsia="es-ES"/>
                            </w:rPr>
                            <w:t>i=1</w:t>
                          </w:r>
                        </w:p>
                      </w:txbxContent>
                    </v:textbox>
                  </v:shape>
                </v:group>
              </v:group>
            </w:pict>
          </mc:Fallback>
        </mc:AlternateContent>
      </w:r>
    </w:p>
    <w:p w:rsidR="005777DD" w:rsidRPr="00561FC2" w:rsidRDefault="005777DD" w:rsidP="00A676AB">
      <w:pPr>
        <w:spacing w:before="60" w:after="0" w:line="360" w:lineRule="auto"/>
        <w:jc w:val="both"/>
        <w:rPr>
          <w:rFonts w:ascii="Arial" w:hAnsi="Arial" w:cs="Arial"/>
          <w:bCs/>
          <w:iCs/>
          <w:lang w:eastAsia="es-ES"/>
        </w:rPr>
      </w:pP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Donde β serían los parámetros a estimar (M0 y T1 o T2) y la función objetivo f(x; β) las ecuaciones de cada secuencia. Los parámetros de entrada x</w:t>
      </w:r>
      <w:r w:rsidRPr="00561FC2">
        <w:rPr>
          <w:rFonts w:ascii="Arial" w:hAnsi="Arial" w:cs="Arial"/>
          <w:bCs/>
          <w:iCs/>
          <w:vertAlign w:val="subscript"/>
          <w:lang w:eastAsia="es-ES"/>
        </w:rPr>
        <w:t>i</w:t>
      </w:r>
      <w:r w:rsidRPr="00561FC2">
        <w:rPr>
          <w:rFonts w:ascii="Arial" w:hAnsi="Arial" w:cs="Arial"/>
          <w:bCs/>
          <w:iCs/>
          <w:lang w:eastAsia="es-ES"/>
        </w:rPr>
        <w:t xml:space="preserve"> y y</w:t>
      </w:r>
      <w:r w:rsidRPr="00561FC2">
        <w:rPr>
          <w:rFonts w:ascii="Arial" w:hAnsi="Arial" w:cs="Arial"/>
          <w:bCs/>
          <w:iCs/>
          <w:vertAlign w:val="subscript"/>
          <w:lang w:eastAsia="es-ES"/>
        </w:rPr>
        <w:t>i</w:t>
      </w:r>
      <w:r w:rsidRPr="00561FC2">
        <w:rPr>
          <w:rFonts w:ascii="Arial" w:hAnsi="Arial" w:cs="Arial"/>
          <w:bCs/>
          <w:iCs/>
          <w:lang w:eastAsia="es-ES"/>
        </w:rPr>
        <w:t xml:space="preserve"> serían las Im</w:t>
      </w:r>
      <w:r w:rsidRPr="00561FC2">
        <w:rPr>
          <w:rFonts w:ascii="Arial" w:hAnsi="Arial" w:cs="Arial"/>
          <w:bCs/>
          <w:iCs/>
          <w:vertAlign w:val="subscript"/>
          <w:lang w:eastAsia="es-ES"/>
        </w:rPr>
        <w:t>v</w:t>
      </w:r>
      <w:r w:rsidRPr="00561FC2">
        <w:rPr>
          <w:rFonts w:ascii="Arial" w:hAnsi="Arial" w:cs="Arial"/>
          <w:bCs/>
          <w:iCs/>
          <w:lang w:eastAsia="es-ES"/>
        </w:rPr>
        <w:t xml:space="preserve"> y los TR, TE,</w:t>
      </w:r>
      <w:r w:rsidR="00B740BB">
        <w:rPr>
          <w:rFonts w:ascii="Arial" w:hAnsi="Arial" w:cs="Arial"/>
          <w:bCs/>
          <w:iCs/>
          <w:lang w:eastAsia="es-ES"/>
        </w:rPr>
        <w:t xml:space="preserve"> </w:t>
      </w:r>
      <w:r w:rsidRPr="00561FC2">
        <w:rPr>
          <w:rFonts w:ascii="Arial" w:hAnsi="Arial" w:cs="Arial"/>
          <w:bCs/>
          <w:iCs/>
          <w:lang w:eastAsia="es-ES"/>
        </w:rPr>
        <w:t xml:space="preserve">TI o FA, respectivamente. </w:t>
      </w: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El valor de r1 y r2 se obtiene </w:t>
      </w:r>
      <w:r w:rsidR="005E265E">
        <w:rPr>
          <w:rFonts w:ascii="Arial" w:hAnsi="Arial" w:cs="Arial"/>
          <w:bCs/>
          <w:iCs/>
          <w:lang w:eastAsia="es-ES"/>
        </w:rPr>
        <w:t xml:space="preserve">a </w:t>
      </w:r>
      <w:r w:rsidRPr="00561FC2">
        <w:rPr>
          <w:rFonts w:ascii="Arial" w:hAnsi="Arial" w:cs="Arial"/>
          <w:bCs/>
          <w:iCs/>
          <w:lang w:eastAsia="es-ES"/>
        </w:rPr>
        <w:t>través del ajuste lineal de mínimos cuadrados de la curva de concentración vs velocidad de relajación (R1;2). La pendiente de esta recta es el valor de la relaxitividad.</w:t>
      </w: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Para realizar las mediciones correspondientes se prepararon 6 disoluciones en DMSO de</w:t>
      </w:r>
      <w:r w:rsidR="006B5E1E" w:rsidRPr="00561FC2">
        <w:rPr>
          <w:rFonts w:ascii="Arial" w:hAnsi="Arial" w:cs="Arial"/>
          <w:bCs/>
          <w:iCs/>
          <w:lang w:eastAsia="es-ES"/>
        </w:rPr>
        <w:t>l</w:t>
      </w:r>
      <w:r w:rsidRPr="00561FC2">
        <w:rPr>
          <w:rFonts w:ascii="Arial" w:hAnsi="Arial" w:cs="Arial"/>
          <w:bCs/>
          <w:iCs/>
          <w:lang w:eastAsia="es-ES"/>
        </w:rPr>
        <w:t xml:space="preserve"> </w:t>
      </w:r>
      <w:r w:rsidR="006B5E1E" w:rsidRPr="00561FC2">
        <w:rPr>
          <w:rFonts w:ascii="Arial" w:hAnsi="Arial" w:cs="Arial"/>
          <w:bCs/>
          <w:iCs/>
          <w:lang w:eastAsia="es-ES"/>
        </w:rPr>
        <w:t>compuesto</w:t>
      </w:r>
      <w:r w:rsidRPr="00561FC2">
        <w:rPr>
          <w:rFonts w:ascii="Arial" w:hAnsi="Arial" w:cs="Arial"/>
          <w:bCs/>
          <w:iCs/>
          <w:lang w:eastAsia="es-ES"/>
        </w:rPr>
        <w:t xml:space="preserve"> </w:t>
      </w:r>
      <w:r w:rsidR="006B5E1E" w:rsidRPr="00561FC2">
        <w:rPr>
          <w:rFonts w:ascii="Arial" w:hAnsi="Arial" w:cs="Arial"/>
          <w:b/>
          <w:bCs/>
          <w:iCs/>
          <w:lang w:eastAsia="es-ES"/>
        </w:rPr>
        <w:t xml:space="preserve">4 </w:t>
      </w:r>
      <w:r w:rsidRPr="00561FC2">
        <w:rPr>
          <w:rFonts w:ascii="Arial" w:hAnsi="Arial" w:cs="Arial"/>
          <w:bCs/>
          <w:iCs/>
          <w:lang w:eastAsia="es-ES"/>
        </w:rPr>
        <w:t>con las siguientes concentraciones</w:t>
      </w:r>
      <w:r w:rsidR="00A76558" w:rsidRPr="00561FC2">
        <w:rPr>
          <w:rFonts w:ascii="Arial" w:hAnsi="Arial" w:cs="Arial"/>
          <w:bCs/>
          <w:iCs/>
          <w:lang w:eastAsia="es-ES"/>
        </w:rPr>
        <w:t xml:space="preserve"> (tabla 4)</w:t>
      </w:r>
      <w:r w:rsidRPr="00561FC2">
        <w:rPr>
          <w:rFonts w:ascii="Arial" w:hAnsi="Arial" w:cs="Arial"/>
          <w:bCs/>
          <w:iCs/>
          <w:lang w:eastAsia="es-ES"/>
        </w:rPr>
        <w:t>:</w:t>
      </w:r>
    </w:p>
    <w:p w:rsidR="005B344A" w:rsidRPr="00561FC2" w:rsidRDefault="005B344A" w:rsidP="00B740BB">
      <w:pPr>
        <w:spacing w:before="60" w:after="0" w:line="240" w:lineRule="auto"/>
        <w:jc w:val="both"/>
        <w:rPr>
          <w:rFonts w:ascii="Arial" w:hAnsi="Arial" w:cs="Arial"/>
          <w:bCs/>
          <w:iCs/>
          <w:lang w:eastAsia="es-ES"/>
        </w:rPr>
      </w:pPr>
    </w:p>
    <w:p w:rsidR="00F90C75" w:rsidRPr="00561FC2" w:rsidRDefault="00F90C75" w:rsidP="005131E3">
      <w:pPr>
        <w:pStyle w:val="Epgrafe"/>
        <w:keepNext/>
        <w:spacing w:before="60"/>
        <w:jc w:val="center"/>
        <w:rPr>
          <w:rFonts w:ascii="Arial" w:hAnsi="Arial" w:cs="Arial"/>
          <w:color w:val="auto"/>
          <w:sz w:val="20"/>
          <w:szCs w:val="20"/>
        </w:rPr>
      </w:pPr>
      <w:r w:rsidRPr="00561FC2">
        <w:rPr>
          <w:rFonts w:ascii="Arial" w:hAnsi="Arial" w:cs="Arial"/>
          <w:b/>
          <w:color w:val="auto"/>
          <w:sz w:val="20"/>
          <w:szCs w:val="20"/>
        </w:rPr>
        <w:t xml:space="preserve">Tabla </w:t>
      </w:r>
      <w:r w:rsidR="00243E26"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00243E26" w:rsidRPr="00561FC2">
        <w:rPr>
          <w:rFonts w:ascii="Arial" w:hAnsi="Arial" w:cs="Arial"/>
          <w:b/>
          <w:color w:val="auto"/>
          <w:sz w:val="20"/>
          <w:szCs w:val="20"/>
        </w:rPr>
        <w:fldChar w:fldCharType="separate"/>
      </w:r>
      <w:r w:rsidR="00EE4CAD">
        <w:rPr>
          <w:rFonts w:ascii="Arial" w:hAnsi="Arial" w:cs="Arial"/>
          <w:b/>
          <w:noProof/>
          <w:color w:val="auto"/>
          <w:sz w:val="20"/>
          <w:szCs w:val="20"/>
        </w:rPr>
        <w:t>4</w:t>
      </w:r>
      <w:r w:rsidR="00243E26"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color w:val="auto"/>
          <w:sz w:val="20"/>
          <w:szCs w:val="20"/>
        </w:rPr>
        <w:t xml:space="preserve"> Valores de concentraciones de las disoluciones de </w:t>
      </w:r>
      <w:r w:rsidR="006B5E1E" w:rsidRPr="00561FC2">
        <w:rPr>
          <w:rFonts w:ascii="Arial" w:hAnsi="Arial" w:cs="Arial"/>
          <w:b/>
          <w:color w:val="auto"/>
          <w:sz w:val="20"/>
          <w:szCs w:val="20"/>
        </w:rPr>
        <w:t>4</w:t>
      </w:r>
      <w:r w:rsidR="006B5E1E" w:rsidRPr="00561FC2">
        <w:rPr>
          <w:rFonts w:ascii="Arial" w:hAnsi="Arial" w:cs="Arial"/>
          <w:color w:val="auto"/>
          <w:sz w:val="20"/>
          <w:szCs w:val="20"/>
        </w:rPr>
        <w:t xml:space="preserve"> </w:t>
      </w:r>
      <w:r w:rsidRPr="00561FC2">
        <w:rPr>
          <w:rFonts w:ascii="Arial" w:hAnsi="Arial" w:cs="Arial"/>
          <w:color w:val="auto"/>
          <w:sz w:val="20"/>
          <w:szCs w:val="20"/>
        </w:rPr>
        <w:t>para medir la relaxitividad.</w:t>
      </w:r>
    </w:p>
    <w:tbl>
      <w:tblPr>
        <w:tblW w:w="0" w:type="auto"/>
        <w:jc w:val="center"/>
        <w:tblBorders>
          <w:top w:val="single" w:sz="4" w:space="0" w:color="auto"/>
          <w:bottom w:val="single" w:sz="4" w:space="0" w:color="auto"/>
        </w:tblBorders>
        <w:tblLook w:val="04A0" w:firstRow="1" w:lastRow="0" w:firstColumn="1" w:lastColumn="0" w:noHBand="0" w:noVBand="1"/>
      </w:tblPr>
      <w:tblGrid>
        <w:gridCol w:w="2992"/>
        <w:gridCol w:w="2993"/>
      </w:tblGrid>
      <w:tr w:rsidR="008D652B" w:rsidRPr="00561FC2" w:rsidTr="008D652B">
        <w:trPr>
          <w:jc w:val="center"/>
        </w:trPr>
        <w:tc>
          <w:tcPr>
            <w:tcW w:w="2992" w:type="dxa"/>
            <w:tcBorders>
              <w:bottom w:val="single" w:sz="4" w:space="0" w:color="auto"/>
            </w:tcBorders>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Disoluciones</w:t>
            </w:r>
          </w:p>
        </w:tc>
        <w:tc>
          <w:tcPr>
            <w:tcW w:w="2993" w:type="dxa"/>
            <w:tcBorders>
              <w:bottom w:val="single" w:sz="4" w:space="0" w:color="auto"/>
            </w:tcBorders>
          </w:tcPr>
          <w:p w:rsidR="008D652B" w:rsidRPr="00F60BD6" w:rsidRDefault="008D652B" w:rsidP="00A676AB">
            <w:pPr>
              <w:spacing w:before="60" w:after="0" w:line="240" w:lineRule="auto"/>
              <w:jc w:val="center"/>
              <w:rPr>
                <w:rFonts w:ascii="Arial" w:hAnsi="Arial" w:cs="Arial"/>
                <w:b/>
                <w:bCs/>
                <w:iCs/>
                <w:sz w:val="20"/>
                <w:szCs w:val="20"/>
                <w:lang w:val="en-US" w:eastAsia="es-ES"/>
              </w:rPr>
            </w:pPr>
            <w:r w:rsidRPr="00F60BD6">
              <w:rPr>
                <w:rFonts w:ascii="Arial" w:hAnsi="Arial" w:cs="Arial"/>
                <w:b/>
                <w:bCs/>
                <w:iCs/>
                <w:sz w:val="20"/>
                <w:szCs w:val="20"/>
                <w:lang w:eastAsia="es-ES"/>
              </w:rPr>
              <w:t xml:space="preserve">Concentración de </w:t>
            </w:r>
            <w:r w:rsidRPr="00F60BD6">
              <w:rPr>
                <w:rFonts w:ascii="Arial" w:hAnsi="Arial" w:cs="Arial"/>
                <w:b/>
                <w:bCs/>
                <w:iCs/>
                <w:sz w:val="20"/>
                <w:szCs w:val="20"/>
                <w:lang w:val="en-US" w:eastAsia="es-ES"/>
              </w:rPr>
              <w:t>4</w:t>
            </w:r>
            <w:r w:rsidRPr="00F60BD6">
              <w:rPr>
                <w:rFonts w:ascii="Arial" w:hAnsi="Arial" w:cs="Arial"/>
                <w:b/>
                <w:bCs/>
                <w:iCs/>
                <w:sz w:val="20"/>
                <w:szCs w:val="20"/>
                <w:lang w:eastAsia="es-ES"/>
              </w:rPr>
              <w:t xml:space="preserve"> (mg</w:t>
            </w:r>
            <w:r w:rsidRPr="00F60BD6">
              <w:rPr>
                <w:rFonts w:ascii="Arial" w:hAnsi="Arial" w:cs="Arial"/>
                <w:b/>
                <w:bCs/>
                <w:iCs/>
                <w:sz w:val="20"/>
                <w:szCs w:val="20"/>
                <w:lang w:val="en-US" w:eastAsia="es-ES"/>
              </w:rPr>
              <w:t>/mL)</w:t>
            </w:r>
          </w:p>
        </w:tc>
      </w:tr>
      <w:tr w:rsidR="008D652B" w:rsidRPr="00561FC2" w:rsidTr="008D652B">
        <w:trPr>
          <w:jc w:val="center"/>
        </w:trPr>
        <w:tc>
          <w:tcPr>
            <w:tcW w:w="2992" w:type="dxa"/>
            <w:tcBorders>
              <w:top w:val="single" w:sz="4" w:space="0" w:color="auto"/>
            </w:tcBorders>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1</w:t>
            </w:r>
          </w:p>
        </w:tc>
        <w:tc>
          <w:tcPr>
            <w:tcW w:w="2993" w:type="dxa"/>
            <w:tcBorders>
              <w:top w:val="single" w:sz="4" w:space="0" w:color="auto"/>
            </w:tcBorders>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0,012</w:t>
            </w:r>
          </w:p>
        </w:tc>
      </w:tr>
      <w:tr w:rsidR="008D652B" w:rsidRPr="00561FC2" w:rsidTr="008D652B">
        <w:trPr>
          <w:jc w:val="center"/>
        </w:trPr>
        <w:tc>
          <w:tcPr>
            <w:tcW w:w="2992" w:type="dxa"/>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2</w:t>
            </w:r>
          </w:p>
        </w:tc>
        <w:tc>
          <w:tcPr>
            <w:tcW w:w="2993" w:type="dxa"/>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0,024</w:t>
            </w:r>
          </w:p>
        </w:tc>
      </w:tr>
      <w:tr w:rsidR="008D652B" w:rsidRPr="00561FC2" w:rsidTr="008D652B">
        <w:trPr>
          <w:jc w:val="center"/>
        </w:trPr>
        <w:tc>
          <w:tcPr>
            <w:tcW w:w="2992" w:type="dxa"/>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3</w:t>
            </w:r>
          </w:p>
        </w:tc>
        <w:tc>
          <w:tcPr>
            <w:tcW w:w="2993" w:type="dxa"/>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0,048</w:t>
            </w:r>
          </w:p>
        </w:tc>
      </w:tr>
      <w:tr w:rsidR="008D652B" w:rsidRPr="00561FC2" w:rsidTr="008D652B">
        <w:trPr>
          <w:jc w:val="center"/>
        </w:trPr>
        <w:tc>
          <w:tcPr>
            <w:tcW w:w="2992" w:type="dxa"/>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4</w:t>
            </w:r>
          </w:p>
        </w:tc>
        <w:tc>
          <w:tcPr>
            <w:tcW w:w="2993" w:type="dxa"/>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0,072</w:t>
            </w:r>
          </w:p>
        </w:tc>
      </w:tr>
      <w:tr w:rsidR="008D652B" w:rsidRPr="00561FC2" w:rsidTr="008D652B">
        <w:trPr>
          <w:jc w:val="center"/>
        </w:trPr>
        <w:tc>
          <w:tcPr>
            <w:tcW w:w="2992" w:type="dxa"/>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5</w:t>
            </w:r>
          </w:p>
        </w:tc>
        <w:tc>
          <w:tcPr>
            <w:tcW w:w="2993" w:type="dxa"/>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0,096</w:t>
            </w:r>
          </w:p>
        </w:tc>
      </w:tr>
      <w:tr w:rsidR="008D652B" w:rsidRPr="00561FC2" w:rsidTr="008D652B">
        <w:trPr>
          <w:jc w:val="center"/>
        </w:trPr>
        <w:tc>
          <w:tcPr>
            <w:tcW w:w="2992" w:type="dxa"/>
          </w:tcPr>
          <w:p w:rsidR="008D652B" w:rsidRPr="00F60BD6" w:rsidRDefault="008D652B" w:rsidP="00A676AB">
            <w:pPr>
              <w:spacing w:before="60" w:after="0" w:line="240" w:lineRule="auto"/>
              <w:jc w:val="center"/>
              <w:rPr>
                <w:rFonts w:ascii="Arial" w:hAnsi="Arial" w:cs="Arial"/>
                <w:b/>
                <w:bCs/>
                <w:iCs/>
                <w:sz w:val="20"/>
                <w:szCs w:val="20"/>
                <w:lang w:eastAsia="es-ES"/>
              </w:rPr>
            </w:pPr>
            <w:r w:rsidRPr="00F60BD6">
              <w:rPr>
                <w:rFonts w:ascii="Arial" w:hAnsi="Arial" w:cs="Arial"/>
                <w:b/>
                <w:bCs/>
                <w:iCs/>
                <w:sz w:val="20"/>
                <w:szCs w:val="20"/>
                <w:lang w:eastAsia="es-ES"/>
              </w:rPr>
              <w:t>6</w:t>
            </w:r>
          </w:p>
        </w:tc>
        <w:tc>
          <w:tcPr>
            <w:tcW w:w="2993" w:type="dxa"/>
          </w:tcPr>
          <w:p w:rsidR="008D652B" w:rsidRPr="00F60BD6" w:rsidRDefault="008D652B" w:rsidP="00A676AB">
            <w:pPr>
              <w:spacing w:before="60" w:after="0" w:line="240" w:lineRule="auto"/>
              <w:jc w:val="center"/>
              <w:rPr>
                <w:rFonts w:ascii="Arial" w:hAnsi="Arial" w:cs="Arial"/>
                <w:bCs/>
                <w:iCs/>
                <w:sz w:val="20"/>
                <w:szCs w:val="20"/>
                <w:lang w:eastAsia="es-ES"/>
              </w:rPr>
            </w:pPr>
            <w:r w:rsidRPr="00F60BD6">
              <w:rPr>
                <w:rFonts w:ascii="Arial" w:hAnsi="Arial" w:cs="Arial"/>
                <w:bCs/>
                <w:iCs/>
                <w:sz w:val="20"/>
                <w:szCs w:val="20"/>
                <w:lang w:eastAsia="es-ES"/>
              </w:rPr>
              <w:t>0,120</w:t>
            </w:r>
          </w:p>
        </w:tc>
      </w:tr>
    </w:tbl>
    <w:p w:rsidR="005B344A" w:rsidRPr="00561FC2" w:rsidRDefault="005B344A" w:rsidP="004879DA">
      <w:pPr>
        <w:spacing w:before="60" w:after="0" w:line="240" w:lineRule="auto"/>
        <w:jc w:val="both"/>
        <w:rPr>
          <w:rFonts w:ascii="Arial" w:hAnsi="Arial" w:cs="Arial"/>
          <w:bCs/>
          <w:iCs/>
          <w:lang w:eastAsia="es-ES"/>
        </w:rPr>
      </w:pP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Las imágenes fueron obtenidas con el equipo SIEMENS Magnetom Allegra 3T instalado en el Centro de Neurociencias de Cuba. Las disoluciones de las diferentes muestras utilizadas fueron colocadas en un portamuestra. Los TR empleados variaron entre los 37 ms y los 10 000 ms; los TE entre 8,7 ms y 940 ms y los TI entre 25 ms y 2000 ms. Todas las funciones incluidas en la herramienta desarrollada fu</w:t>
      </w:r>
      <w:r w:rsidR="00F60BD6">
        <w:rPr>
          <w:rFonts w:ascii="Arial" w:hAnsi="Arial" w:cs="Arial"/>
          <w:bCs/>
          <w:iCs/>
          <w:lang w:eastAsia="es-ES"/>
        </w:rPr>
        <w:t>eron programadas en MATLAB 2014</w:t>
      </w:r>
      <w:r w:rsidRPr="00561FC2">
        <w:rPr>
          <w:rFonts w:ascii="Arial" w:hAnsi="Arial" w:cs="Arial"/>
          <w:bCs/>
          <w:iCs/>
          <w:lang w:eastAsia="es-ES"/>
        </w:rPr>
        <w:t>.</w:t>
      </w:r>
    </w:p>
    <w:p w:rsidR="00670AD8" w:rsidRPr="00561FC2" w:rsidRDefault="00670AD8" w:rsidP="004879DA">
      <w:pPr>
        <w:spacing w:before="60" w:after="0" w:line="240" w:lineRule="auto"/>
        <w:jc w:val="both"/>
        <w:rPr>
          <w:rFonts w:ascii="Arial" w:hAnsi="Arial" w:cs="Arial"/>
          <w:bCs/>
          <w:iCs/>
          <w:lang w:eastAsia="es-ES"/>
        </w:rPr>
      </w:pPr>
    </w:p>
    <w:p w:rsidR="005B344A" w:rsidRPr="00561FC2" w:rsidRDefault="005B344A" w:rsidP="00A676AB">
      <w:pPr>
        <w:pStyle w:val="231"/>
        <w:spacing w:before="60"/>
        <w:rPr>
          <w:rFonts w:cs="Arial"/>
        </w:rPr>
      </w:pPr>
      <w:bookmarkStart w:id="41" w:name="_Toc517623872"/>
      <w:r w:rsidRPr="00561FC2">
        <w:rPr>
          <w:rFonts w:cs="Arial"/>
        </w:rPr>
        <w:t>Espectrometría de dispersión dinámica de la luz (DLS)</w:t>
      </w:r>
      <w:bookmarkEnd w:id="41"/>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Los perfiles de DLS se obtuvieron en un espectrómetro DelsaNano C de la firma Beckman Coulter. Las mediciones se realizaron a un ángulo de 179</w:t>
      </w:r>
      <w:r w:rsidRPr="00561FC2">
        <w:rPr>
          <w:rFonts w:ascii="Arial" w:hAnsi="Arial" w:cs="Arial"/>
          <w:bCs/>
          <w:iCs/>
          <w:vertAlign w:val="superscript"/>
          <w:lang w:eastAsia="es-ES"/>
        </w:rPr>
        <w:t>o</w:t>
      </w:r>
      <w:r w:rsidRPr="00561FC2">
        <w:rPr>
          <w:rFonts w:ascii="Arial" w:hAnsi="Arial" w:cs="Arial"/>
          <w:bCs/>
          <w:iCs/>
          <w:lang w:eastAsia="es-ES"/>
        </w:rPr>
        <w:t xml:space="preserve"> y permitieron determinar las distribuciones de tamaño de las dispersiones coloidales de las nanopartículas estudiadas.</w:t>
      </w:r>
    </w:p>
    <w:p w:rsidR="005B344A" w:rsidRPr="00561FC2" w:rsidRDefault="005B344A" w:rsidP="004879DA">
      <w:pPr>
        <w:spacing w:before="60" w:after="0" w:line="240" w:lineRule="auto"/>
        <w:jc w:val="both"/>
        <w:rPr>
          <w:rFonts w:ascii="Arial" w:hAnsi="Arial" w:cs="Arial"/>
          <w:bCs/>
          <w:iCs/>
          <w:lang w:eastAsia="es-ES"/>
        </w:rPr>
      </w:pPr>
    </w:p>
    <w:p w:rsidR="00096F8E" w:rsidRDefault="00096F8E" w:rsidP="00A676AB">
      <w:pPr>
        <w:pStyle w:val="21"/>
        <w:spacing w:before="60"/>
        <w:sectPr w:rsidR="00096F8E" w:rsidSect="00BC1008">
          <w:pgSz w:w="12240" w:h="15840" w:code="1"/>
          <w:pgMar w:top="992" w:right="1134" w:bottom="1418" w:left="1418" w:header="709" w:footer="709" w:gutter="0"/>
          <w:cols w:space="708"/>
          <w:docGrid w:linePitch="360"/>
        </w:sectPr>
      </w:pPr>
    </w:p>
    <w:p w:rsidR="005B344A" w:rsidRPr="00561FC2" w:rsidRDefault="005B344A" w:rsidP="00A676AB">
      <w:pPr>
        <w:pStyle w:val="21"/>
        <w:spacing w:before="60"/>
      </w:pPr>
      <w:bookmarkStart w:id="42" w:name="_Toc517623873"/>
      <w:r w:rsidRPr="00561FC2">
        <w:lastRenderedPageBreak/>
        <w:t>Síntesis</w:t>
      </w:r>
      <w:bookmarkEnd w:id="42"/>
    </w:p>
    <w:p w:rsidR="005B344A" w:rsidRPr="00561FC2" w:rsidRDefault="00097B68" w:rsidP="00A676AB">
      <w:pPr>
        <w:pStyle w:val="241"/>
        <w:spacing w:before="60"/>
        <w:rPr>
          <w:rFonts w:cs="Arial"/>
        </w:rPr>
      </w:pPr>
      <w:bookmarkStart w:id="43" w:name="_Toc517623874"/>
      <w:r w:rsidRPr="00561FC2">
        <w:rPr>
          <w:rFonts w:cs="Arial"/>
        </w:rPr>
        <w:t>Síntesis de Fe(ACAC)</w:t>
      </w:r>
      <w:r w:rsidRPr="00561FC2">
        <w:rPr>
          <w:rFonts w:cs="Arial"/>
          <w:vertAlign w:val="subscript"/>
        </w:rPr>
        <w:t>3</w:t>
      </w:r>
      <w:bookmarkEnd w:id="43"/>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object w:dxaOrig="8381" w:dyaOrig="778">
          <v:shape id="_x0000_i1028" type="#_x0000_t75" style="width:386.8pt;height:34.95pt" o:ole="">
            <v:imagedata r:id="rId35" o:title=""/>
          </v:shape>
          <o:OLEObject Type="Embed" ProgID="ACD.ChemSketch.20" ShapeID="_x0000_i1028" DrawAspect="Content" ObjectID="_1614018637" r:id="rId36"/>
        </w:object>
      </w:r>
    </w:p>
    <w:p w:rsidR="005B344A" w:rsidRPr="00561FC2" w:rsidRDefault="005B344A"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En un erlenmeyer de 100 mL, equipado con barra de agitación magnética, se colocan </w:t>
      </w:r>
      <w:r w:rsidR="00F60BD6" w:rsidRPr="00FA65F6">
        <w:rPr>
          <w:rFonts w:ascii="Arial" w:hAnsi="Arial" w:cs="Arial"/>
          <w:lang w:val="es-ES_tradnl"/>
        </w:rPr>
        <w:br/>
      </w:r>
      <w:r w:rsidRPr="00561FC2">
        <w:rPr>
          <w:rFonts w:ascii="Arial" w:hAnsi="Arial" w:cs="Arial"/>
          <w:bCs/>
          <w:iCs/>
          <w:lang w:eastAsia="es-ES"/>
        </w:rPr>
        <w:t>FeCl</w:t>
      </w:r>
      <w:r w:rsidRPr="00561FC2">
        <w:rPr>
          <w:rFonts w:ascii="Arial" w:hAnsi="Arial" w:cs="Arial"/>
          <w:bCs/>
          <w:iCs/>
          <w:vertAlign w:val="subscript"/>
          <w:lang w:eastAsia="es-ES"/>
        </w:rPr>
        <w:t>3</w:t>
      </w:r>
      <w:r w:rsidRPr="00561FC2">
        <w:rPr>
          <w:rFonts w:ascii="Arial" w:hAnsi="Arial" w:cs="Arial"/>
          <w:bCs/>
          <w:iCs/>
          <w:lang w:eastAsia="es-ES"/>
        </w:rPr>
        <w:t>·6H</w:t>
      </w:r>
      <w:r w:rsidRPr="00561FC2">
        <w:rPr>
          <w:rFonts w:ascii="Arial" w:hAnsi="Arial" w:cs="Arial"/>
          <w:bCs/>
          <w:iCs/>
          <w:vertAlign w:val="subscript"/>
          <w:lang w:eastAsia="es-ES"/>
        </w:rPr>
        <w:t>2</w:t>
      </w:r>
      <w:r w:rsidRPr="00561FC2">
        <w:rPr>
          <w:rFonts w:ascii="Arial" w:hAnsi="Arial" w:cs="Arial"/>
          <w:bCs/>
          <w:iCs/>
          <w:lang w:eastAsia="es-ES"/>
        </w:rPr>
        <w:t>O (3,156 g; 0,01 mol) en 25 mL de agua para obtener una disolución saturada. A la disolución se le adicionan 25 mL de acetato de sodio (5,006 g; 0,06 mol) disuelto en agua. Finalmente, se añaden 5 mL de acetilacetona (4,875 g; 0,05 mol). Posteriormente, la mezcla se agita durante 10 min a temperatura ambiente y se filtra. El sólido rojo resultante se seca en la estufa hasta alcanzar peso constante y se conserva en desecadora sobre P</w:t>
      </w:r>
      <w:r w:rsidRPr="00561FC2">
        <w:rPr>
          <w:rFonts w:ascii="Arial" w:hAnsi="Arial" w:cs="Arial"/>
          <w:bCs/>
          <w:iCs/>
          <w:vertAlign w:val="subscript"/>
          <w:lang w:eastAsia="es-ES"/>
        </w:rPr>
        <w:t>2</w:t>
      </w:r>
      <w:r w:rsidRPr="00561FC2">
        <w:rPr>
          <w:rFonts w:ascii="Arial" w:hAnsi="Arial" w:cs="Arial"/>
          <w:bCs/>
          <w:iCs/>
          <w:lang w:eastAsia="es-ES"/>
        </w:rPr>
        <w:t>O</w:t>
      </w:r>
      <w:r w:rsidRPr="00561FC2">
        <w:rPr>
          <w:rFonts w:ascii="Arial" w:hAnsi="Arial" w:cs="Arial"/>
          <w:bCs/>
          <w:iCs/>
          <w:vertAlign w:val="subscript"/>
          <w:lang w:eastAsia="es-ES"/>
        </w:rPr>
        <w:t>5</w:t>
      </w:r>
      <w:r w:rsidRPr="00561FC2">
        <w:rPr>
          <w:rFonts w:ascii="Arial" w:hAnsi="Arial" w:cs="Arial"/>
          <w:bCs/>
          <w:iCs/>
          <w:lang w:eastAsia="es-ES"/>
        </w:rPr>
        <w:t>. El producto obtenido tiene una masa de</w:t>
      </w:r>
      <w:r w:rsidR="00A542F4">
        <w:rPr>
          <w:rFonts w:ascii="Arial" w:hAnsi="Arial" w:cs="Arial"/>
          <w:bCs/>
          <w:iCs/>
          <w:lang w:eastAsia="es-ES"/>
        </w:rPr>
        <w:t xml:space="preserve">  </w:t>
      </w:r>
      <w:r w:rsidRPr="00561FC2">
        <w:rPr>
          <w:rFonts w:ascii="Arial" w:hAnsi="Arial" w:cs="Arial"/>
          <w:bCs/>
          <w:iCs/>
          <w:lang w:eastAsia="es-ES"/>
        </w:rPr>
        <w:t xml:space="preserve"> 4,061 g (11,5 mmol). Rendimiento: 88%. T.f: 179,5-181,2 °C </w:t>
      </w:r>
      <w:r w:rsidR="00F60BD6" w:rsidRPr="00FA65F6">
        <w:rPr>
          <w:rFonts w:ascii="Arial" w:hAnsi="Arial" w:cs="Arial"/>
          <w:lang w:val="es-ES_tradnl"/>
        </w:rPr>
        <w:br/>
      </w:r>
      <w:r w:rsidRPr="00561FC2">
        <w:rPr>
          <w:rFonts w:ascii="Arial" w:hAnsi="Arial" w:cs="Arial"/>
          <w:bCs/>
          <w:iCs/>
          <w:lang w:eastAsia="es-ES"/>
        </w:rPr>
        <w:t>(Lit: 180-182 °C)</w:t>
      </w:r>
      <w:r w:rsidR="00B9027B" w:rsidRPr="00561FC2">
        <w:rPr>
          <w:rFonts w:ascii="Arial" w:hAnsi="Arial" w:cs="Arial"/>
          <w:bCs/>
          <w:iCs/>
          <w:lang w:eastAsia="es-ES"/>
        </w:rPr>
        <w:t>.</w:t>
      </w:r>
      <w:r w:rsidR="00243E26" w:rsidRPr="00561FC2">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&lt;EndNote&gt;&lt;Cite&gt;&lt;Author&gt;Chaudhuri&lt;/Author&gt;&lt;Year&gt;1983&lt;/Year&gt;&lt;RecNum&gt;140&lt;/RecNum&gt;&lt;DisplayText&gt;[90]&lt;/DisplayText&gt;&lt;record&gt;&lt;rec-number&gt;140&lt;/rec-number&gt;&lt;foreign-keys&gt;&lt;key app="EN" db-id="prvpr5w9fxdv0zezzrkpzarcswxt5w9apswx"&gt;140&lt;/key&gt;&lt;/foreign-keys&gt;&lt;ref-type name="Journal Article"&gt;17&lt;/ref-type&gt;&lt;contributors&gt;&lt;authors&gt;&lt;author&gt;Chaudhuri, M.K. and S.K. Ghosh&lt;/author&gt;&lt;/authors&gt;&lt;/contributors&gt;&lt;titles&gt;&lt;title&gt; Notes. Novel synthesis of tris (acetylacetonato) iron (III)&lt;/title&gt;&lt;secondary-title&gt;Journal of the Chemical Society, Dalton Transactions&lt;/secondary-title&gt;&lt;/titles&gt;&lt;periodical&gt;&lt;full-title&gt;Journal of the Chemical Society, Dalton Transactions&lt;/full-title&gt;&lt;/periodical&gt;&lt;pages&gt;839-840&lt;/pages&gt;&lt;number&gt;4&lt;/number&gt;&lt;dates&gt;&lt;year&gt;1983&lt;/year&gt;&lt;/dates&gt;&lt;urls&gt;&lt;/urls&gt;&lt;/record&gt;&lt;/Cite&gt;&lt;/EndNote&gt;</w:instrText>
      </w:r>
      <w:r w:rsidR="00243E26" w:rsidRPr="00561FC2">
        <w:rPr>
          <w:rFonts w:ascii="Arial" w:hAnsi="Arial" w:cs="Arial"/>
          <w:bCs/>
          <w:iCs/>
          <w:lang w:eastAsia="es-ES"/>
        </w:rPr>
        <w:fldChar w:fldCharType="separate"/>
      </w:r>
      <w:r w:rsidR="009F5355">
        <w:rPr>
          <w:rFonts w:ascii="Arial" w:hAnsi="Arial" w:cs="Arial"/>
          <w:bCs/>
          <w:iCs/>
          <w:noProof/>
          <w:lang w:eastAsia="es-ES"/>
        </w:rPr>
        <w:t>[</w:t>
      </w:r>
      <w:hyperlink w:anchor="_ENREF_90" w:tooltip="Chaudhuri, 1983 #140" w:history="1">
        <w:r w:rsidR="00941656">
          <w:rPr>
            <w:rFonts w:ascii="Arial" w:hAnsi="Arial" w:cs="Arial"/>
            <w:bCs/>
            <w:iCs/>
            <w:noProof/>
            <w:lang w:eastAsia="es-ES"/>
          </w:rPr>
          <w:t>90</w:t>
        </w:r>
      </w:hyperlink>
      <w:r w:rsidR="009F5355">
        <w:rPr>
          <w:rFonts w:ascii="Arial" w:hAnsi="Arial" w:cs="Arial"/>
          <w:bCs/>
          <w:iCs/>
          <w:noProof/>
          <w:lang w:eastAsia="es-ES"/>
        </w:rPr>
        <w:t>]</w:t>
      </w:r>
      <w:r w:rsidR="00243E26" w:rsidRPr="00561FC2">
        <w:rPr>
          <w:rFonts w:ascii="Arial" w:hAnsi="Arial" w:cs="Arial"/>
          <w:bCs/>
          <w:iCs/>
          <w:lang w:eastAsia="es-ES"/>
        </w:rPr>
        <w:fldChar w:fldCharType="end"/>
      </w:r>
      <w:r w:rsidRPr="00561FC2">
        <w:rPr>
          <w:rFonts w:ascii="Arial" w:hAnsi="Arial" w:cs="Arial"/>
          <w:bCs/>
          <w:iCs/>
          <w:lang w:eastAsia="es-ES"/>
        </w:rPr>
        <w:t xml:space="preserve"> IR (cm</w:t>
      </w:r>
      <w:r w:rsidRPr="00561FC2">
        <w:rPr>
          <w:rFonts w:ascii="Arial" w:hAnsi="Arial" w:cs="Arial"/>
          <w:bCs/>
          <w:iCs/>
          <w:vertAlign w:val="superscript"/>
          <w:lang w:eastAsia="es-ES"/>
        </w:rPr>
        <w:t>-1</w:t>
      </w:r>
      <w:r w:rsidR="004879DA">
        <w:rPr>
          <w:rFonts w:ascii="Arial" w:hAnsi="Arial" w:cs="Arial"/>
          <w:bCs/>
          <w:iCs/>
          <w:lang w:eastAsia="es-ES"/>
        </w:rPr>
        <w:t>):</w:t>
      </w:r>
      <w:r w:rsidR="00A542F4">
        <w:rPr>
          <w:rFonts w:ascii="Arial" w:hAnsi="Arial" w:cs="Arial"/>
          <w:bCs/>
          <w:iCs/>
          <w:lang w:eastAsia="es-ES"/>
        </w:rPr>
        <w:t xml:space="preserve"> </w:t>
      </w:r>
      <w:r w:rsidRPr="00561FC2">
        <w:rPr>
          <w:rFonts w:ascii="Arial" w:hAnsi="Arial" w:cs="Arial"/>
          <w:bCs/>
          <w:iCs/>
          <w:lang w:eastAsia="es-ES"/>
        </w:rPr>
        <w:t>1573 (f</w:t>
      </w:r>
      <w:r w:rsidRPr="00C36380">
        <w:rPr>
          <w:rFonts w:ascii="Arial" w:hAnsi="Arial" w:cs="Arial"/>
          <w:bCs/>
          <w:iCs/>
          <w:lang w:eastAsia="es-ES"/>
        </w:rPr>
        <w:t xml:space="preserve">, </w:t>
      </w:r>
      <w:r w:rsidRPr="00C36380">
        <w:rPr>
          <w:rFonts w:ascii="Arial" w:hAnsi="Arial" w:cs="Arial"/>
          <w:bCs/>
          <w:iCs/>
          <w:lang w:eastAsia="es-ES"/>
        </w:rPr>
        <w:sym w:font="Symbol" w:char="F06E"/>
      </w:r>
      <w:r w:rsidRPr="00C36380">
        <w:rPr>
          <w:rFonts w:ascii="Arial" w:hAnsi="Arial" w:cs="Arial"/>
          <w:bCs/>
          <w:iCs/>
          <w:lang w:eastAsia="es-ES"/>
        </w:rPr>
        <w:t xml:space="preserve"> </w:t>
      </w:r>
      <w:r w:rsidRPr="00C36380">
        <w:rPr>
          <w:rFonts w:ascii="Arial" w:hAnsi="Arial" w:cs="Arial"/>
          <w:bCs/>
          <w:iCs/>
          <w:vertAlign w:val="subscript"/>
          <w:lang w:eastAsia="es-ES"/>
        </w:rPr>
        <w:t>C=C</w:t>
      </w:r>
      <w:r w:rsidRPr="00C36380">
        <w:rPr>
          <w:rFonts w:ascii="Arial" w:hAnsi="Arial" w:cs="Arial"/>
          <w:bCs/>
          <w:iCs/>
          <w:lang w:eastAsia="es-ES"/>
        </w:rPr>
        <w:t xml:space="preserve"> + </w:t>
      </w:r>
      <w:r w:rsidRPr="00C36380">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C=O</w:t>
      </w:r>
      <w:r w:rsidRPr="00561FC2">
        <w:rPr>
          <w:rFonts w:ascii="Arial" w:hAnsi="Arial" w:cs="Arial"/>
          <w:bCs/>
          <w:iCs/>
          <w:lang w:eastAsia="es-ES"/>
        </w:rPr>
        <w:t xml:space="preserve">); 1525 (f,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C=O</w:t>
      </w:r>
      <w:r w:rsidRPr="00561FC2">
        <w:rPr>
          <w:rFonts w:ascii="Arial" w:hAnsi="Arial" w:cs="Arial"/>
          <w:bCs/>
          <w:iCs/>
          <w:lang w:eastAsia="es-ES"/>
        </w:rPr>
        <w:t xml:space="preserve"> </w:t>
      </w:r>
      <w:r w:rsidRPr="00A542F4">
        <w:rPr>
          <w:rFonts w:ascii="Arial" w:hAnsi="Arial" w:cs="Arial"/>
          <w:bCs/>
          <w:iCs/>
          <w:vertAlign w:val="subscript"/>
          <w:lang w:eastAsia="es-ES"/>
        </w:rPr>
        <w:t>+ C=C</w:t>
      </w:r>
      <w:r w:rsidR="004879DA">
        <w:rPr>
          <w:rFonts w:ascii="Arial" w:hAnsi="Arial" w:cs="Arial"/>
          <w:bCs/>
          <w:iCs/>
          <w:lang w:eastAsia="es-ES"/>
        </w:rPr>
        <w:t>);</w:t>
      </w:r>
      <w:r w:rsidR="004879DA" w:rsidRPr="00561FC2">
        <w:rPr>
          <w:rFonts w:ascii="Arial" w:hAnsi="Arial" w:cs="Arial"/>
          <w:bCs/>
          <w:iCs/>
          <w:lang w:eastAsia="es-ES"/>
        </w:rPr>
        <w:t xml:space="preserve"> </w:t>
      </w:r>
      <w:r w:rsidRPr="00561FC2">
        <w:rPr>
          <w:rFonts w:ascii="Arial" w:hAnsi="Arial" w:cs="Arial"/>
          <w:bCs/>
          <w:iCs/>
          <w:lang w:eastAsia="es-ES"/>
        </w:rPr>
        <w:t>1419 y 1384 (m, δd CH</w:t>
      </w:r>
      <w:r w:rsidRPr="00561FC2">
        <w:rPr>
          <w:rFonts w:ascii="Arial" w:hAnsi="Arial" w:cs="Arial"/>
          <w:bCs/>
          <w:iCs/>
          <w:vertAlign w:val="subscript"/>
          <w:lang w:eastAsia="es-ES"/>
        </w:rPr>
        <w:t>3</w:t>
      </w:r>
      <w:r w:rsidRPr="00561FC2">
        <w:rPr>
          <w:rFonts w:ascii="Arial" w:hAnsi="Arial" w:cs="Arial"/>
          <w:bCs/>
          <w:iCs/>
          <w:lang w:eastAsia="es-ES"/>
        </w:rPr>
        <w:t>); 1359 (f, δs CH</w:t>
      </w:r>
      <w:r w:rsidRPr="00561FC2">
        <w:rPr>
          <w:rFonts w:ascii="Arial" w:hAnsi="Arial" w:cs="Arial"/>
          <w:bCs/>
          <w:iCs/>
          <w:vertAlign w:val="subscript"/>
          <w:lang w:eastAsia="es-ES"/>
        </w:rPr>
        <w:t>3</w:t>
      </w:r>
      <w:r w:rsidRPr="00561FC2">
        <w:rPr>
          <w:rFonts w:ascii="Arial" w:hAnsi="Arial" w:cs="Arial"/>
          <w:bCs/>
          <w:iCs/>
          <w:lang w:eastAsia="es-ES"/>
        </w:rPr>
        <w:t xml:space="preserve">); 1274 (f,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C=C</w:t>
      </w:r>
      <w:r w:rsidRPr="00561FC2">
        <w:rPr>
          <w:rFonts w:ascii="Arial" w:hAnsi="Arial" w:cs="Arial"/>
          <w:bCs/>
          <w:iCs/>
          <w:lang w:eastAsia="es-ES"/>
        </w:rPr>
        <w:t xml:space="preserve"> +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C-CH3</w:t>
      </w:r>
      <w:r w:rsidRPr="00561FC2">
        <w:rPr>
          <w:rFonts w:ascii="Arial" w:hAnsi="Arial" w:cs="Arial"/>
          <w:bCs/>
          <w:iCs/>
          <w:lang w:eastAsia="es-ES"/>
        </w:rPr>
        <w:t xml:space="preserve">); 1187 (d, δ C-H + </w:t>
      </w:r>
      <w:r w:rsidRPr="00561FC2">
        <w:rPr>
          <w:rFonts w:ascii="Arial" w:hAnsi="Arial" w:cs="Arial"/>
          <w:bCs/>
          <w:iCs/>
          <w:lang w:eastAsia="es-ES"/>
        </w:rPr>
        <w:sym w:font="Symbol" w:char="F06E"/>
      </w:r>
      <w:r w:rsidRPr="00561FC2">
        <w:rPr>
          <w:rFonts w:ascii="Arial" w:hAnsi="Arial" w:cs="Arial"/>
          <w:bCs/>
          <w:iCs/>
          <w:lang w:eastAsia="es-ES"/>
        </w:rPr>
        <w:t xml:space="preserve"> C-CH</w:t>
      </w:r>
      <w:r w:rsidRPr="00561FC2">
        <w:rPr>
          <w:rFonts w:ascii="Arial" w:hAnsi="Arial" w:cs="Arial"/>
          <w:bCs/>
          <w:iCs/>
          <w:vertAlign w:val="subscript"/>
          <w:lang w:eastAsia="es-ES"/>
        </w:rPr>
        <w:t>3</w:t>
      </w:r>
      <w:r w:rsidRPr="00561FC2">
        <w:rPr>
          <w:rFonts w:ascii="Arial" w:hAnsi="Arial" w:cs="Arial"/>
          <w:bCs/>
          <w:iCs/>
          <w:lang w:eastAsia="es-ES"/>
        </w:rPr>
        <w:t>); 1024 (m, ρr CH</w:t>
      </w:r>
      <w:r w:rsidRPr="00561FC2">
        <w:rPr>
          <w:rFonts w:ascii="Arial" w:hAnsi="Arial" w:cs="Arial"/>
          <w:bCs/>
          <w:iCs/>
          <w:vertAlign w:val="subscript"/>
          <w:lang w:eastAsia="es-ES"/>
        </w:rPr>
        <w:t>3)</w:t>
      </w:r>
      <w:r w:rsidRPr="00561FC2">
        <w:rPr>
          <w:rFonts w:ascii="Arial" w:hAnsi="Arial" w:cs="Arial"/>
          <w:bCs/>
          <w:iCs/>
          <w:lang w:eastAsia="es-ES"/>
        </w:rPr>
        <w:t xml:space="preserve">; </w:t>
      </w:r>
      <w:r w:rsidR="004879DA" w:rsidRPr="00FA65F6">
        <w:rPr>
          <w:rFonts w:ascii="Arial" w:hAnsi="Arial" w:cs="Arial"/>
          <w:lang w:val="es-ES_tradnl"/>
        </w:rPr>
        <w:br/>
      </w:r>
      <w:r w:rsidRPr="00561FC2">
        <w:rPr>
          <w:rFonts w:ascii="Arial" w:hAnsi="Arial" w:cs="Arial"/>
          <w:bCs/>
          <w:iCs/>
          <w:lang w:eastAsia="es-ES"/>
        </w:rPr>
        <w:t xml:space="preserve">929 (m,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C=C</w:t>
      </w:r>
      <w:r w:rsidRPr="00561FC2">
        <w:rPr>
          <w:rFonts w:ascii="Arial" w:hAnsi="Arial" w:cs="Arial"/>
          <w:bCs/>
          <w:iCs/>
          <w:lang w:eastAsia="es-ES"/>
        </w:rPr>
        <w:t xml:space="preserve"> +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C=O</w:t>
      </w:r>
      <w:r w:rsidRPr="00561FC2">
        <w:rPr>
          <w:rFonts w:ascii="Arial" w:hAnsi="Arial" w:cs="Arial"/>
          <w:bCs/>
          <w:iCs/>
          <w:lang w:eastAsia="es-ES"/>
        </w:rPr>
        <w:t>); 800 y 771 (d, π C-H);</w:t>
      </w:r>
      <w:r w:rsidR="00F60BD6" w:rsidRPr="00F60BD6">
        <w:rPr>
          <w:rFonts w:ascii="Arial" w:hAnsi="Arial" w:cs="Arial"/>
          <w:lang w:val="es-ES_tradnl"/>
        </w:rPr>
        <w:t xml:space="preserve"> </w:t>
      </w:r>
      <w:r w:rsidRPr="00561FC2">
        <w:rPr>
          <w:rFonts w:ascii="Arial" w:hAnsi="Arial" w:cs="Arial"/>
          <w:bCs/>
          <w:iCs/>
          <w:lang w:eastAsia="es-ES"/>
        </w:rPr>
        <w:t xml:space="preserve">667 (d,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C-CH3</w:t>
      </w:r>
      <w:r w:rsidRPr="00561FC2">
        <w:rPr>
          <w:rFonts w:ascii="Arial" w:hAnsi="Arial" w:cs="Arial"/>
          <w:bCs/>
          <w:iCs/>
          <w:lang w:eastAsia="es-ES"/>
        </w:rPr>
        <w:t xml:space="preserve"> + deformación del anillo +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Fe-O</w:t>
      </w:r>
      <w:r w:rsidRPr="00561FC2">
        <w:rPr>
          <w:rFonts w:ascii="Arial" w:hAnsi="Arial" w:cs="Arial"/>
          <w:bCs/>
          <w:iCs/>
          <w:lang w:eastAsia="es-ES"/>
        </w:rPr>
        <w:t xml:space="preserve">); 559 y 549 (d, deformación del anillo +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Fe-O</w:t>
      </w:r>
      <w:r w:rsidRPr="00561FC2">
        <w:rPr>
          <w:rFonts w:ascii="Arial" w:hAnsi="Arial" w:cs="Arial"/>
          <w:bCs/>
          <w:iCs/>
          <w:lang w:eastAsia="es-ES"/>
        </w:rPr>
        <w:t xml:space="preserve">); 433 (d,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Fe-O</w:t>
      </w:r>
      <w:r w:rsidRPr="00561FC2">
        <w:rPr>
          <w:rFonts w:ascii="Arial" w:hAnsi="Arial" w:cs="Arial"/>
          <w:bCs/>
          <w:iCs/>
          <w:lang w:eastAsia="es-ES"/>
        </w:rPr>
        <w:t xml:space="preserve"> + </w:t>
      </w:r>
      <w:r w:rsidRPr="00561FC2">
        <w:rPr>
          <w:rFonts w:ascii="Arial" w:hAnsi="Arial" w:cs="Arial"/>
          <w:bCs/>
          <w:iCs/>
          <w:lang w:eastAsia="es-ES"/>
        </w:rPr>
        <w:sym w:font="Symbol" w:char="F06E"/>
      </w:r>
      <w:r w:rsidRPr="00561FC2">
        <w:rPr>
          <w:rFonts w:ascii="Arial" w:hAnsi="Arial" w:cs="Arial"/>
          <w:bCs/>
          <w:iCs/>
          <w:lang w:eastAsia="es-ES"/>
        </w:rPr>
        <w:t xml:space="preserve"> </w:t>
      </w:r>
      <w:r w:rsidRPr="00A542F4">
        <w:rPr>
          <w:rFonts w:ascii="Arial" w:hAnsi="Arial" w:cs="Arial"/>
          <w:bCs/>
          <w:iCs/>
          <w:vertAlign w:val="subscript"/>
          <w:lang w:eastAsia="es-ES"/>
        </w:rPr>
        <w:t>C-CH3</w:t>
      </w:r>
      <w:r w:rsidRPr="00561FC2">
        <w:rPr>
          <w:rFonts w:ascii="Arial" w:hAnsi="Arial" w:cs="Arial"/>
          <w:bCs/>
          <w:iCs/>
          <w:lang w:eastAsia="es-ES"/>
        </w:rPr>
        <w:t xml:space="preserve">); </w:t>
      </w:r>
      <w:r w:rsidR="00A76558" w:rsidRPr="00561FC2">
        <w:rPr>
          <w:rFonts w:ascii="Arial" w:hAnsi="Arial" w:cs="Arial"/>
          <w:bCs/>
          <w:iCs/>
          <w:lang w:eastAsia="es-ES"/>
        </w:rPr>
        <w:t>414 (d, deformación del anillo).</w:t>
      </w:r>
    </w:p>
    <w:p w:rsidR="00B9027B" w:rsidRPr="00561FC2" w:rsidRDefault="00B9027B" w:rsidP="004879DA">
      <w:pPr>
        <w:spacing w:before="60" w:after="0" w:line="240" w:lineRule="auto"/>
        <w:jc w:val="both"/>
        <w:rPr>
          <w:rFonts w:ascii="Arial" w:hAnsi="Arial" w:cs="Arial"/>
          <w:b/>
          <w:bCs/>
          <w:i/>
          <w:iCs/>
          <w:lang w:eastAsia="es-ES"/>
        </w:rPr>
      </w:pPr>
      <w:bookmarkStart w:id="44" w:name="_Toc398121695"/>
    </w:p>
    <w:p w:rsidR="00713C46" w:rsidRPr="00561FC2" w:rsidRDefault="005B344A" w:rsidP="00A676AB">
      <w:pPr>
        <w:pStyle w:val="241"/>
        <w:spacing w:before="60"/>
        <w:rPr>
          <w:rFonts w:cs="Arial"/>
        </w:rPr>
      </w:pPr>
      <w:bookmarkStart w:id="45" w:name="_Toc517623875"/>
      <w:r w:rsidRPr="00561FC2">
        <w:rPr>
          <w:rFonts w:cs="Arial"/>
        </w:rPr>
        <w:t>Síntesis de derivados de 1-naftilamina (Amylovis)</w:t>
      </w:r>
      <w:bookmarkEnd w:id="44"/>
      <w:bookmarkEnd w:id="45"/>
    </w:p>
    <w:p w:rsidR="005B344A" w:rsidRPr="00561FC2" w:rsidRDefault="005B344A" w:rsidP="00A676AB">
      <w:pPr>
        <w:pStyle w:val="2"/>
        <w:spacing w:before="60"/>
        <w:rPr>
          <w:rFonts w:cs="Arial"/>
        </w:rPr>
      </w:pPr>
      <w:bookmarkStart w:id="46" w:name="_Toc170534299"/>
      <w:bookmarkStart w:id="47" w:name="_Toc517623876"/>
      <w:r w:rsidRPr="00561FC2">
        <w:rPr>
          <w:rFonts w:cs="Arial"/>
        </w:rPr>
        <w:t>Obtención de 1-(1-naftil)-2,5-pirrolidendiona</w:t>
      </w:r>
      <w:bookmarkEnd w:id="46"/>
      <w:r w:rsidR="00713C46" w:rsidRPr="00561FC2">
        <w:rPr>
          <w:rFonts w:cs="Arial"/>
        </w:rPr>
        <w:t xml:space="preserve"> (1</w:t>
      </w:r>
      <w:r w:rsidRPr="00561FC2">
        <w:rPr>
          <w:rFonts w:cs="Arial"/>
        </w:rPr>
        <w:t>)</w:t>
      </w:r>
      <w:bookmarkEnd w:id="47"/>
      <w:r w:rsidR="008F3B8A" w:rsidRPr="00561FC2">
        <w:rPr>
          <w:rFonts w:cs="Arial"/>
        </w:rPr>
        <w:t xml:space="preserve"> </w:t>
      </w:r>
    </w:p>
    <w:tbl>
      <w:tblPr>
        <w:tblW w:w="0" w:type="auto"/>
        <w:tblLook w:val="04A0" w:firstRow="1" w:lastRow="0" w:firstColumn="1" w:lastColumn="0" w:noHBand="0" w:noVBand="1"/>
      </w:tblPr>
      <w:tblGrid>
        <w:gridCol w:w="7196"/>
        <w:gridCol w:w="1782"/>
      </w:tblGrid>
      <w:tr w:rsidR="005131E3" w:rsidRPr="00561FC2" w:rsidTr="005131E3">
        <w:trPr>
          <w:trHeight w:val="1574"/>
        </w:trPr>
        <w:tc>
          <w:tcPr>
            <w:tcW w:w="7196" w:type="dxa"/>
          </w:tcPr>
          <w:p w:rsidR="005131E3" w:rsidRPr="00561FC2" w:rsidRDefault="005131E3" w:rsidP="005131E3">
            <w:pPr>
              <w:keepNext/>
              <w:spacing w:before="60" w:after="0" w:line="360" w:lineRule="auto"/>
              <w:jc w:val="both"/>
              <w:rPr>
                <w:rFonts w:ascii="Arial" w:eastAsia="Calibri" w:hAnsi="Arial" w:cs="Arial"/>
              </w:rPr>
            </w:pPr>
            <w:r w:rsidRPr="005131E3">
              <w:rPr>
                <w:rFonts w:ascii="Arial" w:eastAsia="Calibri" w:hAnsi="Arial" w:cs="Arial"/>
                <w:bCs/>
                <w:iCs/>
              </w:rPr>
              <w:t xml:space="preserve">En un matraz de fondo redondo de una boca esmerilada de 25 mL, equipado con condensador de reflujo, se disolvió la </w:t>
            </w:r>
            <w:r w:rsidRPr="005131E3">
              <w:rPr>
                <w:rFonts w:ascii="Arial" w:eastAsia="Calibri" w:hAnsi="Arial" w:cs="Arial"/>
                <w:bCs/>
                <w:iCs/>
                <w:lang w:val="es-ES_tradnl"/>
              </w:rPr>
              <w:br/>
            </w:r>
            <w:r w:rsidRPr="005131E3">
              <w:rPr>
                <w:rFonts w:ascii="Arial" w:eastAsia="Calibri" w:hAnsi="Arial" w:cs="Arial"/>
                <w:bCs/>
                <w:iCs/>
              </w:rPr>
              <w:t xml:space="preserve">1-naftilamina (1 g; 6,99 mmol) en </w:t>
            </w:r>
            <w:r w:rsidR="00617997">
              <w:rPr>
                <w:rFonts w:ascii="Arial" w:eastAsia="Calibri" w:hAnsi="Arial" w:cs="Arial"/>
                <w:bCs/>
                <w:iCs/>
              </w:rPr>
              <w:t xml:space="preserve">10 mL de 1,4-dioxano anhidro. A </w:t>
            </w:r>
            <w:r w:rsidRPr="005131E3">
              <w:rPr>
                <w:rFonts w:ascii="Arial" w:eastAsia="Calibri" w:hAnsi="Arial" w:cs="Arial"/>
                <w:bCs/>
                <w:iCs/>
              </w:rPr>
              <w:t>continuación,</w:t>
            </w:r>
            <w:r w:rsidR="00617997">
              <w:rPr>
                <w:rFonts w:ascii="Arial" w:eastAsia="Calibri" w:hAnsi="Arial" w:cs="Arial"/>
                <w:bCs/>
                <w:iCs/>
              </w:rPr>
              <w:t xml:space="preserve"> </w:t>
            </w:r>
            <w:r>
              <w:rPr>
                <w:rFonts w:ascii="Arial" w:eastAsia="Calibri" w:hAnsi="Arial" w:cs="Arial"/>
                <w:bCs/>
                <w:iCs/>
              </w:rPr>
              <w:t xml:space="preserve"> </w:t>
            </w:r>
            <w:r w:rsidRPr="005131E3">
              <w:rPr>
                <w:rFonts w:ascii="Arial" w:eastAsia="Calibri" w:hAnsi="Arial" w:cs="Arial"/>
                <w:bCs/>
                <w:iCs/>
              </w:rPr>
              <w:t>se</w:t>
            </w:r>
            <w:r w:rsidR="00617997">
              <w:rPr>
                <w:rFonts w:ascii="Arial" w:eastAsia="Calibri" w:hAnsi="Arial" w:cs="Arial"/>
                <w:bCs/>
                <w:iCs/>
              </w:rPr>
              <w:t xml:space="preserve"> </w:t>
            </w:r>
            <w:r>
              <w:rPr>
                <w:rFonts w:ascii="Arial" w:eastAsia="Calibri" w:hAnsi="Arial" w:cs="Arial"/>
                <w:bCs/>
                <w:iCs/>
              </w:rPr>
              <w:t xml:space="preserve"> </w:t>
            </w:r>
            <w:r w:rsidRPr="005131E3">
              <w:rPr>
                <w:rFonts w:ascii="Arial" w:eastAsia="Calibri" w:hAnsi="Arial" w:cs="Arial"/>
                <w:bCs/>
                <w:iCs/>
              </w:rPr>
              <w:t>adicionó</w:t>
            </w:r>
            <w:r w:rsidR="00617997">
              <w:rPr>
                <w:rFonts w:ascii="Arial" w:eastAsia="Calibri" w:hAnsi="Arial" w:cs="Arial"/>
                <w:bCs/>
                <w:iCs/>
              </w:rPr>
              <w:t xml:space="preserve">  </w:t>
            </w:r>
            <w:r w:rsidRPr="005131E3">
              <w:rPr>
                <w:rFonts w:ascii="Arial" w:eastAsia="Calibri" w:hAnsi="Arial" w:cs="Arial"/>
                <w:bCs/>
                <w:iCs/>
              </w:rPr>
              <w:t>anhídrido</w:t>
            </w:r>
            <w:r w:rsidR="00617997">
              <w:rPr>
                <w:rFonts w:ascii="Arial" w:eastAsia="Calibri" w:hAnsi="Arial" w:cs="Arial"/>
                <w:bCs/>
                <w:iCs/>
              </w:rPr>
              <w:t xml:space="preserve"> </w:t>
            </w:r>
            <w:r w:rsidRPr="005131E3">
              <w:rPr>
                <w:rFonts w:ascii="Arial" w:eastAsia="Calibri" w:hAnsi="Arial" w:cs="Arial"/>
                <w:bCs/>
                <w:iCs/>
              </w:rPr>
              <w:t xml:space="preserve"> succínico</w:t>
            </w:r>
            <w:r w:rsidR="00617997">
              <w:rPr>
                <w:rFonts w:ascii="Arial" w:eastAsia="Calibri" w:hAnsi="Arial" w:cs="Arial"/>
                <w:bCs/>
                <w:iCs/>
              </w:rPr>
              <w:t xml:space="preserve"> </w:t>
            </w:r>
            <w:r w:rsidRPr="005131E3">
              <w:rPr>
                <w:rFonts w:ascii="Arial" w:eastAsia="Calibri" w:hAnsi="Arial" w:cs="Arial"/>
                <w:bCs/>
                <w:iCs/>
              </w:rPr>
              <w:t xml:space="preserve"> (1,4 g; 13,98 mmol)</w:t>
            </w:r>
            <w:r w:rsidR="00617997">
              <w:rPr>
                <w:rFonts w:ascii="Arial" w:eastAsia="Calibri" w:hAnsi="Arial" w:cs="Arial"/>
                <w:bCs/>
                <w:iCs/>
              </w:rPr>
              <w:t xml:space="preserve">  </w:t>
            </w:r>
            <w:r w:rsidR="00617997" w:rsidRPr="005131E3">
              <w:rPr>
                <w:rFonts w:ascii="Arial" w:eastAsia="Calibri" w:hAnsi="Arial" w:cs="Arial"/>
                <w:bCs/>
                <w:iCs/>
              </w:rPr>
              <w:t>y</w:t>
            </w:r>
          </w:p>
        </w:tc>
        <w:tc>
          <w:tcPr>
            <w:tcW w:w="1782" w:type="dxa"/>
          </w:tcPr>
          <w:p w:rsidR="005131E3" w:rsidRPr="00561FC2" w:rsidRDefault="005131E3" w:rsidP="005131E3">
            <w:pPr>
              <w:spacing w:before="60" w:after="120" w:line="360" w:lineRule="auto"/>
              <w:jc w:val="both"/>
              <w:rPr>
                <w:rFonts w:ascii="Arial" w:eastAsia="Calibri" w:hAnsi="Arial" w:cs="Arial"/>
                <w:bCs/>
                <w:i/>
                <w:color w:val="44546A"/>
                <w:sz w:val="18"/>
                <w:szCs w:val="18"/>
                <w:lang w:val="es-ES_tradnl" w:eastAsia="es-ES"/>
              </w:rPr>
            </w:pPr>
            <w:r w:rsidRPr="00561FC2">
              <w:rPr>
                <w:rFonts w:ascii="Arial" w:eastAsia="Calibri" w:hAnsi="Arial" w:cs="Arial"/>
                <w:bCs/>
                <w:iCs/>
                <w:lang w:eastAsia="es-ES"/>
              </w:rPr>
              <w:object w:dxaOrig="2386" w:dyaOrig="2448">
                <v:shape id="_x0000_i1029" type="#_x0000_t75" style="width:67.75pt;height:54pt" o:ole="" o:bordertopcolor="this" o:borderleftcolor="this" o:borderbottomcolor="this" o:borderrightcolor="this">
                  <v:imagedata r:id="rId37" o:title=""/>
                </v:shape>
                <o:OLEObject Type="Embed" ProgID="ACD.ChemSketch.20" ShapeID="_x0000_i1029" DrawAspect="Content" ObjectID="_1614018638" r:id="rId38"/>
              </w:object>
            </w:r>
          </w:p>
        </w:tc>
      </w:tr>
      <w:tr w:rsidR="00D326DF" w:rsidRPr="006B4338" w:rsidTr="005131E3">
        <w:trPr>
          <w:trHeight w:val="996"/>
        </w:trPr>
        <w:tc>
          <w:tcPr>
            <w:tcW w:w="8978" w:type="dxa"/>
            <w:gridSpan w:val="2"/>
          </w:tcPr>
          <w:p w:rsidR="00D326DF" w:rsidRPr="006B4338" w:rsidRDefault="005131E3" w:rsidP="006B4338">
            <w:pPr>
              <w:spacing w:after="0" w:line="360" w:lineRule="auto"/>
              <w:jc w:val="both"/>
              <w:rPr>
                <w:rFonts w:ascii="Arial" w:eastAsia="Calibri" w:hAnsi="Arial" w:cs="Arial"/>
                <w:bCs/>
                <w:iCs/>
                <w:lang w:val="pt-BR" w:eastAsia="es-ES"/>
              </w:rPr>
            </w:pPr>
            <w:r w:rsidRPr="00617997">
              <w:rPr>
                <w:rFonts w:ascii="Arial" w:eastAsia="Calibri" w:hAnsi="Arial" w:cs="Arial"/>
                <w:bCs/>
                <w:i/>
                <w:iCs/>
                <w:lang w:val="pt-BR"/>
              </w:rPr>
              <w:t>N</w:t>
            </w:r>
            <w:r w:rsidR="00617997" w:rsidRPr="00617997">
              <w:rPr>
                <w:rFonts w:ascii="Arial" w:eastAsia="Calibri" w:hAnsi="Arial" w:cs="Arial"/>
                <w:bCs/>
                <w:iCs/>
                <w:lang w:val="pt-BR"/>
              </w:rPr>
              <w:t>-metilmorfolina</w:t>
            </w:r>
            <w:r w:rsidRPr="00617997">
              <w:rPr>
                <w:rFonts w:ascii="Arial" w:eastAsia="Calibri" w:hAnsi="Arial" w:cs="Arial"/>
                <w:bCs/>
                <w:iCs/>
                <w:lang w:val="pt-BR"/>
              </w:rPr>
              <w:t xml:space="preserve"> (</w:t>
            </w:r>
            <w:r w:rsidRPr="00617997">
              <w:rPr>
                <w:rFonts w:ascii="Arial" w:eastAsia="Calibri" w:hAnsi="Arial" w:cs="Arial"/>
                <w:bCs/>
                <w:i/>
                <w:iCs/>
                <w:lang w:val="pt-BR"/>
              </w:rPr>
              <w:t>N</w:t>
            </w:r>
            <w:r w:rsidR="00617997" w:rsidRPr="00617997">
              <w:rPr>
                <w:rFonts w:ascii="Arial" w:eastAsia="Calibri" w:hAnsi="Arial" w:cs="Arial"/>
                <w:bCs/>
                <w:iCs/>
                <w:lang w:val="pt-BR"/>
              </w:rPr>
              <w:t>MM)</w:t>
            </w:r>
            <w:r w:rsidRPr="00617997">
              <w:rPr>
                <w:rFonts w:ascii="Arial" w:eastAsia="Calibri" w:hAnsi="Arial" w:cs="Arial"/>
                <w:bCs/>
                <w:iCs/>
                <w:lang w:val="pt-BR"/>
              </w:rPr>
              <w:t xml:space="preserve"> (1,54 mL; 13,98 mmol). </w:t>
            </w:r>
            <w:r w:rsidRPr="005131E3">
              <w:rPr>
                <w:rFonts w:ascii="Arial" w:eastAsia="Calibri" w:hAnsi="Arial" w:cs="Arial"/>
                <w:bCs/>
                <w:iCs/>
              </w:rPr>
              <w:t>La</w:t>
            </w:r>
            <w:r w:rsidR="00617997">
              <w:rPr>
                <w:rFonts w:ascii="Arial" w:eastAsia="Calibri" w:hAnsi="Arial" w:cs="Arial"/>
                <w:bCs/>
                <w:iCs/>
              </w:rPr>
              <w:t xml:space="preserve"> mezcla</w:t>
            </w:r>
            <w:r w:rsidRPr="005131E3">
              <w:rPr>
                <w:rFonts w:ascii="Arial" w:eastAsia="Calibri" w:hAnsi="Arial" w:cs="Arial"/>
                <w:bCs/>
                <w:iCs/>
              </w:rPr>
              <w:t xml:space="preserve"> de</w:t>
            </w:r>
            <w:r w:rsidRPr="00561FC2">
              <w:rPr>
                <w:rFonts w:ascii="Arial" w:eastAsia="Calibri" w:hAnsi="Arial" w:cs="Arial"/>
                <w:bCs/>
                <w:iCs/>
                <w:lang w:eastAsia="es-ES"/>
              </w:rPr>
              <w:t xml:space="preserve"> reacción se cal</w:t>
            </w:r>
            <w:r w:rsidR="00617997">
              <w:rPr>
                <w:rFonts w:ascii="Arial" w:eastAsia="Calibri" w:hAnsi="Arial" w:cs="Arial"/>
                <w:bCs/>
                <w:iCs/>
                <w:lang w:eastAsia="es-ES"/>
              </w:rPr>
              <w:t>entó a reflujo durante 5 horas. Una vez</w:t>
            </w:r>
            <w:r w:rsidRPr="00561FC2">
              <w:rPr>
                <w:rFonts w:ascii="Arial" w:eastAsia="Calibri" w:hAnsi="Arial" w:cs="Arial"/>
                <w:bCs/>
                <w:iCs/>
                <w:lang w:eastAsia="es-ES"/>
              </w:rPr>
              <w:t xml:space="preserve"> concluido</w:t>
            </w:r>
            <w:r>
              <w:rPr>
                <w:rFonts w:ascii="Arial" w:eastAsia="Calibri" w:hAnsi="Arial" w:cs="Arial"/>
                <w:bCs/>
                <w:iCs/>
                <w:lang w:eastAsia="es-ES"/>
              </w:rPr>
              <w:t xml:space="preserve"> </w:t>
            </w:r>
            <w:r w:rsidR="00E8215E" w:rsidRPr="00561FC2">
              <w:rPr>
                <w:rFonts w:ascii="Arial" w:eastAsia="Calibri" w:hAnsi="Arial" w:cs="Arial"/>
                <w:bCs/>
                <w:iCs/>
                <w:lang w:eastAsia="es-ES"/>
              </w:rPr>
              <w:t>el tiempo de reacción (CCD)</w:t>
            </w:r>
            <w:r w:rsidR="005610DF" w:rsidRPr="00561FC2">
              <w:rPr>
                <w:rFonts w:ascii="Arial" w:eastAsia="Calibri" w:hAnsi="Arial" w:cs="Arial"/>
                <w:bCs/>
                <w:iCs/>
                <w:lang w:eastAsia="es-ES"/>
              </w:rPr>
              <w:t xml:space="preserve"> se elimina el disolvente </w:t>
            </w:r>
            <w:r w:rsidR="00E8215E" w:rsidRPr="00561FC2">
              <w:rPr>
                <w:rFonts w:ascii="Arial" w:eastAsia="Calibri" w:hAnsi="Arial" w:cs="Arial"/>
                <w:bCs/>
                <w:iCs/>
                <w:lang w:eastAsia="es-ES"/>
              </w:rPr>
              <w:t xml:space="preserve">por </w:t>
            </w:r>
            <w:r w:rsidR="005610DF" w:rsidRPr="00561FC2">
              <w:rPr>
                <w:rFonts w:ascii="Arial" w:eastAsia="Calibri" w:hAnsi="Arial" w:cs="Arial"/>
                <w:bCs/>
                <w:iCs/>
                <w:lang w:eastAsia="es-ES"/>
              </w:rPr>
              <w:t>rotoevaporación. El residuo sólido se redisolvió en etanol</w:t>
            </w:r>
            <w:r w:rsidR="00E8215E" w:rsidRPr="00561FC2">
              <w:rPr>
                <w:rFonts w:ascii="Arial" w:eastAsia="Calibri" w:hAnsi="Arial" w:cs="Arial"/>
                <w:bCs/>
                <w:iCs/>
                <w:lang w:eastAsia="es-ES"/>
              </w:rPr>
              <w:t>,</w:t>
            </w:r>
            <w:r w:rsidR="005610DF" w:rsidRPr="00561FC2">
              <w:rPr>
                <w:rFonts w:ascii="Arial" w:eastAsia="Calibri" w:hAnsi="Arial" w:cs="Arial"/>
                <w:bCs/>
                <w:iCs/>
                <w:lang w:eastAsia="es-ES"/>
              </w:rPr>
              <w:t xml:space="preserve"> </w:t>
            </w:r>
            <w:r w:rsidR="00D326DF" w:rsidRPr="00561FC2">
              <w:rPr>
                <w:rFonts w:ascii="Arial" w:eastAsia="Calibri" w:hAnsi="Arial" w:cs="Arial"/>
                <w:bCs/>
                <w:iCs/>
                <w:lang w:eastAsia="es-ES"/>
              </w:rPr>
              <w:t xml:space="preserve">se enfrió y se obtuvo un precipitado violeta. El producto se recristalizó en etanol, con carbón activado, y se obtiene 0,69 g de un sólido blanco. Rendimiento: </w:t>
            </w:r>
            <w:r w:rsidR="00617997">
              <w:rPr>
                <w:rFonts w:ascii="Arial" w:eastAsia="Calibri" w:hAnsi="Arial" w:cs="Arial"/>
                <w:bCs/>
                <w:iCs/>
                <w:lang w:eastAsia="es-ES"/>
              </w:rPr>
              <w:t>72%.</w:t>
            </w:r>
            <w:r w:rsidR="00E8215E" w:rsidRPr="00561FC2">
              <w:rPr>
                <w:rFonts w:ascii="Arial" w:eastAsia="Calibri" w:hAnsi="Arial" w:cs="Arial"/>
                <w:bCs/>
                <w:iCs/>
                <w:lang w:eastAsia="es-ES"/>
              </w:rPr>
              <w:t xml:space="preserve"> </w:t>
            </w:r>
            <w:r w:rsidR="00D326DF" w:rsidRPr="00561FC2">
              <w:rPr>
                <w:rFonts w:ascii="Arial" w:eastAsia="Calibri" w:hAnsi="Arial" w:cs="Arial"/>
                <w:bCs/>
                <w:iCs/>
                <w:lang w:eastAsia="es-ES"/>
              </w:rPr>
              <w:t>T.f</w:t>
            </w:r>
            <w:r w:rsidR="00E8215E" w:rsidRPr="00561FC2">
              <w:rPr>
                <w:rFonts w:ascii="Arial" w:eastAsia="Calibri" w:hAnsi="Arial" w:cs="Arial"/>
                <w:bCs/>
                <w:iCs/>
                <w:lang w:eastAsia="es-ES"/>
              </w:rPr>
              <w:t xml:space="preserve"> </w:t>
            </w:r>
            <w:r w:rsidR="00D326DF" w:rsidRPr="00561FC2">
              <w:rPr>
                <w:rFonts w:ascii="Arial" w:eastAsia="Calibri" w:hAnsi="Arial" w:cs="Arial"/>
                <w:bCs/>
                <w:iCs/>
                <w:lang w:eastAsia="es-ES"/>
              </w:rPr>
              <w:t>(°C):</w:t>
            </w:r>
            <w:r w:rsidR="00E8215E" w:rsidRPr="00561FC2">
              <w:rPr>
                <w:rFonts w:ascii="Arial" w:eastAsia="Calibri" w:hAnsi="Arial" w:cs="Arial"/>
                <w:bCs/>
                <w:iCs/>
                <w:lang w:eastAsia="es-ES"/>
              </w:rPr>
              <w:t xml:space="preserve"> </w:t>
            </w:r>
            <w:r w:rsidR="00617997">
              <w:rPr>
                <w:rFonts w:ascii="Arial" w:eastAsia="Calibri" w:hAnsi="Arial" w:cs="Arial"/>
                <w:bCs/>
                <w:iCs/>
                <w:lang w:eastAsia="es-ES"/>
              </w:rPr>
              <w:t>153,4-154,5</w:t>
            </w:r>
            <w:r w:rsidR="00D326DF" w:rsidRPr="00561FC2">
              <w:rPr>
                <w:rFonts w:ascii="Arial" w:eastAsia="Calibri" w:hAnsi="Arial" w:cs="Arial"/>
                <w:bCs/>
                <w:iCs/>
                <w:lang w:eastAsia="es-ES"/>
              </w:rPr>
              <w:t>ºC</w:t>
            </w:r>
            <w:r w:rsidR="00D326DF" w:rsidRPr="00630A87">
              <w:rPr>
                <w:rFonts w:ascii="Arial" w:eastAsia="Calibri" w:hAnsi="Arial" w:cs="Arial"/>
                <w:bCs/>
                <w:iCs/>
                <w:lang w:eastAsia="es-ES"/>
              </w:rPr>
              <w:t>.</w:t>
            </w:r>
            <w:r>
              <w:rPr>
                <w:lang w:val="es-ES_tradnl"/>
              </w:rPr>
              <w:t xml:space="preserve"> </w:t>
            </w:r>
            <w:r>
              <w:rPr>
                <w:lang w:val="es-ES_tradnl"/>
              </w:rPr>
              <w:br/>
            </w:r>
            <w:r w:rsidR="00617997">
              <w:rPr>
                <w:rFonts w:ascii="Arial" w:eastAsia="Calibri" w:hAnsi="Arial" w:cs="Arial"/>
                <w:bCs/>
                <w:iCs/>
                <w:lang w:eastAsia="es-ES"/>
              </w:rPr>
              <w:t>(Lit: 153</w:t>
            </w:r>
            <w:r w:rsidR="00D326DF" w:rsidRPr="00630A87">
              <w:rPr>
                <w:rFonts w:ascii="Arial" w:eastAsia="Calibri" w:hAnsi="Arial" w:cs="Arial"/>
                <w:bCs/>
                <w:iCs/>
                <w:lang w:eastAsia="es-ES"/>
              </w:rPr>
              <w:t>ºC</w:t>
            </w:r>
            <w:r w:rsidR="00E8215E" w:rsidRPr="00630A87">
              <w:rPr>
                <w:rFonts w:ascii="Arial" w:eastAsia="Calibri" w:hAnsi="Arial" w:cs="Arial"/>
                <w:bCs/>
                <w:iCs/>
                <w:lang w:eastAsia="es-ES"/>
              </w:rPr>
              <w:t>).</w:t>
            </w:r>
            <w:r w:rsidR="00630A87" w:rsidRPr="00630A87">
              <w:rPr>
                <w:rFonts w:ascii="Arial" w:eastAsia="Calibri" w:hAnsi="Arial" w:cs="Arial"/>
                <w:bCs/>
                <w:iCs/>
                <w:lang w:eastAsia="es-ES"/>
              </w:rPr>
              <w:fldChar w:fldCharType="begin"/>
            </w:r>
            <w:r w:rsidR="009F5355">
              <w:rPr>
                <w:rFonts w:ascii="Arial" w:eastAsia="Calibri" w:hAnsi="Arial" w:cs="Arial"/>
                <w:bCs/>
                <w:iCs/>
                <w:lang w:eastAsia="es-ES"/>
              </w:rPr>
              <w:instrText xml:space="preserve"> ADDIN EN.CITE &lt;EndNote&gt;&lt;Cite&gt;&lt;RecNum&gt;151&lt;/RecNum&gt;&lt;DisplayText&gt;[91]&lt;/DisplayText&gt;&lt;record&gt;&lt;rec-number&gt;151&lt;/rec-number&gt;&lt;foreign-keys&gt;&lt;key app="EN" db-id="prvpr5w9fxdv0zezzrkpzarcswxt5w9apswx"&gt;151&lt;/key&gt;&lt;/foreign-keys&gt;&lt;ref-type name="Book"&gt;6&lt;/ref-type&gt;&lt;contributors&gt;&lt;/contributors&gt;&lt;titles&gt;&lt;title&gt;Handbook of Chemistry and Physics, 57 th Edition, (CRC Press), Cleveland, Ohio, USA. 1976-77, Compound S217, C-501&lt;/title&gt;&lt;/titles&gt;&lt;dates&gt;&lt;/dates&gt;&lt;urls&gt;&lt;/urls&gt;&lt;/record&gt;&lt;/Cite&gt;&lt;/EndNote&gt;</w:instrText>
            </w:r>
            <w:r w:rsidR="00630A87" w:rsidRPr="00630A87">
              <w:rPr>
                <w:rFonts w:ascii="Arial" w:eastAsia="Calibri" w:hAnsi="Arial" w:cs="Arial"/>
                <w:bCs/>
                <w:iCs/>
                <w:lang w:eastAsia="es-ES"/>
              </w:rPr>
              <w:fldChar w:fldCharType="separate"/>
            </w:r>
            <w:r w:rsidR="009F5355">
              <w:rPr>
                <w:rFonts w:ascii="Arial" w:eastAsia="Calibri" w:hAnsi="Arial" w:cs="Arial"/>
                <w:bCs/>
                <w:iCs/>
                <w:noProof/>
                <w:lang w:eastAsia="es-ES"/>
              </w:rPr>
              <w:t>[</w:t>
            </w:r>
            <w:hyperlink w:anchor="_ENREF_91" w:tooltip=",  #151" w:history="1">
              <w:r w:rsidR="00941656">
                <w:rPr>
                  <w:rFonts w:ascii="Arial" w:eastAsia="Calibri" w:hAnsi="Arial" w:cs="Arial"/>
                  <w:bCs/>
                  <w:iCs/>
                  <w:noProof/>
                  <w:lang w:eastAsia="es-ES"/>
                </w:rPr>
                <w:t>91</w:t>
              </w:r>
            </w:hyperlink>
            <w:r w:rsidR="009F5355">
              <w:rPr>
                <w:rFonts w:ascii="Arial" w:eastAsia="Calibri" w:hAnsi="Arial" w:cs="Arial"/>
                <w:bCs/>
                <w:iCs/>
                <w:noProof/>
                <w:lang w:eastAsia="es-ES"/>
              </w:rPr>
              <w:t>]</w:t>
            </w:r>
            <w:r w:rsidR="00630A87" w:rsidRPr="00630A87">
              <w:rPr>
                <w:rFonts w:ascii="Arial" w:eastAsia="Calibri" w:hAnsi="Arial" w:cs="Arial"/>
                <w:bCs/>
                <w:iCs/>
                <w:lang w:eastAsia="es-ES"/>
              </w:rPr>
              <w:fldChar w:fldCharType="end"/>
            </w:r>
            <w:r w:rsidR="00D326DF" w:rsidRPr="00561FC2">
              <w:rPr>
                <w:rFonts w:ascii="Arial" w:eastAsia="Calibri" w:hAnsi="Arial" w:cs="Arial"/>
                <w:bCs/>
                <w:iCs/>
                <w:lang w:eastAsia="es-ES"/>
              </w:rPr>
              <w:t>Rf:</w:t>
            </w:r>
            <w:r w:rsidR="00E8215E" w:rsidRPr="00561FC2">
              <w:rPr>
                <w:rFonts w:ascii="Arial" w:eastAsia="Calibri" w:hAnsi="Arial" w:cs="Arial"/>
                <w:bCs/>
                <w:iCs/>
                <w:lang w:eastAsia="es-ES"/>
              </w:rPr>
              <w:t xml:space="preserve"> </w:t>
            </w:r>
            <w:r w:rsidR="00617997">
              <w:rPr>
                <w:rFonts w:ascii="Arial" w:eastAsia="Calibri" w:hAnsi="Arial" w:cs="Arial"/>
                <w:bCs/>
                <w:iCs/>
                <w:lang w:eastAsia="es-ES"/>
              </w:rPr>
              <w:t>0,5</w:t>
            </w:r>
            <w:r w:rsidR="00E8215E" w:rsidRPr="00561FC2">
              <w:rPr>
                <w:rFonts w:ascii="Arial" w:eastAsia="Calibri" w:hAnsi="Arial" w:cs="Arial"/>
                <w:bCs/>
                <w:iCs/>
                <w:lang w:eastAsia="es-ES"/>
              </w:rPr>
              <w:t xml:space="preserve"> </w:t>
            </w:r>
            <w:r w:rsidR="00D326DF" w:rsidRPr="00561FC2">
              <w:rPr>
                <w:rFonts w:ascii="Arial" w:eastAsia="Calibri" w:hAnsi="Arial" w:cs="Arial"/>
                <w:bCs/>
                <w:iCs/>
                <w:lang w:eastAsia="es-ES"/>
              </w:rPr>
              <w:t xml:space="preserve">(A). </w:t>
            </w:r>
            <w:r w:rsidR="00D326DF" w:rsidRPr="00C95336">
              <w:rPr>
                <w:rFonts w:ascii="Arial" w:eastAsia="Calibri" w:hAnsi="Arial" w:cs="Arial"/>
                <w:bCs/>
                <w:iCs/>
                <w:lang w:eastAsia="es-ES"/>
              </w:rPr>
              <w:t>IR cm</w:t>
            </w:r>
            <w:r w:rsidR="00D326DF" w:rsidRPr="00C95336">
              <w:rPr>
                <w:rFonts w:ascii="Arial" w:eastAsia="Calibri" w:hAnsi="Arial" w:cs="Arial"/>
                <w:bCs/>
                <w:iCs/>
                <w:vertAlign w:val="superscript"/>
                <w:lang w:eastAsia="es-ES"/>
              </w:rPr>
              <w:t>-1</w:t>
            </w:r>
            <w:r w:rsidR="00617997" w:rsidRPr="00C95336">
              <w:rPr>
                <w:rFonts w:ascii="Arial" w:eastAsia="Calibri" w:hAnsi="Arial" w:cs="Arial"/>
                <w:bCs/>
                <w:iCs/>
                <w:lang w:eastAsia="es-ES"/>
              </w:rPr>
              <w:t>:</w:t>
            </w:r>
            <w:r w:rsidR="00E8215E" w:rsidRPr="00C95336">
              <w:rPr>
                <w:rFonts w:ascii="Arial" w:eastAsia="Calibri" w:hAnsi="Arial" w:cs="Arial"/>
                <w:bCs/>
                <w:iCs/>
                <w:lang w:eastAsia="es-ES"/>
              </w:rPr>
              <w:t xml:space="preserve"> </w:t>
            </w:r>
            <w:r w:rsidR="006B4338" w:rsidRPr="00C95336">
              <w:rPr>
                <w:rFonts w:ascii="Arial" w:eastAsia="Calibri" w:hAnsi="Arial" w:cs="Arial"/>
                <w:bCs/>
                <w:iCs/>
                <w:lang w:eastAsia="es-ES"/>
              </w:rPr>
              <w:t xml:space="preserve">2957-2893 </w:t>
            </w:r>
            <w:r w:rsidR="00617997" w:rsidRPr="00C95336">
              <w:rPr>
                <w:rFonts w:ascii="Arial" w:eastAsia="Calibri" w:hAnsi="Arial" w:cs="Arial"/>
                <w:bCs/>
                <w:iCs/>
                <w:lang w:eastAsia="es-ES"/>
              </w:rPr>
              <w:t>(</w:t>
            </w:r>
            <w:r w:rsidR="00D326DF" w:rsidRPr="00561FC2">
              <w:rPr>
                <w:rFonts w:ascii="Arial" w:eastAsia="Calibri" w:hAnsi="Arial" w:cs="Arial"/>
                <w:bCs/>
                <w:iCs/>
                <w:lang w:eastAsia="es-ES"/>
              </w:rPr>
              <w:sym w:font="Symbol" w:char="F06E"/>
            </w:r>
            <w:r w:rsidR="00D326DF" w:rsidRPr="00C95336">
              <w:rPr>
                <w:rFonts w:ascii="Arial" w:eastAsia="Calibri" w:hAnsi="Arial" w:cs="Arial"/>
                <w:bCs/>
                <w:iCs/>
                <w:vertAlign w:val="subscript"/>
                <w:lang w:eastAsia="es-ES"/>
              </w:rPr>
              <w:t>CHsp2</w:t>
            </w:r>
            <w:r w:rsidR="00617997" w:rsidRPr="00C95336">
              <w:rPr>
                <w:rFonts w:ascii="Arial" w:eastAsia="Calibri" w:hAnsi="Arial" w:cs="Arial"/>
                <w:bCs/>
                <w:iCs/>
                <w:lang w:eastAsia="es-ES"/>
              </w:rPr>
              <w:t>), 1706 (</w:t>
            </w:r>
            <w:r w:rsidR="00D326DF" w:rsidRPr="00561FC2">
              <w:rPr>
                <w:rFonts w:ascii="Arial" w:eastAsia="Calibri" w:hAnsi="Arial" w:cs="Arial"/>
                <w:bCs/>
                <w:iCs/>
                <w:lang w:eastAsia="es-ES"/>
              </w:rPr>
              <w:sym w:font="Symbol" w:char="F06E"/>
            </w:r>
            <w:r w:rsidR="00D326DF" w:rsidRPr="00C95336">
              <w:rPr>
                <w:rFonts w:ascii="Arial" w:eastAsia="Calibri" w:hAnsi="Arial" w:cs="Arial"/>
                <w:bCs/>
                <w:iCs/>
                <w:vertAlign w:val="subscript"/>
                <w:lang w:eastAsia="es-ES"/>
              </w:rPr>
              <w:t>C=O</w:t>
            </w:r>
            <w:r w:rsidR="00617997" w:rsidRPr="00C95336">
              <w:rPr>
                <w:rFonts w:ascii="Arial" w:eastAsia="Calibri" w:hAnsi="Arial" w:cs="Arial"/>
                <w:bCs/>
                <w:iCs/>
                <w:lang w:eastAsia="es-ES"/>
              </w:rPr>
              <w:t xml:space="preserve">), </w:t>
            </w:r>
            <w:r w:rsidR="006B4338" w:rsidRPr="00C95336">
              <w:rPr>
                <w:rFonts w:ascii="Arial" w:eastAsia="Calibri" w:hAnsi="Arial" w:cs="Arial"/>
                <w:bCs/>
                <w:iCs/>
                <w:lang w:eastAsia="es-ES"/>
              </w:rPr>
              <w:t>1250</w:t>
            </w:r>
            <w:r w:rsidR="00617997" w:rsidRPr="00C95336">
              <w:rPr>
                <w:rFonts w:ascii="Arial" w:eastAsia="Calibri" w:hAnsi="Arial" w:cs="Arial"/>
                <w:bCs/>
                <w:iCs/>
                <w:lang w:eastAsia="es-ES"/>
              </w:rPr>
              <w:t>(</w:t>
            </w:r>
            <w:r w:rsidR="00D326DF" w:rsidRPr="00561FC2">
              <w:rPr>
                <w:rFonts w:ascii="Arial" w:eastAsia="Calibri" w:hAnsi="Arial" w:cs="Arial"/>
                <w:bCs/>
                <w:iCs/>
                <w:lang w:eastAsia="es-ES"/>
              </w:rPr>
              <w:sym w:font="Symbol" w:char="F06E"/>
            </w:r>
            <w:r w:rsidR="00D326DF" w:rsidRPr="00C95336">
              <w:rPr>
                <w:rFonts w:ascii="Arial" w:eastAsia="Calibri" w:hAnsi="Arial" w:cs="Arial"/>
                <w:bCs/>
                <w:iCs/>
                <w:vertAlign w:val="subscript"/>
                <w:lang w:eastAsia="es-ES"/>
              </w:rPr>
              <w:t>CO</w:t>
            </w:r>
            <w:r w:rsidR="006B4338" w:rsidRPr="00C95336">
              <w:rPr>
                <w:rFonts w:ascii="Arial" w:eastAsia="Calibri" w:hAnsi="Arial" w:cs="Arial"/>
                <w:bCs/>
                <w:iCs/>
                <w:lang w:eastAsia="es-ES"/>
              </w:rPr>
              <w:t>),</w:t>
            </w:r>
            <w:r w:rsidR="006B4338" w:rsidRPr="00C95336">
              <w:t xml:space="preserve"> </w:t>
            </w:r>
            <w:r w:rsidR="006B4338" w:rsidRPr="00C95336">
              <w:br/>
            </w:r>
            <w:r w:rsidR="00D326DF" w:rsidRPr="00C95336">
              <w:rPr>
                <w:rFonts w:ascii="Arial" w:eastAsia="Calibri" w:hAnsi="Arial" w:cs="Arial"/>
                <w:bCs/>
                <w:iCs/>
                <w:lang w:eastAsia="es-ES"/>
              </w:rPr>
              <w:t>RMN-</w:t>
            </w:r>
            <w:r w:rsidR="00D326DF" w:rsidRPr="00C95336">
              <w:rPr>
                <w:rFonts w:ascii="Arial" w:eastAsia="Calibri" w:hAnsi="Arial" w:cs="Arial"/>
                <w:bCs/>
                <w:iCs/>
                <w:vertAlign w:val="superscript"/>
                <w:lang w:eastAsia="es-ES"/>
              </w:rPr>
              <w:t>1</w:t>
            </w:r>
            <w:r w:rsidR="00D326DF" w:rsidRPr="00C95336">
              <w:rPr>
                <w:rFonts w:ascii="Arial" w:eastAsia="Calibri" w:hAnsi="Arial" w:cs="Arial"/>
                <w:bCs/>
                <w:iCs/>
                <w:lang w:eastAsia="es-ES"/>
              </w:rPr>
              <w:t>H (DMSO-d</w:t>
            </w:r>
            <w:r w:rsidR="00D326DF" w:rsidRPr="00C95336">
              <w:rPr>
                <w:rFonts w:ascii="Arial" w:eastAsia="Calibri" w:hAnsi="Arial" w:cs="Arial"/>
                <w:bCs/>
                <w:iCs/>
                <w:vertAlign w:val="subscript"/>
                <w:lang w:eastAsia="es-ES"/>
              </w:rPr>
              <w:t>6</w:t>
            </w:r>
            <w:r w:rsidR="006B4338" w:rsidRPr="00C95336">
              <w:rPr>
                <w:rFonts w:ascii="Arial" w:eastAsia="Calibri" w:hAnsi="Arial" w:cs="Arial"/>
                <w:bCs/>
                <w:iCs/>
                <w:lang w:eastAsia="es-ES"/>
              </w:rPr>
              <w:t>/313K,ppm):</w:t>
            </w:r>
            <w:r w:rsidR="00D326DF" w:rsidRPr="00C95336">
              <w:rPr>
                <w:rFonts w:ascii="Arial" w:eastAsia="Calibri" w:hAnsi="Arial" w:cs="Arial"/>
                <w:bCs/>
                <w:iCs/>
                <w:lang w:eastAsia="es-ES"/>
              </w:rPr>
              <w:t>7,42-7,40</w:t>
            </w:r>
            <w:r w:rsidRPr="00C95336">
              <w:rPr>
                <w:rFonts w:ascii="Arial" w:eastAsia="Calibri" w:hAnsi="Arial" w:cs="Arial"/>
                <w:bCs/>
                <w:iCs/>
                <w:lang w:eastAsia="es-ES"/>
              </w:rPr>
              <w:t xml:space="preserve"> </w:t>
            </w:r>
            <w:r w:rsidR="00D326DF" w:rsidRPr="00C95336">
              <w:rPr>
                <w:rFonts w:ascii="Arial" w:eastAsia="Calibri" w:hAnsi="Arial" w:cs="Arial"/>
                <w:bCs/>
                <w:iCs/>
                <w:lang w:eastAsia="es-ES"/>
              </w:rPr>
              <w:t>(dd, 3JH,H= 7,24 Hz, 4JH,H= 1,31 Hz, 1H)</w:t>
            </w:r>
            <w:r w:rsidR="006B4338" w:rsidRPr="00C95336">
              <w:t xml:space="preserve"> </w:t>
            </w:r>
            <w:r w:rsidR="006B4338" w:rsidRPr="00C95336">
              <w:br/>
            </w:r>
            <w:r w:rsidR="00D326DF" w:rsidRPr="00C95336">
              <w:rPr>
                <w:rFonts w:ascii="Arial" w:eastAsia="Calibri" w:hAnsi="Arial" w:cs="Arial"/>
                <w:bCs/>
                <w:iCs/>
                <w:lang w:eastAsia="es-ES"/>
              </w:rPr>
              <w:t>(CH-2), 7,63-7,52</w:t>
            </w:r>
            <w:r w:rsidR="006B4338" w:rsidRPr="00C95336">
              <w:rPr>
                <w:rFonts w:ascii="Arial" w:eastAsia="Calibri" w:hAnsi="Arial" w:cs="Arial"/>
                <w:bCs/>
                <w:iCs/>
                <w:lang w:eastAsia="es-ES"/>
              </w:rPr>
              <w:t>(m,</w:t>
            </w:r>
            <w:r w:rsidR="00D326DF" w:rsidRPr="00C95336">
              <w:rPr>
                <w:rFonts w:ascii="Arial" w:eastAsia="Calibri" w:hAnsi="Arial" w:cs="Arial"/>
                <w:bCs/>
                <w:iCs/>
                <w:lang w:eastAsia="es-ES"/>
              </w:rPr>
              <w:t>3H)</w:t>
            </w:r>
            <w:r w:rsidRPr="00C95336">
              <w:rPr>
                <w:rFonts w:ascii="Arial" w:eastAsia="Calibri" w:hAnsi="Arial" w:cs="Arial"/>
                <w:bCs/>
                <w:iCs/>
                <w:lang w:eastAsia="es-ES"/>
              </w:rPr>
              <w:t>(CH-3),</w:t>
            </w:r>
            <w:r w:rsidRPr="00C95336">
              <w:t xml:space="preserve"> </w:t>
            </w:r>
            <w:r w:rsidRPr="00C95336">
              <w:rPr>
                <w:rFonts w:ascii="Arial" w:eastAsia="Calibri" w:hAnsi="Arial" w:cs="Arial"/>
                <w:bCs/>
                <w:iCs/>
                <w:lang w:eastAsia="es-ES"/>
              </w:rPr>
              <w:t xml:space="preserve">8,05-8,02 </w:t>
            </w:r>
            <w:r w:rsidR="00D326DF" w:rsidRPr="00C95336">
              <w:rPr>
                <w:rFonts w:ascii="Arial" w:eastAsia="Calibri" w:hAnsi="Arial" w:cs="Arial"/>
                <w:bCs/>
                <w:iCs/>
                <w:lang w:eastAsia="es-ES"/>
              </w:rPr>
              <w:t>(d, 3JH,H= 8,22 Hz, 1 H)</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 xml:space="preserve">(CH-4), </w:t>
            </w:r>
            <w:r w:rsidR="006B4338" w:rsidRPr="00C95336">
              <w:br/>
            </w:r>
            <w:r w:rsidR="00D326DF" w:rsidRPr="00C95336">
              <w:rPr>
                <w:rFonts w:ascii="Arial" w:eastAsia="Calibri" w:hAnsi="Arial" w:cs="Arial"/>
                <w:bCs/>
                <w:iCs/>
                <w:lang w:eastAsia="es-ES"/>
              </w:rPr>
              <w:t>8,03</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8,01</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(d, 3JH,H= 8,60 Hz,</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 xml:space="preserve"> 1 H</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w:t>
            </w:r>
            <w:r w:rsidR="00E8215E" w:rsidRPr="00C95336">
              <w:rPr>
                <w:rFonts w:ascii="Arial" w:eastAsia="Calibri" w:hAnsi="Arial" w:cs="Arial"/>
                <w:bCs/>
                <w:iCs/>
                <w:lang w:eastAsia="es-ES"/>
              </w:rPr>
              <w:t xml:space="preserve"> </w:t>
            </w:r>
            <w:r w:rsidR="00D326DF" w:rsidRPr="00C95336">
              <w:rPr>
                <w:rFonts w:ascii="Arial" w:eastAsia="Calibri" w:hAnsi="Arial" w:cs="Arial"/>
                <w:bCs/>
                <w:iCs/>
                <w:lang w:eastAsia="es-ES"/>
              </w:rPr>
              <w:t>(CH-5), 7,63-7,52</w:t>
            </w:r>
            <w:r w:rsidRPr="00C95336">
              <w:rPr>
                <w:rFonts w:ascii="Arial" w:eastAsia="Calibri" w:hAnsi="Arial" w:cs="Arial"/>
                <w:bCs/>
                <w:iCs/>
                <w:lang w:eastAsia="es-ES"/>
              </w:rPr>
              <w:t xml:space="preserve">(m, </w:t>
            </w:r>
            <w:r w:rsidR="00D326DF" w:rsidRPr="00C95336">
              <w:rPr>
                <w:rFonts w:ascii="Arial" w:eastAsia="Calibri" w:hAnsi="Arial" w:cs="Arial"/>
                <w:bCs/>
                <w:iCs/>
                <w:lang w:eastAsia="es-ES"/>
              </w:rPr>
              <w:t>3H)</w:t>
            </w:r>
            <w:r w:rsidRPr="00C95336">
              <w:rPr>
                <w:rFonts w:ascii="Arial" w:eastAsia="Calibri" w:hAnsi="Arial" w:cs="Arial"/>
                <w:bCs/>
                <w:iCs/>
                <w:lang w:eastAsia="es-ES"/>
              </w:rPr>
              <w:t xml:space="preserve">(CH-6 ó </w:t>
            </w:r>
            <w:r w:rsidR="00D326DF" w:rsidRPr="00C95336">
              <w:rPr>
                <w:rFonts w:ascii="Arial" w:eastAsia="Calibri" w:hAnsi="Arial" w:cs="Arial"/>
                <w:bCs/>
                <w:iCs/>
                <w:lang w:eastAsia="es-ES"/>
              </w:rPr>
              <w:t>7),</w:t>
            </w:r>
            <w:r w:rsidR="006B4338" w:rsidRPr="00C95336">
              <w:t xml:space="preserve"> </w:t>
            </w:r>
            <w:r w:rsidR="006B4338" w:rsidRPr="00C95336">
              <w:br/>
            </w:r>
            <w:r w:rsidR="00D326DF" w:rsidRPr="00C95336">
              <w:rPr>
                <w:rFonts w:ascii="Arial" w:eastAsia="Calibri" w:hAnsi="Arial" w:cs="Arial"/>
                <w:bCs/>
                <w:iCs/>
                <w:lang w:eastAsia="es-ES"/>
              </w:rPr>
              <w:t>7,78-7,76</w:t>
            </w:r>
            <w:r w:rsidRPr="00C95336">
              <w:rPr>
                <w:rFonts w:ascii="Arial" w:eastAsia="Calibri" w:hAnsi="Arial" w:cs="Arial"/>
                <w:bCs/>
                <w:iCs/>
                <w:lang w:eastAsia="es-ES"/>
              </w:rPr>
              <w:t xml:space="preserve"> </w:t>
            </w:r>
            <w:r w:rsidR="00D326DF" w:rsidRPr="00C95336">
              <w:rPr>
                <w:rFonts w:ascii="Arial" w:eastAsia="Calibri" w:hAnsi="Arial" w:cs="Arial"/>
                <w:bCs/>
                <w:iCs/>
                <w:lang w:eastAsia="es-ES"/>
              </w:rPr>
              <w:t xml:space="preserve">(dd, 3JH,H= 8,02 Hz, 5JH,H= 0,90 Hz, 1H)(CH-8), </w:t>
            </w:r>
            <w:r w:rsidRPr="00C95336">
              <w:rPr>
                <w:rFonts w:ascii="Arial" w:eastAsia="Calibri" w:hAnsi="Arial" w:cs="Arial"/>
                <w:bCs/>
                <w:iCs/>
                <w:lang w:eastAsia="es-ES"/>
              </w:rPr>
              <w:t xml:space="preserve">3,04-2,84(m, </w:t>
            </w:r>
            <w:r w:rsidR="00D326DF" w:rsidRPr="00C95336">
              <w:rPr>
                <w:rFonts w:ascii="Arial" w:eastAsia="Calibri" w:hAnsi="Arial" w:cs="Arial"/>
                <w:bCs/>
                <w:iCs/>
                <w:lang w:eastAsia="es-ES"/>
              </w:rPr>
              <w:t>4H,)</w:t>
            </w:r>
            <w:r w:rsidR="006B4338" w:rsidRPr="00C95336">
              <w:t xml:space="preserve"> </w:t>
            </w:r>
            <w:r w:rsidR="006B4338" w:rsidRPr="00C95336">
              <w:br/>
            </w:r>
            <w:r w:rsidR="009F3736" w:rsidRPr="00C95336">
              <w:rPr>
                <w:rFonts w:ascii="Arial" w:eastAsia="Calibri" w:hAnsi="Arial" w:cs="Arial"/>
                <w:bCs/>
                <w:iCs/>
                <w:lang w:eastAsia="es-ES"/>
              </w:rPr>
              <w:lastRenderedPageBreak/>
              <w:t>(</w:t>
            </w:r>
            <w:r w:rsidR="00D326DF" w:rsidRPr="00C95336">
              <w:rPr>
                <w:rFonts w:ascii="Arial" w:eastAsia="Calibri" w:hAnsi="Arial" w:cs="Arial"/>
                <w:bCs/>
                <w:iCs/>
                <w:lang w:eastAsia="es-ES"/>
              </w:rPr>
              <w:t>CH</w:t>
            </w:r>
            <w:r w:rsidR="00D326DF" w:rsidRPr="00C95336">
              <w:rPr>
                <w:rFonts w:ascii="Arial" w:eastAsia="Calibri" w:hAnsi="Arial" w:cs="Arial"/>
                <w:bCs/>
                <w:iCs/>
                <w:vertAlign w:val="subscript"/>
                <w:lang w:eastAsia="es-ES"/>
              </w:rPr>
              <w:t>2</w:t>
            </w:r>
            <w:r w:rsidR="00D326DF" w:rsidRPr="00C95336">
              <w:rPr>
                <w:rFonts w:ascii="Arial" w:eastAsia="Calibri" w:hAnsi="Arial" w:cs="Arial"/>
                <w:bCs/>
                <w:iCs/>
                <w:lang w:eastAsia="es-ES"/>
              </w:rPr>
              <w:t>-2´, CH</w:t>
            </w:r>
            <w:r w:rsidR="00D326DF" w:rsidRPr="00C95336">
              <w:rPr>
                <w:rFonts w:ascii="Arial" w:eastAsia="Calibri" w:hAnsi="Arial" w:cs="Arial"/>
                <w:bCs/>
                <w:iCs/>
                <w:vertAlign w:val="subscript"/>
                <w:lang w:eastAsia="es-ES"/>
              </w:rPr>
              <w:t>2</w:t>
            </w:r>
            <w:r w:rsidR="00D326DF" w:rsidRPr="00C95336">
              <w:rPr>
                <w:rFonts w:ascii="Arial" w:eastAsia="Calibri" w:hAnsi="Arial" w:cs="Arial"/>
                <w:bCs/>
                <w:iCs/>
                <w:lang w:eastAsia="es-ES"/>
              </w:rPr>
              <w:t xml:space="preserve">-3´). </w:t>
            </w:r>
            <w:r w:rsidR="00D326DF" w:rsidRPr="00F07BE0">
              <w:rPr>
                <w:rFonts w:ascii="Arial" w:eastAsia="Calibri" w:hAnsi="Arial" w:cs="Arial"/>
                <w:bCs/>
                <w:iCs/>
                <w:lang w:val="en-US" w:eastAsia="es-ES"/>
              </w:rPr>
              <w:t>RMN-</w:t>
            </w:r>
            <w:smartTag w:uri="urn:schemas-microsoft-com:office:smarttags" w:element="metricconverter">
              <w:smartTagPr>
                <w:attr w:name="ProductID" w:val="13C"/>
              </w:smartTagPr>
              <w:r w:rsidR="00D326DF" w:rsidRPr="00F07BE0">
                <w:rPr>
                  <w:rFonts w:ascii="Arial" w:eastAsia="Calibri" w:hAnsi="Arial" w:cs="Arial"/>
                  <w:bCs/>
                  <w:iCs/>
                  <w:vertAlign w:val="superscript"/>
                  <w:lang w:val="en-US" w:eastAsia="es-ES"/>
                </w:rPr>
                <w:t>13</w:t>
              </w:r>
              <w:r w:rsidR="00D326DF" w:rsidRPr="00F07BE0">
                <w:rPr>
                  <w:rFonts w:ascii="Arial" w:eastAsia="Calibri" w:hAnsi="Arial" w:cs="Arial"/>
                  <w:bCs/>
                  <w:iCs/>
                  <w:lang w:val="en-US" w:eastAsia="es-ES"/>
                </w:rPr>
                <w:t>C</w:t>
              </w:r>
            </w:smartTag>
            <w:r w:rsidR="00D326DF" w:rsidRPr="00F07BE0">
              <w:rPr>
                <w:rFonts w:ascii="Arial" w:eastAsia="Calibri" w:hAnsi="Arial" w:cs="Arial"/>
                <w:bCs/>
                <w:iCs/>
                <w:lang w:val="en-US" w:eastAsia="es-ES"/>
              </w:rPr>
              <w:t xml:space="preserve"> (DMSO-d</w:t>
            </w:r>
            <w:r w:rsidR="00D326DF" w:rsidRPr="00F07BE0">
              <w:rPr>
                <w:rFonts w:ascii="Arial" w:eastAsia="Calibri" w:hAnsi="Arial" w:cs="Arial"/>
                <w:bCs/>
                <w:iCs/>
                <w:vertAlign w:val="subscript"/>
                <w:lang w:val="en-US" w:eastAsia="es-ES"/>
              </w:rPr>
              <w:t>6</w:t>
            </w:r>
            <w:r w:rsidR="00D326DF" w:rsidRPr="00F07BE0">
              <w:rPr>
                <w:rFonts w:ascii="Arial" w:eastAsia="Calibri" w:hAnsi="Arial" w:cs="Arial"/>
                <w:bCs/>
                <w:iCs/>
                <w:lang w:val="en-US" w:eastAsia="es-ES"/>
              </w:rPr>
              <w:t xml:space="preserve">/313K, </w:t>
            </w:r>
            <w:r w:rsidRPr="00F07BE0">
              <w:rPr>
                <w:rFonts w:ascii="Arial" w:eastAsia="Calibri" w:hAnsi="Arial" w:cs="Arial"/>
                <w:bCs/>
                <w:iCs/>
                <w:lang w:val="en-US" w:eastAsia="es-ES"/>
              </w:rPr>
              <w:t>ppm): 133,69(C-1), 129,66(C-9),</w:t>
            </w:r>
            <w:r w:rsidR="006B4338" w:rsidRPr="00F07BE0">
              <w:rPr>
                <w:lang w:val="en-US"/>
              </w:rPr>
              <w:t xml:space="preserve"> </w:t>
            </w:r>
            <w:r w:rsidR="006B4338" w:rsidRPr="00F07BE0">
              <w:rPr>
                <w:lang w:val="en-US"/>
              </w:rPr>
              <w:br/>
            </w:r>
            <w:r w:rsidR="00D326DF" w:rsidRPr="00F07BE0">
              <w:rPr>
                <w:rFonts w:ascii="Arial" w:eastAsia="Calibri" w:hAnsi="Arial" w:cs="Arial"/>
                <w:bCs/>
                <w:iCs/>
                <w:lang w:val="en-US" w:eastAsia="es-ES"/>
              </w:rPr>
              <w:t xml:space="preserve">129,47(C-10), 126,60(CH-2), 125,58(CH-3), 129,18(CH-4), 128,21(CH-5), </w:t>
            </w:r>
            <w:r w:rsidRPr="00F07BE0">
              <w:rPr>
                <w:lang w:val="en-US"/>
              </w:rPr>
              <w:br/>
            </w:r>
            <w:r w:rsidR="00D326DF" w:rsidRPr="00F07BE0">
              <w:rPr>
                <w:rFonts w:ascii="Arial" w:eastAsia="Calibri" w:hAnsi="Arial" w:cs="Arial"/>
                <w:bCs/>
                <w:iCs/>
                <w:lang w:val="en-US" w:eastAsia="es-ES"/>
              </w:rPr>
              <w:t>126,85(CH-6 ó 7), 126,51(CH-6 ó 7), 122,83(CH-8), 28,64(CH</w:t>
            </w:r>
            <w:r w:rsidR="00D326DF" w:rsidRPr="00F07BE0">
              <w:rPr>
                <w:rFonts w:ascii="Arial" w:eastAsia="Calibri" w:hAnsi="Arial" w:cs="Arial"/>
                <w:bCs/>
                <w:iCs/>
                <w:vertAlign w:val="subscript"/>
                <w:lang w:val="en-US" w:eastAsia="es-ES"/>
              </w:rPr>
              <w:t>2</w:t>
            </w:r>
            <w:r w:rsidR="00D326DF" w:rsidRPr="00F07BE0">
              <w:rPr>
                <w:rFonts w:ascii="Arial" w:eastAsia="Calibri" w:hAnsi="Arial" w:cs="Arial"/>
                <w:bCs/>
                <w:iCs/>
                <w:lang w:val="en-US" w:eastAsia="es-ES"/>
              </w:rPr>
              <w:t>-2´), 28,64(CH</w:t>
            </w:r>
            <w:r w:rsidR="00D326DF" w:rsidRPr="00F07BE0">
              <w:rPr>
                <w:rFonts w:ascii="Arial" w:eastAsia="Calibri" w:hAnsi="Arial" w:cs="Arial"/>
                <w:bCs/>
                <w:iCs/>
                <w:vertAlign w:val="subscript"/>
                <w:lang w:val="en-US" w:eastAsia="es-ES"/>
              </w:rPr>
              <w:t>2</w:t>
            </w:r>
            <w:r w:rsidR="00D326DF" w:rsidRPr="00F07BE0">
              <w:rPr>
                <w:rFonts w:ascii="Arial" w:eastAsia="Calibri" w:hAnsi="Arial" w:cs="Arial"/>
                <w:bCs/>
                <w:iCs/>
                <w:lang w:val="en-US" w:eastAsia="es-ES"/>
              </w:rPr>
              <w:t>-3´).</w:t>
            </w:r>
            <w:r w:rsidRPr="00F07BE0">
              <w:rPr>
                <w:lang w:val="en-US"/>
              </w:rPr>
              <w:br/>
            </w:r>
            <w:r w:rsidR="00D326DF" w:rsidRPr="006B4338">
              <w:rPr>
                <w:rFonts w:ascii="Arial" w:eastAsia="Calibri" w:hAnsi="Arial" w:cs="Arial"/>
                <w:bCs/>
                <w:iCs/>
                <w:lang w:val="pt-BR" w:eastAsia="es-ES"/>
              </w:rPr>
              <w:t>ESI-MS (</w:t>
            </w:r>
            <w:r w:rsidR="00D326DF" w:rsidRPr="006B4338">
              <w:rPr>
                <w:rFonts w:ascii="Arial" w:eastAsia="Calibri" w:hAnsi="Arial" w:cs="Arial"/>
                <w:bCs/>
                <w:i/>
                <w:iCs/>
                <w:lang w:val="pt-BR" w:eastAsia="es-ES"/>
              </w:rPr>
              <w:t>m/z</w:t>
            </w:r>
            <w:r w:rsidR="00D326DF" w:rsidRPr="006B4338">
              <w:rPr>
                <w:rFonts w:ascii="Arial" w:eastAsia="Calibri" w:hAnsi="Arial" w:cs="Arial"/>
                <w:bCs/>
                <w:iCs/>
                <w:lang w:val="pt-BR" w:eastAsia="es-ES"/>
              </w:rPr>
              <w:t>) = 226 (M+H)</w:t>
            </w:r>
            <w:r w:rsidR="00D326DF" w:rsidRPr="006B4338">
              <w:rPr>
                <w:rFonts w:ascii="Arial" w:eastAsia="Calibri" w:hAnsi="Arial" w:cs="Arial"/>
                <w:bCs/>
                <w:iCs/>
                <w:vertAlign w:val="superscript"/>
                <w:lang w:val="pt-BR" w:eastAsia="es-ES"/>
              </w:rPr>
              <w:t>+</w:t>
            </w:r>
            <w:r w:rsidR="00D326DF" w:rsidRPr="006B4338">
              <w:rPr>
                <w:rFonts w:ascii="Arial" w:eastAsia="Calibri" w:hAnsi="Arial" w:cs="Arial"/>
                <w:bCs/>
                <w:iCs/>
                <w:lang w:val="pt-BR" w:eastAsia="es-ES"/>
              </w:rPr>
              <w:t>.</w:t>
            </w:r>
          </w:p>
        </w:tc>
      </w:tr>
    </w:tbl>
    <w:p w:rsidR="00D326DF" w:rsidRPr="006B4338" w:rsidRDefault="00D326DF" w:rsidP="00F07BE0">
      <w:pPr>
        <w:pStyle w:val="Piedepgina"/>
        <w:tabs>
          <w:tab w:val="clear" w:pos="4252"/>
          <w:tab w:val="clear" w:pos="8504"/>
        </w:tabs>
        <w:spacing w:before="60" w:after="200"/>
        <w:jc w:val="both"/>
        <w:rPr>
          <w:rFonts w:ascii="Arial" w:hAnsi="Arial" w:cs="Arial"/>
          <w:lang w:val="pt-BR"/>
        </w:rPr>
      </w:pPr>
    </w:p>
    <w:p w:rsidR="005B344A" w:rsidRPr="00561FC2" w:rsidRDefault="00D326DF" w:rsidP="00A676AB">
      <w:pPr>
        <w:pStyle w:val="2"/>
        <w:spacing w:before="60"/>
        <w:rPr>
          <w:rFonts w:cs="Arial"/>
          <w:lang w:eastAsia="es-ES"/>
        </w:rPr>
      </w:pPr>
      <w:bookmarkStart w:id="48" w:name="_Toc517623877"/>
      <w:r w:rsidRPr="00561FC2">
        <w:rPr>
          <w:rFonts w:cs="Arial"/>
          <w:lang w:val="pt-BR" w:eastAsia="es-ES"/>
        </w:rPr>
        <w:t xml:space="preserve">Obtención de </w:t>
      </w:r>
      <w:r w:rsidRPr="00561FC2">
        <w:rPr>
          <w:rFonts w:cs="Arial"/>
          <w:lang w:eastAsia="es-ES"/>
        </w:rPr>
        <w:t>N-[4-(1-naftilamino)-4-oxobutanoil]-β-alanina (2).</w:t>
      </w:r>
      <w:bookmarkEnd w:id="48"/>
    </w:p>
    <w:tbl>
      <w:tblPr>
        <w:tblW w:w="0" w:type="auto"/>
        <w:tblLook w:val="04A0" w:firstRow="1" w:lastRow="0" w:firstColumn="1" w:lastColumn="0" w:noHBand="0" w:noVBand="1"/>
      </w:tblPr>
      <w:tblGrid>
        <w:gridCol w:w="5353"/>
        <w:gridCol w:w="3625"/>
      </w:tblGrid>
      <w:tr w:rsidR="00E8215E" w:rsidRPr="00561FC2" w:rsidTr="005131E3">
        <w:trPr>
          <w:trHeight w:val="803"/>
        </w:trPr>
        <w:tc>
          <w:tcPr>
            <w:tcW w:w="5353" w:type="dxa"/>
          </w:tcPr>
          <w:p w:rsidR="00E8215E" w:rsidRPr="00561FC2" w:rsidRDefault="00E8215E" w:rsidP="005E265E">
            <w:pPr>
              <w:spacing w:before="60" w:after="100" w:afterAutospacing="1" w:line="360" w:lineRule="auto"/>
              <w:jc w:val="both"/>
              <w:rPr>
                <w:rFonts w:ascii="Arial" w:eastAsia="Calibri" w:hAnsi="Arial" w:cs="Arial"/>
                <w:bCs/>
                <w:iCs/>
                <w:lang w:eastAsia="es-ES"/>
              </w:rPr>
            </w:pPr>
            <w:r w:rsidRPr="00561FC2">
              <w:rPr>
                <w:rFonts w:ascii="Arial" w:eastAsia="Calibri" w:hAnsi="Arial" w:cs="Arial"/>
                <w:bCs/>
                <w:iCs/>
                <w:lang w:eastAsia="es-ES"/>
              </w:rPr>
              <w:t xml:space="preserve">β-alanina anhidra (248 mg; 2,78 mmol) se adicionó a una disolución de </w:t>
            </w:r>
            <w:r w:rsidRPr="00561FC2">
              <w:rPr>
                <w:rFonts w:ascii="Arial" w:eastAsia="Calibri" w:hAnsi="Arial" w:cs="Arial"/>
                <w:b/>
                <w:bCs/>
                <w:iCs/>
                <w:lang w:eastAsia="es-ES"/>
              </w:rPr>
              <w:t>1</w:t>
            </w:r>
            <w:r w:rsidRPr="00561FC2">
              <w:rPr>
                <w:rFonts w:ascii="Arial" w:eastAsia="Calibri" w:hAnsi="Arial" w:cs="Arial"/>
                <w:bCs/>
                <w:iCs/>
                <w:lang w:eastAsia="es-ES"/>
              </w:rPr>
              <w:t xml:space="preserve"> (0,55 g; 1,61 mmol) en DMF anhidra (13 mL). La mezcla de reacción se calentó </w:t>
            </w:r>
            <w:r w:rsidR="005E265E">
              <w:rPr>
                <w:rFonts w:ascii="Arial" w:eastAsia="Calibri" w:hAnsi="Arial" w:cs="Arial"/>
                <w:bCs/>
                <w:iCs/>
                <w:lang w:eastAsia="es-ES"/>
              </w:rPr>
              <w:t>a 100 °C durante 20 h. Luego, se concentró y</w:t>
            </w:r>
            <w:r w:rsidRPr="00561FC2">
              <w:rPr>
                <w:rFonts w:ascii="Arial" w:eastAsia="Calibri" w:hAnsi="Arial" w:cs="Arial"/>
                <w:bCs/>
                <w:iCs/>
                <w:lang w:eastAsia="es-ES"/>
              </w:rPr>
              <w:t xml:space="preserve"> el crudo se</w:t>
            </w:r>
            <w:r w:rsidR="005E265E">
              <w:rPr>
                <w:rFonts w:ascii="Arial" w:eastAsia="Calibri" w:hAnsi="Arial" w:cs="Arial"/>
                <w:bCs/>
                <w:iCs/>
                <w:lang w:eastAsia="es-ES"/>
              </w:rPr>
              <w:t xml:space="preserve">    </w:t>
            </w:r>
            <w:r w:rsidRPr="00561FC2">
              <w:rPr>
                <w:rFonts w:ascii="Arial" w:eastAsia="Calibri" w:hAnsi="Arial" w:cs="Arial"/>
                <w:bCs/>
                <w:iCs/>
                <w:lang w:eastAsia="es-ES"/>
              </w:rPr>
              <w:t xml:space="preserve"> </w:t>
            </w:r>
            <w:r w:rsidR="005E265E" w:rsidRPr="00561FC2">
              <w:rPr>
                <w:rFonts w:ascii="Arial" w:eastAsia="Calibri" w:hAnsi="Arial" w:cs="Arial"/>
                <w:bCs/>
                <w:iCs/>
                <w:lang w:eastAsia="es-ES"/>
              </w:rPr>
              <w:t>purificó</w:t>
            </w:r>
            <w:r w:rsidR="005E265E">
              <w:rPr>
                <w:rFonts w:ascii="Arial" w:eastAsia="Calibri" w:hAnsi="Arial" w:cs="Arial"/>
                <w:bCs/>
                <w:iCs/>
                <w:lang w:eastAsia="es-ES"/>
              </w:rPr>
              <w:t xml:space="preserve">    </w:t>
            </w:r>
            <w:r w:rsidR="005E265E" w:rsidRPr="00561FC2">
              <w:rPr>
                <w:rFonts w:ascii="Arial" w:eastAsia="Calibri" w:hAnsi="Arial" w:cs="Arial"/>
                <w:bCs/>
                <w:iCs/>
                <w:lang w:eastAsia="es-ES"/>
              </w:rPr>
              <w:t xml:space="preserve"> por</w:t>
            </w:r>
            <w:r w:rsidR="005E265E">
              <w:rPr>
                <w:rFonts w:ascii="Arial" w:eastAsia="Calibri" w:hAnsi="Arial" w:cs="Arial"/>
                <w:bCs/>
                <w:iCs/>
                <w:lang w:eastAsia="es-ES"/>
              </w:rPr>
              <w:t xml:space="preserve">    </w:t>
            </w:r>
            <w:r w:rsidR="005E265E" w:rsidRPr="00561FC2">
              <w:rPr>
                <w:rFonts w:ascii="Arial" w:eastAsia="Calibri" w:hAnsi="Arial" w:cs="Arial"/>
                <w:bCs/>
                <w:iCs/>
                <w:lang w:eastAsia="es-ES"/>
              </w:rPr>
              <w:t xml:space="preserve"> cromatografía</w:t>
            </w:r>
            <w:r w:rsidR="005E265E">
              <w:rPr>
                <w:rFonts w:ascii="Arial" w:eastAsia="Calibri" w:hAnsi="Arial" w:cs="Arial"/>
                <w:bCs/>
                <w:iCs/>
                <w:lang w:eastAsia="es-ES"/>
              </w:rPr>
              <w:t xml:space="preserve">   </w:t>
            </w:r>
            <w:r w:rsidR="005E265E" w:rsidRPr="00561FC2">
              <w:rPr>
                <w:rFonts w:ascii="Arial" w:eastAsia="Calibri" w:hAnsi="Arial" w:cs="Arial"/>
                <w:bCs/>
                <w:iCs/>
                <w:lang w:eastAsia="es-ES"/>
              </w:rPr>
              <w:t xml:space="preserve"> en</w:t>
            </w:r>
            <w:r w:rsidR="005E265E">
              <w:rPr>
                <w:rFonts w:ascii="Arial" w:eastAsia="Calibri" w:hAnsi="Arial" w:cs="Arial"/>
                <w:bCs/>
                <w:iCs/>
                <w:lang w:eastAsia="es-ES"/>
              </w:rPr>
              <w:t xml:space="preserve">   </w:t>
            </w:r>
            <w:r w:rsidR="005E265E" w:rsidRPr="00561FC2">
              <w:rPr>
                <w:rFonts w:ascii="Arial" w:eastAsia="Calibri" w:hAnsi="Arial" w:cs="Arial"/>
                <w:bCs/>
                <w:iCs/>
                <w:lang w:eastAsia="es-ES"/>
              </w:rPr>
              <w:t xml:space="preserve"> columna</w:t>
            </w:r>
          </w:p>
        </w:tc>
        <w:tc>
          <w:tcPr>
            <w:tcW w:w="3625" w:type="dxa"/>
          </w:tcPr>
          <w:p w:rsidR="00E8215E" w:rsidRPr="00561FC2" w:rsidRDefault="00E8215E" w:rsidP="00A676AB">
            <w:pPr>
              <w:keepNext/>
              <w:spacing w:before="60" w:after="0" w:line="360" w:lineRule="auto"/>
              <w:jc w:val="both"/>
              <w:rPr>
                <w:rFonts w:ascii="Arial" w:eastAsia="Calibri" w:hAnsi="Arial" w:cs="Arial"/>
              </w:rPr>
            </w:pPr>
            <w:r w:rsidRPr="00561FC2">
              <w:rPr>
                <w:rFonts w:ascii="Arial" w:eastAsia="Calibri" w:hAnsi="Arial" w:cs="Arial"/>
                <w:bCs/>
                <w:iCs/>
                <w:lang w:eastAsia="es-ES"/>
              </w:rPr>
              <w:object w:dxaOrig="5131" w:dyaOrig="2847">
                <v:shape id="_x0000_i1030" type="#_x0000_t75" style="width:138.3pt;height:63.2pt" o:ole="">
                  <v:imagedata r:id="rId39" o:title=""/>
                </v:shape>
                <o:OLEObject Type="Embed" ProgID="ACD.ChemSketch.20" ShapeID="_x0000_i1030" DrawAspect="Content" ObjectID="_1614018639" r:id="rId40"/>
              </w:object>
            </w:r>
          </w:p>
          <w:p w:rsidR="00E8215E" w:rsidRPr="00561FC2" w:rsidRDefault="00E8215E" w:rsidP="00A676AB">
            <w:pPr>
              <w:spacing w:before="60" w:after="120" w:line="240" w:lineRule="auto"/>
              <w:jc w:val="both"/>
              <w:rPr>
                <w:rFonts w:ascii="Arial" w:eastAsia="Calibri" w:hAnsi="Arial" w:cs="Arial"/>
                <w:bCs/>
                <w:i/>
                <w:color w:val="44546A"/>
                <w:sz w:val="18"/>
                <w:szCs w:val="18"/>
                <w:lang w:val="pt-BR" w:eastAsia="es-ES"/>
              </w:rPr>
            </w:pPr>
          </w:p>
        </w:tc>
      </w:tr>
      <w:tr w:rsidR="00D326DF" w:rsidRPr="00B67BCF" w:rsidTr="005131E3">
        <w:tc>
          <w:tcPr>
            <w:tcW w:w="8978" w:type="dxa"/>
            <w:gridSpan w:val="2"/>
          </w:tcPr>
          <w:p w:rsidR="00D326DF" w:rsidRDefault="00C52C40" w:rsidP="00FD4469">
            <w:pPr>
              <w:spacing w:after="0" w:line="360" w:lineRule="auto"/>
              <w:jc w:val="both"/>
              <w:rPr>
                <w:rFonts w:ascii="Arial" w:eastAsia="Calibri" w:hAnsi="Arial" w:cs="Arial"/>
                <w:bCs/>
                <w:iCs/>
                <w:lang w:val="en-US" w:eastAsia="es-ES"/>
              </w:rPr>
            </w:pPr>
            <w:r w:rsidRPr="00561FC2">
              <w:rPr>
                <w:rFonts w:ascii="Arial" w:eastAsia="Calibri" w:hAnsi="Arial" w:cs="Arial"/>
                <w:bCs/>
                <w:iCs/>
                <w:lang w:eastAsia="es-ES"/>
              </w:rPr>
              <w:t>(gel de sílice 60 de 0,2-0,</w:t>
            </w:r>
            <w:r w:rsidR="00E8215E" w:rsidRPr="00561FC2">
              <w:rPr>
                <w:rFonts w:ascii="Arial" w:eastAsia="Calibri" w:hAnsi="Arial" w:cs="Arial"/>
                <w:bCs/>
                <w:iCs/>
                <w:lang w:eastAsia="es-ES"/>
              </w:rPr>
              <w:t xml:space="preserve">5mm) con cloroformo como  fase  móvil,  para  obtener un sólido blanco. </w:t>
            </w:r>
            <w:r w:rsidR="00E8215E" w:rsidRPr="00C95336">
              <w:rPr>
                <w:rFonts w:ascii="Arial" w:eastAsia="Calibri" w:hAnsi="Arial" w:cs="Arial"/>
                <w:bCs/>
                <w:iCs/>
                <w:lang w:eastAsia="es-ES"/>
              </w:rPr>
              <w:t>Rend</w:t>
            </w:r>
            <w:r w:rsidR="005131E3" w:rsidRPr="00C95336">
              <w:rPr>
                <w:rFonts w:ascii="Arial" w:eastAsia="Calibri" w:hAnsi="Arial" w:cs="Arial"/>
                <w:bCs/>
                <w:iCs/>
                <w:lang w:eastAsia="es-ES"/>
              </w:rPr>
              <w:t xml:space="preserve">imiento: 40 %. </w:t>
            </w:r>
            <w:proofErr w:type="spellStart"/>
            <w:r w:rsidR="005131E3" w:rsidRPr="00C95336">
              <w:rPr>
                <w:rFonts w:ascii="Arial" w:eastAsia="Calibri" w:hAnsi="Arial" w:cs="Arial"/>
                <w:bCs/>
                <w:iCs/>
                <w:lang w:eastAsia="es-ES"/>
              </w:rPr>
              <w:t>T.f</w:t>
            </w:r>
            <w:proofErr w:type="spellEnd"/>
            <w:r w:rsidR="005131E3" w:rsidRPr="00C95336">
              <w:rPr>
                <w:rFonts w:ascii="Arial" w:eastAsia="Calibri" w:hAnsi="Arial" w:cs="Arial"/>
                <w:bCs/>
                <w:iCs/>
                <w:lang w:eastAsia="es-ES"/>
              </w:rPr>
              <w:t>: 180-182 °C</w:t>
            </w:r>
            <w:r w:rsidR="001018AA">
              <w:rPr>
                <w:rFonts w:ascii="Arial" w:eastAsia="Calibri" w:hAnsi="Arial" w:cs="Arial"/>
                <w:bCs/>
                <w:iCs/>
                <w:lang w:eastAsia="es-ES"/>
              </w:rPr>
              <w:t>.</w:t>
            </w:r>
            <w:r w:rsidR="00E8215E" w:rsidRPr="00C95336">
              <w:rPr>
                <w:rFonts w:ascii="Arial" w:eastAsia="Calibri" w:hAnsi="Arial" w:cs="Arial"/>
                <w:bCs/>
                <w:iCs/>
                <w:lang w:eastAsia="es-ES"/>
              </w:rPr>
              <w:t xml:space="preserve"> Rf: 0,1 </w:t>
            </w:r>
            <w:r w:rsidR="004879DA" w:rsidRPr="00C95336">
              <w:rPr>
                <w:rFonts w:ascii="Arial" w:eastAsia="Calibri" w:hAnsi="Arial" w:cs="Arial"/>
                <w:bCs/>
                <w:iCs/>
                <w:lang w:eastAsia="es-ES"/>
              </w:rPr>
              <w:t xml:space="preserve">(A). </w:t>
            </w:r>
            <w:r w:rsidR="00E8215E" w:rsidRPr="00C95336">
              <w:rPr>
                <w:rFonts w:ascii="Arial" w:eastAsia="Calibri" w:hAnsi="Arial" w:cs="Arial"/>
                <w:bCs/>
                <w:iCs/>
                <w:lang w:eastAsia="es-ES"/>
              </w:rPr>
              <w:t>IR cm</w:t>
            </w:r>
            <w:r w:rsidR="00E8215E" w:rsidRPr="00C95336">
              <w:rPr>
                <w:rFonts w:ascii="Arial" w:eastAsia="Calibri" w:hAnsi="Arial" w:cs="Arial"/>
                <w:bCs/>
                <w:iCs/>
                <w:vertAlign w:val="superscript"/>
                <w:lang w:eastAsia="es-ES"/>
              </w:rPr>
              <w:t>-1</w:t>
            </w:r>
            <w:r w:rsidR="008B2A38" w:rsidRPr="00C95336">
              <w:rPr>
                <w:rFonts w:ascii="Arial" w:eastAsia="Calibri" w:hAnsi="Arial" w:cs="Arial"/>
                <w:bCs/>
                <w:iCs/>
                <w:lang w:eastAsia="es-ES"/>
              </w:rPr>
              <w:t>: 3316 y 3249</w:t>
            </w:r>
            <w:r w:rsidR="00617997" w:rsidRPr="00C95336">
              <w:rPr>
                <w:rFonts w:ascii="Arial" w:eastAsia="Calibri" w:hAnsi="Arial" w:cs="Arial"/>
                <w:bCs/>
                <w:iCs/>
                <w:lang w:eastAsia="es-ES"/>
              </w:rPr>
              <w:t xml:space="preserve"> (</w:t>
            </w:r>
            <w:r w:rsidR="00A542F4" w:rsidRPr="00561FC2">
              <w:rPr>
                <w:rFonts w:ascii="Arial" w:eastAsia="Calibri" w:hAnsi="Arial" w:cs="Arial"/>
                <w:bCs/>
                <w:iCs/>
                <w:lang w:eastAsia="es-ES"/>
              </w:rPr>
              <w:sym w:font="Symbol" w:char="F06E"/>
            </w:r>
            <w:r w:rsidR="00E8215E" w:rsidRPr="00C95336">
              <w:rPr>
                <w:rFonts w:ascii="Arial" w:eastAsia="Calibri" w:hAnsi="Arial" w:cs="Arial"/>
                <w:bCs/>
                <w:iCs/>
                <w:vertAlign w:val="subscript"/>
                <w:lang w:eastAsia="es-ES"/>
              </w:rPr>
              <w:t>NH</w:t>
            </w:r>
            <w:r w:rsidR="00E8215E" w:rsidRPr="00C95336">
              <w:rPr>
                <w:rFonts w:ascii="Arial" w:eastAsia="Calibri" w:hAnsi="Arial" w:cs="Arial"/>
                <w:bCs/>
                <w:iCs/>
                <w:lang w:eastAsia="es-ES"/>
              </w:rPr>
              <w:t>),</w:t>
            </w:r>
            <w:r w:rsidR="002C203F" w:rsidRPr="00C95336">
              <w:t xml:space="preserve"> </w:t>
            </w:r>
            <w:r w:rsidR="002C203F" w:rsidRPr="00C95336">
              <w:br/>
            </w:r>
            <w:r w:rsidR="008B2A38" w:rsidRPr="00C95336">
              <w:rPr>
                <w:rFonts w:ascii="Arial" w:eastAsia="Calibri" w:hAnsi="Arial" w:cs="Arial"/>
                <w:bCs/>
                <w:iCs/>
                <w:lang w:eastAsia="es-ES"/>
              </w:rPr>
              <w:t xml:space="preserve"> 3016 (</w:t>
            </w:r>
            <w:r w:rsidR="008B2A38" w:rsidRPr="00561FC2">
              <w:rPr>
                <w:rFonts w:ascii="Arial" w:hAnsi="Arial" w:cs="Arial"/>
                <w:bCs/>
                <w:iCs/>
                <w:lang w:val="en-US"/>
              </w:rPr>
              <w:sym w:font="Symbol" w:char="F06E"/>
            </w:r>
            <w:r w:rsidR="008B2A38" w:rsidRPr="00C95336">
              <w:rPr>
                <w:rFonts w:ascii="Arial" w:hAnsi="Arial" w:cs="Arial"/>
                <w:bCs/>
                <w:iCs/>
                <w:vertAlign w:val="subscript"/>
              </w:rPr>
              <w:t>Csp2-H</w:t>
            </w:r>
            <w:r w:rsidR="008B2A38" w:rsidRPr="00C95336">
              <w:rPr>
                <w:rFonts w:ascii="Arial" w:hAnsi="Arial" w:cs="Arial"/>
                <w:bCs/>
                <w:iCs/>
              </w:rPr>
              <w:t>)</w:t>
            </w:r>
            <w:r w:rsidR="008B2A38" w:rsidRPr="00C95336">
              <w:rPr>
                <w:rFonts w:ascii="Arial" w:eastAsia="Calibri" w:hAnsi="Arial" w:cs="Arial"/>
                <w:bCs/>
                <w:iCs/>
                <w:lang w:eastAsia="es-ES"/>
              </w:rPr>
              <w:t>, 2938</w:t>
            </w:r>
            <w:r w:rsidR="008B2A38" w:rsidRPr="00C95336">
              <w:rPr>
                <w:rFonts w:ascii="Arial" w:hAnsi="Arial" w:cs="Arial"/>
                <w:bCs/>
                <w:iCs/>
              </w:rPr>
              <w:t xml:space="preserve"> (</w:t>
            </w:r>
            <w:r w:rsidR="008B2A38" w:rsidRPr="00561FC2">
              <w:rPr>
                <w:rFonts w:ascii="Arial" w:hAnsi="Arial" w:cs="Arial"/>
                <w:bCs/>
                <w:iCs/>
                <w:lang w:val="en-US"/>
              </w:rPr>
              <w:sym w:font="Symbol" w:char="F06E"/>
            </w:r>
            <w:r w:rsidR="008B2A38" w:rsidRPr="00C95336">
              <w:rPr>
                <w:rFonts w:ascii="Arial" w:hAnsi="Arial" w:cs="Arial"/>
                <w:bCs/>
                <w:iCs/>
                <w:vertAlign w:val="subscript"/>
              </w:rPr>
              <w:t>Csp3-H</w:t>
            </w:r>
            <w:r w:rsidR="008B2A38" w:rsidRPr="00C95336">
              <w:rPr>
                <w:rFonts w:ascii="Arial" w:hAnsi="Arial" w:cs="Arial"/>
                <w:bCs/>
                <w:iCs/>
              </w:rPr>
              <w:t>)</w:t>
            </w:r>
            <w:r w:rsidR="008B2A38" w:rsidRPr="00C95336">
              <w:rPr>
                <w:rFonts w:ascii="Arial" w:eastAsia="Calibri" w:hAnsi="Arial" w:cs="Arial"/>
                <w:bCs/>
                <w:iCs/>
                <w:lang w:eastAsia="es-ES"/>
              </w:rPr>
              <w:t>,</w:t>
            </w:r>
            <w:r w:rsidR="002C203F" w:rsidRPr="00C95336">
              <w:rPr>
                <w:rFonts w:ascii="Arial" w:eastAsia="Calibri" w:hAnsi="Arial" w:cs="Arial"/>
                <w:bCs/>
                <w:iCs/>
                <w:lang w:eastAsia="es-ES"/>
              </w:rPr>
              <w:t xml:space="preserve"> 1710 (</w:t>
            </w:r>
            <w:r w:rsidR="002C203F" w:rsidRPr="00561FC2">
              <w:rPr>
                <w:rFonts w:ascii="Arial" w:eastAsia="Calibri" w:hAnsi="Arial" w:cs="Arial"/>
                <w:bCs/>
                <w:iCs/>
                <w:lang w:eastAsia="es-ES"/>
              </w:rPr>
              <w:sym w:font="Symbol" w:char="F06E"/>
            </w:r>
            <w:r w:rsidR="002C203F" w:rsidRPr="00C95336">
              <w:rPr>
                <w:rFonts w:ascii="Arial" w:eastAsia="Calibri" w:hAnsi="Arial" w:cs="Arial"/>
                <w:bCs/>
                <w:iCs/>
                <w:vertAlign w:val="subscript"/>
                <w:lang w:eastAsia="es-ES"/>
              </w:rPr>
              <w:t>C=O</w:t>
            </w:r>
            <w:r w:rsidR="002C203F" w:rsidRPr="00C95336">
              <w:rPr>
                <w:rFonts w:ascii="Arial" w:eastAsia="Calibri" w:hAnsi="Arial" w:cs="Arial"/>
                <w:bCs/>
                <w:iCs/>
                <w:lang w:eastAsia="es-ES"/>
              </w:rPr>
              <w:t>) (</w:t>
            </w:r>
            <w:r w:rsidR="008B2A38" w:rsidRPr="00C95336">
              <w:rPr>
                <w:rFonts w:ascii="Arial" w:eastAsia="Calibri" w:hAnsi="Arial" w:cs="Arial"/>
                <w:bCs/>
                <w:iCs/>
                <w:lang w:eastAsia="es-ES"/>
              </w:rPr>
              <w:t>164</w:t>
            </w:r>
            <w:r w:rsidR="00FD4469" w:rsidRPr="00C95336">
              <w:rPr>
                <w:rFonts w:ascii="Arial" w:eastAsia="Calibri" w:hAnsi="Arial" w:cs="Arial"/>
                <w:bCs/>
                <w:iCs/>
                <w:lang w:eastAsia="es-ES"/>
              </w:rPr>
              <w:t>3</w:t>
            </w:r>
            <w:r w:rsidR="00617997" w:rsidRPr="00C95336">
              <w:rPr>
                <w:rFonts w:ascii="Arial" w:eastAsia="Calibri" w:hAnsi="Arial" w:cs="Arial"/>
                <w:bCs/>
                <w:iCs/>
                <w:lang w:eastAsia="es-ES"/>
              </w:rPr>
              <w:t xml:space="preserve"> (</w:t>
            </w:r>
            <w:r w:rsidR="00A542F4" w:rsidRPr="00561FC2">
              <w:rPr>
                <w:rFonts w:ascii="Arial" w:eastAsia="Calibri" w:hAnsi="Arial" w:cs="Arial"/>
                <w:bCs/>
                <w:iCs/>
                <w:lang w:eastAsia="es-ES"/>
              </w:rPr>
              <w:sym w:font="Symbol" w:char="F06E"/>
            </w:r>
            <w:r w:rsidR="002C203F" w:rsidRPr="00C95336">
              <w:rPr>
                <w:rFonts w:ascii="Arial" w:eastAsia="Calibri" w:hAnsi="Arial" w:cs="Arial"/>
                <w:bCs/>
                <w:iCs/>
                <w:vertAlign w:val="subscript"/>
                <w:lang w:eastAsia="es-ES"/>
              </w:rPr>
              <w:t>C</w:t>
            </w:r>
            <w:r w:rsidR="00E8215E" w:rsidRPr="00C95336">
              <w:rPr>
                <w:rFonts w:ascii="Arial" w:eastAsia="Calibri" w:hAnsi="Arial" w:cs="Arial"/>
                <w:bCs/>
                <w:iCs/>
                <w:vertAlign w:val="subscript"/>
                <w:lang w:eastAsia="es-ES"/>
              </w:rPr>
              <w:t>O</w:t>
            </w:r>
            <w:r w:rsidR="004879DA" w:rsidRPr="00C95336">
              <w:rPr>
                <w:rFonts w:ascii="Arial" w:eastAsia="Calibri" w:hAnsi="Arial" w:cs="Arial"/>
                <w:bCs/>
                <w:iCs/>
                <w:lang w:eastAsia="es-ES"/>
              </w:rPr>
              <w:t>),</w:t>
            </w:r>
            <w:r w:rsidR="002C203F" w:rsidRPr="00C95336">
              <w:rPr>
                <w:rFonts w:ascii="Arial" w:eastAsia="Calibri" w:hAnsi="Arial" w:cs="Arial"/>
                <w:bCs/>
                <w:iCs/>
                <w:lang w:eastAsia="es-ES"/>
              </w:rPr>
              <w:t xml:space="preserve"> 1527</w:t>
            </w:r>
            <w:r w:rsidR="00731226" w:rsidRPr="00C95336">
              <w:rPr>
                <w:rFonts w:ascii="Arial" w:hAnsi="Arial" w:cs="Arial"/>
                <w:bCs/>
                <w:iCs/>
              </w:rPr>
              <w:t>(</w:t>
            </w:r>
            <w:r w:rsidR="00731226" w:rsidRPr="00561FC2">
              <w:rPr>
                <w:rFonts w:ascii="Arial" w:hAnsi="Arial" w:cs="Arial"/>
                <w:bCs/>
                <w:iCs/>
                <w:lang w:val="en-US"/>
              </w:rPr>
              <w:sym w:font="Symbol" w:char="F06E"/>
            </w:r>
            <w:r w:rsidR="00731226" w:rsidRPr="00C95336">
              <w:rPr>
                <w:rFonts w:ascii="Arial" w:hAnsi="Arial" w:cs="Arial"/>
                <w:bCs/>
                <w:iCs/>
                <w:vertAlign w:val="subscript"/>
              </w:rPr>
              <w:t xml:space="preserve">HNCO- + </w:t>
            </w:r>
            <w:r w:rsidR="00731226" w:rsidRPr="000B53C9">
              <w:rPr>
                <w:rFonts w:ascii="Arial" w:hAnsi="Arial" w:cs="Arial"/>
                <w:bCs/>
                <w:iCs/>
                <w:vertAlign w:val="subscript"/>
                <w:lang w:val="en-US"/>
              </w:rPr>
              <w:t>δ</w:t>
            </w:r>
            <w:r w:rsidR="00731226" w:rsidRPr="00C95336">
              <w:rPr>
                <w:rFonts w:ascii="Arial" w:hAnsi="Arial" w:cs="Arial"/>
                <w:bCs/>
                <w:iCs/>
                <w:vertAlign w:val="subscript"/>
              </w:rPr>
              <w:t>-NH</w:t>
            </w:r>
            <w:r w:rsidR="00731226" w:rsidRPr="00C95336">
              <w:rPr>
                <w:rFonts w:ascii="Arial" w:hAnsi="Arial" w:cs="Arial"/>
                <w:bCs/>
                <w:iCs/>
              </w:rPr>
              <w:t>)</w:t>
            </w:r>
            <w:r w:rsidR="004879DA" w:rsidRPr="00C95336">
              <w:rPr>
                <w:rFonts w:ascii="Arial" w:eastAsia="Calibri" w:hAnsi="Arial" w:cs="Arial"/>
                <w:bCs/>
                <w:iCs/>
                <w:lang w:eastAsia="es-ES"/>
              </w:rPr>
              <w:t>.</w:t>
            </w:r>
            <w:r w:rsidR="00E8215E" w:rsidRPr="00C95336">
              <w:rPr>
                <w:rFonts w:ascii="Arial" w:eastAsia="Calibri" w:hAnsi="Arial" w:cs="Arial"/>
                <w:bCs/>
                <w:iCs/>
                <w:lang w:eastAsia="es-ES"/>
              </w:rPr>
              <w:t xml:space="preserve"> </w:t>
            </w:r>
            <w:r w:rsidR="002C203F" w:rsidRPr="00C95336">
              <w:br/>
            </w:r>
            <w:r w:rsidR="00D326DF" w:rsidRPr="004879DA">
              <w:rPr>
                <w:rFonts w:ascii="Arial" w:eastAsia="Calibri" w:hAnsi="Arial" w:cs="Arial"/>
                <w:bCs/>
                <w:iCs/>
                <w:lang w:val="pt-BR" w:eastAsia="es-ES"/>
              </w:rPr>
              <w:t>RMN-</w:t>
            </w:r>
            <w:r w:rsidR="00D326DF" w:rsidRPr="004879DA">
              <w:rPr>
                <w:rFonts w:ascii="Arial" w:eastAsia="Calibri" w:hAnsi="Arial" w:cs="Arial"/>
                <w:bCs/>
                <w:iCs/>
                <w:vertAlign w:val="superscript"/>
                <w:lang w:val="pt-BR" w:eastAsia="es-ES"/>
              </w:rPr>
              <w:t>1</w:t>
            </w:r>
            <w:r w:rsidR="00D326DF" w:rsidRPr="004879DA">
              <w:rPr>
                <w:rFonts w:ascii="Arial" w:eastAsia="Calibri" w:hAnsi="Arial" w:cs="Arial"/>
                <w:bCs/>
                <w:iCs/>
                <w:lang w:val="pt-BR" w:eastAsia="es-ES"/>
              </w:rPr>
              <w:t>H (D</w:t>
            </w:r>
            <w:r w:rsidR="002C203F">
              <w:rPr>
                <w:rFonts w:ascii="Arial" w:eastAsia="Calibri" w:hAnsi="Arial" w:cs="Arial"/>
                <w:bCs/>
                <w:iCs/>
                <w:lang w:val="pt-BR" w:eastAsia="es-ES"/>
              </w:rPr>
              <w:t xml:space="preserve">MSO-d6/313K, </w:t>
            </w:r>
            <w:proofErr w:type="spellStart"/>
            <w:proofErr w:type="gramStart"/>
            <w:r w:rsidR="002C203F">
              <w:rPr>
                <w:rFonts w:ascii="Arial" w:eastAsia="Calibri" w:hAnsi="Arial" w:cs="Arial"/>
                <w:bCs/>
                <w:iCs/>
                <w:lang w:val="pt-BR" w:eastAsia="es-ES"/>
              </w:rPr>
              <w:t>ppm</w:t>
            </w:r>
            <w:proofErr w:type="spellEnd"/>
            <w:proofErr w:type="gramEnd"/>
            <w:r w:rsidR="002C203F">
              <w:rPr>
                <w:rFonts w:ascii="Arial" w:eastAsia="Calibri" w:hAnsi="Arial" w:cs="Arial"/>
                <w:bCs/>
                <w:iCs/>
                <w:lang w:val="pt-BR" w:eastAsia="es-ES"/>
              </w:rPr>
              <w:t>): 9,77 (1H,a,</w:t>
            </w:r>
            <w:r w:rsidR="00D326DF" w:rsidRPr="004879DA">
              <w:rPr>
                <w:rFonts w:ascii="Arial" w:eastAsia="Calibri" w:hAnsi="Arial" w:cs="Arial"/>
                <w:bCs/>
                <w:iCs/>
                <w:lang w:val="pt-BR" w:eastAsia="es-ES"/>
              </w:rPr>
              <w:t>naftil-NH)</w:t>
            </w:r>
            <w:r w:rsidR="00FD4469">
              <w:rPr>
                <w:rFonts w:ascii="Arial" w:eastAsia="Calibri" w:hAnsi="Arial" w:cs="Arial"/>
                <w:bCs/>
                <w:iCs/>
                <w:lang w:val="pt-BR" w:eastAsia="es-ES"/>
              </w:rPr>
              <w:t xml:space="preserve"> </w:t>
            </w:r>
            <w:r w:rsidR="002C203F">
              <w:rPr>
                <w:rFonts w:ascii="Arial" w:eastAsia="Calibri" w:hAnsi="Arial" w:cs="Arial"/>
                <w:bCs/>
                <w:iCs/>
                <w:lang w:val="pt-BR" w:eastAsia="es-ES"/>
              </w:rPr>
              <w:t>(1´:</w:t>
            </w:r>
            <w:r w:rsidR="00B67BCF">
              <w:rPr>
                <w:rFonts w:ascii="Arial" w:eastAsia="Calibri" w:hAnsi="Arial" w:cs="Arial"/>
                <w:bCs/>
                <w:iCs/>
                <w:lang w:val="pt-BR" w:eastAsia="es-ES"/>
              </w:rPr>
              <w:t xml:space="preserve"> NHC</w:t>
            </w:r>
            <w:r w:rsidR="00D326DF" w:rsidRPr="004879DA">
              <w:rPr>
                <w:rFonts w:ascii="Arial" w:eastAsia="Calibri" w:hAnsi="Arial" w:cs="Arial"/>
                <w:bCs/>
                <w:iCs/>
                <w:lang w:val="pt-BR" w:eastAsia="es-ES"/>
              </w:rPr>
              <w:t>),</w:t>
            </w:r>
            <w:r w:rsidR="008B2A38" w:rsidRPr="008B2A38">
              <w:rPr>
                <w:lang w:val="pt-BR"/>
              </w:rPr>
              <w:br/>
            </w:r>
            <w:r w:rsidR="00D326DF" w:rsidRPr="004879DA">
              <w:rPr>
                <w:rFonts w:ascii="Arial" w:eastAsia="Calibri" w:hAnsi="Arial" w:cs="Arial"/>
                <w:bCs/>
                <w:iCs/>
                <w:lang w:val="pt-BR" w:eastAsia="es-ES"/>
              </w:rPr>
              <w:t>7,86-7,82 (2H, m) (4´:</w:t>
            </w:r>
            <w:r w:rsidR="00B67BCF">
              <w:rPr>
                <w:rFonts w:ascii="Arial" w:eastAsia="Calibri" w:hAnsi="Arial" w:cs="Arial"/>
                <w:bCs/>
                <w:iCs/>
                <w:lang w:val="pt-BR" w:eastAsia="es-ES"/>
              </w:rPr>
              <w:t xml:space="preserve"> </w:t>
            </w:r>
            <w:r w:rsidR="00D326DF" w:rsidRPr="004879DA">
              <w:rPr>
                <w:rFonts w:ascii="Arial" w:eastAsia="Calibri" w:hAnsi="Arial" w:cs="Arial"/>
                <w:bCs/>
                <w:iCs/>
                <w:lang w:val="pt-BR" w:eastAsia="es-ES"/>
              </w:rPr>
              <w:t>CONH), 7,</w:t>
            </w:r>
            <w:r w:rsidR="00B67BCF">
              <w:rPr>
                <w:rFonts w:ascii="Arial" w:eastAsia="Calibri" w:hAnsi="Arial" w:cs="Arial"/>
                <w:bCs/>
                <w:iCs/>
                <w:lang w:val="pt-BR" w:eastAsia="es-ES"/>
              </w:rPr>
              <w:t>61-7,59 (1H, d, 3JH,H 7,35 Hz)(</w:t>
            </w:r>
            <w:r w:rsidR="00D326DF" w:rsidRPr="004879DA">
              <w:rPr>
                <w:rFonts w:ascii="Arial" w:eastAsia="Calibri" w:hAnsi="Arial" w:cs="Arial"/>
                <w:bCs/>
                <w:iCs/>
                <w:lang w:val="pt-BR" w:eastAsia="es-ES"/>
              </w:rPr>
              <w:t>CH-2),</w:t>
            </w:r>
            <w:r w:rsidR="008B2A38" w:rsidRPr="008B2A38">
              <w:rPr>
                <w:lang w:val="pt-BR"/>
              </w:rPr>
              <w:t xml:space="preserve"> </w:t>
            </w:r>
            <w:r w:rsidR="008B2A38" w:rsidRPr="008B2A38">
              <w:rPr>
                <w:lang w:val="pt-BR"/>
              </w:rPr>
              <w:br/>
            </w:r>
            <w:r w:rsidR="00D326DF" w:rsidRPr="004879DA">
              <w:rPr>
                <w:rFonts w:ascii="Arial" w:eastAsia="Calibri" w:hAnsi="Arial" w:cs="Arial"/>
                <w:bCs/>
                <w:iCs/>
                <w:lang w:val="pt-BR" w:eastAsia="es-ES"/>
              </w:rPr>
              <w:t xml:space="preserve"> 7,39 (1H, t, 3JH,H=7,80 Hz)(CH-3), 7,68-7,65</w:t>
            </w:r>
            <w:r w:rsidR="00685245"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(1H, d, 3JH,H 8,26 Hz)</w:t>
            </w:r>
            <w:r w:rsidR="00685245"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 xml:space="preserve">(CH-4), </w:t>
            </w:r>
            <w:r w:rsidR="008B2A38" w:rsidRPr="008B2A38">
              <w:rPr>
                <w:lang w:val="pt-BR"/>
              </w:rPr>
              <w:br/>
            </w:r>
            <w:r w:rsidR="00D326DF" w:rsidRPr="004879DA">
              <w:rPr>
                <w:rFonts w:ascii="Arial" w:eastAsia="Calibri" w:hAnsi="Arial" w:cs="Arial"/>
                <w:bCs/>
                <w:iCs/>
                <w:lang w:val="pt-BR" w:eastAsia="es-ES"/>
              </w:rPr>
              <w:t>7,86-7,82</w:t>
            </w:r>
            <w:r w:rsidR="00685245"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(2H, m)</w:t>
            </w:r>
            <w:r w:rsidR="005131E3"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(CH-5),</w:t>
            </w:r>
            <w:r w:rsidR="005131E3"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7,47-7,43</w:t>
            </w:r>
            <w:r w:rsidR="00A542F4"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(2H, m)</w:t>
            </w:r>
            <w:r w:rsidR="00FD4469">
              <w:rPr>
                <w:rFonts w:ascii="Arial" w:eastAsia="Calibri" w:hAnsi="Arial" w:cs="Arial"/>
                <w:bCs/>
                <w:iCs/>
                <w:lang w:val="pt-BR" w:eastAsia="es-ES"/>
              </w:rPr>
              <w:t xml:space="preserve"> </w:t>
            </w:r>
            <w:r w:rsidR="00D326DF" w:rsidRPr="004879DA">
              <w:rPr>
                <w:rFonts w:ascii="Arial" w:eastAsia="Calibri" w:hAnsi="Arial" w:cs="Arial"/>
                <w:bCs/>
                <w:iCs/>
                <w:lang w:val="pt-BR" w:eastAsia="es-ES"/>
              </w:rPr>
              <w:t xml:space="preserve">(CH-6 ó 7), 8,04-8,00 </w:t>
            </w:r>
            <w:r w:rsidR="00A542F4" w:rsidRPr="004879DA">
              <w:rPr>
                <w:rFonts w:ascii="Arial" w:eastAsia="Calibri" w:hAnsi="Arial" w:cs="Arial"/>
                <w:bCs/>
                <w:iCs/>
                <w:lang w:val="pt-BR" w:eastAsia="es-ES"/>
              </w:rPr>
              <w:t xml:space="preserve">(1H, m)(CH-8), </w:t>
            </w:r>
            <w:r w:rsidR="008B2A38" w:rsidRPr="008B2A38">
              <w:rPr>
                <w:lang w:val="pt-BR"/>
              </w:rPr>
              <w:br/>
            </w:r>
            <w:r w:rsidR="00FD4469">
              <w:rPr>
                <w:rFonts w:ascii="Arial" w:eastAsia="Calibri" w:hAnsi="Arial" w:cs="Arial"/>
                <w:bCs/>
                <w:iCs/>
                <w:lang w:val="pt-BR" w:eastAsia="es-ES"/>
              </w:rPr>
              <w:t>2,63 (2H, t, 3JH</w:t>
            </w:r>
            <w:r w:rsidR="00A542F4"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H 6,70 Hz)</w:t>
            </w:r>
            <w:r w:rsidR="00A542F4"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(CH</w:t>
            </w:r>
            <w:r w:rsidR="00D326DF" w:rsidRPr="004879DA">
              <w:rPr>
                <w:rFonts w:ascii="Arial" w:eastAsia="Calibri" w:hAnsi="Arial" w:cs="Arial"/>
                <w:bCs/>
                <w:iCs/>
                <w:vertAlign w:val="subscript"/>
                <w:lang w:val="pt-BR" w:eastAsia="es-ES"/>
              </w:rPr>
              <w:t>2</w:t>
            </w:r>
            <w:r w:rsidR="00B67BCF">
              <w:rPr>
                <w:rFonts w:ascii="Arial" w:eastAsia="Calibri" w:hAnsi="Arial" w:cs="Arial"/>
                <w:bCs/>
                <w:iCs/>
                <w:lang w:val="pt-BR" w:eastAsia="es-ES"/>
              </w:rPr>
              <w:t>-2</w:t>
            </w:r>
            <w:r w:rsidR="00D326DF" w:rsidRPr="004879DA">
              <w:rPr>
                <w:rFonts w:ascii="Arial" w:eastAsia="Calibri" w:hAnsi="Arial" w:cs="Arial"/>
                <w:bCs/>
                <w:iCs/>
                <w:lang w:val="pt-BR" w:eastAsia="es-ES"/>
              </w:rPr>
              <w:t>),</w:t>
            </w:r>
            <w:r w:rsidR="002C203F">
              <w:rPr>
                <w:rFonts w:ascii="Arial" w:eastAsia="Calibri" w:hAnsi="Arial" w:cs="Arial"/>
                <w:bCs/>
                <w:iCs/>
                <w:lang w:val="pt-BR" w:eastAsia="es-ES"/>
              </w:rPr>
              <w:t xml:space="preserve"> </w:t>
            </w:r>
            <w:r w:rsidR="00D326DF" w:rsidRPr="004879DA">
              <w:rPr>
                <w:rFonts w:ascii="Arial" w:eastAsia="Calibri" w:hAnsi="Arial" w:cs="Arial"/>
                <w:bCs/>
                <w:iCs/>
                <w:lang w:val="pt-BR" w:eastAsia="es-ES"/>
              </w:rPr>
              <w:t>2,42-2,32 (4H, m)</w:t>
            </w:r>
            <w:r w:rsidR="00685245" w:rsidRPr="004879DA">
              <w:rPr>
                <w:rFonts w:ascii="Arial" w:eastAsia="Calibri" w:hAnsi="Arial" w:cs="Arial"/>
                <w:bCs/>
                <w:iCs/>
                <w:lang w:val="pt-BR" w:eastAsia="es-ES"/>
              </w:rPr>
              <w:t xml:space="preserve"> </w:t>
            </w:r>
            <w:r w:rsidR="00B67BCF">
              <w:rPr>
                <w:rFonts w:ascii="Arial" w:eastAsia="Calibri" w:hAnsi="Arial" w:cs="Arial"/>
                <w:bCs/>
                <w:iCs/>
                <w:lang w:val="pt-BR" w:eastAsia="es-ES"/>
              </w:rPr>
              <w:t>(</w:t>
            </w:r>
            <w:r w:rsidR="00D326DF" w:rsidRPr="004879DA">
              <w:rPr>
                <w:rFonts w:ascii="Arial" w:eastAsia="Calibri" w:hAnsi="Arial" w:cs="Arial"/>
                <w:bCs/>
                <w:iCs/>
                <w:lang w:val="pt-BR" w:eastAsia="es-ES"/>
              </w:rPr>
              <w:t>CH</w:t>
            </w:r>
            <w:r w:rsidR="00D326DF" w:rsidRPr="004879DA">
              <w:rPr>
                <w:rFonts w:ascii="Arial" w:eastAsia="Calibri" w:hAnsi="Arial" w:cs="Arial"/>
                <w:bCs/>
                <w:iCs/>
                <w:vertAlign w:val="subscript"/>
                <w:lang w:val="pt-BR" w:eastAsia="es-ES"/>
              </w:rPr>
              <w:t>2</w:t>
            </w:r>
            <w:r w:rsidR="00D326DF" w:rsidRPr="004879DA">
              <w:rPr>
                <w:rFonts w:ascii="Arial" w:eastAsia="Calibri" w:hAnsi="Arial" w:cs="Arial"/>
                <w:bCs/>
                <w:iCs/>
                <w:lang w:val="pt-BR" w:eastAsia="es-ES"/>
              </w:rPr>
              <w:t xml:space="preserve">-3´), </w:t>
            </w:r>
            <w:r w:rsidR="002C203F" w:rsidRPr="004879DA">
              <w:rPr>
                <w:lang w:val="pt-BR"/>
              </w:rPr>
              <w:br/>
            </w:r>
            <w:r w:rsidR="00D326DF" w:rsidRPr="004879DA">
              <w:rPr>
                <w:rFonts w:ascii="Arial" w:eastAsia="Calibri" w:hAnsi="Arial" w:cs="Arial"/>
                <w:bCs/>
                <w:iCs/>
                <w:lang w:val="pt-BR" w:eastAsia="es-ES"/>
              </w:rPr>
              <w:t>3,22-3,20 (2H, m)</w:t>
            </w:r>
            <w:r w:rsidR="00685245"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CH</w:t>
            </w:r>
            <w:r w:rsidR="00D326DF" w:rsidRPr="004879DA">
              <w:rPr>
                <w:rFonts w:ascii="Arial" w:eastAsia="Calibri" w:hAnsi="Arial" w:cs="Arial"/>
                <w:bCs/>
                <w:iCs/>
                <w:vertAlign w:val="subscript"/>
                <w:lang w:val="pt-BR" w:eastAsia="es-ES"/>
              </w:rPr>
              <w:t>2</w:t>
            </w:r>
            <w:r w:rsidR="00D326DF" w:rsidRPr="004879DA">
              <w:rPr>
                <w:rFonts w:ascii="Arial" w:eastAsia="Calibri" w:hAnsi="Arial" w:cs="Arial"/>
                <w:bCs/>
                <w:iCs/>
                <w:lang w:val="pt-BR" w:eastAsia="es-ES"/>
              </w:rPr>
              <w:t>-5´),</w:t>
            </w:r>
            <w:r w:rsidR="00A542F4" w:rsidRPr="004879DA">
              <w:rPr>
                <w:rFonts w:ascii="Arial" w:eastAsia="Calibri" w:hAnsi="Arial" w:cs="Arial"/>
                <w:bCs/>
                <w:iCs/>
                <w:lang w:val="pt-BR" w:eastAsia="es-ES"/>
              </w:rPr>
              <w:t xml:space="preserve"> </w:t>
            </w:r>
            <w:r w:rsidR="00D326DF" w:rsidRPr="004879DA">
              <w:rPr>
                <w:rFonts w:ascii="Arial" w:eastAsia="Calibri" w:hAnsi="Arial" w:cs="Arial"/>
                <w:bCs/>
                <w:iCs/>
                <w:lang w:val="pt-BR" w:eastAsia="es-ES"/>
              </w:rPr>
              <w:t>2,42-2,32 (4H, m)</w:t>
            </w:r>
            <w:r w:rsidR="00FD4469">
              <w:rPr>
                <w:rFonts w:ascii="Arial" w:eastAsia="Calibri" w:hAnsi="Arial" w:cs="Arial"/>
                <w:bCs/>
                <w:iCs/>
                <w:lang w:val="pt-BR" w:eastAsia="es-ES"/>
              </w:rPr>
              <w:t xml:space="preserve"> </w:t>
            </w:r>
            <w:r w:rsidR="00D326DF" w:rsidRPr="004879DA">
              <w:rPr>
                <w:rFonts w:ascii="Arial" w:eastAsia="Calibri" w:hAnsi="Arial" w:cs="Arial"/>
                <w:bCs/>
                <w:iCs/>
                <w:lang w:val="pt-BR" w:eastAsia="es-ES"/>
              </w:rPr>
              <w:t>( CH</w:t>
            </w:r>
            <w:r w:rsidR="00D326DF" w:rsidRPr="004879DA">
              <w:rPr>
                <w:rFonts w:ascii="Arial" w:eastAsia="Calibri" w:hAnsi="Arial" w:cs="Arial"/>
                <w:bCs/>
                <w:iCs/>
                <w:vertAlign w:val="subscript"/>
                <w:lang w:val="pt-BR" w:eastAsia="es-ES"/>
              </w:rPr>
              <w:t>2</w:t>
            </w:r>
            <w:r w:rsidR="00D326DF" w:rsidRPr="004879DA">
              <w:rPr>
                <w:rFonts w:ascii="Arial" w:eastAsia="Calibri" w:hAnsi="Arial" w:cs="Arial"/>
                <w:bCs/>
                <w:iCs/>
                <w:lang w:val="pt-BR" w:eastAsia="es-ES"/>
              </w:rPr>
              <w:t xml:space="preserve">-6´). </w:t>
            </w:r>
            <w:r w:rsidR="00D326DF" w:rsidRPr="00FD4469">
              <w:rPr>
                <w:rFonts w:ascii="Arial" w:eastAsia="Calibri" w:hAnsi="Arial" w:cs="Arial"/>
                <w:bCs/>
                <w:iCs/>
                <w:lang w:val="en-US" w:eastAsia="es-ES"/>
              </w:rPr>
              <w:t>RMN-</w:t>
            </w:r>
            <w:r w:rsidR="00D326DF" w:rsidRPr="00FD4469">
              <w:rPr>
                <w:rFonts w:ascii="Arial" w:eastAsia="Calibri" w:hAnsi="Arial" w:cs="Arial"/>
                <w:bCs/>
                <w:iCs/>
                <w:vertAlign w:val="superscript"/>
                <w:lang w:val="en-US" w:eastAsia="es-ES"/>
              </w:rPr>
              <w:t>13</w:t>
            </w:r>
            <w:r w:rsidR="00D326DF" w:rsidRPr="00FD4469">
              <w:rPr>
                <w:rFonts w:ascii="Arial" w:eastAsia="Calibri" w:hAnsi="Arial" w:cs="Arial"/>
                <w:bCs/>
                <w:iCs/>
                <w:lang w:val="en-US" w:eastAsia="es-ES"/>
              </w:rPr>
              <w:t>C (</w:t>
            </w:r>
            <w:r w:rsidR="002C203F">
              <w:rPr>
                <w:rFonts w:ascii="Arial" w:eastAsia="Calibri" w:hAnsi="Arial" w:cs="Arial"/>
                <w:bCs/>
                <w:iCs/>
                <w:lang w:val="en-US" w:eastAsia="es-ES"/>
              </w:rPr>
              <w:t>DMSO-d6/313K, ppm): 172,77</w:t>
            </w:r>
            <w:r w:rsidR="00617997">
              <w:rPr>
                <w:rFonts w:ascii="Arial" w:eastAsia="Calibri" w:hAnsi="Arial" w:cs="Arial"/>
                <w:bCs/>
                <w:iCs/>
                <w:lang w:val="en-US" w:eastAsia="es-ES"/>
              </w:rPr>
              <w:t>(c)</w:t>
            </w:r>
            <w:r w:rsidR="002C203F">
              <w:rPr>
                <w:rFonts w:ascii="Arial" w:eastAsia="Calibri" w:hAnsi="Arial" w:cs="Arial"/>
                <w:bCs/>
                <w:iCs/>
                <w:lang w:val="en-US" w:eastAsia="es-ES"/>
              </w:rPr>
              <w:t xml:space="preserve"> </w:t>
            </w:r>
            <w:r w:rsidR="00617997">
              <w:rPr>
                <w:rFonts w:ascii="Arial" w:eastAsia="Calibri" w:hAnsi="Arial" w:cs="Arial"/>
                <w:bCs/>
                <w:iCs/>
                <w:lang w:val="en-US" w:eastAsia="es-ES"/>
              </w:rPr>
              <w:t>(</w:t>
            </w:r>
            <w:r w:rsidR="00D326DF" w:rsidRPr="00FD4469">
              <w:rPr>
                <w:rFonts w:ascii="Arial" w:eastAsia="Calibri" w:hAnsi="Arial" w:cs="Arial"/>
                <w:bCs/>
                <w:iCs/>
                <w:lang w:val="en-US" w:eastAsia="es-ES"/>
              </w:rPr>
              <w:t>COOH),</w:t>
            </w:r>
            <w:r w:rsidR="002C203F">
              <w:rPr>
                <w:rFonts w:ascii="Arial" w:eastAsia="Calibri" w:hAnsi="Arial" w:cs="Arial"/>
                <w:bCs/>
                <w:iCs/>
                <w:lang w:val="en-US" w:eastAsia="es-ES"/>
              </w:rPr>
              <w:t xml:space="preserve"> 171,36(2CO,</w:t>
            </w:r>
            <w:r w:rsidR="00D326DF" w:rsidRPr="00FD4469">
              <w:rPr>
                <w:rFonts w:ascii="Arial" w:eastAsia="Calibri" w:hAnsi="Arial" w:cs="Arial"/>
                <w:bCs/>
                <w:iCs/>
                <w:lang w:val="en-US" w:eastAsia="es-ES"/>
              </w:rPr>
              <w:t>c)</w:t>
            </w:r>
            <w:r w:rsidR="00FD4469" w:rsidRPr="00FD4469">
              <w:rPr>
                <w:rFonts w:ascii="Arial" w:eastAsia="Calibri" w:hAnsi="Arial" w:cs="Arial"/>
                <w:bCs/>
                <w:iCs/>
                <w:lang w:val="en-US" w:eastAsia="es-ES"/>
              </w:rPr>
              <w:t xml:space="preserve"> </w:t>
            </w:r>
            <w:r w:rsidR="00D326DF" w:rsidRPr="00FD4469">
              <w:rPr>
                <w:rFonts w:ascii="Arial" w:eastAsia="Calibri" w:hAnsi="Arial" w:cs="Arial"/>
                <w:bCs/>
                <w:iCs/>
                <w:lang w:val="en-US" w:eastAsia="es-ES"/>
              </w:rPr>
              <w:t>(1´: -NHCO4´:-CONH-), 13</w:t>
            </w:r>
            <w:r w:rsidR="00B67BCF">
              <w:rPr>
                <w:rFonts w:ascii="Arial" w:eastAsia="Calibri" w:hAnsi="Arial" w:cs="Arial"/>
                <w:bCs/>
                <w:iCs/>
                <w:lang w:val="en-US" w:eastAsia="es-ES"/>
              </w:rPr>
              <w:t>3,66 (c)(</w:t>
            </w:r>
            <w:r w:rsidR="00D326DF" w:rsidRPr="00FD4469">
              <w:rPr>
                <w:rFonts w:ascii="Arial" w:eastAsia="Calibri" w:hAnsi="Arial" w:cs="Arial"/>
                <w:bCs/>
                <w:iCs/>
                <w:lang w:val="en-US" w:eastAsia="es-ES"/>
              </w:rPr>
              <w:t>C-1),</w:t>
            </w:r>
            <w:r w:rsidR="005131E3" w:rsidRPr="00FD4469">
              <w:rPr>
                <w:lang w:val="en-US"/>
              </w:rPr>
              <w:t xml:space="preserve"> </w:t>
            </w:r>
            <w:r w:rsidR="002C203F" w:rsidRPr="002C203F">
              <w:rPr>
                <w:lang w:val="en-US"/>
              </w:rPr>
              <w:br/>
            </w:r>
            <w:r w:rsidR="002C203F">
              <w:rPr>
                <w:rFonts w:ascii="Arial" w:eastAsia="Calibri" w:hAnsi="Arial" w:cs="Arial"/>
                <w:bCs/>
                <w:iCs/>
                <w:lang w:val="en-US" w:eastAsia="es-ES"/>
              </w:rPr>
              <w:t>133,61(c) (C-9),133,66 (c) (C-10), 21,43</w:t>
            </w:r>
            <w:r w:rsidR="00D326DF" w:rsidRPr="00561FC2">
              <w:rPr>
                <w:rFonts w:ascii="Arial" w:eastAsia="Calibri" w:hAnsi="Arial" w:cs="Arial"/>
                <w:bCs/>
                <w:iCs/>
                <w:lang w:val="en-US" w:eastAsia="es-ES"/>
              </w:rPr>
              <w:t>(t)</w:t>
            </w:r>
            <w:r w:rsidR="00FD4469" w:rsidRPr="00FD4469">
              <w:rPr>
                <w:lang w:val="en-US"/>
              </w:rPr>
              <w:t xml:space="preserve"> </w:t>
            </w:r>
            <w:r w:rsidR="00FD4469">
              <w:rPr>
                <w:rFonts w:ascii="Arial" w:eastAsia="Calibri" w:hAnsi="Arial" w:cs="Arial"/>
                <w:bCs/>
                <w:iCs/>
                <w:lang w:val="en-US" w:eastAsia="es-ES"/>
              </w:rPr>
              <w:t>(</w:t>
            </w:r>
            <w:r w:rsidR="00D326DF" w:rsidRPr="00561FC2">
              <w:rPr>
                <w:rFonts w:ascii="Arial" w:eastAsia="Calibri" w:hAnsi="Arial" w:cs="Arial"/>
                <w:bCs/>
                <w:iCs/>
                <w:lang w:val="en-US" w:eastAsia="es-ES"/>
              </w:rPr>
              <w:t>CH-2), 125,40 (t)(</w:t>
            </w:r>
            <w:r w:rsidR="002C203F">
              <w:rPr>
                <w:rFonts w:ascii="Arial" w:eastAsia="Calibri" w:hAnsi="Arial" w:cs="Arial"/>
                <w:bCs/>
                <w:iCs/>
                <w:lang w:val="en-US" w:eastAsia="es-ES"/>
              </w:rPr>
              <w:t xml:space="preserve">CH-3), 124,97 (t)(CH-4), 127,92 (t)(CH-5), 125,82 y </w:t>
            </w:r>
            <w:r w:rsidR="00D326DF" w:rsidRPr="00561FC2">
              <w:rPr>
                <w:rFonts w:ascii="Arial" w:eastAsia="Calibri" w:hAnsi="Arial" w:cs="Arial"/>
                <w:bCs/>
                <w:iCs/>
                <w:lang w:val="en-US" w:eastAsia="es-ES"/>
              </w:rPr>
              <w:t>1</w:t>
            </w:r>
            <w:r w:rsidR="002C203F">
              <w:rPr>
                <w:rFonts w:ascii="Arial" w:eastAsia="Calibri" w:hAnsi="Arial" w:cs="Arial"/>
                <w:bCs/>
                <w:iCs/>
                <w:lang w:val="en-US" w:eastAsia="es-ES"/>
              </w:rPr>
              <w:t>25,58</w:t>
            </w:r>
            <w:r w:rsidR="00D326DF" w:rsidRPr="00561FC2">
              <w:rPr>
                <w:rFonts w:ascii="Arial" w:eastAsia="Calibri" w:hAnsi="Arial" w:cs="Arial"/>
                <w:bCs/>
                <w:iCs/>
                <w:lang w:val="en-US" w:eastAsia="es-ES"/>
              </w:rPr>
              <w:t>t)</w:t>
            </w:r>
            <w:r w:rsidR="00FD4469">
              <w:rPr>
                <w:rFonts w:ascii="Arial" w:eastAsia="Calibri" w:hAnsi="Arial" w:cs="Arial"/>
                <w:bCs/>
                <w:iCs/>
                <w:lang w:val="en-US" w:eastAsia="es-ES"/>
              </w:rPr>
              <w:t xml:space="preserve"> (</w:t>
            </w:r>
            <w:r w:rsidR="00D326DF" w:rsidRPr="00561FC2">
              <w:rPr>
                <w:rFonts w:ascii="Arial" w:eastAsia="Calibri" w:hAnsi="Arial" w:cs="Arial"/>
                <w:bCs/>
                <w:iCs/>
                <w:lang w:val="en-US" w:eastAsia="es-ES"/>
              </w:rPr>
              <w:t>CH-6 ó 7), 122,74 (t)(CH-8),</w:t>
            </w:r>
            <w:r w:rsidR="00685245" w:rsidRPr="00561FC2">
              <w:rPr>
                <w:rFonts w:ascii="Arial" w:eastAsia="Calibri" w:hAnsi="Arial" w:cs="Arial"/>
                <w:bCs/>
                <w:iCs/>
                <w:lang w:val="en-US" w:eastAsia="es-ES"/>
              </w:rPr>
              <w:t xml:space="preserve"> </w:t>
            </w:r>
            <w:r w:rsidR="00D326DF" w:rsidRPr="00561FC2">
              <w:rPr>
                <w:rFonts w:ascii="Arial" w:eastAsia="Calibri" w:hAnsi="Arial" w:cs="Arial"/>
                <w:bCs/>
                <w:iCs/>
                <w:lang w:val="en-US" w:eastAsia="es-ES"/>
              </w:rPr>
              <w:t>31,30 (s)(CH</w:t>
            </w:r>
            <w:r w:rsidR="00D326DF" w:rsidRPr="00561FC2">
              <w:rPr>
                <w:rFonts w:ascii="Arial" w:eastAsia="Calibri" w:hAnsi="Arial" w:cs="Arial"/>
                <w:bCs/>
                <w:iCs/>
                <w:vertAlign w:val="subscript"/>
                <w:lang w:val="en-US" w:eastAsia="es-ES"/>
              </w:rPr>
              <w:t>2</w:t>
            </w:r>
            <w:r w:rsidR="00FD4469">
              <w:rPr>
                <w:rFonts w:ascii="Arial" w:eastAsia="Calibri" w:hAnsi="Arial" w:cs="Arial"/>
                <w:bCs/>
                <w:iCs/>
                <w:lang w:val="en-US" w:eastAsia="es-ES"/>
              </w:rPr>
              <w:t>-2´),</w:t>
            </w:r>
            <w:r w:rsidR="00B67BCF" w:rsidRPr="00B67BCF">
              <w:rPr>
                <w:rFonts w:ascii="Arial" w:hAnsi="Arial" w:cs="Arial"/>
                <w:lang w:val="en-US"/>
              </w:rPr>
              <w:br/>
            </w:r>
            <w:r w:rsidR="00FD4469">
              <w:rPr>
                <w:rFonts w:ascii="Arial" w:eastAsia="Calibri" w:hAnsi="Arial" w:cs="Arial"/>
                <w:bCs/>
                <w:iCs/>
                <w:lang w:val="en-US" w:eastAsia="es-ES"/>
              </w:rPr>
              <w:t>30,55 (s)(</w:t>
            </w:r>
            <w:r w:rsidR="00D326DF" w:rsidRPr="00561FC2">
              <w:rPr>
                <w:rFonts w:ascii="Arial" w:eastAsia="Calibri" w:hAnsi="Arial" w:cs="Arial"/>
                <w:bCs/>
                <w:iCs/>
                <w:lang w:val="en-US" w:eastAsia="es-ES"/>
              </w:rPr>
              <w:t>CH</w:t>
            </w:r>
            <w:r w:rsidR="00D326DF" w:rsidRPr="00561FC2">
              <w:rPr>
                <w:rFonts w:ascii="Arial" w:eastAsia="Calibri" w:hAnsi="Arial" w:cs="Arial"/>
                <w:bCs/>
                <w:iCs/>
                <w:vertAlign w:val="subscript"/>
                <w:lang w:val="en-US" w:eastAsia="es-ES"/>
              </w:rPr>
              <w:t>2</w:t>
            </w:r>
            <w:r w:rsidR="002C203F">
              <w:rPr>
                <w:rFonts w:ascii="Arial" w:eastAsia="Calibri" w:hAnsi="Arial" w:cs="Arial"/>
                <w:bCs/>
                <w:iCs/>
                <w:lang w:val="en-US" w:eastAsia="es-ES"/>
              </w:rPr>
              <w:t xml:space="preserve">-3´), 34,8 </w:t>
            </w:r>
            <w:r w:rsidR="00FD4469">
              <w:rPr>
                <w:rFonts w:ascii="Arial" w:eastAsia="Calibri" w:hAnsi="Arial" w:cs="Arial"/>
                <w:bCs/>
                <w:iCs/>
                <w:lang w:val="en-US" w:eastAsia="es-ES"/>
              </w:rPr>
              <w:t>(s)(</w:t>
            </w:r>
            <w:r w:rsidR="00D326DF" w:rsidRPr="00561FC2">
              <w:rPr>
                <w:rFonts w:ascii="Arial" w:eastAsia="Calibri" w:hAnsi="Arial" w:cs="Arial"/>
                <w:bCs/>
                <w:iCs/>
                <w:lang w:val="en-US" w:eastAsia="es-ES"/>
              </w:rPr>
              <w:t>CH</w:t>
            </w:r>
            <w:r w:rsidR="00D326DF" w:rsidRPr="00561FC2">
              <w:rPr>
                <w:rFonts w:ascii="Arial" w:eastAsia="Calibri" w:hAnsi="Arial" w:cs="Arial"/>
                <w:bCs/>
                <w:iCs/>
                <w:vertAlign w:val="subscript"/>
                <w:lang w:val="en-US" w:eastAsia="es-ES"/>
              </w:rPr>
              <w:t>2</w:t>
            </w:r>
            <w:r w:rsidR="00D326DF" w:rsidRPr="00561FC2">
              <w:rPr>
                <w:rFonts w:ascii="Arial" w:eastAsia="Calibri" w:hAnsi="Arial" w:cs="Arial"/>
                <w:bCs/>
                <w:iCs/>
                <w:lang w:val="en-US" w:eastAsia="es-ES"/>
              </w:rPr>
              <w:t>-5´), 33,91 (s)( CH</w:t>
            </w:r>
            <w:r w:rsidR="00D326DF" w:rsidRPr="00561FC2">
              <w:rPr>
                <w:rFonts w:ascii="Arial" w:eastAsia="Calibri" w:hAnsi="Arial" w:cs="Arial"/>
                <w:bCs/>
                <w:iCs/>
                <w:vertAlign w:val="subscript"/>
                <w:lang w:val="en-US" w:eastAsia="es-ES"/>
              </w:rPr>
              <w:t>2</w:t>
            </w:r>
            <w:r w:rsidR="00D326DF" w:rsidRPr="00561FC2">
              <w:rPr>
                <w:rFonts w:ascii="Arial" w:eastAsia="Calibri" w:hAnsi="Arial" w:cs="Arial"/>
                <w:bCs/>
                <w:iCs/>
                <w:lang w:val="en-US" w:eastAsia="es-ES"/>
              </w:rPr>
              <w:t>-6´). ESI-MS: (m/z) = 315 (M+H)</w:t>
            </w:r>
            <w:r w:rsidR="00D326DF" w:rsidRPr="00561FC2">
              <w:rPr>
                <w:rFonts w:ascii="Arial" w:eastAsia="Calibri" w:hAnsi="Arial" w:cs="Arial"/>
                <w:bCs/>
                <w:iCs/>
                <w:vertAlign w:val="superscript"/>
                <w:lang w:val="en-US" w:eastAsia="es-ES"/>
              </w:rPr>
              <w:t>+</w:t>
            </w:r>
            <w:r w:rsidR="005131E3">
              <w:rPr>
                <w:rFonts w:ascii="Arial" w:eastAsia="Calibri" w:hAnsi="Arial" w:cs="Arial"/>
                <w:bCs/>
                <w:iCs/>
                <w:lang w:val="en-US" w:eastAsia="es-ES"/>
              </w:rPr>
              <w:t>.</w:t>
            </w:r>
          </w:p>
          <w:p w:rsidR="00B5135D" w:rsidRPr="00561FC2" w:rsidRDefault="00B5135D" w:rsidP="00B5135D">
            <w:pPr>
              <w:spacing w:after="0" w:line="240" w:lineRule="auto"/>
              <w:jc w:val="both"/>
              <w:rPr>
                <w:rFonts w:ascii="Arial" w:eastAsia="Calibri" w:hAnsi="Arial" w:cs="Arial"/>
                <w:bCs/>
                <w:iCs/>
                <w:lang w:val="en-US" w:eastAsia="es-ES"/>
              </w:rPr>
            </w:pPr>
          </w:p>
        </w:tc>
      </w:tr>
    </w:tbl>
    <w:p w:rsidR="005B344A" w:rsidRDefault="005B344A" w:rsidP="00A676AB">
      <w:pPr>
        <w:pStyle w:val="2"/>
        <w:spacing w:before="60"/>
        <w:rPr>
          <w:rFonts w:cs="Arial"/>
        </w:rPr>
      </w:pPr>
      <w:bookmarkStart w:id="49" w:name="_Toc517623878"/>
      <w:r w:rsidRPr="00561FC2">
        <w:rPr>
          <w:rFonts w:cs="Arial"/>
        </w:rPr>
        <w:t>Obtención de N1-(2-aminoe</w:t>
      </w:r>
      <w:r w:rsidR="00574F02" w:rsidRPr="00561FC2">
        <w:rPr>
          <w:rFonts w:cs="Arial"/>
        </w:rPr>
        <w:t>til)-N4-(1-naftil)</w:t>
      </w:r>
      <w:proofErr w:type="spellStart"/>
      <w:r w:rsidR="00574F02" w:rsidRPr="00561FC2">
        <w:rPr>
          <w:rFonts w:cs="Arial"/>
        </w:rPr>
        <w:t>succinimida</w:t>
      </w:r>
      <w:proofErr w:type="spellEnd"/>
      <w:r w:rsidR="00574F02" w:rsidRPr="00561FC2">
        <w:rPr>
          <w:rFonts w:cs="Arial"/>
        </w:rPr>
        <w:t xml:space="preserve"> (3</w:t>
      </w:r>
      <w:r w:rsidRPr="00561FC2">
        <w:rPr>
          <w:rFonts w:cs="Arial"/>
        </w:rPr>
        <w:t>)</w:t>
      </w:r>
      <w:bookmarkEnd w:id="49"/>
    </w:p>
    <w:tbl>
      <w:tblPr>
        <w:tblW w:w="0" w:type="auto"/>
        <w:tblLook w:val="04A0" w:firstRow="1" w:lastRow="0" w:firstColumn="1" w:lastColumn="0" w:noHBand="0" w:noVBand="1"/>
      </w:tblPr>
      <w:tblGrid>
        <w:gridCol w:w="5212"/>
        <w:gridCol w:w="3842"/>
      </w:tblGrid>
      <w:tr w:rsidR="00685245" w:rsidRPr="00561FC2" w:rsidTr="00B5135D">
        <w:trPr>
          <w:trHeight w:val="1847"/>
        </w:trPr>
        <w:tc>
          <w:tcPr>
            <w:tcW w:w="5212" w:type="dxa"/>
          </w:tcPr>
          <w:p w:rsidR="00685245" w:rsidRPr="00561FC2" w:rsidRDefault="00685245"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1,2-etilendiamina (1,39 mL; 14,03 mmol) recién destilada se añadió a una disolución de </w:t>
            </w:r>
            <w:r w:rsidRPr="00561FC2">
              <w:rPr>
                <w:rFonts w:ascii="Arial" w:hAnsi="Arial" w:cs="Arial"/>
                <w:b/>
                <w:bCs/>
                <w:iCs/>
                <w:lang w:eastAsia="es-ES"/>
              </w:rPr>
              <w:t>1</w:t>
            </w:r>
            <w:r w:rsidRPr="00561FC2">
              <w:rPr>
                <w:rFonts w:ascii="Arial" w:hAnsi="Arial" w:cs="Arial"/>
                <w:bCs/>
                <w:iCs/>
                <w:lang w:eastAsia="es-ES"/>
              </w:rPr>
              <w:t xml:space="preserve"> </w:t>
            </w:r>
            <w:r w:rsidR="00B5135D" w:rsidRPr="00B5135D">
              <w:br/>
            </w:r>
            <w:r w:rsidRPr="00561FC2">
              <w:rPr>
                <w:rFonts w:ascii="Arial" w:hAnsi="Arial" w:cs="Arial"/>
                <w:bCs/>
                <w:iCs/>
                <w:lang w:eastAsia="es-ES"/>
              </w:rPr>
              <w:t>(2 g; 7,02 mmol) en 1, 4-dioxano anhidro (23 mL). La mezcla</w:t>
            </w:r>
            <w:r w:rsidR="00C52C40" w:rsidRPr="00561FC2">
              <w:rPr>
                <w:rFonts w:ascii="Arial" w:hAnsi="Arial" w:cs="Arial"/>
                <w:bCs/>
                <w:iCs/>
                <w:lang w:eastAsia="es-ES"/>
              </w:rPr>
              <w:t xml:space="preserve"> </w:t>
            </w:r>
            <w:r w:rsidRPr="00561FC2">
              <w:rPr>
                <w:rFonts w:ascii="Arial" w:hAnsi="Arial" w:cs="Arial"/>
                <w:bCs/>
                <w:iCs/>
                <w:lang w:eastAsia="es-ES"/>
              </w:rPr>
              <w:t xml:space="preserve"> de </w:t>
            </w:r>
            <w:r w:rsidR="00C52C40" w:rsidRPr="00561FC2">
              <w:rPr>
                <w:rFonts w:ascii="Arial" w:hAnsi="Arial" w:cs="Arial"/>
                <w:bCs/>
                <w:iCs/>
                <w:lang w:eastAsia="es-ES"/>
              </w:rPr>
              <w:t xml:space="preserve"> </w:t>
            </w:r>
            <w:r w:rsidRPr="00561FC2">
              <w:rPr>
                <w:rFonts w:ascii="Arial" w:hAnsi="Arial" w:cs="Arial"/>
                <w:bCs/>
                <w:iCs/>
                <w:lang w:eastAsia="es-ES"/>
              </w:rPr>
              <w:t>reacción</w:t>
            </w:r>
            <w:r w:rsidR="00C52C40" w:rsidRPr="00561FC2">
              <w:rPr>
                <w:rFonts w:ascii="Arial" w:hAnsi="Arial" w:cs="Arial"/>
                <w:bCs/>
                <w:iCs/>
                <w:lang w:eastAsia="es-ES"/>
              </w:rPr>
              <w:t xml:space="preserve"> </w:t>
            </w:r>
            <w:r w:rsidRPr="00561FC2">
              <w:rPr>
                <w:rFonts w:ascii="Arial" w:hAnsi="Arial" w:cs="Arial"/>
                <w:bCs/>
                <w:iCs/>
                <w:lang w:eastAsia="es-ES"/>
              </w:rPr>
              <w:t xml:space="preserve"> se </w:t>
            </w:r>
            <w:r w:rsidR="00C52C40" w:rsidRPr="00561FC2">
              <w:rPr>
                <w:rFonts w:ascii="Arial" w:hAnsi="Arial" w:cs="Arial"/>
                <w:bCs/>
                <w:iCs/>
                <w:lang w:eastAsia="es-ES"/>
              </w:rPr>
              <w:t xml:space="preserve"> </w:t>
            </w:r>
            <w:r w:rsidRPr="00561FC2">
              <w:rPr>
                <w:rFonts w:ascii="Arial" w:hAnsi="Arial" w:cs="Arial"/>
                <w:bCs/>
                <w:iCs/>
                <w:lang w:eastAsia="es-ES"/>
              </w:rPr>
              <w:t>agitó</w:t>
            </w:r>
            <w:r w:rsidR="00C52C40" w:rsidRPr="00561FC2">
              <w:rPr>
                <w:rFonts w:ascii="Arial" w:hAnsi="Arial" w:cs="Arial"/>
                <w:bCs/>
                <w:iCs/>
                <w:lang w:eastAsia="es-ES"/>
              </w:rPr>
              <w:t xml:space="preserve"> </w:t>
            </w:r>
            <w:r w:rsidRPr="00561FC2">
              <w:rPr>
                <w:rFonts w:ascii="Arial" w:hAnsi="Arial" w:cs="Arial"/>
                <w:bCs/>
                <w:iCs/>
                <w:lang w:eastAsia="es-ES"/>
              </w:rPr>
              <w:t xml:space="preserve"> por </w:t>
            </w:r>
            <w:r w:rsidR="00C52C40" w:rsidRPr="00561FC2">
              <w:rPr>
                <w:rFonts w:ascii="Arial" w:hAnsi="Arial" w:cs="Arial"/>
                <w:bCs/>
                <w:iCs/>
                <w:lang w:eastAsia="es-ES"/>
              </w:rPr>
              <w:t xml:space="preserve"> </w:t>
            </w:r>
            <w:r w:rsidRPr="00561FC2">
              <w:rPr>
                <w:rFonts w:ascii="Arial" w:hAnsi="Arial" w:cs="Arial"/>
                <w:bCs/>
                <w:iCs/>
                <w:lang w:eastAsia="es-ES"/>
              </w:rPr>
              <w:t xml:space="preserve">24 </w:t>
            </w:r>
            <w:r w:rsidR="00C52C40" w:rsidRPr="00561FC2">
              <w:rPr>
                <w:rFonts w:ascii="Arial" w:hAnsi="Arial" w:cs="Arial"/>
                <w:bCs/>
                <w:iCs/>
                <w:lang w:eastAsia="es-ES"/>
              </w:rPr>
              <w:t xml:space="preserve"> </w:t>
            </w:r>
            <w:r w:rsidRPr="00561FC2">
              <w:rPr>
                <w:rFonts w:ascii="Arial" w:hAnsi="Arial" w:cs="Arial"/>
                <w:bCs/>
                <w:iCs/>
                <w:lang w:eastAsia="es-ES"/>
              </w:rPr>
              <w:t>h</w:t>
            </w:r>
            <w:r w:rsidR="00C52C40" w:rsidRPr="00561FC2">
              <w:rPr>
                <w:rFonts w:ascii="Arial" w:hAnsi="Arial" w:cs="Arial"/>
                <w:bCs/>
                <w:iCs/>
                <w:lang w:eastAsia="es-ES"/>
              </w:rPr>
              <w:t xml:space="preserve"> </w:t>
            </w:r>
            <w:r w:rsidRPr="00561FC2">
              <w:rPr>
                <w:rFonts w:ascii="Arial" w:hAnsi="Arial" w:cs="Arial"/>
                <w:bCs/>
                <w:iCs/>
                <w:lang w:eastAsia="es-ES"/>
              </w:rPr>
              <w:t xml:space="preserve"> </w:t>
            </w:r>
            <w:r w:rsidR="00C52C40" w:rsidRPr="00561FC2">
              <w:rPr>
                <w:rFonts w:ascii="Arial" w:hAnsi="Arial" w:cs="Arial"/>
                <w:bCs/>
                <w:iCs/>
                <w:lang w:eastAsia="es-ES"/>
              </w:rPr>
              <w:t xml:space="preserve">            </w:t>
            </w:r>
            <w:r w:rsidRPr="00561FC2">
              <w:rPr>
                <w:rFonts w:ascii="Arial" w:hAnsi="Arial" w:cs="Arial"/>
                <w:bCs/>
                <w:iCs/>
                <w:lang w:eastAsia="es-ES"/>
              </w:rPr>
              <w:t>a temperatura</w:t>
            </w:r>
            <w:r w:rsidR="00C52C40" w:rsidRPr="00561FC2">
              <w:rPr>
                <w:rFonts w:ascii="Arial" w:hAnsi="Arial" w:cs="Arial"/>
                <w:bCs/>
                <w:iCs/>
                <w:lang w:eastAsia="es-ES"/>
              </w:rPr>
              <w:t xml:space="preserve"> </w:t>
            </w:r>
            <w:r w:rsidRPr="00561FC2">
              <w:rPr>
                <w:rFonts w:ascii="Arial" w:hAnsi="Arial" w:cs="Arial"/>
                <w:bCs/>
                <w:iCs/>
                <w:lang w:eastAsia="es-ES"/>
              </w:rPr>
              <w:t>ambiente,</w:t>
            </w:r>
            <w:r w:rsidR="00C52C40" w:rsidRPr="00561FC2">
              <w:rPr>
                <w:rFonts w:ascii="Arial" w:hAnsi="Arial" w:cs="Arial"/>
                <w:bCs/>
                <w:iCs/>
                <w:lang w:eastAsia="es-ES"/>
              </w:rPr>
              <w:t xml:space="preserve"> </w:t>
            </w:r>
            <w:r w:rsidRPr="00561FC2">
              <w:rPr>
                <w:rFonts w:ascii="Arial" w:hAnsi="Arial" w:cs="Arial"/>
                <w:bCs/>
                <w:iCs/>
                <w:lang w:eastAsia="es-ES"/>
              </w:rPr>
              <w:t xml:space="preserve"> precipitando</w:t>
            </w:r>
            <w:r w:rsidR="00C52C40" w:rsidRPr="00561FC2">
              <w:rPr>
                <w:rFonts w:ascii="Arial" w:hAnsi="Arial" w:cs="Arial"/>
                <w:bCs/>
                <w:iCs/>
                <w:lang w:eastAsia="es-ES"/>
              </w:rPr>
              <w:t xml:space="preserve"> </w:t>
            </w:r>
            <w:r w:rsidRPr="00561FC2">
              <w:rPr>
                <w:rFonts w:ascii="Arial" w:hAnsi="Arial" w:cs="Arial"/>
                <w:bCs/>
                <w:iCs/>
                <w:lang w:eastAsia="es-ES"/>
              </w:rPr>
              <w:t xml:space="preserve"> </w:t>
            </w:r>
            <w:r w:rsidR="00C52C40" w:rsidRPr="00561FC2">
              <w:rPr>
                <w:rFonts w:ascii="Arial" w:hAnsi="Arial" w:cs="Arial"/>
                <w:bCs/>
                <w:iCs/>
                <w:lang w:eastAsia="es-ES"/>
              </w:rPr>
              <w:t xml:space="preserve"> </w:t>
            </w:r>
            <w:r w:rsidRPr="00561FC2">
              <w:rPr>
                <w:rFonts w:ascii="Arial" w:hAnsi="Arial" w:cs="Arial"/>
                <w:bCs/>
                <w:iCs/>
                <w:lang w:eastAsia="es-ES"/>
              </w:rPr>
              <w:t>un</w:t>
            </w:r>
            <w:r w:rsidR="00C52C40" w:rsidRPr="00561FC2">
              <w:rPr>
                <w:rFonts w:ascii="Arial" w:hAnsi="Arial" w:cs="Arial"/>
                <w:bCs/>
                <w:iCs/>
                <w:lang w:eastAsia="es-ES"/>
              </w:rPr>
              <w:t xml:space="preserve"> </w:t>
            </w:r>
            <w:r w:rsidRPr="00561FC2">
              <w:rPr>
                <w:rFonts w:ascii="Arial" w:hAnsi="Arial" w:cs="Arial"/>
                <w:bCs/>
                <w:iCs/>
                <w:lang w:eastAsia="es-ES"/>
              </w:rPr>
              <w:t xml:space="preserve"> </w:t>
            </w:r>
            <w:r w:rsidR="00C52C40" w:rsidRPr="00561FC2">
              <w:rPr>
                <w:rFonts w:ascii="Arial" w:hAnsi="Arial" w:cs="Arial"/>
                <w:bCs/>
                <w:iCs/>
                <w:lang w:eastAsia="es-ES"/>
              </w:rPr>
              <w:t xml:space="preserve"> </w:t>
            </w:r>
            <w:r w:rsidRPr="00561FC2">
              <w:rPr>
                <w:rFonts w:ascii="Arial" w:hAnsi="Arial" w:cs="Arial"/>
                <w:bCs/>
                <w:iCs/>
                <w:lang w:eastAsia="es-ES"/>
              </w:rPr>
              <w:t>sólido</w:t>
            </w:r>
            <w:r w:rsidR="00C52C40" w:rsidRPr="00561FC2">
              <w:rPr>
                <w:rFonts w:ascii="Arial" w:hAnsi="Arial" w:cs="Arial"/>
                <w:bCs/>
                <w:iCs/>
                <w:lang w:eastAsia="es-ES"/>
              </w:rPr>
              <w:t xml:space="preserve"> </w:t>
            </w:r>
          </w:p>
        </w:tc>
        <w:tc>
          <w:tcPr>
            <w:tcW w:w="3842" w:type="dxa"/>
          </w:tcPr>
          <w:p w:rsidR="00685245" w:rsidRPr="00561FC2" w:rsidRDefault="005131E3" w:rsidP="00A676AB">
            <w:pPr>
              <w:keepNext/>
              <w:spacing w:before="60" w:after="0" w:line="360" w:lineRule="auto"/>
              <w:jc w:val="both"/>
              <w:rPr>
                <w:rFonts w:ascii="Arial" w:hAnsi="Arial" w:cs="Arial"/>
              </w:rPr>
            </w:pPr>
            <w:r w:rsidRPr="00561FC2">
              <w:rPr>
                <w:rFonts w:ascii="Arial" w:hAnsi="Arial" w:cs="Arial"/>
                <w:bCs/>
                <w:iCs/>
                <w:lang w:eastAsia="es-ES"/>
              </w:rPr>
              <w:object w:dxaOrig="5217" w:dyaOrig="2496">
                <v:shape id="_x0000_i1031" type="#_x0000_t75" style="width:145.55pt;height:69.4pt" o:ole="">
                  <v:imagedata r:id="rId41" o:title=""/>
                </v:shape>
                <o:OLEObject Type="Embed" ProgID="ACD.ChemSketch.20" ShapeID="_x0000_i1031" DrawAspect="Content" ObjectID="_1614018640" r:id="rId42"/>
              </w:object>
            </w:r>
          </w:p>
          <w:p w:rsidR="00685245" w:rsidRPr="00B5135D" w:rsidRDefault="00685245" w:rsidP="00A676AB">
            <w:pPr>
              <w:pStyle w:val="Epgrafe"/>
              <w:spacing w:before="60"/>
              <w:rPr>
                <w:rFonts w:ascii="Arial" w:hAnsi="Arial" w:cs="Arial"/>
                <w:bCs/>
                <w:iCs w:val="0"/>
                <w:lang w:val="es-ES" w:eastAsia="es-ES"/>
              </w:rPr>
            </w:pPr>
          </w:p>
        </w:tc>
      </w:tr>
      <w:tr w:rsidR="00AC4DC3" w:rsidRPr="00FD4469" w:rsidTr="00B5135D">
        <w:trPr>
          <w:trHeight w:val="935"/>
        </w:trPr>
        <w:tc>
          <w:tcPr>
            <w:tcW w:w="9054" w:type="dxa"/>
            <w:gridSpan w:val="2"/>
          </w:tcPr>
          <w:p w:rsidR="00AC4DC3" w:rsidRPr="00561FC2" w:rsidRDefault="00685245" w:rsidP="00FD4469">
            <w:pPr>
              <w:spacing w:line="360" w:lineRule="auto"/>
              <w:jc w:val="both"/>
              <w:rPr>
                <w:rFonts w:ascii="Arial" w:hAnsi="Arial" w:cs="Arial"/>
                <w:bCs/>
                <w:iCs/>
                <w:lang w:val="pt-BR" w:eastAsia="es-ES"/>
              </w:rPr>
            </w:pPr>
            <w:r w:rsidRPr="00561FC2">
              <w:rPr>
                <w:rFonts w:ascii="Arial" w:hAnsi="Arial" w:cs="Arial"/>
                <w:bCs/>
                <w:iCs/>
                <w:lang w:eastAsia="es-ES"/>
              </w:rPr>
              <w:lastRenderedPageBreak/>
              <w:t>blanco amorfo. Una vez concluido el tiempo de reacción (CCD), la mezcla de reacción se  filtró y se lavó con 1, 4-dioxano (3 x 10 mL) y éter de</w:t>
            </w:r>
            <w:r w:rsidR="00804B0D">
              <w:rPr>
                <w:rFonts w:ascii="Arial" w:hAnsi="Arial" w:cs="Arial"/>
                <w:bCs/>
                <w:iCs/>
                <w:lang w:eastAsia="es-ES"/>
              </w:rPr>
              <w:t xml:space="preserve"> pet</w:t>
            </w:r>
            <w:r w:rsidR="00B67BCF">
              <w:rPr>
                <w:rFonts w:ascii="Arial" w:hAnsi="Arial" w:cs="Arial"/>
                <w:bCs/>
                <w:iCs/>
                <w:lang w:eastAsia="es-ES"/>
              </w:rPr>
              <w:t>róleo (30 40°C</w:t>
            </w:r>
            <w:proofErr w:type="gramStart"/>
            <w:r w:rsidR="00B67BCF">
              <w:rPr>
                <w:rFonts w:ascii="Arial" w:hAnsi="Arial" w:cs="Arial"/>
                <w:bCs/>
                <w:iCs/>
                <w:lang w:eastAsia="es-ES"/>
              </w:rPr>
              <w:t>,3</w:t>
            </w:r>
            <w:proofErr w:type="gramEnd"/>
            <w:r w:rsidR="00B67BCF">
              <w:rPr>
                <w:rFonts w:ascii="Arial" w:hAnsi="Arial" w:cs="Arial"/>
                <w:bCs/>
                <w:iCs/>
                <w:lang w:eastAsia="es-ES"/>
              </w:rPr>
              <w:t xml:space="preserve"> x 10 mL</w:t>
            </w:r>
            <w:r w:rsidR="00804B0D">
              <w:rPr>
                <w:rFonts w:ascii="Arial" w:hAnsi="Arial" w:cs="Arial"/>
                <w:bCs/>
                <w:iCs/>
                <w:lang w:eastAsia="es-ES"/>
              </w:rPr>
              <w:t>).</w:t>
            </w:r>
            <w:r w:rsidRPr="00561FC2">
              <w:rPr>
                <w:rFonts w:ascii="Arial" w:hAnsi="Arial" w:cs="Arial"/>
                <w:bCs/>
                <w:iCs/>
                <w:lang w:eastAsia="es-ES"/>
              </w:rPr>
              <w:t xml:space="preserve"> </w:t>
            </w:r>
            <w:r w:rsidRPr="009F5355">
              <w:rPr>
                <w:rFonts w:ascii="Arial" w:hAnsi="Arial" w:cs="Arial"/>
                <w:bCs/>
                <w:iCs/>
                <w:lang w:val="pt-BR" w:eastAsia="es-ES"/>
              </w:rPr>
              <w:t xml:space="preserve">Rendimiento: </w:t>
            </w:r>
            <w:r w:rsidR="00AC4DC3" w:rsidRPr="009F5355">
              <w:rPr>
                <w:rFonts w:ascii="Arial" w:hAnsi="Arial" w:cs="Arial"/>
                <w:bCs/>
                <w:iCs/>
                <w:lang w:val="pt-BR" w:eastAsia="es-ES"/>
              </w:rPr>
              <w:t xml:space="preserve">74 %. </w:t>
            </w:r>
            <w:r w:rsidR="00AC4DC3" w:rsidRPr="00617997">
              <w:rPr>
                <w:rFonts w:ascii="Arial" w:hAnsi="Arial" w:cs="Arial"/>
                <w:bCs/>
                <w:iCs/>
                <w:lang w:val="pt-BR" w:eastAsia="es-ES"/>
              </w:rPr>
              <w:t>T.f (°C ): 150,5-152, Rf: 0 (A); 0,11 (B), IR cm</w:t>
            </w:r>
            <w:r w:rsidR="00AC4DC3" w:rsidRPr="00617997">
              <w:rPr>
                <w:rFonts w:ascii="Arial" w:hAnsi="Arial" w:cs="Arial"/>
                <w:bCs/>
                <w:iCs/>
                <w:vertAlign w:val="superscript"/>
                <w:lang w:val="pt-BR" w:eastAsia="es-ES"/>
              </w:rPr>
              <w:t>-1</w:t>
            </w:r>
            <w:r w:rsidR="00FD4469" w:rsidRPr="00617997">
              <w:rPr>
                <w:rFonts w:ascii="Arial" w:hAnsi="Arial" w:cs="Arial"/>
                <w:bCs/>
                <w:iCs/>
                <w:lang w:val="pt-BR" w:eastAsia="es-ES"/>
              </w:rPr>
              <w:t xml:space="preserve">: </w:t>
            </w:r>
            <w:r w:rsidR="000D425A">
              <w:rPr>
                <w:rFonts w:ascii="Arial" w:hAnsi="Arial" w:cs="Arial"/>
                <w:bCs/>
                <w:iCs/>
                <w:lang w:val="pt-BR" w:eastAsia="es-ES"/>
              </w:rPr>
              <w:t>3283 y 31</w:t>
            </w:r>
            <w:r w:rsidR="00AC4DC3" w:rsidRPr="00617997">
              <w:rPr>
                <w:rFonts w:ascii="Arial" w:hAnsi="Arial" w:cs="Arial"/>
                <w:bCs/>
                <w:iCs/>
                <w:lang w:val="pt-BR" w:eastAsia="es-ES"/>
              </w:rPr>
              <w:t xml:space="preserve">00 </w:t>
            </w:r>
            <w:r w:rsidR="00617997" w:rsidRPr="00617997">
              <w:rPr>
                <w:rFonts w:ascii="Arial" w:hAnsi="Arial" w:cs="Arial"/>
                <w:bCs/>
                <w:iCs/>
                <w:lang w:val="pt-BR" w:eastAsia="es-ES"/>
              </w:rPr>
              <w:t>(</w:t>
            </w:r>
            <w:r w:rsidR="00A542F4" w:rsidRPr="00561FC2">
              <w:rPr>
                <w:rFonts w:ascii="Arial" w:eastAsia="Calibri" w:hAnsi="Arial" w:cs="Arial"/>
                <w:bCs/>
                <w:iCs/>
                <w:lang w:eastAsia="es-ES"/>
              </w:rPr>
              <w:sym w:font="Symbol" w:char="F06E"/>
            </w:r>
            <w:r w:rsidR="00AC4DC3" w:rsidRPr="00617997">
              <w:rPr>
                <w:rFonts w:ascii="Arial" w:hAnsi="Arial" w:cs="Arial"/>
                <w:bCs/>
                <w:iCs/>
                <w:vertAlign w:val="subscript"/>
                <w:lang w:val="pt-BR" w:eastAsia="es-ES"/>
              </w:rPr>
              <w:t>NH2</w:t>
            </w:r>
            <w:r w:rsidR="00617997">
              <w:rPr>
                <w:rFonts w:ascii="Arial" w:hAnsi="Arial" w:cs="Arial"/>
                <w:bCs/>
                <w:iCs/>
                <w:lang w:val="pt-BR" w:eastAsia="es-ES"/>
              </w:rPr>
              <w:t>); 1644 (</w:t>
            </w:r>
            <w:r w:rsidR="00A542F4" w:rsidRPr="00561FC2">
              <w:rPr>
                <w:rFonts w:ascii="Arial" w:eastAsia="Calibri" w:hAnsi="Arial" w:cs="Arial"/>
                <w:bCs/>
                <w:iCs/>
                <w:lang w:eastAsia="es-ES"/>
              </w:rPr>
              <w:sym w:font="Symbol" w:char="F06E"/>
            </w:r>
            <w:r w:rsidR="00AC4DC3" w:rsidRPr="00617997">
              <w:rPr>
                <w:rFonts w:ascii="Arial" w:hAnsi="Arial" w:cs="Arial"/>
                <w:bCs/>
                <w:iCs/>
                <w:vertAlign w:val="subscript"/>
                <w:lang w:val="pt-BR" w:eastAsia="es-ES"/>
              </w:rPr>
              <w:t>C=O</w:t>
            </w:r>
            <w:r w:rsidR="00617997">
              <w:rPr>
                <w:rFonts w:ascii="Arial" w:hAnsi="Arial" w:cs="Arial"/>
                <w:bCs/>
                <w:iCs/>
                <w:lang w:val="pt-BR" w:eastAsia="es-ES"/>
              </w:rPr>
              <w:t>), 1534 (</w:t>
            </w:r>
            <w:r w:rsidR="00AC4DC3" w:rsidRPr="00561FC2">
              <w:rPr>
                <w:rFonts w:ascii="Arial" w:hAnsi="Arial" w:cs="Arial"/>
                <w:bCs/>
                <w:iCs/>
                <w:lang w:eastAsia="es-ES"/>
              </w:rPr>
              <w:t>σ</w:t>
            </w:r>
            <w:r w:rsidR="00A542F4" w:rsidRPr="00617997">
              <w:rPr>
                <w:rFonts w:ascii="Arial" w:hAnsi="Arial" w:cs="Arial"/>
                <w:bCs/>
                <w:iCs/>
                <w:vertAlign w:val="subscript"/>
                <w:lang w:val="pt-BR" w:eastAsia="es-ES"/>
              </w:rPr>
              <w:t>NH</w:t>
            </w:r>
            <w:r w:rsidR="00A542F4" w:rsidRPr="00617997">
              <w:rPr>
                <w:rFonts w:ascii="Arial" w:hAnsi="Arial" w:cs="Arial"/>
                <w:bCs/>
                <w:iCs/>
                <w:lang w:val="pt-BR" w:eastAsia="es-ES"/>
              </w:rPr>
              <w:t xml:space="preserve">, </w:t>
            </w:r>
            <w:r w:rsidR="00A542F4" w:rsidRPr="00561FC2">
              <w:rPr>
                <w:rFonts w:ascii="Arial" w:eastAsia="Calibri" w:hAnsi="Arial" w:cs="Arial"/>
                <w:bCs/>
                <w:iCs/>
                <w:lang w:eastAsia="es-ES"/>
              </w:rPr>
              <w:sym w:font="Symbol" w:char="F06E"/>
            </w:r>
            <w:r w:rsidR="00AC4DC3" w:rsidRPr="00617997">
              <w:rPr>
                <w:rFonts w:ascii="Arial" w:hAnsi="Arial" w:cs="Arial"/>
                <w:bCs/>
                <w:iCs/>
                <w:vertAlign w:val="subscript"/>
                <w:lang w:val="pt-BR" w:eastAsia="es-ES"/>
              </w:rPr>
              <w:t>NCO</w:t>
            </w:r>
            <w:r w:rsidR="005131E3" w:rsidRPr="00617997">
              <w:rPr>
                <w:rFonts w:ascii="Arial" w:hAnsi="Arial" w:cs="Arial"/>
                <w:bCs/>
                <w:iCs/>
                <w:lang w:val="pt-BR" w:eastAsia="es-ES"/>
              </w:rPr>
              <w:t xml:space="preserve"> sim).</w:t>
            </w:r>
            <w:r w:rsidR="00A542F4" w:rsidRPr="00617997">
              <w:rPr>
                <w:rFonts w:ascii="Arial" w:hAnsi="Arial" w:cs="Arial"/>
                <w:bCs/>
                <w:iCs/>
                <w:lang w:val="pt-BR" w:eastAsia="es-ES"/>
              </w:rPr>
              <w:t xml:space="preserve"> </w:t>
            </w:r>
            <w:r w:rsidR="00AC4DC3" w:rsidRPr="00561FC2">
              <w:rPr>
                <w:rFonts w:ascii="Arial" w:hAnsi="Arial" w:cs="Arial"/>
                <w:bCs/>
                <w:iCs/>
                <w:lang w:val="pt-BR" w:eastAsia="es-ES"/>
              </w:rPr>
              <w:t>RMN-</w:t>
            </w:r>
            <w:r w:rsidR="00AC4DC3" w:rsidRPr="00561FC2">
              <w:rPr>
                <w:rFonts w:ascii="Arial" w:hAnsi="Arial" w:cs="Arial"/>
                <w:bCs/>
                <w:iCs/>
                <w:vertAlign w:val="superscript"/>
                <w:lang w:val="pt-BR" w:eastAsia="es-ES"/>
              </w:rPr>
              <w:t>1</w:t>
            </w:r>
            <w:r w:rsidR="00AC4DC3" w:rsidRPr="00561FC2">
              <w:rPr>
                <w:rFonts w:ascii="Arial" w:hAnsi="Arial" w:cs="Arial"/>
                <w:bCs/>
                <w:iCs/>
                <w:lang w:val="pt-BR" w:eastAsia="es-ES"/>
              </w:rPr>
              <w:t xml:space="preserve">H (DMSO-d6/313K, </w:t>
            </w:r>
            <w:proofErr w:type="gramStart"/>
            <w:r w:rsidR="00AC4DC3" w:rsidRPr="00561FC2">
              <w:rPr>
                <w:rFonts w:ascii="Arial" w:hAnsi="Arial" w:cs="Arial"/>
                <w:bCs/>
                <w:iCs/>
                <w:lang w:val="pt-BR" w:eastAsia="es-ES"/>
              </w:rPr>
              <w:t>ppm</w:t>
            </w:r>
            <w:proofErr w:type="gramEnd"/>
            <w:r w:rsidR="00AC4DC3" w:rsidRPr="00561FC2">
              <w:rPr>
                <w:rFonts w:ascii="Arial" w:hAnsi="Arial" w:cs="Arial"/>
                <w:bCs/>
                <w:iCs/>
                <w:lang w:val="pt-BR" w:eastAsia="es-ES"/>
              </w:rPr>
              <w:t>): 9,68 (1H, a)</w:t>
            </w:r>
            <w:r w:rsidR="00FD4469">
              <w:rPr>
                <w:rFonts w:ascii="Arial" w:hAnsi="Arial" w:cs="Arial"/>
                <w:bCs/>
                <w:iCs/>
                <w:lang w:val="pt-BR" w:eastAsia="es-ES"/>
              </w:rPr>
              <w:t xml:space="preserve"> </w:t>
            </w:r>
            <w:r w:rsidR="00FD4469" w:rsidRPr="004879DA">
              <w:rPr>
                <w:lang w:val="pt-BR"/>
              </w:rPr>
              <w:br/>
            </w:r>
            <w:r w:rsidR="00FD4469">
              <w:rPr>
                <w:rFonts w:ascii="Arial" w:hAnsi="Arial" w:cs="Arial"/>
                <w:bCs/>
                <w:iCs/>
                <w:lang w:val="pt-BR" w:eastAsia="es-ES"/>
              </w:rPr>
              <w:t>(</w:t>
            </w:r>
            <w:r w:rsidR="00AC4DC3" w:rsidRPr="00561FC2">
              <w:rPr>
                <w:rFonts w:ascii="Arial" w:hAnsi="Arial" w:cs="Arial"/>
                <w:bCs/>
                <w:iCs/>
                <w:lang w:val="pt-BR" w:eastAsia="es-ES"/>
              </w:rPr>
              <w:t xml:space="preserve">1´: -NHCO-), 7,93 (1H, a)(4´:-CONH-),7,67-7,65 (1H, d, 3JH,H 7,29 Hz) (CH-2), </w:t>
            </w:r>
            <w:r w:rsidR="00FD4469" w:rsidRPr="004879DA">
              <w:rPr>
                <w:lang w:val="pt-BR"/>
              </w:rPr>
              <w:br/>
            </w:r>
            <w:r w:rsidR="00AC4DC3" w:rsidRPr="00561FC2">
              <w:rPr>
                <w:rFonts w:ascii="Arial" w:hAnsi="Arial" w:cs="Arial"/>
                <w:bCs/>
                <w:iCs/>
                <w:lang w:val="pt-BR" w:eastAsia="es-ES"/>
              </w:rPr>
              <w:t>7,47 (1H, t, 3JH,H 7,80 Hz)(CH-3),</w:t>
            </w:r>
            <w:r w:rsidR="005131E3" w:rsidRPr="005131E3">
              <w:rPr>
                <w:lang w:val="pt-BR"/>
              </w:rPr>
              <w:t xml:space="preserve"> </w:t>
            </w:r>
            <w:r w:rsidR="00AC4DC3" w:rsidRPr="00561FC2">
              <w:rPr>
                <w:rFonts w:ascii="Arial" w:hAnsi="Arial" w:cs="Arial"/>
                <w:bCs/>
                <w:iCs/>
                <w:lang w:val="pt-BR" w:eastAsia="es-ES"/>
              </w:rPr>
              <w:t>7,79-7,78 (1H, d, 3JH,H 7,63 Hz)(CH-4),</w:t>
            </w:r>
            <w:r w:rsidR="005131E3">
              <w:rPr>
                <w:rFonts w:ascii="Arial" w:hAnsi="Arial" w:cs="Arial"/>
                <w:bCs/>
                <w:iCs/>
                <w:lang w:val="pt-BR" w:eastAsia="es-ES"/>
              </w:rPr>
              <w:t xml:space="preserve"> </w:t>
            </w:r>
            <w:r w:rsidR="00FD4469" w:rsidRPr="004879DA">
              <w:rPr>
                <w:lang w:val="pt-BR"/>
              </w:rPr>
              <w:br/>
            </w:r>
            <w:r w:rsidR="005131E3">
              <w:rPr>
                <w:rFonts w:ascii="Arial" w:hAnsi="Arial" w:cs="Arial"/>
                <w:bCs/>
                <w:iCs/>
                <w:lang w:val="pt-BR" w:eastAsia="es-ES"/>
              </w:rPr>
              <w:t>7,96-7,95 (1H, a)</w:t>
            </w:r>
            <w:r w:rsidR="00B67BCF">
              <w:rPr>
                <w:rFonts w:ascii="Arial" w:hAnsi="Arial" w:cs="Arial"/>
                <w:bCs/>
                <w:iCs/>
                <w:lang w:val="pt-BR" w:eastAsia="es-ES"/>
              </w:rPr>
              <w:t>(CH-5), 7,53-7,52 (2H, m)(CH-6 ó 7), 8,09-8,07 (1H, a)(</w:t>
            </w:r>
            <w:r w:rsidR="00AC4DC3" w:rsidRPr="00561FC2">
              <w:rPr>
                <w:rFonts w:ascii="Arial" w:hAnsi="Arial" w:cs="Arial"/>
                <w:bCs/>
                <w:iCs/>
                <w:lang w:val="pt-BR" w:eastAsia="es-ES"/>
              </w:rPr>
              <w:t>CH-8),</w:t>
            </w:r>
            <w:r w:rsidR="005131E3" w:rsidRPr="005131E3">
              <w:rPr>
                <w:lang w:val="pt-BR"/>
              </w:rPr>
              <w:t xml:space="preserve"> </w:t>
            </w:r>
            <w:r w:rsidR="005131E3" w:rsidRPr="005131E3">
              <w:rPr>
                <w:rFonts w:ascii="Arial" w:hAnsi="Arial" w:cs="Arial"/>
                <w:bCs/>
                <w:iCs/>
                <w:lang w:val="pt-BR" w:eastAsia="es-ES"/>
              </w:rPr>
              <w:br/>
            </w:r>
            <w:r w:rsidR="00AC4DC3" w:rsidRPr="00561FC2">
              <w:rPr>
                <w:rFonts w:ascii="Arial" w:hAnsi="Arial" w:cs="Arial"/>
                <w:bCs/>
                <w:iCs/>
                <w:lang w:val="pt-BR" w:eastAsia="es-ES"/>
              </w:rPr>
              <w:t>2,69 (2H, t, 3JH,H= 6,6 Hz)</w:t>
            </w:r>
            <w:r w:rsidR="005131E3">
              <w:rPr>
                <w:rFonts w:ascii="Arial" w:hAnsi="Arial" w:cs="Arial"/>
                <w:bCs/>
                <w:iCs/>
                <w:lang w:val="pt-BR" w:eastAsia="es-ES"/>
              </w:rPr>
              <w:t>(</w:t>
            </w:r>
            <w:r w:rsidR="00AC4DC3" w:rsidRPr="00561FC2">
              <w:rPr>
                <w:rFonts w:ascii="Arial" w:hAnsi="Arial" w:cs="Arial"/>
                <w:bCs/>
                <w:iCs/>
                <w:lang w:val="pt-BR" w:eastAsia="es-ES"/>
              </w:rPr>
              <w:t>CH</w:t>
            </w:r>
            <w:r w:rsidR="00AC4DC3" w:rsidRPr="00561FC2">
              <w:rPr>
                <w:rFonts w:ascii="Arial" w:hAnsi="Arial" w:cs="Arial"/>
                <w:bCs/>
                <w:iCs/>
                <w:vertAlign w:val="subscript"/>
                <w:lang w:val="pt-BR" w:eastAsia="es-ES"/>
              </w:rPr>
              <w:t>2</w:t>
            </w:r>
            <w:r w:rsidR="00AC4DC3" w:rsidRPr="00561FC2">
              <w:rPr>
                <w:rFonts w:ascii="Arial" w:hAnsi="Arial" w:cs="Arial"/>
                <w:bCs/>
                <w:iCs/>
                <w:lang w:val="pt-BR" w:eastAsia="es-ES"/>
              </w:rPr>
              <w:t>-2´), 2,47 (2H, t, 3JH,H= 6,32 Hz)(CH</w:t>
            </w:r>
            <w:r w:rsidR="00AC4DC3" w:rsidRPr="00561FC2">
              <w:rPr>
                <w:rFonts w:ascii="Arial" w:hAnsi="Arial" w:cs="Arial"/>
                <w:bCs/>
                <w:iCs/>
                <w:vertAlign w:val="subscript"/>
                <w:lang w:val="pt-BR" w:eastAsia="es-ES"/>
              </w:rPr>
              <w:t>2</w:t>
            </w:r>
            <w:r w:rsidR="00A542F4">
              <w:rPr>
                <w:rFonts w:ascii="Arial" w:hAnsi="Arial" w:cs="Arial"/>
                <w:bCs/>
                <w:iCs/>
                <w:lang w:val="pt-BR" w:eastAsia="es-ES"/>
              </w:rPr>
              <w:t>-3),</w:t>
            </w:r>
            <w:r w:rsidR="005131E3" w:rsidRPr="005131E3">
              <w:rPr>
                <w:lang w:val="pt-BR"/>
              </w:rPr>
              <w:t xml:space="preserve"> </w:t>
            </w:r>
            <w:r w:rsidR="00FD4469" w:rsidRPr="004879DA">
              <w:rPr>
                <w:lang w:val="pt-BR"/>
              </w:rPr>
              <w:br/>
            </w:r>
            <w:r w:rsidR="00AC4DC3" w:rsidRPr="00561FC2">
              <w:rPr>
                <w:rFonts w:ascii="Arial" w:hAnsi="Arial" w:cs="Arial"/>
                <w:bCs/>
                <w:iCs/>
                <w:lang w:val="pt-BR" w:eastAsia="es-ES"/>
              </w:rPr>
              <w:t>2,59 (2H, m)(CH</w:t>
            </w:r>
            <w:r w:rsidR="00AC4DC3" w:rsidRPr="00561FC2">
              <w:rPr>
                <w:rFonts w:ascii="Arial" w:hAnsi="Arial" w:cs="Arial"/>
                <w:bCs/>
                <w:iCs/>
                <w:vertAlign w:val="subscript"/>
                <w:lang w:val="pt-BR" w:eastAsia="es-ES"/>
              </w:rPr>
              <w:t>2</w:t>
            </w:r>
            <w:r w:rsidR="00AC4DC3" w:rsidRPr="00561FC2">
              <w:rPr>
                <w:rFonts w:ascii="Arial" w:hAnsi="Arial" w:cs="Arial"/>
                <w:bCs/>
                <w:iCs/>
                <w:lang w:val="pt-BR" w:eastAsia="es-ES"/>
              </w:rPr>
              <w:t>-5),</w:t>
            </w:r>
            <w:r w:rsidR="005131E3">
              <w:rPr>
                <w:rFonts w:ascii="Arial" w:hAnsi="Arial" w:cs="Arial"/>
                <w:bCs/>
                <w:iCs/>
                <w:lang w:val="pt-BR" w:eastAsia="es-ES"/>
              </w:rPr>
              <w:t xml:space="preserve"> </w:t>
            </w:r>
            <w:r w:rsidR="00AC4DC3" w:rsidRPr="00561FC2">
              <w:rPr>
                <w:rFonts w:ascii="Arial" w:hAnsi="Arial" w:cs="Arial"/>
                <w:bCs/>
                <w:iCs/>
                <w:lang w:val="pt-BR" w:eastAsia="es-ES"/>
              </w:rPr>
              <w:t>3,07 (2H, m)(CH</w:t>
            </w:r>
            <w:r w:rsidR="00AC4DC3" w:rsidRPr="00561FC2">
              <w:rPr>
                <w:rFonts w:ascii="Arial" w:hAnsi="Arial" w:cs="Arial"/>
                <w:bCs/>
                <w:iCs/>
                <w:vertAlign w:val="subscript"/>
                <w:lang w:val="pt-BR" w:eastAsia="es-ES"/>
              </w:rPr>
              <w:t>2</w:t>
            </w:r>
            <w:r w:rsidR="00AC4DC3" w:rsidRPr="00561FC2">
              <w:rPr>
                <w:rFonts w:ascii="Arial" w:hAnsi="Arial" w:cs="Arial"/>
                <w:bCs/>
                <w:iCs/>
                <w:lang w:val="pt-BR" w:eastAsia="es-ES"/>
              </w:rPr>
              <w:t>-6´), 2,24 (2H, a)(NH</w:t>
            </w:r>
            <w:r w:rsidR="00AC4DC3" w:rsidRPr="00561FC2">
              <w:rPr>
                <w:rFonts w:ascii="Arial" w:hAnsi="Arial" w:cs="Arial"/>
                <w:bCs/>
                <w:iCs/>
                <w:vertAlign w:val="subscript"/>
                <w:lang w:val="pt-BR" w:eastAsia="es-ES"/>
              </w:rPr>
              <w:t>2</w:t>
            </w:r>
            <w:r w:rsidR="00AC4DC3" w:rsidRPr="00561FC2">
              <w:rPr>
                <w:rFonts w:ascii="Arial" w:hAnsi="Arial" w:cs="Arial"/>
                <w:bCs/>
                <w:iCs/>
                <w:lang w:val="pt-BR" w:eastAsia="es-ES"/>
              </w:rPr>
              <w:t>).</w:t>
            </w:r>
            <w:r w:rsidR="005131E3" w:rsidRPr="005131E3">
              <w:rPr>
                <w:lang w:val="pt-BR"/>
              </w:rPr>
              <w:t xml:space="preserve"> </w:t>
            </w:r>
            <w:r w:rsidR="00FD4469" w:rsidRPr="004879DA">
              <w:rPr>
                <w:lang w:val="pt-BR"/>
              </w:rPr>
              <w:br/>
            </w:r>
            <w:r w:rsidR="00AC4DC3" w:rsidRPr="00FD4469">
              <w:rPr>
                <w:rFonts w:ascii="Arial" w:hAnsi="Arial" w:cs="Arial"/>
                <w:bCs/>
                <w:iCs/>
                <w:lang w:val="en-US" w:eastAsia="es-ES"/>
              </w:rPr>
              <w:t>RMN-</w:t>
            </w:r>
            <w:r w:rsidR="00AC4DC3" w:rsidRPr="00FD4469">
              <w:rPr>
                <w:rFonts w:ascii="Arial" w:hAnsi="Arial" w:cs="Arial"/>
                <w:bCs/>
                <w:iCs/>
                <w:vertAlign w:val="superscript"/>
                <w:lang w:val="en-US" w:eastAsia="es-ES"/>
              </w:rPr>
              <w:t>13</w:t>
            </w:r>
            <w:r w:rsidR="00AC4DC3" w:rsidRPr="00FD4469">
              <w:rPr>
                <w:rFonts w:ascii="Arial" w:hAnsi="Arial" w:cs="Arial"/>
                <w:bCs/>
                <w:iCs/>
                <w:lang w:val="en-US" w:eastAsia="es-ES"/>
              </w:rPr>
              <w:t>C (DMSO-d6/313K, ppm): 171,08 (c)</w:t>
            </w:r>
            <w:r w:rsidR="00A542F4" w:rsidRPr="00FD4469">
              <w:rPr>
                <w:rFonts w:ascii="Arial" w:hAnsi="Arial" w:cs="Arial"/>
                <w:bCs/>
                <w:iCs/>
                <w:lang w:val="en-US" w:eastAsia="es-ES"/>
              </w:rPr>
              <w:t xml:space="preserve"> </w:t>
            </w:r>
            <w:r w:rsidR="00AC4DC3" w:rsidRPr="00FD4469">
              <w:rPr>
                <w:rFonts w:ascii="Arial" w:hAnsi="Arial" w:cs="Arial"/>
                <w:bCs/>
                <w:iCs/>
                <w:lang w:val="en-US" w:eastAsia="es-ES"/>
              </w:rPr>
              <w:t xml:space="preserve">(1´: -NHCO-), 171,34 (c)(4´:-CONH-), </w:t>
            </w:r>
            <w:r w:rsidR="00FD4469" w:rsidRPr="00FD4469">
              <w:rPr>
                <w:lang w:val="en-US"/>
              </w:rPr>
              <w:br/>
            </w:r>
            <w:r w:rsidR="00AC4DC3" w:rsidRPr="00FD4469">
              <w:rPr>
                <w:rFonts w:ascii="Arial" w:hAnsi="Arial" w:cs="Arial"/>
                <w:bCs/>
                <w:iCs/>
                <w:lang w:val="en-US" w:eastAsia="es-ES"/>
              </w:rPr>
              <w:t>133,60 (c)( C-1), 133,56 (c)(C-9), 133,60 (c)</w:t>
            </w:r>
            <w:r w:rsidR="005131E3" w:rsidRPr="00FD4469">
              <w:rPr>
                <w:rFonts w:ascii="Arial" w:hAnsi="Arial" w:cs="Arial"/>
                <w:bCs/>
                <w:iCs/>
                <w:lang w:val="en-US" w:eastAsia="es-ES"/>
              </w:rPr>
              <w:t xml:space="preserve"> </w:t>
            </w:r>
            <w:r w:rsidR="00AC4DC3" w:rsidRPr="00FD4469">
              <w:rPr>
                <w:rFonts w:ascii="Arial" w:hAnsi="Arial" w:cs="Arial"/>
                <w:bCs/>
                <w:iCs/>
                <w:lang w:val="en-US" w:eastAsia="es-ES"/>
              </w:rPr>
              <w:t>(C-10), 121,20 (t)(CH-2), 125,37 (t)(CH-3), 124,86 (t)(CH-4), 127,91 (t)(CH-5), 125,76 (t) ó 125,52 (t)( CH-6 ó 7), 122,75 (t)( CH-8), 31,43 (s)( CH</w:t>
            </w:r>
            <w:r w:rsidR="00AC4DC3" w:rsidRPr="00FD4469">
              <w:rPr>
                <w:rFonts w:ascii="Arial" w:hAnsi="Arial" w:cs="Arial"/>
                <w:bCs/>
                <w:iCs/>
                <w:vertAlign w:val="subscript"/>
                <w:lang w:val="en-US" w:eastAsia="es-ES"/>
              </w:rPr>
              <w:t>2</w:t>
            </w:r>
            <w:r w:rsidR="00FD4469">
              <w:rPr>
                <w:rFonts w:ascii="Arial" w:hAnsi="Arial" w:cs="Arial"/>
                <w:bCs/>
                <w:iCs/>
                <w:lang w:val="en-US" w:eastAsia="es-ES"/>
              </w:rPr>
              <w:t>-2´), 30,65 (s)(</w:t>
            </w:r>
            <w:r w:rsidR="00AC4DC3" w:rsidRPr="00FD4469">
              <w:rPr>
                <w:rFonts w:ascii="Arial" w:hAnsi="Arial" w:cs="Arial"/>
                <w:bCs/>
                <w:iCs/>
                <w:lang w:val="en-US" w:eastAsia="es-ES"/>
              </w:rPr>
              <w:t>CH</w:t>
            </w:r>
            <w:r w:rsidR="00AC4DC3" w:rsidRPr="00FD4469">
              <w:rPr>
                <w:rFonts w:ascii="Arial" w:hAnsi="Arial" w:cs="Arial"/>
                <w:bCs/>
                <w:iCs/>
                <w:vertAlign w:val="subscript"/>
                <w:lang w:val="en-US" w:eastAsia="es-ES"/>
              </w:rPr>
              <w:t>2</w:t>
            </w:r>
            <w:r w:rsidR="00AC4DC3" w:rsidRPr="00FD4469">
              <w:rPr>
                <w:rFonts w:ascii="Arial" w:hAnsi="Arial" w:cs="Arial"/>
                <w:bCs/>
                <w:iCs/>
                <w:lang w:val="en-US" w:eastAsia="es-ES"/>
              </w:rPr>
              <w:t>-3´), 41.09 (s) (CH</w:t>
            </w:r>
            <w:r w:rsidR="00AC4DC3" w:rsidRPr="00FD4469">
              <w:rPr>
                <w:rFonts w:ascii="Arial" w:hAnsi="Arial" w:cs="Arial"/>
                <w:bCs/>
                <w:iCs/>
                <w:vertAlign w:val="subscript"/>
                <w:lang w:val="en-US" w:eastAsia="es-ES"/>
              </w:rPr>
              <w:t>2</w:t>
            </w:r>
            <w:r w:rsidR="00AC4DC3" w:rsidRPr="00FD4469">
              <w:rPr>
                <w:rFonts w:ascii="Arial" w:hAnsi="Arial" w:cs="Arial"/>
                <w:bCs/>
                <w:iCs/>
                <w:lang w:val="en-US" w:eastAsia="es-ES"/>
              </w:rPr>
              <w:t>-5´), 41,99 (s)(CH</w:t>
            </w:r>
            <w:r w:rsidR="00AC4DC3" w:rsidRPr="00FD4469">
              <w:rPr>
                <w:rFonts w:ascii="Arial" w:hAnsi="Arial" w:cs="Arial"/>
                <w:bCs/>
                <w:iCs/>
                <w:vertAlign w:val="subscript"/>
                <w:lang w:val="en-US" w:eastAsia="es-ES"/>
              </w:rPr>
              <w:t>2</w:t>
            </w:r>
            <w:r w:rsidR="00A542F4" w:rsidRPr="00FD4469">
              <w:rPr>
                <w:rFonts w:ascii="Arial" w:hAnsi="Arial" w:cs="Arial"/>
                <w:bCs/>
                <w:iCs/>
                <w:lang w:val="en-US" w:eastAsia="es-ES"/>
              </w:rPr>
              <w:t>-6´).</w:t>
            </w:r>
            <w:r w:rsidR="00FD4469">
              <w:rPr>
                <w:rFonts w:ascii="Arial" w:hAnsi="Arial" w:cs="Arial"/>
                <w:bCs/>
                <w:iCs/>
                <w:lang w:val="en-US" w:eastAsia="es-ES"/>
              </w:rPr>
              <w:t xml:space="preserve"> </w:t>
            </w:r>
            <w:r w:rsidR="00FD4469" w:rsidRPr="008508F1">
              <w:rPr>
                <w:lang w:val="en-US"/>
              </w:rPr>
              <w:br/>
            </w:r>
            <w:r w:rsidR="00AC4DC3" w:rsidRPr="00561FC2">
              <w:rPr>
                <w:rFonts w:ascii="Arial" w:hAnsi="Arial" w:cs="Arial"/>
                <w:bCs/>
                <w:iCs/>
                <w:lang w:val="pt-BR" w:eastAsia="es-ES"/>
              </w:rPr>
              <w:t>ESI-MS: (m/z) = 286 (M+H)</w:t>
            </w:r>
            <w:r w:rsidR="00AC4DC3" w:rsidRPr="00561FC2">
              <w:rPr>
                <w:rFonts w:ascii="Arial" w:hAnsi="Arial" w:cs="Arial"/>
                <w:bCs/>
                <w:iCs/>
                <w:vertAlign w:val="superscript"/>
                <w:lang w:val="pt-BR" w:eastAsia="es-ES"/>
              </w:rPr>
              <w:t>+</w:t>
            </w:r>
            <w:r w:rsidR="00AC4DC3" w:rsidRPr="00561FC2">
              <w:rPr>
                <w:rFonts w:ascii="Arial" w:hAnsi="Arial" w:cs="Arial"/>
                <w:bCs/>
                <w:iCs/>
                <w:lang w:val="pt-BR" w:eastAsia="es-ES"/>
              </w:rPr>
              <w:t>.</w:t>
            </w:r>
          </w:p>
        </w:tc>
      </w:tr>
    </w:tbl>
    <w:p w:rsidR="005B344A" w:rsidRPr="00561FC2" w:rsidRDefault="005B344A" w:rsidP="00A676AB">
      <w:pPr>
        <w:pStyle w:val="241"/>
        <w:spacing w:before="60"/>
        <w:rPr>
          <w:rFonts w:cs="Arial"/>
        </w:rPr>
      </w:pPr>
      <w:bookmarkStart w:id="50" w:name="_Toc517623879"/>
      <w:r w:rsidRPr="00561FC2">
        <w:rPr>
          <w:rFonts w:cs="Arial"/>
        </w:rPr>
        <w:t>Síntesis de nanopartículas.</w:t>
      </w:r>
      <w:bookmarkEnd w:id="50"/>
      <w:r w:rsidRPr="00561FC2">
        <w:rPr>
          <w:rFonts w:cs="Arial"/>
        </w:rPr>
        <w:t xml:space="preserve"> </w:t>
      </w:r>
    </w:p>
    <w:p w:rsidR="005B344A" w:rsidRPr="00F72B6F" w:rsidRDefault="005B344A" w:rsidP="00F72B6F">
      <w:pPr>
        <w:pStyle w:val="2431"/>
      </w:pPr>
      <w:bookmarkStart w:id="51" w:name="_Toc517623880"/>
      <w:r w:rsidRPr="00F72B6F">
        <w:t xml:space="preserve">Conjugación de las CANDOTs con la </w:t>
      </w:r>
      <w:r w:rsidR="00B5135D" w:rsidRPr="00B5135D">
        <w:br/>
      </w:r>
      <w:r w:rsidRPr="00F72B6F">
        <w:t>N-[4-(1-naftilam</w:t>
      </w:r>
      <w:r w:rsidR="004D7747" w:rsidRPr="00F72B6F">
        <w:t>ino)-4-oxobu</w:t>
      </w:r>
      <w:r w:rsidR="009D280E" w:rsidRPr="00F72B6F">
        <w:t>tanoil]-β-alanina (2).(CANdots-2)(4)</w:t>
      </w:r>
      <w:bookmarkEnd w:id="51"/>
    </w:p>
    <w:tbl>
      <w:tblPr>
        <w:tblW w:w="0" w:type="auto"/>
        <w:tblLayout w:type="fixed"/>
        <w:tblLook w:val="04A0" w:firstRow="1" w:lastRow="0" w:firstColumn="1" w:lastColumn="0" w:noHBand="0" w:noVBand="1"/>
      </w:tblPr>
      <w:tblGrid>
        <w:gridCol w:w="6062"/>
        <w:gridCol w:w="2916"/>
      </w:tblGrid>
      <w:tr w:rsidR="002C063F" w:rsidRPr="00561FC2" w:rsidTr="005131E3">
        <w:trPr>
          <w:trHeight w:val="468"/>
        </w:trPr>
        <w:tc>
          <w:tcPr>
            <w:tcW w:w="6062" w:type="dxa"/>
          </w:tcPr>
          <w:p w:rsidR="002C063F" w:rsidRPr="00561FC2" w:rsidRDefault="002C063F"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En un balón de 50 mL se añadió </w:t>
            </w:r>
            <w:r w:rsidRPr="00561FC2">
              <w:rPr>
                <w:rFonts w:ascii="Arial" w:hAnsi="Arial" w:cs="Arial"/>
                <w:b/>
                <w:bCs/>
                <w:iCs/>
                <w:lang w:eastAsia="es-ES"/>
              </w:rPr>
              <w:t>2</w:t>
            </w:r>
            <w:r w:rsidRPr="00561FC2">
              <w:rPr>
                <w:rFonts w:ascii="Arial" w:hAnsi="Arial" w:cs="Arial"/>
                <w:bCs/>
                <w:iCs/>
                <w:lang w:eastAsia="es-ES"/>
              </w:rPr>
              <w:t xml:space="preserve"> (10 mg, 31,8 µmol) disuelta en DMF (1 mL). A la mezcla de reacción se añadió HOBTz (4,7 mg, 35 µmol), previamente disuelta en DMF</w:t>
            </w:r>
          </w:p>
        </w:tc>
        <w:tc>
          <w:tcPr>
            <w:tcW w:w="2916" w:type="dxa"/>
          </w:tcPr>
          <w:p w:rsidR="002C063F" w:rsidRPr="00561FC2" w:rsidRDefault="002C063F" w:rsidP="00A676AB">
            <w:pPr>
              <w:pStyle w:val="Epgrafe"/>
              <w:spacing w:before="60" w:line="360" w:lineRule="auto"/>
              <w:rPr>
                <w:rFonts w:ascii="Arial" w:hAnsi="Arial" w:cs="Arial"/>
                <w:bCs/>
                <w:iCs w:val="0"/>
                <w:sz w:val="20"/>
                <w:szCs w:val="20"/>
                <w:lang w:eastAsia="es-ES"/>
              </w:rPr>
            </w:pPr>
            <w:r w:rsidRPr="00561FC2">
              <w:rPr>
                <w:rFonts w:ascii="Arial" w:hAnsi="Arial" w:cs="Arial"/>
                <w:bCs/>
                <w:iCs w:val="0"/>
                <w:sz w:val="20"/>
                <w:szCs w:val="20"/>
                <w:lang w:val="es-ES" w:eastAsia="es-ES"/>
              </w:rPr>
              <w:object w:dxaOrig="2145" w:dyaOrig="854">
                <v:shape id="_x0000_i1032" type="#_x0000_t75" style="width:96.75pt;height:38.4pt" o:ole="">
                  <v:imagedata r:id="rId43" o:title=""/>
                </v:shape>
                <o:OLEObject Type="Embed" ProgID="ChemDraw.Document.6.0" ShapeID="_x0000_i1032" DrawAspect="Content" ObjectID="_1614018641" r:id="rId44"/>
              </w:object>
            </w:r>
          </w:p>
        </w:tc>
      </w:tr>
      <w:tr w:rsidR="00C0300C" w:rsidRPr="00F1275E" w:rsidTr="005131E3">
        <w:trPr>
          <w:trHeight w:val="801"/>
        </w:trPr>
        <w:tc>
          <w:tcPr>
            <w:tcW w:w="8978" w:type="dxa"/>
            <w:gridSpan w:val="2"/>
          </w:tcPr>
          <w:p w:rsidR="00C0300C" w:rsidRPr="0025794A" w:rsidRDefault="002C063F" w:rsidP="00B67BCF">
            <w:pPr>
              <w:spacing w:after="0" w:line="360" w:lineRule="auto"/>
              <w:jc w:val="both"/>
              <w:rPr>
                <w:rFonts w:ascii="Arial" w:hAnsi="Arial" w:cs="Arial"/>
                <w:bCs/>
                <w:iCs/>
                <w:lang w:eastAsia="es-ES"/>
              </w:rPr>
            </w:pPr>
            <w:r w:rsidRPr="00561FC2">
              <w:rPr>
                <w:rFonts w:ascii="Arial" w:hAnsi="Arial" w:cs="Arial"/>
                <w:bCs/>
                <w:iCs/>
                <w:lang w:eastAsia="es-ES"/>
              </w:rPr>
              <w:t>(500 µL). Posteriormente, se adicionó EDC</w:t>
            </w:r>
            <w:r w:rsidR="00936E8C">
              <w:rPr>
                <w:rFonts w:ascii="Arial" w:hAnsi="Arial" w:cs="Arial"/>
                <w:bCs/>
                <w:iCs/>
                <w:lang w:eastAsia="es-ES"/>
              </w:rPr>
              <w:t xml:space="preserve"> </w:t>
            </w:r>
            <w:r w:rsidRPr="00561FC2">
              <w:rPr>
                <w:rFonts w:ascii="Arial" w:hAnsi="Arial" w:cs="Arial"/>
                <w:bCs/>
                <w:iCs/>
                <w:lang w:eastAsia="es-ES"/>
              </w:rPr>
              <w:t>(8,2 mg, 52,4 µmol) disuelto en</w:t>
            </w:r>
            <w:r w:rsidR="008D652B">
              <w:rPr>
                <w:rFonts w:ascii="Arial" w:hAnsi="Arial" w:cs="Arial"/>
                <w:bCs/>
                <w:iCs/>
                <w:lang w:eastAsia="es-ES"/>
              </w:rPr>
              <w:t xml:space="preserve">                 </w:t>
            </w:r>
            <w:r w:rsidRPr="00561FC2">
              <w:rPr>
                <w:rFonts w:ascii="Arial" w:hAnsi="Arial" w:cs="Arial"/>
                <w:bCs/>
                <w:iCs/>
                <w:lang w:eastAsia="es-ES"/>
              </w:rPr>
              <w:t xml:space="preserve"> DMF (500 µL). La mezcla de reacción se continuó agitando y al cabo de la med</w:t>
            </w:r>
            <w:r w:rsidR="00B67BCF">
              <w:rPr>
                <w:rFonts w:ascii="Arial" w:hAnsi="Arial" w:cs="Arial"/>
                <w:bCs/>
                <w:iCs/>
                <w:lang w:eastAsia="es-ES"/>
              </w:rPr>
              <w:t>ia hora  se</w:t>
            </w:r>
            <w:r w:rsidR="00FD4469">
              <w:rPr>
                <w:rFonts w:ascii="Arial" w:hAnsi="Arial" w:cs="Arial"/>
                <w:bCs/>
                <w:iCs/>
                <w:lang w:eastAsia="es-ES"/>
              </w:rPr>
              <w:t xml:space="preserve"> añadieron 200 µL</w:t>
            </w:r>
            <w:r w:rsidR="003A0C51">
              <w:rPr>
                <w:rFonts w:ascii="Arial" w:hAnsi="Arial" w:cs="Arial"/>
                <w:bCs/>
                <w:iCs/>
                <w:lang w:eastAsia="es-ES"/>
              </w:rPr>
              <w:t xml:space="preserve"> de </w:t>
            </w:r>
            <w:r w:rsidR="00B67BCF">
              <w:rPr>
                <w:rFonts w:ascii="Arial" w:hAnsi="Arial" w:cs="Arial"/>
                <w:bCs/>
                <w:iCs/>
                <w:lang w:eastAsia="es-ES"/>
              </w:rPr>
              <w:t xml:space="preserve">las </w:t>
            </w:r>
            <w:proofErr w:type="spellStart"/>
            <w:r w:rsidR="00B67BCF">
              <w:rPr>
                <w:rFonts w:ascii="Arial" w:hAnsi="Arial" w:cs="Arial"/>
                <w:bCs/>
                <w:iCs/>
                <w:lang w:eastAsia="es-ES"/>
              </w:rPr>
              <w:t>CANdots</w:t>
            </w:r>
            <w:proofErr w:type="spellEnd"/>
            <w:r w:rsidR="00B67BCF">
              <w:rPr>
                <w:rFonts w:ascii="Arial" w:hAnsi="Arial" w:cs="Arial"/>
                <w:bCs/>
                <w:iCs/>
                <w:lang w:eastAsia="es-ES"/>
              </w:rPr>
              <w:t>. La mezcla</w:t>
            </w:r>
            <w:r w:rsidRPr="00561FC2">
              <w:rPr>
                <w:rFonts w:ascii="Arial" w:hAnsi="Arial" w:cs="Arial"/>
                <w:bCs/>
                <w:iCs/>
                <w:lang w:eastAsia="es-ES"/>
              </w:rPr>
              <w:t xml:space="preserve"> </w:t>
            </w:r>
            <w:r w:rsidR="00B67BCF">
              <w:rPr>
                <w:rFonts w:ascii="Arial" w:hAnsi="Arial" w:cs="Arial"/>
                <w:bCs/>
                <w:iCs/>
                <w:lang w:eastAsia="es-ES"/>
              </w:rPr>
              <w:t>se dejó agitando</w:t>
            </w:r>
            <w:r w:rsidR="00C52C40" w:rsidRPr="00561FC2">
              <w:rPr>
                <w:rFonts w:ascii="Arial" w:hAnsi="Arial" w:cs="Arial"/>
                <w:bCs/>
                <w:iCs/>
                <w:lang w:eastAsia="es-ES"/>
              </w:rPr>
              <w:t xml:space="preserve"> a temperatura ambiente por 48 h y se siguió la reacción por CCD. El producto</w:t>
            </w:r>
            <w:r w:rsidR="00B67BCF">
              <w:rPr>
                <w:rFonts w:ascii="Arial" w:hAnsi="Arial" w:cs="Arial"/>
                <w:bCs/>
                <w:iCs/>
                <w:lang w:eastAsia="es-ES"/>
              </w:rPr>
              <w:t xml:space="preserve"> se separó magnéticamente </w:t>
            </w:r>
            <w:r w:rsidR="00FD4469">
              <w:rPr>
                <w:rFonts w:ascii="Arial" w:hAnsi="Arial" w:cs="Arial"/>
                <w:bCs/>
                <w:iCs/>
                <w:lang w:eastAsia="es-ES"/>
              </w:rPr>
              <w:t>y se</w:t>
            </w:r>
            <w:r w:rsidR="00C52C40" w:rsidRPr="00561FC2">
              <w:rPr>
                <w:rFonts w:ascii="Arial" w:hAnsi="Arial" w:cs="Arial"/>
                <w:bCs/>
                <w:iCs/>
                <w:lang w:eastAsia="es-ES"/>
              </w:rPr>
              <w:t xml:space="preserve"> </w:t>
            </w:r>
            <w:r w:rsidR="00FD4469">
              <w:rPr>
                <w:rFonts w:ascii="Arial" w:hAnsi="Arial" w:cs="Arial"/>
                <w:bCs/>
                <w:iCs/>
                <w:lang w:eastAsia="es-ES"/>
              </w:rPr>
              <w:t xml:space="preserve">lavó con </w:t>
            </w:r>
            <w:r w:rsidR="00B67BCF">
              <w:rPr>
                <w:rFonts w:ascii="Arial" w:hAnsi="Arial" w:cs="Arial"/>
                <w:bCs/>
                <w:iCs/>
                <w:lang w:eastAsia="es-ES"/>
              </w:rPr>
              <w:t xml:space="preserve">DMF (2 x 250 µL) y con agua (2 x 250 µL). A los </w:t>
            </w:r>
            <w:r w:rsidR="00FD4469">
              <w:rPr>
                <w:rFonts w:ascii="Arial" w:hAnsi="Arial" w:cs="Arial"/>
                <w:bCs/>
                <w:iCs/>
                <w:lang w:eastAsia="es-ES"/>
              </w:rPr>
              <w:t>lavados se les realizó CCD</w:t>
            </w:r>
            <w:r w:rsidR="00B67BCF">
              <w:rPr>
                <w:rFonts w:ascii="Arial" w:hAnsi="Arial" w:cs="Arial"/>
                <w:bCs/>
                <w:iCs/>
                <w:lang w:eastAsia="es-ES"/>
              </w:rPr>
              <w:t xml:space="preserve"> (B) para confirmar que </w:t>
            </w:r>
            <w:r w:rsidR="00C52C40" w:rsidRPr="00561FC2">
              <w:rPr>
                <w:rFonts w:ascii="Arial" w:hAnsi="Arial" w:cs="Arial"/>
                <w:bCs/>
                <w:iCs/>
                <w:lang w:eastAsia="es-ES"/>
              </w:rPr>
              <w:t xml:space="preserve">no </w:t>
            </w:r>
            <w:r w:rsidR="00C0300C" w:rsidRPr="00561FC2">
              <w:rPr>
                <w:rFonts w:ascii="Arial" w:hAnsi="Arial" w:cs="Arial"/>
                <w:bCs/>
                <w:iCs/>
                <w:lang w:eastAsia="es-ES"/>
              </w:rPr>
              <w:t>quedaba reactivo de partida. Después del último lavado, las partículas se secaron en una pistola de P</w:t>
            </w:r>
            <w:r w:rsidR="00C0300C" w:rsidRPr="00561FC2">
              <w:rPr>
                <w:rFonts w:ascii="Arial" w:hAnsi="Arial" w:cs="Arial"/>
                <w:bCs/>
                <w:iCs/>
                <w:vertAlign w:val="subscript"/>
                <w:lang w:eastAsia="es-ES"/>
              </w:rPr>
              <w:t>2</w:t>
            </w:r>
            <w:r w:rsidR="00C0300C" w:rsidRPr="00561FC2">
              <w:rPr>
                <w:rFonts w:ascii="Arial" w:hAnsi="Arial" w:cs="Arial"/>
                <w:bCs/>
                <w:iCs/>
                <w:lang w:eastAsia="es-ES"/>
              </w:rPr>
              <w:t>O</w:t>
            </w:r>
            <w:r w:rsidR="00C0300C" w:rsidRPr="00561FC2">
              <w:rPr>
                <w:rFonts w:ascii="Arial" w:hAnsi="Arial" w:cs="Arial"/>
                <w:bCs/>
                <w:iCs/>
                <w:vertAlign w:val="subscript"/>
                <w:lang w:eastAsia="es-ES"/>
              </w:rPr>
              <w:t xml:space="preserve">5 </w:t>
            </w:r>
            <w:r w:rsidR="00C0300C" w:rsidRPr="00561FC2">
              <w:rPr>
                <w:rFonts w:ascii="Arial" w:hAnsi="Arial" w:cs="Arial"/>
                <w:bCs/>
                <w:iCs/>
                <w:lang w:eastAsia="es-ES"/>
              </w:rPr>
              <w:t xml:space="preserve">al vacío por un día. Se </w:t>
            </w:r>
            <w:r w:rsidR="00FF6399">
              <w:rPr>
                <w:rFonts w:ascii="Arial" w:hAnsi="Arial" w:cs="Arial"/>
                <w:bCs/>
                <w:iCs/>
                <w:lang w:eastAsia="es-ES"/>
              </w:rPr>
              <w:t>obtuvo 3,5 mg del producto,</w:t>
            </w:r>
            <w:r w:rsidR="00C0300C" w:rsidRPr="00561FC2">
              <w:rPr>
                <w:rFonts w:ascii="Arial" w:hAnsi="Arial" w:cs="Arial"/>
                <w:bCs/>
                <w:iCs/>
                <w:lang w:eastAsia="es-ES"/>
              </w:rPr>
              <w:t xml:space="preserve"> </w:t>
            </w:r>
            <w:r w:rsidR="00B67BCF">
              <w:rPr>
                <w:rFonts w:ascii="Arial" w:hAnsi="Arial" w:cs="Arial"/>
                <w:bCs/>
                <w:iCs/>
                <w:lang w:eastAsia="es-ES"/>
              </w:rPr>
              <w:t>los</w:t>
            </w:r>
            <w:r w:rsidR="00C52C40" w:rsidRPr="00561FC2">
              <w:rPr>
                <w:rFonts w:ascii="Arial" w:hAnsi="Arial" w:cs="Arial"/>
                <w:bCs/>
                <w:iCs/>
                <w:lang w:eastAsia="es-ES"/>
              </w:rPr>
              <w:t xml:space="preserve"> que se</w:t>
            </w:r>
            <w:r w:rsidR="00B67BCF">
              <w:rPr>
                <w:rFonts w:ascii="Arial" w:hAnsi="Arial" w:cs="Arial"/>
                <w:bCs/>
                <w:iCs/>
                <w:lang w:eastAsia="es-ES"/>
              </w:rPr>
              <w:t xml:space="preserve"> dispersan</w:t>
            </w:r>
            <w:r w:rsidR="00C52C40" w:rsidRPr="00561FC2">
              <w:rPr>
                <w:rFonts w:ascii="Arial" w:hAnsi="Arial" w:cs="Arial"/>
                <w:bCs/>
                <w:iCs/>
                <w:lang w:eastAsia="es-ES"/>
              </w:rPr>
              <w:t xml:space="preserve"> </w:t>
            </w:r>
            <w:r w:rsidR="00C0300C" w:rsidRPr="00561FC2">
              <w:rPr>
                <w:rFonts w:ascii="Arial" w:hAnsi="Arial" w:cs="Arial"/>
                <w:bCs/>
                <w:iCs/>
                <w:lang w:eastAsia="es-ES"/>
              </w:rPr>
              <w:t xml:space="preserve">en 1 mL de DMSO y en estas condiciones se almacenaron a temperatura ambiente. Masa del producto </w:t>
            </w:r>
            <w:r w:rsidR="00FD4469" w:rsidRPr="008508F1">
              <w:br/>
            </w:r>
            <w:r w:rsidR="00C0300C" w:rsidRPr="00561FC2">
              <w:rPr>
                <w:rFonts w:ascii="Arial" w:hAnsi="Arial" w:cs="Arial"/>
                <w:bCs/>
                <w:iCs/>
                <w:lang w:eastAsia="es-ES"/>
              </w:rPr>
              <w:t xml:space="preserve">obtenido: 3,5 mg. </w:t>
            </w:r>
            <w:r w:rsidR="00C0300C" w:rsidRPr="0025794A">
              <w:rPr>
                <w:rFonts w:ascii="Arial" w:hAnsi="Arial" w:cs="Arial"/>
                <w:bCs/>
                <w:iCs/>
                <w:lang w:eastAsia="es-ES"/>
              </w:rPr>
              <w:t>IR cm</w:t>
            </w:r>
            <w:r w:rsidR="00C0300C" w:rsidRPr="0025794A">
              <w:rPr>
                <w:rFonts w:ascii="Arial" w:hAnsi="Arial" w:cs="Arial"/>
                <w:bCs/>
                <w:iCs/>
                <w:vertAlign w:val="superscript"/>
                <w:lang w:eastAsia="es-ES"/>
              </w:rPr>
              <w:t>-1</w:t>
            </w:r>
            <w:r w:rsidR="00F1275E" w:rsidRPr="0025794A">
              <w:rPr>
                <w:rFonts w:ascii="Arial" w:hAnsi="Arial" w:cs="Arial"/>
                <w:bCs/>
                <w:iCs/>
                <w:lang w:eastAsia="es-ES"/>
              </w:rPr>
              <w:t xml:space="preserve">: </w:t>
            </w:r>
            <w:r w:rsidR="00F1275E" w:rsidRPr="00F1275E">
              <w:rPr>
                <w:rFonts w:ascii="Arial" w:hAnsi="Arial" w:cs="Arial"/>
                <w:bCs/>
                <w:iCs/>
                <w:lang w:eastAsia="es-ES"/>
              </w:rPr>
              <w:t>3370</w:t>
            </w:r>
            <w:r w:rsidR="007A323F">
              <w:rPr>
                <w:rFonts w:ascii="Arial" w:hAnsi="Arial" w:cs="Arial"/>
                <w:bCs/>
                <w:iCs/>
                <w:lang w:eastAsia="es-ES"/>
              </w:rPr>
              <w:t>(</w:t>
            </w:r>
            <w:r w:rsidR="007A323F" w:rsidRPr="00561FC2">
              <w:rPr>
                <w:rFonts w:ascii="Arial" w:eastAsia="Calibri" w:hAnsi="Arial" w:cs="Arial"/>
                <w:bCs/>
                <w:iCs/>
                <w:lang w:eastAsia="es-ES"/>
              </w:rPr>
              <w:sym w:font="Symbol" w:char="F06E"/>
            </w:r>
            <w:r w:rsidR="007A323F" w:rsidRPr="007A323F">
              <w:rPr>
                <w:rFonts w:ascii="Arial" w:eastAsia="Calibri" w:hAnsi="Arial" w:cs="Arial"/>
                <w:bCs/>
                <w:iCs/>
                <w:vertAlign w:val="subscript"/>
                <w:lang w:eastAsia="es-ES"/>
              </w:rPr>
              <w:t>NH</w:t>
            </w:r>
            <w:r w:rsidR="007A323F">
              <w:rPr>
                <w:rFonts w:ascii="Arial" w:eastAsia="Calibri" w:hAnsi="Arial" w:cs="Arial"/>
                <w:bCs/>
                <w:iCs/>
                <w:lang w:eastAsia="es-ES"/>
              </w:rPr>
              <w:t>),</w:t>
            </w:r>
            <w:r w:rsidR="007A323F" w:rsidRPr="0025794A">
              <w:rPr>
                <w:rFonts w:ascii="Arial" w:hAnsi="Arial" w:cs="Arial"/>
                <w:bCs/>
                <w:iCs/>
                <w:lang w:eastAsia="es-ES"/>
              </w:rPr>
              <w:t xml:space="preserve"> </w:t>
            </w:r>
            <w:r w:rsidR="00F1275E" w:rsidRPr="0025794A">
              <w:rPr>
                <w:rFonts w:ascii="Arial" w:hAnsi="Arial" w:cs="Arial"/>
                <w:bCs/>
                <w:iCs/>
                <w:lang w:eastAsia="es-ES"/>
              </w:rPr>
              <w:t>1635</w:t>
            </w:r>
            <w:r w:rsidR="00C0300C" w:rsidRPr="0025794A">
              <w:rPr>
                <w:rFonts w:ascii="Arial" w:hAnsi="Arial" w:cs="Arial"/>
                <w:bCs/>
                <w:iCs/>
                <w:lang w:eastAsia="es-ES"/>
              </w:rPr>
              <w:t xml:space="preserve"> (</w:t>
            </w:r>
            <w:r w:rsidR="00C0300C" w:rsidRPr="00561FC2">
              <w:rPr>
                <w:rFonts w:ascii="Arial" w:hAnsi="Arial" w:cs="Arial"/>
                <w:bCs/>
                <w:iCs/>
                <w:lang w:eastAsia="es-ES"/>
              </w:rPr>
              <w:t>σ</w:t>
            </w:r>
            <w:r w:rsidR="00C0300C" w:rsidRPr="0025794A">
              <w:rPr>
                <w:rFonts w:ascii="Arial" w:hAnsi="Arial" w:cs="Arial"/>
                <w:bCs/>
                <w:iCs/>
                <w:vertAlign w:val="subscript"/>
                <w:lang w:eastAsia="es-ES"/>
              </w:rPr>
              <w:t>NH</w:t>
            </w:r>
            <w:r w:rsidR="00C0300C" w:rsidRPr="0025794A">
              <w:rPr>
                <w:rFonts w:ascii="Arial" w:hAnsi="Arial" w:cs="Arial"/>
                <w:bCs/>
                <w:iCs/>
                <w:lang w:eastAsia="es-ES"/>
              </w:rPr>
              <w:t>), 1</w:t>
            </w:r>
            <w:r w:rsidR="007A323F" w:rsidRPr="0025794A">
              <w:rPr>
                <w:rFonts w:ascii="Arial" w:hAnsi="Arial" w:cs="Arial"/>
                <w:bCs/>
                <w:iCs/>
                <w:lang w:eastAsia="es-ES"/>
              </w:rPr>
              <w:t>01</w:t>
            </w:r>
            <w:r w:rsidR="00C0300C" w:rsidRPr="0025794A">
              <w:rPr>
                <w:rFonts w:ascii="Arial" w:hAnsi="Arial" w:cs="Arial"/>
                <w:bCs/>
                <w:iCs/>
                <w:lang w:eastAsia="es-ES"/>
              </w:rPr>
              <w:t>0 (</w:t>
            </w:r>
            <w:r w:rsidR="007A323F" w:rsidRPr="00561FC2">
              <w:rPr>
                <w:rFonts w:ascii="Arial" w:eastAsia="Calibri" w:hAnsi="Arial" w:cs="Arial"/>
                <w:bCs/>
                <w:iCs/>
                <w:lang w:eastAsia="es-ES"/>
              </w:rPr>
              <w:sym w:font="Symbol" w:char="F06E"/>
            </w:r>
            <w:r w:rsidR="00C0300C" w:rsidRPr="0025794A">
              <w:rPr>
                <w:rFonts w:ascii="Arial" w:hAnsi="Arial" w:cs="Arial"/>
                <w:bCs/>
                <w:iCs/>
                <w:vertAlign w:val="subscript"/>
                <w:lang w:eastAsia="es-ES"/>
              </w:rPr>
              <w:t>C-O-C</w:t>
            </w:r>
            <w:r w:rsidR="00C0300C" w:rsidRPr="0025794A">
              <w:rPr>
                <w:rFonts w:ascii="Arial" w:hAnsi="Arial" w:cs="Arial"/>
                <w:bCs/>
                <w:iCs/>
                <w:lang w:eastAsia="es-ES"/>
              </w:rPr>
              <w:t xml:space="preserve">), </w:t>
            </w:r>
            <w:r w:rsidR="007A323F" w:rsidRPr="0025794A">
              <w:rPr>
                <w:rFonts w:ascii="Arial" w:hAnsi="Arial" w:cs="Arial"/>
                <w:bCs/>
                <w:iCs/>
                <w:lang w:eastAsia="es-ES"/>
              </w:rPr>
              <w:t>634</w:t>
            </w:r>
            <w:r w:rsidR="00C0300C" w:rsidRPr="0025794A">
              <w:rPr>
                <w:rFonts w:ascii="Arial" w:hAnsi="Arial" w:cs="Arial"/>
                <w:bCs/>
                <w:iCs/>
                <w:lang w:eastAsia="es-ES"/>
              </w:rPr>
              <w:t xml:space="preserve"> (</w:t>
            </w:r>
            <w:r w:rsidR="00936E8C" w:rsidRPr="00561FC2">
              <w:rPr>
                <w:rFonts w:ascii="Arial" w:eastAsia="Calibri" w:hAnsi="Arial" w:cs="Arial"/>
                <w:bCs/>
                <w:iCs/>
                <w:lang w:eastAsia="es-ES"/>
              </w:rPr>
              <w:sym w:font="Symbol" w:char="F06E"/>
            </w:r>
            <w:r w:rsidR="00C0300C" w:rsidRPr="0025794A">
              <w:rPr>
                <w:rFonts w:ascii="Arial" w:hAnsi="Arial" w:cs="Arial"/>
                <w:bCs/>
                <w:iCs/>
                <w:vertAlign w:val="subscript"/>
                <w:lang w:eastAsia="es-ES"/>
              </w:rPr>
              <w:t>Fe-O</w:t>
            </w:r>
            <w:r w:rsidR="00C52C40" w:rsidRPr="0025794A">
              <w:rPr>
                <w:rFonts w:ascii="Arial" w:hAnsi="Arial" w:cs="Arial"/>
                <w:bCs/>
                <w:iCs/>
                <w:lang w:eastAsia="es-ES"/>
              </w:rPr>
              <w:t>).</w:t>
            </w:r>
          </w:p>
        </w:tc>
      </w:tr>
    </w:tbl>
    <w:p w:rsidR="00617997" w:rsidRDefault="00617997" w:rsidP="00A676AB">
      <w:pPr>
        <w:pStyle w:val="2431"/>
        <w:spacing w:before="60"/>
        <w:rPr>
          <w:rFonts w:cs="Arial"/>
        </w:rPr>
        <w:sectPr w:rsidR="00617997" w:rsidSect="00BC1008">
          <w:pgSz w:w="12240" w:h="15840" w:code="1"/>
          <w:pgMar w:top="992" w:right="1134" w:bottom="1418" w:left="1418" w:header="709" w:footer="709" w:gutter="0"/>
          <w:cols w:space="708"/>
          <w:docGrid w:linePitch="360"/>
        </w:sectPr>
      </w:pPr>
    </w:p>
    <w:p w:rsidR="009D280E" w:rsidRPr="00BD5BEE" w:rsidRDefault="009D280E" w:rsidP="00BD5BEE">
      <w:pPr>
        <w:pStyle w:val="2431"/>
      </w:pPr>
      <w:bookmarkStart w:id="52" w:name="_Toc517623881"/>
      <w:r w:rsidRPr="00BD5BEE">
        <w:lastRenderedPageBreak/>
        <w:t xml:space="preserve">Síntesis de las nanopartículas de </w:t>
      </w:r>
      <w:r w:rsidR="002C2F07" w:rsidRPr="00BD5BEE">
        <w:t xml:space="preserve">óxidos de hierro </w:t>
      </w:r>
      <w:r w:rsidRPr="00BD5BEE">
        <w:t>recubiertas con pol</w:t>
      </w:r>
      <w:r w:rsidR="00772517" w:rsidRPr="00BD5BEE">
        <w:t>ietilenglicol (IONP-PEG-COOH)(5</w:t>
      </w:r>
      <w:r w:rsidRPr="00BD5BEE">
        <w:t>)</w:t>
      </w:r>
      <w:bookmarkEnd w:id="52"/>
    </w:p>
    <w:tbl>
      <w:tblPr>
        <w:tblW w:w="0" w:type="auto"/>
        <w:tblLook w:val="04A0" w:firstRow="1" w:lastRow="0" w:firstColumn="1" w:lastColumn="0" w:noHBand="0" w:noVBand="1"/>
      </w:tblPr>
      <w:tblGrid>
        <w:gridCol w:w="6771"/>
        <w:gridCol w:w="2207"/>
      </w:tblGrid>
      <w:tr w:rsidR="009D280E" w:rsidRPr="00561FC2" w:rsidTr="000B53C9">
        <w:trPr>
          <w:trHeight w:val="1091"/>
        </w:trPr>
        <w:tc>
          <w:tcPr>
            <w:tcW w:w="6771" w:type="dxa"/>
          </w:tcPr>
          <w:p w:rsidR="009D280E" w:rsidRDefault="009D280E" w:rsidP="00617997">
            <w:pPr>
              <w:spacing w:before="60" w:after="0" w:line="360" w:lineRule="auto"/>
              <w:jc w:val="both"/>
              <w:rPr>
                <w:rFonts w:ascii="Arial" w:hAnsi="Arial" w:cs="Arial"/>
                <w:bCs/>
                <w:iCs/>
                <w:lang w:eastAsia="es-ES"/>
              </w:rPr>
            </w:pPr>
            <w:r w:rsidRPr="00561FC2">
              <w:rPr>
                <w:rFonts w:ascii="Arial" w:hAnsi="Arial" w:cs="Arial"/>
                <w:bCs/>
                <w:iCs/>
                <w:lang w:eastAsia="es-ES"/>
              </w:rPr>
              <w:t>En un balón de 50 mL se mezclaron, con agitación constante, 10 mL de PEG (</w:t>
            </w:r>
            <w:r w:rsidR="001B74DD">
              <w:rPr>
                <w:rFonts w:ascii="Arial" w:hAnsi="Arial" w:cs="Arial"/>
                <w:bCs/>
                <w:iCs/>
                <w:lang w:eastAsia="es-ES"/>
              </w:rPr>
              <w:t>33</w:t>
            </w:r>
            <w:r w:rsidR="005131E3">
              <w:rPr>
                <w:rFonts w:ascii="Arial" w:hAnsi="Arial" w:cs="Arial"/>
                <w:bCs/>
                <w:iCs/>
                <w:lang w:eastAsia="es-ES"/>
              </w:rPr>
              <w:t xml:space="preserve"> mmol, 300g/mol) y 0,4 g de</w:t>
            </w:r>
            <w:r w:rsidR="008204FF" w:rsidRPr="00561FC2">
              <w:rPr>
                <w:rFonts w:ascii="Arial" w:hAnsi="Arial" w:cs="Arial"/>
                <w:bCs/>
                <w:iCs/>
                <w:lang w:eastAsia="es-ES"/>
              </w:rPr>
              <w:t xml:space="preserve"> </w:t>
            </w:r>
            <w:r w:rsidR="005131E3">
              <w:rPr>
                <w:lang w:val="es-ES_tradnl"/>
              </w:rPr>
              <w:br/>
            </w:r>
            <w:r w:rsidRPr="00561FC2">
              <w:rPr>
                <w:rFonts w:ascii="Arial" w:hAnsi="Arial" w:cs="Arial"/>
                <w:bCs/>
                <w:iCs/>
                <w:lang w:eastAsia="es-ES"/>
              </w:rPr>
              <w:t>PEG-</w:t>
            </w:r>
            <w:r w:rsidRPr="00561FC2">
              <w:rPr>
                <w:rFonts w:ascii="Arial" w:hAnsi="Arial" w:cs="Arial"/>
                <w:bCs/>
                <w:i/>
                <w:iCs/>
                <w:lang w:eastAsia="es-ES"/>
              </w:rPr>
              <w:t>di-</w:t>
            </w:r>
            <w:r w:rsidRPr="00561FC2">
              <w:rPr>
                <w:rFonts w:ascii="Arial" w:hAnsi="Arial" w:cs="Arial"/>
                <w:bCs/>
                <w:iCs/>
                <w:lang w:eastAsia="es-ES"/>
              </w:rPr>
              <w:t>COOH (</w:t>
            </w:r>
            <w:r w:rsidR="00634C57">
              <w:rPr>
                <w:rFonts w:ascii="Arial" w:hAnsi="Arial" w:cs="Arial"/>
                <w:bCs/>
                <w:iCs/>
                <w:lang w:eastAsia="es-ES"/>
              </w:rPr>
              <w:t>0,7</w:t>
            </w:r>
            <w:r w:rsidRPr="00561FC2">
              <w:rPr>
                <w:rFonts w:ascii="Arial" w:hAnsi="Arial" w:cs="Arial"/>
                <w:bCs/>
                <w:iCs/>
                <w:lang w:eastAsia="es-ES"/>
              </w:rPr>
              <w:t xml:space="preserve"> mmol, 600 g/mol), hasta disolver este último </w:t>
            </w:r>
            <w:r w:rsidR="005131E3" w:rsidRPr="00561FC2">
              <w:rPr>
                <w:rFonts w:ascii="Arial" w:hAnsi="Arial" w:cs="Arial"/>
                <w:bCs/>
                <w:iCs/>
                <w:lang w:eastAsia="es-ES"/>
              </w:rPr>
              <w:t>a</w:t>
            </w:r>
          </w:p>
          <w:p w:rsidR="005131E3" w:rsidRPr="00561FC2" w:rsidRDefault="005131E3" w:rsidP="00617997">
            <w:pPr>
              <w:spacing w:before="60" w:after="0" w:line="360" w:lineRule="auto"/>
              <w:jc w:val="both"/>
              <w:rPr>
                <w:rFonts w:ascii="Arial" w:hAnsi="Arial" w:cs="Arial"/>
                <w:bCs/>
                <w:iCs/>
                <w:lang w:eastAsia="es-ES"/>
              </w:rPr>
            </w:pPr>
            <w:r w:rsidRPr="00561FC2">
              <w:rPr>
                <w:rFonts w:ascii="Arial" w:hAnsi="Arial" w:cs="Arial"/>
                <w:bCs/>
                <w:iCs/>
                <w:lang w:eastAsia="es-ES"/>
              </w:rPr>
              <w:t xml:space="preserve">temperatura </w:t>
            </w:r>
            <w:r>
              <w:rPr>
                <w:rFonts w:ascii="Arial" w:hAnsi="Arial" w:cs="Arial"/>
                <w:bCs/>
                <w:iCs/>
                <w:lang w:eastAsia="es-ES"/>
              </w:rPr>
              <w:t xml:space="preserve"> </w:t>
            </w:r>
            <w:r w:rsidRPr="00561FC2">
              <w:rPr>
                <w:rFonts w:ascii="Arial" w:hAnsi="Arial" w:cs="Arial"/>
                <w:bCs/>
                <w:iCs/>
                <w:lang w:eastAsia="es-ES"/>
              </w:rPr>
              <w:t xml:space="preserve">ambiente. </w:t>
            </w:r>
            <w:r>
              <w:rPr>
                <w:rFonts w:ascii="Arial" w:hAnsi="Arial" w:cs="Arial"/>
                <w:bCs/>
                <w:iCs/>
                <w:lang w:eastAsia="es-ES"/>
              </w:rPr>
              <w:t xml:space="preserve"> </w:t>
            </w:r>
            <w:r w:rsidRPr="00561FC2">
              <w:rPr>
                <w:rFonts w:ascii="Arial" w:hAnsi="Arial" w:cs="Arial"/>
                <w:bCs/>
                <w:iCs/>
                <w:lang w:eastAsia="es-ES"/>
              </w:rPr>
              <w:t xml:space="preserve">La reacción </w:t>
            </w:r>
            <w:r>
              <w:rPr>
                <w:rFonts w:ascii="Arial" w:hAnsi="Arial" w:cs="Arial"/>
                <w:bCs/>
                <w:iCs/>
                <w:lang w:eastAsia="es-ES"/>
              </w:rPr>
              <w:t xml:space="preserve"> </w:t>
            </w:r>
            <w:r w:rsidRPr="00561FC2">
              <w:rPr>
                <w:rFonts w:ascii="Arial" w:hAnsi="Arial" w:cs="Arial"/>
                <w:bCs/>
                <w:iCs/>
                <w:lang w:eastAsia="es-ES"/>
              </w:rPr>
              <w:t xml:space="preserve">se </w:t>
            </w:r>
            <w:r>
              <w:rPr>
                <w:rFonts w:ascii="Arial" w:hAnsi="Arial" w:cs="Arial"/>
                <w:bCs/>
                <w:iCs/>
                <w:lang w:eastAsia="es-ES"/>
              </w:rPr>
              <w:t xml:space="preserve"> </w:t>
            </w:r>
            <w:r w:rsidRPr="00561FC2">
              <w:rPr>
                <w:rFonts w:ascii="Arial" w:hAnsi="Arial" w:cs="Arial"/>
                <w:bCs/>
                <w:iCs/>
                <w:lang w:eastAsia="es-ES"/>
              </w:rPr>
              <w:t>llevó a cabo en atmosfera</w:t>
            </w:r>
          </w:p>
        </w:tc>
        <w:tc>
          <w:tcPr>
            <w:tcW w:w="2207" w:type="dxa"/>
          </w:tcPr>
          <w:p w:rsidR="00615F2F" w:rsidRPr="00561FC2" w:rsidRDefault="005131E3" w:rsidP="00A676AB">
            <w:pPr>
              <w:keepNext/>
              <w:spacing w:before="60" w:after="0" w:line="360" w:lineRule="auto"/>
              <w:jc w:val="center"/>
              <w:rPr>
                <w:rFonts w:ascii="Arial" w:hAnsi="Arial" w:cs="Arial"/>
              </w:rPr>
            </w:pPr>
            <w:r w:rsidRPr="00561FC2">
              <w:rPr>
                <w:rFonts w:ascii="Arial" w:hAnsi="Arial" w:cs="Arial"/>
              </w:rPr>
              <w:object w:dxaOrig="1531" w:dyaOrig="732">
                <v:shape id="_x0000_i1033" type="#_x0000_t75" style="width:85.45pt;height:49.4pt" o:ole="">
                  <v:imagedata r:id="rId45" o:title=""/>
                </v:shape>
                <o:OLEObject Type="Embed" ProgID="ChemDraw.Document.6.0" ShapeID="_x0000_i1033" DrawAspect="Content" ObjectID="_1614018642" r:id="rId46"/>
              </w:object>
            </w:r>
          </w:p>
          <w:p w:rsidR="009D280E" w:rsidRPr="00561FC2" w:rsidRDefault="009D280E" w:rsidP="00A676AB">
            <w:pPr>
              <w:pStyle w:val="Epgrafe"/>
              <w:spacing w:before="60"/>
              <w:rPr>
                <w:rFonts w:ascii="Arial" w:hAnsi="Arial" w:cs="Arial"/>
                <w:bCs/>
                <w:iCs w:val="0"/>
                <w:sz w:val="20"/>
                <w:szCs w:val="20"/>
                <w:lang w:eastAsia="es-ES"/>
              </w:rPr>
            </w:pPr>
          </w:p>
        </w:tc>
      </w:tr>
      <w:tr w:rsidR="009D280E" w:rsidRPr="00180921" w:rsidTr="000B53C9">
        <w:trPr>
          <w:trHeight w:val="5791"/>
        </w:trPr>
        <w:tc>
          <w:tcPr>
            <w:tcW w:w="8978" w:type="dxa"/>
            <w:gridSpan w:val="2"/>
          </w:tcPr>
          <w:p w:rsidR="00FD45F4" w:rsidRDefault="00FD45F4" w:rsidP="00180921">
            <w:pPr>
              <w:spacing w:after="0" w:line="360" w:lineRule="auto"/>
              <w:jc w:val="both"/>
              <w:rPr>
                <w:rFonts w:ascii="Arial" w:hAnsi="Arial" w:cs="Arial"/>
                <w:bCs/>
                <w:iCs/>
                <w:lang w:eastAsia="es-ES"/>
              </w:rPr>
            </w:pPr>
            <w:r w:rsidRPr="00561FC2">
              <w:rPr>
                <w:rFonts w:ascii="Arial" w:hAnsi="Arial" w:cs="Arial"/>
                <w:bCs/>
                <w:iCs/>
                <w:lang w:eastAsia="es-ES"/>
              </w:rPr>
              <w:t>de Ar. A continuación, se añadió [</w:t>
            </w:r>
            <w:proofErr w:type="gramStart"/>
            <w:r w:rsidRPr="00561FC2">
              <w:rPr>
                <w:rFonts w:ascii="Arial" w:hAnsi="Arial" w:cs="Arial"/>
                <w:bCs/>
                <w:iCs/>
                <w:lang w:eastAsia="es-ES"/>
              </w:rPr>
              <w:t>Fe(</w:t>
            </w:r>
            <w:proofErr w:type="gramEnd"/>
            <w:r w:rsidRPr="00561FC2">
              <w:rPr>
                <w:rFonts w:ascii="Arial" w:hAnsi="Arial" w:cs="Arial"/>
                <w:bCs/>
                <w:iCs/>
                <w:lang w:eastAsia="es-ES"/>
              </w:rPr>
              <w:t>acac)</w:t>
            </w:r>
            <w:r w:rsidRPr="00561FC2">
              <w:rPr>
                <w:rFonts w:ascii="Arial" w:hAnsi="Arial" w:cs="Arial"/>
                <w:bCs/>
                <w:iCs/>
                <w:vertAlign w:val="subscript"/>
                <w:lang w:eastAsia="es-ES"/>
              </w:rPr>
              <w:t>3</w:t>
            </w:r>
            <w:r w:rsidR="003A0C51">
              <w:rPr>
                <w:rFonts w:ascii="Arial" w:hAnsi="Arial" w:cs="Arial"/>
                <w:bCs/>
                <w:iCs/>
                <w:lang w:eastAsia="es-ES"/>
              </w:rPr>
              <w:t xml:space="preserve">] ( 0,18 g, 0,51 mmol) en 2,5 mL PEG. </w:t>
            </w:r>
            <w:r w:rsidR="005131E3">
              <w:rPr>
                <w:rFonts w:ascii="Arial" w:hAnsi="Arial" w:cs="Arial"/>
                <w:bCs/>
                <w:iCs/>
                <w:lang w:eastAsia="es-ES"/>
              </w:rPr>
              <w:t>La</w:t>
            </w:r>
            <w:r w:rsidR="00FD4469">
              <w:rPr>
                <w:rFonts w:ascii="Arial" w:hAnsi="Arial" w:cs="Arial"/>
                <w:bCs/>
                <w:iCs/>
                <w:lang w:eastAsia="es-ES"/>
              </w:rPr>
              <w:t xml:space="preserve"> temperatura del</w:t>
            </w:r>
            <w:r w:rsidR="005131E3">
              <w:rPr>
                <w:rFonts w:ascii="Arial" w:hAnsi="Arial" w:cs="Arial"/>
                <w:bCs/>
                <w:iCs/>
                <w:lang w:eastAsia="es-ES"/>
              </w:rPr>
              <w:t xml:space="preserve"> </w:t>
            </w:r>
            <w:r w:rsidRPr="00561FC2">
              <w:rPr>
                <w:rFonts w:ascii="Arial" w:hAnsi="Arial" w:cs="Arial"/>
                <w:bCs/>
                <w:iCs/>
                <w:lang w:eastAsia="es-ES"/>
              </w:rPr>
              <w:t>sistema se elevó</w:t>
            </w:r>
            <w:r w:rsidR="00FD4469">
              <w:rPr>
                <w:rFonts w:ascii="Arial" w:hAnsi="Arial" w:cs="Arial"/>
                <w:bCs/>
                <w:iCs/>
                <w:lang w:eastAsia="es-ES"/>
              </w:rPr>
              <w:t xml:space="preserve"> a</w:t>
            </w:r>
            <w:r w:rsidR="005131E3">
              <w:rPr>
                <w:rFonts w:ascii="Arial" w:hAnsi="Arial" w:cs="Arial"/>
                <w:bCs/>
                <w:iCs/>
                <w:lang w:eastAsia="es-ES"/>
              </w:rPr>
              <w:t xml:space="preserve"> </w:t>
            </w:r>
            <w:r w:rsidRPr="00561FC2">
              <w:rPr>
                <w:rFonts w:ascii="Arial" w:hAnsi="Arial" w:cs="Arial"/>
                <w:bCs/>
                <w:iCs/>
                <w:lang w:eastAsia="es-ES"/>
              </w:rPr>
              <w:t>160</w:t>
            </w:r>
            <m:oMath>
              <m:r>
                <w:rPr>
                  <w:rFonts w:ascii="Cambria Math" w:hAnsi="Cambria Math" w:cs="Arial"/>
                  <w:lang w:eastAsia="es-ES"/>
                </w:rPr>
                <m:t>℃</m:t>
              </m:r>
            </m:oMath>
            <w:r w:rsidRPr="00561FC2">
              <w:rPr>
                <w:rFonts w:ascii="Arial" w:hAnsi="Arial" w:cs="Arial"/>
                <w:bCs/>
                <w:iCs/>
                <w:lang w:eastAsia="es-ES"/>
              </w:rPr>
              <w:t xml:space="preserve"> </w:t>
            </w:r>
            <w:r w:rsidR="008204FF" w:rsidRPr="00561FC2">
              <w:rPr>
                <w:rFonts w:ascii="Arial" w:hAnsi="Arial" w:cs="Arial"/>
                <w:bCs/>
                <w:iCs/>
                <w:lang w:eastAsia="es-ES"/>
              </w:rPr>
              <w:t>y</w:t>
            </w:r>
            <w:r w:rsidR="005131E3">
              <w:rPr>
                <w:rFonts w:ascii="Arial" w:hAnsi="Arial" w:cs="Arial"/>
                <w:bCs/>
                <w:iCs/>
                <w:lang w:eastAsia="es-ES"/>
              </w:rPr>
              <w:t xml:space="preserve"> </w:t>
            </w:r>
            <w:r w:rsidR="008204FF" w:rsidRPr="00561FC2">
              <w:rPr>
                <w:rFonts w:ascii="Arial" w:hAnsi="Arial" w:cs="Arial"/>
                <w:bCs/>
                <w:iCs/>
                <w:lang w:eastAsia="es-ES"/>
              </w:rPr>
              <w:t>se</w:t>
            </w:r>
            <w:r w:rsidR="00180921">
              <w:rPr>
                <w:rFonts w:ascii="Arial" w:hAnsi="Arial" w:cs="Arial"/>
                <w:bCs/>
                <w:iCs/>
                <w:lang w:eastAsia="es-ES"/>
              </w:rPr>
              <w:t xml:space="preserve"> mantuvo</w:t>
            </w:r>
            <w:r w:rsidR="005131E3">
              <w:rPr>
                <w:rFonts w:ascii="Arial" w:hAnsi="Arial" w:cs="Arial"/>
                <w:bCs/>
                <w:iCs/>
                <w:lang w:eastAsia="es-ES"/>
              </w:rPr>
              <w:t xml:space="preserve"> </w:t>
            </w:r>
            <w:r w:rsidR="008204FF" w:rsidRPr="00561FC2">
              <w:rPr>
                <w:rFonts w:ascii="Arial" w:hAnsi="Arial" w:cs="Arial"/>
                <w:bCs/>
                <w:iCs/>
                <w:lang w:eastAsia="es-ES"/>
              </w:rPr>
              <w:t>durante</w:t>
            </w:r>
            <w:r w:rsidR="005131E3">
              <w:rPr>
                <w:rFonts w:ascii="Arial" w:hAnsi="Arial" w:cs="Arial"/>
                <w:bCs/>
                <w:iCs/>
                <w:lang w:eastAsia="es-ES"/>
              </w:rPr>
              <w:t xml:space="preserve"> </w:t>
            </w:r>
            <w:r w:rsidR="005131E3">
              <w:rPr>
                <w:lang w:val="es-ES_tradnl"/>
              </w:rPr>
              <w:br/>
            </w:r>
            <w:r w:rsidR="008204FF" w:rsidRPr="00561FC2">
              <w:rPr>
                <w:rFonts w:ascii="Arial" w:hAnsi="Arial" w:cs="Arial"/>
                <w:bCs/>
                <w:iCs/>
                <w:lang w:eastAsia="es-ES"/>
              </w:rPr>
              <w:t xml:space="preserve">30 min. Posteriormente, se elevó la </w:t>
            </w:r>
            <w:r w:rsidR="00C52C40" w:rsidRPr="00561FC2">
              <w:rPr>
                <w:rFonts w:ascii="Arial" w:hAnsi="Arial" w:cs="Arial"/>
                <w:bCs/>
                <w:iCs/>
                <w:lang w:eastAsia="es-ES"/>
              </w:rPr>
              <w:t xml:space="preserve">temperatura a 220 </w:t>
            </w:r>
            <m:oMath>
              <m:r>
                <w:rPr>
                  <w:rFonts w:ascii="Cambria Math" w:hAnsi="Cambria Math" w:cs="Arial"/>
                  <w:lang w:eastAsia="es-ES"/>
                </w:rPr>
                <m:t>℃</m:t>
              </m:r>
            </m:oMath>
            <w:r w:rsidR="008204FF" w:rsidRPr="00561FC2">
              <w:rPr>
                <w:rFonts w:ascii="Arial" w:hAnsi="Arial" w:cs="Arial"/>
                <w:bCs/>
                <w:iCs/>
                <w:lang w:eastAsia="es-ES"/>
              </w:rPr>
              <w:t xml:space="preserve"> y la reacción se mantuvo</w:t>
            </w:r>
            <w:r w:rsidR="00C52C40" w:rsidRPr="00561FC2">
              <w:rPr>
                <w:rFonts w:ascii="Arial" w:hAnsi="Arial" w:cs="Arial"/>
                <w:bCs/>
                <w:iCs/>
                <w:lang w:eastAsia="es-ES"/>
              </w:rPr>
              <w:t xml:space="preserve"> con agitación vigorosa y atmósfera inerte por 2 h</w:t>
            </w:r>
            <w:r w:rsidR="008204FF" w:rsidRPr="00561FC2">
              <w:rPr>
                <w:rFonts w:ascii="Arial" w:hAnsi="Arial" w:cs="Arial"/>
                <w:bCs/>
                <w:iCs/>
                <w:lang w:eastAsia="es-ES"/>
              </w:rPr>
              <w:t>. Al cabo de ese tiempo, se dejó</w:t>
            </w:r>
            <w:r w:rsidR="00C52C40" w:rsidRPr="00561FC2">
              <w:rPr>
                <w:rFonts w:ascii="Arial" w:hAnsi="Arial" w:cs="Arial"/>
                <w:bCs/>
                <w:iCs/>
                <w:lang w:eastAsia="es-ES"/>
              </w:rPr>
              <w:t xml:space="preserve"> enfriar la </w:t>
            </w:r>
            <w:r w:rsidR="009D280E" w:rsidRPr="00561FC2">
              <w:rPr>
                <w:rFonts w:ascii="Arial" w:hAnsi="Arial" w:cs="Arial"/>
                <w:bCs/>
                <w:iCs/>
                <w:lang w:eastAsia="es-ES"/>
              </w:rPr>
              <w:t>mezcla de reacción a temperatura ambiente y luego a -20 °C por 24 h. A</w:t>
            </w:r>
            <w:r w:rsidR="008D4FB4" w:rsidRPr="00561FC2">
              <w:rPr>
                <w:rFonts w:ascii="Arial" w:hAnsi="Arial" w:cs="Arial"/>
                <w:bCs/>
                <w:iCs/>
                <w:lang w:eastAsia="es-ES"/>
              </w:rPr>
              <w:t xml:space="preserve"> continuación, se dejó</w:t>
            </w:r>
            <w:r w:rsidR="009D280E" w:rsidRPr="00561FC2">
              <w:rPr>
                <w:rFonts w:ascii="Arial" w:hAnsi="Arial" w:cs="Arial"/>
                <w:bCs/>
                <w:iCs/>
                <w:lang w:eastAsia="es-ES"/>
              </w:rPr>
              <w:t xml:space="preserve"> que</w:t>
            </w:r>
            <w:r w:rsidR="008D4FB4" w:rsidRPr="00561FC2">
              <w:rPr>
                <w:rFonts w:ascii="Arial" w:hAnsi="Arial" w:cs="Arial"/>
                <w:bCs/>
                <w:iCs/>
                <w:lang w:eastAsia="es-ES"/>
              </w:rPr>
              <w:t xml:space="preserve"> la mezcla</w:t>
            </w:r>
            <w:r w:rsidR="009D280E" w:rsidRPr="00561FC2">
              <w:rPr>
                <w:rFonts w:ascii="Arial" w:hAnsi="Arial" w:cs="Arial"/>
                <w:bCs/>
                <w:iCs/>
                <w:lang w:eastAsia="es-ES"/>
              </w:rPr>
              <w:t xml:space="preserve"> alcan</w:t>
            </w:r>
            <w:r w:rsidR="008D4FB4" w:rsidRPr="00561FC2">
              <w:rPr>
                <w:rFonts w:ascii="Arial" w:hAnsi="Arial" w:cs="Arial"/>
                <w:bCs/>
                <w:iCs/>
                <w:lang w:eastAsia="es-ES"/>
              </w:rPr>
              <w:t>zara la temperatura ambiente y se añadió</w:t>
            </w:r>
            <w:r w:rsidR="009D280E" w:rsidRPr="00561FC2">
              <w:rPr>
                <w:rFonts w:ascii="Arial" w:hAnsi="Arial" w:cs="Arial"/>
                <w:bCs/>
                <w:iCs/>
                <w:lang w:eastAsia="es-ES"/>
              </w:rPr>
              <w:t xml:space="preserve"> éter, raspando las paredes y agitando hasta obtener una dispersión homogénea y la aparición d</w:t>
            </w:r>
            <w:r w:rsidR="008D4FB4" w:rsidRPr="00561FC2">
              <w:rPr>
                <w:rFonts w:ascii="Arial" w:hAnsi="Arial" w:cs="Arial"/>
                <w:bCs/>
                <w:iCs/>
                <w:lang w:eastAsia="es-ES"/>
              </w:rPr>
              <w:t>e dos fases. La mezcla se enfrió</w:t>
            </w:r>
            <w:r w:rsidR="009D280E" w:rsidRPr="00561FC2">
              <w:rPr>
                <w:rFonts w:ascii="Arial" w:hAnsi="Arial" w:cs="Arial"/>
                <w:bCs/>
                <w:iCs/>
                <w:lang w:eastAsia="es-ES"/>
              </w:rPr>
              <w:t xml:space="preserve"> nuevamente a -20 °C</w:t>
            </w:r>
            <w:r w:rsidR="008D4FB4" w:rsidRPr="00561FC2">
              <w:rPr>
                <w:rFonts w:ascii="Arial" w:hAnsi="Arial" w:cs="Arial"/>
                <w:bCs/>
                <w:iCs/>
                <w:lang w:eastAsia="es-ES"/>
              </w:rPr>
              <w:t>, durante 30 min</w:t>
            </w:r>
            <w:r w:rsidR="000D425A">
              <w:rPr>
                <w:rFonts w:ascii="Arial" w:hAnsi="Arial" w:cs="Arial"/>
                <w:bCs/>
                <w:iCs/>
                <w:lang w:eastAsia="es-ES"/>
              </w:rPr>
              <w:t>uto</w:t>
            </w:r>
            <w:r w:rsidR="008D4FB4" w:rsidRPr="00561FC2">
              <w:rPr>
                <w:rFonts w:ascii="Arial" w:hAnsi="Arial" w:cs="Arial"/>
                <w:bCs/>
                <w:iCs/>
                <w:lang w:eastAsia="es-ES"/>
              </w:rPr>
              <w:t>s y se repitió</w:t>
            </w:r>
            <w:r w:rsidR="009D280E" w:rsidRPr="00561FC2">
              <w:rPr>
                <w:rFonts w:ascii="Arial" w:hAnsi="Arial" w:cs="Arial"/>
                <w:bCs/>
                <w:iCs/>
                <w:lang w:eastAsia="es-ES"/>
              </w:rPr>
              <w:t xml:space="preserve"> el procedimiento anterio</w:t>
            </w:r>
            <w:r w:rsidR="008D4FB4" w:rsidRPr="00561FC2">
              <w:rPr>
                <w:rFonts w:ascii="Arial" w:hAnsi="Arial" w:cs="Arial"/>
                <w:bCs/>
                <w:iCs/>
                <w:lang w:eastAsia="es-ES"/>
              </w:rPr>
              <w:t>r. Finalmente, la mezcla se dejó</w:t>
            </w:r>
            <w:r w:rsidR="009D280E" w:rsidRPr="00561FC2">
              <w:rPr>
                <w:rFonts w:ascii="Arial" w:hAnsi="Arial" w:cs="Arial"/>
                <w:bCs/>
                <w:iCs/>
                <w:lang w:eastAsia="es-ES"/>
              </w:rPr>
              <w:t xml:space="preserve"> a temperatura ambiente y se</w:t>
            </w:r>
            <w:r w:rsidR="005131E3">
              <w:rPr>
                <w:lang w:val="es-ES_tradnl"/>
              </w:rPr>
              <w:br/>
            </w:r>
            <w:r w:rsidR="009D280E" w:rsidRPr="00561FC2">
              <w:rPr>
                <w:rFonts w:ascii="Arial" w:hAnsi="Arial" w:cs="Arial"/>
                <w:bCs/>
                <w:iCs/>
                <w:lang w:eastAsia="es-ES"/>
              </w:rPr>
              <w:t>divid</w:t>
            </w:r>
            <w:r w:rsidR="008D4FB4" w:rsidRPr="00561FC2">
              <w:rPr>
                <w:rFonts w:ascii="Arial" w:hAnsi="Arial" w:cs="Arial"/>
                <w:bCs/>
                <w:iCs/>
                <w:lang w:eastAsia="es-ES"/>
              </w:rPr>
              <w:t>ió</w:t>
            </w:r>
            <w:r w:rsidR="009D280E" w:rsidRPr="00561FC2">
              <w:rPr>
                <w:rFonts w:ascii="Arial" w:hAnsi="Arial" w:cs="Arial"/>
                <w:bCs/>
                <w:iCs/>
                <w:lang w:eastAsia="es-ES"/>
              </w:rPr>
              <w:t xml:space="preserve"> en dos fracciones. A una de ellas se le añad</w:t>
            </w:r>
            <w:r w:rsidR="008D4FB4" w:rsidRPr="00561FC2">
              <w:rPr>
                <w:rFonts w:ascii="Arial" w:hAnsi="Arial" w:cs="Arial"/>
                <w:bCs/>
                <w:iCs/>
                <w:lang w:eastAsia="es-ES"/>
              </w:rPr>
              <w:t>ió</w:t>
            </w:r>
            <w:r w:rsidR="009D280E" w:rsidRPr="00561FC2">
              <w:rPr>
                <w:rFonts w:ascii="Arial" w:hAnsi="Arial" w:cs="Arial"/>
                <w:bCs/>
                <w:iCs/>
                <w:lang w:eastAsia="es-ES"/>
              </w:rPr>
              <w:t xml:space="preserve"> etanol. Las partículas se separa</w:t>
            </w:r>
            <w:r w:rsidR="008D4FB4" w:rsidRPr="00561FC2">
              <w:rPr>
                <w:rFonts w:ascii="Arial" w:hAnsi="Arial" w:cs="Arial"/>
                <w:bCs/>
                <w:iCs/>
                <w:lang w:eastAsia="es-ES"/>
              </w:rPr>
              <w:t>ron</w:t>
            </w:r>
            <w:r w:rsidR="005131E3">
              <w:rPr>
                <w:rFonts w:ascii="Arial" w:hAnsi="Arial" w:cs="Arial"/>
                <w:bCs/>
                <w:iCs/>
                <w:lang w:eastAsia="es-ES"/>
              </w:rPr>
              <w:t xml:space="preserve"> por </w:t>
            </w:r>
            <w:r w:rsidR="009D280E" w:rsidRPr="00561FC2">
              <w:rPr>
                <w:rFonts w:ascii="Arial" w:hAnsi="Arial" w:cs="Arial"/>
                <w:bCs/>
                <w:iCs/>
                <w:lang w:eastAsia="es-ES"/>
              </w:rPr>
              <w:t>centri</w:t>
            </w:r>
            <w:r w:rsidR="005131E3">
              <w:rPr>
                <w:rFonts w:ascii="Arial" w:hAnsi="Arial" w:cs="Arial"/>
                <w:bCs/>
                <w:iCs/>
                <w:lang w:eastAsia="es-ES"/>
              </w:rPr>
              <w:t xml:space="preserve">fugación </w:t>
            </w:r>
            <w:r w:rsidR="008D4FB4" w:rsidRPr="00561FC2">
              <w:rPr>
                <w:rFonts w:ascii="Arial" w:hAnsi="Arial" w:cs="Arial"/>
                <w:bCs/>
                <w:iCs/>
                <w:lang w:eastAsia="es-ES"/>
              </w:rPr>
              <w:t>a 10 000 rpm y se secaron</w:t>
            </w:r>
            <w:r w:rsidR="009D280E" w:rsidRPr="00561FC2">
              <w:rPr>
                <w:rFonts w:ascii="Arial" w:hAnsi="Arial" w:cs="Arial"/>
                <w:bCs/>
                <w:iCs/>
                <w:lang w:eastAsia="es-ES"/>
              </w:rPr>
              <w:t xml:space="preserve"> en una pistola de secado con pentóxido de</w:t>
            </w:r>
            <w:r w:rsidR="005131E3">
              <w:rPr>
                <w:rFonts w:ascii="Arial" w:hAnsi="Arial" w:cs="Arial"/>
                <w:bCs/>
                <w:iCs/>
                <w:lang w:eastAsia="es-ES"/>
              </w:rPr>
              <w:t xml:space="preserve"> </w:t>
            </w:r>
            <w:r w:rsidR="005131E3">
              <w:rPr>
                <w:lang w:val="es-ES_tradnl"/>
              </w:rPr>
              <w:br/>
            </w:r>
            <w:r w:rsidR="009D280E" w:rsidRPr="00561FC2">
              <w:rPr>
                <w:rFonts w:ascii="Arial" w:hAnsi="Arial" w:cs="Arial"/>
                <w:bCs/>
                <w:iCs/>
                <w:lang w:eastAsia="es-ES"/>
              </w:rPr>
              <w:t>fósfo</w:t>
            </w:r>
            <w:r w:rsidR="008D4FB4" w:rsidRPr="00561FC2">
              <w:rPr>
                <w:rFonts w:ascii="Arial" w:hAnsi="Arial" w:cs="Arial"/>
                <w:bCs/>
                <w:iCs/>
                <w:lang w:eastAsia="es-ES"/>
              </w:rPr>
              <w:t>ro. La otra fracción se almacenó</w:t>
            </w:r>
            <w:r w:rsidR="009D280E" w:rsidRPr="00561FC2">
              <w:rPr>
                <w:rFonts w:ascii="Arial" w:hAnsi="Arial" w:cs="Arial"/>
                <w:bCs/>
                <w:iCs/>
                <w:lang w:eastAsia="es-ES"/>
              </w:rPr>
              <w:t xml:space="preserve"> a -20 °C para futuras conjugaciones. </w:t>
            </w:r>
            <w:r w:rsidR="005131E3">
              <w:rPr>
                <w:lang w:val="es-ES_tradnl"/>
              </w:rPr>
              <w:br/>
            </w:r>
            <w:r w:rsidR="009D280E" w:rsidRPr="00561FC2">
              <w:rPr>
                <w:rFonts w:ascii="Arial" w:hAnsi="Arial" w:cs="Arial"/>
                <w:bCs/>
                <w:iCs/>
                <w:lang w:eastAsia="es-ES"/>
              </w:rPr>
              <w:t xml:space="preserve">Masa del producto obtenido: 200 mg. </w:t>
            </w:r>
            <w:r w:rsidR="009D280E" w:rsidRPr="008508F1">
              <w:rPr>
                <w:rFonts w:ascii="Arial" w:hAnsi="Arial" w:cs="Arial"/>
                <w:bCs/>
                <w:iCs/>
                <w:lang w:eastAsia="es-ES"/>
              </w:rPr>
              <w:t>IR cm</w:t>
            </w:r>
            <w:r w:rsidR="009D280E" w:rsidRPr="008508F1">
              <w:rPr>
                <w:rFonts w:ascii="Arial" w:hAnsi="Arial" w:cs="Arial"/>
                <w:bCs/>
                <w:iCs/>
                <w:vertAlign w:val="superscript"/>
                <w:lang w:eastAsia="es-ES"/>
              </w:rPr>
              <w:t>-1</w:t>
            </w:r>
            <w:r w:rsidR="004E7FC3" w:rsidRPr="008508F1">
              <w:rPr>
                <w:rFonts w:ascii="Arial" w:hAnsi="Arial" w:cs="Arial"/>
                <w:bCs/>
                <w:iCs/>
                <w:lang w:eastAsia="es-ES"/>
              </w:rPr>
              <w:t>: 3275</w:t>
            </w:r>
            <w:r w:rsidR="009D280E" w:rsidRPr="008508F1">
              <w:rPr>
                <w:rFonts w:ascii="Arial" w:hAnsi="Arial" w:cs="Arial"/>
                <w:bCs/>
                <w:iCs/>
                <w:lang w:eastAsia="es-ES"/>
              </w:rPr>
              <w:t xml:space="preserve"> (</w:t>
            </w:r>
            <w:r w:rsidR="00936E8C" w:rsidRPr="00561FC2">
              <w:rPr>
                <w:rFonts w:ascii="Arial" w:eastAsia="Calibri" w:hAnsi="Arial" w:cs="Arial"/>
                <w:bCs/>
                <w:iCs/>
                <w:lang w:eastAsia="es-ES"/>
              </w:rPr>
              <w:sym w:font="Symbol" w:char="F06E"/>
            </w:r>
            <w:r w:rsidR="009D280E" w:rsidRPr="008508F1">
              <w:rPr>
                <w:rFonts w:ascii="Arial" w:hAnsi="Arial" w:cs="Arial"/>
                <w:bCs/>
                <w:iCs/>
                <w:vertAlign w:val="subscript"/>
                <w:lang w:eastAsia="es-ES"/>
              </w:rPr>
              <w:t>OH</w:t>
            </w:r>
            <w:r w:rsidR="009D280E" w:rsidRPr="008508F1">
              <w:rPr>
                <w:rFonts w:ascii="Arial" w:hAnsi="Arial" w:cs="Arial"/>
                <w:bCs/>
                <w:iCs/>
                <w:lang w:eastAsia="es-ES"/>
              </w:rPr>
              <w:t>), 2866</w:t>
            </w:r>
            <w:r w:rsidR="00936E8C" w:rsidRPr="008508F1">
              <w:rPr>
                <w:rFonts w:ascii="Arial" w:hAnsi="Arial" w:cs="Arial"/>
                <w:bCs/>
                <w:iCs/>
                <w:lang w:eastAsia="es-ES"/>
              </w:rPr>
              <w:t xml:space="preserve"> </w:t>
            </w:r>
            <w:r w:rsidR="009D280E" w:rsidRPr="008508F1">
              <w:rPr>
                <w:rFonts w:ascii="Arial" w:hAnsi="Arial" w:cs="Arial"/>
                <w:bCs/>
                <w:iCs/>
                <w:lang w:eastAsia="es-ES"/>
              </w:rPr>
              <w:t>(</w:t>
            </w:r>
            <w:r w:rsidR="009D280E" w:rsidRPr="00561FC2">
              <w:rPr>
                <w:rFonts w:ascii="Arial" w:hAnsi="Arial" w:cs="Arial"/>
                <w:bCs/>
                <w:iCs/>
                <w:lang w:eastAsia="es-ES"/>
              </w:rPr>
              <w:sym w:font="Symbol" w:char="F06E"/>
            </w:r>
            <w:r w:rsidR="009D280E" w:rsidRPr="008508F1">
              <w:rPr>
                <w:rFonts w:ascii="Arial" w:hAnsi="Arial" w:cs="Arial"/>
                <w:bCs/>
                <w:iCs/>
                <w:vertAlign w:val="subscript"/>
                <w:lang w:eastAsia="es-ES"/>
              </w:rPr>
              <w:t>CHsp3</w:t>
            </w:r>
            <w:r w:rsidR="00936E8C" w:rsidRPr="008508F1">
              <w:rPr>
                <w:rFonts w:ascii="Arial" w:hAnsi="Arial" w:cs="Arial"/>
                <w:bCs/>
                <w:iCs/>
                <w:lang w:eastAsia="es-ES"/>
              </w:rPr>
              <w:t>),</w:t>
            </w:r>
            <w:r w:rsidR="009D280E" w:rsidRPr="008508F1">
              <w:rPr>
                <w:rFonts w:ascii="Arial" w:hAnsi="Arial" w:cs="Arial"/>
                <w:bCs/>
                <w:iCs/>
                <w:lang w:eastAsia="es-ES"/>
              </w:rPr>
              <w:t>1571</w:t>
            </w:r>
            <w:r w:rsidR="004E7FC3" w:rsidRPr="008508F1">
              <w:rPr>
                <w:rFonts w:ascii="Arial" w:hAnsi="Arial" w:cs="Arial"/>
                <w:bCs/>
                <w:iCs/>
                <w:lang w:eastAsia="es-ES"/>
              </w:rPr>
              <w:t xml:space="preserve"> </w:t>
            </w:r>
            <w:r w:rsidR="009D280E" w:rsidRPr="008508F1">
              <w:rPr>
                <w:rFonts w:ascii="Arial" w:hAnsi="Arial" w:cs="Arial"/>
                <w:bCs/>
                <w:iCs/>
                <w:lang w:eastAsia="es-ES"/>
              </w:rPr>
              <w:t>(</w:t>
            </w:r>
            <w:r w:rsidR="00936E8C" w:rsidRPr="00561FC2">
              <w:rPr>
                <w:rFonts w:ascii="Arial" w:eastAsia="Calibri" w:hAnsi="Arial" w:cs="Arial"/>
                <w:bCs/>
                <w:iCs/>
                <w:lang w:eastAsia="es-ES"/>
              </w:rPr>
              <w:sym w:font="Symbol" w:char="F06E"/>
            </w:r>
            <w:r w:rsidR="009D280E" w:rsidRPr="008508F1">
              <w:rPr>
                <w:rFonts w:ascii="Arial" w:hAnsi="Arial" w:cs="Arial"/>
                <w:bCs/>
                <w:iCs/>
                <w:vertAlign w:val="superscript"/>
                <w:lang w:eastAsia="es-ES"/>
              </w:rPr>
              <w:t>as</w:t>
            </w:r>
            <w:r w:rsidR="009D280E" w:rsidRPr="008508F1">
              <w:rPr>
                <w:rFonts w:ascii="Arial" w:hAnsi="Arial" w:cs="Arial"/>
                <w:bCs/>
                <w:iCs/>
                <w:vertAlign w:val="subscript"/>
                <w:lang w:eastAsia="es-ES"/>
              </w:rPr>
              <w:t>COO</w:t>
            </w:r>
            <w:r w:rsidR="004E7FC3" w:rsidRPr="008508F1">
              <w:rPr>
                <w:rFonts w:ascii="Arial" w:hAnsi="Arial" w:cs="Arial"/>
                <w:bCs/>
                <w:iCs/>
                <w:lang w:eastAsia="es-ES"/>
              </w:rPr>
              <w:t xml:space="preserve">), </w:t>
            </w:r>
            <w:r w:rsidR="009D280E" w:rsidRPr="008508F1">
              <w:rPr>
                <w:rFonts w:ascii="Arial" w:hAnsi="Arial" w:cs="Arial"/>
                <w:bCs/>
                <w:iCs/>
                <w:lang w:eastAsia="es-ES"/>
              </w:rPr>
              <w:t>1408</w:t>
            </w:r>
            <w:r w:rsidR="004E7FC3" w:rsidRPr="008508F1">
              <w:rPr>
                <w:rFonts w:ascii="Arial" w:hAnsi="Arial" w:cs="Arial"/>
                <w:bCs/>
                <w:iCs/>
                <w:lang w:eastAsia="es-ES"/>
              </w:rPr>
              <w:t xml:space="preserve"> </w:t>
            </w:r>
            <w:r w:rsidR="009D280E" w:rsidRPr="008508F1">
              <w:rPr>
                <w:rFonts w:ascii="Arial" w:hAnsi="Arial" w:cs="Arial"/>
                <w:bCs/>
                <w:iCs/>
                <w:lang w:eastAsia="es-ES"/>
              </w:rPr>
              <w:t>(</w:t>
            </w:r>
            <w:r w:rsidR="00936E8C" w:rsidRPr="00561FC2">
              <w:rPr>
                <w:rFonts w:ascii="Arial" w:eastAsia="Calibri" w:hAnsi="Arial" w:cs="Arial"/>
                <w:bCs/>
                <w:iCs/>
                <w:lang w:eastAsia="es-ES"/>
              </w:rPr>
              <w:sym w:font="Symbol" w:char="F06E"/>
            </w:r>
            <w:r w:rsidR="009D280E" w:rsidRPr="008508F1">
              <w:rPr>
                <w:rFonts w:ascii="Arial" w:hAnsi="Arial" w:cs="Arial"/>
                <w:bCs/>
                <w:iCs/>
                <w:vertAlign w:val="superscript"/>
                <w:lang w:eastAsia="es-ES"/>
              </w:rPr>
              <w:t>s</w:t>
            </w:r>
            <w:r w:rsidR="009D280E" w:rsidRPr="008508F1">
              <w:rPr>
                <w:rFonts w:ascii="Arial" w:hAnsi="Arial" w:cs="Arial"/>
                <w:bCs/>
                <w:iCs/>
                <w:vertAlign w:val="subscript"/>
                <w:lang w:eastAsia="es-ES"/>
              </w:rPr>
              <w:t>COO</w:t>
            </w:r>
            <w:r w:rsidR="004E7FC3" w:rsidRPr="008508F1">
              <w:rPr>
                <w:rFonts w:ascii="Arial" w:hAnsi="Arial" w:cs="Arial"/>
                <w:bCs/>
                <w:iCs/>
                <w:lang w:eastAsia="es-ES"/>
              </w:rPr>
              <w:t xml:space="preserve">), </w:t>
            </w:r>
            <w:r w:rsidR="009D280E" w:rsidRPr="008508F1">
              <w:rPr>
                <w:rFonts w:ascii="Arial" w:hAnsi="Arial" w:cs="Arial"/>
                <w:bCs/>
                <w:iCs/>
                <w:lang w:eastAsia="es-ES"/>
              </w:rPr>
              <w:t>1</w:t>
            </w:r>
            <w:r w:rsidR="004E7FC3" w:rsidRPr="008508F1">
              <w:rPr>
                <w:rFonts w:ascii="Arial" w:hAnsi="Arial" w:cs="Arial"/>
                <w:bCs/>
                <w:iCs/>
                <w:lang w:eastAsia="es-ES"/>
              </w:rPr>
              <w:t>100</w:t>
            </w:r>
            <w:r w:rsidR="009D280E" w:rsidRPr="008508F1">
              <w:rPr>
                <w:rFonts w:ascii="Arial" w:hAnsi="Arial" w:cs="Arial"/>
                <w:bCs/>
                <w:iCs/>
                <w:lang w:eastAsia="es-ES"/>
              </w:rPr>
              <w:t xml:space="preserve"> </w:t>
            </w:r>
            <w:r w:rsidR="00936E8C" w:rsidRPr="008508F1">
              <w:rPr>
                <w:rFonts w:ascii="Arial" w:hAnsi="Arial" w:cs="Arial"/>
                <w:bCs/>
                <w:iCs/>
                <w:vertAlign w:val="superscript"/>
                <w:lang w:eastAsia="es-ES"/>
              </w:rPr>
              <w:t xml:space="preserve"> </w:t>
            </w:r>
            <w:r w:rsidR="009D280E" w:rsidRPr="008508F1">
              <w:rPr>
                <w:rFonts w:ascii="Arial" w:hAnsi="Arial" w:cs="Arial"/>
                <w:bCs/>
                <w:iCs/>
                <w:lang w:eastAsia="es-ES"/>
              </w:rPr>
              <w:t>(</w:t>
            </w:r>
            <w:r w:rsidR="00936E8C" w:rsidRPr="00561FC2">
              <w:rPr>
                <w:rFonts w:ascii="Arial" w:eastAsia="Calibri" w:hAnsi="Arial" w:cs="Arial"/>
                <w:bCs/>
                <w:iCs/>
                <w:lang w:eastAsia="es-ES"/>
              </w:rPr>
              <w:sym w:font="Symbol" w:char="F06E"/>
            </w:r>
            <w:r w:rsidR="005131E3" w:rsidRPr="008508F1">
              <w:rPr>
                <w:rFonts w:ascii="Arial" w:hAnsi="Arial" w:cs="Arial"/>
                <w:bCs/>
                <w:iCs/>
                <w:vertAlign w:val="subscript"/>
                <w:lang w:eastAsia="es-ES"/>
              </w:rPr>
              <w:t>C-O</w:t>
            </w:r>
            <w:r w:rsidR="005131E3" w:rsidRPr="008508F1">
              <w:rPr>
                <w:rFonts w:ascii="Arial" w:hAnsi="Arial" w:cs="Arial"/>
                <w:bCs/>
                <w:iCs/>
                <w:lang w:eastAsia="es-ES"/>
              </w:rPr>
              <w:t xml:space="preserve">), </w:t>
            </w:r>
            <w:r w:rsidR="004E7FC3" w:rsidRPr="008508F1">
              <w:rPr>
                <w:rFonts w:ascii="Arial" w:hAnsi="Arial" w:cs="Arial"/>
                <w:bCs/>
                <w:iCs/>
                <w:lang w:eastAsia="es-ES"/>
              </w:rPr>
              <w:t>588</w:t>
            </w:r>
            <w:r w:rsidRPr="008508F1">
              <w:rPr>
                <w:rFonts w:ascii="Arial" w:hAnsi="Arial" w:cs="Arial"/>
                <w:bCs/>
                <w:iCs/>
                <w:lang w:eastAsia="es-ES"/>
              </w:rPr>
              <w:t xml:space="preserve"> (</w:t>
            </w:r>
            <w:r w:rsidR="00936E8C" w:rsidRPr="00561FC2">
              <w:rPr>
                <w:rFonts w:ascii="Arial" w:eastAsia="Calibri" w:hAnsi="Arial" w:cs="Arial"/>
                <w:bCs/>
                <w:iCs/>
                <w:lang w:eastAsia="es-ES"/>
              </w:rPr>
              <w:sym w:font="Symbol" w:char="F06E"/>
            </w:r>
            <w:r w:rsidRPr="008508F1">
              <w:rPr>
                <w:rFonts w:ascii="Arial" w:hAnsi="Arial" w:cs="Arial"/>
                <w:bCs/>
                <w:iCs/>
                <w:vertAlign w:val="subscript"/>
                <w:lang w:eastAsia="es-ES"/>
              </w:rPr>
              <w:t>Fe-O</w:t>
            </w:r>
            <w:r w:rsidRPr="008508F1">
              <w:rPr>
                <w:rFonts w:ascii="Arial" w:hAnsi="Arial" w:cs="Arial"/>
                <w:bCs/>
                <w:iCs/>
                <w:lang w:eastAsia="es-ES"/>
              </w:rPr>
              <w:t>).</w:t>
            </w:r>
          </w:p>
          <w:p w:rsidR="00B5135D" w:rsidRPr="008508F1" w:rsidRDefault="00B5135D" w:rsidP="00B5135D">
            <w:pPr>
              <w:spacing w:after="0" w:line="240" w:lineRule="auto"/>
              <w:jc w:val="both"/>
              <w:rPr>
                <w:rFonts w:ascii="Arial" w:hAnsi="Arial" w:cs="Arial"/>
                <w:bCs/>
                <w:iCs/>
                <w:lang w:eastAsia="es-ES"/>
              </w:rPr>
            </w:pPr>
          </w:p>
        </w:tc>
      </w:tr>
    </w:tbl>
    <w:p w:rsidR="009D280E" w:rsidRPr="00561FC2" w:rsidRDefault="009D280E" w:rsidP="00A676AB">
      <w:pPr>
        <w:pStyle w:val="2431"/>
        <w:spacing w:before="60"/>
        <w:rPr>
          <w:rFonts w:cs="Arial"/>
        </w:rPr>
      </w:pPr>
      <w:bookmarkStart w:id="53" w:name="_Toc517623882"/>
      <w:r w:rsidRPr="00561FC2">
        <w:rPr>
          <w:rFonts w:cs="Arial"/>
        </w:rPr>
        <w:t xml:space="preserve">Conjugación de las (IONP-PEG-COOH) con la </w:t>
      </w:r>
      <w:r w:rsidR="000D425A" w:rsidRPr="00AA26E5">
        <w:br/>
      </w:r>
      <w:r w:rsidRPr="00561FC2">
        <w:rPr>
          <w:rFonts w:cs="Arial"/>
        </w:rPr>
        <w:t>N1-(2-aminoetil)-N4-(1-naftil) succinimida (3). (IONPs-PEG-COOH –3) (6)</w:t>
      </w:r>
      <w:bookmarkEnd w:id="53"/>
      <w:r w:rsidR="00FD45F4" w:rsidRPr="00561FC2">
        <w:rPr>
          <w:rFonts w:cs="Arial"/>
        </w:rPr>
        <w:t xml:space="preserve"> </w:t>
      </w:r>
    </w:p>
    <w:tbl>
      <w:tblPr>
        <w:tblW w:w="0" w:type="auto"/>
        <w:tblLayout w:type="fixed"/>
        <w:tblLook w:val="04A0" w:firstRow="1" w:lastRow="0" w:firstColumn="1" w:lastColumn="0" w:noHBand="0" w:noVBand="1"/>
      </w:tblPr>
      <w:tblGrid>
        <w:gridCol w:w="6204"/>
        <w:gridCol w:w="2850"/>
      </w:tblGrid>
      <w:tr w:rsidR="008204FF" w:rsidRPr="00561FC2" w:rsidTr="005B04C0">
        <w:trPr>
          <w:trHeight w:val="1114"/>
        </w:trPr>
        <w:tc>
          <w:tcPr>
            <w:tcW w:w="6204" w:type="dxa"/>
          </w:tcPr>
          <w:p w:rsidR="008204FF" w:rsidRPr="00561FC2" w:rsidRDefault="008204FF" w:rsidP="00B5135D">
            <w:pPr>
              <w:spacing w:before="60" w:after="0" w:line="360" w:lineRule="auto"/>
              <w:jc w:val="both"/>
              <w:rPr>
                <w:rFonts w:ascii="Arial" w:hAnsi="Arial" w:cs="Arial"/>
                <w:bCs/>
                <w:iCs/>
                <w:lang w:eastAsia="es-ES"/>
              </w:rPr>
            </w:pPr>
            <w:r w:rsidRPr="00561FC2">
              <w:rPr>
                <w:rFonts w:ascii="Arial" w:hAnsi="Arial" w:cs="Arial"/>
                <w:bCs/>
                <w:iCs/>
                <w:lang w:eastAsia="es-ES"/>
              </w:rPr>
              <w:t xml:space="preserve">En un balón de 50 mL se añadieron 200 µL </w:t>
            </w:r>
            <w:r w:rsidR="00B5135D" w:rsidRPr="00B5135D">
              <w:br/>
            </w:r>
            <w:r w:rsidRPr="00561FC2">
              <w:rPr>
                <w:rFonts w:ascii="Arial" w:hAnsi="Arial" w:cs="Arial"/>
                <w:bCs/>
                <w:iCs/>
                <w:lang w:eastAsia="es-ES"/>
              </w:rPr>
              <w:t>(I</w:t>
            </w:r>
            <w:r w:rsidR="003A0C51">
              <w:rPr>
                <w:rFonts w:ascii="Arial" w:hAnsi="Arial" w:cs="Arial"/>
                <w:bCs/>
                <w:iCs/>
                <w:lang w:eastAsia="es-ES"/>
              </w:rPr>
              <w:t>ONP-PEG-COOH), dispersas en DMF</w:t>
            </w:r>
            <w:r w:rsidRPr="00561FC2">
              <w:rPr>
                <w:rFonts w:ascii="Arial" w:hAnsi="Arial" w:cs="Arial"/>
                <w:bCs/>
                <w:iCs/>
                <w:lang w:eastAsia="es-ES"/>
              </w:rPr>
              <w:t xml:space="preserve">(1 mL), y la suspensión se enfrió en un baño de hielo. A la mezcla se </w:t>
            </w:r>
            <w:r w:rsidR="00B5135D" w:rsidRPr="00B5135D">
              <w:rPr>
                <w:rFonts w:ascii="Arial" w:hAnsi="Arial" w:cs="Arial"/>
                <w:bCs/>
                <w:iCs/>
                <w:lang w:val="es-ES_tradnl" w:eastAsia="es-ES"/>
              </w:rPr>
              <w:br/>
            </w:r>
            <w:r w:rsidR="00B5135D" w:rsidRPr="00561FC2">
              <w:rPr>
                <w:rFonts w:ascii="Arial" w:hAnsi="Arial" w:cs="Arial"/>
                <w:bCs/>
                <w:iCs/>
                <w:lang w:eastAsia="es-ES"/>
              </w:rPr>
              <w:t xml:space="preserve">añadió </w:t>
            </w:r>
            <w:r w:rsidR="00B5135D">
              <w:rPr>
                <w:rFonts w:ascii="Arial" w:hAnsi="Arial" w:cs="Arial"/>
                <w:bCs/>
                <w:iCs/>
                <w:lang w:eastAsia="es-ES"/>
              </w:rPr>
              <w:t xml:space="preserve"> </w:t>
            </w:r>
            <w:r w:rsidR="00B5135D" w:rsidRPr="00561FC2">
              <w:rPr>
                <w:rFonts w:ascii="Arial" w:hAnsi="Arial" w:cs="Arial"/>
                <w:bCs/>
                <w:iCs/>
                <w:lang w:eastAsia="es-ES"/>
              </w:rPr>
              <w:t>una</w:t>
            </w:r>
            <w:r w:rsidR="00B5135D">
              <w:rPr>
                <w:rFonts w:ascii="Arial" w:hAnsi="Arial" w:cs="Arial"/>
                <w:bCs/>
                <w:iCs/>
                <w:lang w:eastAsia="es-ES"/>
              </w:rPr>
              <w:t xml:space="preserve"> </w:t>
            </w:r>
            <w:r w:rsidR="00B5135D" w:rsidRPr="00561FC2">
              <w:rPr>
                <w:rFonts w:ascii="Arial" w:hAnsi="Arial" w:cs="Arial"/>
                <w:bCs/>
                <w:iCs/>
                <w:lang w:eastAsia="es-ES"/>
              </w:rPr>
              <w:t xml:space="preserve"> disolución</w:t>
            </w:r>
            <w:r w:rsidR="00B5135D">
              <w:rPr>
                <w:rFonts w:ascii="Arial" w:hAnsi="Arial" w:cs="Arial"/>
                <w:bCs/>
                <w:iCs/>
                <w:lang w:eastAsia="es-ES"/>
              </w:rPr>
              <w:t xml:space="preserve"> </w:t>
            </w:r>
            <w:r w:rsidR="00B5135D" w:rsidRPr="00561FC2">
              <w:rPr>
                <w:rFonts w:ascii="Arial" w:hAnsi="Arial" w:cs="Arial"/>
                <w:bCs/>
                <w:iCs/>
                <w:lang w:eastAsia="es-ES"/>
              </w:rPr>
              <w:t xml:space="preserve"> </w:t>
            </w:r>
            <w:r w:rsidR="00B5135D">
              <w:rPr>
                <w:rFonts w:ascii="Arial" w:hAnsi="Arial" w:cs="Arial"/>
                <w:bCs/>
                <w:iCs/>
                <w:lang w:eastAsia="es-ES"/>
              </w:rPr>
              <w:t xml:space="preserve"> </w:t>
            </w:r>
            <w:r w:rsidR="00B5135D" w:rsidRPr="00561FC2">
              <w:rPr>
                <w:rFonts w:ascii="Arial" w:hAnsi="Arial" w:cs="Arial"/>
                <w:bCs/>
                <w:iCs/>
                <w:lang w:eastAsia="es-ES"/>
              </w:rPr>
              <w:t>de</w:t>
            </w:r>
            <w:r w:rsidR="00B5135D">
              <w:rPr>
                <w:rFonts w:ascii="Arial" w:hAnsi="Arial" w:cs="Arial"/>
                <w:bCs/>
                <w:iCs/>
                <w:lang w:eastAsia="es-ES"/>
              </w:rPr>
              <w:t xml:space="preserve">  </w:t>
            </w:r>
            <w:r w:rsidR="00B5135D" w:rsidRPr="00561FC2">
              <w:rPr>
                <w:rFonts w:ascii="Arial" w:hAnsi="Arial" w:cs="Arial"/>
                <w:bCs/>
                <w:iCs/>
                <w:lang w:eastAsia="es-ES"/>
              </w:rPr>
              <w:t xml:space="preserve"> HOBTz</w:t>
            </w:r>
            <w:r w:rsidR="00B5135D">
              <w:rPr>
                <w:rFonts w:ascii="Arial" w:hAnsi="Arial" w:cs="Arial"/>
                <w:bCs/>
                <w:iCs/>
                <w:lang w:eastAsia="es-ES"/>
              </w:rPr>
              <w:t xml:space="preserve">  </w:t>
            </w:r>
            <w:r w:rsidR="00B5135D" w:rsidRPr="00561FC2">
              <w:rPr>
                <w:rFonts w:ascii="Arial" w:hAnsi="Arial" w:cs="Arial"/>
                <w:bCs/>
                <w:iCs/>
                <w:lang w:eastAsia="es-ES"/>
              </w:rPr>
              <w:t xml:space="preserve"> (4,7 mg, 35 µmol),</w:t>
            </w:r>
            <w:r w:rsidR="00B5135D">
              <w:rPr>
                <w:rFonts w:ascii="Arial" w:hAnsi="Arial" w:cs="Arial"/>
                <w:bCs/>
                <w:iCs/>
                <w:lang w:eastAsia="es-ES"/>
              </w:rPr>
              <w:t xml:space="preserve">  </w:t>
            </w:r>
            <w:r w:rsidR="00B5135D" w:rsidRPr="00561FC2">
              <w:rPr>
                <w:rFonts w:ascii="Arial" w:hAnsi="Arial" w:cs="Arial"/>
                <w:bCs/>
                <w:iCs/>
                <w:lang w:eastAsia="es-ES"/>
              </w:rPr>
              <w:t xml:space="preserve"> e</w:t>
            </w:r>
            <w:r w:rsidR="00B5135D">
              <w:rPr>
                <w:rFonts w:ascii="Arial" w:hAnsi="Arial" w:cs="Arial"/>
                <w:bCs/>
                <w:iCs/>
                <w:lang w:eastAsia="es-ES"/>
              </w:rPr>
              <w:t>n</w:t>
            </w:r>
          </w:p>
        </w:tc>
        <w:tc>
          <w:tcPr>
            <w:tcW w:w="2850" w:type="dxa"/>
          </w:tcPr>
          <w:p w:rsidR="008204FF" w:rsidRPr="00561FC2" w:rsidRDefault="00B5135D" w:rsidP="00A676AB">
            <w:pPr>
              <w:keepNext/>
              <w:spacing w:before="60" w:after="0" w:line="360" w:lineRule="auto"/>
              <w:jc w:val="both"/>
              <w:rPr>
                <w:rFonts w:ascii="Arial" w:hAnsi="Arial" w:cs="Arial"/>
              </w:rPr>
            </w:pPr>
            <w:r w:rsidRPr="00561FC2">
              <w:rPr>
                <w:rFonts w:ascii="Arial" w:hAnsi="Arial" w:cs="Arial"/>
              </w:rPr>
              <w:object w:dxaOrig="3252" w:dyaOrig="1049">
                <v:shape id="_x0000_i1034" type="#_x0000_t75" style="width:120.95pt;height:39pt" o:ole="">
                  <v:imagedata r:id="rId47" o:title=""/>
                </v:shape>
                <o:OLEObject Type="Embed" ProgID="ChemDraw.Document.6.0" ShapeID="_x0000_i1034" DrawAspect="Content" ObjectID="_1614018643" r:id="rId48"/>
              </w:object>
            </w:r>
          </w:p>
          <w:p w:rsidR="008204FF" w:rsidRPr="00561FC2" w:rsidRDefault="008204FF" w:rsidP="00A676AB">
            <w:pPr>
              <w:pStyle w:val="Epgrafe"/>
              <w:spacing w:before="60"/>
              <w:rPr>
                <w:rFonts w:ascii="Arial" w:hAnsi="Arial" w:cs="Arial"/>
                <w:bCs/>
                <w:iCs w:val="0"/>
                <w:sz w:val="20"/>
                <w:szCs w:val="20"/>
                <w:lang w:eastAsia="es-ES"/>
              </w:rPr>
            </w:pPr>
          </w:p>
        </w:tc>
      </w:tr>
      <w:tr w:rsidR="009D280E" w:rsidRPr="004E7FC3" w:rsidTr="005B04C0">
        <w:tc>
          <w:tcPr>
            <w:tcW w:w="9054" w:type="dxa"/>
            <w:gridSpan w:val="2"/>
          </w:tcPr>
          <w:p w:rsidR="009D280E" w:rsidRPr="0025794A" w:rsidRDefault="00B5135D" w:rsidP="00B5135D">
            <w:pPr>
              <w:spacing w:after="0" w:line="360" w:lineRule="auto"/>
              <w:jc w:val="both"/>
              <w:rPr>
                <w:rFonts w:ascii="Arial" w:hAnsi="Arial" w:cs="Arial"/>
                <w:bCs/>
                <w:iCs/>
                <w:lang w:eastAsia="es-ES"/>
              </w:rPr>
            </w:pPr>
            <w:r>
              <w:rPr>
                <w:rFonts w:ascii="Arial" w:hAnsi="Arial" w:cs="Arial"/>
                <w:bCs/>
                <w:iCs/>
                <w:lang w:eastAsia="es-ES"/>
              </w:rPr>
              <w:t xml:space="preserve">DMF (500 µL) y a continuación una disolución </w:t>
            </w:r>
            <w:r w:rsidRPr="00561FC2">
              <w:rPr>
                <w:rFonts w:ascii="Arial" w:hAnsi="Arial" w:cs="Arial"/>
                <w:bCs/>
                <w:iCs/>
                <w:lang w:eastAsia="es-ES"/>
              </w:rPr>
              <w:t>de</w:t>
            </w:r>
            <w:r>
              <w:rPr>
                <w:rFonts w:ascii="Arial" w:hAnsi="Arial" w:cs="Arial"/>
                <w:bCs/>
                <w:iCs/>
                <w:lang w:eastAsia="es-ES"/>
              </w:rPr>
              <w:t xml:space="preserve"> </w:t>
            </w:r>
            <w:r w:rsidRPr="00561FC2">
              <w:rPr>
                <w:rFonts w:ascii="Arial" w:hAnsi="Arial" w:cs="Arial"/>
                <w:bCs/>
                <w:iCs/>
                <w:lang w:eastAsia="es-ES"/>
              </w:rPr>
              <w:t xml:space="preserve">una </w:t>
            </w:r>
            <w:r w:rsidR="00FC3A03" w:rsidRPr="00561FC2">
              <w:rPr>
                <w:rFonts w:ascii="Arial" w:hAnsi="Arial" w:cs="Arial"/>
                <w:bCs/>
                <w:iCs/>
                <w:lang w:eastAsia="es-ES"/>
              </w:rPr>
              <w:t xml:space="preserve">disolución de </w:t>
            </w:r>
            <w:r>
              <w:rPr>
                <w:lang w:val="es-ES_tradnl"/>
              </w:rPr>
              <w:br/>
            </w:r>
            <w:r w:rsidR="00FC3A03" w:rsidRPr="00561FC2">
              <w:rPr>
                <w:rFonts w:ascii="Arial" w:hAnsi="Arial" w:cs="Arial"/>
                <w:bCs/>
                <w:iCs/>
                <w:lang w:eastAsia="es-ES"/>
              </w:rPr>
              <w:t>1-etil-3-(3-dimetilamino)propilcarbodiimida (EDC, 8,2 mg, 52,4 µmol) en DMF (50</w:t>
            </w:r>
            <w:r>
              <w:rPr>
                <w:rFonts w:ascii="Arial" w:hAnsi="Arial" w:cs="Arial"/>
                <w:bCs/>
                <w:iCs/>
                <w:lang w:eastAsia="es-ES"/>
              </w:rPr>
              <w:t>0 µL). La mezcla de reacción se</w:t>
            </w:r>
            <w:r w:rsidR="00FC3A03" w:rsidRPr="00561FC2">
              <w:rPr>
                <w:rFonts w:ascii="Arial" w:hAnsi="Arial" w:cs="Arial"/>
                <w:bCs/>
                <w:iCs/>
                <w:lang w:eastAsia="es-ES"/>
              </w:rPr>
              <w:t xml:space="preserve"> agitó y al cabo de 30 min se añadió</w:t>
            </w:r>
            <w:r>
              <w:rPr>
                <w:lang w:val="es-ES_tradnl"/>
              </w:rPr>
              <w:br/>
            </w:r>
            <w:r>
              <w:rPr>
                <w:rFonts w:ascii="Arial" w:hAnsi="Arial" w:cs="Arial"/>
                <w:b/>
                <w:bCs/>
                <w:iCs/>
                <w:lang w:eastAsia="es-ES"/>
              </w:rPr>
              <w:t>3</w:t>
            </w:r>
            <w:r w:rsidR="008204FF" w:rsidRPr="00561FC2">
              <w:rPr>
                <w:rFonts w:ascii="Arial" w:hAnsi="Arial" w:cs="Arial"/>
                <w:bCs/>
                <w:iCs/>
                <w:lang w:eastAsia="es-ES"/>
              </w:rPr>
              <w:t>(10 mg</w:t>
            </w:r>
            <w:proofErr w:type="gramStart"/>
            <w:r w:rsidR="00180921">
              <w:rPr>
                <w:rFonts w:ascii="Arial" w:hAnsi="Arial" w:cs="Arial"/>
                <w:bCs/>
                <w:iCs/>
                <w:lang w:eastAsia="es-ES"/>
              </w:rPr>
              <w:t>,35</w:t>
            </w:r>
            <w:proofErr w:type="gramEnd"/>
            <w:r w:rsidR="00180921">
              <w:rPr>
                <w:rFonts w:ascii="Arial" w:hAnsi="Arial" w:cs="Arial"/>
                <w:bCs/>
                <w:iCs/>
                <w:lang w:eastAsia="es-ES"/>
              </w:rPr>
              <w:t xml:space="preserve"> µmol), disueltos en DMF</w:t>
            </w:r>
            <w:r w:rsidR="008204FF" w:rsidRPr="00561FC2">
              <w:rPr>
                <w:rFonts w:ascii="Arial" w:hAnsi="Arial" w:cs="Arial"/>
                <w:bCs/>
                <w:iCs/>
                <w:lang w:eastAsia="es-ES"/>
              </w:rPr>
              <w:t xml:space="preserve"> (500 </w:t>
            </w:r>
            <w:r w:rsidR="00703D14">
              <w:rPr>
                <w:rFonts w:ascii="Arial" w:hAnsi="Arial" w:cs="Arial"/>
                <w:bCs/>
                <w:iCs/>
                <w:lang w:eastAsia="es-ES"/>
              </w:rPr>
              <w:t>µL)</w:t>
            </w:r>
            <w:r w:rsidR="008D4FB4" w:rsidRPr="00561FC2">
              <w:rPr>
                <w:rFonts w:ascii="Arial" w:hAnsi="Arial" w:cs="Arial"/>
                <w:bCs/>
                <w:iCs/>
                <w:lang w:eastAsia="es-ES"/>
              </w:rPr>
              <w:t>. La mezcla se agitó</w:t>
            </w:r>
            <w:r w:rsidR="008204FF" w:rsidRPr="00561FC2">
              <w:rPr>
                <w:rFonts w:ascii="Arial" w:hAnsi="Arial" w:cs="Arial"/>
                <w:bCs/>
                <w:iCs/>
                <w:lang w:eastAsia="es-ES"/>
              </w:rPr>
              <w:t xml:space="preserve"> a temperatura ambiente por 48 h. Finalmente</w:t>
            </w:r>
            <w:r w:rsidR="00FC3A03" w:rsidRPr="00561FC2">
              <w:rPr>
                <w:rFonts w:ascii="Arial" w:hAnsi="Arial" w:cs="Arial"/>
                <w:bCs/>
                <w:iCs/>
                <w:lang w:eastAsia="es-ES"/>
              </w:rPr>
              <w:t>, las nanopartículas conjugadas</w:t>
            </w:r>
            <w:r w:rsidR="008204FF" w:rsidRPr="00561FC2">
              <w:rPr>
                <w:rFonts w:ascii="Arial" w:hAnsi="Arial" w:cs="Arial"/>
                <w:bCs/>
                <w:iCs/>
                <w:lang w:eastAsia="es-ES"/>
              </w:rPr>
              <w:t xml:space="preserve"> </w:t>
            </w:r>
            <w:r w:rsidR="008D4FB4" w:rsidRPr="00561FC2">
              <w:rPr>
                <w:rFonts w:ascii="Arial" w:hAnsi="Arial" w:cs="Arial"/>
                <w:bCs/>
                <w:iCs/>
                <w:lang w:eastAsia="es-ES"/>
              </w:rPr>
              <w:t>(IONPs-PEG-COOH–3) se separaron magnéticamente y se lavaron</w:t>
            </w:r>
            <w:r w:rsidR="008204FF" w:rsidRPr="00561FC2">
              <w:rPr>
                <w:rFonts w:ascii="Arial" w:hAnsi="Arial" w:cs="Arial"/>
                <w:bCs/>
                <w:iCs/>
                <w:lang w:eastAsia="es-ES"/>
              </w:rPr>
              <w:t xml:space="preserve"> con DMF (2 x 250 µL) y otras</w:t>
            </w:r>
            <w:r w:rsidR="00180921">
              <w:rPr>
                <w:rFonts w:ascii="Arial" w:hAnsi="Arial" w:cs="Arial"/>
                <w:bCs/>
                <w:iCs/>
                <w:lang w:eastAsia="es-ES"/>
              </w:rPr>
              <w:t xml:space="preserve"> con</w:t>
            </w:r>
            <w:r w:rsidR="008204FF" w:rsidRPr="00561FC2">
              <w:rPr>
                <w:rFonts w:ascii="Arial" w:hAnsi="Arial" w:cs="Arial"/>
                <w:bCs/>
                <w:iCs/>
                <w:lang w:eastAsia="es-ES"/>
              </w:rPr>
              <w:t xml:space="preserve"> </w:t>
            </w:r>
            <w:r w:rsidR="005B04C0">
              <w:rPr>
                <w:lang w:val="es-ES_tradnl"/>
              </w:rPr>
              <w:br/>
            </w:r>
            <w:r w:rsidR="008204FF" w:rsidRPr="00561FC2">
              <w:rPr>
                <w:rFonts w:ascii="Arial" w:hAnsi="Arial" w:cs="Arial"/>
                <w:bCs/>
                <w:iCs/>
                <w:lang w:eastAsia="es-ES"/>
              </w:rPr>
              <w:lastRenderedPageBreak/>
              <w:t>agua (2</w:t>
            </w:r>
            <w:r w:rsidR="003A0C51">
              <w:rPr>
                <w:rFonts w:ascii="Arial" w:hAnsi="Arial" w:cs="Arial"/>
                <w:bCs/>
                <w:iCs/>
                <w:lang w:eastAsia="es-ES"/>
              </w:rPr>
              <w:t xml:space="preserve"> </w:t>
            </w:r>
            <w:r w:rsidR="008204FF" w:rsidRPr="00561FC2">
              <w:rPr>
                <w:rFonts w:ascii="Arial" w:hAnsi="Arial" w:cs="Arial"/>
                <w:bCs/>
                <w:iCs/>
                <w:lang w:eastAsia="es-ES"/>
              </w:rPr>
              <w:t xml:space="preserve">x 250 µL). </w:t>
            </w:r>
            <w:r w:rsidR="00FC3A03" w:rsidRPr="00561FC2">
              <w:rPr>
                <w:rFonts w:ascii="Arial" w:hAnsi="Arial" w:cs="Arial"/>
                <w:bCs/>
                <w:iCs/>
                <w:lang w:eastAsia="es-ES"/>
              </w:rPr>
              <w:t xml:space="preserve">Las NPs </w:t>
            </w:r>
            <w:r w:rsidR="008204FF" w:rsidRPr="00561FC2">
              <w:rPr>
                <w:rFonts w:ascii="Arial" w:hAnsi="Arial" w:cs="Arial"/>
                <w:bCs/>
                <w:iCs/>
                <w:lang w:eastAsia="es-ES"/>
              </w:rPr>
              <w:t>se</w:t>
            </w:r>
            <w:r w:rsidR="00FC3A03" w:rsidRPr="00561FC2">
              <w:rPr>
                <w:rFonts w:ascii="Arial" w:hAnsi="Arial" w:cs="Arial"/>
                <w:bCs/>
                <w:iCs/>
                <w:lang w:eastAsia="es-ES"/>
              </w:rPr>
              <w:t xml:space="preserve"> secaron</w:t>
            </w:r>
            <w:r w:rsidR="008204FF" w:rsidRPr="00561FC2">
              <w:rPr>
                <w:rFonts w:ascii="Arial" w:hAnsi="Arial" w:cs="Arial"/>
                <w:bCs/>
                <w:iCs/>
                <w:lang w:eastAsia="es-ES"/>
              </w:rPr>
              <w:t xml:space="preserve"> </w:t>
            </w:r>
            <w:r w:rsidR="00FC3A03" w:rsidRPr="00561FC2">
              <w:rPr>
                <w:rFonts w:ascii="Arial" w:hAnsi="Arial" w:cs="Arial"/>
                <w:bCs/>
                <w:iCs/>
                <w:lang w:eastAsia="es-ES"/>
              </w:rPr>
              <w:t>en</w:t>
            </w:r>
            <w:r w:rsidR="008204FF" w:rsidRPr="00561FC2">
              <w:rPr>
                <w:rFonts w:ascii="Arial" w:hAnsi="Arial" w:cs="Arial"/>
                <w:bCs/>
                <w:iCs/>
                <w:lang w:eastAsia="es-ES"/>
              </w:rPr>
              <w:t xml:space="preserve"> una </w:t>
            </w:r>
            <w:r w:rsidR="009D280E" w:rsidRPr="00561FC2">
              <w:rPr>
                <w:rFonts w:ascii="Arial" w:hAnsi="Arial" w:cs="Arial"/>
                <w:bCs/>
                <w:iCs/>
                <w:lang w:eastAsia="es-ES"/>
              </w:rPr>
              <w:t>pistola de P</w:t>
            </w:r>
            <w:r w:rsidR="009D280E" w:rsidRPr="00561FC2">
              <w:rPr>
                <w:rFonts w:ascii="Arial" w:hAnsi="Arial" w:cs="Arial"/>
                <w:bCs/>
                <w:iCs/>
                <w:vertAlign w:val="subscript"/>
                <w:lang w:eastAsia="es-ES"/>
              </w:rPr>
              <w:t>2</w:t>
            </w:r>
            <w:r w:rsidR="009D280E" w:rsidRPr="00561FC2">
              <w:rPr>
                <w:rFonts w:ascii="Arial" w:hAnsi="Arial" w:cs="Arial"/>
                <w:bCs/>
                <w:iCs/>
                <w:lang w:eastAsia="es-ES"/>
              </w:rPr>
              <w:t>O</w:t>
            </w:r>
            <w:r w:rsidR="009D280E" w:rsidRPr="00561FC2">
              <w:rPr>
                <w:rFonts w:ascii="Arial" w:hAnsi="Arial" w:cs="Arial"/>
                <w:bCs/>
                <w:iCs/>
                <w:vertAlign w:val="subscript"/>
                <w:lang w:eastAsia="es-ES"/>
              </w:rPr>
              <w:t>5</w:t>
            </w:r>
            <w:r w:rsidR="009D280E" w:rsidRPr="00561FC2">
              <w:rPr>
                <w:rFonts w:ascii="Arial" w:hAnsi="Arial" w:cs="Arial"/>
                <w:bCs/>
                <w:iCs/>
                <w:lang w:eastAsia="es-ES"/>
              </w:rPr>
              <w:t xml:space="preserve"> al vacío por un día. Las partículas se dispersaron en DMSO (4 mL) y de esta forma se almacenaron a temperatura ambiente. Masa del producto obtenido: 40 mg. </w:t>
            </w:r>
            <w:r w:rsidR="009D280E" w:rsidRPr="0025794A">
              <w:rPr>
                <w:rFonts w:ascii="Arial" w:hAnsi="Arial" w:cs="Arial"/>
                <w:bCs/>
                <w:iCs/>
                <w:lang w:eastAsia="es-ES"/>
              </w:rPr>
              <w:t>IR cm</w:t>
            </w:r>
            <w:r w:rsidR="009D280E" w:rsidRPr="0025794A">
              <w:rPr>
                <w:rFonts w:ascii="Arial" w:hAnsi="Arial" w:cs="Arial"/>
                <w:bCs/>
                <w:iCs/>
                <w:vertAlign w:val="superscript"/>
                <w:lang w:eastAsia="es-ES"/>
              </w:rPr>
              <w:t>-1</w:t>
            </w:r>
            <w:r w:rsidR="009D280E" w:rsidRPr="0025794A">
              <w:rPr>
                <w:rFonts w:ascii="Arial" w:hAnsi="Arial" w:cs="Arial"/>
                <w:bCs/>
                <w:iCs/>
                <w:lang w:eastAsia="es-ES"/>
              </w:rPr>
              <w:t>: 34</w:t>
            </w:r>
            <w:r w:rsidR="004E7FC3" w:rsidRPr="0025794A">
              <w:rPr>
                <w:rFonts w:ascii="Arial" w:hAnsi="Arial" w:cs="Arial"/>
                <w:bCs/>
                <w:iCs/>
                <w:lang w:eastAsia="es-ES"/>
              </w:rPr>
              <w:t xml:space="preserve">27 </w:t>
            </w:r>
            <w:r w:rsidR="009D280E" w:rsidRPr="0025794A">
              <w:rPr>
                <w:rFonts w:ascii="Arial" w:hAnsi="Arial" w:cs="Arial"/>
                <w:bCs/>
                <w:iCs/>
                <w:lang w:eastAsia="es-ES"/>
              </w:rPr>
              <w:t>(</w:t>
            </w:r>
            <w:r w:rsidR="00AB4FA6" w:rsidRPr="00561FC2">
              <w:rPr>
                <w:rFonts w:ascii="Arial" w:eastAsia="Calibri" w:hAnsi="Arial" w:cs="Arial"/>
                <w:bCs/>
                <w:iCs/>
                <w:lang w:eastAsia="es-ES"/>
              </w:rPr>
              <w:sym w:font="Symbol" w:char="F06E"/>
            </w:r>
            <w:r w:rsidR="009D280E" w:rsidRPr="0025794A">
              <w:rPr>
                <w:rFonts w:ascii="Arial" w:hAnsi="Arial" w:cs="Arial"/>
                <w:bCs/>
                <w:iCs/>
                <w:vertAlign w:val="subscript"/>
                <w:lang w:eastAsia="es-ES"/>
              </w:rPr>
              <w:t>NH</w:t>
            </w:r>
            <w:r w:rsidR="008D4FB4" w:rsidRPr="0025794A">
              <w:rPr>
                <w:rFonts w:ascii="Arial" w:hAnsi="Arial" w:cs="Arial"/>
                <w:bCs/>
                <w:iCs/>
                <w:lang w:eastAsia="es-ES"/>
              </w:rPr>
              <w:t>),</w:t>
            </w:r>
            <w:r w:rsidR="004E7FC3" w:rsidRPr="0025794A">
              <w:rPr>
                <w:rFonts w:ascii="Arial" w:hAnsi="Arial" w:cs="Arial"/>
                <w:bCs/>
                <w:iCs/>
                <w:lang w:eastAsia="es-ES"/>
              </w:rPr>
              <w:t xml:space="preserve"> 1710(</w:t>
            </w:r>
            <w:r w:rsidR="004E7FC3" w:rsidRPr="00D815DC">
              <w:rPr>
                <w:rFonts w:ascii="Arial" w:hAnsi="Arial" w:cs="Arial"/>
                <w:lang w:val="en-GB"/>
              </w:rPr>
              <w:sym w:font="Symbol" w:char="F06E"/>
            </w:r>
            <w:r w:rsidR="004E7FC3" w:rsidRPr="0025794A">
              <w:rPr>
                <w:rFonts w:ascii="Arial" w:hAnsi="Arial" w:cs="Arial"/>
                <w:vertAlign w:val="subscript"/>
              </w:rPr>
              <w:t>C=O</w:t>
            </w:r>
            <w:r w:rsidR="004E7FC3" w:rsidRPr="0025794A">
              <w:rPr>
                <w:rFonts w:ascii="Arial" w:hAnsi="Arial" w:cs="Arial"/>
              </w:rPr>
              <w:t>)</w:t>
            </w:r>
            <w:r w:rsidR="008D4FB4" w:rsidRPr="0025794A">
              <w:rPr>
                <w:rFonts w:ascii="Arial" w:hAnsi="Arial" w:cs="Arial"/>
                <w:bCs/>
                <w:iCs/>
                <w:lang w:eastAsia="es-ES"/>
              </w:rPr>
              <w:t xml:space="preserve"> </w:t>
            </w:r>
            <w:r w:rsidR="000D425A" w:rsidRPr="00AA26E5">
              <w:br/>
            </w:r>
            <w:r w:rsidR="004E7FC3" w:rsidRPr="0025794A">
              <w:rPr>
                <w:rFonts w:ascii="Arial" w:hAnsi="Arial" w:cs="Arial"/>
                <w:bCs/>
                <w:iCs/>
                <w:lang w:eastAsia="es-ES"/>
              </w:rPr>
              <w:t>1593</w:t>
            </w:r>
            <w:r w:rsidR="009D280E" w:rsidRPr="0025794A">
              <w:rPr>
                <w:rFonts w:ascii="Arial" w:hAnsi="Arial" w:cs="Arial"/>
                <w:bCs/>
                <w:iCs/>
                <w:lang w:eastAsia="es-ES"/>
              </w:rPr>
              <w:t xml:space="preserve"> (</w:t>
            </w:r>
            <w:r w:rsidR="009D280E" w:rsidRPr="00561FC2">
              <w:rPr>
                <w:rFonts w:ascii="Arial" w:hAnsi="Arial" w:cs="Arial"/>
                <w:bCs/>
                <w:iCs/>
                <w:lang w:eastAsia="es-ES"/>
              </w:rPr>
              <w:t>σ</w:t>
            </w:r>
            <w:r w:rsidR="009D280E" w:rsidRPr="0025794A">
              <w:rPr>
                <w:rFonts w:ascii="Arial" w:hAnsi="Arial" w:cs="Arial"/>
                <w:bCs/>
                <w:iCs/>
                <w:vertAlign w:val="subscript"/>
                <w:lang w:eastAsia="es-ES"/>
              </w:rPr>
              <w:t xml:space="preserve">NH </w:t>
            </w:r>
            <w:r w:rsidR="009D280E" w:rsidRPr="0025794A">
              <w:rPr>
                <w:rFonts w:ascii="Arial" w:hAnsi="Arial" w:cs="Arial"/>
                <w:bCs/>
                <w:iCs/>
                <w:lang w:eastAsia="es-ES"/>
              </w:rPr>
              <w:t xml:space="preserve">y </w:t>
            </w:r>
            <w:r w:rsidR="00AB4FA6" w:rsidRPr="00561FC2">
              <w:rPr>
                <w:rFonts w:ascii="Arial" w:eastAsia="Calibri" w:hAnsi="Arial" w:cs="Arial"/>
                <w:bCs/>
                <w:iCs/>
                <w:lang w:eastAsia="es-ES"/>
              </w:rPr>
              <w:sym w:font="Symbol" w:char="F06E"/>
            </w:r>
            <w:r w:rsidR="009D280E" w:rsidRPr="0025794A">
              <w:rPr>
                <w:rFonts w:ascii="Arial" w:hAnsi="Arial" w:cs="Arial"/>
                <w:bCs/>
                <w:iCs/>
                <w:vertAlign w:val="subscript"/>
                <w:lang w:eastAsia="es-ES"/>
              </w:rPr>
              <w:t>C=O</w:t>
            </w:r>
            <w:r w:rsidR="00180921">
              <w:rPr>
                <w:rFonts w:ascii="Arial" w:hAnsi="Arial" w:cs="Arial"/>
                <w:bCs/>
                <w:iCs/>
                <w:lang w:eastAsia="es-ES"/>
              </w:rPr>
              <w:t>),</w:t>
            </w:r>
            <w:r w:rsidR="00703D14" w:rsidRPr="0025794A">
              <w:rPr>
                <w:rFonts w:ascii="Arial" w:hAnsi="Arial" w:cs="Arial"/>
                <w:bCs/>
                <w:iCs/>
                <w:lang w:eastAsia="es-ES"/>
              </w:rPr>
              <w:t xml:space="preserve"> </w:t>
            </w:r>
            <w:r w:rsidR="004E7FC3" w:rsidRPr="0025794A">
              <w:rPr>
                <w:rFonts w:ascii="Arial" w:hAnsi="Arial" w:cs="Arial"/>
                <w:bCs/>
                <w:iCs/>
                <w:lang w:eastAsia="es-ES"/>
              </w:rPr>
              <w:t>1398</w:t>
            </w:r>
            <w:r w:rsidR="009D280E" w:rsidRPr="0025794A">
              <w:rPr>
                <w:rFonts w:ascii="Arial" w:hAnsi="Arial" w:cs="Arial"/>
                <w:bCs/>
                <w:iCs/>
                <w:lang w:eastAsia="es-ES"/>
              </w:rPr>
              <w:t xml:space="preserve"> (</w:t>
            </w:r>
            <w:r w:rsidR="00AB4FA6" w:rsidRPr="00561FC2">
              <w:rPr>
                <w:rFonts w:ascii="Arial" w:eastAsia="Calibri" w:hAnsi="Arial" w:cs="Arial"/>
                <w:bCs/>
                <w:iCs/>
                <w:lang w:eastAsia="es-ES"/>
              </w:rPr>
              <w:sym w:font="Symbol" w:char="F06E"/>
            </w:r>
            <w:r w:rsidR="009D280E" w:rsidRPr="0025794A">
              <w:rPr>
                <w:rFonts w:ascii="Arial" w:hAnsi="Arial" w:cs="Arial"/>
                <w:bCs/>
                <w:iCs/>
                <w:vertAlign w:val="subscript"/>
                <w:lang w:eastAsia="es-ES"/>
              </w:rPr>
              <w:t>C-N</w:t>
            </w:r>
            <w:r w:rsidR="009D280E" w:rsidRPr="0025794A">
              <w:rPr>
                <w:rFonts w:ascii="Arial" w:hAnsi="Arial" w:cs="Arial"/>
                <w:bCs/>
                <w:iCs/>
                <w:lang w:eastAsia="es-ES"/>
              </w:rPr>
              <w:t xml:space="preserve">), </w:t>
            </w:r>
            <w:r w:rsidR="004E7FC3" w:rsidRPr="0025794A">
              <w:rPr>
                <w:rFonts w:ascii="Arial" w:hAnsi="Arial" w:cs="Arial"/>
                <w:bCs/>
                <w:iCs/>
                <w:lang w:eastAsia="es-ES"/>
              </w:rPr>
              <w:t>619</w:t>
            </w:r>
            <w:r w:rsidR="009D280E" w:rsidRPr="0025794A">
              <w:rPr>
                <w:rFonts w:ascii="Arial" w:hAnsi="Arial" w:cs="Arial"/>
                <w:bCs/>
                <w:iCs/>
                <w:lang w:eastAsia="es-ES"/>
              </w:rPr>
              <w:t>(</w:t>
            </w:r>
            <w:r w:rsidR="00703D14" w:rsidRPr="00561FC2">
              <w:rPr>
                <w:rFonts w:ascii="Arial" w:eastAsia="Calibri" w:hAnsi="Arial" w:cs="Arial"/>
                <w:bCs/>
                <w:iCs/>
                <w:lang w:eastAsia="es-ES"/>
              </w:rPr>
              <w:sym w:font="Symbol" w:char="F06E"/>
            </w:r>
            <w:r w:rsidR="009D280E" w:rsidRPr="0025794A">
              <w:rPr>
                <w:rFonts w:ascii="Arial" w:hAnsi="Arial" w:cs="Arial"/>
                <w:bCs/>
                <w:iCs/>
                <w:vertAlign w:val="subscript"/>
                <w:lang w:eastAsia="es-ES"/>
              </w:rPr>
              <w:t>Fe-O</w:t>
            </w:r>
            <w:r w:rsidR="00180921">
              <w:rPr>
                <w:rFonts w:ascii="Arial" w:hAnsi="Arial" w:cs="Arial"/>
                <w:bCs/>
                <w:iCs/>
                <w:lang w:eastAsia="es-ES"/>
              </w:rPr>
              <w:t>).</w:t>
            </w:r>
          </w:p>
        </w:tc>
      </w:tr>
    </w:tbl>
    <w:p w:rsidR="006A5016" w:rsidRPr="0025794A" w:rsidRDefault="006A5016" w:rsidP="00A676AB">
      <w:pPr>
        <w:pStyle w:val="Captulo"/>
        <w:spacing w:before="60"/>
        <w:rPr>
          <w:lang w:eastAsia="es-ES"/>
        </w:rPr>
        <w:sectPr w:rsidR="006A5016" w:rsidRPr="0025794A" w:rsidSect="00BC1008">
          <w:pgSz w:w="12240" w:h="15840" w:code="1"/>
          <w:pgMar w:top="992" w:right="1134" w:bottom="1418" w:left="1418" w:header="709" w:footer="709" w:gutter="0"/>
          <w:cols w:space="708"/>
          <w:docGrid w:linePitch="360"/>
        </w:sectPr>
      </w:pPr>
    </w:p>
    <w:p w:rsidR="003E677C" w:rsidRPr="00561FC2" w:rsidRDefault="00AB4FA6" w:rsidP="00A676AB">
      <w:pPr>
        <w:pStyle w:val="Captulo"/>
        <w:spacing w:before="60"/>
        <w:rPr>
          <w:lang w:eastAsia="es-ES"/>
        </w:rPr>
      </w:pPr>
      <w:bookmarkStart w:id="54" w:name="_Toc517623883"/>
      <w:r>
        <w:rPr>
          <w:lang w:eastAsia="es-ES"/>
        </w:rPr>
        <w:lastRenderedPageBreak/>
        <w:t>R</w:t>
      </w:r>
      <w:r w:rsidR="003E677C" w:rsidRPr="00561FC2">
        <w:rPr>
          <w:lang w:eastAsia="es-ES"/>
        </w:rPr>
        <w:t>esultados y Discusión</w:t>
      </w:r>
      <w:bookmarkEnd w:id="54"/>
    </w:p>
    <w:p w:rsidR="000424FF" w:rsidRPr="00561FC2" w:rsidRDefault="000424FF" w:rsidP="00A676AB">
      <w:pPr>
        <w:pStyle w:val="Textoindependiente"/>
        <w:spacing w:before="60" w:line="360" w:lineRule="auto"/>
        <w:rPr>
          <w:rFonts w:ascii="Arial" w:hAnsi="Arial" w:cs="Arial"/>
        </w:rPr>
      </w:pPr>
      <w:r w:rsidRPr="00561FC2">
        <w:rPr>
          <w:rFonts w:ascii="Arial" w:hAnsi="Arial" w:cs="Arial"/>
        </w:rPr>
        <w:t xml:space="preserve">Hoy en día la síntesis de nanopartículas biocompatibles es un campo de estudio por la comunidad científica. Las nanopartículas de </w:t>
      </w:r>
      <w:r w:rsidR="001B7AB0">
        <w:rPr>
          <w:rFonts w:ascii="Arial" w:hAnsi="Arial" w:cs="Arial"/>
        </w:rPr>
        <w:t xml:space="preserve">óxidos de hierro </w:t>
      </w:r>
      <w:r w:rsidRPr="00561FC2">
        <w:rPr>
          <w:rFonts w:ascii="Arial" w:hAnsi="Arial" w:cs="Arial"/>
        </w:rPr>
        <w:t xml:space="preserve">recubiertas superficialmente con polímeros tales como el ácido poliacrílico (PAA), el PEG y la polietilenimina (PEI) tienen disimiles aplicaciones en terapias de cáncer y especialmente en el diagnóstico precoz de enfermedades mediante el uso de técnicas de imagenología. </w:t>
      </w:r>
    </w:p>
    <w:p w:rsidR="00A53043" w:rsidRPr="00561FC2" w:rsidRDefault="00A53043" w:rsidP="00A676AB">
      <w:pPr>
        <w:spacing w:before="60" w:line="360" w:lineRule="auto"/>
        <w:jc w:val="both"/>
        <w:rPr>
          <w:rFonts w:ascii="Arial" w:hAnsi="Arial" w:cs="Arial"/>
        </w:rPr>
      </w:pPr>
      <w:r w:rsidRPr="00561FC2">
        <w:rPr>
          <w:rFonts w:ascii="Arial" w:hAnsi="Arial" w:cs="Arial"/>
        </w:rPr>
        <w:t>La combinación de</w:t>
      </w:r>
      <w:r w:rsidR="002140E4" w:rsidRPr="00561FC2">
        <w:rPr>
          <w:rFonts w:ascii="Arial" w:hAnsi="Arial" w:cs="Arial"/>
        </w:rPr>
        <w:t xml:space="preserve"> las</w:t>
      </w:r>
      <w:r w:rsidRPr="00561FC2">
        <w:rPr>
          <w:rFonts w:ascii="Arial" w:hAnsi="Arial" w:cs="Arial"/>
        </w:rPr>
        <w:t xml:space="preserve"> propiedades magnéticas de la</w:t>
      </w:r>
      <w:r w:rsidR="002140E4" w:rsidRPr="00561FC2">
        <w:rPr>
          <w:rFonts w:ascii="Arial" w:hAnsi="Arial" w:cs="Arial"/>
        </w:rPr>
        <w:t>s nanopartículas de</w:t>
      </w:r>
      <w:r w:rsidR="000B53C9">
        <w:rPr>
          <w:rFonts w:ascii="Arial" w:hAnsi="Arial" w:cs="Arial"/>
        </w:rPr>
        <w:t xml:space="preserve"> óxidos de hierro</w:t>
      </w:r>
      <w:r w:rsidR="002140E4" w:rsidRPr="00561FC2">
        <w:rPr>
          <w:rFonts w:ascii="Arial" w:hAnsi="Arial" w:cs="Arial"/>
        </w:rPr>
        <w:t>, unido a la capacidad que</w:t>
      </w:r>
      <w:r w:rsidRPr="00561FC2">
        <w:rPr>
          <w:rFonts w:ascii="Arial" w:hAnsi="Arial" w:cs="Arial"/>
        </w:rPr>
        <w:t xml:space="preserve"> </w:t>
      </w:r>
      <w:r w:rsidR="002140E4" w:rsidRPr="00561FC2">
        <w:rPr>
          <w:rFonts w:ascii="Arial" w:hAnsi="Arial" w:cs="Arial"/>
        </w:rPr>
        <w:t xml:space="preserve">tienen los </w:t>
      </w:r>
      <w:r w:rsidR="002140E4" w:rsidRPr="00561FC2">
        <w:rPr>
          <w:rFonts w:ascii="Arial" w:hAnsi="Arial" w:cs="Arial"/>
          <w:i/>
        </w:rPr>
        <w:t>A</w:t>
      </w:r>
      <w:r w:rsidR="00924F37" w:rsidRPr="00561FC2">
        <w:rPr>
          <w:rFonts w:ascii="Arial" w:hAnsi="Arial" w:cs="Arial"/>
          <w:i/>
        </w:rPr>
        <w:t>mylovis</w:t>
      </w:r>
      <w:r w:rsidR="002140E4" w:rsidRPr="00561FC2">
        <w:rPr>
          <w:rFonts w:ascii="Arial" w:hAnsi="Arial" w:cs="Arial"/>
        </w:rPr>
        <w:t xml:space="preserve"> de </w:t>
      </w:r>
      <w:r w:rsidRPr="00561FC2">
        <w:rPr>
          <w:rFonts w:ascii="Arial" w:hAnsi="Arial" w:cs="Arial"/>
        </w:rPr>
        <w:t>atravesar</w:t>
      </w:r>
      <w:r w:rsidR="002140E4" w:rsidRPr="00561FC2">
        <w:rPr>
          <w:rFonts w:ascii="Arial" w:hAnsi="Arial" w:cs="Arial"/>
        </w:rPr>
        <w:t xml:space="preserve"> la</w:t>
      </w:r>
      <w:r w:rsidRPr="00561FC2">
        <w:rPr>
          <w:rFonts w:ascii="Arial" w:hAnsi="Arial" w:cs="Arial"/>
        </w:rPr>
        <w:t xml:space="preserve"> barrera hematoen</w:t>
      </w:r>
      <w:r w:rsidR="001D242F">
        <w:rPr>
          <w:rFonts w:ascii="Arial" w:hAnsi="Arial" w:cs="Arial"/>
        </w:rPr>
        <w:t>c</w:t>
      </w:r>
      <w:r w:rsidRPr="00561FC2">
        <w:rPr>
          <w:rFonts w:ascii="Arial" w:hAnsi="Arial" w:cs="Arial"/>
        </w:rPr>
        <w:t xml:space="preserve">efálica y de adherirse a las placas </w:t>
      </w:r>
      <w:r w:rsidR="002140E4" w:rsidRPr="00561FC2">
        <w:rPr>
          <w:rFonts w:ascii="Arial" w:hAnsi="Arial" w:cs="Arial"/>
          <w:lang w:val="es-ES_tradnl"/>
        </w:rPr>
        <w:t>β-amiloides</w:t>
      </w:r>
      <w:r w:rsidRPr="00561FC2">
        <w:rPr>
          <w:rFonts w:ascii="Arial" w:hAnsi="Arial" w:cs="Arial"/>
          <w:i/>
        </w:rPr>
        <w:t>,</w:t>
      </w:r>
      <w:r w:rsidR="002140E4" w:rsidRPr="00561FC2">
        <w:rPr>
          <w:rFonts w:ascii="Arial" w:hAnsi="Arial" w:cs="Arial"/>
        </w:rPr>
        <w:t xml:space="preserve"> </w:t>
      </w:r>
      <w:r w:rsidRPr="00561FC2">
        <w:rPr>
          <w:rFonts w:ascii="Arial" w:hAnsi="Arial" w:cs="Arial"/>
        </w:rPr>
        <w:t>conv</w:t>
      </w:r>
      <w:r w:rsidR="002140E4" w:rsidRPr="00561FC2">
        <w:rPr>
          <w:rFonts w:ascii="Arial" w:hAnsi="Arial" w:cs="Arial"/>
        </w:rPr>
        <w:t>ierten a estos sistemas</w:t>
      </w:r>
      <w:r w:rsidRPr="00561FC2">
        <w:rPr>
          <w:rFonts w:ascii="Arial" w:hAnsi="Arial" w:cs="Arial"/>
        </w:rPr>
        <w:t xml:space="preserve"> en potenciales candidatos para ser utilizadas como agentes de contrastes en MRI para la detección precoz de la EA.</w:t>
      </w:r>
    </w:p>
    <w:p w:rsidR="00C65934" w:rsidRDefault="00CC2C25" w:rsidP="00A676AB">
      <w:pPr>
        <w:spacing w:before="60" w:line="360" w:lineRule="auto"/>
        <w:jc w:val="both"/>
        <w:rPr>
          <w:rFonts w:ascii="Arial" w:hAnsi="Arial" w:cs="Arial"/>
          <w:bCs/>
          <w:iCs/>
        </w:rPr>
      </w:pPr>
      <w:r>
        <w:rPr>
          <w:rFonts w:ascii="Arial" w:hAnsi="Arial" w:cs="Arial"/>
          <w:bCs/>
          <w:iCs/>
        </w:rPr>
        <w:t xml:space="preserve">En este capítulo se discuten los resultados de la síntesis </w:t>
      </w:r>
      <w:r w:rsidR="001D242F">
        <w:rPr>
          <w:rFonts w:ascii="Arial" w:hAnsi="Arial" w:cs="Arial"/>
          <w:bCs/>
          <w:iCs/>
        </w:rPr>
        <w:t>de derivados de Amylovis</w:t>
      </w:r>
      <w:r w:rsidR="001B7AB0">
        <w:rPr>
          <w:rFonts w:ascii="Arial" w:hAnsi="Arial" w:cs="Arial"/>
          <w:bCs/>
          <w:iCs/>
        </w:rPr>
        <w:t xml:space="preserve"> </w:t>
      </w:r>
      <w:r>
        <w:rPr>
          <w:rFonts w:ascii="Arial" w:hAnsi="Arial" w:cs="Arial"/>
          <w:bCs/>
          <w:iCs/>
        </w:rPr>
        <w:t>y</w:t>
      </w:r>
      <w:r w:rsidR="001B7AB0">
        <w:rPr>
          <w:rFonts w:ascii="Arial" w:hAnsi="Arial" w:cs="Arial"/>
          <w:bCs/>
          <w:iCs/>
        </w:rPr>
        <w:t xml:space="preserve"> la</w:t>
      </w:r>
      <w:r>
        <w:rPr>
          <w:rFonts w:ascii="Arial" w:hAnsi="Arial" w:cs="Arial"/>
          <w:bCs/>
          <w:iCs/>
        </w:rPr>
        <w:t xml:space="preserve"> </w:t>
      </w:r>
      <w:r w:rsidR="001D242F">
        <w:rPr>
          <w:rFonts w:ascii="Arial" w:hAnsi="Arial" w:cs="Arial"/>
          <w:bCs/>
          <w:iCs/>
        </w:rPr>
        <w:t>síntesis-</w:t>
      </w:r>
      <w:r>
        <w:rPr>
          <w:rFonts w:ascii="Arial" w:hAnsi="Arial" w:cs="Arial"/>
          <w:bCs/>
          <w:iCs/>
        </w:rPr>
        <w:t>conjugación de nanopartículas</w:t>
      </w:r>
      <w:r w:rsidR="001B7AB0">
        <w:rPr>
          <w:rFonts w:ascii="Arial" w:hAnsi="Arial" w:cs="Arial"/>
          <w:bCs/>
          <w:iCs/>
        </w:rPr>
        <w:t xml:space="preserve"> de óxidos de hierro</w:t>
      </w:r>
      <w:r>
        <w:rPr>
          <w:rFonts w:ascii="Arial" w:hAnsi="Arial" w:cs="Arial"/>
          <w:bCs/>
          <w:iCs/>
        </w:rPr>
        <w:t>. Para ello se emplearon NPs comerciale</w:t>
      </w:r>
      <w:r w:rsidR="005B04C0">
        <w:rPr>
          <w:rFonts w:ascii="Arial" w:hAnsi="Arial" w:cs="Arial"/>
          <w:bCs/>
          <w:iCs/>
        </w:rPr>
        <w:t xml:space="preserve">s y sintetizadas en el </w:t>
      </w:r>
      <w:r>
        <w:rPr>
          <w:rFonts w:ascii="Arial" w:hAnsi="Arial" w:cs="Arial"/>
          <w:bCs/>
          <w:iCs/>
        </w:rPr>
        <w:t>laboratorio.</w:t>
      </w:r>
    </w:p>
    <w:p w:rsidR="003E677C" w:rsidRPr="00561FC2" w:rsidRDefault="003E677C" w:rsidP="00A676AB">
      <w:pPr>
        <w:pStyle w:val="31"/>
        <w:spacing w:before="60"/>
        <w:rPr>
          <w:rFonts w:cs="Arial"/>
        </w:rPr>
      </w:pPr>
      <w:bookmarkStart w:id="55" w:name="_Toc517623884"/>
      <w:r w:rsidRPr="00561FC2">
        <w:rPr>
          <w:rFonts w:cs="Arial"/>
        </w:rPr>
        <w:t>Síntesis de derivados de 1-Naftilamina (Amylovis).</w:t>
      </w:r>
      <w:bookmarkEnd w:id="55"/>
    </w:p>
    <w:p w:rsidR="003E677C" w:rsidRDefault="0024448F" w:rsidP="00A676AB">
      <w:pPr>
        <w:pStyle w:val="Textoindependiente"/>
        <w:spacing w:before="60" w:after="0" w:line="360" w:lineRule="auto"/>
        <w:rPr>
          <w:rFonts w:ascii="Arial" w:hAnsi="Arial" w:cs="Arial"/>
          <w:bCs/>
          <w:iCs/>
          <w:lang w:eastAsia="es-ES"/>
        </w:rPr>
      </w:pPr>
      <w:r w:rsidRPr="00561FC2">
        <w:rPr>
          <w:rFonts w:ascii="Arial" w:hAnsi="Arial" w:cs="Arial"/>
          <w:bCs/>
          <w:iCs/>
          <w:lang w:eastAsia="es-ES"/>
        </w:rPr>
        <w:t>En el Esquema 2</w:t>
      </w:r>
      <w:r w:rsidR="003E677C" w:rsidRPr="00561FC2">
        <w:rPr>
          <w:rFonts w:ascii="Arial" w:hAnsi="Arial" w:cs="Arial"/>
          <w:bCs/>
          <w:iCs/>
          <w:lang w:eastAsia="es-ES"/>
        </w:rPr>
        <w:t xml:space="preserve"> se muestra el procedimiento general de síntesis de los 1-naftilderivados a partir de la 1-naftilamina. </w:t>
      </w:r>
    </w:p>
    <w:p w:rsidR="00897A1D" w:rsidRPr="00561FC2" w:rsidRDefault="00897A1D" w:rsidP="00A676AB">
      <w:pPr>
        <w:pStyle w:val="Textoindependiente"/>
        <w:spacing w:before="60" w:after="0" w:line="360" w:lineRule="auto"/>
        <w:rPr>
          <w:rFonts w:ascii="Arial" w:hAnsi="Arial" w:cs="Arial"/>
          <w:bCs/>
          <w:iCs/>
          <w:lang w:eastAsia="es-ES"/>
        </w:rPr>
      </w:pPr>
      <w:r>
        <w:object w:dxaOrig="10344" w:dyaOrig="4107">
          <v:shape id="_x0000_i1035" type="#_x0000_t75" style="width:451.5pt;height:179.25pt" o:ole="">
            <v:imagedata r:id="rId49" o:title=""/>
          </v:shape>
          <o:OLEObject Type="Embed" ProgID="ChemDraw.Document.6.0" ShapeID="_x0000_i1035" DrawAspect="Content" ObjectID="_1614018644" r:id="rId50"/>
        </w:object>
      </w:r>
    </w:p>
    <w:p w:rsidR="004F1F75" w:rsidRPr="00561FC2" w:rsidRDefault="0024448F" w:rsidP="005131E3">
      <w:pPr>
        <w:pStyle w:val="Epgrafe"/>
        <w:spacing w:before="60"/>
        <w:jc w:val="center"/>
        <w:rPr>
          <w:rFonts w:ascii="Arial" w:hAnsi="Arial" w:cs="Arial"/>
          <w:color w:val="auto"/>
          <w:sz w:val="20"/>
          <w:szCs w:val="20"/>
        </w:rPr>
      </w:pPr>
      <w:r w:rsidRPr="00CC2C25">
        <w:rPr>
          <w:rFonts w:ascii="Arial" w:hAnsi="Arial" w:cs="Arial"/>
          <w:b/>
          <w:color w:val="auto"/>
          <w:sz w:val="20"/>
          <w:szCs w:val="20"/>
        </w:rPr>
        <w:t>Esquema</w:t>
      </w:r>
      <w:r w:rsidRPr="00561FC2">
        <w:rPr>
          <w:rFonts w:ascii="Arial" w:hAnsi="Arial" w:cs="Arial"/>
          <w:b/>
          <w:color w:val="auto"/>
          <w:sz w:val="20"/>
          <w:szCs w:val="20"/>
        </w:rPr>
        <w:t xml:space="preserve">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Esquema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2</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color w:val="auto"/>
          <w:sz w:val="20"/>
          <w:szCs w:val="20"/>
        </w:rPr>
        <w:t xml:space="preserve"> Procedimiento general de síntesis de los 1-naftilderivados a partir de la 1-naftilamina.</w:t>
      </w:r>
    </w:p>
    <w:p w:rsidR="000D60D5" w:rsidRDefault="000D60D5" w:rsidP="00A676AB">
      <w:pPr>
        <w:spacing w:before="60"/>
        <w:rPr>
          <w:rFonts w:ascii="Arial" w:hAnsi="Arial" w:cs="Arial"/>
          <w:lang w:val="es-ES_tradnl"/>
        </w:rPr>
      </w:pPr>
    </w:p>
    <w:p w:rsidR="005B04C0" w:rsidRDefault="005B04C0" w:rsidP="00A676AB">
      <w:pPr>
        <w:spacing w:before="60"/>
        <w:rPr>
          <w:rFonts w:ascii="Arial" w:hAnsi="Arial" w:cs="Arial"/>
          <w:lang w:val="es-ES_tradnl"/>
        </w:rPr>
        <w:sectPr w:rsidR="005B04C0" w:rsidSect="00BC1008">
          <w:headerReference w:type="default" r:id="rId51"/>
          <w:pgSz w:w="12240" w:h="15840" w:code="1"/>
          <w:pgMar w:top="992" w:right="1134" w:bottom="1418" w:left="1418" w:header="709" w:footer="709" w:gutter="0"/>
          <w:cols w:space="708"/>
          <w:docGrid w:linePitch="360"/>
        </w:sectPr>
      </w:pPr>
    </w:p>
    <w:p w:rsidR="00103630" w:rsidRDefault="000D60D5" w:rsidP="00A676AB">
      <w:pPr>
        <w:spacing w:before="60"/>
        <w:rPr>
          <w:rFonts w:ascii="Arial" w:hAnsi="Arial" w:cs="Arial"/>
          <w:i/>
          <w:lang w:val="es-ES_tradnl"/>
        </w:rPr>
      </w:pPr>
      <w:r>
        <w:rPr>
          <w:rFonts w:ascii="Arial" w:hAnsi="Arial" w:cs="Arial"/>
          <w:lang w:val="es-ES_tradnl"/>
        </w:rPr>
        <w:lastRenderedPageBreak/>
        <w:t>Los productos obtenidos fueron purificados de acuerdo al procedimiento descrito en</w:t>
      </w:r>
      <w:r w:rsidR="003B70C9">
        <w:rPr>
          <w:rFonts w:ascii="Arial" w:hAnsi="Arial" w:cs="Arial"/>
          <w:lang w:val="es-ES_tradnl"/>
        </w:rPr>
        <w:t xml:space="preserve"> el capítulo anterior de </w:t>
      </w:r>
      <w:r w:rsidR="003B70C9" w:rsidRPr="003B70C9">
        <w:rPr>
          <w:rFonts w:ascii="Arial" w:hAnsi="Arial" w:cs="Arial"/>
          <w:i/>
          <w:lang w:val="es-ES_tradnl"/>
        </w:rPr>
        <w:t>Materiales</w:t>
      </w:r>
      <w:r w:rsidRPr="003B70C9">
        <w:rPr>
          <w:rFonts w:ascii="Arial" w:hAnsi="Arial" w:cs="Arial"/>
          <w:i/>
          <w:lang w:val="es-ES_tradnl"/>
        </w:rPr>
        <w:t xml:space="preserve"> y </w:t>
      </w:r>
      <w:r w:rsidR="003B70C9" w:rsidRPr="003B70C9">
        <w:rPr>
          <w:rFonts w:ascii="Arial" w:hAnsi="Arial" w:cs="Arial"/>
          <w:i/>
          <w:lang w:val="es-ES_tradnl"/>
        </w:rPr>
        <w:t>Métodos</w:t>
      </w:r>
      <w:r w:rsidR="003B70C9">
        <w:rPr>
          <w:rFonts w:ascii="Arial" w:hAnsi="Arial" w:cs="Arial"/>
          <w:i/>
          <w:lang w:val="es-ES_tradnl"/>
        </w:rPr>
        <w:t>.</w:t>
      </w:r>
    </w:p>
    <w:p w:rsidR="005B04C0" w:rsidRPr="005B04C0" w:rsidRDefault="005B04C0" w:rsidP="005B04C0">
      <w:pPr>
        <w:pStyle w:val="Piedepgina"/>
        <w:tabs>
          <w:tab w:val="clear" w:pos="4252"/>
          <w:tab w:val="clear" w:pos="8504"/>
        </w:tabs>
        <w:spacing w:before="60" w:after="200"/>
        <w:rPr>
          <w:rFonts w:ascii="Arial" w:hAnsi="Arial" w:cs="Arial"/>
          <w:lang w:val="es-ES_tradnl"/>
        </w:rPr>
      </w:pPr>
    </w:p>
    <w:p w:rsidR="003E677C" w:rsidRPr="00561FC2" w:rsidRDefault="00103630" w:rsidP="00A676AB">
      <w:pPr>
        <w:pStyle w:val="311"/>
        <w:spacing w:before="60"/>
      </w:pPr>
      <w:bookmarkStart w:id="56" w:name="_Toc517623885"/>
      <w:r w:rsidRPr="00561FC2">
        <w:t>Síntesis de la 1-(1-naftil)-2,5-pirrolidendiona (1)</w:t>
      </w:r>
      <w:bookmarkEnd w:id="56"/>
    </w:p>
    <w:p w:rsidR="003E677C" w:rsidRDefault="00163129" w:rsidP="00A676AB">
      <w:pPr>
        <w:spacing w:before="60" w:after="0" w:line="360" w:lineRule="auto"/>
        <w:jc w:val="both"/>
        <w:rPr>
          <w:rFonts w:ascii="Arial" w:hAnsi="Arial" w:cs="Arial"/>
          <w:bCs/>
          <w:iCs/>
          <w:lang w:eastAsia="es-ES"/>
        </w:rPr>
      </w:pPr>
      <w:r w:rsidRPr="00561FC2">
        <w:rPr>
          <w:rFonts w:ascii="Arial" w:hAnsi="Arial" w:cs="Arial"/>
          <w:bCs/>
          <w:iCs/>
          <w:lang w:eastAsia="es-ES"/>
        </w:rPr>
        <w:t>L</w:t>
      </w:r>
      <w:r w:rsidR="003E677C" w:rsidRPr="00561FC2">
        <w:rPr>
          <w:rFonts w:ascii="Arial" w:hAnsi="Arial" w:cs="Arial"/>
          <w:bCs/>
          <w:iCs/>
          <w:lang w:eastAsia="es-ES"/>
        </w:rPr>
        <w:t>a obtención de 1-(1-naftil)-2,5-pirrolidendiona (</w:t>
      </w:r>
      <w:r w:rsidRPr="00561FC2">
        <w:rPr>
          <w:rFonts w:ascii="Arial" w:hAnsi="Arial" w:cs="Arial"/>
          <w:b/>
          <w:bCs/>
          <w:iCs/>
          <w:lang w:eastAsia="es-ES"/>
        </w:rPr>
        <w:t>1</w:t>
      </w:r>
      <w:r w:rsidR="003E677C" w:rsidRPr="00561FC2">
        <w:rPr>
          <w:rFonts w:ascii="Arial" w:hAnsi="Arial" w:cs="Arial"/>
          <w:bCs/>
          <w:iCs/>
          <w:lang w:eastAsia="es-ES"/>
        </w:rPr>
        <w:t>)</w:t>
      </w:r>
      <w:r w:rsidR="003E677C" w:rsidRPr="00561FC2">
        <w:rPr>
          <w:rFonts w:ascii="Arial" w:hAnsi="Arial" w:cs="Arial"/>
          <w:b/>
          <w:bCs/>
          <w:iCs/>
          <w:lang w:eastAsia="es-ES"/>
        </w:rPr>
        <w:t xml:space="preserve"> </w:t>
      </w:r>
      <w:r w:rsidR="003E677C" w:rsidRPr="00561FC2">
        <w:rPr>
          <w:rFonts w:ascii="Arial" w:hAnsi="Arial" w:cs="Arial"/>
          <w:bCs/>
          <w:iCs/>
          <w:lang w:eastAsia="es-ES"/>
        </w:rPr>
        <w:t xml:space="preserve">se </w:t>
      </w:r>
      <w:r w:rsidR="00103630" w:rsidRPr="00561FC2">
        <w:rPr>
          <w:rFonts w:ascii="Arial" w:hAnsi="Arial" w:cs="Arial"/>
          <w:bCs/>
          <w:iCs/>
          <w:lang w:eastAsia="es-ES"/>
        </w:rPr>
        <w:t>llevó</w:t>
      </w:r>
      <w:r w:rsidR="00C95601" w:rsidRPr="00561FC2">
        <w:rPr>
          <w:rFonts w:ascii="Arial" w:hAnsi="Arial" w:cs="Arial"/>
          <w:bCs/>
          <w:iCs/>
          <w:lang w:eastAsia="es-ES"/>
        </w:rPr>
        <w:t xml:space="preserve"> a cabo </w:t>
      </w:r>
      <w:r w:rsidRPr="00561FC2">
        <w:rPr>
          <w:rFonts w:ascii="Arial" w:hAnsi="Arial" w:cs="Arial"/>
          <w:bCs/>
          <w:iCs/>
          <w:lang w:eastAsia="es-ES"/>
        </w:rPr>
        <w:t>por</w:t>
      </w:r>
      <w:r w:rsidR="003E677C" w:rsidRPr="00561FC2">
        <w:rPr>
          <w:rFonts w:ascii="Arial" w:hAnsi="Arial" w:cs="Arial"/>
          <w:bCs/>
          <w:iCs/>
          <w:lang w:eastAsia="es-ES"/>
        </w:rPr>
        <w:t xml:space="preserve"> un procedimiento de síntesis de una sola etapa (</w:t>
      </w:r>
      <w:r w:rsidR="003E677C" w:rsidRPr="00561FC2">
        <w:rPr>
          <w:rFonts w:ascii="Arial" w:hAnsi="Arial" w:cs="Arial"/>
          <w:bCs/>
          <w:i/>
          <w:iCs/>
          <w:lang w:eastAsia="es-ES"/>
        </w:rPr>
        <w:t>one pot</w:t>
      </w:r>
      <w:r w:rsidR="00C95601" w:rsidRPr="00561FC2">
        <w:rPr>
          <w:rFonts w:ascii="Arial" w:hAnsi="Arial" w:cs="Arial"/>
          <w:bCs/>
          <w:iCs/>
          <w:lang w:eastAsia="es-ES"/>
        </w:rPr>
        <w:t xml:space="preserve">), </w:t>
      </w:r>
      <w:r w:rsidR="003E677C" w:rsidRPr="00561FC2">
        <w:rPr>
          <w:rFonts w:ascii="Arial" w:hAnsi="Arial" w:cs="Arial"/>
          <w:bCs/>
          <w:iCs/>
          <w:lang w:eastAsia="es-ES"/>
        </w:rPr>
        <w:t>donde la 1-naftilamina reacciona con anhídrido succínico, en presencia de una base terciaria, en dioxano anhidro a reflujo.</w:t>
      </w:r>
      <w:r w:rsidR="00844FAA">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&lt;EndNote&gt;&lt;Cite&gt;&lt;Author&gt;Sablón M&lt;/Author&gt;&lt;Year&gt;2009&lt;/Year&gt;&lt;RecNum&gt;106&lt;/RecNum&gt;&lt;DisplayText&gt;[82, 83]&lt;/DisplayText&gt;&lt;record&gt;&lt;rec-number&gt;106&lt;/rec-number&gt;&lt;foreign-keys&gt;&lt;key app="EN" db-id="prvpr5w9fxdv0zezzrkpzarcswxt5w9apswx"&gt;106&lt;/key&gt;&lt;/foreign-keys&gt;&lt;ref-type name="Patent"&gt;25&lt;/ref-type&gt;&lt;contributors&gt;&lt;authors&gt;&lt;author&gt;Sablón M, Rodriguez Ch, Rivera S, Pérez R, Perera A, López RM, et al.  Patente cubana solicitada 2009-0057-A: &lt;/author&gt;&lt;/authors&gt;&lt;/contributors&gt;&lt;titles&gt;&lt;title&gt;“Nuevos derivados de naftaleno y sus procedimientos de obtención para el diagnóstico in vivo de la Enfermedad de Alzheimer a través de técnicas de imágenes”. Concedido EP 2 436 666 A20. &lt;/title&gt;&lt;/titles&gt;&lt;dates&gt;&lt;year&gt;2009&lt;/year&gt;&lt;/dates&gt;&lt;urls&gt;&lt;/urls&gt;&lt;/record&gt;&lt;/Cite&gt;&lt;Cite&gt;&lt;Author&gt;Sablón M&lt;/Author&gt;&lt;Year&gt;2009&lt;/Year&gt;&lt;RecNum&gt;107&lt;/RecNum&gt;&lt;record&gt;&lt;rec-number&gt;107&lt;/rec-number&gt;&lt;foreign-keys&gt;&lt;key app="EN" db-id="prvpr5w9fxdv0zezzrkpzarcswxt5w9apswx"&gt;107&lt;/key&gt;&lt;/foreign-keys&gt;&lt;ref-type name="Patent"&gt;25&lt;/ref-type&gt;&lt;contributors&gt;&lt;authors&gt;&lt;author&gt;Sablón M, Rodriguez Ch, Rivera S, Pérez R, Perera A, López RM, et al. Patente cubana concedida 2009-0057: &lt;/author&gt;&lt;/authors&gt;&lt;/contributors&gt;&lt;titles&gt;&lt;title&gt;“Procedimiento de obtención de nuevos derivados de naftaleno para el diagnóstico in vivo de la Enfermedad de Alzheimer”. PCT-CU2010-000001, WO/2010/118706. &lt;/title&gt;&lt;/titles&gt;&lt;dates&gt;&lt;year&gt;2009&lt;/year&gt;&lt;/dates&gt;&lt;urls&gt;&lt;/urls&gt;&lt;/record&gt;&lt;/Cite&gt;&lt;/EndNote&gt;</w:instrText>
      </w:r>
      <w:r w:rsidR="00844FAA">
        <w:rPr>
          <w:rFonts w:ascii="Arial" w:hAnsi="Arial" w:cs="Arial"/>
          <w:bCs/>
          <w:iCs/>
          <w:lang w:eastAsia="es-ES"/>
        </w:rPr>
        <w:fldChar w:fldCharType="separate"/>
      </w:r>
      <w:r w:rsidR="009B7D44">
        <w:rPr>
          <w:rFonts w:ascii="Arial" w:hAnsi="Arial" w:cs="Arial"/>
          <w:bCs/>
          <w:iCs/>
          <w:noProof/>
          <w:lang w:eastAsia="es-ES"/>
        </w:rPr>
        <w:t>[</w:t>
      </w:r>
      <w:hyperlink w:anchor="_ENREF_82" w:tooltip="Sablón M, 2009 #106" w:history="1">
        <w:r w:rsidR="00941656">
          <w:rPr>
            <w:rFonts w:ascii="Arial" w:hAnsi="Arial" w:cs="Arial"/>
            <w:bCs/>
            <w:iCs/>
            <w:noProof/>
            <w:lang w:eastAsia="es-ES"/>
          </w:rPr>
          <w:t>82</w:t>
        </w:r>
      </w:hyperlink>
      <w:r w:rsidR="009B7D44">
        <w:rPr>
          <w:rFonts w:ascii="Arial" w:hAnsi="Arial" w:cs="Arial"/>
          <w:bCs/>
          <w:iCs/>
          <w:noProof/>
          <w:lang w:eastAsia="es-ES"/>
        </w:rPr>
        <w:t xml:space="preserve">, </w:t>
      </w:r>
      <w:hyperlink w:anchor="_ENREF_83" w:tooltip="Sablón M, 2009 #107" w:history="1">
        <w:r w:rsidR="00941656">
          <w:rPr>
            <w:rFonts w:ascii="Arial" w:hAnsi="Arial" w:cs="Arial"/>
            <w:bCs/>
            <w:iCs/>
            <w:noProof/>
            <w:lang w:eastAsia="es-ES"/>
          </w:rPr>
          <w:t>83</w:t>
        </w:r>
      </w:hyperlink>
      <w:r w:rsidR="009B7D44">
        <w:rPr>
          <w:rFonts w:ascii="Arial" w:hAnsi="Arial" w:cs="Arial"/>
          <w:bCs/>
          <w:iCs/>
          <w:noProof/>
          <w:lang w:eastAsia="es-ES"/>
        </w:rPr>
        <w:t>]</w:t>
      </w:r>
      <w:r w:rsidR="00844FAA">
        <w:rPr>
          <w:rFonts w:ascii="Arial" w:hAnsi="Arial" w:cs="Arial"/>
          <w:bCs/>
          <w:iCs/>
          <w:lang w:eastAsia="es-ES"/>
        </w:rPr>
        <w:fldChar w:fldCharType="end"/>
      </w:r>
      <w:r w:rsidR="003E677C" w:rsidRPr="00561FC2">
        <w:rPr>
          <w:rFonts w:ascii="Arial" w:hAnsi="Arial" w:cs="Arial"/>
          <w:bCs/>
          <w:iCs/>
          <w:lang w:eastAsia="es-ES"/>
        </w:rPr>
        <w:t xml:space="preserve"> Un posible mecanismo de reacción se muestra en la </w:t>
      </w:r>
      <w:r w:rsidR="00B76E99">
        <w:rPr>
          <w:rFonts w:ascii="Arial" w:hAnsi="Arial" w:cs="Arial"/>
          <w:bCs/>
          <w:iCs/>
          <w:lang w:eastAsia="es-ES"/>
        </w:rPr>
        <w:t>(Figura 9</w:t>
      </w:r>
      <w:r w:rsidR="003E677C" w:rsidRPr="00561FC2">
        <w:rPr>
          <w:rFonts w:ascii="Arial" w:hAnsi="Arial" w:cs="Arial"/>
          <w:bCs/>
          <w:iCs/>
          <w:lang w:eastAsia="es-ES"/>
        </w:rPr>
        <w:t>)</w:t>
      </w:r>
      <w:r w:rsidR="009F123F" w:rsidRPr="00561FC2">
        <w:rPr>
          <w:rFonts w:ascii="Arial" w:hAnsi="Arial" w:cs="Arial"/>
          <w:bCs/>
          <w:iCs/>
          <w:lang w:eastAsia="es-ES"/>
        </w:rPr>
        <w:t>.</w:t>
      </w:r>
    </w:p>
    <w:p w:rsidR="00404F3E" w:rsidRDefault="00404F3E" w:rsidP="00A676AB">
      <w:pPr>
        <w:spacing w:before="60" w:after="0" w:line="240" w:lineRule="auto"/>
        <w:jc w:val="both"/>
        <w:rPr>
          <w:rFonts w:ascii="Arial" w:hAnsi="Arial" w:cs="Arial"/>
          <w:bCs/>
          <w:iCs/>
          <w:lang w:eastAsia="es-ES"/>
        </w:rPr>
      </w:pPr>
    </w:p>
    <w:p w:rsidR="00404F3E" w:rsidRPr="00561FC2" w:rsidRDefault="00404F3E" w:rsidP="00A676AB">
      <w:pPr>
        <w:spacing w:before="60" w:after="0" w:line="360" w:lineRule="auto"/>
        <w:jc w:val="center"/>
        <w:rPr>
          <w:rFonts w:ascii="Arial" w:hAnsi="Arial" w:cs="Arial"/>
          <w:bCs/>
          <w:iCs/>
          <w:lang w:eastAsia="es-ES"/>
        </w:rPr>
      </w:pPr>
      <w:r>
        <w:object w:dxaOrig="14717" w:dyaOrig="3365">
          <v:shape id="_x0000_i1036" type="#_x0000_t75" style="width:465.05pt;height:106.5pt" o:ole="">
            <v:imagedata r:id="rId52" o:title=""/>
          </v:shape>
          <o:OLEObject Type="Embed" ProgID="ACD.ChemSketch.20" ShapeID="_x0000_i1036" DrawAspect="Content" ObjectID="_1614018645" r:id="rId53"/>
        </w:object>
      </w:r>
    </w:p>
    <w:p w:rsidR="004F1F75" w:rsidRPr="00561FC2" w:rsidRDefault="0024448F" w:rsidP="005131E3">
      <w:pPr>
        <w:pStyle w:val="Epgrafe"/>
        <w:spacing w:before="60"/>
        <w:jc w:val="center"/>
        <w:rPr>
          <w:rFonts w:ascii="Arial" w:hAnsi="Arial" w:cs="Arial"/>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9</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Posible mecanismo de obtención de</w:t>
      </w:r>
      <w:r w:rsidR="00CC2C25">
        <w:rPr>
          <w:rFonts w:ascii="Arial" w:hAnsi="Arial" w:cs="Arial"/>
          <w:color w:val="auto"/>
          <w:sz w:val="20"/>
          <w:szCs w:val="20"/>
        </w:rPr>
        <w:t xml:space="preserve"> la</w:t>
      </w:r>
      <w:r w:rsidRPr="00561FC2">
        <w:rPr>
          <w:rFonts w:ascii="Arial" w:hAnsi="Arial" w:cs="Arial"/>
          <w:color w:val="auto"/>
          <w:sz w:val="20"/>
          <w:szCs w:val="20"/>
        </w:rPr>
        <w:t xml:space="preserve"> 1-(1-naftil)-2,5-pirrolidendiona (</w:t>
      </w:r>
      <w:r w:rsidRPr="00404F3E">
        <w:rPr>
          <w:rFonts w:ascii="Arial" w:hAnsi="Arial" w:cs="Arial"/>
          <w:b/>
          <w:color w:val="auto"/>
          <w:sz w:val="20"/>
          <w:szCs w:val="20"/>
        </w:rPr>
        <w:t>1</w:t>
      </w:r>
      <w:r w:rsidRPr="00561FC2">
        <w:rPr>
          <w:rFonts w:ascii="Arial" w:hAnsi="Arial" w:cs="Arial"/>
          <w:color w:val="auto"/>
          <w:sz w:val="20"/>
          <w:szCs w:val="20"/>
        </w:rPr>
        <w:t>).</w:t>
      </w:r>
    </w:p>
    <w:p w:rsidR="00FC3A03" w:rsidRPr="00561FC2" w:rsidRDefault="00FC3A03" w:rsidP="005B04C0">
      <w:pPr>
        <w:spacing w:before="60" w:after="0" w:line="240" w:lineRule="auto"/>
        <w:jc w:val="both"/>
        <w:rPr>
          <w:rFonts w:ascii="Arial" w:hAnsi="Arial" w:cs="Arial"/>
          <w:bCs/>
          <w:iCs/>
          <w:lang w:eastAsia="es-ES"/>
        </w:rPr>
      </w:pPr>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Mediante el seguimiento de la reacción por CCD</w:t>
      </w:r>
      <w:r w:rsidR="00404F3E">
        <w:rPr>
          <w:rFonts w:ascii="Arial" w:hAnsi="Arial" w:cs="Arial"/>
          <w:bCs/>
          <w:iCs/>
          <w:lang w:eastAsia="es-ES"/>
        </w:rPr>
        <w:t>,</w:t>
      </w:r>
      <w:r w:rsidRPr="00561FC2">
        <w:rPr>
          <w:rFonts w:ascii="Arial" w:hAnsi="Arial" w:cs="Arial"/>
          <w:bCs/>
          <w:iCs/>
          <w:lang w:eastAsia="es-ES"/>
        </w:rPr>
        <w:t xml:space="preserve"> se observó que la síntesis de </w:t>
      </w:r>
      <w:r w:rsidR="00B121AF" w:rsidRPr="00561FC2">
        <w:rPr>
          <w:rFonts w:ascii="Arial" w:hAnsi="Arial" w:cs="Arial"/>
          <w:b/>
          <w:bCs/>
          <w:iCs/>
          <w:lang w:eastAsia="es-ES"/>
        </w:rPr>
        <w:t>1</w:t>
      </w:r>
      <w:r w:rsidRPr="00561FC2">
        <w:rPr>
          <w:rFonts w:ascii="Arial" w:hAnsi="Arial" w:cs="Arial"/>
          <w:b/>
          <w:bCs/>
          <w:iCs/>
          <w:lang w:eastAsia="es-ES"/>
        </w:rPr>
        <w:t xml:space="preserve"> </w:t>
      </w:r>
      <w:r w:rsidRPr="00561FC2">
        <w:rPr>
          <w:rFonts w:ascii="Arial" w:hAnsi="Arial" w:cs="Arial"/>
          <w:bCs/>
          <w:iCs/>
          <w:lang w:eastAsia="es-ES"/>
        </w:rPr>
        <w:t xml:space="preserve">ocurre en dos etapas, en la primera la 1-naftilamina reaccionó con el anhídrido succínico, en presencia de la base terciaria </w:t>
      </w:r>
      <w:r w:rsidR="00C65934" w:rsidRPr="00463758">
        <w:rPr>
          <w:rFonts w:ascii="Arial" w:hAnsi="Arial" w:cs="Arial"/>
          <w:i/>
        </w:rPr>
        <w:t>N</w:t>
      </w:r>
      <w:r w:rsidR="00C65934" w:rsidRPr="00463758">
        <w:rPr>
          <w:rFonts w:ascii="Arial" w:hAnsi="Arial" w:cs="Arial"/>
        </w:rPr>
        <w:t>-metilmorfolina</w:t>
      </w:r>
      <w:r w:rsidR="00A676AB">
        <w:rPr>
          <w:rFonts w:ascii="Arial" w:hAnsi="Arial" w:cs="Arial"/>
        </w:rPr>
        <w:t xml:space="preserve"> (</w:t>
      </w:r>
      <w:r w:rsidR="00A676AB" w:rsidRPr="00A676AB">
        <w:rPr>
          <w:rFonts w:ascii="Arial" w:hAnsi="Arial" w:cs="Arial"/>
          <w:i/>
        </w:rPr>
        <w:t>N</w:t>
      </w:r>
      <w:r w:rsidR="00A676AB">
        <w:rPr>
          <w:rFonts w:ascii="Arial" w:hAnsi="Arial" w:cs="Arial"/>
        </w:rPr>
        <w:t>MM)</w:t>
      </w:r>
      <w:r w:rsidRPr="00561FC2">
        <w:rPr>
          <w:rFonts w:ascii="Arial" w:hAnsi="Arial" w:cs="Arial"/>
          <w:bCs/>
          <w:iCs/>
          <w:lang w:eastAsia="es-ES"/>
        </w:rPr>
        <w:t xml:space="preserve">, para dar lugar a la formación </w:t>
      </w:r>
      <w:r w:rsidR="007C36EF" w:rsidRPr="00561FC2">
        <w:rPr>
          <w:rFonts w:ascii="Arial" w:hAnsi="Arial" w:cs="Arial"/>
          <w:bCs/>
          <w:iCs/>
          <w:lang w:eastAsia="es-ES"/>
        </w:rPr>
        <w:t>de la sal cuaternaria de amonio</w:t>
      </w:r>
      <w:r w:rsidRPr="00561FC2">
        <w:rPr>
          <w:rFonts w:ascii="Arial" w:hAnsi="Arial" w:cs="Arial"/>
          <w:b/>
          <w:bCs/>
          <w:iCs/>
          <w:lang w:eastAsia="es-ES"/>
        </w:rPr>
        <w:t xml:space="preserve"> </w:t>
      </w:r>
      <w:r w:rsidRPr="00561FC2">
        <w:rPr>
          <w:rFonts w:ascii="Arial" w:hAnsi="Arial" w:cs="Arial"/>
          <w:bCs/>
          <w:iCs/>
          <w:lang w:eastAsia="es-ES"/>
        </w:rPr>
        <w:t xml:space="preserve">(intermediario A). En la segunda etapa, el exceso de la </w:t>
      </w:r>
      <w:r w:rsidRPr="00561FC2">
        <w:rPr>
          <w:rFonts w:ascii="Arial" w:hAnsi="Arial" w:cs="Arial"/>
          <w:bCs/>
          <w:i/>
          <w:iCs/>
          <w:lang w:eastAsia="es-ES"/>
        </w:rPr>
        <w:t>N</w:t>
      </w:r>
      <w:r w:rsidRPr="00561FC2">
        <w:rPr>
          <w:rFonts w:ascii="Arial" w:hAnsi="Arial" w:cs="Arial"/>
          <w:bCs/>
          <w:iCs/>
          <w:lang w:eastAsia="es-ES"/>
        </w:rPr>
        <w:t>MM facilitó la eliminación del protón del grupo amida, y así, la ciclación interna del grupo succinimido y la formación de una molécula de agua.</w:t>
      </w:r>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En particular, el procedimiento de obtención de </w:t>
      </w:r>
      <w:r w:rsidR="00B121AF" w:rsidRPr="00561FC2">
        <w:rPr>
          <w:rFonts w:ascii="Arial" w:hAnsi="Arial" w:cs="Arial"/>
          <w:b/>
          <w:bCs/>
          <w:iCs/>
          <w:lang w:eastAsia="es-ES"/>
        </w:rPr>
        <w:t>1</w:t>
      </w:r>
      <w:r w:rsidRPr="00561FC2">
        <w:rPr>
          <w:rFonts w:ascii="Arial" w:hAnsi="Arial" w:cs="Arial"/>
          <w:bCs/>
          <w:iCs/>
          <w:lang w:eastAsia="es-ES"/>
        </w:rPr>
        <w:t xml:space="preserve"> constituye una novedad no descrita en la literatura debido a que se realizó en un solo paso de reacción. Este método tiene como ventajas que no es necesario aislar el</w:t>
      </w:r>
      <w:r w:rsidR="00163129" w:rsidRPr="00561FC2">
        <w:rPr>
          <w:rFonts w:ascii="Arial" w:hAnsi="Arial" w:cs="Arial"/>
          <w:bCs/>
          <w:iCs/>
          <w:lang w:eastAsia="es-ES"/>
        </w:rPr>
        <w:t xml:space="preserve"> ácido 4-(1-naftilamino)-4-oxobutanoico</w:t>
      </w:r>
      <w:r w:rsidRPr="00561FC2">
        <w:rPr>
          <w:rFonts w:ascii="Arial" w:hAnsi="Arial" w:cs="Arial"/>
          <w:bCs/>
          <w:iCs/>
          <w:lang w:eastAsia="es-ES"/>
        </w:rPr>
        <w:t xml:space="preserve">, que se obtiene como intermediario, y el producto deseado </w:t>
      </w:r>
      <w:r w:rsidR="00B121AF" w:rsidRPr="00561FC2">
        <w:rPr>
          <w:rFonts w:ascii="Arial" w:hAnsi="Arial" w:cs="Arial"/>
          <w:b/>
          <w:bCs/>
          <w:iCs/>
          <w:lang w:eastAsia="es-ES"/>
        </w:rPr>
        <w:t>1</w:t>
      </w:r>
      <w:r w:rsidRPr="00561FC2">
        <w:rPr>
          <w:rFonts w:ascii="Arial" w:hAnsi="Arial" w:cs="Arial"/>
          <w:bCs/>
          <w:iCs/>
          <w:lang w:eastAsia="es-ES"/>
        </w:rPr>
        <w:t xml:space="preserve"> se obtiene en forma de sólido que se recristaliza de etanol. Finalmente, este método </w:t>
      </w:r>
      <w:r w:rsidRPr="00561FC2">
        <w:rPr>
          <w:rFonts w:ascii="Arial" w:hAnsi="Arial" w:cs="Arial"/>
          <w:bCs/>
          <w:i/>
          <w:iCs/>
          <w:lang w:eastAsia="es-ES"/>
        </w:rPr>
        <w:t xml:space="preserve">one-pot </w:t>
      </w:r>
      <w:r w:rsidRPr="00561FC2">
        <w:rPr>
          <w:rFonts w:ascii="Arial" w:hAnsi="Arial" w:cs="Arial"/>
          <w:bCs/>
          <w:iCs/>
          <w:lang w:eastAsia="es-ES"/>
        </w:rPr>
        <w:t>es menos engorroso que el descrito</w:t>
      </w:r>
      <w:r w:rsidRPr="00561FC2">
        <w:rPr>
          <w:rFonts w:ascii="Arial" w:hAnsi="Arial" w:cs="Arial"/>
          <w:bCs/>
          <w:iCs/>
          <w:vertAlign w:val="superscript"/>
          <w:lang w:eastAsia="es-ES"/>
        </w:rPr>
        <w:t xml:space="preserve"> </w:t>
      </w:r>
      <w:r w:rsidRPr="00561FC2">
        <w:rPr>
          <w:rFonts w:ascii="Arial" w:hAnsi="Arial" w:cs="Arial"/>
          <w:bCs/>
          <w:iCs/>
          <w:lang w:eastAsia="es-ES"/>
        </w:rPr>
        <w:t xml:space="preserve">en la literatura, </w:t>
      </w:r>
      <w:r w:rsidR="00243E26" w:rsidRPr="00561FC2">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&lt;EndNote&gt;&lt;Cite&gt;&lt;Author&gt;Hubbard&lt;/Author&gt;&lt;Year&gt;1992&lt;/Year&gt;&lt;RecNum&gt;129&lt;/RecNum&gt;&lt;DisplayText&gt;[92]&lt;/DisplayText&gt;&lt;record&gt;&lt;rec-number&gt;129&lt;/rec-number&gt;&lt;foreign-keys&gt;&lt;key app="EN" db-id="prvpr5w9fxdv0zezzrkpzarcswxt5w9apswx"&gt;129&lt;/key&gt;&lt;/foreign-keys&gt;&lt;ref-type name="Journal Article"&gt;17&lt;/ref-type&gt;&lt;contributors&gt;&lt;authors&gt;&lt;author&gt;Hubbard, J. L.; Carl III J.M.; Anderson G.D.; Rankin G.O&lt;/author&gt;&lt;/authors&gt;&lt;/contributors&gt;&lt;titles&gt;&lt;title&gt;Synthesis and ´H NMR spectra of some 1-aryl-2,5-pyrrolidinediones&lt;/title&gt;&lt;/titles&gt;&lt;pages&gt;719-721&lt;/pages&gt;&lt;volume&gt;29&lt;/volume&gt;&lt;dates&gt;&lt;year&gt;1992&lt;/year&gt;&lt;/dates&gt;&lt;urls&gt;&lt;/urls&gt;&lt;/record&gt;&lt;/Cite&gt;&lt;/EndNote&gt;</w:instrText>
      </w:r>
      <w:r w:rsidR="00243E26" w:rsidRPr="00561FC2">
        <w:rPr>
          <w:rFonts w:ascii="Arial" w:hAnsi="Arial" w:cs="Arial"/>
          <w:bCs/>
          <w:iCs/>
          <w:lang w:eastAsia="es-ES"/>
        </w:rPr>
        <w:fldChar w:fldCharType="separate"/>
      </w:r>
      <w:r w:rsidR="009F5355">
        <w:rPr>
          <w:rFonts w:ascii="Arial" w:hAnsi="Arial" w:cs="Arial"/>
          <w:bCs/>
          <w:iCs/>
          <w:noProof/>
          <w:lang w:eastAsia="es-ES"/>
        </w:rPr>
        <w:t>[</w:t>
      </w:r>
      <w:hyperlink w:anchor="_ENREF_92" w:tooltip="Hubbard, 1992 #129" w:history="1">
        <w:r w:rsidR="00941656">
          <w:rPr>
            <w:rFonts w:ascii="Arial" w:hAnsi="Arial" w:cs="Arial"/>
            <w:bCs/>
            <w:iCs/>
            <w:noProof/>
            <w:lang w:eastAsia="es-ES"/>
          </w:rPr>
          <w:t>92</w:t>
        </w:r>
      </w:hyperlink>
      <w:r w:rsidR="009F5355">
        <w:rPr>
          <w:rFonts w:ascii="Arial" w:hAnsi="Arial" w:cs="Arial"/>
          <w:bCs/>
          <w:iCs/>
          <w:noProof/>
          <w:lang w:eastAsia="es-ES"/>
        </w:rPr>
        <w:t>]</w:t>
      </w:r>
      <w:r w:rsidR="00243E26" w:rsidRPr="00561FC2">
        <w:rPr>
          <w:rFonts w:ascii="Arial" w:hAnsi="Arial" w:cs="Arial"/>
          <w:bCs/>
          <w:iCs/>
          <w:lang w:val="pt-BR" w:eastAsia="es-ES"/>
        </w:rPr>
        <w:fldChar w:fldCharType="end"/>
      </w:r>
      <w:r w:rsidRPr="00561FC2">
        <w:rPr>
          <w:rFonts w:ascii="Arial" w:hAnsi="Arial" w:cs="Arial"/>
          <w:bCs/>
          <w:iCs/>
          <w:lang w:eastAsia="es-ES"/>
        </w:rPr>
        <w:t xml:space="preserve"> y el rendimiento (72 %) y la pureza son adecuados para posteriores reacciones.</w:t>
      </w:r>
    </w:p>
    <w:p w:rsidR="005B04C0" w:rsidRDefault="005B04C0" w:rsidP="00A676AB">
      <w:pPr>
        <w:spacing w:before="60" w:after="0" w:line="360" w:lineRule="auto"/>
        <w:jc w:val="both"/>
        <w:rPr>
          <w:rFonts w:ascii="Arial" w:hAnsi="Arial" w:cs="Arial"/>
          <w:bCs/>
          <w:iCs/>
          <w:lang w:eastAsia="es-ES"/>
        </w:rPr>
        <w:sectPr w:rsidR="005B04C0" w:rsidSect="00BC1008">
          <w:pgSz w:w="12240" w:h="15840" w:code="1"/>
          <w:pgMar w:top="992" w:right="1134" w:bottom="1418" w:left="1418" w:header="709" w:footer="709" w:gutter="0"/>
          <w:cols w:space="708"/>
          <w:docGrid w:linePitch="360"/>
        </w:sectPr>
      </w:pPr>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 xml:space="preserve">La caracterización estructural de </w:t>
      </w:r>
      <w:r w:rsidRPr="00561FC2">
        <w:rPr>
          <w:rFonts w:ascii="Arial" w:hAnsi="Arial" w:cs="Arial"/>
          <w:b/>
          <w:bCs/>
          <w:iCs/>
          <w:lang w:eastAsia="es-ES"/>
        </w:rPr>
        <w:t>1</w:t>
      </w:r>
      <w:r w:rsidRPr="00561FC2">
        <w:rPr>
          <w:rFonts w:ascii="Arial" w:hAnsi="Arial" w:cs="Arial"/>
          <w:bCs/>
          <w:iCs/>
          <w:lang w:eastAsia="es-ES"/>
        </w:rPr>
        <w:t xml:space="preserve"> </w:t>
      </w:r>
      <w:r w:rsidR="007C36EF" w:rsidRPr="00561FC2">
        <w:rPr>
          <w:rFonts w:ascii="Arial" w:hAnsi="Arial" w:cs="Arial"/>
          <w:bCs/>
          <w:iCs/>
          <w:lang w:eastAsia="es-ES"/>
        </w:rPr>
        <w:t>se llevó</w:t>
      </w:r>
      <w:r w:rsidRPr="00561FC2">
        <w:rPr>
          <w:rFonts w:ascii="Arial" w:hAnsi="Arial" w:cs="Arial"/>
          <w:bCs/>
          <w:iCs/>
          <w:lang w:eastAsia="es-ES"/>
        </w:rPr>
        <w:t xml:space="preserve"> a cabo con las técnicas </w:t>
      </w:r>
      <w:r w:rsidR="00A676AB">
        <w:rPr>
          <w:rFonts w:ascii="Arial" w:hAnsi="Arial" w:cs="Arial"/>
          <w:bCs/>
          <w:iCs/>
          <w:lang w:eastAsia="es-ES"/>
        </w:rPr>
        <w:t>FT-</w:t>
      </w:r>
      <w:r w:rsidRPr="00561FC2">
        <w:rPr>
          <w:rFonts w:ascii="Arial" w:hAnsi="Arial" w:cs="Arial"/>
          <w:bCs/>
          <w:iCs/>
          <w:lang w:eastAsia="es-ES"/>
        </w:rPr>
        <w:t xml:space="preserve">IR, RMN y EM para corroborar inequívocamente </w:t>
      </w:r>
      <w:r w:rsidR="007C36EF" w:rsidRPr="00561FC2">
        <w:rPr>
          <w:rFonts w:ascii="Arial" w:hAnsi="Arial" w:cs="Arial"/>
          <w:bCs/>
          <w:iCs/>
          <w:lang w:eastAsia="es-ES"/>
        </w:rPr>
        <w:t>su estructura. En el espectro</w:t>
      </w:r>
      <w:r w:rsidRPr="00561FC2">
        <w:rPr>
          <w:rFonts w:ascii="Arial" w:hAnsi="Arial" w:cs="Arial"/>
          <w:bCs/>
          <w:iCs/>
          <w:lang w:eastAsia="es-ES"/>
        </w:rPr>
        <w:t xml:space="preserve"> </w:t>
      </w:r>
      <w:r w:rsidR="00A676AB">
        <w:rPr>
          <w:rFonts w:ascii="Arial" w:hAnsi="Arial" w:cs="Arial"/>
          <w:bCs/>
          <w:iCs/>
          <w:lang w:eastAsia="es-ES"/>
        </w:rPr>
        <w:t>FT-</w:t>
      </w:r>
      <w:r w:rsidRPr="00561FC2">
        <w:rPr>
          <w:rFonts w:ascii="Arial" w:hAnsi="Arial" w:cs="Arial"/>
          <w:bCs/>
          <w:iCs/>
          <w:lang w:eastAsia="es-ES"/>
        </w:rPr>
        <w:t xml:space="preserve">IR de </w:t>
      </w:r>
      <w:r w:rsidRPr="00561FC2">
        <w:rPr>
          <w:rFonts w:ascii="Arial" w:hAnsi="Arial" w:cs="Arial"/>
          <w:b/>
          <w:bCs/>
          <w:iCs/>
          <w:lang w:eastAsia="es-ES"/>
        </w:rPr>
        <w:t>1</w:t>
      </w:r>
      <w:r w:rsidRPr="00561FC2">
        <w:rPr>
          <w:rFonts w:ascii="Arial" w:hAnsi="Arial" w:cs="Arial"/>
          <w:bCs/>
          <w:iCs/>
          <w:lang w:eastAsia="es-ES"/>
        </w:rPr>
        <w:t xml:space="preserve"> </w:t>
      </w:r>
      <w:r w:rsidR="00A2514F" w:rsidRPr="00561FC2">
        <w:rPr>
          <w:rFonts w:ascii="Arial" w:hAnsi="Arial" w:cs="Arial"/>
          <w:bCs/>
          <w:iCs/>
          <w:lang w:eastAsia="es-ES"/>
        </w:rPr>
        <w:t>(Figura</w:t>
      </w:r>
      <w:r w:rsidR="007C36EF" w:rsidRPr="00561FC2">
        <w:rPr>
          <w:rFonts w:ascii="Arial" w:hAnsi="Arial" w:cs="Arial"/>
          <w:bCs/>
          <w:iCs/>
          <w:lang w:eastAsia="es-ES"/>
        </w:rPr>
        <w:t xml:space="preserve"> 1</w:t>
      </w:r>
      <w:r w:rsidR="00B76E99">
        <w:rPr>
          <w:rFonts w:ascii="Arial" w:hAnsi="Arial" w:cs="Arial"/>
          <w:bCs/>
          <w:iCs/>
          <w:lang w:eastAsia="es-ES"/>
        </w:rPr>
        <w:t>0</w:t>
      </w:r>
      <w:r w:rsidR="00A2514F" w:rsidRPr="00561FC2">
        <w:rPr>
          <w:rFonts w:ascii="Arial" w:hAnsi="Arial" w:cs="Arial"/>
          <w:bCs/>
          <w:iCs/>
          <w:lang w:eastAsia="es-ES"/>
        </w:rPr>
        <w:t>)</w:t>
      </w:r>
      <w:r w:rsidRPr="00561FC2">
        <w:rPr>
          <w:rFonts w:ascii="Arial" w:hAnsi="Arial" w:cs="Arial"/>
          <w:bCs/>
          <w:iCs/>
          <w:lang w:eastAsia="es-ES"/>
        </w:rPr>
        <w:t xml:space="preserve"> se observa</w:t>
      </w:r>
      <w:r w:rsidR="00E8128B" w:rsidRPr="00561FC2">
        <w:rPr>
          <w:rFonts w:ascii="Arial" w:hAnsi="Arial" w:cs="Arial"/>
          <w:bCs/>
          <w:iCs/>
          <w:lang w:eastAsia="es-ES"/>
        </w:rPr>
        <w:t>n</w:t>
      </w:r>
      <w:r w:rsidRPr="00561FC2">
        <w:rPr>
          <w:rFonts w:ascii="Arial" w:hAnsi="Arial" w:cs="Arial"/>
          <w:bCs/>
          <w:iCs/>
          <w:lang w:eastAsia="es-ES"/>
        </w:rPr>
        <w:t xml:space="preserve"> las bandas reportadas para</w:t>
      </w:r>
      <w:r w:rsidR="007C36EF" w:rsidRPr="00561FC2">
        <w:rPr>
          <w:rFonts w:ascii="Arial" w:hAnsi="Arial" w:cs="Arial"/>
          <w:bCs/>
          <w:iCs/>
          <w:lang w:eastAsia="es-ES"/>
        </w:rPr>
        <w:t xml:space="preserve"> los grupos funcionales de este </w:t>
      </w:r>
      <w:r w:rsidR="00E8128B" w:rsidRPr="00561FC2">
        <w:rPr>
          <w:rFonts w:ascii="Arial" w:hAnsi="Arial" w:cs="Arial"/>
          <w:bCs/>
          <w:iCs/>
          <w:lang w:eastAsia="es-ES"/>
        </w:rPr>
        <w:t xml:space="preserve"> </w:t>
      </w:r>
      <w:r w:rsidR="007C36EF" w:rsidRPr="00561FC2">
        <w:rPr>
          <w:rFonts w:ascii="Arial" w:hAnsi="Arial" w:cs="Arial"/>
          <w:bCs/>
          <w:iCs/>
          <w:lang w:eastAsia="es-ES"/>
        </w:rPr>
        <w:t>compuesto</w:t>
      </w:r>
      <w:r w:rsidRPr="00561FC2">
        <w:rPr>
          <w:rFonts w:ascii="Arial" w:hAnsi="Arial" w:cs="Arial"/>
          <w:bCs/>
          <w:iCs/>
          <w:lang w:eastAsia="es-ES"/>
        </w:rPr>
        <w:t>.</w:t>
      </w:r>
      <w:r w:rsidR="00A676AB" w:rsidRPr="00561FC2">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&lt;EndNote&gt;&lt;Cite&gt;&lt;Author&gt;Dolzhenko&lt;/Author&gt;&lt;Year&gt;2003&lt;/Year&gt;&lt;RecNum&gt;118&lt;/RecNum&gt;&lt;DisplayText&gt;[93]&lt;/DisplayText&gt;&lt;record&gt;&lt;rec-number&gt;118&lt;/rec-number&gt;&lt;foreign-keys&gt;&lt;key app="EN" db-id="prvpr5w9fxdv0zezzrkpzarcswxt5w9apswx"&gt;118&lt;/key&gt;&lt;/foreign-keys&gt;&lt;ref-type name="Journal Article"&gt;17&lt;/ref-type&gt;&lt;contributors&gt;&lt;authors&gt;&lt;author&gt;Dolzhenko, A.V.; Koz´minykh, V.O.; Kolotova, N.V.; Syropyatov, B.Y.; Novoselova, G.N.&lt;/author&gt;&lt;/authors&gt;&lt;/contributors&gt;&lt;titles&gt;&lt;title&gt;Substituted amides and hydrazines of dicarboxylic acids.Part 16.Synthesis and antibacterial activity of some amides and acylhydrazides of succinic acid&lt;/title&gt;&lt;/titles&gt;&lt;pages&gt;229-231.&lt;/pages&gt;&lt;volume&gt;37&lt;/volume&gt;&lt;number&gt;5&lt;/number&gt;&lt;dates&gt;&lt;year&gt;2003&lt;/year&gt;&lt;/dates&gt;&lt;urls&gt;&lt;/urls&gt;&lt;/record&gt;&lt;/Cite&gt;&lt;/EndNote&gt;</w:instrText>
      </w:r>
      <w:r w:rsidR="00A676AB" w:rsidRPr="00561FC2">
        <w:rPr>
          <w:rFonts w:ascii="Arial" w:hAnsi="Arial" w:cs="Arial"/>
          <w:bCs/>
          <w:iCs/>
          <w:lang w:eastAsia="es-ES"/>
        </w:rPr>
        <w:fldChar w:fldCharType="separate"/>
      </w:r>
      <w:r w:rsidR="009F5355">
        <w:rPr>
          <w:rFonts w:ascii="Arial" w:hAnsi="Arial" w:cs="Arial"/>
          <w:bCs/>
          <w:iCs/>
          <w:noProof/>
          <w:lang w:eastAsia="es-ES"/>
        </w:rPr>
        <w:t>[</w:t>
      </w:r>
      <w:hyperlink w:anchor="_ENREF_93" w:tooltip="Dolzhenko, 2003 #118" w:history="1">
        <w:r w:rsidR="00941656">
          <w:rPr>
            <w:rFonts w:ascii="Arial" w:hAnsi="Arial" w:cs="Arial"/>
            <w:bCs/>
            <w:iCs/>
            <w:noProof/>
            <w:lang w:eastAsia="es-ES"/>
          </w:rPr>
          <w:t>93</w:t>
        </w:r>
      </w:hyperlink>
      <w:r w:rsidR="009F5355">
        <w:rPr>
          <w:rFonts w:ascii="Arial" w:hAnsi="Arial" w:cs="Arial"/>
          <w:bCs/>
          <w:iCs/>
          <w:noProof/>
          <w:lang w:eastAsia="es-ES"/>
        </w:rPr>
        <w:t>]</w:t>
      </w:r>
      <w:r w:rsidR="00A676AB" w:rsidRPr="00561FC2">
        <w:rPr>
          <w:rFonts w:ascii="Arial" w:hAnsi="Arial" w:cs="Arial"/>
          <w:bCs/>
          <w:iCs/>
          <w:lang w:val="pt-BR" w:eastAsia="es-ES"/>
        </w:rPr>
        <w:fldChar w:fldCharType="end"/>
      </w:r>
      <w:r w:rsidR="00E8128B" w:rsidRPr="00561FC2">
        <w:rPr>
          <w:rFonts w:ascii="Arial" w:hAnsi="Arial" w:cs="Arial"/>
          <w:bCs/>
          <w:iCs/>
          <w:lang w:eastAsia="es-ES"/>
        </w:rPr>
        <w:t xml:space="preserve"> </w:t>
      </w:r>
      <w:r w:rsidR="005E2BA5" w:rsidRPr="00561FC2">
        <w:rPr>
          <w:rFonts w:ascii="Arial" w:hAnsi="Arial" w:cs="Arial"/>
          <w:bCs/>
          <w:iCs/>
          <w:lang w:eastAsia="es-ES"/>
        </w:rPr>
        <w:t xml:space="preserve">En la región </w:t>
      </w:r>
      <w:r w:rsidR="00530974" w:rsidRPr="00530974">
        <w:rPr>
          <w:rFonts w:ascii="Arial" w:hAnsi="Arial" w:cs="Arial"/>
          <w:bCs/>
          <w:iCs/>
        </w:rPr>
        <w:t>desde los</w:t>
      </w:r>
      <w:r w:rsidR="00A676AB">
        <w:rPr>
          <w:lang w:val="es-ES_tradnl"/>
        </w:rPr>
        <w:br/>
      </w:r>
      <w:smartTag w:uri="urn:schemas-microsoft-com:office:smarttags" w:element="metricconverter">
        <w:smartTagPr>
          <w:attr w:name="ProductID" w:val="2957 a"/>
        </w:smartTagPr>
        <w:r w:rsidR="005E2BA5" w:rsidRPr="00561FC2">
          <w:rPr>
            <w:rFonts w:ascii="Arial" w:hAnsi="Arial" w:cs="Arial"/>
            <w:bCs/>
            <w:iCs/>
            <w:lang w:eastAsia="es-ES"/>
          </w:rPr>
          <w:t>2957 a</w:t>
        </w:r>
      </w:smartTag>
      <w:r w:rsidR="00E8128B" w:rsidRPr="00561FC2">
        <w:rPr>
          <w:rFonts w:ascii="Arial" w:hAnsi="Arial" w:cs="Arial"/>
          <w:bCs/>
          <w:iCs/>
          <w:lang w:eastAsia="es-ES"/>
        </w:rPr>
        <w:t xml:space="preserve"> 2893 </w:t>
      </w:r>
      <w:r w:rsidR="005E2BA5" w:rsidRPr="00561FC2">
        <w:rPr>
          <w:rFonts w:ascii="Arial" w:hAnsi="Arial" w:cs="Arial"/>
          <w:bCs/>
          <w:iCs/>
          <w:lang w:eastAsia="es-ES"/>
        </w:rPr>
        <w:t>cm</w:t>
      </w:r>
      <w:r w:rsidR="005E2BA5" w:rsidRPr="00561FC2">
        <w:rPr>
          <w:rFonts w:ascii="Arial" w:hAnsi="Arial" w:cs="Arial"/>
          <w:bCs/>
          <w:iCs/>
          <w:vertAlign w:val="superscript"/>
          <w:lang w:eastAsia="es-ES"/>
        </w:rPr>
        <w:t>-1</w:t>
      </w:r>
      <w:r w:rsidR="00E8128B" w:rsidRPr="00561FC2">
        <w:rPr>
          <w:rFonts w:ascii="Arial" w:hAnsi="Arial" w:cs="Arial"/>
          <w:bCs/>
          <w:iCs/>
          <w:vertAlign w:val="superscript"/>
          <w:lang w:eastAsia="es-ES"/>
        </w:rPr>
        <w:t xml:space="preserve"> </w:t>
      </w:r>
      <w:r w:rsidR="005E2BA5" w:rsidRPr="00561FC2">
        <w:rPr>
          <w:rFonts w:ascii="Arial" w:hAnsi="Arial" w:cs="Arial"/>
          <w:bCs/>
          <w:iCs/>
          <w:lang w:eastAsia="es-ES"/>
        </w:rPr>
        <w:t>se observan las bandas correspondien</w:t>
      </w:r>
      <w:r w:rsidR="00E8128B" w:rsidRPr="00561FC2">
        <w:rPr>
          <w:rFonts w:ascii="Arial" w:hAnsi="Arial" w:cs="Arial"/>
          <w:bCs/>
          <w:iCs/>
          <w:lang w:eastAsia="es-ES"/>
        </w:rPr>
        <w:t>tes</w:t>
      </w:r>
      <w:r w:rsidR="005E2BA5" w:rsidRPr="00561FC2">
        <w:rPr>
          <w:rFonts w:ascii="Arial" w:hAnsi="Arial" w:cs="Arial"/>
          <w:bCs/>
          <w:iCs/>
          <w:lang w:eastAsia="es-ES"/>
        </w:rPr>
        <w:t xml:space="preserve"> a las vibraciones de valencia simétrica y antisimétrica de los grupos metilenos (</w:t>
      </w:r>
      <w:r w:rsidR="006B0AA9" w:rsidRPr="00561FC2">
        <w:rPr>
          <w:rFonts w:ascii="Arial" w:hAnsi="Arial" w:cs="Arial"/>
          <w:bCs/>
          <w:iCs/>
          <w:lang w:val="en-US" w:eastAsia="es-ES"/>
        </w:rPr>
        <w:sym w:font="Symbol" w:char="F06E"/>
      </w:r>
      <w:r w:rsidR="005E2BA5" w:rsidRPr="00EA6F02">
        <w:rPr>
          <w:rFonts w:ascii="Arial" w:hAnsi="Arial" w:cs="Arial"/>
          <w:bCs/>
          <w:iCs/>
          <w:vertAlign w:val="subscript"/>
          <w:lang w:eastAsia="es-ES"/>
        </w:rPr>
        <w:t>CH2</w:t>
      </w:r>
      <w:r w:rsidR="005E2BA5" w:rsidRPr="00561FC2">
        <w:rPr>
          <w:rFonts w:ascii="Arial" w:hAnsi="Arial" w:cs="Arial"/>
          <w:bCs/>
          <w:iCs/>
          <w:lang w:eastAsia="es-ES"/>
        </w:rPr>
        <w:t xml:space="preserve">) del </w:t>
      </w:r>
      <w:proofErr w:type="spellStart"/>
      <w:r w:rsidR="005E2BA5" w:rsidRPr="00561FC2">
        <w:rPr>
          <w:rFonts w:ascii="Arial" w:hAnsi="Arial" w:cs="Arial"/>
          <w:bCs/>
          <w:iCs/>
          <w:lang w:eastAsia="es-ES"/>
        </w:rPr>
        <w:t>succinimidilo</w:t>
      </w:r>
      <w:proofErr w:type="spellEnd"/>
      <w:r w:rsidR="005E2BA5" w:rsidRPr="00561FC2">
        <w:rPr>
          <w:rFonts w:ascii="Arial" w:hAnsi="Arial" w:cs="Arial"/>
          <w:bCs/>
          <w:iCs/>
          <w:lang w:eastAsia="es-ES"/>
        </w:rPr>
        <w:t>. S</w:t>
      </w:r>
      <w:r w:rsidRPr="00561FC2">
        <w:rPr>
          <w:rFonts w:ascii="Arial" w:hAnsi="Arial" w:cs="Arial"/>
          <w:bCs/>
          <w:iCs/>
          <w:lang w:eastAsia="es-ES"/>
        </w:rPr>
        <w:t>e observ</w:t>
      </w:r>
      <w:r w:rsidR="00E8128B" w:rsidRPr="00561FC2">
        <w:rPr>
          <w:rFonts w:ascii="Arial" w:hAnsi="Arial" w:cs="Arial"/>
          <w:bCs/>
          <w:iCs/>
          <w:lang w:eastAsia="es-ES"/>
        </w:rPr>
        <w:t>a</w:t>
      </w:r>
      <w:r w:rsidR="00C65934">
        <w:rPr>
          <w:rFonts w:ascii="Arial" w:hAnsi="Arial" w:cs="Arial"/>
          <w:bCs/>
          <w:iCs/>
          <w:lang w:eastAsia="es-ES"/>
        </w:rPr>
        <w:t xml:space="preserve"> además,</w:t>
      </w:r>
      <w:r w:rsidRPr="00561FC2">
        <w:rPr>
          <w:rFonts w:ascii="Arial" w:hAnsi="Arial" w:cs="Arial"/>
          <w:bCs/>
          <w:iCs/>
          <w:lang w:eastAsia="es-ES"/>
        </w:rPr>
        <w:t xml:space="preserve"> una banda intensa a</w:t>
      </w:r>
      <w:r w:rsidR="00EE645E" w:rsidRPr="00561FC2">
        <w:rPr>
          <w:rFonts w:ascii="Arial" w:hAnsi="Arial" w:cs="Arial"/>
          <w:bCs/>
          <w:iCs/>
          <w:lang w:eastAsia="es-ES"/>
        </w:rPr>
        <w:t xml:space="preserve"> 1706</w:t>
      </w:r>
      <w:r w:rsidRPr="00561FC2">
        <w:rPr>
          <w:rFonts w:ascii="Arial" w:hAnsi="Arial" w:cs="Arial"/>
          <w:bCs/>
          <w:iCs/>
          <w:lang w:eastAsia="es-ES"/>
        </w:rPr>
        <w:t xml:space="preserve"> cm</w:t>
      </w:r>
      <w:r w:rsidRPr="00561FC2">
        <w:rPr>
          <w:rFonts w:ascii="Arial" w:hAnsi="Arial" w:cs="Arial"/>
          <w:bCs/>
          <w:iCs/>
          <w:vertAlign w:val="superscript"/>
          <w:lang w:eastAsia="es-ES"/>
        </w:rPr>
        <w:t xml:space="preserve">-1 </w:t>
      </w:r>
      <w:r w:rsidRPr="00561FC2">
        <w:rPr>
          <w:rFonts w:ascii="Arial" w:hAnsi="Arial" w:cs="Arial"/>
          <w:bCs/>
          <w:iCs/>
          <w:lang w:eastAsia="es-ES"/>
        </w:rPr>
        <w:t xml:space="preserve">que </w:t>
      </w:r>
      <w:r w:rsidR="00C9340A" w:rsidRPr="00561FC2">
        <w:rPr>
          <w:rFonts w:ascii="Arial" w:hAnsi="Arial" w:cs="Arial"/>
          <w:bCs/>
          <w:iCs/>
          <w:lang w:eastAsia="es-ES"/>
        </w:rPr>
        <w:t xml:space="preserve">indica </w:t>
      </w:r>
      <w:r w:rsidRPr="00561FC2">
        <w:rPr>
          <w:rFonts w:ascii="Arial" w:hAnsi="Arial" w:cs="Arial"/>
          <w:bCs/>
          <w:iCs/>
          <w:lang w:eastAsia="es-ES"/>
        </w:rPr>
        <w:t xml:space="preserve">la presencia de la vibración de valencia </w:t>
      </w:r>
      <w:r w:rsidR="00EA6A20">
        <w:rPr>
          <w:rFonts w:ascii="Arial" w:hAnsi="Arial" w:cs="Arial"/>
          <w:bCs/>
          <w:iCs/>
          <w:lang w:eastAsia="es-ES"/>
        </w:rPr>
        <w:t>del</w:t>
      </w:r>
      <w:r w:rsidRPr="00561FC2">
        <w:rPr>
          <w:rFonts w:ascii="Arial" w:hAnsi="Arial" w:cs="Arial"/>
          <w:bCs/>
          <w:iCs/>
          <w:lang w:eastAsia="es-ES"/>
        </w:rPr>
        <w:t xml:space="preserve"> grupo carbonilo (</w:t>
      </w:r>
      <w:r w:rsidRPr="00561FC2">
        <w:rPr>
          <w:rFonts w:ascii="Arial" w:hAnsi="Arial" w:cs="Arial"/>
          <w:bCs/>
          <w:iCs/>
          <w:lang w:val="en-US" w:eastAsia="es-ES"/>
        </w:rPr>
        <w:sym w:font="Symbol" w:char="F06E"/>
      </w:r>
      <w:r w:rsidRPr="00EA6F02">
        <w:rPr>
          <w:rFonts w:ascii="Arial" w:hAnsi="Arial" w:cs="Arial"/>
          <w:bCs/>
          <w:iCs/>
          <w:vertAlign w:val="subscript"/>
          <w:lang w:eastAsia="es-ES"/>
        </w:rPr>
        <w:t>C=O</w:t>
      </w:r>
      <w:r w:rsidRPr="00561FC2">
        <w:rPr>
          <w:rFonts w:ascii="Arial" w:hAnsi="Arial" w:cs="Arial"/>
          <w:bCs/>
          <w:iCs/>
          <w:lang w:eastAsia="es-ES"/>
        </w:rPr>
        <w:t>)</w:t>
      </w:r>
      <w:r w:rsidR="00EE645E" w:rsidRPr="00561FC2">
        <w:rPr>
          <w:rFonts w:ascii="Arial" w:hAnsi="Arial" w:cs="Arial"/>
          <w:bCs/>
          <w:iCs/>
          <w:lang w:eastAsia="es-ES"/>
        </w:rPr>
        <w:t xml:space="preserve">. </w:t>
      </w:r>
      <w:r w:rsidRPr="00561FC2">
        <w:rPr>
          <w:rFonts w:ascii="Arial" w:hAnsi="Arial" w:cs="Arial"/>
          <w:bCs/>
          <w:iCs/>
          <w:lang w:eastAsia="es-ES"/>
        </w:rPr>
        <w:t>También se observ</w:t>
      </w:r>
      <w:r w:rsidR="00C9340A" w:rsidRPr="00561FC2">
        <w:rPr>
          <w:rFonts w:ascii="Arial" w:hAnsi="Arial" w:cs="Arial"/>
          <w:bCs/>
          <w:iCs/>
          <w:lang w:eastAsia="es-ES"/>
        </w:rPr>
        <w:t>a</w:t>
      </w:r>
      <w:r w:rsidRPr="00561FC2">
        <w:rPr>
          <w:rFonts w:ascii="Arial" w:hAnsi="Arial" w:cs="Arial"/>
          <w:bCs/>
          <w:iCs/>
          <w:lang w:eastAsia="es-ES"/>
        </w:rPr>
        <w:t xml:space="preserve"> a 1250 cm</w:t>
      </w:r>
      <w:r w:rsidRPr="00561FC2">
        <w:rPr>
          <w:rFonts w:ascii="Arial" w:hAnsi="Arial" w:cs="Arial"/>
          <w:bCs/>
          <w:iCs/>
          <w:vertAlign w:val="superscript"/>
          <w:lang w:eastAsia="es-ES"/>
        </w:rPr>
        <w:t xml:space="preserve">-1 </w:t>
      </w:r>
      <w:r w:rsidRPr="00561FC2">
        <w:rPr>
          <w:rFonts w:ascii="Arial" w:hAnsi="Arial" w:cs="Arial"/>
          <w:bCs/>
          <w:iCs/>
          <w:lang w:eastAsia="es-ES"/>
        </w:rPr>
        <w:t>la presencia de la vibración de valencia carbono-oxígeno (</w:t>
      </w:r>
      <w:r w:rsidR="006B0AA9" w:rsidRPr="00561FC2">
        <w:rPr>
          <w:rFonts w:ascii="Arial" w:hAnsi="Arial" w:cs="Arial"/>
          <w:bCs/>
          <w:iCs/>
          <w:lang w:val="en-US" w:eastAsia="es-ES"/>
        </w:rPr>
        <w:sym w:font="Symbol" w:char="F06E"/>
      </w:r>
      <w:r w:rsidR="00EE645E" w:rsidRPr="00EA6F02">
        <w:rPr>
          <w:rFonts w:ascii="Arial" w:hAnsi="Arial" w:cs="Arial"/>
          <w:bCs/>
          <w:iCs/>
          <w:vertAlign w:val="subscript"/>
          <w:lang w:eastAsia="es-ES"/>
        </w:rPr>
        <w:t>C-O</w:t>
      </w:r>
      <w:r w:rsidR="00EE645E" w:rsidRPr="00561FC2">
        <w:rPr>
          <w:rFonts w:ascii="Arial" w:hAnsi="Arial" w:cs="Arial"/>
          <w:bCs/>
          <w:iCs/>
          <w:lang w:eastAsia="es-ES"/>
        </w:rPr>
        <w:t>) del grupo carboxilo</w:t>
      </w:r>
      <w:r w:rsidRPr="00561FC2">
        <w:rPr>
          <w:rFonts w:ascii="Arial" w:hAnsi="Arial" w:cs="Arial"/>
          <w:bCs/>
          <w:iCs/>
          <w:lang w:eastAsia="es-ES"/>
        </w:rPr>
        <w:t>, así como en la región de la huella de la molécula</w:t>
      </w:r>
      <w:r w:rsidR="00065078" w:rsidRPr="00561FC2">
        <w:rPr>
          <w:rFonts w:ascii="Arial" w:hAnsi="Arial" w:cs="Arial"/>
          <w:bCs/>
          <w:iCs/>
          <w:lang w:eastAsia="es-ES"/>
        </w:rPr>
        <w:t>,</w:t>
      </w:r>
      <w:r w:rsidRPr="00561FC2">
        <w:rPr>
          <w:rFonts w:ascii="Arial" w:hAnsi="Arial" w:cs="Arial"/>
          <w:bCs/>
          <w:iCs/>
          <w:lang w:eastAsia="es-ES"/>
        </w:rPr>
        <w:t xml:space="preserve"> las señales características del anillo naftilo</w:t>
      </w:r>
      <w:r w:rsidR="00E2769C" w:rsidRPr="00561FC2">
        <w:rPr>
          <w:rFonts w:ascii="Arial" w:hAnsi="Arial" w:cs="Arial"/>
          <w:bCs/>
          <w:iCs/>
          <w:lang w:eastAsia="es-ES"/>
        </w:rPr>
        <w:t xml:space="preserve"> (</w:t>
      </w:r>
      <w:r w:rsidR="00065078" w:rsidRPr="00561FC2">
        <w:rPr>
          <w:rFonts w:ascii="Arial" w:hAnsi="Arial" w:cs="Arial"/>
          <w:bCs/>
          <w:iCs/>
        </w:rPr>
        <w:t>1436-1159 cm</w:t>
      </w:r>
      <w:r w:rsidR="00065078" w:rsidRPr="00561FC2">
        <w:rPr>
          <w:rFonts w:ascii="Arial" w:hAnsi="Arial" w:cs="Arial"/>
          <w:bCs/>
          <w:iCs/>
          <w:vertAlign w:val="superscript"/>
        </w:rPr>
        <w:t>-1</w:t>
      </w:r>
      <w:r w:rsidR="00E2769C" w:rsidRPr="00561FC2">
        <w:rPr>
          <w:rFonts w:ascii="Arial" w:hAnsi="Arial" w:cs="Arial"/>
          <w:bCs/>
          <w:iCs/>
          <w:lang w:eastAsia="es-ES"/>
        </w:rPr>
        <w:t>)</w:t>
      </w:r>
      <w:r w:rsidRPr="00561FC2">
        <w:rPr>
          <w:rFonts w:ascii="Arial" w:hAnsi="Arial" w:cs="Arial"/>
          <w:bCs/>
          <w:iCs/>
          <w:lang w:eastAsia="es-ES"/>
        </w:rPr>
        <w:t>.</w:t>
      </w:r>
    </w:p>
    <w:p w:rsidR="00A676AB" w:rsidRDefault="00A676AB" w:rsidP="005B04C0">
      <w:pPr>
        <w:spacing w:before="60" w:after="0" w:line="240" w:lineRule="auto"/>
        <w:jc w:val="both"/>
        <w:rPr>
          <w:rFonts w:ascii="Arial" w:hAnsi="Arial" w:cs="Arial"/>
          <w:bCs/>
          <w:iCs/>
          <w:lang w:eastAsia="es-ES"/>
        </w:rPr>
      </w:pPr>
    </w:p>
    <w:p w:rsidR="00A676AB" w:rsidRDefault="00180921" w:rsidP="00A676AB">
      <w:pPr>
        <w:spacing w:before="60" w:after="0" w:line="240" w:lineRule="auto"/>
        <w:jc w:val="center"/>
        <w:rPr>
          <w:rFonts w:ascii="Arial" w:hAnsi="Arial" w:cs="Arial"/>
        </w:rPr>
      </w:pPr>
      <w:r w:rsidRPr="00561FC2">
        <w:rPr>
          <w:rFonts w:ascii="Arial" w:hAnsi="Arial" w:cs="Arial"/>
        </w:rPr>
        <w:object w:dxaOrig="4575" w:dyaOrig="3540">
          <v:shape id="_x0000_i1037" type="#_x0000_t75" style="width:318.9pt;height:235.75pt" o:ole="">
            <v:imagedata r:id="rId54" o:title=""/>
          </v:shape>
          <o:OLEObject Type="Embed" ProgID="PBrush" ShapeID="_x0000_i1037" DrawAspect="Content" ObjectID="_1614018646" r:id="rId55"/>
        </w:object>
      </w:r>
    </w:p>
    <w:p w:rsidR="00A676AB" w:rsidRPr="001F63A8" w:rsidRDefault="00A676AB" w:rsidP="005131E3">
      <w:pPr>
        <w:spacing w:before="60" w:after="0" w:line="240" w:lineRule="auto"/>
        <w:jc w:val="center"/>
        <w:rPr>
          <w:rFonts w:ascii="Arial" w:hAnsi="Arial" w:cs="Arial"/>
          <w:bCs/>
          <w:iCs/>
          <w:lang w:val="pt-BR" w:eastAsia="es-ES"/>
        </w:rPr>
      </w:pPr>
      <w:r w:rsidRPr="00561FC2">
        <w:rPr>
          <w:rFonts w:ascii="Arial" w:hAnsi="Arial" w:cs="Arial"/>
          <w:b/>
          <w:sz w:val="20"/>
          <w:szCs w:val="20"/>
          <w:lang w:val="pt-BR"/>
        </w:rPr>
        <w:t xml:space="preserve">Figura </w:t>
      </w:r>
      <w:r w:rsidRPr="00561FC2">
        <w:rPr>
          <w:rFonts w:ascii="Arial" w:hAnsi="Arial" w:cs="Arial"/>
          <w:b/>
          <w:sz w:val="20"/>
          <w:szCs w:val="20"/>
        </w:rPr>
        <w:fldChar w:fldCharType="begin"/>
      </w:r>
      <w:r w:rsidRPr="00561FC2">
        <w:rPr>
          <w:rFonts w:ascii="Arial" w:hAnsi="Arial" w:cs="Arial"/>
          <w:b/>
          <w:sz w:val="20"/>
          <w:szCs w:val="20"/>
          <w:lang w:val="pt-BR"/>
        </w:rPr>
        <w:instrText xml:space="preserve"> SEQ Figura \* ARABIC </w:instrText>
      </w:r>
      <w:r w:rsidRPr="00561FC2">
        <w:rPr>
          <w:rFonts w:ascii="Arial" w:hAnsi="Arial" w:cs="Arial"/>
          <w:b/>
          <w:sz w:val="20"/>
          <w:szCs w:val="20"/>
        </w:rPr>
        <w:fldChar w:fldCharType="separate"/>
      </w:r>
      <w:r w:rsidR="003A7A11">
        <w:rPr>
          <w:rFonts w:ascii="Arial" w:hAnsi="Arial" w:cs="Arial"/>
          <w:b/>
          <w:noProof/>
          <w:sz w:val="20"/>
          <w:szCs w:val="20"/>
          <w:lang w:val="pt-BR"/>
        </w:rPr>
        <w:t>10</w:t>
      </w:r>
      <w:r w:rsidRPr="00561FC2">
        <w:rPr>
          <w:rFonts w:ascii="Arial" w:hAnsi="Arial" w:cs="Arial"/>
          <w:b/>
          <w:sz w:val="20"/>
          <w:szCs w:val="20"/>
        </w:rPr>
        <w:fldChar w:fldCharType="end"/>
      </w:r>
      <w:r w:rsidRPr="00561FC2">
        <w:rPr>
          <w:rFonts w:ascii="Arial" w:hAnsi="Arial" w:cs="Arial"/>
          <w:b/>
          <w:sz w:val="20"/>
          <w:szCs w:val="20"/>
          <w:lang w:val="pt-BR"/>
        </w:rPr>
        <w:t>:</w:t>
      </w:r>
      <w:r w:rsidRPr="00561FC2">
        <w:rPr>
          <w:rFonts w:ascii="Arial" w:hAnsi="Arial" w:cs="Arial"/>
          <w:sz w:val="20"/>
          <w:szCs w:val="20"/>
          <w:lang w:val="pt-BR"/>
        </w:rPr>
        <w:t xml:space="preserve"> Espectros FT-IR de 1-(1-naftil)-2,5-pirrolidendiona (</w:t>
      </w:r>
      <w:r w:rsidRPr="00A676AB">
        <w:rPr>
          <w:rFonts w:ascii="Arial" w:hAnsi="Arial" w:cs="Arial"/>
          <w:b/>
          <w:sz w:val="20"/>
          <w:szCs w:val="20"/>
          <w:lang w:val="pt-BR"/>
        </w:rPr>
        <w:t>1</w:t>
      </w:r>
      <w:r w:rsidRPr="00561FC2">
        <w:rPr>
          <w:rFonts w:ascii="Arial" w:hAnsi="Arial" w:cs="Arial"/>
          <w:sz w:val="20"/>
          <w:szCs w:val="20"/>
          <w:lang w:val="pt-BR"/>
        </w:rPr>
        <w:t>)</w:t>
      </w:r>
    </w:p>
    <w:p w:rsidR="00A676AB" w:rsidRPr="001F63A8" w:rsidRDefault="00A676AB" w:rsidP="005B04C0">
      <w:pPr>
        <w:spacing w:before="60" w:after="0" w:line="240" w:lineRule="auto"/>
        <w:jc w:val="center"/>
        <w:rPr>
          <w:rFonts w:ascii="Arial" w:hAnsi="Arial" w:cs="Arial"/>
          <w:lang w:val="pt-BR"/>
        </w:rPr>
      </w:pPr>
    </w:p>
    <w:p w:rsidR="00A676AB"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Las asignaciones de las señales protónicas y de carbono del compuesto </w:t>
      </w:r>
      <w:r w:rsidRPr="00561FC2">
        <w:rPr>
          <w:rFonts w:ascii="Arial" w:hAnsi="Arial" w:cs="Arial"/>
          <w:b/>
          <w:bCs/>
          <w:iCs/>
          <w:lang w:eastAsia="es-ES"/>
        </w:rPr>
        <w:t>1</w:t>
      </w:r>
      <w:r w:rsidRPr="00561FC2">
        <w:rPr>
          <w:rFonts w:ascii="Arial" w:hAnsi="Arial" w:cs="Arial"/>
          <w:bCs/>
          <w:iCs/>
          <w:lang w:eastAsia="es-ES"/>
        </w:rPr>
        <w:t xml:space="preserve"> se realizaron con el auxilio de los espectros de RMN. En el espectro de RMN-</w:t>
      </w:r>
      <w:r w:rsidRPr="00561FC2">
        <w:rPr>
          <w:rFonts w:ascii="Arial" w:hAnsi="Arial" w:cs="Arial"/>
          <w:bCs/>
          <w:iCs/>
          <w:vertAlign w:val="superscript"/>
          <w:lang w:eastAsia="es-ES"/>
        </w:rPr>
        <w:t>1</w:t>
      </w:r>
      <w:r w:rsidRPr="00561FC2">
        <w:rPr>
          <w:rFonts w:ascii="Arial" w:hAnsi="Arial" w:cs="Arial"/>
          <w:bCs/>
          <w:iCs/>
          <w:lang w:eastAsia="es-ES"/>
        </w:rPr>
        <w:t xml:space="preserve">H de </w:t>
      </w:r>
      <w:r w:rsidRPr="00561FC2">
        <w:rPr>
          <w:rFonts w:ascii="Arial" w:hAnsi="Arial" w:cs="Arial"/>
          <w:b/>
          <w:bCs/>
          <w:iCs/>
          <w:lang w:eastAsia="es-ES"/>
        </w:rPr>
        <w:t>1</w:t>
      </w:r>
      <w:r w:rsidR="00C65934">
        <w:rPr>
          <w:rFonts w:ascii="Arial" w:hAnsi="Arial" w:cs="Arial"/>
          <w:b/>
          <w:bCs/>
          <w:iCs/>
          <w:lang w:eastAsia="es-ES"/>
        </w:rPr>
        <w:t xml:space="preserve"> </w:t>
      </w:r>
      <w:r w:rsidR="006D1CB9" w:rsidRPr="00561FC2">
        <w:rPr>
          <w:rFonts w:ascii="Arial" w:hAnsi="Arial" w:cs="Arial"/>
          <w:bCs/>
          <w:iCs/>
          <w:lang w:eastAsia="es-ES"/>
        </w:rPr>
        <w:t>(Figu</w:t>
      </w:r>
      <w:r w:rsidR="000230DD" w:rsidRPr="00561FC2">
        <w:rPr>
          <w:rFonts w:ascii="Arial" w:hAnsi="Arial" w:cs="Arial"/>
          <w:bCs/>
          <w:iCs/>
          <w:lang w:eastAsia="es-ES"/>
        </w:rPr>
        <w:t>ra 1</w:t>
      </w:r>
      <w:r w:rsidR="00B76E99">
        <w:rPr>
          <w:rFonts w:ascii="Arial" w:hAnsi="Arial" w:cs="Arial"/>
          <w:bCs/>
          <w:iCs/>
          <w:lang w:eastAsia="es-ES"/>
        </w:rPr>
        <w:t>1</w:t>
      </w:r>
      <w:r w:rsidR="00316268" w:rsidRPr="00561FC2">
        <w:rPr>
          <w:rFonts w:ascii="Arial" w:hAnsi="Arial" w:cs="Arial"/>
          <w:bCs/>
          <w:iCs/>
          <w:lang w:eastAsia="es-ES"/>
        </w:rPr>
        <w:t xml:space="preserve">) </w:t>
      </w:r>
      <w:r w:rsidRPr="00561FC2">
        <w:rPr>
          <w:rFonts w:ascii="Arial" w:hAnsi="Arial" w:cs="Arial"/>
          <w:bCs/>
          <w:iCs/>
          <w:lang w:eastAsia="es-ES"/>
        </w:rPr>
        <w:t>aparecen todos los protones de la molécula, como dos conjuntos de señales en las regiones alifática y aromática.</w:t>
      </w:r>
    </w:p>
    <w:p w:rsidR="00A676AB" w:rsidRPr="00561FC2" w:rsidRDefault="00A676AB" w:rsidP="00A676AB">
      <w:pPr>
        <w:keepNext/>
        <w:spacing w:before="60" w:after="0" w:line="360" w:lineRule="auto"/>
        <w:jc w:val="both"/>
        <w:rPr>
          <w:rFonts w:ascii="Arial" w:hAnsi="Arial" w:cs="Arial"/>
          <w:bCs/>
          <w:iCs/>
          <w:noProof/>
          <w:lang w:val="es-ES_tradnl" w:eastAsia="es-ES"/>
        </w:rPr>
      </w:pPr>
      <w:r w:rsidRPr="00561FC2">
        <w:rPr>
          <w:rFonts w:ascii="Arial" w:hAnsi="Arial" w:cs="Arial"/>
          <w:bCs/>
          <w:iCs/>
          <w:noProof/>
          <w:lang w:eastAsia="es-ES"/>
        </w:rPr>
        <w:lastRenderedPageBreak/>
        <mc:AlternateContent>
          <mc:Choice Requires="wps">
            <w:drawing>
              <wp:anchor distT="0" distB="0" distL="114300" distR="114300" simplePos="0" relativeHeight="251680768" behindDoc="0" locked="0" layoutInCell="1" allowOverlap="1" wp14:anchorId="13825F4C" wp14:editId="0B8EADB8">
                <wp:simplePos x="0" y="0"/>
                <wp:positionH relativeFrom="column">
                  <wp:posOffset>4953609</wp:posOffset>
                </wp:positionH>
                <wp:positionV relativeFrom="paragraph">
                  <wp:posOffset>1662361</wp:posOffset>
                </wp:positionV>
                <wp:extent cx="505460" cy="269875"/>
                <wp:effectExtent l="0" t="0" r="889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Pr="00FC762F" w:rsidRDefault="00274519" w:rsidP="00A676AB">
                            <w:pPr>
                              <w:rPr>
                                <w:i/>
                                <w:sz w:val="16"/>
                                <w:szCs w:val="16"/>
                                <w:vertAlign w:val="subscript"/>
                              </w:rPr>
                            </w:pPr>
                            <w:r w:rsidRPr="00FC762F">
                              <w:rPr>
                                <w:i/>
                                <w:sz w:val="16"/>
                                <w:szCs w:val="16"/>
                              </w:rPr>
                              <w:t>DMSO-d6</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1" o:spid="_x0000_s1032" type="#_x0000_t202" style="position:absolute;left:0;text-align:left;margin-left:390.05pt;margin-top:130.9pt;width:39.8pt;height:21.2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" stroked="f">
                <v:textbox style="mso-fit-shape-to-text:t" inset="0,0,0,0">
                  <w:txbxContent>
                    <w:p w:rsidR="006B0AA9" w:rsidRPr="00FC762F" w:rsidRDefault="006B0AA9" w:rsidP="00A676AB">
                      <w:pPr>
                        <w:rPr>
                          <w:i/>
                          <w:sz w:val="16"/>
                          <w:szCs w:val="16"/>
                          <w:vertAlign w:val="subscript"/>
                        </w:rPr>
                      </w:pPr>
                      <w:r w:rsidRPr="00FC762F">
                        <w:rPr>
                          <w:i/>
                          <w:sz w:val="16"/>
                          <w:szCs w:val="16"/>
                        </w:rPr>
                        <w:t>DMSO-d6</w:t>
                      </w:r>
                    </w:p>
                  </w:txbxContent>
                </v:textbox>
              </v:shape>
            </w:pict>
          </mc:Fallback>
        </mc:AlternateContent>
      </w:r>
      <w:r w:rsidRPr="00561FC2">
        <w:rPr>
          <w:rFonts w:ascii="Arial" w:hAnsi="Arial" w:cs="Arial"/>
          <w:b/>
          <w:bCs/>
          <w:iCs/>
          <w:noProof/>
          <w:lang w:eastAsia="es-ES"/>
        </w:rPr>
        <mc:AlternateContent>
          <mc:Choice Requires="wps">
            <w:drawing>
              <wp:anchor distT="0" distB="0" distL="114300" distR="114300" simplePos="0" relativeHeight="251679744" behindDoc="0" locked="0" layoutInCell="1" allowOverlap="1" wp14:anchorId="7BAB2DC7" wp14:editId="71082580">
                <wp:simplePos x="0" y="0"/>
                <wp:positionH relativeFrom="column">
                  <wp:posOffset>4658470</wp:posOffset>
                </wp:positionH>
                <wp:positionV relativeFrom="paragraph">
                  <wp:posOffset>1344935</wp:posOffset>
                </wp:positionV>
                <wp:extent cx="294724" cy="173812"/>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24" cy="173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Pr="00FC762F" w:rsidRDefault="00274519" w:rsidP="00A676AB">
                            <w:pPr>
                              <w:rPr>
                                <w:sz w:val="16"/>
                                <w:szCs w:val="16"/>
                                <w:vertAlign w:val="subscript"/>
                              </w:rPr>
                            </w:pPr>
                            <w:r w:rsidRPr="00FC762F">
                              <w:rPr>
                                <w:sz w:val="16"/>
                                <w:szCs w:val="16"/>
                              </w:rPr>
                              <w:t>-2C</w:t>
                            </w:r>
                            <w:r w:rsidRPr="00FC762F">
                              <w:rPr>
                                <w:i/>
                                <w:sz w:val="16"/>
                                <w:szCs w:val="16"/>
                              </w:rPr>
                              <w:t>H</w:t>
                            </w:r>
                            <w:r w:rsidRPr="00FC762F">
                              <w:rPr>
                                <w:i/>
                                <w:sz w:val="16"/>
                                <w:szCs w:val="16"/>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33" type="#_x0000_t202" style="position:absolute;left:0;text-align:left;margin-left:366.8pt;margin-top:105.9pt;width:23.2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" stroked="f">
                <v:textbox inset="0,0,0,0">
                  <w:txbxContent>
                    <w:p w:rsidR="006B0AA9" w:rsidRPr="00FC762F" w:rsidRDefault="006B0AA9" w:rsidP="00A676AB">
                      <w:pPr>
                        <w:rPr>
                          <w:sz w:val="16"/>
                          <w:szCs w:val="16"/>
                          <w:vertAlign w:val="subscript"/>
                        </w:rPr>
                      </w:pPr>
                      <w:r w:rsidRPr="00FC762F">
                        <w:rPr>
                          <w:sz w:val="16"/>
                          <w:szCs w:val="16"/>
                        </w:rPr>
                        <w:t>-2C</w:t>
                      </w:r>
                      <w:r w:rsidRPr="00FC762F">
                        <w:rPr>
                          <w:i/>
                          <w:sz w:val="16"/>
                          <w:szCs w:val="16"/>
                        </w:rPr>
                        <w:t>H</w:t>
                      </w:r>
                      <w:r w:rsidRPr="00FC762F">
                        <w:rPr>
                          <w:i/>
                          <w:sz w:val="16"/>
                          <w:szCs w:val="16"/>
                          <w:vertAlign w:val="subscript"/>
                        </w:rPr>
                        <w:t>2</w:t>
                      </w:r>
                    </w:p>
                  </w:txbxContent>
                </v:textbox>
              </v:shape>
            </w:pict>
          </mc:Fallback>
        </mc:AlternateContent>
      </w:r>
      <w:r>
        <w:rPr>
          <w:rFonts w:ascii="Arial" w:hAnsi="Arial" w:cs="Arial"/>
          <w:bCs/>
          <w:iCs/>
          <w:noProof/>
          <w:lang w:eastAsia="es-ES"/>
        </w:rPr>
        <w:drawing>
          <wp:inline distT="0" distB="0" distL="0" distR="0" wp14:anchorId="6093833A" wp14:editId="161E3F49">
            <wp:extent cx="6257925" cy="2990850"/>
            <wp:effectExtent l="0" t="0" r="9525"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57925" cy="2990850"/>
                    </a:xfrm>
                    <a:prstGeom prst="rect">
                      <a:avLst/>
                    </a:prstGeom>
                    <a:noFill/>
                    <a:ln>
                      <a:noFill/>
                    </a:ln>
                  </pic:spPr>
                </pic:pic>
              </a:graphicData>
            </a:graphic>
          </wp:inline>
        </w:drawing>
      </w:r>
    </w:p>
    <w:p w:rsidR="00A676AB" w:rsidRPr="00561FC2" w:rsidRDefault="00A676AB" w:rsidP="00A676AB">
      <w:pPr>
        <w:keepNext/>
        <w:spacing w:before="60" w:after="0" w:line="360" w:lineRule="auto"/>
        <w:jc w:val="center"/>
        <w:rPr>
          <w:rFonts w:ascii="Arial" w:hAnsi="Arial" w:cs="Arial"/>
          <w:bCs/>
          <w:iCs/>
          <w:noProof/>
          <w:lang w:val="es-ES_tradnl" w:eastAsia="es-ES"/>
        </w:rPr>
      </w:pPr>
      <w:r w:rsidRPr="00561FC2">
        <w:rPr>
          <w:rFonts w:ascii="Arial" w:hAnsi="Arial" w:cs="Arial"/>
          <w:bCs/>
          <w:iCs/>
          <w:noProof/>
          <w:lang w:eastAsia="es-ES"/>
        </w:rPr>
        <mc:AlternateContent>
          <mc:Choice Requires="wps">
            <w:drawing>
              <wp:anchor distT="0" distB="0" distL="114300" distR="114300" simplePos="0" relativeHeight="251681792" behindDoc="0" locked="0" layoutInCell="1" allowOverlap="1" wp14:anchorId="20BBD57B" wp14:editId="60F993DE">
                <wp:simplePos x="0" y="0"/>
                <wp:positionH relativeFrom="column">
                  <wp:posOffset>3860443</wp:posOffset>
                </wp:positionH>
                <wp:positionV relativeFrom="paragraph">
                  <wp:posOffset>878840</wp:posOffset>
                </wp:positionV>
                <wp:extent cx="238760" cy="211455"/>
                <wp:effectExtent l="0" t="0" r="889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A676AB">
                            <w:r>
                              <w:t>H2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4" type="#_x0000_t202" style="position:absolute;left:0;text-align:left;margin-left:303.95pt;margin-top:69.2pt;width:18.8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" stroked="f">
                <v:textbox inset="0,0,0,0">
                  <w:txbxContent>
                    <w:p w:rsidR="006B0AA9" w:rsidRDefault="006B0AA9" w:rsidP="00A676AB">
                      <w:r>
                        <w:t>H2</w:t>
                      </w:r>
                    </w:p>
                  </w:txbxContent>
                </v:textbox>
              </v:shape>
            </w:pict>
          </mc:Fallback>
        </mc:AlternateContent>
      </w:r>
      <w:r w:rsidRPr="00561FC2">
        <w:rPr>
          <w:rFonts w:ascii="Arial" w:hAnsi="Arial" w:cs="Arial"/>
          <w:bCs/>
          <w:iCs/>
          <w:noProof/>
          <w:lang w:eastAsia="es-ES"/>
        </w:rPr>
        <mc:AlternateContent>
          <mc:Choice Requires="wps">
            <w:drawing>
              <wp:anchor distT="0" distB="0" distL="114300" distR="114300" simplePos="0" relativeHeight="251682816" behindDoc="0" locked="0" layoutInCell="1" allowOverlap="1" wp14:anchorId="61AA90BA" wp14:editId="677F0AAE">
                <wp:simplePos x="0" y="0"/>
                <wp:positionH relativeFrom="column">
                  <wp:posOffset>2913186</wp:posOffset>
                </wp:positionH>
                <wp:positionV relativeFrom="paragraph">
                  <wp:posOffset>610802</wp:posOffset>
                </wp:positionV>
                <wp:extent cx="713740" cy="188595"/>
                <wp:effectExtent l="0" t="0" r="0" b="190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A676AB">
                            <w:r>
                              <w:t>H3, H6, H7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35" type="#_x0000_t202" style="position:absolute;left:0;text-align:left;margin-left:229.4pt;margin-top:48.1pt;width:56.2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" stroked="f">
                <v:textbox inset="0,0,0,0">
                  <w:txbxContent>
                    <w:p w:rsidR="006B0AA9" w:rsidRDefault="006B0AA9" w:rsidP="00A676AB">
                      <w:r>
                        <w:t>H3, H6, H7</w:t>
                      </w:r>
                    </w:p>
                  </w:txbxContent>
                </v:textbox>
              </v:shape>
            </w:pict>
          </mc:Fallback>
        </mc:AlternateContent>
      </w:r>
      <w:r w:rsidRPr="00561FC2">
        <w:rPr>
          <w:rFonts w:ascii="Arial" w:hAnsi="Arial" w:cs="Arial"/>
          <w:bCs/>
          <w:iCs/>
          <w:noProof/>
          <w:lang w:eastAsia="es-ES"/>
        </w:rPr>
        <mc:AlternateContent>
          <mc:Choice Requires="wps">
            <w:drawing>
              <wp:anchor distT="0" distB="0" distL="114300" distR="114300" simplePos="0" relativeHeight="251683840" behindDoc="0" locked="0" layoutInCell="1" allowOverlap="1" wp14:anchorId="0FC9B09F" wp14:editId="47897D75">
                <wp:simplePos x="0" y="0"/>
                <wp:positionH relativeFrom="column">
                  <wp:posOffset>2114550</wp:posOffset>
                </wp:positionH>
                <wp:positionV relativeFrom="paragraph">
                  <wp:posOffset>1090148</wp:posOffset>
                </wp:positionV>
                <wp:extent cx="238760" cy="211596"/>
                <wp:effectExtent l="0" t="0" r="889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1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A676AB">
                            <w:r>
                              <w:t>H8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6" type="#_x0000_t202" style="position:absolute;left:0;text-align:left;margin-left:166.5pt;margin-top:85.85pt;width:18.8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" stroked="f">
                <v:textbox inset="0,0,0,0">
                  <w:txbxContent>
                    <w:p w:rsidR="006B0AA9" w:rsidRDefault="006B0AA9" w:rsidP="00A676AB">
                      <w:r>
                        <w:t>H8</w:t>
                      </w:r>
                    </w:p>
                  </w:txbxContent>
                </v:textbox>
              </v:shape>
            </w:pict>
          </mc:Fallback>
        </mc:AlternateContent>
      </w:r>
      <w:r w:rsidRPr="00561FC2">
        <w:rPr>
          <w:rFonts w:ascii="Arial" w:hAnsi="Arial" w:cs="Arial"/>
          <w:bCs/>
          <w:iCs/>
          <w:noProof/>
          <w:lang w:eastAsia="es-ES"/>
        </w:rPr>
        <mc:AlternateContent>
          <mc:Choice Requires="wps">
            <w:drawing>
              <wp:anchor distT="0" distB="0" distL="114300" distR="114300" simplePos="0" relativeHeight="251684864" behindDoc="0" locked="0" layoutInCell="1" allowOverlap="1" wp14:anchorId="009EC61A" wp14:editId="662289B1">
                <wp:simplePos x="0" y="0"/>
                <wp:positionH relativeFrom="column">
                  <wp:posOffset>713163</wp:posOffset>
                </wp:positionH>
                <wp:positionV relativeFrom="paragraph">
                  <wp:posOffset>675766</wp:posOffset>
                </wp:positionV>
                <wp:extent cx="458470" cy="208280"/>
                <wp:effectExtent l="0" t="0" r="0" b="127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A676AB">
                            <w:r>
                              <w:t>H4, H5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37" type="#_x0000_t202" style="position:absolute;left:0;text-align:left;margin-left:56.15pt;margin-top:53.2pt;width:36.1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" stroked="f">
                <v:textbox inset="0,0,0,0">
                  <w:txbxContent>
                    <w:p w:rsidR="006B0AA9" w:rsidRDefault="006B0AA9" w:rsidP="00A676AB">
                      <w:r>
                        <w:t>H4, H5</w:t>
                      </w:r>
                    </w:p>
                  </w:txbxContent>
                </v:textbox>
              </v:shape>
            </w:pict>
          </mc:Fallback>
        </mc:AlternateContent>
      </w:r>
      <w:r>
        <w:rPr>
          <w:rFonts w:ascii="Arial" w:hAnsi="Arial" w:cs="Arial"/>
          <w:bCs/>
          <w:iCs/>
          <w:noProof/>
          <w:lang w:eastAsia="es-ES"/>
        </w:rPr>
        <w:drawing>
          <wp:inline distT="0" distB="0" distL="0" distR="0" wp14:anchorId="5609389F" wp14:editId="3ACE1197">
            <wp:extent cx="4591050" cy="2771775"/>
            <wp:effectExtent l="0" t="0" r="0" b="9525"/>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91050" cy="2771775"/>
                    </a:xfrm>
                    <a:prstGeom prst="rect">
                      <a:avLst/>
                    </a:prstGeom>
                    <a:noFill/>
                    <a:ln>
                      <a:noFill/>
                    </a:ln>
                  </pic:spPr>
                </pic:pic>
              </a:graphicData>
            </a:graphic>
          </wp:inline>
        </w:drawing>
      </w:r>
    </w:p>
    <w:p w:rsidR="00A676AB" w:rsidRPr="00561FC2" w:rsidRDefault="00A676AB"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11</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Espectro de RMN-1H de la 1-(1-naftil)-2,5-pirrolidendiona (1).</w:t>
      </w:r>
    </w:p>
    <w:p w:rsidR="00A676AB" w:rsidRPr="00A676AB" w:rsidRDefault="00A676AB" w:rsidP="005B04C0">
      <w:pPr>
        <w:spacing w:before="60" w:after="0" w:line="240" w:lineRule="auto"/>
        <w:jc w:val="both"/>
        <w:rPr>
          <w:rFonts w:ascii="Arial" w:hAnsi="Arial" w:cs="Arial"/>
          <w:bCs/>
          <w:iCs/>
          <w:lang w:val="es-ES_tradnl" w:eastAsia="es-ES"/>
        </w:rPr>
      </w:pPr>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El patrón de no equivalencia de los protones del grupo succinimidilo se observ</w:t>
      </w:r>
      <w:r w:rsidR="00E2769C" w:rsidRPr="00561FC2">
        <w:rPr>
          <w:rFonts w:ascii="Arial" w:hAnsi="Arial" w:cs="Arial"/>
          <w:bCs/>
          <w:iCs/>
          <w:lang w:eastAsia="es-ES"/>
        </w:rPr>
        <w:t xml:space="preserve">a </w:t>
      </w:r>
      <w:r w:rsidRPr="00561FC2">
        <w:rPr>
          <w:rFonts w:ascii="Arial" w:hAnsi="Arial" w:cs="Arial"/>
          <w:bCs/>
          <w:iCs/>
          <w:lang w:eastAsia="es-ES"/>
        </w:rPr>
        <w:t>como un multiplete complejo y simétrico a 2,84-3,04 ppm, lo que coincid</w:t>
      </w:r>
      <w:r w:rsidR="00E2769C" w:rsidRPr="00561FC2">
        <w:rPr>
          <w:rFonts w:ascii="Arial" w:hAnsi="Arial" w:cs="Arial"/>
          <w:bCs/>
          <w:iCs/>
          <w:lang w:eastAsia="es-ES"/>
        </w:rPr>
        <w:t xml:space="preserve">e </w:t>
      </w:r>
      <w:r w:rsidRPr="00561FC2">
        <w:rPr>
          <w:rFonts w:ascii="Arial" w:hAnsi="Arial" w:cs="Arial"/>
          <w:bCs/>
          <w:iCs/>
          <w:lang w:eastAsia="es-ES"/>
        </w:rPr>
        <w:t xml:space="preserve">con lo reportado. </w:t>
      </w:r>
      <w:r w:rsidR="00243E26" w:rsidRPr="00561FC2">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&lt;EndNote&gt;&lt;Cite&gt;&lt;Author&gt;Mathis&lt;/Author&gt;&lt;Year&gt;2002&lt;/Year&gt;&lt;RecNum&gt;131&lt;/RecNum&gt;&lt;DisplayText&gt;[94]&lt;/DisplayText&gt;&lt;record&gt;&lt;rec-number&gt;131&lt;/rec-number&gt;&lt;foreign-keys&gt;&lt;key app="EN" db-id="prvpr5w9fxdv0zezzrkpzarcswxt5w9apswx"&gt;131&lt;/key&gt;&lt;/foreign-keys&gt;&lt;ref-type name="Journal Article"&gt;17&lt;/ref-type&gt;&lt;contributors&gt;&lt;authors&gt;&lt;author&gt;Mathis, C.A.; Bacskai, B.J.; Kajdasz, S.T.; McLellan, M.E.; Frosch, M.P. A&lt;/author&gt;&lt;/authors&gt;&lt;/contributors&gt;&lt;titles&gt;&lt;title&gt;lipophilic thioflavin-T derivative for positron emission tomography (PET) imaging of amyloid in brain. Bioorg.&lt;/title&gt;&lt;secondary-title&gt;Med. Chem. Letters&lt;/secondary-title&gt;&lt;/titles&gt;&lt;periodical&gt;&lt;full-title&gt;Med. Chem. Letters&lt;/full-title&gt;&lt;/periodical&gt;&lt;pages&gt;295-298&lt;/pages&gt;&lt;volume&gt;12&lt;/volume&gt;&lt;dates&gt;&lt;year&gt;2002&lt;/year&gt;&lt;/dates&gt;&lt;urls&gt;&lt;/urls&gt;&lt;/record&gt;&lt;/Cite&gt;&lt;/EndNote&gt;</w:instrText>
      </w:r>
      <w:r w:rsidR="00243E26" w:rsidRPr="00561FC2">
        <w:rPr>
          <w:rFonts w:ascii="Arial" w:hAnsi="Arial" w:cs="Arial"/>
          <w:bCs/>
          <w:iCs/>
          <w:lang w:eastAsia="es-ES"/>
        </w:rPr>
        <w:fldChar w:fldCharType="separate"/>
      </w:r>
      <w:r w:rsidR="009F5355">
        <w:rPr>
          <w:rFonts w:ascii="Arial" w:hAnsi="Arial" w:cs="Arial"/>
          <w:bCs/>
          <w:iCs/>
          <w:noProof/>
          <w:lang w:eastAsia="es-ES"/>
        </w:rPr>
        <w:t>[</w:t>
      </w:r>
      <w:hyperlink w:anchor="_ENREF_94" w:tooltip="Mathis, 2002 #131" w:history="1">
        <w:r w:rsidR="00941656">
          <w:rPr>
            <w:rFonts w:ascii="Arial" w:hAnsi="Arial" w:cs="Arial"/>
            <w:bCs/>
            <w:iCs/>
            <w:noProof/>
            <w:lang w:eastAsia="es-ES"/>
          </w:rPr>
          <w:t>94</w:t>
        </w:r>
      </w:hyperlink>
      <w:r w:rsidR="009F5355">
        <w:rPr>
          <w:rFonts w:ascii="Arial" w:hAnsi="Arial" w:cs="Arial"/>
          <w:bCs/>
          <w:iCs/>
          <w:noProof/>
          <w:lang w:eastAsia="es-ES"/>
        </w:rPr>
        <w:t>]</w:t>
      </w:r>
      <w:r w:rsidR="00243E26" w:rsidRPr="00561FC2">
        <w:rPr>
          <w:rFonts w:ascii="Arial" w:hAnsi="Arial" w:cs="Arial"/>
          <w:bCs/>
          <w:iCs/>
          <w:lang w:val="pt-BR" w:eastAsia="es-ES"/>
        </w:rPr>
        <w:fldChar w:fldCharType="end"/>
      </w:r>
      <w:r w:rsidRPr="00561FC2">
        <w:rPr>
          <w:rFonts w:ascii="Arial" w:hAnsi="Arial" w:cs="Arial"/>
          <w:bCs/>
          <w:iCs/>
          <w:lang w:eastAsia="es-ES"/>
        </w:rPr>
        <w:t xml:space="preserve"> Este patrón de señales se deb</w:t>
      </w:r>
      <w:r w:rsidR="00E2769C" w:rsidRPr="00561FC2">
        <w:rPr>
          <w:rFonts w:ascii="Arial" w:hAnsi="Arial" w:cs="Arial"/>
          <w:bCs/>
          <w:iCs/>
          <w:lang w:eastAsia="es-ES"/>
        </w:rPr>
        <w:t xml:space="preserve">e </w:t>
      </w:r>
      <w:r w:rsidRPr="00561FC2">
        <w:rPr>
          <w:rFonts w:ascii="Arial" w:hAnsi="Arial" w:cs="Arial"/>
          <w:bCs/>
          <w:iCs/>
          <w:lang w:eastAsia="es-ES"/>
        </w:rPr>
        <w:t xml:space="preserve">a que en </w:t>
      </w:r>
      <w:r w:rsidR="00316268" w:rsidRPr="00561FC2">
        <w:rPr>
          <w:rFonts w:ascii="Arial" w:hAnsi="Arial" w:cs="Arial"/>
          <w:b/>
          <w:bCs/>
          <w:iCs/>
          <w:lang w:eastAsia="es-ES"/>
        </w:rPr>
        <w:t>1</w:t>
      </w:r>
      <w:r w:rsidRPr="00561FC2">
        <w:rPr>
          <w:rFonts w:ascii="Arial" w:hAnsi="Arial" w:cs="Arial"/>
          <w:bCs/>
          <w:iCs/>
          <w:lang w:eastAsia="es-ES"/>
        </w:rPr>
        <w:t xml:space="preserve">, los grupos metilenos forman parte de un anillo de 5 miembros </w:t>
      </w:r>
      <w:r w:rsidR="00804B0D" w:rsidRPr="00FA65F6">
        <w:rPr>
          <w:rFonts w:ascii="Arial" w:hAnsi="Arial" w:cs="Arial"/>
          <w:lang w:val="es-ES_tradnl"/>
        </w:rPr>
        <w:br/>
      </w:r>
      <w:r w:rsidRPr="00561FC2">
        <w:rPr>
          <w:rFonts w:ascii="Arial" w:hAnsi="Arial" w:cs="Arial"/>
          <w:bCs/>
          <w:iCs/>
          <w:lang w:eastAsia="es-ES"/>
        </w:rPr>
        <w:t>(2,5-pirrolidindiona), unido al grupo naftilo, que hace que los protones no sean equivalentes entre sí. Esta no equivalencia se explica sobre la base de que este anillo y el de naftilo no son coplanares, debido al sobrelapamiento de los orbitales del oxígeno y del hidrógeno de la posición 8, y entonces la rotación del enlace nitrógeno-arilo está rest</w:t>
      </w:r>
      <w:r w:rsidR="000B53C9">
        <w:rPr>
          <w:rFonts w:ascii="Arial" w:hAnsi="Arial" w:cs="Arial"/>
          <w:bCs/>
          <w:iCs/>
          <w:lang w:eastAsia="es-ES"/>
        </w:rPr>
        <w:t>ring</w:t>
      </w:r>
      <w:r w:rsidRPr="00561FC2">
        <w:rPr>
          <w:rFonts w:ascii="Arial" w:hAnsi="Arial" w:cs="Arial"/>
          <w:bCs/>
          <w:iCs/>
          <w:lang w:eastAsia="es-ES"/>
        </w:rPr>
        <w:t>ida.</w:t>
      </w:r>
    </w:p>
    <w:p w:rsidR="00EB6B81"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En el espectro de RMN-</w:t>
      </w:r>
      <w:r w:rsidRPr="00561FC2">
        <w:rPr>
          <w:rFonts w:ascii="Arial" w:hAnsi="Arial" w:cs="Arial"/>
          <w:bCs/>
          <w:iCs/>
          <w:vertAlign w:val="superscript"/>
          <w:lang w:eastAsia="es-ES"/>
        </w:rPr>
        <w:t>13</w:t>
      </w:r>
      <w:r w:rsidRPr="00561FC2">
        <w:rPr>
          <w:rFonts w:ascii="Arial" w:hAnsi="Arial" w:cs="Arial"/>
          <w:bCs/>
          <w:iCs/>
          <w:lang w:eastAsia="es-ES"/>
        </w:rPr>
        <w:t xml:space="preserve">C de </w:t>
      </w:r>
      <w:r w:rsidR="00316268" w:rsidRPr="00561FC2">
        <w:rPr>
          <w:rFonts w:ascii="Arial" w:hAnsi="Arial" w:cs="Arial"/>
          <w:b/>
          <w:bCs/>
          <w:iCs/>
          <w:lang w:eastAsia="es-ES"/>
        </w:rPr>
        <w:t>1</w:t>
      </w:r>
      <w:r w:rsidRPr="00561FC2">
        <w:rPr>
          <w:rFonts w:ascii="Arial" w:hAnsi="Arial" w:cs="Arial"/>
          <w:b/>
          <w:bCs/>
          <w:iCs/>
          <w:lang w:eastAsia="es-ES"/>
        </w:rPr>
        <w:t xml:space="preserve"> </w:t>
      </w:r>
      <w:r w:rsidR="00B76E99">
        <w:rPr>
          <w:rFonts w:ascii="Arial" w:hAnsi="Arial" w:cs="Arial"/>
          <w:bCs/>
          <w:iCs/>
          <w:lang w:eastAsia="es-ES"/>
        </w:rPr>
        <w:t>(Figura 12</w:t>
      </w:r>
      <w:r w:rsidR="00EB6B81" w:rsidRPr="00561FC2">
        <w:rPr>
          <w:rFonts w:ascii="Arial" w:hAnsi="Arial" w:cs="Arial"/>
          <w:bCs/>
          <w:iCs/>
          <w:lang w:eastAsia="es-ES"/>
        </w:rPr>
        <w:t xml:space="preserve">) </w:t>
      </w:r>
      <w:r w:rsidRPr="00561FC2">
        <w:rPr>
          <w:rFonts w:ascii="Arial" w:hAnsi="Arial" w:cs="Arial"/>
          <w:bCs/>
          <w:iCs/>
          <w:lang w:eastAsia="es-ES"/>
        </w:rPr>
        <w:t>las señales a 28,</w:t>
      </w:r>
      <w:r w:rsidR="00316268" w:rsidRPr="00561FC2">
        <w:rPr>
          <w:rFonts w:ascii="Arial" w:hAnsi="Arial" w:cs="Arial"/>
          <w:bCs/>
          <w:iCs/>
          <w:lang w:eastAsia="es-ES"/>
        </w:rPr>
        <w:t>92</w:t>
      </w:r>
      <w:r w:rsidRPr="00561FC2">
        <w:rPr>
          <w:rFonts w:ascii="Arial" w:hAnsi="Arial" w:cs="Arial"/>
          <w:bCs/>
          <w:iCs/>
          <w:lang w:eastAsia="es-ES"/>
        </w:rPr>
        <w:t xml:space="preserve"> ppm y a 177,</w:t>
      </w:r>
      <w:r w:rsidR="00316268" w:rsidRPr="00561FC2">
        <w:rPr>
          <w:rFonts w:ascii="Arial" w:hAnsi="Arial" w:cs="Arial"/>
          <w:bCs/>
          <w:iCs/>
          <w:lang w:eastAsia="es-ES"/>
        </w:rPr>
        <w:t>52</w:t>
      </w:r>
      <w:r w:rsidRPr="00561FC2">
        <w:rPr>
          <w:rFonts w:ascii="Arial" w:hAnsi="Arial" w:cs="Arial"/>
          <w:bCs/>
          <w:iCs/>
          <w:lang w:eastAsia="es-ES"/>
        </w:rPr>
        <w:t xml:space="preserve"> ppm se correspond</w:t>
      </w:r>
      <w:r w:rsidR="00E2769C" w:rsidRPr="00561FC2">
        <w:rPr>
          <w:rFonts w:ascii="Arial" w:hAnsi="Arial" w:cs="Arial"/>
          <w:bCs/>
          <w:iCs/>
          <w:lang w:eastAsia="es-ES"/>
        </w:rPr>
        <w:t xml:space="preserve">en </w:t>
      </w:r>
      <w:r w:rsidRPr="00561FC2">
        <w:rPr>
          <w:rFonts w:ascii="Arial" w:hAnsi="Arial" w:cs="Arial"/>
          <w:bCs/>
          <w:iCs/>
          <w:lang w:eastAsia="es-ES"/>
        </w:rPr>
        <w:t>con el grupo succinimidilo de la molécula (dos carbonos metilénicos y dos carbonilos, respectiva</w:t>
      </w:r>
      <w:r w:rsidR="00316268" w:rsidRPr="00561FC2">
        <w:rPr>
          <w:rFonts w:ascii="Arial" w:hAnsi="Arial" w:cs="Arial"/>
          <w:bCs/>
          <w:iCs/>
          <w:lang w:eastAsia="es-ES"/>
        </w:rPr>
        <w:t xml:space="preserve">mente). En la región aromática </w:t>
      </w:r>
      <w:r w:rsidRPr="00561FC2">
        <w:rPr>
          <w:rFonts w:ascii="Arial" w:hAnsi="Arial" w:cs="Arial"/>
          <w:bCs/>
          <w:iCs/>
          <w:lang w:eastAsia="es-ES"/>
        </w:rPr>
        <w:t>aparecen las 10 señales de los átomos de carbonos, aunque las s</w:t>
      </w:r>
      <w:r w:rsidR="00B76E99">
        <w:rPr>
          <w:rFonts w:ascii="Arial" w:hAnsi="Arial" w:cs="Arial"/>
          <w:bCs/>
          <w:iCs/>
          <w:lang w:eastAsia="es-ES"/>
        </w:rPr>
        <w:t>eñales de C-2, C-6 y C-7 se encue</w:t>
      </w:r>
      <w:r w:rsidRPr="00561FC2">
        <w:rPr>
          <w:rFonts w:ascii="Arial" w:hAnsi="Arial" w:cs="Arial"/>
          <w:bCs/>
          <w:iCs/>
          <w:lang w:eastAsia="es-ES"/>
        </w:rPr>
        <w:t>ntran muy cercanas.</w:t>
      </w:r>
    </w:p>
    <w:p w:rsidR="00EB6B81" w:rsidRPr="00561FC2" w:rsidRDefault="00EB6B81" w:rsidP="001047A9">
      <w:pPr>
        <w:spacing w:before="60" w:after="0" w:line="240" w:lineRule="auto"/>
        <w:jc w:val="both"/>
        <w:rPr>
          <w:rFonts w:ascii="Arial" w:hAnsi="Arial" w:cs="Arial"/>
          <w:bCs/>
          <w:iCs/>
          <w:lang w:eastAsia="es-ES"/>
        </w:rPr>
      </w:pPr>
    </w:p>
    <w:p w:rsidR="00EB6B81" w:rsidRPr="00561FC2" w:rsidRDefault="00476AA8" w:rsidP="001047A9">
      <w:pPr>
        <w:spacing w:before="60" w:after="0" w:line="360" w:lineRule="auto"/>
        <w:jc w:val="center"/>
        <w:rPr>
          <w:rFonts w:ascii="Arial" w:hAnsi="Arial" w:cs="Arial"/>
          <w:bCs/>
          <w:iCs/>
          <w:lang w:eastAsia="es-ES"/>
        </w:rPr>
      </w:pPr>
      <w:r>
        <w:rPr>
          <w:rFonts w:ascii="Arial" w:eastAsia="Times New Roman" w:hAnsi="Arial" w:cs="Arial"/>
          <w:noProof/>
          <w:sz w:val="20"/>
          <w:szCs w:val="20"/>
          <w:lang w:val="es-ES_tradnl"/>
        </w:rPr>
        <w:pict>
          <v:shape id="_x0000_s1056" type="#_x0000_t75" style="position:absolute;left:0;text-align:left;margin-left:148.35pt;margin-top:1.8pt;width:200.35pt;height:120.8pt;z-index:251669504">
            <v:imagedata r:id="rId58" o:title=""/>
          </v:shape>
          <o:OLEObject Type="Embed" ProgID="ACD.ChemSketch.20" ShapeID="_x0000_s1056" DrawAspect="Content" ObjectID="_1614018658" r:id="rId59"/>
        </w:pict>
      </w:r>
      <w:r w:rsidR="009D1A22">
        <w:rPr>
          <w:rFonts w:ascii="Arial" w:eastAsia="Times New Roman" w:hAnsi="Arial" w:cs="Arial"/>
          <w:noProof/>
          <w:sz w:val="20"/>
          <w:szCs w:val="20"/>
          <w:lang w:eastAsia="es-ES"/>
        </w:rPr>
        <w:drawing>
          <wp:inline distT="0" distB="0" distL="0" distR="0" wp14:anchorId="0E85A1EE" wp14:editId="37A1D34B">
            <wp:extent cx="5876013" cy="3772499"/>
            <wp:effectExtent l="0" t="0" r="0" b="0"/>
            <wp:docPr id="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74039" cy="3771231"/>
                    </a:xfrm>
                    <a:prstGeom prst="rect">
                      <a:avLst/>
                    </a:prstGeom>
                    <a:noFill/>
                    <a:ln>
                      <a:noFill/>
                    </a:ln>
                  </pic:spPr>
                </pic:pic>
              </a:graphicData>
            </a:graphic>
          </wp:inline>
        </w:drawing>
      </w:r>
    </w:p>
    <w:p w:rsidR="00EB6B81" w:rsidRPr="001047A9" w:rsidRDefault="000230DD" w:rsidP="005131E3">
      <w:pPr>
        <w:pStyle w:val="Epgrafe"/>
        <w:spacing w:before="60"/>
        <w:jc w:val="center"/>
        <w:rPr>
          <w:rFonts w:ascii="Arial" w:hAnsi="Arial" w:cs="Arial"/>
          <w:color w:val="auto"/>
          <w:sz w:val="20"/>
          <w:szCs w:val="20"/>
        </w:rPr>
      </w:pPr>
      <w:r w:rsidRPr="001047A9">
        <w:rPr>
          <w:rFonts w:ascii="Arial" w:hAnsi="Arial" w:cs="Arial"/>
          <w:b/>
          <w:color w:val="auto"/>
          <w:sz w:val="20"/>
          <w:szCs w:val="20"/>
        </w:rPr>
        <w:t xml:space="preserve">Figura </w:t>
      </w:r>
      <w:r w:rsidRPr="001047A9">
        <w:rPr>
          <w:rFonts w:ascii="Arial" w:hAnsi="Arial" w:cs="Arial"/>
          <w:b/>
          <w:color w:val="auto"/>
          <w:sz w:val="20"/>
          <w:szCs w:val="20"/>
        </w:rPr>
        <w:fldChar w:fldCharType="begin"/>
      </w:r>
      <w:r w:rsidRPr="001047A9">
        <w:rPr>
          <w:rFonts w:ascii="Arial" w:hAnsi="Arial" w:cs="Arial"/>
          <w:b/>
          <w:color w:val="auto"/>
          <w:sz w:val="20"/>
          <w:szCs w:val="20"/>
        </w:rPr>
        <w:instrText xml:space="preserve"> SEQ Figura \* ARABIC </w:instrText>
      </w:r>
      <w:r w:rsidRPr="001047A9">
        <w:rPr>
          <w:rFonts w:ascii="Arial" w:hAnsi="Arial" w:cs="Arial"/>
          <w:b/>
          <w:color w:val="auto"/>
          <w:sz w:val="20"/>
          <w:szCs w:val="20"/>
        </w:rPr>
        <w:fldChar w:fldCharType="separate"/>
      </w:r>
      <w:r w:rsidR="003A7A11">
        <w:rPr>
          <w:rFonts w:ascii="Arial" w:hAnsi="Arial" w:cs="Arial"/>
          <w:b/>
          <w:noProof/>
          <w:color w:val="auto"/>
          <w:sz w:val="20"/>
          <w:szCs w:val="20"/>
        </w:rPr>
        <w:t>12</w:t>
      </w:r>
      <w:r w:rsidRPr="001047A9">
        <w:rPr>
          <w:rFonts w:ascii="Arial" w:hAnsi="Arial" w:cs="Arial"/>
          <w:b/>
          <w:color w:val="auto"/>
          <w:sz w:val="20"/>
          <w:szCs w:val="20"/>
        </w:rPr>
        <w:fldChar w:fldCharType="end"/>
      </w:r>
      <w:r w:rsidRPr="001047A9">
        <w:rPr>
          <w:rFonts w:ascii="Arial" w:hAnsi="Arial" w:cs="Arial"/>
          <w:b/>
          <w:color w:val="auto"/>
          <w:sz w:val="20"/>
          <w:szCs w:val="20"/>
        </w:rPr>
        <w:t>:</w:t>
      </w:r>
      <w:r w:rsidRPr="001047A9">
        <w:rPr>
          <w:rFonts w:ascii="Arial" w:hAnsi="Arial" w:cs="Arial"/>
          <w:sz w:val="20"/>
          <w:szCs w:val="20"/>
        </w:rPr>
        <w:t xml:space="preserve"> </w:t>
      </w:r>
      <w:r w:rsidRPr="001047A9">
        <w:rPr>
          <w:rFonts w:ascii="Arial" w:hAnsi="Arial" w:cs="Arial"/>
          <w:color w:val="auto"/>
          <w:sz w:val="20"/>
          <w:szCs w:val="20"/>
        </w:rPr>
        <w:t>Espectro de RMN-13C de la 1-(1-naftil)-2,5-pirrolidendiona (</w:t>
      </w:r>
      <w:r w:rsidRPr="001047A9">
        <w:rPr>
          <w:rFonts w:ascii="Arial" w:hAnsi="Arial" w:cs="Arial"/>
          <w:b/>
          <w:color w:val="auto"/>
          <w:sz w:val="20"/>
          <w:szCs w:val="20"/>
        </w:rPr>
        <w:t>1</w:t>
      </w:r>
      <w:r w:rsidRPr="001047A9">
        <w:rPr>
          <w:rFonts w:ascii="Arial" w:hAnsi="Arial" w:cs="Arial"/>
          <w:color w:val="auto"/>
          <w:sz w:val="20"/>
          <w:szCs w:val="20"/>
        </w:rPr>
        <w:t>).</w:t>
      </w:r>
    </w:p>
    <w:p w:rsidR="00EB6B81" w:rsidRPr="00561FC2" w:rsidRDefault="00EB6B81" w:rsidP="001047A9">
      <w:pPr>
        <w:spacing w:before="60" w:after="0" w:line="240" w:lineRule="auto"/>
        <w:jc w:val="both"/>
        <w:rPr>
          <w:rFonts w:ascii="Arial" w:hAnsi="Arial" w:cs="Arial"/>
          <w:bCs/>
          <w:iCs/>
          <w:lang w:eastAsia="es-ES"/>
        </w:rPr>
      </w:pPr>
    </w:p>
    <w:p w:rsidR="005131E3" w:rsidRDefault="005131E3" w:rsidP="00A676AB">
      <w:pPr>
        <w:spacing w:before="60" w:after="0" w:line="360" w:lineRule="auto"/>
        <w:jc w:val="both"/>
        <w:rPr>
          <w:rFonts w:ascii="Arial" w:hAnsi="Arial" w:cs="Arial"/>
          <w:bCs/>
          <w:iCs/>
          <w:lang w:eastAsia="es-ES"/>
        </w:rPr>
        <w:sectPr w:rsidR="005131E3" w:rsidSect="00BC1008">
          <w:pgSz w:w="12240" w:h="15840" w:code="1"/>
          <w:pgMar w:top="992" w:right="1134" w:bottom="1418" w:left="1418" w:header="709" w:footer="709" w:gutter="0"/>
          <w:cols w:space="708"/>
          <w:docGrid w:linePitch="360"/>
        </w:sectPr>
      </w:pPr>
    </w:p>
    <w:p w:rsidR="003E677C" w:rsidRPr="00561FC2" w:rsidRDefault="00316268"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La estructura</w:t>
      </w:r>
      <w:r w:rsidR="003E677C" w:rsidRPr="00561FC2">
        <w:rPr>
          <w:rFonts w:ascii="Arial" w:hAnsi="Arial" w:cs="Arial"/>
          <w:bCs/>
          <w:iCs/>
          <w:lang w:eastAsia="es-ES"/>
        </w:rPr>
        <w:t xml:space="preserve"> de </w:t>
      </w:r>
      <w:r w:rsidR="003E677C" w:rsidRPr="00561FC2">
        <w:rPr>
          <w:rFonts w:ascii="Arial" w:hAnsi="Arial" w:cs="Arial"/>
          <w:b/>
          <w:bCs/>
          <w:iCs/>
          <w:lang w:eastAsia="es-ES"/>
        </w:rPr>
        <w:t>1</w:t>
      </w:r>
      <w:r w:rsidRPr="00561FC2">
        <w:rPr>
          <w:rFonts w:ascii="Arial" w:hAnsi="Arial" w:cs="Arial"/>
          <w:bCs/>
          <w:iCs/>
          <w:lang w:eastAsia="es-ES"/>
        </w:rPr>
        <w:t xml:space="preserve"> </w:t>
      </w:r>
      <w:r w:rsidR="00EB6B81" w:rsidRPr="00561FC2">
        <w:rPr>
          <w:rFonts w:ascii="Arial" w:hAnsi="Arial" w:cs="Arial"/>
          <w:bCs/>
          <w:iCs/>
          <w:lang w:eastAsia="es-ES"/>
        </w:rPr>
        <w:t>(Figura</w:t>
      </w:r>
      <w:r w:rsidR="00B76E99">
        <w:rPr>
          <w:rFonts w:ascii="Arial" w:hAnsi="Arial" w:cs="Arial"/>
          <w:bCs/>
          <w:iCs/>
          <w:lang w:eastAsia="es-ES"/>
        </w:rPr>
        <w:t xml:space="preserve"> 13</w:t>
      </w:r>
      <w:r w:rsidR="00EB6B81" w:rsidRPr="00561FC2">
        <w:rPr>
          <w:rFonts w:ascii="Arial" w:hAnsi="Arial" w:cs="Arial"/>
          <w:bCs/>
          <w:iCs/>
          <w:lang w:eastAsia="es-ES"/>
        </w:rPr>
        <w:t>)</w:t>
      </w:r>
      <w:r w:rsidR="003E677C" w:rsidRPr="00561FC2">
        <w:rPr>
          <w:rFonts w:ascii="Arial" w:hAnsi="Arial" w:cs="Arial"/>
          <w:bCs/>
          <w:iCs/>
          <w:lang w:eastAsia="es-ES"/>
        </w:rPr>
        <w:t xml:space="preserve"> </w:t>
      </w:r>
      <w:r w:rsidRPr="00561FC2">
        <w:rPr>
          <w:rFonts w:ascii="Arial" w:hAnsi="Arial" w:cs="Arial"/>
          <w:bCs/>
          <w:iCs/>
          <w:lang w:eastAsia="es-ES"/>
        </w:rPr>
        <w:t>se corroboró</w:t>
      </w:r>
      <w:r w:rsidR="003E677C" w:rsidRPr="00561FC2">
        <w:rPr>
          <w:rFonts w:ascii="Arial" w:hAnsi="Arial" w:cs="Arial"/>
          <w:bCs/>
          <w:iCs/>
          <w:lang w:eastAsia="es-ES"/>
        </w:rPr>
        <w:t xml:space="preserve"> por el espectro de masas, donde </w:t>
      </w:r>
      <w:r w:rsidR="003878DB" w:rsidRPr="00561FC2">
        <w:rPr>
          <w:rFonts w:ascii="Arial" w:hAnsi="Arial" w:cs="Arial"/>
          <w:bCs/>
          <w:iCs/>
          <w:lang w:eastAsia="es-ES"/>
        </w:rPr>
        <w:t>el pico de</w:t>
      </w:r>
      <w:r w:rsidR="003E677C" w:rsidRPr="00561FC2">
        <w:rPr>
          <w:rFonts w:ascii="Arial" w:hAnsi="Arial" w:cs="Arial"/>
          <w:bCs/>
          <w:iCs/>
          <w:lang w:eastAsia="es-ES"/>
        </w:rPr>
        <w:t>l</w:t>
      </w:r>
      <w:r w:rsidR="003878DB" w:rsidRPr="00561FC2">
        <w:rPr>
          <w:rFonts w:ascii="Arial" w:hAnsi="Arial" w:cs="Arial"/>
          <w:bCs/>
          <w:iCs/>
          <w:lang w:eastAsia="es-ES"/>
        </w:rPr>
        <w:t xml:space="preserve"> ion</w:t>
      </w:r>
      <w:r w:rsidR="003E677C" w:rsidRPr="00561FC2">
        <w:rPr>
          <w:rFonts w:ascii="Arial" w:hAnsi="Arial" w:cs="Arial"/>
          <w:bCs/>
          <w:iCs/>
          <w:lang w:eastAsia="es-ES"/>
        </w:rPr>
        <w:t xml:space="preserve"> molecular con m/z 244,098 </w:t>
      </w:r>
      <w:r w:rsidR="00E2769C" w:rsidRPr="00561FC2">
        <w:rPr>
          <w:rFonts w:ascii="Arial" w:hAnsi="Arial" w:cs="Arial"/>
          <w:bCs/>
          <w:iCs/>
          <w:lang w:eastAsia="es-ES"/>
        </w:rPr>
        <w:t xml:space="preserve">es </w:t>
      </w:r>
      <w:r w:rsidR="003E677C" w:rsidRPr="00561FC2">
        <w:rPr>
          <w:rFonts w:ascii="Arial" w:hAnsi="Arial" w:cs="Arial"/>
          <w:bCs/>
          <w:iCs/>
          <w:lang w:eastAsia="es-ES"/>
        </w:rPr>
        <w:t>consistente con</w:t>
      </w:r>
      <w:r w:rsidRPr="00561FC2">
        <w:rPr>
          <w:rFonts w:ascii="Arial" w:hAnsi="Arial" w:cs="Arial"/>
          <w:bCs/>
          <w:iCs/>
          <w:lang w:eastAsia="es-ES"/>
        </w:rPr>
        <w:t xml:space="preserve"> la fórmula</w:t>
      </w:r>
      <w:r w:rsidR="003E677C" w:rsidRPr="00561FC2">
        <w:rPr>
          <w:rFonts w:ascii="Arial" w:hAnsi="Arial" w:cs="Arial"/>
          <w:bCs/>
          <w:iCs/>
          <w:lang w:eastAsia="es-ES"/>
        </w:rPr>
        <w:t xml:space="preserve"> molecular</w:t>
      </w:r>
      <w:r w:rsidRPr="00561FC2">
        <w:rPr>
          <w:rFonts w:ascii="Arial" w:hAnsi="Arial" w:cs="Arial"/>
          <w:bCs/>
          <w:iCs/>
          <w:lang w:eastAsia="es-ES"/>
        </w:rPr>
        <w:t xml:space="preserve"> (</w:t>
      </w:r>
      <w:r w:rsidR="003E677C" w:rsidRPr="00561FC2">
        <w:rPr>
          <w:rFonts w:ascii="Arial" w:hAnsi="Arial" w:cs="Arial"/>
          <w:bCs/>
          <w:iCs/>
          <w:lang w:eastAsia="es-ES"/>
        </w:rPr>
        <w:t>C</w:t>
      </w:r>
      <w:r w:rsidR="003E677C" w:rsidRPr="00561FC2">
        <w:rPr>
          <w:rFonts w:ascii="Arial" w:hAnsi="Arial" w:cs="Arial"/>
          <w:bCs/>
          <w:iCs/>
          <w:vertAlign w:val="subscript"/>
          <w:lang w:eastAsia="es-ES"/>
        </w:rPr>
        <w:t>14</w:t>
      </w:r>
      <w:r w:rsidR="003E677C" w:rsidRPr="00561FC2">
        <w:rPr>
          <w:rFonts w:ascii="Arial" w:hAnsi="Arial" w:cs="Arial"/>
          <w:bCs/>
          <w:iCs/>
          <w:lang w:eastAsia="es-ES"/>
        </w:rPr>
        <w:t>H</w:t>
      </w:r>
      <w:r w:rsidR="003E677C" w:rsidRPr="00561FC2">
        <w:rPr>
          <w:rFonts w:ascii="Arial" w:hAnsi="Arial" w:cs="Arial"/>
          <w:bCs/>
          <w:iCs/>
          <w:vertAlign w:val="subscript"/>
          <w:lang w:eastAsia="es-ES"/>
        </w:rPr>
        <w:t>13</w:t>
      </w:r>
      <w:r w:rsidR="003E677C" w:rsidRPr="00561FC2">
        <w:rPr>
          <w:rFonts w:ascii="Arial" w:hAnsi="Arial" w:cs="Arial"/>
          <w:bCs/>
          <w:iCs/>
          <w:lang w:eastAsia="es-ES"/>
        </w:rPr>
        <w:t>NO</w:t>
      </w:r>
      <w:r w:rsidR="003E677C" w:rsidRPr="00561FC2">
        <w:rPr>
          <w:rFonts w:ascii="Arial" w:hAnsi="Arial" w:cs="Arial"/>
          <w:bCs/>
          <w:iCs/>
          <w:vertAlign w:val="subscript"/>
          <w:lang w:eastAsia="es-ES"/>
        </w:rPr>
        <w:t>3</w:t>
      </w:r>
      <w:r w:rsidRPr="00561FC2">
        <w:rPr>
          <w:rFonts w:ascii="Arial" w:hAnsi="Arial" w:cs="Arial"/>
          <w:bCs/>
          <w:iCs/>
          <w:lang w:eastAsia="es-ES"/>
        </w:rPr>
        <w:t>).</w:t>
      </w:r>
    </w:p>
    <w:p w:rsidR="00AF1E54" w:rsidRPr="00561FC2" w:rsidRDefault="00AF1E54" w:rsidP="00A676AB">
      <w:pPr>
        <w:keepNext/>
        <w:spacing w:before="60"/>
        <w:rPr>
          <w:rFonts w:ascii="Arial" w:hAnsi="Arial" w:cs="Arial"/>
          <w:b/>
          <w:bCs/>
        </w:rPr>
      </w:pPr>
    </w:p>
    <w:p w:rsidR="000230DD" w:rsidRPr="00561FC2" w:rsidRDefault="00AF1E54" w:rsidP="00A676AB">
      <w:pPr>
        <w:keepNext/>
        <w:spacing w:before="60"/>
        <w:jc w:val="center"/>
        <w:rPr>
          <w:rFonts w:ascii="Arial" w:hAnsi="Arial" w:cs="Arial"/>
        </w:rPr>
      </w:pPr>
      <w:r w:rsidRPr="00561FC2">
        <w:rPr>
          <w:rFonts w:ascii="Arial" w:hAnsi="Arial" w:cs="Arial"/>
          <w:b/>
          <w:noProof/>
          <w:lang w:eastAsia="es-ES"/>
        </w:rPr>
        <w:drawing>
          <wp:inline distT="0" distB="0" distL="0" distR="0" wp14:anchorId="5838C7BF" wp14:editId="1553D370">
            <wp:extent cx="5478202" cy="3132813"/>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8678" cy="3138804"/>
                    </a:xfrm>
                    <a:prstGeom prst="rect">
                      <a:avLst/>
                    </a:prstGeom>
                    <a:noFill/>
                    <a:ln>
                      <a:noFill/>
                    </a:ln>
                  </pic:spPr>
                </pic:pic>
              </a:graphicData>
            </a:graphic>
          </wp:inline>
        </w:drawing>
      </w:r>
    </w:p>
    <w:p w:rsidR="00764510" w:rsidRPr="00561FC2" w:rsidRDefault="000230DD"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13</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Espectro de Masas de la 1-(1-naftil)-2,5-pirrolidendiona (</w:t>
      </w:r>
      <w:r w:rsidRPr="001047A9">
        <w:rPr>
          <w:rFonts w:ascii="Arial" w:hAnsi="Arial" w:cs="Arial"/>
          <w:b/>
          <w:color w:val="auto"/>
          <w:sz w:val="20"/>
          <w:szCs w:val="20"/>
        </w:rPr>
        <w:t>1</w:t>
      </w:r>
      <w:r w:rsidRPr="00561FC2">
        <w:rPr>
          <w:rFonts w:ascii="Arial" w:hAnsi="Arial" w:cs="Arial"/>
          <w:color w:val="auto"/>
          <w:sz w:val="20"/>
          <w:szCs w:val="20"/>
        </w:rPr>
        <w:t>)</w:t>
      </w:r>
    </w:p>
    <w:p w:rsidR="000230DD" w:rsidRPr="00D32D78" w:rsidRDefault="000230DD" w:rsidP="00D32D78">
      <w:pPr>
        <w:pStyle w:val="Piedepgina"/>
        <w:tabs>
          <w:tab w:val="clear" w:pos="4252"/>
          <w:tab w:val="clear" w:pos="8504"/>
        </w:tabs>
        <w:spacing w:before="60" w:after="200"/>
        <w:rPr>
          <w:rFonts w:ascii="Arial" w:hAnsi="Arial" w:cs="Arial"/>
          <w:lang w:val="es-ES_tradnl"/>
        </w:rPr>
      </w:pPr>
    </w:p>
    <w:p w:rsidR="006423E5" w:rsidRPr="001047A9" w:rsidRDefault="00103630" w:rsidP="001047A9">
      <w:pPr>
        <w:pStyle w:val="311"/>
      </w:pPr>
      <w:bookmarkStart w:id="57" w:name="_Toc517623886"/>
      <w:r w:rsidRPr="001047A9">
        <w:t>Síntesis de la N-</w:t>
      </w:r>
      <w:r w:rsidRPr="001047A9">
        <w:sym w:font="Symbol" w:char="F05B"/>
      </w:r>
      <w:r w:rsidRPr="001047A9">
        <w:t>4-(1-naftilamino)-4-oxobutanoil</w:t>
      </w:r>
      <w:r w:rsidRPr="001047A9">
        <w:sym w:font="Symbol" w:char="F05D"/>
      </w:r>
      <w:r w:rsidRPr="001047A9">
        <w:t>-β-alanina (2)</w:t>
      </w:r>
      <w:bookmarkEnd w:id="57"/>
    </w:p>
    <w:p w:rsidR="001459A0" w:rsidRDefault="006423E5" w:rsidP="00A676AB">
      <w:pPr>
        <w:spacing w:before="60" w:after="0" w:line="360" w:lineRule="auto"/>
        <w:jc w:val="both"/>
        <w:rPr>
          <w:rFonts w:ascii="Arial" w:hAnsi="Arial" w:cs="Arial"/>
          <w:bCs/>
          <w:iCs/>
          <w:lang w:eastAsia="es-ES"/>
        </w:rPr>
      </w:pPr>
      <w:r w:rsidRPr="00561FC2">
        <w:rPr>
          <w:rFonts w:ascii="Arial" w:hAnsi="Arial" w:cs="Arial"/>
          <w:bCs/>
          <w:iCs/>
        </w:rPr>
        <w:t xml:space="preserve">La </w:t>
      </w:r>
      <w:r w:rsidRPr="00561FC2">
        <w:rPr>
          <w:rFonts w:ascii="Arial" w:hAnsi="Arial" w:cs="Arial"/>
          <w:bCs/>
          <w:i/>
          <w:iCs/>
        </w:rPr>
        <w:t>N</w:t>
      </w:r>
      <w:r w:rsidRPr="00561FC2">
        <w:rPr>
          <w:rFonts w:ascii="Arial" w:hAnsi="Arial" w:cs="Arial"/>
          <w:bCs/>
          <w:iCs/>
        </w:rPr>
        <w:t>-</w:t>
      </w:r>
      <w:r w:rsidRPr="00561FC2">
        <w:rPr>
          <w:rFonts w:ascii="Arial" w:hAnsi="Arial" w:cs="Arial"/>
          <w:bCs/>
          <w:iCs/>
          <w:lang w:val="en-US"/>
        </w:rPr>
        <w:sym w:font="Symbol" w:char="F05B"/>
      </w:r>
      <w:r w:rsidRPr="00561FC2">
        <w:rPr>
          <w:rFonts w:ascii="Arial" w:hAnsi="Arial" w:cs="Arial"/>
          <w:bCs/>
          <w:iCs/>
        </w:rPr>
        <w:t>4-(1-naftilamino)-4-oxobutanoil</w:t>
      </w:r>
      <w:r w:rsidRPr="00561FC2">
        <w:rPr>
          <w:rFonts w:ascii="Arial" w:hAnsi="Arial" w:cs="Arial"/>
          <w:bCs/>
          <w:iCs/>
          <w:lang w:val="en-US"/>
        </w:rPr>
        <w:sym w:font="Symbol" w:char="F05D"/>
      </w:r>
      <w:r w:rsidRPr="00561FC2">
        <w:rPr>
          <w:rFonts w:ascii="Arial" w:hAnsi="Arial" w:cs="Arial"/>
          <w:bCs/>
          <w:iCs/>
        </w:rPr>
        <w:t>-</w:t>
      </w:r>
      <w:r w:rsidRPr="00561FC2">
        <w:rPr>
          <w:rFonts w:ascii="Arial" w:hAnsi="Arial" w:cs="Arial"/>
          <w:bCs/>
          <w:iCs/>
          <w:lang w:val="en-US"/>
        </w:rPr>
        <w:t>β</w:t>
      </w:r>
      <w:r w:rsidRPr="00561FC2">
        <w:rPr>
          <w:rFonts w:ascii="Arial" w:hAnsi="Arial" w:cs="Arial"/>
          <w:bCs/>
          <w:iCs/>
        </w:rPr>
        <w:t>-alanina (</w:t>
      </w:r>
      <w:r w:rsidRPr="00561FC2">
        <w:rPr>
          <w:rFonts w:ascii="Arial" w:hAnsi="Arial" w:cs="Arial"/>
          <w:b/>
          <w:bCs/>
          <w:iCs/>
        </w:rPr>
        <w:t>2</w:t>
      </w:r>
      <w:r w:rsidRPr="00561FC2">
        <w:rPr>
          <w:rFonts w:ascii="Arial" w:hAnsi="Arial" w:cs="Arial"/>
          <w:bCs/>
          <w:iCs/>
        </w:rPr>
        <w:t>) se obt</w:t>
      </w:r>
      <w:r w:rsidR="005A1247" w:rsidRPr="00561FC2">
        <w:rPr>
          <w:rFonts w:ascii="Arial" w:hAnsi="Arial" w:cs="Arial"/>
          <w:bCs/>
          <w:iCs/>
        </w:rPr>
        <w:t>iene a</w:t>
      </w:r>
      <w:r w:rsidRPr="00561FC2">
        <w:rPr>
          <w:rFonts w:ascii="Arial" w:hAnsi="Arial" w:cs="Arial"/>
          <w:bCs/>
          <w:iCs/>
        </w:rPr>
        <w:t xml:space="preserve"> partir de la reacción de </w:t>
      </w:r>
      <w:r w:rsidRPr="00561FC2">
        <w:rPr>
          <w:rFonts w:ascii="Arial" w:hAnsi="Arial" w:cs="Arial"/>
          <w:b/>
          <w:bCs/>
          <w:iCs/>
        </w:rPr>
        <w:t>1</w:t>
      </w:r>
      <w:r w:rsidRPr="00561FC2">
        <w:rPr>
          <w:rFonts w:ascii="Arial" w:hAnsi="Arial" w:cs="Arial"/>
          <w:bCs/>
          <w:iCs/>
        </w:rPr>
        <w:t xml:space="preserve"> con </w:t>
      </w:r>
      <w:r w:rsidR="00804B0D" w:rsidRPr="00FA65F6">
        <w:rPr>
          <w:rFonts w:ascii="Arial" w:hAnsi="Arial" w:cs="Arial"/>
          <w:lang w:val="es-ES_tradnl"/>
        </w:rPr>
        <w:br/>
      </w:r>
      <w:r w:rsidRPr="00561FC2">
        <w:rPr>
          <w:rFonts w:ascii="Arial" w:hAnsi="Arial" w:cs="Arial"/>
          <w:bCs/>
          <w:iCs/>
          <w:lang w:val="en-US"/>
        </w:rPr>
        <w:t>β</w:t>
      </w:r>
      <w:r w:rsidRPr="00561FC2">
        <w:rPr>
          <w:rFonts w:ascii="Arial" w:hAnsi="Arial" w:cs="Arial"/>
          <w:bCs/>
          <w:iCs/>
        </w:rPr>
        <w:t>-alanina</w:t>
      </w:r>
      <w:r w:rsidR="001047A9">
        <w:rPr>
          <w:rFonts w:ascii="Arial" w:hAnsi="Arial" w:cs="Arial"/>
          <w:bCs/>
          <w:iCs/>
        </w:rPr>
        <w:t>,</w:t>
      </w:r>
      <w:r w:rsidRPr="00561FC2">
        <w:rPr>
          <w:rFonts w:ascii="Arial" w:hAnsi="Arial" w:cs="Arial"/>
          <w:bCs/>
          <w:iCs/>
        </w:rPr>
        <w:t xml:space="preserve"> como agente nucleofílico </w:t>
      </w:r>
      <w:r w:rsidR="00AA1E1E">
        <w:rPr>
          <w:rFonts w:ascii="Arial" w:hAnsi="Arial" w:cs="Arial"/>
          <w:bCs/>
          <w:iCs/>
          <w:lang w:eastAsia="es-ES"/>
        </w:rPr>
        <w:t xml:space="preserve">de acuerdo </w:t>
      </w:r>
      <w:r w:rsidR="001047A9">
        <w:rPr>
          <w:rFonts w:ascii="Arial" w:hAnsi="Arial" w:cs="Arial"/>
          <w:bCs/>
          <w:iCs/>
          <w:lang w:eastAsia="es-ES"/>
        </w:rPr>
        <w:t xml:space="preserve">con lo descrito </w:t>
      </w:r>
      <w:r w:rsidR="00AA1E1E">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&lt;EndNote&gt;&lt;Cite&gt;&lt;Author&gt;Sablón M&lt;/Author&gt;&lt;Year&gt;2009&lt;/Year&gt;&lt;RecNum&gt;106&lt;/RecNum&gt;&lt;DisplayText&gt;[82, 83]&lt;/DisplayText&gt;&lt;record&gt;&lt;rec-number&gt;106&lt;/rec-number&gt;&lt;foreign-keys&gt;&lt;key app="EN" db-id="prvpr5w9fxdv0zezzrkpzarcswxt5w9apswx"&gt;106&lt;/key&gt;&lt;/foreign-keys&gt;&lt;ref-type name="Patent"&gt;25&lt;/ref-type&gt;&lt;contributors&gt;&lt;authors&gt;&lt;author&gt;Sablón M, Rodriguez Ch, Rivera S, Pérez R, Perera A, López RM, et al.  Patente cubana solicitada 2009-0057-A: &lt;/author&gt;&lt;/authors&gt;&lt;/contributors&gt;&lt;titles&gt;&lt;title&gt;“Nuevos derivados de naftaleno y sus procedimientos de obtención para el diagnóstico in vivo de la Enfermedad de Alzheimer a través de técnicas de imágenes”. Concedido EP 2 436 666 A20. &lt;/title&gt;&lt;/titles&gt;&lt;dates&gt;&lt;year&gt;2009&lt;/year&gt;&lt;/dates&gt;&lt;urls&gt;&lt;/urls&gt;&lt;/record&gt;&lt;/Cite&gt;&lt;Cite&gt;&lt;Author&gt;Sablón M&lt;/Author&gt;&lt;Year&gt;2009&lt;/Year&gt;&lt;RecNum&gt;107&lt;/RecNum&gt;&lt;record&gt;&lt;rec-number&gt;107&lt;/rec-number&gt;&lt;foreign-keys&gt;&lt;key app="EN" db-id="prvpr5w9fxdv0zezzrkpzarcswxt5w9apswx"&gt;107&lt;/key&gt;&lt;/foreign-keys&gt;&lt;ref-type name="Patent"&gt;25&lt;/ref-type&gt;&lt;contributors&gt;&lt;authors&gt;&lt;author&gt;Sablón M, Rodriguez Ch, Rivera S, Pérez R, Perera A, López RM, et al. Patente cubana concedida 2009-0057: &lt;/author&gt;&lt;/authors&gt;&lt;/contributors&gt;&lt;titles&gt;&lt;title&gt;“Procedimiento de obtención de nuevos derivados de naftaleno para el diagnóstico in vivo de la Enfermedad de Alzheimer”. PCT-CU2010-000001, WO/2010/118706. &lt;/title&gt;&lt;/titles&gt;&lt;dates&gt;&lt;year&gt;2009&lt;/year&gt;&lt;/dates&gt;&lt;urls&gt;&lt;/urls&gt;&lt;/record&gt;&lt;/Cite&gt;&lt;/EndNote&gt;</w:instrText>
      </w:r>
      <w:r w:rsidR="00AA1E1E">
        <w:rPr>
          <w:rFonts w:ascii="Arial" w:hAnsi="Arial" w:cs="Arial"/>
          <w:bCs/>
          <w:iCs/>
          <w:lang w:eastAsia="es-ES"/>
        </w:rPr>
        <w:fldChar w:fldCharType="separate"/>
      </w:r>
      <w:r w:rsidR="009B7D44">
        <w:rPr>
          <w:rFonts w:ascii="Arial" w:hAnsi="Arial" w:cs="Arial"/>
          <w:bCs/>
          <w:iCs/>
          <w:noProof/>
          <w:lang w:eastAsia="es-ES"/>
        </w:rPr>
        <w:t>[</w:t>
      </w:r>
      <w:hyperlink w:anchor="_ENREF_82" w:tooltip="Sablón M, 2009 #106" w:history="1">
        <w:r w:rsidR="00941656">
          <w:rPr>
            <w:rFonts w:ascii="Arial" w:hAnsi="Arial" w:cs="Arial"/>
            <w:bCs/>
            <w:iCs/>
            <w:noProof/>
            <w:lang w:eastAsia="es-ES"/>
          </w:rPr>
          <w:t>82</w:t>
        </w:r>
      </w:hyperlink>
      <w:r w:rsidR="009B7D44">
        <w:rPr>
          <w:rFonts w:ascii="Arial" w:hAnsi="Arial" w:cs="Arial"/>
          <w:bCs/>
          <w:iCs/>
          <w:noProof/>
          <w:lang w:eastAsia="es-ES"/>
        </w:rPr>
        <w:t xml:space="preserve">, </w:t>
      </w:r>
      <w:hyperlink w:anchor="_ENREF_83" w:tooltip="Sablón M, 2009 #107" w:history="1">
        <w:r w:rsidR="00941656">
          <w:rPr>
            <w:rFonts w:ascii="Arial" w:hAnsi="Arial" w:cs="Arial"/>
            <w:bCs/>
            <w:iCs/>
            <w:noProof/>
            <w:lang w:eastAsia="es-ES"/>
          </w:rPr>
          <w:t>83</w:t>
        </w:r>
      </w:hyperlink>
      <w:r w:rsidR="009B7D44">
        <w:rPr>
          <w:rFonts w:ascii="Arial" w:hAnsi="Arial" w:cs="Arial"/>
          <w:bCs/>
          <w:iCs/>
          <w:noProof/>
          <w:lang w:eastAsia="es-ES"/>
        </w:rPr>
        <w:t>]</w:t>
      </w:r>
      <w:r w:rsidR="00AA1E1E">
        <w:rPr>
          <w:rFonts w:ascii="Arial" w:hAnsi="Arial" w:cs="Arial"/>
          <w:bCs/>
          <w:iCs/>
          <w:lang w:eastAsia="es-ES"/>
        </w:rPr>
        <w:fldChar w:fldCharType="end"/>
      </w:r>
      <w:r w:rsidR="001047A9">
        <w:rPr>
          <w:rFonts w:ascii="Arial" w:hAnsi="Arial" w:cs="Arial"/>
          <w:bCs/>
          <w:iCs/>
          <w:lang w:eastAsia="es-ES"/>
        </w:rPr>
        <w:t>. El</w:t>
      </w:r>
      <w:r w:rsidR="00AA1E1E">
        <w:rPr>
          <w:rFonts w:ascii="Arial" w:hAnsi="Arial" w:cs="Arial"/>
          <w:bCs/>
          <w:iCs/>
          <w:lang w:eastAsia="es-ES"/>
        </w:rPr>
        <w:t xml:space="preserve"> </w:t>
      </w:r>
      <w:r w:rsidR="001459A0" w:rsidRPr="00561FC2">
        <w:rPr>
          <w:rFonts w:ascii="Arial" w:hAnsi="Arial" w:cs="Arial"/>
          <w:bCs/>
          <w:iCs/>
          <w:lang w:eastAsia="es-ES"/>
        </w:rPr>
        <w:t>rendimiento</w:t>
      </w:r>
      <w:r w:rsidR="005A1247" w:rsidRPr="00561FC2">
        <w:rPr>
          <w:rFonts w:ascii="Arial" w:hAnsi="Arial" w:cs="Arial"/>
          <w:bCs/>
          <w:iCs/>
          <w:lang w:eastAsia="es-ES"/>
        </w:rPr>
        <w:t xml:space="preserve"> </w:t>
      </w:r>
      <w:r w:rsidR="001047A9" w:rsidRPr="00561FC2">
        <w:rPr>
          <w:rFonts w:ascii="Arial" w:hAnsi="Arial" w:cs="Arial"/>
          <w:bCs/>
          <w:iCs/>
          <w:lang w:eastAsia="es-ES"/>
        </w:rPr>
        <w:t>obten</w:t>
      </w:r>
      <w:r w:rsidR="001047A9">
        <w:rPr>
          <w:rFonts w:ascii="Arial" w:hAnsi="Arial" w:cs="Arial"/>
          <w:bCs/>
          <w:iCs/>
          <w:lang w:eastAsia="es-ES"/>
        </w:rPr>
        <w:t>ido</w:t>
      </w:r>
      <w:r w:rsidR="001047A9" w:rsidRPr="00561FC2">
        <w:rPr>
          <w:rFonts w:ascii="Arial" w:hAnsi="Arial" w:cs="Arial"/>
          <w:bCs/>
          <w:iCs/>
          <w:lang w:eastAsia="es-ES"/>
        </w:rPr>
        <w:t xml:space="preserve"> </w:t>
      </w:r>
      <w:r w:rsidR="001459A0" w:rsidRPr="00561FC2">
        <w:rPr>
          <w:rFonts w:ascii="Arial" w:hAnsi="Arial" w:cs="Arial"/>
          <w:bCs/>
          <w:iCs/>
          <w:lang w:eastAsia="es-ES"/>
        </w:rPr>
        <w:t>se muestra</w:t>
      </w:r>
      <w:r w:rsidR="005A1247" w:rsidRPr="00561FC2">
        <w:rPr>
          <w:rFonts w:ascii="Arial" w:hAnsi="Arial" w:cs="Arial"/>
          <w:bCs/>
          <w:iCs/>
          <w:lang w:eastAsia="es-ES"/>
        </w:rPr>
        <w:t xml:space="preserve"> en la primera fila de </w:t>
      </w:r>
      <w:r w:rsidR="00AA1E1E">
        <w:rPr>
          <w:rFonts w:ascii="Arial" w:hAnsi="Arial" w:cs="Arial"/>
          <w:bCs/>
          <w:iCs/>
          <w:lang w:eastAsia="es-ES"/>
        </w:rPr>
        <w:t xml:space="preserve">la </w:t>
      </w:r>
      <w:r w:rsidR="001047A9">
        <w:rPr>
          <w:rFonts w:ascii="Arial" w:hAnsi="Arial" w:cs="Arial"/>
          <w:bCs/>
          <w:iCs/>
          <w:lang w:eastAsia="es-ES"/>
        </w:rPr>
        <w:t>T</w:t>
      </w:r>
      <w:r w:rsidR="00AA1E1E">
        <w:rPr>
          <w:rFonts w:ascii="Arial" w:hAnsi="Arial" w:cs="Arial"/>
          <w:bCs/>
          <w:iCs/>
          <w:lang w:eastAsia="es-ES"/>
        </w:rPr>
        <w:t>abla 5</w:t>
      </w:r>
      <w:r w:rsidR="001459A0" w:rsidRPr="00561FC2">
        <w:rPr>
          <w:rFonts w:ascii="Arial" w:hAnsi="Arial" w:cs="Arial"/>
          <w:bCs/>
          <w:iCs/>
          <w:lang w:eastAsia="es-ES"/>
        </w:rPr>
        <w:t>.</w:t>
      </w:r>
    </w:p>
    <w:p w:rsidR="001047A9" w:rsidRDefault="001047A9" w:rsidP="00D32D78">
      <w:pPr>
        <w:spacing w:before="60" w:after="0" w:line="240" w:lineRule="auto"/>
        <w:jc w:val="both"/>
        <w:rPr>
          <w:rFonts w:ascii="Arial" w:hAnsi="Arial" w:cs="Arial"/>
          <w:bCs/>
          <w:iCs/>
          <w:lang w:eastAsia="es-ES"/>
        </w:rPr>
      </w:pPr>
    </w:p>
    <w:p w:rsidR="00AA1E1E" w:rsidRDefault="00AA1E1E" w:rsidP="00A676AB">
      <w:pPr>
        <w:pStyle w:val="Epgrafe"/>
        <w:keepNext/>
        <w:spacing w:before="60"/>
        <w:rPr>
          <w:rFonts w:ascii="Arial" w:hAnsi="Arial" w:cs="Arial"/>
          <w:color w:val="auto"/>
          <w:sz w:val="22"/>
          <w:szCs w:val="22"/>
        </w:rPr>
      </w:pPr>
      <w:r w:rsidRPr="001047A9">
        <w:rPr>
          <w:rFonts w:ascii="Arial" w:hAnsi="Arial" w:cs="Arial"/>
          <w:b/>
          <w:color w:val="auto"/>
          <w:sz w:val="22"/>
          <w:szCs w:val="22"/>
        </w:rPr>
        <w:t xml:space="preserve">Tabla </w:t>
      </w:r>
      <w:r w:rsidRPr="001047A9">
        <w:rPr>
          <w:rFonts w:ascii="Arial" w:hAnsi="Arial" w:cs="Arial"/>
          <w:b/>
          <w:color w:val="auto"/>
          <w:sz w:val="22"/>
          <w:szCs w:val="22"/>
        </w:rPr>
        <w:fldChar w:fldCharType="begin"/>
      </w:r>
      <w:r w:rsidRPr="001047A9">
        <w:rPr>
          <w:rFonts w:ascii="Arial" w:hAnsi="Arial" w:cs="Arial"/>
          <w:b/>
          <w:color w:val="auto"/>
          <w:sz w:val="22"/>
          <w:szCs w:val="22"/>
        </w:rPr>
        <w:instrText xml:space="preserve"> SEQ Tabla \* ARABIC </w:instrText>
      </w:r>
      <w:r w:rsidRPr="001047A9">
        <w:rPr>
          <w:rFonts w:ascii="Arial" w:hAnsi="Arial" w:cs="Arial"/>
          <w:b/>
          <w:color w:val="auto"/>
          <w:sz w:val="22"/>
          <w:szCs w:val="22"/>
        </w:rPr>
        <w:fldChar w:fldCharType="separate"/>
      </w:r>
      <w:r w:rsidR="00EE4CAD">
        <w:rPr>
          <w:rFonts w:ascii="Arial" w:hAnsi="Arial" w:cs="Arial"/>
          <w:b/>
          <w:noProof/>
          <w:color w:val="auto"/>
          <w:sz w:val="22"/>
          <w:szCs w:val="22"/>
        </w:rPr>
        <w:t>5</w:t>
      </w:r>
      <w:r w:rsidRPr="001047A9">
        <w:rPr>
          <w:rFonts w:ascii="Arial" w:hAnsi="Arial" w:cs="Arial"/>
          <w:b/>
          <w:color w:val="auto"/>
          <w:sz w:val="22"/>
          <w:szCs w:val="22"/>
        </w:rPr>
        <w:fldChar w:fldCharType="end"/>
      </w:r>
      <w:r w:rsidRPr="001047A9">
        <w:rPr>
          <w:rFonts w:ascii="Arial" w:hAnsi="Arial" w:cs="Arial"/>
          <w:b/>
          <w:color w:val="auto"/>
          <w:sz w:val="22"/>
          <w:szCs w:val="22"/>
        </w:rPr>
        <w:t xml:space="preserve">: </w:t>
      </w:r>
      <w:r w:rsidRPr="001047A9">
        <w:rPr>
          <w:rFonts w:ascii="Arial" w:hAnsi="Arial" w:cs="Arial"/>
          <w:color w:val="auto"/>
          <w:sz w:val="22"/>
          <w:szCs w:val="22"/>
        </w:rPr>
        <w:t xml:space="preserve">Condiciones de reacción de la acilación del compuesto 1-(1-naftil)-2,5-pirrolidendiona (1) con la </w:t>
      </w:r>
      <w:r w:rsidRPr="001047A9">
        <w:rPr>
          <w:rFonts w:ascii="Arial" w:hAnsi="Arial" w:cs="Arial"/>
          <w:bCs/>
          <w:iCs w:val="0"/>
          <w:color w:val="auto"/>
          <w:sz w:val="22"/>
          <w:szCs w:val="22"/>
          <w:lang w:eastAsia="es-ES"/>
        </w:rPr>
        <w:t>β</w:t>
      </w:r>
      <w:r w:rsidRPr="001047A9">
        <w:rPr>
          <w:rFonts w:ascii="Arial" w:hAnsi="Arial" w:cs="Arial"/>
          <w:bCs/>
          <w:iCs w:val="0"/>
          <w:sz w:val="22"/>
          <w:szCs w:val="22"/>
          <w:lang w:eastAsia="es-ES"/>
        </w:rPr>
        <w:t>-</w:t>
      </w:r>
      <w:r w:rsidRPr="001047A9">
        <w:rPr>
          <w:rFonts w:ascii="Arial" w:hAnsi="Arial" w:cs="Arial"/>
          <w:bCs/>
          <w:iCs w:val="0"/>
          <w:color w:val="auto"/>
          <w:sz w:val="22"/>
          <w:szCs w:val="22"/>
          <w:lang w:eastAsia="es-ES"/>
        </w:rPr>
        <w:t>alanina y la 1,2-etilendiamina</w:t>
      </w:r>
      <w:r w:rsidRPr="001047A9">
        <w:rPr>
          <w:rFonts w:ascii="Arial" w:hAnsi="Arial" w:cs="Arial"/>
          <w:color w:val="auto"/>
          <w:sz w:val="22"/>
          <w:szCs w:val="22"/>
        </w:rPr>
        <w:t>.</w:t>
      </w:r>
    </w:p>
    <w:tbl>
      <w:tblPr>
        <w:tblW w:w="4673" w:type="pct"/>
        <w:tblLayout w:type="fixed"/>
        <w:tblLook w:val="01E0" w:firstRow="1" w:lastRow="1" w:firstColumn="1" w:lastColumn="1" w:noHBand="0" w:noVBand="0"/>
      </w:tblPr>
      <w:tblGrid>
        <w:gridCol w:w="2179"/>
        <w:gridCol w:w="2534"/>
        <w:gridCol w:w="1631"/>
        <w:gridCol w:w="1749"/>
        <w:gridCol w:w="1163"/>
      </w:tblGrid>
      <w:tr w:rsidR="00AA1E1E" w:rsidRPr="00561FC2" w:rsidTr="00AA1E1E">
        <w:tc>
          <w:tcPr>
            <w:tcW w:w="1177" w:type="pct"/>
            <w:tcBorders>
              <w:top w:val="single" w:sz="4" w:space="0" w:color="auto"/>
              <w:bottom w:val="single" w:sz="4" w:space="0" w:color="000000"/>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 xml:space="preserve">Compuesto inicial </w:t>
            </w:r>
          </w:p>
        </w:tc>
        <w:tc>
          <w:tcPr>
            <w:tcW w:w="1369" w:type="pct"/>
            <w:tcBorders>
              <w:top w:val="single" w:sz="4" w:space="0" w:color="auto"/>
              <w:bottom w:val="single" w:sz="4" w:space="0" w:color="000000"/>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Agente nucleofílico</w:t>
            </w:r>
          </w:p>
        </w:tc>
        <w:tc>
          <w:tcPr>
            <w:tcW w:w="881" w:type="pct"/>
            <w:tcBorders>
              <w:top w:val="single" w:sz="4" w:space="0" w:color="auto"/>
              <w:bottom w:val="single" w:sz="4" w:space="0" w:color="000000"/>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 xml:space="preserve">Relación molar </w:t>
            </w:r>
          </w:p>
        </w:tc>
        <w:tc>
          <w:tcPr>
            <w:tcW w:w="945" w:type="pct"/>
            <w:tcBorders>
              <w:top w:val="single" w:sz="4" w:space="0" w:color="auto"/>
              <w:bottom w:val="single" w:sz="4" w:space="0" w:color="000000"/>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Producto</w:t>
            </w:r>
          </w:p>
        </w:tc>
        <w:tc>
          <w:tcPr>
            <w:tcW w:w="628" w:type="pct"/>
            <w:tcBorders>
              <w:top w:val="single" w:sz="4" w:space="0" w:color="auto"/>
              <w:bottom w:val="single" w:sz="4" w:space="0" w:color="000000"/>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 xml:space="preserve">Rend. </w:t>
            </w:r>
            <w:r w:rsidRPr="00561FC2">
              <w:rPr>
                <w:rFonts w:ascii="Arial" w:hAnsi="Arial" w:cs="Arial"/>
                <w:b/>
                <w:bCs/>
                <w:iCs/>
                <w:sz w:val="20"/>
                <w:szCs w:val="20"/>
                <w:lang w:eastAsia="es-ES"/>
              </w:rPr>
              <w:sym w:font="Symbol" w:char="F05B"/>
            </w:r>
            <w:r w:rsidRPr="00561FC2">
              <w:rPr>
                <w:rFonts w:ascii="Arial" w:hAnsi="Arial" w:cs="Arial"/>
                <w:b/>
                <w:bCs/>
                <w:iCs/>
                <w:sz w:val="20"/>
                <w:szCs w:val="20"/>
                <w:lang w:eastAsia="es-ES"/>
              </w:rPr>
              <w:t>%</w:t>
            </w:r>
            <w:r w:rsidRPr="00561FC2">
              <w:rPr>
                <w:rFonts w:ascii="Arial" w:hAnsi="Arial" w:cs="Arial"/>
                <w:b/>
                <w:bCs/>
                <w:iCs/>
                <w:sz w:val="20"/>
                <w:szCs w:val="20"/>
                <w:lang w:eastAsia="es-ES"/>
              </w:rPr>
              <w:sym w:font="Symbol" w:char="F05D"/>
            </w:r>
          </w:p>
        </w:tc>
      </w:tr>
      <w:tr w:rsidR="00AA1E1E" w:rsidRPr="00561FC2" w:rsidTr="00AA1E1E">
        <w:tc>
          <w:tcPr>
            <w:tcW w:w="1177" w:type="pct"/>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1</w:t>
            </w:r>
          </w:p>
        </w:tc>
        <w:tc>
          <w:tcPr>
            <w:tcW w:w="1369" w:type="pct"/>
            <w:vAlign w:val="center"/>
          </w:tcPr>
          <w:p w:rsidR="00AA1E1E" w:rsidRPr="00561FC2" w:rsidRDefault="00AA1E1E" w:rsidP="00A676AB">
            <w:pPr>
              <w:spacing w:before="60" w:after="0" w:line="360" w:lineRule="auto"/>
              <w:jc w:val="both"/>
              <w:rPr>
                <w:rFonts w:ascii="Arial" w:hAnsi="Arial" w:cs="Arial"/>
                <w:bCs/>
                <w:iCs/>
                <w:sz w:val="20"/>
                <w:szCs w:val="20"/>
                <w:lang w:eastAsia="es-ES"/>
              </w:rPr>
            </w:pPr>
            <w:r w:rsidRPr="00561FC2">
              <w:rPr>
                <w:rFonts w:ascii="Arial" w:hAnsi="Arial" w:cs="Arial"/>
                <w:bCs/>
                <w:iCs/>
                <w:sz w:val="20"/>
                <w:szCs w:val="20"/>
                <w:lang w:eastAsia="es-ES"/>
              </w:rPr>
              <w:t>β-alanina</w:t>
            </w:r>
          </w:p>
        </w:tc>
        <w:tc>
          <w:tcPr>
            <w:tcW w:w="881" w:type="pct"/>
            <w:vAlign w:val="center"/>
          </w:tcPr>
          <w:p w:rsidR="00AA1E1E" w:rsidRPr="00561FC2" w:rsidRDefault="00AA1E1E" w:rsidP="00A676AB">
            <w:pPr>
              <w:spacing w:before="60" w:after="0" w:line="360" w:lineRule="auto"/>
              <w:jc w:val="both"/>
              <w:rPr>
                <w:rFonts w:ascii="Arial" w:hAnsi="Arial" w:cs="Arial"/>
                <w:bCs/>
                <w:iCs/>
                <w:sz w:val="20"/>
                <w:szCs w:val="20"/>
                <w:lang w:eastAsia="es-ES"/>
              </w:rPr>
            </w:pPr>
            <w:r w:rsidRPr="00561FC2">
              <w:rPr>
                <w:rFonts w:ascii="Arial" w:hAnsi="Arial" w:cs="Arial"/>
                <w:bCs/>
                <w:iCs/>
                <w:sz w:val="20"/>
                <w:szCs w:val="20"/>
                <w:lang w:eastAsia="es-ES"/>
              </w:rPr>
              <w:t>1:1,7</w:t>
            </w:r>
          </w:p>
        </w:tc>
        <w:tc>
          <w:tcPr>
            <w:tcW w:w="945" w:type="pct"/>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2</w:t>
            </w:r>
          </w:p>
        </w:tc>
        <w:tc>
          <w:tcPr>
            <w:tcW w:w="628" w:type="pct"/>
            <w:vAlign w:val="center"/>
          </w:tcPr>
          <w:p w:rsidR="00AA1E1E" w:rsidRPr="00561FC2" w:rsidRDefault="00AA1E1E" w:rsidP="00A676AB">
            <w:pPr>
              <w:spacing w:before="60" w:after="0" w:line="360" w:lineRule="auto"/>
              <w:jc w:val="both"/>
              <w:rPr>
                <w:rFonts w:ascii="Arial" w:hAnsi="Arial" w:cs="Arial"/>
                <w:bCs/>
                <w:iCs/>
                <w:sz w:val="20"/>
                <w:szCs w:val="20"/>
                <w:lang w:eastAsia="es-ES"/>
              </w:rPr>
            </w:pPr>
            <w:r w:rsidRPr="00561FC2">
              <w:rPr>
                <w:rFonts w:ascii="Arial" w:hAnsi="Arial" w:cs="Arial"/>
                <w:bCs/>
                <w:iCs/>
                <w:sz w:val="20"/>
                <w:szCs w:val="20"/>
                <w:lang w:eastAsia="es-ES"/>
              </w:rPr>
              <w:t>40</w:t>
            </w:r>
          </w:p>
        </w:tc>
      </w:tr>
      <w:tr w:rsidR="00AA1E1E" w:rsidRPr="00561FC2" w:rsidTr="00AA1E1E">
        <w:tc>
          <w:tcPr>
            <w:tcW w:w="1177" w:type="pct"/>
            <w:tcBorders>
              <w:bottom w:val="single" w:sz="4" w:space="0" w:color="auto"/>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1</w:t>
            </w:r>
          </w:p>
        </w:tc>
        <w:tc>
          <w:tcPr>
            <w:tcW w:w="1369" w:type="pct"/>
            <w:tcBorders>
              <w:bottom w:val="single" w:sz="4" w:space="0" w:color="auto"/>
            </w:tcBorders>
            <w:vAlign w:val="center"/>
          </w:tcPr>
          <w:p w:rsidR="00AA1E1E" w:rsidRPr="00561FC2" w:rsidRDefault="005131E3" w:rsidP="00A676AB">
            <w:pPr>
              <w:spacing w:before="60" w:after="0" w:line="360" w:lineRule="auto"/>
              <w:jc w:val="both"/>
              <w:rPr>
                <w:rFonts w:ascii="Arial" w:hAnsi="Arial" w:cs="Arial"/>
                <w:bCs/>
                <w:iCs/>
                <w:sz w:val="20"/>
                <w:szCs w:val="20"/>
                <w:lang w:eastAsia="es-ES"/>
              </w:rPr>
            </w:pPr>
            <w:r>
              <w:rPr>
                <w:rFonts w:ascii="Arial" w:hAnsi="Arial" w:cs="Arial"/>
                <w:bCs/>
                <w:iCs/>
                <w:sz w:val="20"/>
                <w:szCs w:val="20"/>
                <w:lang w:eastAsia="es-ES"/>
              </w:rPr>
              <w:t xml:space="preserve">1,2 </w:t>
            </w:r>
            <w:r w:rsidR="00AA1E1E" w:rsidRPr="00561FC2">
              <w:rPr>
                <w:rFonts w:ascii="Arial" w:hAnsi="Arial" w:cs="Arial"/>
                <w:bCs/>
                <w:iCs/>
                <w:sz w:val="20"/>
                <w:szCs w:val="20"/>
                <w:lang w:eastAsia="es-ES"/>
              </w:rPr>
              <w:t>etilendiamina</w:t>
            </w:r>
          </w:p>
        </w:tc>
        <w:tc>
          <w:tcPr>
            <w:tcW w:w="881" w:type="pct"/>
            <w:tcBorders>
              <w:bottom w:val="single" w:sz="4" w:space="0" w:color="auto"/>
            </w:tcBorders>
            <w:vAlign w:val="center"/>
          </w:tcPr>
          <w:p w:rsidR="00AA1E1E" w:rsidRPr="00561FC2" w:rsidRDefault="00AA1E1E" w:rsidP="00A676AB">
            <w:pPr>
              <w:spacing w:before="60" w:after="0" w:line="360" w:lineRule="auto"/>
              <w:jc w:val="both"/>
              <w:rPr>
                <w:rFonts w:ascii="Arial" w:hAnsi="Arial" w:cs="Arial"/>
                <w:bCs/>
                <w:iCs/>
                <w:sz w:val="20"/>
                <w:szCs w:val="20"/>
                <w:lang w:eastAsia="es-ES"/>
              </w:rPr>
            </w:pPr>
            <w:r w:rsidRPr="00561FC2">
              <w:rPr>
                <w:rFonts w:ascii="Arial" w:hAnsi="Arial" w:cs="Arial"/>
                <w:bCs/>
                <w:iCs/>
                <w:sz w:val="20"/>
                <w:szCs w:val="20"/>
                <w:lang w:eastAsia="es-ES"/>
              </w:rPr>
              <w:t>1:3</w:t>
            </w:r>
          </w:p>
        </w:tc>
        <w:tc>
          <w:tcPr>
            <w:tcW w:w="945" w:type="pct"/>
            <w:tcBorders>
              <w:bottom w:val="single" w:sz="4" w:space="0" w:color="auto"/>
            </w:tcBorders>
            <w:vAlign w:val="center"/>
          </w:tcPr>
          <w:p w:rsidR="00AA1E1E" w:rsidRPr="00561FC2" w:rsidRDefault="00AA1E1E" w:rsidP="00A676AB">
            <w:pPr>
              <w:spacing w:before="60" w:after="0" w:line="360" w:lineRule="auto"/>
              <w:jc w:val="both"/>
              <w:rPr>
                <w:rFonts w:ascii="Arial" w:hAnsi="Arial" w:cs="Arial"/>
                <w:b/>
                <w:bCs/>
                <w:iCs/>
                <w:sz w:val="20"/>
                <w:szCs w:val="20"/>
                <w:lang w:eastAsia="es-ES"/>
              </w:rPr>
            </w:pPr>
            <w:r w:rsidRPr="00561FC2">
              <w:rPr>
                <w:rFonts w:ascii="Arial" w:hAnsi="Arial" w:cs="Arial"/>
                <w:b/>
                <w:bCs/>
                <w:iCs/>
                <w:sz w:val="20"/>
                <w:szCs w:val="20"/>
                <w:lang w:eastAsia="es-ES"/>
              </w:rPr>
              <w:t>3</w:t>
            </w:r>
          </w:p>
        </w:tc>
        <w:tc>
          <w:tcPr>
            <w:tcW w:w="628" w:type="pct"/>
            <w:tcBorders>
              <w:bottom w:val="single" w:sz="4" w:space="0" w:color="auto"/>
            </w:tcBorders>
            <w:vAlign w:val="center"/>
          </w:tcPr>
          <w:p w:rsidR="00AA1E1E" w:rsidRPr="00561FC2" w:rsidRDefault="00AA1E1E" w:rsidP="00A676AB">
            <w:pPr>
              <w:spacing w:before="60" w:after="0" w:line="360" w:lineRule="auto"/>
              <w:jc w:val="both"/>
              <w:rPr>
                <w:rFonts w:ascii="Arial" w:hAnsi="Arial" w:cs="Arial"/>
                <w:bCs/>
                <w:iCs/>
                <w:sz w:val="20"/>
                <w:szCs w:val="20"/>
                <w:lang w:eastAsia="es-ES"/>
              </w:rPr>
            </w:pPr>
            <w:r w:rsidRPr="00561FC2">
              <w:rPr>
                <w:rFonts w:ascii="Arial" w:hAnsi="Arial" w:cs="Arial"/>
                <w:bCs/>
                <w:iCs/>
                <w:sz w:val="20"/>
                <w:szCs w:val="20"/>
                <w:lang w:eastAsia="es-ES"/>
              </w:rPr>
              <w:t>69</w:t>
            </w:r>
          </w:p>
        </w:tc>
      </w:tr>
    </w:tbl>
    <w:p w:rsidR="00AA1E1E" w:rsidRPr="00561FC2" w:rsidRDefault="00AA1E1E" w:rsidP="00A676AB">
      <w:pPr>
        <w:spacing w:before="60" w:after="0" w:line="360" w:lineRule="auto"/>
        <w:jc w:val="both"/>
        <w:rPr>
          <w:rFonts w:ascii="Arial" w:hAnsi="Arial" w:cs="Arial"/>
          <w:bCs/>
          <w:iCs/>
          <w:lang w:eastAsia="es-ES"/>
        </w:rPr>
      </w:pPr>
    </w:p>
    <w:p w:rsidR="005131E3" w:rsidRDefault="005131E3" w:rsidP="00A676AB">
      <w:pPr>
        <w:spacing w:before="60" w:after="0" w:line="360" w:lineRule="auto"/>
        <w:jc w:val="both"/>
        <w:rPr>
          <w:rFonts w:ascii="Arial" w:hAnsi="Arial" w:cs="Arial"/>
          <w:bCs/>
          <w:iCs/>
          <w:lang w:eastAsia="es-ES"/>
        </w:rPr>
        <w:sectPr w:rsidR="005131E3" w:rsidSect="00BC1008">
          <w:pgSz w:w="12240" w:h="15840" w:code="1"/>
          <w:pgMar w:top="992" w:right="1134" w:bottom="1418" w:left="1418" w:header="709" w:footer="709" w:gutter="0"/>
          <w:cols w:space="708"/>
          <w:docGrid w:linePitch="360"/>
        </w:sectPr>
      </w:pPr>
    </w:p>
    <w:p w:rsidR="008D35EF" w:rsidRPr="00AA1E1E" w:rsidRDefault="00AA1E1E" w:rsidP="00A676AB">
      <w:pPr>
        <w:spacing w:before="60" w:after="0" w:line="360" w:lineRule="auto"/>
        <w:jc w:val="both"/>
        <w:rPr>
          <w:rFonts w:ascii="Arial" w:hAnsi="Arial" w:cs="Arial"/>
          <w:bCs/>
          <w:iCs/>
          <w:lang w:eastAsia="es-ES"/>
        </w:rPr>
      </w:pPr>
      <w:r>
        <w:rPr>
          <w:rFonts w:ascii="Arial" w:hAnsi="Arial" w:cs="Arial"/>
          <w:bCs/>
          <w:iCs/>
          <w:lang w:eastAsia="es-ES"/>
        </w:rPr>
        <w:lastRenderedPageBreak/>
        <w:t xml:space="preserve">En la </w:t>
      </w:r>
      <w:r w:rsidR="00B76E99">
        <w:rPr>
          <w:rFonts w:ascii="Arial" w:hAnsi="Arial" w:cs="Arial"/>
          <w:bCs/>
          <w:iCs/>
          <w:lang w:eastAsia="es-ES"/>
        </w:rPr>
        <w:t>Figura 14</w:t>
      </w:r>
      <w:r w:rsidR="008D35EF" w:rsidRPr="00561FC2">
        <w:rPr>
          <w:rFonts w:ascii="Arial" w:hAnsi="Arial" w:cs="Arial"/>
          <w:bCs/>
          <w:iCs/>
          <w:lang w:eastAsia="es-ES"/>
        </w:rPr>
        <w:t xml:space="preserve"> se muestra el posible mecanismo de reacción de </w:t>
      </w:r>
      <w:r>
        <w:rPr>
          <w:rFonts w:ascii="Arial" w:hAnsi="Arial" w:cs="Arial"/>
          <w:bCs/>
          <w:iCs/>
          <w:lang w:eastAsia="es-ES"/>
        </w:rPr>
        <w:t xml:space="preserve">la </w:t>
      </w:r>
      <w:r w:rsidRPr="00AA1E1E">
        <w:rPr>
          <w:rFonts w:ascii="Arial" w:hAnsi="Arial" w:cs="Arial"/>
        </w:rPr>
        <w:t>1-</w:t>
      </w:r>
      <w:r w:rsidR="00804B0D">
        <w:rPr>
          <w:rFonts w:ascii="Arial" w:hAnsi="Arial" w:cs="Arial"/>
        </w:rPr>
        <w:t xml:space="preserve">(1-naftil)-2,5-pirrolidendiona </w:t>
      </w:r>
      <w:r w:rsidR="008D35EF" w:rsidRPr="00AA1E1E">
        <w:rPr>
          <w:rFonts w:ascii="Arial" w:hAnsi="Arial" w:cs="Arial"/>
          <w:bCs/>
          <w:iCs/>
          <w:lang w:eastAsia="es-ES"/>
        </w:rPr>
        <w:t xml:space="preserve"> con la β-alanina</w:t>
      </w:r>
      <w:r w:rsidR="001047A9">
        <w:rPr>
          <w:rFonts w:ascii="Arial" w:hAnsi="Arial" w:cs="Arial"/>
          <w:bCs/>
          <w:iCs/>
          <w:lang w:eastAsia="es-ES"/>
        </w:rPr>
        <w:t>.</w:t>
      </w:r>
    </w:p>
    <w:p w:rsidR="00B76E99" w:rsidRDefault="001047A9" w:rsidP="005131E3">
      <w:pPr>
        <w:keepNext/>
        <w:spacing w:before="60" w:after="0" w:line="360" w:lineRule="auto"/>
        <w:jc w:val="center"/>
      </w:pPr>
      <w:r w:rsidRPr="00561FC2">
        <w:rPr>
          <w:rFonts w:ascii="Arial" w:hAnsi="Arial" w:cs="Arial"/>
        </w:rPr>
        <w:object w:dxaOrig="10352" w:dyaOrig="1949">
          <v:shape id="_x0000_i1038" type="#_x0000_t75" style="width:471.55pt;height:88.5pt" o:ole="">
            <v:imagedata r:id="rId62" o:title=""/>
          </v:shape>
          <o:OLEObject Type="Embed" ProgID="ChemDraw.Document.6.0" ShapeID="_x0000_i1038" DrawAspect="Content" ObjectID="_1614018647" r:id="rId63"/>
        </w:object>
      </w:r>
    </w:p>
    <w:p w:rsidR="00103630" w:rsidRPr="00B76E99" w:rsidRDefault="00B76E99" w:rsidP="005131E3">
      <w:pPr>
        <w:pStyle w:val="Epgrafe"/>
        <w:spacing w:before="60"/>
        <w:jc w:val="center"/>
        <w:rPr>
          <w:rFonts w:ascii="Arial" w:hAnsi="Arial" w:cs="Arial"/>
          <w:bCs/>
          <w:iCs w:val="0"/>
          <w:color w:val="auto"/>
          <w:sz w:val="20"/>
          <w:szCs w:val="20"/>
          <w:lang w:eastAsia="es-ES"/>
        </w:rPr>
      </w:pPr>
      <w:r w:rsidRPr="00B76E99">
        <w:rPr>
          <w:rFonts w:ascii="Arial" w:hAnsi="Arial" w:cs="Arial"/>
          <w:b/>
          <w:color w:val="auto"/>
          <w:sz w:val="20"/>
          <w:szCs w:val="20"/>
        </w:rPr>
        <w:t xml:space="preserve">Figura </w:t>
      </w:r>
      <w:r w:rsidRPr="00B76E99">
        <w:rPr>
          <w:rFonts w:ascii="Arial" w:hAnsi="Arial" w:cs="Arial"/>
          <w:b/>
          <w:color w:val="auto"/>
          <w:sz w:val="20"/>
          <w:szCs w:val="20"/>
        </w:rPr>
        <w:fldChar w:fldCharType="begin"/>
      </w:r>
      <w:r w:rsidRPr="00B76E99">
        <w:rPr>
          <w:rFonts w:ascii="Arial" w:hAnsi="Arial" w:cs="Arial"/>
          <w:b/>
          <w:color w:val="auto"/>
          <w:sz w:val="20"/>
          <w:szCs w:val="20"/>
        </w:rPr>
        <w:instrText xml:space="preserve"> SEQ Figura \* ARABIC </w:instrText>
      </w:r>
      <w:r w:rsidRPr="00B76E99">
        <w:rPr>
          <w:rFonts w:ascii="Arial" w:hAnsi="Arial" w:cs="Arial"/>
          <w:b/>
          <w:color w:val="auto"/>
          <w:sz w:val="20"/>
          <w:szCs w:val="20"/>
        </w:rPr>
        <w:fldChar w:fldCharType="separate"/>
      </w:r>
      <w:r w:rsidR="003A7A11">
        <w:rPr>
          <w:rFonts w:ascii="Arial" w:hAnsi="Arial" w:cs="Arial"/>
          <w:b/>
          <w:noProof/>
          <w:color w:val="auto"/>
          <w:sz w:val="20"/>
          <w:szCs w:val="20"/>
        </w:rPr>
        <w:t>14</w:t>
      </w:r>
      <w:r w:rsidRPr="00B76E99">
        <w:rPr>
          <w:rFonts w:ascii="Arial" w:hAnsi="Arial" w:cs="Arial"/>
          <w:b/>
          <w:color w:val="auto"/>
          <w:sz w:val="20"/>
          <w:szCs w:val="20"/>
        </w:rPr>
        <w:fldChar w:fldCharType="end"/>
      </w:r>
      <w:r w:rsidRPr="00B76E99">
        <w:rPr>
          <w:rFonts w:ascii="Arial" w:hAnsi="Arial" w:cs="Arial"/>
          <w:b/>
          <w:color w:val="auto"/>
          <w:sz w:val="20"/>
          <w:szCs w:val="20"/>
        </w:rPr>
        <w:t>:</w:t>
      </w:r>
      <w:r w:rsidRPr="00B76E99">
        <w:rPr>
          <w:rFonts w:ascii="Arial" w:hAnsi="Arial" w:cs="Arial"/>
          <w:color w:val="auto"/>
          <w:sz w:val="20"/>
          <w:szCs w:val="20"/>
        </w:rPr>
        <w:t xml:space="preserve"> Posible mecanismo de reacción de </w:t>
      </w:r>
      <w:r w:rsidRPr="001047A9">
        <w:rPr>
          <w:rFonts w:ascii="Arial" w:hAnsi="Arial" w:cs="Arial"/>
          <w:b/>
          <w:color w:val="auto"/>
          <w:sz w:val="20"/>
          <w:szCs w:val="20"/>
        </w:rPr>
        <w:t>1</w:t>
      </w:r>
      <w:r w:rsidRPr="00B76E99">
        <w:rPr>
          <w:rFonts w:ascii="Arial" w:hAnsi="Arial" w:cs="Arial"/>
          <w:color w:val="auto"/>
          <w:sz w:val="20"/>
          <w:szCs w:val="20"/>
        </w:rPr>
        <w:t xml:space="preserve"> con la β-alanina</w:t>
      </w:r>
    </w:p>
    <w:p w:rsidR="00B76E99" w:rsidRDefault="00B76E99" w:rsidP="00792F1D">
      <w:pPr>
        <w:pStyle w:val="Epgrafe"/>
        <w:keepNext/>
        <w:spacing w:before="60"/>
        <w:jc w:val="center"/>
        <w:rPr>
          <w:rFonts w:ascii="Arial" w:hAnsi="Arial" w:cs="Arial"/>
          <w:b/>
          <w:color w:val="auto"/>
          <w:sz w:val="20"/>
          <w:szCs w:val="20"/>
        </w:rPr>
      </w:pPr>
    </w:p>
    <w:p w:rsidR="006423E5" w:rsidRPr="00561FC2" w:rsidRDefault="001459A0" w:rsidP="00A676AB">
      <w:pPr>
        <w:spacing w:before="60" w:line="360" w:lineRule="auto"/>
        <w:jc w:val="both"/>
        <w:rPr>
          <w:rFonts w:ascii="Arial" w:hAnsi="Arial" w:cs="Arial"/>
          <w:bCs/>
          <w:iCs/>
        </w:rPr>
      </w:pPr>
      <w:r w:rsidRPr="00561FC2">
        <w:rPr>
          <w:rFonts w:ascii="Arial" w:hAnsi="Arial" w:cs="Arial"/>
          <w:bCs/>
          <w:iCs/>
        </w:rPr>
        <w:t>D</w:t>
      </w:r>
      <w:r w:rsidR="006423E5" w:rsidRPr="00561FC2">
        <w:rPr>
          <w:rFonts w:ascii="Arial" w:hAnsi="Arial" w:cs="Arial"/>
          <w:bCs/>
          <w:iCs/>
        </w:rPr>
        <w:t>e acuerdo con la CCD la conversión de la reacción es total. Sin embargo, durante la etapa de aislamiento y purificación del</w:t>
      </w:r>
      <w:r w:rsidR="005A1247" w:rsidRPr="00561FC2">
        <w:rPr>
          <w:rFonts w:ascii="Arial" w:hAnsi="Arial" w:cs="Arial"/>
          <w:bCs/>
          <w:iCs/>
        </w:rPr>
        <w:t xml:space="preserve"> </w:t>
      </w:r>
      <w:r w:rsidR="006423E5" w:rsidRPr="00561FC2">
        <w:rPr>
          <w:rFonts w:ascii="Arial" w:hAnsi="Arial" w:cs="Arial"/>
          <w:bCs/>
          <w:iCs/>
        </w:rPr>
        <w:t>producto,</w:t>
      </w:r>
      <w:r w:rsidR="005A1247" w:rsidRPr="00561FC2">
        <w:rPr>
          <w:rFonts w:ascii="Arial" w:hAnsi="Arial" w:cs="Arial"/>
          <w:bCs/>
          <w:iCs/>
        </w:rPr>
        <w:t xml:space="preserve"> e</w:t>
      </w:r>
      <w:r w:rsidR="006423E5" w:rsidRPr="00561FC2">
        <w:rPr>
          <w:rFonts w:ascii="Arial" w:hAnsi="Arial" w:cs="Arial"/>
          <w:bCs/>
          <w:iCs/>
        </w:rPr>
        <w:t>l</w:t>
      </w:r>
      <w:r w:rsidR="005A1247" w:rsidRPr="00561FC2">
        <w:rPr>
          <w:rFonts w:ascii="Arial" w:hAnsi="Arial" w:cs="Arial"/>
          <w:bCs/>
          <w:iCs/>
        </w:rPr>
        <w:t xml:space="preserve"> </w:t>
      </w:r>
      <w:r w:rsidR="006423E5" w:rsidRPr="00561FC2">
        <w:rPr>
          <w:rFonts w:ascii="Arial" w:hAnsi="Arial" w:cs="Arial"/>
          <w:bCs/>
          <w:iCs/>
        </w:rPr>
        <w:t>rendimiento expe</w:t>
      </w:r>
      <w:r w:rsidR="005A1247" w:rsidRPr="00561FC2">
        <w:rPr>
          <w:rFonts w:ascii="Arial" w:hAnsi="Arial" w:cs="Arial"/>
          <w:bCs/>
          <w:iCs/>
        </w:rPr>
        <w:t xml:space="preserve">rimental disminuye a un 40 </w:t>
      </w:r>
      <w:r w:rsidR="006423E5" w:rsidRPr="00561FC2">
        <w:rPr>
          <w:rFonts w:ascii="Arial" w:hAnsi="Arial" w:cs="Arial"/>
          <w:bCs/>
          <w:iCs/>
        </w:rPr>
        <w:t xml:space="preserve">%. Este compuesto </w:t>
      </w:r>
      <w:r w:rsidR="005A1247" w:rsidRPr="00561FC2">
        <w:rPr>
          <w:rFonts w:ascii="Arial" w:hAnsi="Arial" w:cs="Arial"/>
          <w:bCs/>
          <w:iCs/>
        </w:rPr>
        <w:t xml:space="preserve">se </w:t>
      </w:r>
      <w:r w:rsidR="006423E5" w:rsidRPr="00561FC2">
        <w:rPr>
          <w:rFonts w:ascii="Arial" w:hAnsi="Arial" w:cs="Arial"/>
          <w:bCs/>
          <w:iCs/>
        </w:rPr>
        <w:t>caracteriz</w:t>
      </w:r>
      <w:r w:rsidR="005A1247" w:rsidRPr="00561FC2">
        <w:rPr>
          <w:rFonts w:ascii="Arial" w:hAnsi="Arial" w:cs="Arial"/>
          <w:bCs/>
          <w:iCs/>
        </w:rPr>
        <w:t xml:space="preserve">ó </w:t>
      </w:r>
      <w:r w:rsidR="006423E5" w:rsidRPr="00561FC2">
        <w:rPr>
          <w:rFonts w:ascii="Arial" w:hAnsi="Arial" w:cs="Arial"/>
          <w:bCs/>
          <w:iCs/>
        </w:rPr>
        <w:t xml:space="preserve">por técnicas espectroscópicas. En el espectro de </w:t>
      </w:r>
      <w:r w:rsidR="00F051AC">
        <w:rPr>
          <w:rFonts w:ascii="Arial" w:hAnsi="Arial" w:cs="Arial"/>
          <w:bCs/>
          <w:iCs/>
        </w:rPr>
        <w:t>FT-</w:t>
      </w:r>
      <w:r w:rsidR="006423E5" w:rsidRPr="00561FC2">
        <w:rPr>
          <w:rFonts w:ascii="Arial" w:hAnsi="Arial" w:cs="Arial"/>
          <w:bCs/>
          <w:iCs/>
        </w:rPr>
        <w:t>IR (Fig</w:t>
      </w:r>
      <w:r w:rsidR="00B76E99">
        <w:rPr>
          <w:rFonts w:ascii="Arial" w:hAnsi="Arial" w:cs="Arial"/>
          <w:bCs/>
          <w:iCs/>
        </w:rPr>
        <w:t>ura 15</w:t>
      </w:r>
      <w:r w:rsidR="006423E5" w:rsidRPr="00561FC2">
        <w:rPr>
          <w:rFonts w:ascii="Arial" w:hAnsi="Arial" w:cs="Arial"/>
          <w:bCs/>
          <w:iCs/>
        </w:rPr>
        <w:t>), se distinguen las señales a 3316 y 3249 cm</w:t>
      </w:r>
      <w:r w:rsidR="006423E5" w:rsidRPr="00561FC2">
        <w:rPr>
          <w:rFonts w:ascii="Arial" w:hAnsi="Arial" w:cs="Arial"/>
          <w:bCs/>
          <w:iCs/>
          <w:vertAlign w:val="superscript"/>
        </w:rPr>
        <w:t>-1</w:t>
      </w:r>
      <w:r w:rsidR="006423E5" w:rsidRPr="00561FC2">
        <w:rPr>
          <w:rFonts w:ascii="Arial" w:hAnsi="Arial" w:cs="Arial"/>
          <w:bCs/>
          <w:iCs/>
        </w:rPr>
        <w:t>, las cuales corresponden con la vibración de valencia NH de los grupos amidas (</w:t>
      </w:r>
      <w:r w:rsidR="006423E5" w:rsidRPr="00561FC2">
        <w:rPr>
          <w:rFonts w:ascii="Arial" w:hAnsi="Arial" w:cs="Arial"/>
          <w:bCs/>
          <w:iCs/>
          <w:lang w:val="en-US"/>
        </w:rPr>
        <w:sym w:font="Symbol" w:char="F06E"/>
      </w:r>
      <w:r w:rsidR="006423E5" w:rsidRPr="000B53C9">
        <w:rPr>
          <w:rFonts w:ascii="Arial" w:hAnsi="Arial" w:cs="Arial"/>
          <w:bCs/>
          <w:iCs/>
          <w:vertAlign w:val="subscript"/>
        </w:rPr>
        <w:t>CONH</w:t>
      </w:r>
      <w:r w:rsidR="006423E5" w:rsidRPr="00561FC2">
        <w:rPr>
          <w:rFonts w:ascii="Arial" w:hAnsi="Arial" w:cs="Arial"/>
          <w:bCs/>
          <w:iCs/>
        </w:rPr>
        <w:t>) y con la vibración de valencia OH (</w:t>
      </w:r>
      <w:r w:rsidR="006423E5" w:rsidRPr="00561FC2">
        <w:rPr>
          <w:rFonts w:ascii="Arial" w:hAnsi="Arial" w:cs="Arial"/>
          <w:bCs/>
          <w:iCs/>
          <w:lang w:val="en-US"/>
        </w:rPr>
        <w:sym w:font="Symbol" w:char="F06E"/>
      </w:r>
      <w:r w:rsidR="006423E5" w:rsidRPr="000B53C9">
        <w:rPr>
          <w:rFonts w:ascii="Arial" w:hAnsi="Arial" w:cs="Arial"/>
          <w:bCs/>
          <w:iCs/>
          <w:vertAlign w:val="subscript"/>
        </w:rPr>
        <w:t>OH</w:t>
      </w:r>
      <w:r w:rsidR="006423E5" w:rsidRPr="00561FC2">
        <w:rPr>
          <w:rFonts w:ascii="Arial" w:hAnsi="Arial" w:cs="Arial"/>
          <w:bCs/>
          <w:iCs/>
        </w:rPr>
        <w:t>) presente en el grupo carboxílico. Dos señales pocas intensas a 3016 y 2938 cm</w:t>
      </w:r>
      <w:r w:rsidR="006423E5" w:rsidRPr="00561FC2">
        <w:rPr>
          <w:rFonts w:ascii="Arial" w:hAnsi="Arial" w:cs="Arial"/>
          <w:bCs/>
          <w:iCs/>
          <w:vertAlign w:val="superscript"/>
        </w:rPr>
        <w:t xml:space="preserve">-1 </w:t>
      </w:r>
      <w:r w:rsidR="006423E5" w:rsidRPr="00561FC2">
        <w:rPr>
          <w:rFonts w:ascii="Arial" w:hAnsi="Arial" w:cs="Arial"/>
          <w:bCs/>
          <w:iCs/>
        </w:rPr>
        <w:t xml:space="preserve">pertenecen a las vibraciones de valencia </w:t>
      </w:r>
      <w:r w:rsidR="000B53C9" w:rsidRPr="00561FC2">
        <w:rPr>
          <w:rFonts w:ascii="Arial" w:hAnsi="Arial" w:cs="Arial"/>
          <w:bCs/>
          <w:iCs/>
          <w:lang w:val="en-US"/>
        </w:rPr>
        <w:sym w:font="Symbol" w:char="F06E"/>
      </w:r>
      <w:r w:rsidR="006423E5" w:rsidRPr="000B53C9">
        <w:rPr>
          <w:rFonts w:ascii="Arial" w:hAnsi="Arial" w:cs="Arial"/>
          <w:bCs/>
          <w:iCs/>
          <w:vertAlign w:val="subscript"/>
        </w:rPr>
        <w:t>C</w:t>
      </w:r>
      <w:r w:rsidR="006423E5" w:rsidRPr="00561FC2">
        <w:rPr>
          <w:rFonts w:ascii="Arial" w:hAnsi="Arial" w:cs="Arial"/>
          <w:bCs/>
          <w:iCs/>
          <w:vertAlign w:val="subscript"/>
        </w:rPr>
        <w:t>sp2</w:t>
      </w:r>
      <w:r w:rsidR="006423E5" w:rsidRPr="000B53C9">
        <w:rPr>
          <w:rFonts w:ascii="Arial" w:hAnsi="Arial" w:cs="Arial"/>
          <w:bCs/>
          <w:iCs/>
          <w:vertAlign w:val="subscript"/>
        </w:rPr>
        <w:t>-H</w:t>
      </w:r>
      <w:r w:rsidR="006423E5" w:rsidRPr="00561FC2">
        <w:rPr>
          <w:rFonts w:ascii="Arial" w:hAnsi="Arial" w:cs="Arial"/>
          <w:bCs/>
          <w:iCs/>
        </w:rPr>
        <w:t xml:space="preserve"> y </w:t>
      </w:r>
      <w:r w:rsidR="000B53C9" w:rsidRPr="00561FC2">
        <w:rPr>
          <w:rFonts w:ascii="Arial" w:hAnsi="Arial" w:cs="Arial"/>
          <w:bCs/>
          <w:iCs/>
          <w:lang w:val="en-US"/>
        </w:rPr>
        <w:sym w:font="Symbol" w:char="F06E"/>
      </w:r>
      <w:r w:rsidR="006423E5" w:rsidRPr="000B53C9">
        <w:rPr>
          <w:rFonts w:ascii="Arial" w:hAnsi="Arial" w:cs="Arial"/>
          <w:bCs/>
          <w:iCs/>
          <w:vertAlign w:val="subscript"/>
        </w:rPr>
        <w:t>Csp3-H</w:t>
      </w:r>
      <w:r w:rsidR="006423E5" w:rsidRPr="00561FC2">
        <w:rPr>
          <w:rFonts w:ascii="Arial" w:hAnsi="Arial" w:cs="Arial"/>
          <w:bCs/>
          <w:iCs/>
        </w:rPr>
        <w:t>, respectivamente. A 1710 cm</w:t>
      </w:r>
      <w:r w:rsidR="006423E5" w:rsidRPr="00561FC2">
        <w:rPr>
          <w:rFonts w:ascii="Arial" w:hAnsi="Arial" w:cs="Arial"/>
          <w:bCs/>
          <w:iCs/>
          <w:vertAlign w:val="superscript"/>
        </w:rPr>
        <w:t>-1</w:t>
      </w:r>
      <w:r w:rsidR="006423E5" w:rsidRPr="00561FC2">
        <w:rPr>
          <w:rFonts w:ascii="Arial" w:hAnsi="Arial" w:cs="Arial"/>
          <w:bCs/>
          <w:iCs/>
        </w:rPr>
        <w:t xml:space="preserve">, se observa una señal de intensidad media asignable a la vibración de </w:t>
      </w:r>
      <w:r w:rsidR="000B53C9">
        <w:rPr>
          <w:rFonts w:ascii="Arial" w:hAnsi="Arial" w:cs="Arial"/>
          <w:bCs/>
          <w:iCs/>
        </w:rPr>
        <w:t>valencia del enlace carbonilo (</w:t>
      </w:r>
      <w:r w:rsidR="000B53C9" w:rsidRPr="00561FC2">
        <w:rPr>
          <w:rFonts w:ascii="Arial" w:hAnsi="Arial" w:cs="Arial"/>
          <w:bCs/>
          <w:iCs/>
          <w:lang w:val="en-US"/>
        </w:rPr>
        <w:sym w:font="Symbol" w:char="F06E"/>
      </w:r>
      <w:r w:rsidR="006423E5" w:rsidRPr="000B53C9">
        <w:rPr>
          <w:rFonts w:ascii="Arial" w:hAnsi="Arial" w:cs="Arial"/>
          <w:bCs/>
          <w:iCs/>
          <w:vertAlign w:val="subscript"/>
        </w:rPr>
        <w:t>C</w:t>
      </w:r>
      <w:r w:rsidR="008D1393">
        <w:rPr>
          <w:rFonts w:ascii="Arial" w:hAnsi="Arial" w:cs="Arial"/>
          <w:bCs/>
          <w:iCs/>
          <w:vertAlign w:val="subscript"/>
        </w:rPr>
        <w:t>=</w:t>
      </w:r>
      <w:r w:rsidR="006423E5" w:rsidRPr="000B53C9">
        <w:rPr>
          <w:rFonts w:ascii="Arial" w:hAnsi="Arial" w:cs="Arial"/>
          <w:bCs/>
          <w:iCs/>
          <w:vertAlign w:val="subscript"/>
        </w:rPr>
        <w:t>O</w:t>
      </w:r>
      <w:r w:rsidR="006423E5" w:rsidRPr="00561FC2">
        <w:rPr>
          <w:rFonts w:ascii="Arial" w:hAnsi="Arial" w:cs="Arial"/>
          <w:bCs/>
          <w:iCs/>
        </w:rPr>
        <w:t>). Dos señales intensas a 1643 y 1527 cm</w:t>
      </w:r>
      <w:r w:rsidR="006423E5" w:rsidRPr="00561FC2">
        <w:rPr>
          <w:rFonts w:ascii="Arial" w:hAnsi="Arial" w:cs="Arial"/>
          <w:bCs/>
          <w:iCs/>
          <w:vertAlign w:val="superscript"/>
        </w:rPr>
        <w:t>-1</w:t>
      </w:r>
      <w:r w:rsidR="006423E5" w:rsidRPr="00561FC2">
        <w:rPr>
          <w:rFonts w:ascii="Arial" w:hAnsi="Arial" w:cs="Arial"/>
          <w:bCs/>
          <w:iCs/>
        </w:rPr>
        <w:t xml:space="preserve"> son típicas de vibraciones de valencia tipo bandas amida I (</w:t>
      </w:r>
      <w:r w:rsidR="006423E5" w:rsidRPr="00561FC2">
        <w:rPr>
          <w:rFonts w:ascii="Arial" w:hAnsi="Arial" w:cs="Arial"/>
          <w:bCs/>
          <w:iCs/>
          <w:lang w:val="en-US"/>
        </w:rPr>
        <w:sym w:font="Symbol" w:char="F06E"/>
      </w:r>
      <w:r w:rsidR="006423E5" w:rsidRPr="000B53C9">
        <w:rPr>
          <w:rFonts w:ascii="Arial" w:hAnsi="Arial" w:cs="Arial"/>
          <w:bCs/>
          <w:iCs/>
          <w:vertAlign w:val="subscript"/>
        </w:rPr>
        <w:t>CO</w:t>
      </w:r>
      <w:r w:rsidR="006423E5" w:rsidRPr="00561FC2">
        <w:rPr>
          <w:rFonts w:ascii="Arial" w:hAnsi="Arial" w:cs="Arial"/>
          <w:bCs/>
          <w:iCs/>
        </w:rPr>
        <w:t>) y banda amida II</w:t>
      </w:r>
      <w:r w:rsidR="000B53C9" w:rsidRPr="00FA65F6">
        <w:rPr>
          <w:rFonts w:ascii="Arial" w:hAnsi="Arial" w:cs="Arial"/>
          <w:lang w:val="es-ES_tradnl"/>
        </w:rPr>
        <w:br/>
      </w:r>
      <w:r w:rsidR="006423E5" w:rsidRPr="00561FC2">
        <w:rPr>
          <w:rFonts w:ascii="Arial" w:hAnsi="Arial" w:cs="Arial"/>
          <w:bCs/>
          <w:iCs/>
        </w:rPr>
        <w:t>(</w:t>
      </w:r>
      <w:r w:rsidR="006423E5" w:rsidRPr="00561FC2">
        <w:rPr>
          <w:rFonts w:ascii="Arial" w:hAnsi="Arial" w:cs="Arial"/>
          <w:bCs/>
          <w:iCs/>
          <w:lang w:val="en-US"/>
        </w:rPr>
        <w:sym w:font="Symbol" w:char="F06E"/>
      </w:r>
      <w:r w:rsidR="006423E5" w:rsidRPr="000B53C9">
        <w:rPr>
          <w:rFonts w:ascii="Arial" w:hAnsi="Arial" w:cs="Arial"/>
          <w:bCs/>
          <w:iCs/>
          <w:vertAlign w:val="subscript"/>
        </w:rPr>
        <w:t xml:space="preserve">HNCO- + </w:t>
      </w:r>
      <w:r w:rsidR="006423E5" w:rsidRPr="000B53C9">
        <w:rPr>
          <w:rFonts w:ascii="Arial" w:hAnsi="Arial" w:cs="Arial"/>
          <w:bCs/>
          <w:iCs/>
          <w:vertAlign w:val="subscript"/>
          <w:lang w:val="en-US"/>
        </w:rPr>
        <w:t>δ</w:t>
      </w:r>
      <w:r w:rsidR="006423E5" w:rsidRPr="000B53C9">
        <w:rPr>
          <w:rFonts w:ascii="Arial" w:hAnsi="Arial" w:cs="Arial"/>
          <w:bCs/>
          <w:iCs/>
          <w:vertAlign w:val="subscript"/>
        </w:rPr>
        <w:t>-NH</w:t>
      </w:r>
      <w:r w:rsidR="006423E5" w:rsidRPr="00561FC2">
        <w:rPr>
          <w:rFonts w:ascii="Arial" w:hAnsi="Arial" w:cs="Arial"/>
          <w:bCs/>
          <w:iCs/>
        </w:rPr>
        <w:t>). En el espectro se observan las frecuencias de vibraciones correspondientes al anillo naftilo entre 1436-1159 cm</w:t>
      </w:r>
      <w:r w:rsidR="006423E5" w:rsidRPr="00561FC2">
        <w:rPr>
          <w:rFonts w:ascii="Arial" w:hAnsi="Arial" w:cs="Arial"/>
          <w:bCs/>
          <w:iCs/>
          <w:vertAlign w:val="superscript"/>
        </w:rPr>
        <w:t>-1</w:t>
      </w:r>
      <w:r w:rsidR="006423E5" w:rsidRPr="00561FC2">
        <w:rPr>
          <w:rFonts w:ascii="Arial" w:hAnsi="Arial" w:cs="Arial"/>
          <w:bCs/>
          <w:iCs/>
        </w:rPr>
        <w:t>, conoci</w:t>
      </w:r>
      <w:r w:rsidRPr="00561FC2">
        <w:rPr>
          <w:rFonts w:ascii="Arial" w:hAnsi="Arial" w:cs="Arial"/>
          <w:bCs/>
          <w:iCs/>
        </w:rPr>
        <w:t>das como huella de la molécula.</w:t>
      </w:r>
    </w:p>
    <w:p w:rsidR="00353F7D" w:rsidRPr="00561FC2" w:rsidRDefault="00C1066A" w:rsidP="00A676AB">
      <w:pPr>
        <w:keepNext/>
        <w:spacing w:before="60"/>
        <w:jc w:val="center"/>
        <w:rPr>
          <w:rFonts w:ascii="Arial" w:hAnsi="Arial" w:cs="Arial"/>
        </w:rPr>
      </w:pPr>
      <w:r w:rsidRPr="00561FC2">
        <w:rPr>
          <w:rFonts w:ascii="Arial" w:hAnsi="Arial" w:cs="Arial"/>
          <w:bCs/>
          <w:iCs/>
          <w:noProof/>
          <w:lang w:eastAsia="es-ES"/>
        </w:rPr>
        <w:drawing>
          <wp:inline distT="0" distB="0" distL="0" distR="0" wp14:anchorId="0AA23518" wp14:editId="0BDB96B7">
            <wp:extent cx="3967701" cy="28396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3980984" cy="2849200"/>
                    </a:xfrm>
                    <a:prstGeom prst="rect">
                      <a:avLst/>
                    </a:prstGeom>
                    <a:noFill/>
                    <a:ln w="9525">
                      <a:noFill/>
                      <a:miter lim="800000"/>
                      <a:headEnd/>
                      <a:tailEnd/>
                    </a:ln>
                  </pic:spPr>
                </pic:pic>
              </a:graphicData>
            </a:graphic>
          </wp:inline>
        </w:drawing>
      </w:r>
    </w:p>
    <w:p w:rsidR="00C1066A" w:rsidRPr="00561FC2" w:rsidRDefault="00353F7D"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15</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Espectro FT-IR de la N-4-(1-naftilamino)-4-oxobutanoil-β-alanina (</w:t>
      </w:r>
      <w:r w:rsidRPr="001047A9">
        <w:rPr>
          <w:rFonts w:ascii="Arial" w:hAnsi="Arial" w:cs="Arial"/>
          <w:b/>
          <w:color w:val="auto"/>
          <w:sz w:val="20"/>
          <w:szCs w:val="20"/>
        </w:rPr>
        <w:t>2</w:t>
      </w:r>
      <w:r w:rsidRPr="00561FC2">
        <w:rPr>
          <w:rFonts w:ascii="Arial" w:hAnsi="Arial" w:cs="Arial"/>
          <w:color w:val="auto"/>
          <w:sz w:val="20"/>
          <w:szCs w:val="20"/>
        </w:rPr>
        <w:t>).</w:t>
      </w:r>
    </w:p>
    <w:p w:rsidR="006423E5" w:rsidRPr="00561FC2" w:rsidRDefault="006423E5" w:rsidP="00A676AB">
      <w:pPr>
        <w:spacing w:before="60" w:line="360" w:lineRule="auto"/>
        <w:jc w:val="both"/>
        <w:rPr>
          <w:rFonts w:ascii="Arial" w:hAnsi="Arial" w:cs="Arial"/>
          <w:bCs/>
          <w:iCs/>
        </w:rPr>
      </w:pPr>
      <w:r w:rsidRPr="00561FC2">
        <w:rPr>
          <w:rFonts w:ascii="Arial" w:hAnsi="Arial" w:cs="Arial"/>
          <w:bCs/>
          <w:iCs/>
        </w:rPr>
        <w:lastRenderedPageBreak/>
        <w:t>En el espectro de RMN-</w:t>
      </w:r>
      <w:r w:rsidRPr="00561FC2">
        <w:rPr>
          <w:rFonts w:ascii="Arial" w:hAnsi="Arial" w:cs="Arial"/>
          <w:bCs/>
          <w:iCs/>
          <w:vertAlign w:val="superscript"/>
        </w:rPr>
        <w:t>1</w:t>
      </w:r>
      <w:r w:rsidRPr="00561FC2">
        <w:rPr>
          <w:rFonts w:ascii="Arial" w:hAnsi="Arial" w:cs="Arial"/>
          <w:bCs/>
          <w:iCs/>
        </w:rPr>
        <w:t xml:space="preserve">H de </w:t>
      </w:r>
      <w:r w:rsidR="001459A0" w:rsidRPr="00561FC2">
        <w:rPr>
          <w:rFonts w:ascii="Arial" w:hAnsi="Arial" w:cs="Arial"/>
          <w:b/>
          <w:bCs/>
          <w:iCs/>
        </w:rPr>
        <w:t>2</w:t>
      </w:r>
      <w:r w:rsidRPr="00561FC2">
        <w:rPr>
          <w:rFonts w:ascii="Arial" w:hAnsi="Arial" w:cs="Arial"/>
          <w:b/>
          <w:bCs/>
          <w:iCs/>
        </w:rPr>
        <w:t xml:space="preserve"> </w:t>
      </w:r>
      <w:r w:rsidR="00B76E99">
        <w:rPr>
          <w:rFonts w:ascii="Arial" w:hAnsi="Arial" w:cs="Arial"/>
          <w:bCs/>
          <w:iCs/>
        </w:rPr>
        <w:t xml:space="preserve">(Figura </w:t>
      </w:r>
      <w:r w:rsidR="00353F7D" w:rsidRPr="00561FC2">
        <w:rPr>
          <w:rFonts w:ascii="Arial" w:hAnsi="Arial" w:cs="Arial"/>
          <w:bCs/>
          <w:iCs/>
        </w:rPr>
        <w:t>1</w:t>
      </w:r>
      <w:r w:rsidR="00B76E99">
        <w:rPr>
          <w:rFonts w:ascii="Arial" w:hAnsi="Arial" w:cs="Arial"/>
          <w:bCs/>
          <w:iCs/>
        </w:rPr>
        <w:t>6</w:t>
      </w:r>
      <w:r w:rsidRPr="00561FC2">
        <w:rPr>
          <w:rFonts w:ascii="Arial" w:hAnsi="Arial" w:cs="Arial"/>
          <w:bCs/>
          <w:iCs/>
        </w:rPr>
        <w:t xml:space="preserve">) se observa, entre </w:t>
      </w:r>
      <w:r w:rsidRPr="00561FC2">
        <w:rPr>
          <w:rFonts w:ascii="Arial" w:hAnsi="Arial" w:cs="Arial"/>
          <w:bCs/>
          <w:iCs/>
          <w:lang w:val="en-US"/>
        </w:rPr>
        <w:t>δ</w:t>
      </w:r>
      <w:r w:rsidRPr="00561FC2">
        <w:rPr>
          <w:rFonts w:ascii="Arial" w:hAnsi="Arial" w:cs="Arial"/>
          <w:bCs/>
          <w:iCs/>
        </w:rPr>
        <w:t xml:space="preserve"> 7,3 y 8,1 ppm, múltiples señales que integraron 8 protones, correspondientes a los protones de los carbonos aromáticos y el de un grupo amido de la cadena amidoalquílica. El protón del grupo amido unido al anillo apareció entre </w:t>
      </w:r>
      <w:r w:rsidR="003B70C9">
        <w:rPr>
          <w:lang w:val="es-ES_tradnl"/>
        </w:rPr>
        <w:br/>
      </w:r>
      <w:r w:rsidRPr="00561FC2">
        <w:rPr>
          <w:rFonts w:ascii="Arial" w:hAnsi="Arial" w:cs="Arial"/>
          <w:bCs/>
          <w:iCs/>
        </w:rPr>
        <w:t xml:space="preserve">9,7 - 9,9 pm. También se observó en la región alifática un patrón similar en las señales de los grupos metilenos análogos, que aparecieron a valores de </w:t>
      </w:r>
      <w:r w:rsidRPr="00561FC2">
        <w:rPr>
          <w:rFonts w:ascii="Arial" w:hAnsi="Arial" w:cs="Arial"/>
          <w:bCs/>
          <w:iCs/>
          <w:lang w:val="en-US"/>
        </w:rPr>
        <w:t>δ</w:t>
      </w:r>
      <w:r w:rsidRPr="00561FC2">
        <w:rPr>
          <w:rFonts w:ascii="Arial" w:hAnsi="Arial" w:cs="Arial"/>
          <w:bCs/>
          <w:iCs/>
        </w:rPr>
        <w:t xml:space="preserve"> (ppm) similares.</w:t>
      </w:r>
    </w:p>
    <w:p w:rsidR="00353F7D" w:rsidRPr="00561FC2" w:rsidRDefault="009D1A22" w:rsidP="00A676AB">
      <w:pPr>
        <w:keepNext/>
        <w:spacing w:before="60"/>
        <w:jc w:val="center"/>
        <w:rPr>
          <w:rFonts w:ascii="Arial" w:hAnsi="Arial" w:cs="Arial"/>
        </w:rPr>
      </w:pPr>
      <w:r>
        <w:rPr>
          <w:rFonts w:ascii="Arial" w:eastAsia="Times New Roman" w:hAnsi="Arial" w:cs="Arial"/>
          <w:noProof/>
          <w:sz w:val="20"/>
          <w:szCs w:val="20"/>
          <w:lang w:eastAsia="es-ES"/>
        </w:rPr>
        <w:drawing>
          <wp:inline distT="0" distB="0" distL="0" distR="0" wp14:anchorId="0231986A" wp14:editId="43B0DB3F">
            <wp:extent cx="5747341" cy="3880237"/>
            <wp:effectExtent l="0" t="0" r="6350" b="6350"/>
            <wp:docPr id="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7794" cy="3880543"/>
                    </a:xfrm>
                    <a:prstGeom prst="rect">
                      <a:avLst/>
                    </a:prstGeom>
                    <a:noFill/>
                    <a:ln>
                      <a:noFill/>
                    </a:ln>
                  </pic:spPr>
                </pic:pic>
              </a:graphicData>
            </a:graphic>
          </wp:inline>
        </w:drawing>
      </w:r>
    </w:p>
    <w:p w:rsidR="006423E5" w:rsidRPr="00F051AC" w:rsidRDefault="00353F7D" w:rsidP="005131E3">
      <w:pPr>
        <w:pStyle w:val="Epgrafe"/>
        <w:spacing w:before="60"/>
        <w:jc w:val="center"/>
        <w:rPr>
          <w:rFonts w:ascii="Arial" w:hAnsi="Arial" w:cs="Arial"/>
          <w:color w:val="auto"/>
          <w:sz w:val="20"/>
          <w:szCs w:val="20"/>
          <w:lang w:val="es-ES"/>
        </w:rPr>
      </w:pPr>
      <w:r w:rsidRPr="00F051AC">
        <w:rPr>
          <w:rFonts w:ascii="Arial" w:hAnsi="Arial" w:cs="Arial"/>
          <w:b/>
          <w:color w:val="auto"/>
          <w:sz w:val="20"/>
          <w:szCs w:val="20"/>
          <w:lang w:val="es-ES"/>
        </w:rPr>
        <w:t xml:space="preserve">Figura </w:t>
      </w:r>
      <w:r w:rsidRPr="00561FC2">
        <w:rPr>
          <w:rFonts w:ascii="Arial" w:hAnsi="Arial" w:cs="Arial"/>
          <w:b/>
          <w:color w:val="auto"/>
          <w:sz w:val="20"/>
          <w:szCs w:val="20"/>
        </w:rPr>
        <w:fldChar w:fldCharType="begin"/>
      </w:r>
      <w:r w:rsidRPr="00F051AC">
        <w:rPr>
          <w:rFonts w:ascii="Arial" w:hAnsi="Arial" w:cs="Arial"/>
          <w:b/>
          <w:color w:val="auto"/>
          <w:sz w:val="20"/>
          <w:szCs w:val="20"/>
          <w:lang w:val="es-ES"/>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lang w:val="es-ES"/>
        </w:rPr>
        <w:t>16</w:t>
      </w:r>
      <w:r w:rsidRPr="00561FC2">
        <w:rPr>
          <w:rFonts w:ascii="Arial" w:hAnsi="Arial" w:cs="Arial"/>
          <w:b/>
          <w:color w:val="auto"/>
          <w:sz w:val="20"/>
          <w:szCs w:val="20"/>
        </w:rPr>
        <w:fldChar w:fldCharType="end"/>
      </w:r>
      <w:r w:rsidRPr="00F051AC">
        <w:rPr>
          <w:rFonts w:ascii="Arial" w:hAnsi="Arial" w:cs="Arial"/>
          <w:b/>
          <w:color w:val="auto"/>
          <w:sz w:val="20"/>
          <w:szCs w:val="20"/>
          <w:lang w:val="es-ES"/>
        </w:rPr>
        <w:t>:</w:t>
      </w:r>
      <w:r w:rsidRPr="00F051AC">
        <w:rPr>
          <w:rFonts w:ascii="Arial" w:hAnsi="Arial" w:cs="Arial"/>
          <w:lang w:val="es-ES"/>
        </w:rPr>
        <w:t xml:space="preserve"> </w:t>
      </w:r>
      <w:r w:rsidRPr="00F051AC">
        <w:rPr>
          <w:rFonts w:ascii="Arial" w:hAnsi="Arial" w:cs="Arial"/>
          <w:color w:val="auto"/>
          <w:sz w:val="20"/>
          <w:szCs w:val="20"/>
          <w:lang w:val="es-ES"/>
        </w:rPr>
        <w:t>Espectro de RMN-</w:t>
      </w:r>
      <w:r w:rsidRPr="00F051AC">
        <w:rPr>
          <w:rFonts w:ascii="Arial" w:hAnsi="Arial" w:cs="Arial"/>
          <w:color w:val="auto"/>
          <w:sz w:val="20"/>
          <w:szCs w:val="20"/>
          <w:vertAlign w:val="superscript"/>
          <w:lang w:val="es-ES"/>
        </w:rPr>
        <w:t>1</w:t>
      </w:r>
      <w:r w:rsidRPr="00F051AC">
        <w:rPr>
          <w:rFonts w:ascii="Arial" w:hAnsi="Arial" w:cs="Arial"/>
          <w:color w:val="auto"/>
          <w:sz w:val="20"/>
          <w:szCs w:val="20"/>
          <w:lang w:val="es-ES"/>
        </w:rPr>
        <w:t xml:space="preserve">H de la </w:t>
      </w:r>
      <w:r w:rsidR="00F051AC" w:rsidRPr="00561FC2">
        <w:rPr>
          <w:rFonts w:ascii="Arial" w:hAnsi="Arial" w:cs="Arial"/>
          <w:color w:val="auto"/>
          <w:sz w:val="20"/>
          <w:szCs w:val="20"/>
        </w:rPr>
        <w:t>N-4-(1-naftilamino)-4-oxobutanoil-β-alanina (</w:t>
      </w:r>
      <w:r w:rsidR="00F051AC" w:rsidRPr="007A2105">
        <w:rPr>
          <w:rFonts w:ascii="Arial" w:hAnsi="Arial" w:cs="Arial"/>
          <w:b/>
          <w:color w:val="auto"/>
          <w:sz w:val="20"/>
          <w:szCs w:val="20"/>
        </w:rPr>
        <w:t>2</w:t>
      </w:r>
      <w:r w:rsidR="00F051AC" w:rsidRPr="00561FC2">
        <w:rPr>
          <w:rFonts w:ascii="Arial" w:hAnsi="Arial" w:cs="Arial"/>
          <w:color w:val="auto"/>
          <w:sz w:val="20"/>
          <w:szCs w:val="20"/>
        </w:rPr>
        <w:t>)</w:t>
      </w:r>
    </w:p>
    <w:p w:rsidR="001047A9" w:rsidRPr="00792F1D" w:rsidRDefault="001047A9" w:rsidP="00792F1D">
      <w:pPr>
        <w:pStyle w:val="Piedepgina"/>
        <w:tabs>
          <w:tab w:val="clear" w:pos="4252"/>
          <w:tab w:val="clear" w:pos="8504"/>
        </w:tabs>
        <w:spacing w:before="60" w:after="200"/>
        <w:rPr>
          <w:rFonts w:ascii="Arial" w:hAnsi="Arial" w:cs="Arial"/>
          <w:bCs/>
          <w:iCs/>
          <w:lang w:val="es-ES_tradnl"/>
        </w:rPr>
      </w:pPr>
    </w:p>
    <w:p w:rsidR="000D60D5" w:rsidRPr="00CE544A" w:rsidRDefault="0034508F" w:rsidP="000D60D5">
      <w:pPr>
        <w:spacing w:before="60" w:line="360" w:lineRule="auto"/>
        <w:jc w:val="both"/>
        <w:rPr>
          <w:rFonts w:ascii="Arial" w:hAnsi="Arial" w:cs="Arial"/>
          <w:bCs/>
          <w:iCs/>
          <w:lang w:val="es-ES_tradnl"/>
        </w:rPr>
      </w:pPr>
      <w:r>
        <w:rPr>
          <w:rFonts w:ascii="Arial" w:hAnsi="Arial" w:cs="Arial"/>
          <w:bCs/>
          <w:iCs/>
          <w:lang w:val="es-ES_tradnl"/>
        </w:rPr>
        <w:t>En el espectro</w:t>
      </w:r>
      <w:r w:rsidR="00CE544A" w:rsidRPr="00CE544A">
        <w:rPr>
          <w:rFonts w:ascii="Arial" w:hAnsi="Arial" w:cs="Arial"/>
          <w:bCs/>
          <w:iCs/>
          <w:lang w:val="es-ES_tradnl"/>
        </w:rPr>
        <w:t xml:space="preserve"> </w:t>
      </w:r>
      <w:r w:rsidR="00CE544A" w:rsidRPr="00CE544A">
        <w:rPr>
          <w:rFonts w:ascii="Arial" w:hAnsi="Arial" w:cs="Arial"/>
          <w:bCs/>
          <w:szCs w:val="18"/>
        </w:rPr>
        <w:t>de RMN-</w:t>
      </w:r>
      <w:r w:rsidR="00CE544A" w:rsidRPr="00CE544A">
        <w:rPr>
          <w:rFonts w:ascii="Arial" w:hAnsi="Arial" w:cs="Arial"/>
          <w:szCs w:val="18"/>
          <w:vertAlign w:val="superscript"/>
        </w:rPr>
        <w:t>13</w:t>
      </w:r>
      <w:r w:rsidR="00CE544A" w:rsidRPr="00CE544A">
        <w:rPr>
          <w:rFonts w:ascii="Arial" w:hAnsi="Arial" w:cs="Arial"/>
          <w:szCs w:val="18"/>
        </w:rPr>
        <w:t>C</w:t>
      </w:r>
      <w:r w:rsidR="00CE544A">
        <w:rPr>
          <w:rFonts w:ascii="Arial" w:hAnsi="Arial" w:cs="Arial"/>
          <w:szCs w:val="18"/>
        </w:rPr>
        <w:t xml:space="preserve"> de </w:t>
      </w:r>
      <w:r w:rsidR="00CE544A" w:rsidRPr="00F051AC">
        <w:rPr>
          <w:rFonts w:ascii="Arial" w:hAnsi="Arial" w:cs="Arial"/>
          <w:b/>
          <w:szCs w:val="18"/>
        </w:rPr>
        <w:t>2</w:t>
      </w:r>
      <w:r w:rsidR="00CE544A">
        <w:rPr>
          <w:rFonts w:ascii="Arial" w:hAnsi="Arial" w:cs="Arial"/>
          <w:szCs w:val="18"/>
        </w:rPr>
        <w:t xml:space="preserve"> se observa </w:t>
      </w:r>
      <w:r w:rsidR="00CE544A" w:rsidRPr="00CE544A">
        <w:rPr>
          <w:rFonts w:ascii="Arial" w:hAnsi="Arial" w:cs="Arial"/>
          <w:szCs w:val="18"/>
        </w:rPr>
        <w:t>un patrón en la región aromática y</w:t>
      </w:r>
      <w:r w:rsidR="00CE544A">
        <w:rPr>
          <w:rFonts w:ascii="Arial" w:hAnsi="Arial" w:cs="Arial"/>
          <w:szCs w:val="18"/>
        </w:rPr>
        <w:t xml:space="preserve"> </w:t>
      </w:r>
      <w:r w:rsidR="00CE544A" w:rsidRPr="00CE544A">
        <w:rPr>
          <w:rFonts w:ascii="Arial" w:hAnsi="Arial" w:cs="Arial"/>
          <w:szCs w:val="18"/>
        </w:rPr>
        <w:t>en la alifática que porta el fragmento succinimidilo</w:t>
      </w:r>
      <w:r w:rsidR="00CE544A">
        <w:rPr>
          <w:rFonts w:ascii="Arial" w:hAnsi="Arial" w:cs="Arial"/>
          <w:szCs w:val="18"/>
        </w:rPr>
        <w:t xml:space="preserve"> </w:t>
      </w:r>
      <w:r>
        <w:rPr>
          <w:rFonts w:ascii="Arial" w:hAnsi="Arial" w:cs="Arial"/>
          <w:szCs w:val="18"/>
        </w:rPr>
        <w:t>(Figura 17)</w:t>
      </w:r>
      <w:r w:rsidR="000D60D5">
        <w:rPr>
          <w:rFonts w:ascii="Arial" w:hAnsi="Arial" w:cs="Arial"/>
          <w:szCs w:val="18"/>
        </w:rPr>
        <w:t xml:space="preserve">. </w:t>
      </w:r>
      <w:r w:rsidR="000D60D5" w:rsidRPr="000D60D5">
        <w:rPr>
          <w:rFonts w:ascii="Arial" w:hAnsi="Arial" w:cs="Arial"/>
          <w:bCs/>
          <w:iCs/>
          <w:lang w:val="es-ES_tradnl"/>
        </w:rPr>
        <w:t xml:space="preserve">Entre </w:t>
      </w:r>
      <w:r w:rsidR="000D60D5">
        <w:rPr>
          <w:rFonts w:ascii="Arial" w:hAnsi="Arial" w:cs="Arial"/>
          <w:bCs/>
          <w:iCs/>
          <w:lang w:val="es-ES_tradnl"/>
        </w:rPr>
        <w:t xml:space="preserve">las señales a destacar </w:t>
      </w:r>
      <w:r w:rsidR="000B53C9">
        <w:rPr>
          <w:rFonts w:ascii="Arial" w:hAnsi="Arial" w:cs="Arial"/>
          <w:bCs/>
          <w:iCs/>
          <w:lang w:val="es-ES_tradnl"/>
        </w:rPr>
        <w:t>se encue</w:t>
      </w:r>
      <w:r w:rsidR="000D60D5" w:rsidRPr="000D60D5">
        <w:rPr>
          <w:rFonts w:ascii="Arial" w:hAnsi="Arial" w:cs="Arial"/>
          <w:bCs/>
          <w:iCs/>
          <w:lang w:val="es-ES_tradnl"/>
        </w:rPr>
        <w:t>ntr</w:t>
      </w:r>
      <w:r w:rsidR="000D60D5">
        <w:rPr>
          <w:rFonts w:ascii="Arial" w:hAnsi="Arial" w:cs="Arial"/>
          <w:bCs/>
          <w:iCs/>
          <w:lang w:val="es-ES_tradnl"/>
        </w:rPr>
        <w:t>a</w:t>
      </w:r>
      <w:r w:rsidR="000D60D5" w:rsidRPr="000D60D5">
        <w:rPr>
          <w:rFonts w:ascii="Arial" w:hAnsi="Arial" w:cs="Arial"/>
          <w:bCs/>
          <w:iCs/>
          <w:lang w:val="es-ES_tradnl"/>
        </w:rPr>
        <w:t xml:space="preserve"> la señal que corresponde al átomo de ca</w:t>
      </w:r>
      <w:r w:rsidR="00496918">
        <w:rPr>
          <w:rFonts w:ascii="Arial" w:hAnsi="Arial" w:cs="Arial"/>
          <w:bCs/>
          <w:iCs/>
          <w:lang w:val="es-ES_tradnl"/>
        </w:rPr>
        <w:t>rbono del grupo carboxilo a 172,</w:t>
      </w:r>
      <w:r w:rsidR="000D60D5" w:rsidRPr="000D60D5">
        <w:rPr>
          <w:rFonts w:ascii="Arial" w:hAnsi="Arial" w:cs="Arial"/>
          <w:bCs/>
          <w:iCs/>
          <w:lang w:val="es-ES_tradnl"/>
        </w:rPr>
        <w:t xml:space="preserve">73 ppm. Esta señal confirmó la estructura acídica de </w:t>
      </w:r>
      <w:r w:rsidR="000D60D5" w:rsidRPr="000D60D5">
        <w:rPr>
          <w:rFonts w:ascii="Arial" w:hAnsi="Arial" w:cs="Arial"/>
          <w:b/>
          <w:bCs/>
          <w:iCs/>
          <w:lang w:val="es-ES_tradnl"/>
        </w:rPr>
        <w:t>2</w:t>
      </w:r>
      <w:r w:rsidR="00496918">
        <w:rPr>
          <w:rFonts w:ascii="Arial" w:hAnsi="Arial" w:cs="Arial"/>
          <w:bCs/>
          <w:iCs/>
          <w:lang w:val="es-ES_tradnl"/>
        </w:rPr>
        <w:t>. A 34,</w:t>
      </w:r>
      <w:r w:rsidR="000D60D5" w:rsidRPr="000D60D5">
        <w:rPr>
          <w:rFonts w:ascii="Arial" w:hAnsi="Arial" w:cs="Arial"/>
          <w:bCs/>
          <w:iCs/>
          <w:lang w:val="es-ES_tradnl"/>
        </w:rPr>
        <w:t>80 ppm apareció una señal muy intensa que perteneció a los dos grupos metilénicos nuevos, que se adicionaron a la molécula</w:t>
      </w:r>
      <w:r w:rsidR="000D60D5">
        <w:rPr>
          <w:rFonts w:ascii="Arial" w:hAnsi="Arial" w:cs="Arial"/>
          <w:bCs/>
          <w:iCs/>
          <w:lang w:val="es-ES_tradnl"/>
        </w:rPr>
        <w:t>.</w:t>
      </w:r>
    </w:p>
    <w:p w:rsidR="0034508F" w:rsidRDefault="009D1A22" w:rsidP="00A676AB">
      <w:pPr>
        <w:keepNext/>
        <w:spacing w:before="60"/>
        <w:jc w:val="center"/>
      </w:pPr>
      <w:r>
        <w:rPr>
          <w:rFonts w:ascii="Arial" w:hAnsi="Arial" w:cs="Arial"/>
          <w:bCs/>
          <w:iCs/>
          <w:noProof/>
          <w:lang w:eastAsia="es-ES"/>
        </w:rPr>
        <w:lastRenderedPageBreak/>
        <w:drawing>
          <wp:inline distT="0" distB="0" distL="0" distR="0" wp14:anchorId="7212BEC4" wp14:editId="542D494E">
            <wp:extent cx="5000625" cy="3552825"/>
            <wp:effectExtent l="0" t="0" r="9525" b="9525"/>
            <wp:docPr id="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00625" cy="3552825"/>
                    </a:xfrm>
                    <a:prstGeom prst="rect">
                      <a:avLst/>
                    </a:prstGeom>
                    <a:noFill/>
                    <a:ln>
                      <a:noFill/>
                    </a:ln>
                  </pic:spPr>
                </pic:pic>
              </a:graphicData>
            </a:graphic>
          </wp:inline>
        </w:drawing>
      </w:r>
    </w:p>
    <w:p w:rsidR="00B61D0B" w:rsidRDefault="0034508F" w:rsidP="005131E3">
      <w:pPr>
        <w:pStyle w:val="Epgrafe"/>
        <w:spacing w:before="60"/>
        <w:jc w:val="center"/>
        <w:rPr>
          <w:rFonts w:ascii="Arial" w:hAnsi="Arial" w:cs="Arial"/>
          <w:color w:val="auto"/>
          <w:sz w:val="20"/>
          <w:szCs w:val="20"/>
          <w:lang w:val="pt-BR"/>
        </w:rPr>
      </w:pPr>
      <w:r w:rsidRPr="00F051AC">
        <w:rPr>
          <w:rFonts w:ascii="Arial" w:hAnsi="Arial" w:cs="Arial"/>
          <w:b/>
          <w:color w:val="auto"/>
          <w:sz w:val="20"/>
          <w:szCs w:val="20"/>
          <w:lang w:val="pt-BR"/>
        </w:rPr>
        <w:t xml:space="preserve">Figura </w:t>
      </w:r>
      <w:r w:rsidRPr="0034508F">
        <w:rPr>
          <w:rFonts w:ascii="Arial" w:hAnsi="Arial" w:cs="Arial"/>
          <w:b/>
          <w:color w:val="auto"/>
          <w:sz w:val="20"/>
          <w:szCs w:val="20"/>
        </w:rPr>
        <w:fldChar w:fldCharType="begin"/>
      </w:r>
      <w:r w:rsidRPr="00F051AC">
        <w:rPr>
          <w:rFonts w:ascii="Arial" w:hAnsi="Arial" w:cs="Arial"/>
          <w:b/>
          <w:color w:val="auto"/>
          <w:sz w:val="20"/>
          <w:szCs w:val="20"/>
          <w:lang w:val="pt-BR"/>
        </w:rPr>
        <w:instrText xml:space="preserve"> SEQ Figura \* ARABIC </w:instrText>
      </w:r>
      <w:r w:rsidRPr="0034508F">
        <w:rPr>
          <w:rFonts w:ascii="Arial" w:hAnsi="Arial" w:cs="Arial"/>
          <w:b/>
          <w:color w:val="auto"/>
          <w:sz w:val="20"/>
          <w:szCs w:val="20"/>
        </w:rPr>
        <w:fldChar w:fldCharType="separate"/>
      </w:r>
      <w:r w:rsidR="003A7A11">
        <w:rPr>
          <w:rFonts w:ascii="Arial" w:hAnsi="Arial" w:cs="Arial"/>
          <w:b/>
          <w:noProof/>
          <w:color w:val="auto"/>
          <w:sz w:val="20"/>
          <w:szCs w:val="20"/>
          <w:lang w:val="pt-BR"/>
        </w:rPr>
        <w:t>17</w:t>
      </w:r>
      <w:r w:rsidRPr="0034508F">
        <w:rPr>
          <w:rFonts w:ascii="Arial" w:hAnsi="Arial" w:cs="Arial"/>
          <w:b/>
          <w:color w:val="auto"/>
          <w:sz w:val="20"/>
          <w:szCs w:val="20"/>
        </w:rPr>
        <w:fldChar w:fldCharType="end"/>
      </w:r>
      <w:r w:rsidRPr="00F051AC">
        <w:rPr>
          <w:rFonts w:ascii="Arial" w:hAnsi="Arial" w:cs="Arial"/>
          <w:b/>
          <w:color w:val="auto"/>
          <w:sz w:val="20"/>
          <w:szCs w:val="20"/>
          <w:lang w:val="pt-BR"/>
        </w:rPr>
        <w:t>:</w:t>
      </w:r>
      <w:r w:rsidRPr="00F051AC">
        <w:rPr>
          <w:rFonts w:ascii="Arial" w:hAnsi="Arial" w:cs="Arial"/>
          <w:color w:val="auto"/>
          <w:sz w:val="20"/>
          <w:szCs w:val="20"/>
          <w:lang w:val="pt-BR"/>
        </w:rPr>
        <w:t xml:space="preserve"> Espectro RMN-13C de </w:t>
      </w:r>
      <w:r w:rsidR="00F051AC" w:rsidRPr="00F051AC">
        <w:rPr>
          <w:rFonts w:ascii="Arial" w:hAnsi="Arial" w:cs="Arial"/>
          <w:color w:val="auto"/>
          <w:sz w:val="20"/>
          <w:szCs w:val="20"/>
          <w:lang w:val="pt-BR"/>
        </w:rPr>
        <w:t>N-4-(1-naftilamino)-4-oxobutanoil-</w:t>
      </w:r>
      <w:r w:rsidR="00F051AC" w:rsidRPr="00561FC2">
        <w:rPr>
          <w:rFonts w:ascii="Arial" w:hAnsi="Arial" w:cs="Arial"/>
          <w:color w:val="auto"/>
          <w:sz w:val="20"/>
          <w:szCs w:val="20"/>
        </w:rPr>
        <w:t>β</w:t>
      </w:r>
      <w:r w:rsidR="00F051AC" w:rsidRPr="00F051AC">
        <w:rPr>
          <w:rFonts w:ascii="Arial" w:hAnsi="Arial" w:cs="Arial"/>
          <w:color w:val="auto"/>
          <w:sz w:val="20"/>
          <w:szCs w:val="20"/>
          <w:lang w:val="pt-BR"/>
        </w:rPr>
        <w:t>-alanina (</w:t>
      </w:r>
      <w:r w:rsidR="00F051AC" w:rsidRPr="000D60D5">
        <w:rPr>
          <w:rFonts w:ascii="Arial" w:hAnsi="Arial" w:cs="Arial"/>
          <w:b/>
          <w:color w:val="auto"/>
          <w:sz w:val="20"/>
          <w:szCs w:val="20"/>
          <w:lang w:val="pt-BR"/>
        </w:rPr>
        <w:t>2</w:t>
      </w:r>
      <w:r w:rsidR="00F051AC" w:rsidRPr="00F051AC">
        <w:rPr>
          <w:rFonts w:ascii="Arial" w:hAnsi="Arial" w:cs="Arial"/>
          <w:color w:val="auto"/>
          <w:sz w:val="20"/>
          <w:szCs w:val="20"/>
          <w:lang w:val="pt-BR"/>
        </w:rPr>
        <w:t>)</w:t>
      </w:r>
      <w:r w:rsidR="000D60D5">
        <w:rPr>
          <w:rFonts w:ascii="Arial" w:hAnsi="Arial" w:cs="Arial"/>
          <w:color w:val="auto"/>
          <w:sz w:val="20"/>
          <w:szCs w:val="20"/>
          <w:lang w:val="pt-BR"/>
        </w:rPr>
        <w:t>.</w:t>
      </w:r>
    </w:p>
    <w:p w:rsidR="003A7A11" w:rsidRPr="003A7A11" w:rsidRDefault="003A7A11" w:rsidP="003A7A11">
      <w:pPr>
        <w:pStyle w:val="Piedepgina"/>
        <w:tabs>
          <w:tab w:val="clear" w:pos="4252"/>
          <w:tab w:val="clear" w:pos="8504"/>
        </w:tabs>
        <w:spacing w:after="200"/>
        <w:rPr>
          <w:lang w:val="pt-BR"/>
        </w:rPr>
      </w:pPr>
    </w:p>
    <w:p w:rsidR="003A7A11" w:rsidRDefault="003A7A11" w:rsidP="003A7A11">
      <w:pPr>
        <w:spacing w:before="60" w:after="0" w:line="360" w:lineRule="auto"/>
        <w:jc w:val="both"/>
        <w:rPr>
          <w:rFonts w:ascii="Arial" w:hAnsi="Arial" w:cs="Arial"/>
          <w:bCs/>
          <w:iCs/>
          <w:lang w:eastAsia="es-ES"/>
        </w:rPr>
      </w:pPr>
      <w:r w:rsidRPr="00561FC2">
        <w:rPr>
          <w:rFonts w:ascii="Arial" w:hAnsi="Arial" w:cs="Arial"/>
          <w:bCs/>
          <w:iCs/>
          <w:lang w:eastAsia="es-ES"/>
        </w:rPr>
        <w:t xml:space="preserve">La estructura de </w:t>
      </w:r>
      <w:r>
        <w:rPr>
          <w:rFonts w:ascii="Arial" w:hAnsi="Arial" w:cs="Arial"/>
          <w:b/>
          <w:bCs/>
          <w:iCs/>
          <w:lang w:eastAsia="es-ES"/>
        </w:rPr>
        <w:t>2</w:t>
      </w:r>
      <w:r w:rsidRPr="00561FC2">
        <w:rPr>
          <w:rFonts w:ascii="Arial" w:hAnsi="Arial" w:cs="Arial"/>
          <w:bCs/>
          <w:iCs/>
          <w:lang w:eastAsia="es-ES"/>
        </w:rPr>
        <w:t xml:space="preserve"> </w:t>
      </w:r>
      <w:r w:rsidRPr="00F124D6">
        <w:rPr>
          <w:rFonts w:ascii="Arial" w:hAnsi="Arial" w:cs="Arial"/>
          <w:bCs/>
          <w:iCs/>
          <w:lang w:eastAsia="es-ES"/>
        </w:rPr>
        <w:t xml:space="preserve">(Figura </w:t>
      </w:r>
      <w:r w:rsidR="00F124D6" w:rsidRPr="00F124D6">
        <w:rPr>
          <w:rFonts w:ascii="Arial" w:hAnsi="Arial" w:cs="Arial"/>
          <w:bCs/>
          <w:iCs/>
          <w:lang w:eastAsia="es-ES"/>
        </w:rPr>
        <w:t>18</w:t>
      </w:r>
      <w:r w:rsidRPr="00F124D6">
        <w:rPr>
          <w:rFonts w:ascii="Arial" w:hAnsi="Arial" w:cs="Arial"/>
          <w:bCs/>
          <w:iCs/>
          <w:lang w:eastAsia="es-ES"/>
        </w:rPr>
        <w:t>)</w:t>
      </w:r>
      <w:r w:rsidRPr="00561FC2">
        <w:rPr>
          <w:rFonts w:ascii="Arial" w:hAnsi="Arial" w:cs="Arial"/>
          <w:bCs/>
          <w:iCs/>
          <w:lang w:eastAsia="es-ES"/>
        </w:rPr>
        <w:t xml:space="preserve"> se corroboró por el espectro de masas, donde el pico del ion molecular con m/z</w:t>
      </w:r>
      <w:r>
        <w:rPr>
          <w:rFonts w:ascii="Arial" w:hAnsi="Arial" w:cs="Arial"/>
          <w:bCs/>
          <w:iCs/>
          <w:lang w:eastAsia="es-ES"/>
        </w:rPr>
        <w:t xml:space="preserve"> 315</w:t>
      </w:r>
      <w:r w:rsidRPr="00561FC2">
        <w:rPr>
          <w:rFonts w:ascii="Arial" w:hAnsi="Arial" w:cs="Arial"/>
          <w:bCs/>
          <w:iCs/>
          <w:lang w:eastAsia="es-ES"/>
        </w:rPr>
        <w:t xml:space="preserve"> es consistente con la fórmula molecular (C</w:t>
      </w:r>
      <w:r>
        <w:rPr>
          <w:rFonts w:ascii="Arial" w:hAnsi="Arial" w:cs="Arial"/>
          <w:bCs/>
          <w:iCs/>
          <w:vertAlign w:val="subscript"/>
          <w:lang w:eastAsia="es-ES"/>
        </w:rPr>
        <w:t>17</w:t>
      </w:r>
      <w:r w:rsidRPr="00561FC2">
        <w:rPr>
          <w:rFonts w:ascii="Arial" w:hAnsi="Arial" w:cs="Arial"/>
          <w:bCs/>
          <w:iCs/>
          <w:lang w:eastAsia="es-ES"/>
        </w:rPr>
        <w:t>H</w:t>
      </w:r>
      <w:r w:rsidRPr="00561FC2">
        <w:rPr>
          <w:rFonts w:ascii="Arial" w:hAnsi="Arial" w:cs="Arial"/>
          <w:bCs/>
          <w:iCs/>
          <w:vertAlign w:val="subscript"/>
          <w:lang w:eastAsia="es-ES"/>
        </w:rPr>
        <w:t>1</w:t>
      </w:r>
      <w:r>
        <w:rPr>
          <w:rFonts w:ascii="Arial" w:hAnsi="Arial" w:cs="Arial"/>
          <w:bCs/>
          <w:iCs/>
          <w:vertAlign w:val="subscript"/>
          <w:lang w:eastAsia="es-ES"/>
        </w:rPr>
        <w:t>8</w:t>
      </w:r>
      <w:r w:rsidRPr="00561FC2">
        <w:rPr>
          <w:rFonts w:ascii="Arial" w:hAnsi="Arial" w:cs="Arial"/>
          <w:bCs/>
          <w:iCs/>
          <w:lang w:eastAsia="es-ES"/>
        </w:rPr>
        <w:t>N</w:t>
      </w:r>
      <w:r w:rsidRPr="003A7A11">
        <w:rPr>
          <w:rFonts w:ascii="Arial" w:hAnsi="Arial" w:cs="Arial"/>
          <w:bCs/>
          <w:iCs/>
          <w:vertAlign w:val="subscript"/>
          <w:lang w:eastAsia="es-ES"/>
        </w:rPr>
        <w:t>2</w:t>
      </w:r>
      <w:r w:rsidRPr="00561FC2">
        <w:rPr>
          <w:rFonts w:ascii="Arial" w:hAnsi="Arial" w:cs="Arial"/>
          <w:bCs/>
          <w:iCs/>
          <w:lang w:eastAsia="es-ES"/>
        </w:rPr>
        <w:t>O</w:t>
      </w:r>
      <w:r>
        <w:rPr>
          <w:rFonts w:ascii="Arial" w:hAnsi="Arial" w:cs="Arial"/>
          <w:bCs/>
          <w:iCs/>
          <w:vertAlign w:val="subscript"/>
          <w:lang w:eastAsia="es-ES"/>
        </w:rPr>
        <w:t>4</w:t>
      </w:r>
      <w:r w:rsidRPr="00561FC2">
        <w:rPr>
          <w:rFonts w:ascii="Arial" w:hAnsi="Arial" w:cs="Arial"/>
          <w:bCs/>
          <w:iCs/>
          <w:lang w:eastAsia="es-ES"/>
        </w:rPr>
        <w:t>).</w:t>
      </w:r>
    </w:p>
    <w:p w:rsidR="003A7A11" w:rsidRPr="00561FC2" w:rsidRDefault="003A7A11" w:rsidP="003A7A11">
      <w:pPr>
        <w:spacing w:before="60" w:after="0" w:line="240" w:lineRule="auto"/>
        <w:jc w:val="both"/>
        <w:rPr>
          <w:rFonts w:ascii="Arial" w:hAnsi="Arial" w:cs="Arial"/>
          <w:bCs/>
          <w:iCs/>
          <w:lang w:eastAsia="es-ES"/>
        </w:rPr>
      </w:pPr>
    </w:p>
    <w:p w:rsidR="003A7A11" w:rsidRDefault="007C7927" w:rsidP="003A7A11">
      <w:pPr>
        <w:keepNext/>
        <w:jc w:val="center"/>
      </w:pPr>
      <w:r>
        <w:rPr>
          <w:rFonts w:ascii="Times New Roman" w:eastAsia="Times New Roman" w:hAnsi="Times New Roman"/>
          <w:noProof/>
          <w:sz w:val="20"/>
          <w:szCs w:val="20"/>
          <w:lang w:eastAsia="es-ES"/>
        </w:rPr>
        <w:drawing>
          <wp:inline distT="0" distB="0" distL="0" distR="0" wp14:anchorId="0B5CE3E3" wp14:editId="059F298D">
            <wp:extent cx="5414838" cy="309602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a:extLst>
                        <a:ext uri="{28A0092B-C50C-407E-A947-70E740481C1C}">
                          <a14:useLocalDpi xmlns:a14="http://schemas.microsoft.com/office/drawing/2010/main" val="0"/>
                        </a:ext>
                      </a:extLst>
                    </a:blip>
                    <a:srcRect l="1700" t="4541" r="52548" b="66306"/>
                    <a:stretch>
                      <a:fillRect/>
                    </a:stretch>
                  </pic:blipFill>
                  <pic:spPr bwMode="auto">
                    <a:xfrm>
                      <a:off x="0" y="0"/>
                      <a:ext cx="5414838" cy="3096023"/>
                    </a:xfrm>
                    <a:prstGeom prst="rect">
                      <a:avLst/>
                    </a:prstGeom>
                    <a:noFill/>
                    <a:ln>
                      <a:noFill/>
                    </a:ln>
                  </pic:spPr>
                </pic:pic>
              </a:graphicData>
            </a:graphic>
          </wp:inline>
        </w:drawing>
      </w:r>
    </w:p>
    <w:p w:rsidR="007C7927" w:rsidRPr="003A7A11" w:rsidRDefault="003A7A11" w:rsidP="003A7A11">
      <w:pPr>
        <w:pStyle w:val="Epgrafe"/>
        <w:jc w:val="center"/>
        <w:rPr>
          <w:rFonts w:ascii="Arial" w:hAnsi="Arial" w:cs="Arial"/>
          <w:color w:val="auto"/>
          <w:sz w:val="20"/>
          <w:szCs w:val="20"/>
          <w:lang w:val="pt-BR"/>
        </w:rPr>
      </w:pPr>
      <w:r w:rsidRPr="003A7A11">
        <w:rPr>
          <w:rFonts w:ascii="Arial" w:hAnsi="Arial" w:cs="Arial"/>
          <w:b/>
          <w:color w:val="auto"/>
          <w:sz w:val="20"/>
          <w:szCs w:val="20"/>
          <w:lang w:val="pt-BR"/>
        </w:rPr>
        <w:t xml:space="preserve">Figura </w:t>
      </w:r>
      <w:r w:rsidRPr="003A7A11">
        <w:rPr>
          <w:rFonts w:ascii="Arial" w:hAnsi="Arial" w:cs="Arial"/>
          <w:b/>
          <w:color w:val="auto"/>
          <w:sz w:val="20"/>
          <w:szCs w:val="20"/>
        </w:rPr>
        <w:fldChar w:fldCharType="begin"/>
      </w:r>
      <w:r w:rsidRPr="003A7A11">
        <w:rPr>
          <w:rFonts w:ascii="Arial" w:hAnsi="Arial" w:cs="Arial"/>
          <w:b/>
          <w:color w:val="auto"/>
          <w:sz w:val="20"/>
          <w:szCs w:val="20"/>
          <w:lang w:val="pt-BR"/>
        </w:rPr>
        <w:instrText xml:space="preserve"> SEQ Figura \* ARABIC </w:instrText>
      </w:r>
      <w:r w:rsidRPr="003A7A11">
        <w:rPr>
          <w:rFonts w:ascii="Arial" w:hAnsi="Arial" w:cs="Arial"/>
          <w:b/>
          <w:color w:val="auto"/>
          <w:sz w:val="20"/>
          <w:szCs w:val="20"/>
        </w:rPr>
        <w:fldChar w:fldCharType="separate"/>
      </w:r>
      <w:r w:rsidRPr="003A7A11">
        <w:rPr>
          <w:rFonts w:ascii="Arial" w:hAnsi="Arial" w:cs="Arial"/>
          <w:b/>
          <w:noProof/>
          <w:color w:val="auto"/>
          <w:sz w:val="20"/>
          <w:szCs w:val="20"/>
          <w:lang w:val="pt-BR"/>
        </w:rPr>
        <w:t>18</w:t>
      </w:r>
      <w:r w:rsidRPr="003A7A11">
        <w:rPr>
          <w:rFonts w:ascii="Arial" w:hAnsi="Arial" w:cs="Arial"/>
          <w:b/>
          <w:color w:val="auto"/>
          <w:sz w:val="20"/>
          <w:szCs w:val="20"/>
        </w:rPr>
        <w:fldChar w:fldCharType="end"/>
      </w:r>
      <w:r w:rsidRPr="003A7A11">
        <w:rPr>
          <w:rFonts w:ascii="Arial" w:hAnsi="Arial" w:cs="Arial"/>
          <w:b/>
          <w:color w:val="auto"/>
          <w:sz w:val="20"/>
          <w:szCs w:val="20"/>
          <w:lang w:val="pt-BR"/>
        </w:rPr>
        <w:t>:</w:t>
      </w:r>
      <w:r>
        <w:rPr>
          <w:rFonts w:ascii="Arial" w:hAnsi="Arial" w:cs="Arial"/>
          <w:color w:val="auto"/>
          <w:sz w:val="20"/>
          <w:szCs w:val="20"/>
          <w:lang w:val="pt-BR"/>
        </w:rPr>
        <w:t xml:space="preserve"> </w:t>
      </w:r>
      <w:r w:rsidRPr="003A7A11">
        <w:rPr>
          <w:rFonts w:ascii="Arial" w:hAnsi="Arial" w:cs="Arial"/>
          <w:color w:val="auto"/>
          <w:sz w:val="20"/>
          <w:szCs w:val="20"/>
          <w:lang w:val="pt-BR"/>
        </w:rPr>
        <w:t>Espectro de masa de N-4-(1-naftilamino)-4-oxobutanoil-</w:t>
      </w:r>
      <w:r w:rsidRPr="003A7A11">
        <w:rPr>
          <w:rFonts w:ascii="Arial" w:hAnsi="Arial" w:cs="Arial"/>
          <w:color w:val="auto"/>
          <w:sz w:val="20"/>
          <w:szCs w:val="20"/>
        </w:rPr>
        <w:t>β</w:t>
      </w:r>
      <w:r w:rsidRPr="003A7A11">
        <w:rPr>
          <w:rFonts w:ascii="Arial" w:hAnsi="Arial" w:cs="Arial"/>
          <w:color w:val="auto"/>
          <w:sz w:val="20"/>
          <w:szCs w:val="20"/>
          <w:lang w:val="pt-BR"/>
        </w:rPr>
        <w:t>-alanina (2)</w:t>
      </w:r>
    </w:p>
    <w:p w:rsidR="00103630" w:rsidRPr="00561FC2" w:rsidRDefault="00103630" w:rsidP="00A676AB">
      <w:pPr>
        <w:pStyle w:val="311"/>
        <w:spacing w:before="60"/>
      </w:pPr>
      <w:bookmarkStart w:id="58" w:name="_Toc517623887"/>
      <w:r w:rsidRPr="00561FC2">
        <w:lastRenderedPageBreak/>
        <w:t xml:space="preserve">Síntesis de la </w:t>
      </w:r>
      <w:r w:rsidRPr="00561FC2">
        <w:rPr>
          <w:i/>
        </w:rPr>
        <w:t>N</w:t>
      </w:r>
      <w:r w:rsidRPr="00561FC2">
        <w:t>1-(2-aminoetil)-N4-(1-naftil)succinimida (3)</w:t>
      </w:r>
      <w:bookmarkEnd w:id="58"/>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La obtención de </w:t>
      </w:r>
      <w:r w:rsidR="000D60D5">
        <w:rPr>
          <w:rFonts w:ascii="Arial" w:hAnsi="Arial" w:cs="Arial"/>
          <w:bCs/>
          <w:iCs/>
          <w:lang w:eastAsia="es-ES"/>
        </w:rPr>
        <w:t xml:space="preserve">la </w:t>
      </w:r>
      <w:r w:rsidRPr="00561FC2">
        <w:rPr>
          <w:rFonts w:ascii="Arial" w:hAnsi="Arial" w:cs="Arial"/>
          <w:bCs/>
          <w:i/>
          <w:iCs/>
          <w:lang w:eastAsia="es-ES"/>
        </w:rPr>
        <w:t>N</w:t>
      </w:r>
      <w:r w:rsidRPr="00561FC2">
        <w:rPr>
          <w:rFonts w:ascii="Arial" w:hAnsi="Arial" w:cs="Arial"/>
          <w:bCs/>
          <w:iCs/>
          <w:lang w:eastAsia="es-ES"/>
        </w:rPr>
        <w:t>1-(2-aminoetil)-N4-(1-naftil)succinimida (</w:t>
      </w:r>
      <w:r w:rsidR="003878DB" w:rsidRPr="00561FC2">
        <w:rPr>
          <w:rFonts w:ascii="Arial" w:hAnsi="Arial" w:cs="Arial"/>
          <w:b/>
          <w:bCs/>
          <w:iCs/>
          <w:lang w:eastAsia="es-ES"/>
        </w:rPr>
        <w:t>3</w:t>
      </w:r>
      <w:r w:rsidRPr="00561FC2">
        <w:rPr>
          <w:rFonts w:ascii="Arial" w:hAnsi="Arial" w:cs="Arial"/>
          <w:bCs/>
          <w:iCs/>
          <w:lang w:eastAsia="es-ES"/>
        </w:rPr>
        <w:t xml:space="preserve">) se puede llevar a cabo a partir de la reacción de </w:t>
      </w:r>
      <w:r w:rsidR="006423E5" w:rsidRPr="00561FC2">
        <w:rPr>
          <w:rFonts w:ascii="Arial" w:hAnsi="Arial" w:cs="Arial"/>
          <w:b/>
          <w:bCs/>
          <w:iCs/>
          <w:lang w:eastAsia="es-ES"/>
        </w:rPr>
        <w:t>1</w:t>
      </w:r>
      <w:r w:rsidRPr="00561FC2">
        <w:rPr>
          <w:rFonts w:ascii="Arial" w:hAnsi="Arial" w:cs="Arial"/>
          <w:bCs/>
          <w:iCs/>
          <w:lang w:eastAsia="es-ES"/>
        </w:rPr>
        <w:t xml:space="preserve"> con </w:t>
      </w:r>
      <w:r w:rsidR="00353F7D" w:rsidRPr="00561FC2">
        <w:rPr>
          <w:rFonts w:ascii="Arial" w:hAnsi="Arial" w:cs="Arial"/>
          <w:bCs/>
          <w:iCs/>
          <w:lang w:eastAsia="es-ES"/>
        </w:rPr>
        <w:t>1,2-</w:t>
      </w:r>
      <w:r w:rsidRPr="00561FC2">
        <w:rPr>
          <w:rFonts w:ascii="Arial" w:hAnsi="Arial" w:cs="Arial"/>
          <w:bCs/>
          <w:iCs/>
          <w:lang w:eastAsia="es-ES"/>
        </w:rPr>
        <w:t xml:space="preserve">etilendiamina </w:t>
      </w:r>
      <w:r w:rsidR="001459A0" w:rsidRPr="00561FC2">
        <w:rPr>
          <w:rFonts w:ascii="Arial" w:hAnsi="Arial" w:cs="Arial"/>
          <w:bCs/>
          <w:iCs/>
          <w:lang w:eastAsia="es-ES"/>
        </w:rPr>
        <w:t>(</w:t>
      </w:r>
      <w:r w:rsidR="00065078" w:rsidRPr="00561FC2">
        <w:rPr>
          <w:rFonts w:ascii="Arial" w:hAnsi="Arial" w:cs="Arial"/>
          <w:bCs/>
          <w:iCs/>
          <w:lang w:eastAsia="es-ES"/>
        </w:rPr>
        <w:t xml:space="preserve">ver </w:t>
      </w:r>
      <w:r w:rsidR="001459A0" w:rsidRPr="00561FC2">
        <w:rPr>
          <w:rFonts w:ascii="Arial" w:hAnsi="Arial" w:cs="Arial"/>
          <w:bCs/>
          <w:iCs/>
          <w:lang w:eastAsia="es-ES"/>
        </w:rPr>
        <w:t>Tabla 5).</w:t>
      </w:r>
    </w:p>
    <w:p w:rsidR="003E677C" w:rsidRPr="00561FC2" w:rsidRDefault="000D60D5" w:rsidP="00A676AB">
      <w:pPr>
        <w:spacing w:before="60" w:after="0" w:line="360" w:lineRule="auto"/>
        <w:jc w:val="both"/>
        <w:rPr>
          <w:rFonts w:ascii="Arial" w:hAnsi="Arial" w:cs="Arial"/>
          <w:bCs/>
          <w:iCs/>
          <w:lang w:eastAsia="es-ES"/>
        </w:rPr>
      </w:pPr>
      <w:r>
        <w:rPr>
          <w:rFonts w:ascii="Arial" w:hAnsi="Arial" w:cs="Arial"/>
          <w:bCs/>
          <w:iCs/>
          <w:lang w:eastAsia="es-ES"/>
        </w:rPr>
        <w:t xml:space="preserve">En la </w:t>
      </w:r>
      <w:r w:rsidR="00C465BF">
        <w:rPr>
          <w:rFonts w:ascii="Arial" w:hAnsi="Arial" w:cs="Arial"/>
          <w:bCs/>
          <w:iCs/>
          <w:lang w:eastAsia="es-ES"/>
        </w:rPr>
        <w:t>Figura 19</w:t>
      </w:r>
      <w:r w:rsidR="003E677C" w:rsidRPr="00561FC2">
        <w:rPr>
          <w:rFonts w:ascii="Arial" w:hAnsi="Arial" w:cs="Arial"/>
          <w:bCs/>
          <w:iCs/>
          <w:lang w:eastAsia="es-ES"/>
        </w:rPr>
        <w:t xml:space="preserve"> se presenta el posible mecanismo de la reacción de </w:t>
      </w:r>
      <w:r w:rsidR="00353F7D" w:rsidRPr="00561FC2">
        <w:rPr>
          <w:rFonts w:ascii="Arial" w:hAnsi="Arial" w:cs="Arial"/>
          <w:b/>
          <w:bCs/>
          <w:iCs/>
          <w:lang w:eastAsia="es-ES"/>
        </w:rPr>
        <w:t>1</w:t>
      </w:r>
      <w:r w:rsidR="009D0920" w:rsidRPr="00561FC2">
        <w:rPr>
          <w:rFonts w:ascii="Arial" w:hAnsi="Arial" w:cs="Arial"/>
          <w:bCs/>
          <w:iCs/>
          <w:lang w:eastAsia="es-ES"/>
        </w:rPr>
        <w:t xml:space="preserve"> con la </w:t>
      </w:r>
      <w:r w:rsidR="003B70C9">
        <w:rPr>
          <w:rFonts w:ascii="Arial" w:hAnsi="Arial" w:cs="Arial"/>
          <w:bCs/>
          <w:iCs/>
          <w:lang w:eastAsia="es-ES"/>
        </w:rPr>
        <w:t>1,2-</w:t>
      </w:r>
      <w:r w:rsidR="003E677C" w:rsidRPr="00561FC2">
        <w:rPr>
          <w:rFonts w:ascii="Arial" w:hAnsi="Arial" w:cs="Arial"/>
          <w:bCs/>
          <w:iCs/>
          <w:lang w:eastAsia="es-ES"/>
        </w:rPr>
        <w:t xml:space="preserve">etilendiamina. </w:t>
      </w:r>
    </w:p>
    <w:p w:rsidR="003E677C" w:rsidRPr="00561FC2" w:rsidRDefault="003E677C" w:rsidP="00A676AB">
      <w:pPr>
        <w:spacing w:before="60" w:after="0" w:line="360" w:lineRule="auto"/>
        <w:jc w:val="both"/>
        <w:rPr>
          <w:rFonts w:ascii="Arial" w:hAnsi="Arial" w:cs="Arial"/>
          <w:bCs/>
          <w:iCs/>
          <w:lang w:eastAsia="es-ES"/>
        </w:rPr>
      </w:pPr>
    </w:p>
    <w:bookmarkStart w:id="59" w:name="_Ref384107707"/>
    <w:bookmarkStart w:id="60" w:name="_Ref384107702"/>
    <w:p w:rsidR="00353F7D" w:rsidRPr="00561FC2" w:rsidRDefault="00897A1D" w:rsidP="000D60D5">
      <w:pPr>
        <w:keepNext/>
        <w:spacing w:before="60" w:after="0" w:line="360" w:lineRule="auto"/>
        <w:jc w:val="center"/>
        <w:rPr>
          <w:rFonts w:ascii="Arial" w:hAnsi="Arial" w:cs="Arial"/>
        </w:rPr>
      </w:pPr>
      <w:r>
        <w:rPr>
          <w:bCs/>
          <w:iCs/>
          <w:lang w:val="en-US"/>
        </w:rPr>
        <w:object w:dxaOrig="8445" w:dyaOrig="1650">
          <v:shape id="_x0000_i1039" type="#_x0000_t75" style="width:422.25pt;height:82.5pt" o:ole="">
            <v:imagedata r:id="rId68" o:title=""/>
          </v:shape>
          <o:OLEObject Type="Embed" ProgID="ACD.ChemSketch.20" ShapeID="_x0000_i1039" DrawAspect="Content" ObjectID="_1614018648" r:id="rId69"/>
        </w:object>
      </w:r>
    </w:p>
    <w:p w:rsidR="00F90C75" w:rsidRDefault="00353F7D"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19</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Posible mecanismo de formación de la N1-(2-aminoetil)-N4-(1-naftil</w:t>
      </w:r>
      <w:proofErr w:type="gramStart"/>
      <w:r w:rsidRPr="00561FC2">
        <w:rPr>
          <w:rFonts w:ascii="Arial" w:hAnsi="Arial" w:cs="Arial"/>
          <w:color w:val="auto"/>
          <w:sz w:val="20"/>
          <w:szCs w:val="20"/>
        </w:rPr>
        <w:t>)succinimida</w:t>
      </w:r>
      <w:proofErr w:type="gramEnd"/>
      <w:r w:rsidRPr="00561FC2">
        <w:rPr>
          <w:rFonts w:ascii="Arial" w:hAnsi="Arial" w:cs="Arial"/>
          <w:color w:val="auto"/>
          <w:sz w:val="20"/>
          <w:szCs w:val="20"/>
        </w:rPr>
        <w:t xml:space="preserve"> (</w:t>
      </w:r>
      <w:r w:rsidRPr="000D60D5">
        <w:rPr>
          <w:rFonts w:ascii="Arial" w:hAnsi="Arial" w:cs="Arial"/>
          <w:b/>
          <w:color w:val="auto"/>
          <w:sz w:val="20"/>
          <w:szCs w:val="20"/>
        </w:rPr>
        <w:t>3</w:t>
      </w:r>
      <w:r w:rsidRPr="00561FC2">
        <w:rPr>
          <w:rFonts w:ascii="Arial" w:hAnsi="Arial" w:cs="Arial"/>
          <w:color w:val="auto"/>
          <w:sz w:val="20"/>
          <w:szCs w:val="20"/>
        </w:rPr>
        <w:t>), a partir de la reacción de la 1-(1-naftil)-2,5-pirrolidendiona (</w:t>
      </w:r>
      <w:r w:rsidRPr="000D60D5">
        <w:rPr>
          <w:rFonts w:ascii="Arial" w:hAnsi="Arial" w:cs="Arial"/>
          <w:b/>
          <w:color w:val="auto"/>
          <w:sz w:val="20"/>
          <w:szCs w:val="20"/>
        </w:rPr>
        <w:t>1</w:t>
      </w:r>
      <w:r w:rsidRPr="00561FC2">
        <w:rPr>
          <w:rFonts w:ascii="Arial" w:hAnsi="Arial" w:cs="Arial"/>
          <w:color w:val="auto"/>
          <w:sz w:val="20"/>
          <w:szCs w:val="20"/>
        </w:rPr>
        <w:t>) con 1,2-etilendiamina en exceso.</w:t>
      </w:r>
    </w:p>
    <w:p w:rsidR="00C465BF" w:rsidRPr="00C465BF" w:rsidRDefault="00C465BF" w:rsidP="00C465BF">
      <w:pPr>
        <w:pStyle w:val="Piedepgina"/>
        <w:tabs>
          <w:tab w:val="clear" w:pos="4252"/>
          <w:tab w:val="clear" w:pos="8504"/>
        </w:tabs>
        <w:spacing w:after="200"/>
        <w:rPr>
          <w:lang w:val="es-ES_tradnl"/>
        </w:rPr>
      </w:pPr>
    </w:p>
    <w:bookmarkEnd w:id="59"/>
    <w:bookmarkEnd w:id="60"/>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El compuesto </w:t>
      </w:r>
      <w:r w:rsidRPr="00561FC2">
        <w:rPr>
          <w:rFonts w:ascii="Arial" w:hAnsi="Arial" w:cs="Arial"/>
          <w:b/>
          <w:bCs/>
          <w:iCs/>
          <w:lang w:eastAsia="es-ES"/>
        </w:rPr>
        <w:t xml:space="preserve">3 </w:t>
      </w:r>
      <w:r w:rsidRPr="00561FC2">
        <w:rPr>
          <w:rFonts w:ascii="Arial" w:hAnsi="Arial" w:cs="Arial"/>
          <w:bCs/>
          <w:iCs/>
          <w:lang w:eastAsia="es-ES"/>
        </w:rPr>
        <w:t>se obt</w:t>
      </w:r>
      <w:r w:rsidR="00065078" w:rsidRPr="00561FC2">
        <w:rPr>
          <w:rFonts w:ascii="Arial" w:hAnsi="Arial" w:cs="Arial"/>
          <w:bCs/>
          <w:iCs/>
          <w:lang w:eastAsia="es-ES"/>
        </w:rPr>
        <w:t xml:space="preserve">iene </w:t>
      </w:r>
      <w:r w:rsidRPr="00561FC2">
        <w:rPr>
          <w:rFonts w:ascii="Arial" w:hAnsi="Arial" w:cs="Arial"/>
          <w:bCs/>
          <w:iCs/>
          <w:lang w:eastAsia="es-ES"/>
        </w:rPr>
        <w:t xml:space="preserve">por la apertura del anillo succinimidilo de </w:t>
      </w:r>
      <w:r w:rsidR="001459A0" w:rsidRPr="00561FC2">
        <w:rPr>
          <w:rFonts w:ascii="Arial" w:hAnsi="Arial" w:cs="Arial"/>
          <w:b/>
          <w:bCs/>
          <w:iCs/>
          <w:lang w:eastAsia="es-ES"/>
        </w:rPr>
        <w:t>1</w:t>
      </w:r>
      <w:r w:rsidRPr="00561FC2">
        <w:rPr>
          <w:rFonts w:ascii="Arial" w:hAnsi="Arial" w:cs="Arial"/>
          <w:bCs/>
          <w:iCs/>
          <w:lang w:eastAsia="es-ES"/>
        </w:rPr>
        <w:t>, producto del ataque nucleofílico del átomo de nitrógeno del grupo amino primario de la diamina, sobre uno de los átomos de carbono de los grupos carbonilo del anillo.</w:t>
      </w:r>
    </w:p>
    <w:p w:rsidR="00962E3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El compuesto </w:t>
      </w:r>
      <w:r w:rsidRPr="00561FC2">
        <w:rPr>
          <w:rFonts w:ascii="Arial" w:hAnsi="Arial" w:cs="Arial"/>
          <w:b/>
          <w:bCs/>
          <w:iCs/>
          <w:lang w:eastAsia="es-ES"/>
        </w:rPr>
        <w:t>3</w:t>
      </w:r>
      <w:r w:rsidRPr="00561FC2">
        <w:rPr>
          <w:rFonts w:ascii="Arial" w:hAnsi="Arial" w:cs="Arial"/>
          <w:bCs/>
          <w:iCs/>
          <w:lang w:eastAsia="es-ES"/>
        </w:rPr>
        <w:t xml:space="preserve"> se caracterizó med</w:t>
      </w:r>
      <w:r w:rsidR="00962E3C" w:rsidRPr="00561FC2">
        <w:rPr>
          <w:rFonts w:ascii="Arial" w:hAnsi="Arial" w:cs="Arial"/>
          <w:bCs/>
          <w:iCs/>
          <w:lang w:eastAsia="es-ES"/>
        </w:rPr>
        <w:t xml:space="preserve">iante técnicas espectroscópicas. </w:t>
      </w:r>
      <w:r w:rsidRPr="00561FC2">
        <w:rPr>
          <w:rFonts w:ascii="Arial" w:hAnsi="Arial" w:cs="Arial"/>
          <w:bCs/>
          <w:iCs/>
          <w:lang w:eastAsia="es-ES"/>
        </w:rPr>
        <w:t xml:space="preserve">En el espectro </w:t>
      </w:r>
      <w:r w:rsidR="00F051AC">
        <w:rPr>
          <w:rFonts w:ascii="Arial" w:hAnsi="Arial" w:cs="Arial"/>
          <w:bCs/>
          <w:iCs/>
          <w:lang w:eastAsia="es-ES"/>
        </w:rPr>
        <w:t>FT-</w:t>
      </w:r>
      <w:r w:rsidRPr="00561FC2">
        <w:rPr>
          <w:rFonts w:ascii="Arial" w:hAnsi="Arial" w:cs="Arial"/>
          <w:bCs/>
          <w:iCs/>
          <w:lang w:eastAsia="es-ES"/>
        </w:rPr>
        <w:t xml:space="preserve">IR de </w:t>
      </w:r>
      <w:r w:rsidRPr="00561FC2">
        <w:rPr>
          <w:rFonts w:ascii="Arial" w:hAnsi="Arial" w:cs="Arial"/>
          <w:b/>
          <w:bCs/>
          <w:iCs/>
          <w:lang w:eastAsia="es-ES"/>
        </w:rPr>
        <w:t>3</w:t>
      </w:r>
      <w:r w:rsidRPr="00561FC2">
        <w:rPr>
          <w:rFonts w:ascii="Arial" w:hAnsi="Arial" w:cs="Arial"/>
          <w:bCs/>
          <w:iCs/>
          <w:lang w:eastAsia="es-ES"/>
        </w:rPr>
        <w:t xml:space="preserve"> (</w:t>
      </w:r>
      <w:r w:rsidR="00C465BF">
        <w:rPr>
          <w:rFonts w:ascii="Arial" w:hAnsi="Arial" w:cs="Arial"/>
          <w:bCs/>
          <w:iCs/>
          <w:lang w:eastAsia="es-ES"/>
        </w:rPr>
        <w:t>Figura 20</w:t>
      </w:r>
      <w:r w:rsidRPr="00561FC2">
        <w:rPr>
          <w:rFonts w:ascii="Arial" w:hAnsi="Arial" w:cs="Arial"/>
          <w:bCs/>
          <w:iCs/>
          <w:lang w:eastAsia="es-ES"/>
        </w:rPr>
        <w:t>) aparecen las señales de los grupos amino (</w:t>
      </w:r>
      <w:r w:rsidRPr="00561FC2">
        <w:rPr>
          <w:rFonts w:ascii="Arial" w:hAnsi="Arial" w:cs="Arial"/>
          <w:bCs/>
          <w:iCs/>
          <w:lang w:val="en-US" w:eastAsia="es-ES"/>
        </w:rPr>
        <w:sym w:font="Symbol" w:char="F06E"/>
      </w:r>
      <w:r w:rsidRPr="00FA54D1">
        <w:rPr>
          <w:rFonts w:ascii="Arial" w:hAnsi="Arial" w:cs="Arial"/>
          <w:bCs/>
          <w:iCs/>
          <w:vertAlign w:val="subscript"/>
          <w:lang w:eastAsia="es-ES"/>
        </w:rPr>
        <w:t>NH2</w:t>
      </w:r>
      <w:r w:rsidRPr="00561FC2">
        <w:rPr>
          <w:rFonts w:ascii="Arial" w:hAnsi="Arial" w:cs="Arial"/>
          <w:bCs/>
          <w:iCs/>
          <w:lang w:eastAsia="es-ES"/>
        </w:rPr>
        <w:t>) y amidas (bandas amida I (</w:t>
      </w:r>
      <w:r w:rsidR="003B70C9" w:rsidRPr="00561FC2">
        <w:rPr>
          <w:rFonts w:ascii="Arial" w:hAnsi="Arial" w:cs="Arial"/>
          <w:bCs/>
          <w:iCs/>
          <w:lang w:val="en-US"/>
        </w:rPr>
        <w:sym w:font="Symbol" w:char="F06E"/>
      </w:r>
      <w:r w:rsidR="00FA54D1">
        <w:rPr>
          <w:rFonts w:ascii="Arial" w:hAnsi="Arial" w:cs="Arial"/>
          <w:bCs/>
          <w:iCs/>
          <w:vertAlign w:val="subscript"/>
          <w:lang w:eastAsia="es-ES"/>
        </w:rPr>
        <w:t>CO</w:t>
      </w:r>
      <w:r w:rsidR="00FA54D1">
        <w:rPr>
          <w:rFonts w:ascii="Arial" w:hAnsi="Arial" w:cs="Arial"/>
          <w:bCs/>
          <w:iCs/>
          <w:lang w:eastAsia="es-ES"/>
        </w:rPr>
        <w:t>)</w:t>
      </w:r>
      <w:r w:rsidRPr="00561FC2">
        <w:rPr>
          <w:rFonts w:ascii="Arial" w:hAnsi="Arial" w:cs="Arial"/>
          <w:bCs/>
          <w:iCs/>
          <w:lang w:eastAsia="es-ES"/>
        </w:rPr>
        <w:t xml:space="preserve"> y banda amida II (</w:t>
      </w:r>
      <w:r w:rsidRPr="00561FC2">
        <w:rPr>
          <w:rFonts w:ascii="Arial" w:hAnsi="Arial" w:cs="Arial"/>
          <w:bCs/>
          <w:iCs/>
          <w:lang w:val="en-US" w:eastAsia="es-ES"/>
        </w:rPr>
        <w:sym w:font="Symbol" w:char="F06E"/>
      </w:r>
      <w:r w:rsidRPr="00FA54D1">
        <w:rPr>
          <w:rFonts w:ascii="Arial" w:hAnsi="Arial" w:cs="Arial"/>
          <w:bCs/>
          <w:iCs/>
          <w:vertAlign w:val="subscript"/>
          <w:lang w:eastAsia="es-ES"/>
        </w:rPr>
        <w:t>HNCO-</w:t>
      </w:r>
      <w:r w:rsidRPr="00561FC2">
        <w:rPr>
          <w:rFonts w:ascii="Arial" w:hAnsi="Arial" w:cs="Arial"/>
          <w:bCs/>
          <w:iCs/>
          <w:lang w:eastAsia="es-ES"/>
        </w:rPr>
        <w:t xml:space="preserve"> + </w:t>
      </w:r>
      <w:r w:rsidRPr="00561FC2">
        <w:rPr>
          <w:rFonts w:ascii="Arial" w:hAnsi="Arial" w:cs="Arial"/>
          <w:bCs/>
          <w:iCs/>
          <w:lang w:val="en-US" w:eastAsia="es-ES"/>
        </w:rPr>
        <w:t>δ</w:t>
      </w:r>
      <w:r w:rsidRPr="00FA54D1">
        <w:rPr>
          <w:rFonts w:ascii="Arial" w:hAnsi="Arial" w:cs="Arial"/>
          <w:bCs/>
          <w:iCs/>
          <w:vertAlign w:val="subscript"/>
          <w:lang w:eastAsia="es-ES"/>
        </w:rPr>
        <w:t>NH</w:t>
      </w:r>
      <w:r w:rsidRPr="00561FC2">
        <w:rPr>
          <w:rFonts w:ascii="Arial" w:hAnsi="Arial" w:cs="Arial"/>
          <w:bCs/>
          <w:iCs/>
          <w:lang w:eastAsia="es-ES"/>
        </w:rPr>
        <w:t xml:space="preserve">) </w:t>
      </w:r>
      <w:r w:rsidR="00326C0C" w:rsidRPr="00561FC2">
        <w:rPr>
          <w:rFonts w:ascii="Arial" w:hAnsi="Arial" w:cs="Arial"/>
          <w:bCs/>
          <w:iCs/>
          <w:lang w:eastAsia="es-ES"/>
        </w:rPr>
        <w:t>como bandas intensas a 3283</w:t>
      </w:r>
      <w:r w:rsidR="00F051AC">
        <w:rPr>
          <w:rFonts w:ascii="Arial" w:hAnsi="Arial" w:cs="Arial"/>
          <w:bCs/>
          <w:iCs/>
          <w:lang w:eastAsia="es-ES"/>
        </w:rPr>
        <w:t xml:space="preserve"> </w:t>
      </w:r>
      <w:r w:rsidR="00F051AC" w:rsidRPr="00561FC2">
        <w:rPr>
          <w:rFonts w:ascii="Arial" w:hAnsi="Arial" w:cs="Arial"/>
          <w:bCs/>
          <w:iCs/>
          <w:lang w:eastAsia="es-ES"/>
        </w:rPr>
        <w:t>cm</w:t>
      </w:r>
      <w:r w:rsidR="00F051AC" w:rsidRPr="00561FC2">
        <w:rPr>
          <w:rFonts w:ascii="Arial" w:hAnsi="Arial" w:cs="Arial"/>
          <w:bCs/>
          <w:iCs/>
          <w:vertAlign w:val="superscript"/>
          <w:lang w:eastAsia="es-ES"/>
        </w:rPr>
        <w:t>-1</w:t>
      </w:r>
      <w:r w:rsidR="00326C0C" w:rsidRPr="00561FC2">
        <w:rPr>
          <w:rFonts w:ascii="Arial" w:hAnsi="Arial" w:cs="Arial"/>
          <w:bCs/>
          <w:iCs/>
          <w:lang w:eastAsia="es-ES"/>
        </w:rPr>
        <w:t xml:space="preserve"> y</w:t>
      </w:r>
      <w:r w:rsidR="00F52D67" w:rsidRPr="00561FC2">
        <w:rPr>
          <w:rFonts w:ascii="Arial" w:hAnsi="Arial" w:cs="Arial"/>
          <w:bCs/>
          <w:iCs/>
          <w:lang w:eastAsia="es-ES"/>
        </w:rPr>
        <w:t xml:space="preserve"> menos intensas</w:t>
      </w:r>
      <w:r w:rsidR="003B70C9">
        <w:rPr>
          <w:lang w:val="es-ES_tradnl"/>
        </w:rPr>
        <w:br/>
      </w:r>
      <w:r w:rsidR="00F52D67" w:rsidRPr="00561FC2">
        <w:rPr>
          <w:rFonts w:ascii="Arial" w:hAnsi="Arial" w:cs="Arial"/>
          <w:bCs/>
          <w:iCs/>
          <w:lang w:eastAsia="es-ES"/>
        </w:rPr>
        <w:t>a</w:t>
      </w:r>
      <w:r w:rsidR="00F051AC">
        <w:rPr>
          <w:rFonts w:ascii="Arial" w:hAnsi="Arial" w:cs="Arial"/>
          <w:bCs/>
          <w:iCs/>
          <w:lang w:eastAsia="es-ES"/>
        </w:rPr>
        <w:t xml:space="preserve"> </w:t>
      </w:r>
      <w:r w:rsidR="00326C0C" w:rsidRPr="00561FC2">
        <w:rPr>
          <w:rFonts w:ascii="Arial" w:hAnsi="Arial" w:cs="Arial"/>
          <w:bCs/>
          <w:iCs/>
          <w:lang w:eastAsia="es-ES"/>
        </w:rPr>
        <w:t>31</w:t>
      </w:r>
      <w:r w:rsidRPr="00561FC2">
        <w:rPr>
          <w:rFonts w:ascii="Arial" w:hAnsi="Arial" w:cs="Arial"/>
          <w:bCs/>
          <w:iCs/>
          <w:lang w:eastAsia="es-ES"/>
        </w:rPr>
        <w:t>00 cm</w:t>
      </w:r>
      <w:r w:rsidRPr="00561FC2">
        <w:rPr>
          <w:rFonts w:ascii="Arial" w:hAnsi="Arial" w:cs="Arial"/>
          <w:bCs/>
          <w:iCs/>
          <w:vertAlign w:val="superscript"/>
          <w:lang w:eastAsia="es-ES"/>
        </w:rPr>
        <w:t>-1</w:t>
      </w:r>
      <w:r w:rsidRPr="00561FC2">
        <w:rPr>
          <w:rFonts w:ascii="Arial" w:hAnsi="Arial" w:cs="Arial"/>
          <w:bCs/>
          <w:iCs/>
          <w:lang w:eastAsia="es-ES"/>
        </w:rPr>
        <w:t>, 1644 cm</w:t>
      </w:r>
      <w:r w:rsidRPr="00561FC2">
        <w:rPr>
          <w:rFonts w:ascii="Arial" w:hAnsi="Arial" w:cs="Arial"/>
          <w:bCs/>
          <w:iCs/>
          <w:vertAlign w:val="superscript"/>
          <w:lang w:eastAsia="es-ES"/>
        </w:rPr>
        <w:t>-1</w:t>
      </w:r>
      <w:r w:rsidRPr="00561FC2">
        <w:rPr>
          <w:rFonts w:ascii="Arial" w:hAnsi="Arial" w:cs="Arial"/>
          <w:bCs/>
          <w:iCs/>
          <w:lang w:eastAsia="es-ES"/>
        </w:rPr>
        <w:t>y 1534 cm</w:t>
      </w:r>
      <w:r w:rsidRPr="00561FC2">
        <w:rPr>
          <w:rFonts w:ascii="Arial" w:hAnsi="Arial" w:cs="Arial"/>
          <w:bCs/>
          <w:iCs/>
          <w:vertAlign w:val="superscript"/>
          <w:lang w:eastAsia="es-ES"/>
        </w:rPr>
        <w:t>-1</w:t>
      </w:r>
      <w:r w:rsidRPr="00561FC2">
        <w:rPr>
          <w:rFonts w:ascii="Arial" w:hAnsi="Arial" w:cs="Arial"/>
          <w:bCs/>
          <w:iCs/>
          <w:lang w:eastAsia="es-ES"/>
        </w:rPr>
        <w:t xml:space="preserve">, respectivamente. </w:t>
      </w:r>
    </w:p>
    <w:p w:rsidR="00353F7D" w:rsidRPr="00561FC2" w:rsidRDefault="00255539" w:rsidP="003B70C9">
      <w:pPr>
        <w:keepNext/>
        <w:spacing w:before="60" w:after="0" w:line="360" w:lineRule="auto"/>
        <w:jc w:val="center"/>
        <w:rPr>
          <w:rFonts w:ascii="Arial" w:hAnsi="Arial" w:cs="Arial"/>
        </w:rPr>
      </w:pPr>
      <w:r w:rsidRPr="00561FC2">
        <w:rPr>
          <w:rFonts w:ascii="Arial" w:hAnsi="Arial" w:cs="Arial"/>
          <w:bCs/>
          <w:iCs/>
          <w:noProof/>
          <w:lang w:eastAsia="es-ES"/>
        </w:rPr>
        <w:drawing>
          <wp:inline distT="0" distB="0" distL="0" distR="0" wp14:anchorId="70C559B6" wp14:editId="5E0FA176">
            <wp:extent cx="4333461" cy="2956530"/>
            <wp:effectExtent l="0" t="0" r="0" b="0"/>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4344400" cy="2963993"/>
                    </a:xfrm>
                    <a:prstGeom prst="rect">
                      <a:avLst/>
                    </a:prstGeom>
                    <a:noFill/>
                    <a:ln w="9525">
                      <a:noFill/>
                      <a:miter lim="800000"/>
                      <a:headEnd/>
                      <a:tailEnd/>
                    </a:ln>
                  </pic:spPr>
                </pic:pic>
              </a:graphicData>
            </a:graphic>
          </wp:inline>
        </w:drawing>
      </w:r>
    </w:p>
    <w:p w:rsidR="00255539" w:rsidRPr="00561FC2" w:rsidRDefault="00353F7D" w:rsidP="005131E3">
      <w:pPr>
        <w:pStyle w:val="Epgrafe"/>
        <w:spacing w:before="60"/>
        <w:jc w:val="center"/>
        <w:rPr>
          <w:rFonts w:ascii="Arial" w:hAnsi="Arial" w:cs="Arial"/>
          <w:bCs/>
          <w:iCs w:val="0"/>
          <w:color w:val="auto"/>
          <w:sz w:val="20"/>
          <w:szCs w:val="20"/>
          <w:lang w:eastAsia="es-ES"/>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20</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 xml:space="preserve">Espectro </w:t>
      </w:r>
      <w:r w:rsidR="00143F9F">
        <w:rPr>
          <w:rFonts w:ascii="Arial" w:hAnsi="Arial" w:cs="Arial"/>
          <w:color w:val="auto"/>
          <w:sz w:val="20"/>
          <w:szCs w:val="20"/>
        </w:rPr>
        <w:t>FT-</w:t>
      </w:r>
      <w:r w:rsidRPr="00561FC2">
        <w:rPr>
          <w:rFonts w:ascii="Arial" w:hAnsi="Arial" w:cs="Arial"/>
          <w:color w:val="auto"/>
          <w:sz w:val="20"/>
          <w:szCs w:val="20"/>
        </w:rPr>
        <w:t>IR de la N1-(2-aminoetil)-N4-(1-naftil)succinimida (</w:t>
      </w:r>
      <w:r w:rsidRPr="003B70C9">
        <w:rPr>
          <w:rFonts w:ascii="Arial" w:hAnsi="Arial" w:cs="Arial"/>
          <w:b/>
          <w:color w:val="auto"/>
          <w:sz w:val="20"/>
          <w:szCs w:val="20"/>
        </w:rPr>
        <w:t>3</w:t>
      </w:r>
      <w:r w:rsidRPr="00561FC2">
        <w:rPr>
          <w:rFonts w:ascii="Arial" w:hAnsi="Arial" w:cs="Arial"/>
          <w:color w:val="auto"/>
          <w:sz w:val="20"/>
          <w:szCs w:val="20"/>
        </w:rPr>
        <w:t>).</w:t>
      </w:r>
    </w:p>
    <w:p w:rsidR="00F051AC" w:rsidRDefault="00C465BF" w:rsidP="00A676AB">
      <w:pPr>
        <w:spacing w:before="60" w:after="0" w:line="360" w:lineRule="auto"/>
        <w:jc w:val="both"/>
        <w:rPr>
          <w:rFonts w:ascii="Arial" w:hAnsi="Arial" w:cs="Arial"/>
          <w:b/>
          <w:bCs/>
          <w:iCs/>
          <w:lang w:eastAsia="es-ES"/>
        </w:rPr>
      </w:pPr>
      <w:r>
        <w:rPr>
          <w:rFonts w:ascii="Arial" w:hAnsi="Arial" w:cs="Arial"/>
          <w:bCs/>
          <w:iCs/>
          <w:lang w:eastAsia="es-ES"/>
        </w:rPr>
        <w:lastRenderedPageBreak/>
        <w:t>En la Figura 21</w:t>
      </w:r>
      <w:r w:rsidR="00F051AC">
        <w:rPr>
          <w:rFonts w:ascii="Arial" w:hAnsi="Arial" w:cs="Arial"/>
          <w:bCs/>
          <w:iCs/>
          <w:lang w:eastAsia="es-ES"/>
        </w:rPr>
        <w:t xml:space="preserve"> se muestra el espectro de RMN </w:t>
      </w:r>
      <w:r w:rsidR="00F051AC">
        <w:rPr>
          <w:rFonts w:ascii="Arial" w:hAnsi="Arial" w:cs="Arial"/>
          <w:bCs/>
          <w:iCs/>
          <w:vertAlign w:val="superscript"/>
          <w:lang w:eastAsia="es-ES"/>
        </w:rPr>
        <w:t>1</w:t>
      </w:r>
      <w:r w:rsidR="00F051AC">
        <w:rPr>
          <w:rFonts w:ascii="Arial" w:hAnsi="Arial" w:cs="Arial"/>
          <w:bCs/>
          <w:iCs/>
          <w:lang w:eastAsia="es-ES"/>
        </w:rPr>
        <w:t xml:space="preserve">H de </w:t>
      </w:r>
      <w:r w:rsidR="00F051AC" w:rsidRPr="00F051AC">
        <w:rPr>
          <w:rFonts w:ascii="Arial" w:hAnsi="Arial" w:cs="Arial"/>
          <w:b/>
          <w:bCs/>
          <w:iCs/>
          <w:lang w:eastAsia="es-ES"/>
        </w:rPr>
        <w:t>3</w:t>
      </w:r>
      <w:r w:rsidR="003B70C9" w:rsidRPr="003B70C9">
        <w:rPr>
          <w:rFonts w:ascii="Arial" w:hAnsi="Arial" w:cs="Arial"/>
          <w:bCs/>
          <w:iCs/>
          <w:lang w:eastAsia="es-ES"/>
        </w:rPr>
        <w:t xml:space="preserve"> </w:t>
      </w:r>
      <w:r w:rsidR="003B70C9">
        <w:rPr>
          <w:rFonts w:ascii="Arial" w:hAnsi="Arial" w:cs="Arial"/>
          <w:bCs/>
          <w:iCs/>
          <w:lang w:eastAsia="es-ES"/>
        </w:rPr>
        <w:t>y se concluyó a</w:t>
      </w:r>
      <w:r w:rsidR="003B70C9" w:rsidRPr="00F051AC">
        <w:rPr>
          <w:rFonts w:ascii="Arial" w:hAnsi="Arial" w:cs="Arial"/>
          <w:bCs/>
          <w:iCs/>
        </w:rPr>
        <w:t xml:space="preserve"> partir del análisis de</w:t>
      </w:r>
      <w:r w:rsidR="003B70C9">
        <w:rPr>
          <w:rFonts w:ascii="Arial" w:hAnsi="Arial" w:cs="Arial"/>
          <w:bCs/>
          <w:iCs/>
        </w:rPr>
        <w:t xml:space="preserve"> su</w:t>
      </w:r>
      <w:r w:rsidR="003B70C9" w:rsidRPr="00F051AC">
        <w:rPr>
          <w:rFonts w:ascii="Arial" w:hAnsi="Arial" w:cs="Arial"/>
          <w:bCs/>
          <w:iCs/>
        </w:rPr>
        <w:t xml:space="preserve"> espectro</w:t>
      </w:r>
      <w:r w:rsidR="003B70C9">
        <w:rPr>
          <w:rFonts w:ascii="Arial" w:hAnsi="Arial" w:cs="Arial"/>
          <w:bCs/>
          <w:iCs/>
        </w:rPr>
        <w:t>,</w:t>
      </w:r>
      <w:r w:rsidR="003B70C9" w:rsidRPr="00F051AC">
        <w:rPr>
          <w:rFonts w:ascii="Arial" w:hAnsi="Arial" w:cs="Arial"/>
          <w:bCs/>
          <w:iCs/>
        </w:rPr>
        <w:t xml:space="preserve"> que la introducción de la cadena amidoalquílica no produce una variación en los corrimientos químicos correspondientes al núcleo aromático. Así, se observa entre 7-8 ppm múltiples señales que integran 8 protones, correspondientes a los protones de los carbonos aromáticos y al grupo </w:t>
      </w:r>
      <w:r w:rsidR="00FA54D1" w:rsidRPr="00F051AC">
        <w:rPr>
          <w:rFonts w:ascii="Arial" w:hAnsi="Arial" w:cs="Arial"/>
          <w:bCs/>
          <w:iCs/>
        </w:rPr>
        <w:t>amida</w:t>
      </w:r>
      <w:r w:rsidR="003B70C9" w:rsidRPr="00F051AC">
        <w:rPr>
          <w:rFonts w:ascii="Arial" w:hAnsi="Arial" w:cs="Arial"/>
          <w:bCs/>
          <w:iCs/>
        </w:rPr>
        <w:t xml:space="preserve"> de la cadena amidoalquílica</w:t>
      </w:r>
      <w:r w:rsidR="003B70C9">
        <w:rPr>
          <w:rFonts w:ascii="Arial" w:hAnsi="Arial" w:cs="Arial"/>
          <w:bCs/>
          <w:iCs/>
        </w:rPr>
        <w:t>.</w:t>
      </w:r>
      <w:r w:rsidR="00F051AC">
        <w:rPr>
          <w:rFonts w:ascii="Arial" w:hAnsi="Arial" w:cs="Arial"/>
          <w:b/>
          <w:bCs/>
          <w:iCs/>
          <w:lang w:eastAsia="es-ES"/>
        </w:rPr>
        <w:t xml:space="preserve"> </w:t>
      </w:r>
      <w:r w:rsidR="003B70C9" w:rsidRPr="00F051AC">
        <w:rPr>
          <w:rFonts w:ascii="Arial" w:hAnsi="Arial" w:cs="Arial"/>
          <w:bCs/>
          <w:iCs/>
        </w:rPr>
        <w:t xml:space="preserve">La señal del protón del grupo </w:t>
      </w:r>
      <w:r w:rsidR="00FA54D1" w:rsidRPr="00F051AC">
        <w:rPr>
          <w:rFonts w:ascii="Arial" w:hAnsi="Arial" w:cs="Arial"/>
          <w:bCs/>
          <w:iCs/>
        </w:rPr>
        <w:t>amida</w:t>
      </w:r>
      <w:r w:rsidR="003B70C9" w:rsidRPr="00F051AC">
        <w:rPr>
          <w:rFonts w:ascii="Arial" w:hAnsi="Arial" w:cs="Arial"/>
          <w:bCs/>
          <w:iCs/>
        </w:rPr>
        <w:t xml:space="preserve"> unido al anillo aromático se observa a 9,68 ppm. En el rango de 8,09-7,37 ppm aparecen todos los protones de la región aromática junto con el protón del otro grupo amida -CON</w:t>
      </w:r>
      <w:r w:rsidR="003B70C9" w:rsidRPr="00F051AC">
        <w:rPr>
          <w:rFonts w:ascii="Arial" w:hAnsi="Arial" w:cs="Arial"/>
          <w:bCs/>
          <w:i/>
          <w:iCs/>
        </w:rPr>
        <w:t>H</w:t>
      </w:r>
      <w:r w:rsidR="003B70C9" w:rsidRPr="00F051AC">
        <w:rPr>
          <w:rFonts w:ascii="Arial" w:hAnsi="Arial" w:cs="Arial"/>
          <w:bCs/>
          <w:iCs/>
        </w:rPr>
        <w:t>-. En la región alifática se observan las señales de los grupos metilénicos, en forma de multiplete, en el intervalo de 3,07 a 2,59 ppm.</w:t>
      </w:r>
    </w:p>
    <w:p w:rsidR="00353F7D" w:rsidRPr="00561FC2" w:rsidRDefault="00561FC2" w:rsidP="005131E3">
      <w:pPr>
        <w:keepNext/>
        <w:spacing w:before="60" w:after="0" w:line="360" w:lineRule="auto"/>
        <w:jc w:val="center"/>
        <w:rPr>
          <w:rFonts w:ascii="Arial" w:hAnsi="Arial" w:cs="Arial"/>
        </w:rPr>
      </w:pPr>
      <w:r w:rsidRPr="00561FC2">
        <w:rPr>
          <w:rFonts w:ascii="Arial" w:hAnsi="Arial" w:cs="Arial"/>
          <w:b/>
          <w:noProof/>
          <w:lang w:eastAsia="es-ES"/>
        </w:rPr>
        <mc:AlternateContent>
          <mc:Choice Requires="wps">
            <w:drawing>
              <wp:anchor distT="0" distB="0" distL="114300" distR="114300" simplePos="0" relativeHeight="251671552" behindDoc="0" locked="0" layoutInCell="1" allowOverlap="1" wp14:anchorId="18B21FEF" wp14:editId="047FD52A">
                <wp:simplePos x="0" y="0"/>
                <wp:positionH relativeFrom="column">
                  <wp:align>center</wp:align>
                </wp:positionH>
                <wp:positionV relativeFrom="paragraph">
                  <wp:posOffset>0</wp:posOffset>
                </wp:positionV>
                <wp:extent cx="2210435" cy="1205865"/>
                <wp:effectExtent l="0" t="0" r="0" b="381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561FC2">
                            <w:r>
                              <w:object w:dxaOrig="5217" w:dyaOrig="2496">
                                <v:shape id="_x0000_i1050" type="#_x0000_t75" style="width:159.65pt;height:75.75pt" o:ole="">
                                  <v:imagedata r:id="rId71" o:title=""/>
                                </v:shape>
                                <o:OLEObject Type="Embed" ProgID="ACD.ChemSketch.20" ShapeID="_x0000_i1050" DrawAspect="Content" ObjectID="_1614018659" r:id="rId72"/>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35" o:spid="_x0000_s1038" type="#_x0000_t202" style="position:absolute;left:0;text-align:left;margin-left:0;margin-top:0;width:174.05pt;height:94.95pt;z-index:251671552;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" stroked="f">
                <v:textbox style="mso-fit-shape-to-text:t">
                  <w:txbxContent>
                    <w:p w:rsidR="006B0AA9" w:rsidRDefault="006B0AA9" w:rsidP="00561FC2">
                      <w:r>
                        <w:object w:dxaOrig="5217" w:dyaOrig="2496">
                          <v:shape id="_x0000_i1042" type="#_x0000_t75" style="width:159.65pt;height:75.75pt" o:ole="">
                            <v:imagedata r:id="rId73" o:title=""/>
                          </v:shape>
                          <o:OLEObject Type="Embed" ProgID="ACD.ChemSketch.20" ShapeID="_x0000_i1042" DrawAspect="Content" ObjectID="_1591366919" r:id="rId74"/>
                        </w:object>
                      </w:r>
                    </w:p>
                  </w:txbxContent>
                </v:textbox>
              </v:shape>
            </w:pict>
          </mc:Fallback>
        </mc:AlternateContent>
      </w:r>
      <w:r w:rsidR="009D1A22">
        <w:rPr>
          <w:rFonts w:ascii="Arial" w:hAnsi="Arial" w:cs="Arial"/>
          <w:noProof/>
          <w:lang w:eastAsia="es-ES"/>
        </w:rPr>
        <w:drawing>
          <wp:inline distT="0" distB="0" distL="0" distR="0" wp14:anchorId="37216EB8" wp14:editId="18A1671B">
            <wp:extent cx="4874149" cy="3869170"/>
            <wp:effectExtent l="0" t="0" r="3175" b="0"/>
            <wp:docPr id="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4149" cy="3869170"/>
                    </a:xfrm>
                    <a:prstGeom prst="rect">
                      <a:avLst/>
                    </a:prstGeom>
                    <a:noFill/>
                    <a:ln>
                      <a:noFill/>
                    </a:ln>
                  </pic:spPr>
                </pic:pic>
              </a:graphicData>
            </a:graphic>
          </wp:inline>
        </w:drawing>
      </w:r>
    </w:p>
    <w:p w:rsidR="00326C0C" w:rsidRDefault="00353F7D" w:rsidP="005131E3">
      <w:pPr>
        <w:pStyle w:val="Epgrafe"/>
        <w:spacing w:before="60"/>
        <w:jc w:val="center"/>
        <w:rPr>
          <w:rFonts w:ascii="Arial" w:hAnsi="Arial" w:cs="Arial"/>
          <w:color w:val="auto"/>
          <w:sz w:val="20"/>
          <w:szCs w:val="20"/>
          <w:lang w:val="pt-BR"/>
        </w:rPr>
      </w:pPr>
      <w:r w:rsidRPr="00561FC2">
        <w:rPr>
          <w:rFonts w:ascii="Arial" w:hAnsi="Arial" w:cs="Arial"/>
          <w:b/>
          <w:color w:val="auto"/>
          <w:sz w:val="20"/>
          <w:szCs w:val="20"/>
          <w:lang w:val="pt-BR"/>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lang w:val="pt-BR"/>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lang w:val="pt-BR"/>
        </w:rPr>
        <w:t>21</w:t>
      </w:r>
      <w:r w:rsidRPr="00561FC2">
        <w:rPr>
          <w:rFonts w:ascii="Arial" w:hAnsi="Arial" w:cs="Arial"/>
          <w:b/>
          <w:color w:val="auto"/>
          <w:sz w:val="20"/>
          <w:szCs w:val="20"/>
        </w:rPr>
        <w:fldChar w:fldCharType="end"/>
      </w:r>
      <w:r w:rsidRPr="00561FC2">
        <w:rPr>
          <w:rFonts w:ascii="Arial" w:hAnsi="Arial" w:cs="Arial"/>
          <w:b/>
          <w:color w:val="auto"/>
          <w:sz w:val="20"/>
          <w:szCs w:val="20"/>
          <w:lang w:val="pt-BR"/>
        </w:rPr>
        <w:t>:</w:t>
      </w:r>
      <w:r w:rsidRPr="00561FC2">
        <w:rPr>
          <w:rFonts w:ascii="Arial" w:hAnsi="Arial" w:cs="Arial"/>
          <w:color w:val="auto"/>
          <w:sz w:val="20"/>
          <w:szCs w:val="20"/>
          <w:lang w:val="pt-BR"/>
        </w:rPr>
        <w:t xml:space="preserve"> Espectro RMN-1H de </w:t>
      </w:r>
      <w:proofErr w:type="spellStart"/>
      <w:proofErr w:type="gramStart"/>
      <w:r w:rsidRPr="00561FC2">
        <w:rPr>
          <w:rFonts w:ascii="Arial" w:hAnsi="Arial" w:cs="Arial"/>
          <w:color w:val="auto"/>
          <w:sz w:val="20"/>
          <w:szCs w:val="20"/>
          <w:lang w:val="pt-BR"/>
        </w:rPr>
        <w:t>la</w:t>
      </w:r>
      <w:proofErr w:type="spellEnd"/>
      <w:proofErr w:type="gramEnd"/>
      <w:r w:rsidRPr="00561FC2">
        <w:rPr>
          <w:rFonts w:ascii="Arial" w:hAnsi="Arial" w:cs="Arial"/>
          <w:color w:val="auto"/>
          <w:sz w:val="20"/>
          <w:szCs w:val="20"/>
          <w:lang w:val="pt-BR"/>
        </w:rPr>
        <w:t xml:space="preserve"> N1-(2-aminoetil)-N4-(1-naftil)</w:t>
      </w:r>
      <w:proofErr w:type="spellStart"/>
      <w:r w:rsidRPr="00561FC2">
        <w:rPr>
          <w:rFonts w:ascii="Arial" w:hAnsi="Arial" w:cs="Arial"/>
          <w:color w:val="auto"/>
          <w:sz w:val="20"/>
          <w:szCs w:val="20"/>
          <w:lang w:val="pt-BR"/>
        </w:rPr>
        <w:t>succinimida</w:t>
      </w:r>
      <w:proofErr w:type="spellEnd"/>
      <w:r w:rsidRPr="00561FC2">
        <w:rPr>
          <w:rFonts w:ascii="Arial" w:hAnsi="Arial" w:cs="Arial"/>
          <w:color w:val="auto"/>
          <w:sz w:val="20"/>
          <w:szCs w:val="20"/>
          <w:lang w:val="pt-BR"/>
        </w:rPr>
        <w:t xml:space="preserve"> (</w:t>
      </w:r>
      <w:r w:rsidRPr="003B70C9">
        <w:rPr>
          <w:rFonts w:ascii="Arial" w:hAnsi="Arial" w:cs="Arial"/>
          <w:b/>
          <w:color w:val="auto"/>
          <w:sz w:val="20"/>
          <w:szCs w:val="20"/>
          <w:lang w:val="pt-BR"/>
        </w:rPr>
        <w:t>3</w:t>
      </w:r>
      <w:r w:rsidRPr="00561FC2">
        <w:rPr>
          <w:rFonts w:ascii="Arial" w:hAnsi="Arial" w:cs="Arial"/>
          <w:color w:val="auto"/>
          <w:sz w:val="20"/>
          <w:szCs w:val="20"/>
          <w:lang w:val="pt-BR"/>
        </w:rPr>
        <w:t>).</w:t>
      </w:r>
    </w:p>
    <w:p w:rsidR="00C465BF" w:rsidRPr="00C465BF" w:rsidRDefault="00C465BF" w:rsidP="00C465BF">
      <w:pPr>
        <w:pStyle w:val="Piedepgina"/>
        <w:tabs>
          <w:tab w:val="clear" w:pos="4252"/>
          <w:tab w:val="clear" w:pos="8504"/>
        </w:tabs>
        <w:spacing w:after="200"/>
        <w:rPr>
          <w:lang w:val="pt-BR"/>
        </w:rPr>
      </w:pPr>
    </w:p>
    <w:p w:rsidR="00326C0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En el espectro de DEPT-135º de </w:t>
      </w:r>
      <w:r w:rsidRPr="00561FC2">
        <w:rPr>
          <w:rFonts w:ascii="Arial" w:hAnsi="Arial" w:cs="Arial"/>
          <w:b/>
          <w:bCs/>
          <w:iCs/>
          <w:lang w:eastAsia="es-ES"/>
        </w:rPr>
        <w:t xml:space="preserve">3 </w:t>
      </w:r>
      <w:r w:rsidR="00C465BF">
        <w:rPr>
          <w:rFonts w:ascii="Arial" w:hAnsi="Arial" w:cs="Arial"/>
          <w:bCs/>
          <w:iCs/>
          <w:lang w:eastAsia="es-ES"/>
        </w:rPr>
        <w:t>(Figura 22</w:t>
      </w:r>
      <w:r w:rsidR="00326C0C" w:rsidRPr="00561FC2">
        <w:rPr>
          <w:rFonts w:ascii="Arial" w:hAnsi="Arial" w:cs="Arial"/>
          <w:bCs/>
          <w:iCs/>
          <w:lang w:eastAsia="es-ES"/>
        </w:rPr>
        <w:t xml:space="preserve">) </w:t>
      </w:r>
      <w:r w:rsidRPr="00561FC2">
        <w:rPr>
          <w:rFonts w:ascii="Arial" w:hAnsi="Arial" w:cs="Arial"/>
          <w:bCs/>
          <w:iCs/>
          <w:lang w:eastAsia="es-ES"/>
        </w:rPr>
        <w:t>aparecen todas las señales de la molécula.</w:t>
      </w:r>
      <w:r w:rsidR="005131E3">
        <w:rPr>
          <w:rFonts w:ascii="Arial" w:hAnsi="Arial" w:cs="Arial"/>
          <w:bCs/>
          <w:iCs/>
          <w:lang w:eastAsia="es-ES"/>
        </w:rPr>
        <w:t xml:space="preserve"> </w:t>
      </w:r>
      <w:r w:rsidRPr="00561FC2">
        <w:rPr>
          <w:rFonts w:ascii="Arial" w:hAnsi="Arial" w:cs="Arial"/>
          <w:bCs/>
          <w:iCs/>
          <w:lang w:eastAsia="es-ES"/>
        </w:rPr>
        <w:t xml:space="preserve"> En la región aromática se destac</w:t>
      </w:r>
      <w:r w:rsidR="00DD6A0C" w:rsidRPr="00561FC2">
        <w:rPr>
          <w:rFonts w:ascii="Arial" w:hAnsi="Arial" w:cs="Arial"/>
          <w:bCs/>
          <w:iCs/>
          <w:lang w:eastAsia="es-ES"/>
        </w:rPr>
        <w:t>a</w:t>
      </w:r>
      <w:r w:rsidRPr="00561FC2">
        <w:rPr>
          <w:rFonts w:ascii="Arial" w:hAnsi="Arial" w:cs="Arial"/>
          <w:bCs/>
          <w:iCs/>
          <w:lang w:eastAsia="es-ES"/>
        </w:rPr>
        <w:t xml:space="preserve"> la señal a 133,60 ppm</w:t>
      </w:r>
      <w:r w:rsidR="00991CD5">
        <w:rPr>
          <w:rFonts w:ascii="Arial" w:hAnsi="Arial" w:cs="Arial"/>
          <w:bCs/>
          <w:iCs/>
          <w:lang w:eastAsia="es-ES"/>
        </w:rPr>
        <w:t>,</w:t>
      </w:r>
      <w:r w:rsidRPr="00561FC2">
        <w:rPr>
          <w:rFonts w:ascii="Arial" w:hAnsi="Arial" w:cs="Arial"/>
          <w:bCs/>
          <w:iCs/>
          <w:lang w:eastAsia="es-ES"/>
        </w:rPr>
        <w:t xml:space="preserve"> que por su intensidad indic</w:t>
      </w:r>
      <w:r w:rsidR="00DD6A0C" w:rsidRPr="00561FC2">
        <w:rPr>
          <w:rFonts w:ascii="Arial" w:hAnsi="Arial" w:cs="Arial"/>
          <w:bCs/>
          <w:iCs/>
          <w:lang w:eastAsia="es-ES"/>
        </w:rPr>
        <w:t>a</w:t>
      </w:r>
      <w:r w:rsidRPr="00561FC2">
        <w:rPr>
          <w:rFonts w:ascii="Arial" w:hAnsi="Arial" w:cs="Arial"/>
          <w:bCs/>
          <w:iCs/>
          <w:lang w:eastAsia="es-ES"/>
        </w:rPr>
        <w:t xml:space="preserve"> la presencia de al menos dos carbon</w:t>
      </w:r>
      <w:r w:rsidR="00E30F7F" w:rsidRPr="00561FC2">
        <w:rPr>
          <w:rFonts w:ascii="Arial" w:hAnsi="Arial" w:cs="Arial"/>
          <w:bCs/>
          <w:iCs/>
          <w:lang w:eastAsia="es-ES"/>
        </w:rPr>
        <w:t>o</w:t>
      </w:r>
      <w:r w:rsidRPr="00561FC2">
        <w:rPr>
          <w:rFonts w:ascii="Arial" w:hAnsi="Arial" w:cs="Arial"/>
          <w:bCs/>
          <w:iCs/>
          <w:lang w:eastAsia="es-ES"/>
        </w:rPr>
        <w:t>s cuaternarios</w:t>
      </w:r>
      <w:r w:rsidR="00991CD5">
        <w:rPr>
          <w:rFonts w:ascii="Arial" w:hAnsi="Arial" w:cs="Arial"/>
          <w:bCs/>
          <w:iCs/>
          <w:lang w:eastAsia="es-ES"/>
        </w:rPr>
        <w:t>,</w:t>
      </w:r>
      <w:r w:rsidRPr="00561FC2">
        <w:rPr>
          <w:rFonts w:ascii="Arial" w:hAnsi="Arial" w:cs="Arial"/>
          <w:bCs/>
          <w:iCs/>
          <w:lang w:eastAsia="es-ES"/>
        </w:rPr>
        <w:t xml:space="preserve"> y las dos señales alrededor de los 171 ppm, que corresponden a los dos grupos carbonilos. En la región alifática aparecen resueltas las señales de los cuatro grupos metilenos, dos de ellas tripletes y las otras dos son multipletes. Esto sugi</w:t>
      </w:r>
      <w:r w:rsidR="00E30F7F" w:rsidRPr="00561FC2">
        <w:rPr>
          <w:rFonts w:ascii="Arial" w:hAnsi="Arial" w:cs="Arial"/>
          <w:bCs/>
          <w:iCs/>
          <w:lang w:eastAsia="es-ES"/>
        </w:rPr>
        <w:t>e</w:t>
      </w:r>
      <w:r w:rsidRPr="00561FC2">
        <w:rPr>
          <w:rFonts w:ascii="Arial" w:hAnsi="Arial" w:cs="Arial"/>
          <w:bCs/>
          <w:iCs/>
          <w:lang w:eastAsia="es-ES"/>
        </w:rPr>
        <w:t>r</w:t>
      </w:r>
      <w:r w:rsidR="00E30F7F" w:rsidRPr="00561FC2">
        <w:rPr>
          <w:rFonts w:ascii="Arial" w:hAnsi="Arial" w:cs="Arial"/>
          <w:bCs/>
          <w:iCs/>
          <w:lang w:eastAsia="es-ES"/>
        </w:rPr>
        <w:t xml:space="preserve">e </w:t>
      </w:r>
      <w:r w:rsidRPr="00561FC2">
        <w:rPr>
          <w:rFonts w:ascii="Arial" w:hAnsi="Arial" w:cs="Arial"/>
          <w:bCs/>
          <w:iCs/>
          <w:lang w:eastAsia="es-ES"/>
        </w:rPr>
        <w:t xml:space="preserve">que </w:t>
      </w:r>
      <w:r w:rsidR="003B70C9">
        <w:rPr>
          <w:rFonts w:ascii="Arial" w:hAnsi="Arial" w:cs="Arial"/>
          <w:bCs/>
          <w:iCs/>
          <w:lang w:eastAsia="es-ES"/>
        </w:rPr>
        <w:t xml:space="preserve">podría </w:t>
      </w:r>
      <w:r w:rsidRPr="00561FC2">
        <w:rPr>
          <w:rFonts w:ascii="Arial" w:hAnsi="Arial" w:cs="Arial"/>
          <w:bCs/>
          <w:iCs/>
          <w:lang w:eastAsia="es-ES"/>
        </w:rPr>
        <w:t>exist</w:t>
      </w:r>
      <w:r w:rsidR="003B70C9">
        <w:rPr>
          <w:rFonts w:ascii="Arial" w:hAnsi="Arial" w:cs="Arial"/>
          <w:bCs/>
          <w:iCs/>
          <w:lang w:eastAsia="es-ES"/>
        </w:rPr>
        <w:t>ir</w:t>
      </w:r>
      <w:r w:rsidRPr="00561FC2">
        <w:rPr>
          <w:rFonts w:ascii="Arial" w:hAnsi="Arial" w:cs="Arial"/>
          <w:bCs/>
          <w:iCs/>
          <w:lang w:eastAsia="es-ES"/>
        </w:rPr>
        <w:t xml:space="preserve"> un puente hidrógeno intramolecular entre el grupo amino terminal y el grupo carbonilo más cercano. </w:t>
      </w:r>
    </w:p>
    <w:p w:rsidR="00FD44B6" w:rsidRPr="00561FC2" w:rsidRDefault="00561FC2" w:rsidP="003B70C9">
      <w:pPr>
        <w:keepNext/>
        <w:spacing w:before="60" w:after="0" w:line="360" w:lineRule="auto"/>
        <w:jc w:val="center"/>
        <w:rPr>
          <w:rFonts w:ascii="Arial" w:hAnsi="Arial" w:cs="Arial"/>
        </w:rPr>
      </w:pPr>
      <w:r w:rsidRPr="00561FC2">
        <w:rPr>
          <w:rFonts w:ascii="Arial" w:hAnsi="Arial" w:cs="Arial"/>
          <w:b/>
          <w:noProof/>
          <w:lang w:eastAsia="es-ES"/>
        </w:rPr>
        <w:lastRenderedPageBreak/>
        <mc:AlternateContent>
          <mc:Choice Requires="wps">
            <w:drawing>
              <wp:anchor distT="0" distB="0" distL="114300" distR="114300" simplePos="0" relativeHeight="251673600" behindDoc="0" locked="0" layoutInCell="1" allowOverlap="1" wp14:anchorId="02FD3D9F" wp14:editId="4831A2D3">
                <wp:simplePos x="0" y="0"/>
                <wp:positionH relativeFrom="column">
                  <wp:posOffset>638175</wp:posOffset>
                </wp:positionH>
                <wp:positionV relativeFrom="paragraph">
                  <wp:posOffset>71755</wp:posOffset>
                </wp:positionV>
                <wp:extent cx="1839595" cy="103505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9" w:rsidRDefault="00274519" w:rsidP="00561FC2">
                            <w:r>
                              <w:object w:dxaOrig="5217" w:dyaOrig="2496">
                                <v:shape id="_x0000_i1051" type="#_x0000_t75" style="width:130.45pt;height:62.3pt" o:ole="">
                                  <v:imagedata r:id="rId76" o:title=""/>
                                </v:shape>
                                <o:OLEObject Type="Embed" ProgID="ACD.ChemSketch.20" ShapeID="_x0000_i1051" DrawAspect="Content" ObjectID="_1614018660" r:id="rId7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uadro de texto 37" o:spid="_x0000_s1039" type="#_x0000_t202" style="position:absolute;left:0;text-align:left;margin-left:50.25pt;margin-top:5.65pt;width:144.85pt;height:81.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" stroked="f">
                <v:textbox style="mso-fit-shape-to-text:t">
                  <w:txbxContent>
                    <w:p w:rsidR="006B0AA9" w:rsidRDefault="006B0AA9" w:rsidP="00561FC2">
                      <w:r>
                        <w:object w:dxaOrig="5217" w:dyaOrig="2496">
                          <v:shape id="_x0000_i1044" type="#_x0000_t75" style="width:130.45pt;height:62.3pt" o:ole="">
                            <v:imagedata r:id="rId78" o:title=""/>
                          </v:shape>
                          <o:OLEObject Type="Embed" ProgID="ACD.ChemSketch.20" ShapeID="_x0000_i1044" DrawAspect="Content" ObjectID="_1591366920" r:id="rId79"/>
                        </w:object>
                      </w:r>
                    </w:p>
                  </w:txbxContent>
                </v:textbox>
              </v:shape>
            </w:pict>
          </mc:Fallback>
        </mc:AlternateContent>
      </w:r>
      <w:r w:rsidR="009D1A22">
        <w:rPr>
          <w:rFonts w:ascii="Arial" w:hAnsi="Arial" w:cs="Arial"/>
          <w:noProof/>
          <w:lang w:eastAsia="es-ES"/>
        </w:rPr>
        <w:drawing>
          <wp:inline distT="0" distB="0" distL="0" distR="0" wp14:anchorId="33405CFC" wp14:editId="473C0258">
            <wp:extent cx="5560540" cy="3721369"/>
            <wp:effectExtent l="0" t="0" r="2540" b="0"/>
            <wp:docPr id="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60540" cy="3721369"/>
                    </a:xfrm>
                    <a:prstGeom prst="rect">
                      <a:avLst/>
                    </a:prstGeom>
                    <a:noFill/>
                    <a:ln>
                      <a:noFill/>
                    </a:ln>
                  </pic:spPr>
                </pic:pic>
              </a:graphicData>
            </a:graphic>
          </wp:inline>
        </w:drawing>
      </w:r>
    </w:p>
    <w:p w:rsidR="00153372" w:rsidRPr="00561FC2" w:rsidRDefault="00FD44B6" w:rsidP="005131E3">
      <w:pPr>
        <w:pStyle w:val="Epgrafe"/>
        <w:spacing w:before="60"/>
        <w:jc w:val="center"/>
        <w:rPr>
          <w:rFonts w:ascii="Arial" w:hAnsi="Arial" w:cs="Arial"/>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22</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Espectro de RMN-13C de la N1-(2-aminoetil)-N4-(1-naftil)succinimida (3).</w:t>
      </w:r>
    </w:p>
    <w:p w:rsidR="00F52D67" w:rsidRPr="00561FC2" w:rsidRDefault="00F52D67" w:rsidP="00587946">
      <w:pPr>
        <w:pStyle w:val="Piedepgina"/>
        <w:tabs>
          <w:tab w:val="clear" w:pos="4252"/>
          <w:tab w:val="clear" w:pos="8504"/>
        </w:tabs>
        <w:spacing w:before="60" w:after="200"/>
        <w:rPr>
          <w:rFonts w:ascii="Arial" w:hAnsi="Arial" w:cs="Arial"/>
          <w:lang w:val="es-ES_tradnl"/>
        </w:rPr>
      </w:pPr>
    </w:p>
    <w:p w:rsidR="003E677C"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En los espectros de masas ESI-EM de </w:t>
      </w:r>
      <w:r w:rsidRPr="00561FC2">
        <w:rPr>
          <w:rFonts w:ascii="Arial" w:hAnsi="Arial" w:cs="Arial"/>
          <w:b/>
          <w:bCs/>
          <w:iCs/>
          <w:lang w:eastAsia="es-ES"/>
        </w:rPr>
        <w:t xml:space="preserve">3 </w:t>
      </w:r>
      <w:r w:rsidRPr="00561FC2">
        <w:rPr>
          <w:rFonts w:ascii="Arial" w:hAnsi="Arial" w:cs="Arial"/>
          <w:bCs/>
          <w:iCs/>
          <w:lang w:eastAsia="es-ES"/>
        </w:rPr>
        <w:t>(</w:t>
      </w:r>
      <w:r w:rsidR="00FD44B6" w:rsidRPr="00561FC2">
        <w:rPr>
          <w:rFonts w:ascii="Arial" w:hAnsi="Arial" w:cs="Arial"/>
          <w:bCs/>
          <w:iCs/>
          <w:lang w:eastAsia="es-ES"/>
        </w:rPr>
        <w:t>Figura 2</w:t>
      </w:r>
      <w:r w:rsidR="00C465BF">
        <w:rPr>
          <w:rFonts w:ascii="Arial" w:hAnsi="Arial" w:cs="Arial"/>
          <w:bCs/>
          <w:iCs/>
          <w:lang w:eastAsia="es-ES"/>
        </w:rPr>
        <w:t>3</w:t>
      </w:r>
      <w:r w:rsidRPr="00561FC2">
        <w:rPr>
          <w:rFonts w:ascii="Arial" w:hAnsi="Arial" w:cs="Arial"/>
          <w:bCs/>
          <w:iCs/>
          <w:lang w:eastAsia="es-ES"/>
        </w:rPr>
        <w:t>) se observ</w:t>
      </w:r>
      <w:r w:rsidR="00E30F7F" w:rsidRPr="00561FC2">
        <w:rPr>
          <w:rFonts w:ascii="Arial" w:hAnsi="Arial" w:cs="Arial"/>
          <w:bCs/>
          <w:iCs/>
          <w:lang w:eastAsia="es-ES"/>
        </w:rPr>
        <w:t>a</w:t>
      </w:r>
      <w:r w:rsidRPr="00561FC2">
        <w:rPr>
          <w:rFonts w:ascii="Arial" w:hAnsi="Arial" w:cs="Arial"/>
          <w:bCs/>
          <w:iCs/>
          <w:lang w:eastAsia="es-ES"/>
        </w:rPr>
        <w:t xml:space="preserve"> el pico del ion molecular con m/z 286,156 (M+H)</w:t>
      </w:r>
      <w:r w:rsidRPr="00561FC2">
        <w:rPr>
          <w:rFonts w:ascii="Arial" w:hAnsi="Arial" w:cs="Arial"/>
          <w:bCs/>
          <w:iCs/>
          <w:vertAlign w:val="superscript"/>
          <w:lang w:eastAsia="es-ES"/>
        </w:rPr>
        <w:t>+</w:t>
      </w:r>
      <w:r w:rsidRPr="00561FC2">
        <w:rPr>
          <w:rFonts w:ascii="Arial" w:hAnsi="Arial" w:cs="Arial"/>
          <w:bCs/>
          <w:iCs/>
          <w:lang w:eastAsia="es-ES"/>
        </w:rPr>
        <w:t>, que resulta consecuente con las fórmula C</w:t>
      </w:r>
      <w:r w:rsidRPr="00561FC2">
        <w:rPr>
          <w:rFonts w:ascii="Arial" w:hAnsi="Arial" w:cs="Arial"/>
          <w:bCs/>
          <w:iCs/>
          <w:vertAlign w:val="subscript"/>
          <w:lang w:eastAsia="es-ES"/>
        </w:rPr>
        <w:t>16</w:t>
      </w:r>
      <w:r w:rsidRPr="00561FC2">
        <w:rPr>
          <w:rFonts w:ascii="Arial" w:hAnsi="Arial" w:cs="Arial"/>
          <w:bCs/>
          <w:iCs/>
          <w:lang w:eastAsia="es-ES"/>
        </w:rPr>
        <w:t>H</w:t>
      </w:r>
      <w:r w:rsidRPr="00561FC2">
        <w:rPr>
          <w:rFonts w:ascii="Arial" w:hAnsi="Arial" w:cs="Arial"/>
          <w:bCs/>
          <w:iCs/>
          <w:vertAlign w:val="subscript"/>
          <w:lang w:eastAsia="es-ES"/>
        </w:rPr>
        <w:t>19</w:t>
      </w:r>
      <w:r w:rsidRPr="00561FC2">
        <w:rPr>
          <w:rFonts w:ascii="Arial" w:hAnsi="Arial" w:cs="Arial"/>
          <w:bCs/>
          <w:iCs/>
          <w:lang w:eastAsia="es-ES"/>
        </w:rPr>
        <w:t>N</w:t>
      </w:r>
      <w:r w:rsidRPr="00561FC2">
        <w:rPr>
          <w:rFonts w:ascii="Arial" w:hAnsi="Arial" w:cs="Arial"/>
          <w:bCs/>
          <w:iCs/>
          <w:vertAlign w:val="subscript"/>
          <w:lang w:eastAsia="es-ES"/>
        </w:rPr>
        <w:t>3</w:t>
      </w:r>
      <w:r w:rsidRPr="00561FC2">
        <w:rPr>
          <w:rFonts w:ascii="Arial" w:hAnsi="Arial" w:cs="Arial"/>
          <w:bCs/>
          <w:iCs/>
          <w:lang w:eastAsia="es-ES"/>
        </w:rPr>
        <w:t>O</w:t>
      </w:r>
      <w:r w:rsidRPr="00561FC2">
        <w:rPr>
          <w:rFonts w:ascii="Arial" w:hAnsi="Arial" w:cs="Arial"/>
          <w:bCs/>
          <w:iCs/>
          <w:vertAlign w:val="subscript"/>
          <w:lang w:eastAsia="es-ES"/>
        </w:rPr>
        <w:t>2</w:t>
      </w:r>
      <w:r w:rsidRPr="00561FC2">
        <w:rPr>
          <w:rFonts w:ascii="Arial" w:hAnsi="Arial" w:cs="Arial"/>
          <w:bCs/>
          <w:iCs/>
          <w:lang w:eastAsia="es-ES"/>
        </w:rPr>
        <w:t xml:space="preserve"> (</w:t>
      </w:r>
      <w:r w:rsidRPr="00561FC2">
        <w:rPr>
          <w:rFonts w:ascii="Arial" w:hAnsi="Arial" w:cs="Arial"/>
          <w:b/>
          <w:bCs/>
          <w:iCs/>
          <w:lang w:eastAsia="es-ES"/>
        </w:rPr>
        <w:t>3</w:t>
      </w:r>
      <w:r w:rsidRPr="00561FC2">
        <w:rPr>
          <w:rFonts w:ascii="Arial" w:hAnsi="Arial" w:cs="Arial"/>
          <w:bCs/>
          <w:iCs/>
          <w:lang w:eastAsia="es-ES"/>
        </w:rPr>
        <w:t>).</w:t>
      </w:r>
    </w:p>
    <w:p w:rsidR="00FD44B6" w:rsidRPr="00561FC2" w:rsidRDefault="00561FC2" w:rsidP="005131E3">
      <w:pPr>
        <w:keepNext/>
        <w:spacing w:before="60" w:after="0" w:line="360" w:lineRule="auto"/>
        <w:jc w:val="center"/>
        <w:rPr>
          <w:rFonts w:ascii="Arial" w:hAnsi="Arial" w:cs="Arial"/>
        </w:rPr>
      </w:pPr>
      <w:r w:rsidRPr="00561FC2">
        <w:rPr>
          <w:rFonts w:ascii="Arial" w:eastAsia="Times New Roman" w:hAnsi="Arial" w:cs="Arial"/>
          <w:noProof/>
          <w:sz w:val="20"/>
          <w:szCs w:val="20"/>
          <w:lang w:eastAsia="es-ES"/>
        </w:rPr>
        <w:drawing>
          <wp:inline distT="0" distB="0" distL="0" distR="0" wp14:anchorId="6432B8CB" wp14:editId="08E820E3">
            <wp:extent cx="5363823" cy="320437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1">
                      <a:extLst>
                        <a:ext uri="{28A0092B-C50C-407E-A947-70E740481C1C}">
                          <a14:useLocalDpi xmlns:a14="http://schemas.microsoft.com/office/drawing/2010/main" val="0"/>
                        </a:ext>
                      </a:extLst>
                    </a:blip>
                    <a:srcRect l="1094" r="46677" b="55266"/>
                    <a:stretch>
                      <a:fillRect/>
                    </a:stretch>
                  </pic:blipFill>
                  <pic:spPr bwMode="auto">
                    <a:xfrm>
                      <a:off x="0" y="0"/>
                      <a:ext cx="5367670" cy="3206673"/>
                    </a:xfrm>
                    <a:prstGeom prst="rect">
                      <a:avLst/>
                    </a:prstGeom>
                    <a:noFill/>
                    <a:ln>
                      <a:noFill/>
                    </a:ln>
                  </pic:spPr>
                </pic:pic>
              </a:graphicData>
            </a:graphic>
          </wp:inline>
        </w:drawing>
      </w:r>
    </w:p>
    <w:p w:rsidR="00153372" w:rsidRDefault="00FD44B6"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23</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rPr>
        <w:t xml:space="preserve"> </w:t>
      </w:r>
      <w:r w:rsidRPr="00561FC2">
        <w:rPr>
          <w:rFonts w:ascii="Arial" w:hAnsi="Arial" w:cs="Arial"/>
          <w:color w:val="auto"/>
          <w:sz w:val="20"/>
          <w:szCs w:val="20"/>
        </w:rPr>
        <w:t>Espectro de Masas de la N1-(2-aminoetil)-N4-(1-naftil)succinimida (</w:t>
      </w:r>
      <w:r w:rsidRPr="007A2105">
        <w:rPr>
          <w:rFonts w:ascii="Arial" w:hAnsi="Arial" w:cs="Arial"/>
          <w:b/>
          <w:color w:val="auto"/>
          <w:sz w:val="20"/>
          <w:szCs w:val="20"/>
        </w:rPr>
        <w:t>3</w:t>
      </w:r>
      <w:r w:rsidRPr="00561FC2">
        <w:rPr>
          <w:rFonts w:ascii="Arial" w:hAnsi="Arial" w:cs="Arial"/>
          <w:color w:val="auto"/>
          <w:sz w:val="20"/>
          <w:szCs w:val="20"/>
        </w:rPr>
        <w:t>).</w:t>
      </w:r>
    </w:p>
    <w:p w:rsidR="0034508F" w:rsidRDefault="00991CD5" w:rsidP="00A676AB">
      <w:pPr>
        <w:spacing w:before="60" w:line="360" w:lineRule="auto"/>
        <w:jc w:val="both"/>
        <w:rPr>
          <w:rFonts w:ascii="Arial" w:hAnsi="Arial" w:cs="Arial"/>
          <w:lang w:val="es-ES_tradnl"/>
        </w:rPr>
      </w:pPr>
      <w:r w:rsidRPr="001F63A8">
        <w:rPr>
          <w:rFonts w:ascii="Arial" w:hAnsi="Arial" w:cs="Arial"/>
          <w:lang w:val="es-ES_tradnl"/>
        </w:rPr>
        <w:lastRenderedPageBreak/>
        <w:t xml:space="preserve">En resumen se puede plantear que a partir del esquema de síntesis diseñado es posible obtener los compuestos </w:t>
      </w:r>
      <w:r w:rsidRPr="001F63A8">
        <w:rPr>
          <w:rFonts w:ascii="Arial" w:hAnsi="Arial" w:cs="Arial"/>
          <w:b/>
          <w:lang w:val="es-ES_tradnl"/>
        </w:rPr>
        <w:t>2</w:t>
      </w:r>
      <w:r w:rsidRPr="001F63A8">
        <w:rPr>
          <w:rFonts w:ascii="Arial" w:hAnsi="Arial" w:cs="Arial"/>
          <w:lang w:val="es-ES_tradnl"/>
        </w:rPr>
        <w:t xml:space="preserve"> y </w:t>
      </w:r>
      <w:r w:rsidRPr="001F63A8">
        <w:rPr>
          <w:rFonts w:ascii="Arial" w:hAnsi="Arial" w:cs="Arial"/>
          <w:b/>
          <w:lang w:val="es-ES_tradnl"/>
        </w:rPr>
        <w:t xml:space="preserve">3 </w:t>
      </w:r>
      <w:r w:rsidRPr="001F63A8">
        <w:rPr>
          <w:rFonts w:ascii="Arial" w:hAnsi="Arial" w:cs="Arial"/>
          <w:lang w:val="es-ES_tradnl"/>
        </w:rPr>
        <w:t>con rendimientos moderados y pureza necesaria; para ser utilizados como ligandos en la conjugación con nanopartículas de magnetita recubiertas con un polí</w:t>
      </w:r>
      <w:r w:rsidR="00496918">
        <w:rPr>
          <w:rFonts w:ascii="Arial" w:hAnsi="Arial" w:cs="Arial"/>
          <w:lang w:val="es-ES_tradnl"/>
        </w:rPr>
        <w:t>mero que presente grupos amino o</w:t>
      </w:r>
      <w:r w:rsidRPr="001F63A8">
        <w:rPr>
          <w:rFonts w:ascii="Arial" w:hAnsi="Arial" w:cs="Arial"/>
          <w:lang w:val="es-ES_tradnl"/>
        </w:rPr>
        <w:t xml:space="preserve"> carboxilo libres.</w:t>
      </w:r>
    </w:p>
    <w:p w:rsidR="00587946" w:rsidRPr="00991CD5" w:rsidRDefault="00587946" w:rsidP="00587946">
      <w:pPr>
        <w:spacing w:before="60" w:line="240" w:lineRule="auto"/>
        <w:jc w:val="both"/>
        <w:rPr>
          <w:rFonts w:ascii="Arial" w:hAnsi="Arial" w:cs="Arial"/>
          <w:lang w:val="es-ES_tradnl"/>
        </w:rPr>
      </w:pPr>
    </w:p>
    <w:p w:rsidR="003D2966" w:rsidRPr="005149E4" w:rsidRDefault="005149E4" w:rsidP="00804B0D">
      <w:pPr>
        <w:pStyle w:val="31"/>
        <w:spacing w:line="360" w:lineRule="auto"/>
      </w:pPr>
      <w:bookmarkStart w:id="61" w:name="_Toc517623888"/>
      <w:r w:rsidRPr="005149E4">
        <w:t xml:space="preserve">Funcionalización </w:t>
      </w:r>
      <w:r w:rsidR="003E677C" w:rsidRPr="005149E4">
        <w:t>de nanopartículas de</w:t>
      </w:r>
      <w:r w:rsidRPr="005149E4">
        <w:t xml:space="preserve"> óxidos de hierro</w:t>
      </w:r>
      <w:r w:rsidR="00FD44B6" w:rsidRPr="005149E4">
        <w:t xml:space="preserve"> con Amylovi</w:t>
      </w:r>
      <w:r w:rsidR="005F2099" w:rsidRPr="005149E4">
        <w:t>s</w:t>
      </w:r>
      <w:bookmarkEnd w:id="61"/>
      <w:r w:rsidR="005F2099" w:rsidRPr="005149E4">
        <w:t xml:space="preserve"> </w:t>
      </w:r>
    </w:p>
    <w:p w:rsidR="005149E4" w:rsidRPr="00561FC2" w:rsidRDefault="005149E4" w:rsidP="005149E4">
      <w:pPr>
        <w:spacing w:before="60" w:line="360" w:lineRule="auto"/>
        <w:jc w:val="both"/>
        <w:rPr>
          <w:rFonts w:ascii="Arial" w:hAnsi="Arial" w:cs="Arial"/>
          <w:bCs/>
          <w:iCs/>
        </w:rPr>
      </w:pPr>
      <w:r w:rsidRPr="00561FC2">
        <w:rPr>
          <w:rFonts w:ascii="Arial" w:hAnsi="Arial" w:cs="Arial"/>
          <w:bCs/>
          <w:iCs/>
        </w:rPr>
        <w:t xml:space="preserve">Las nanopartículas comerciales </w:t>
      </w:r>
      <w:r w:rsidRPr="00561FC2">
        <w:rPr>
          <w:rFonts w:ascii="Arial" w:hAnsi="Arial" w:cs="Arial"/>
        </w:rPr>
        <w:t>CANdots</w:t>
      </w:r>
      <w:r w:rsidRPr="001D242F">
        <w:rPr>
          <w:rFonts w:ascii="Arial" w:hAnsi="Arial" w:cs="Arial"/>
          <w:vertAlign w:val="superscript"/>
        </w:rPr>
        <w:t>®</w:t>
      </w:r>
      <w:r w:rsidRPr="00561FC2">
        <w:rPr>
          <w:rFonts w:ascii="Arial" w:hAnsi="Arial" w:cs="Arial"/>
          <w:bCs/>
          <w:iCs/>
        </w:rPr>
        <w:t xml:space="preserve"> según la</w:t>
      </w:r>
      <w:r w:rsidRPr="00561FC2">
        <w:rPr>
          <w:rFonts w:ascii="Arial" w:hAnsi="Arial" w:cs="Arial"/>
        </w:rPr>
        <w:t xml:space="preserve"> </w:t>
      </w:r>
      <w:r w:rsidRPr="00561FC2">
        <w:rPr>
          <w:rFonts w:ascii="Arial" w:hAnsi="Arial" w:cs="Arial"/>
          <w:bCs/>
          <w:iCs/>
        </w:rPr>
        <w:t>ficha del fabricante</w:t>
      </w:r>
      <w:r w:rsidRPr="00561FC2">
        <w:rPr>
          <w:rFonts w:ascii="Arial" w:hAnsi="Arial" w:cs="Arial"/>
        </w:rPr>
        <w:t xml:space="preserve"> son </w:t>
      </w:r>
      <w:r w:rsidRPr="00561FC2">
        <w:rPr>
          <w:rFonts w:ascii="Arial" w:hAnsi="Arial" w:cs="Arial"/>
          <w:bCs/>
          <w:iCs/>
        </w:rPr>
        <w:t>superparamagnéticas y altamente monodispersas</w:t>
      </w:r>
      <w:r w:rsidRPr="00561FC2">
        <w:rPr>
          <w:rFonts w:ascii="Arial" w:hAnsi="Arial" w:cs="Arial"/>
        </w:rPr>
        <w:t xml:space="preserve">, con un </w:t>
      </w:r>
      <w:r>
        <w:rPr>
          <w:rFonts w:ascii="Arial" w:hAnsi="Arial" w:cs="Arial"/>
        </w:rPr>
        <w:t>diámetro hidrodinámico de 50 nm.</w:t>
      </w:r>
      <w:r w:rsidR="00EA5E19">
        <w:rPr>
          <w:rFonts w:ascii="Arial" w:hAnsi="Arial" w:cs="Arial"/>
        </w:rPr>
        <w:t xml:space="preserve"> </w:t>
      </w:r>
      <w:r w:rsidR="005D4044">
        <w:rPr>
          <w:rFonts w:ascii="Arial" w:hAnsi="Arial" w:cs="Arial"/>
        </w:rPr>
        <w:fldChar w:fldCharType="begin"/>
      </w:r>
      <w:r w:rsidR="005D4044">
        <w:rPr>
          <w:rFonts w:ascii="Arial" w:hAnsi="Arial" w:cs="Arial"/>
        </w:rPr>
        <w:instrText xml:space="preserve"> ADDIN EN.CITE &lt;EndNote&gt;&lt;Cite&gt;&lt;Author&gt;www.can-hamburg.com&lt;/Author&gt;&lt;RecNum&gt;154&lt;/RecNum&gt;&lt;DisplayText&gt;[87]&lt;/DisplayText&gt;&lt;record&gt;&lt;rec-number&gt;154&lt;/rec-number&gt;&lt;foreign-keys&gt;&lt;key app="EN" db-id="prvpr5w9fxdv0zezzrkpzarcswxt5w9apswx"&gt;154&lt;/key&gt;&lt;/foreign-keys&gt;&lt;ref-type name="Journal Article"&gt;17&lt;/ref-type&gt;&lt;contributors&gt;&lt;authors&gt;&lt;author&gt;www.can-hamburg.com&lt;/author&gt;&lt;/authors&gt;&lt;/contributors&gt;&lt;titles&gt;&lt;/titles&gt;&lt;dates&gt;&lt;/dates&gt;&lt;urls&gt;&lt;/urls&gt;&lt;/record&gt;&lt;/Cite&gt;&lt;/EndNote&gt;</w:instrText>
      </w:r>
      <w:r w:rsidR="005D4044">
        <w:rPr>
          <w:rFonts w:ascii="Arial" w:hAnsi="Arial" w:cs="Arial"/>
        </w:rPr>
        <w:fldChar w:fldCharType="separate"/>
      </w:r>
      <w:r w:rsidR="005D4044">
        <w:rPr>
          <w:rFonts w:ascii="Arial" w:hAnsi="Arial" w:cs="Arial"/>
          <w:noProof/>
        </w:rPr>
        <w:t>[</w:t>
      </w:r>
      <w:hyperlink w:anchor="_ENREF_87" w:tooltip="www.can-hamburg.com,  #154" w:history="1">
        <w:r w:rsidR="00941656">
          <w:rPr>
            <w:rFonts w:ascii="Arial" w:hAnsi="Arial" w:cs="Arial"/>
            <w:noProof/>
          </w:rPr>
          <w:t>87</w:t>
        </w:r>
      </w:hyperlink>
      <w:r w:rsidR="005D4044">
        <w:rPr>
          <w:rFonts w:ascii="Arial" w:hAnsi="Arial" w:cs="Arial"/>
          <w:noProof/>
        </w:rPr>
        <w:t>]</w:t>
      </w:r>
      <w:r w:rsidR="005D4044">
        <w:rPr>
          <w:rFonts w:ascii="Arial" w:hAnsi="Arial" w:cs="Arial"/>
        </w:rPr>
        <w:fldChar w:fldCharType="end"/>
      </w:r>
      <w:r>
        <w:rPr>
          <w:rFonts w:ascii="Arial" w:hAnsi="Arial" w:cs="Arial"/>
        </w:rPr>
        <w:t>Estas NPs</w:t>
      </w:r>
      <w:r w:rsidRPr="00561FC2">
        <w:rPr>
          <w:rFonts w:ascii="Arial" w:hAnsi="Arial" w:cs="Arial"/>
        </w:rPr>
        <w:t xml:space="preserve"> serán utilizadas como modelo para valorar la posibilidad de conjugación de los Amylovis a sistemas magnéticos nanoestructurados. La presencia en las </w:t>
      </w:r>
      <w:r>
        <w:rPr>
          <w:rFonts w:ascii="Arial" w:hAnsi="Arial" w:cs="Arial"/>
        </w:rPr>
        <w:t>NPs CANdots</w:t>
      </w:r>
      <w:r w:rsidRPr="001D242F">
        <w:rPr>
          <w:rFonts w:ascii="Arial" w:hAnsi="Arial" w:cs="Arial"/>
          <w:vertAlign w:val="superscript"/>
        </w:rPr>
        <w:t>®</w:t>
      </w:r>
      <w:r w:rsidRPr="00561FC2">
        <w:rPr>
          <w:rFonts w:ascii="Arial" w:hAnsi="Arial" w:cs="Arial"/>
        </w:rPr>
        <w:t xml:space="preserve"> de un grupo amino libre determinó la selección del ligando </w:t>
      </w:r>
      <w:r w:rsidRPr="00561FC2">
        <w:rPr>
          <w:rFonts w:ascii="Arial" w:hAnsi="Arial" w:cs="Arial"/>
          <w:bCs/>
          <w:iCs/>
        </w:rPr>
        <w:t>N-</w:t>
      </w:r>
      <w:r w:rsidRPr="00561FC2">
        <w:rPr>
          <w:rFonts w:ascii="Arial" w:hAnsi="Arial" w:cs="Arial"/>
          <w:bCs/>
          <w:iCs/>
        </w:rPr>
        <w:sym w:font="Symbol" w:char="F05B"/>
      </w:r>
      <w:r w:rsidRPr="00561FC2">
        <w:rPr>
          <w:rFonts w:ascii="Arial" w:hAnsi="Arial" w:cs="Arial"/>
          <w:bCs/>
          <w:iCs/>
        </w:rPr>
        <w:t>4-(1-naftilamino)-4-oxobutanoil</w:t>
      </w:r>
      <w:r w:rsidRPr="00561FC2">
        <w:rPr>
          <w:rFonts w:ascii="Arial" w:hAnsi="Arial" w:cs="Arial"/>
          <w:bCs/>
          <w:iCs/>
        </w:rPr>
        <w:sym w:font="Symbol" w:char="F05D"/>
      </w:r>
      <w:r w:rsidRPr="00561FC2">
        <w:rPr>
          <w:rFonts w:ascii="Arial" w:hAnsi="Arial" w:cs="Arial"/>
          <w:bCs/>
          <w:iCs/>
        </w:rPr>
        <w:t>-β-alanina</w:t>
      </w:r>
      <w:r>
        <w:rPr>
          <w:rFonts w:ascii="Arial" w:hAnsi="Arial" w:cs="Arial"/>
          <w:bCs/>
          <w:iCs/>
        </w:rPr>
        <w:t>,</w:t>
      </w:r>
      <w:r w:rsidRPr="00561FC2">
        <w:rPr>
          <w:rFonts w:ascii="Arial" w:hAnsi="Arial" w:cs="Arial"/>
          <w:bCs/>
          <w:iCs/>
        </w:rPr>
        <w:t xml:space="preserve"> el cual posee un grupo carboxilo libre</w:t>
      </w:r>
      <w:r>
        <w:rPr>
          <w:rFonts w:ascii="Arial" w:hAnsi="Arial" w:cs="Arial"/>
          <w:bCs/>
          <w:iCs/>
        </w:rPr>
        <w:t>. La conjugación se llevó a cabo</w:t>
      </w:r>
      <w:r w:rsidRPr="00561FC2">
        <w:rPr>
          <w:rFonts w:ascii="Arial" w:hAnsi="Arial" w:cs="Arial"/>
          <w:bCs/>
          <w:iCs/>
        </w:rPr>
        <w:t xml:space="preserve"> mediante el método de la carbodiimida</w:t>
      </w:r>
      <w:r>
        <w:rPr>
          <w:rFonts w:ascii="Arial" w:hAnsi="Arial" w:cs="Arial"/>
          <w:bCs/>
          <w:iCs/>
        </w:rPr>
        <w:t>,</w:t>
      </w:r>
      <w:r w:rsidRPr="00561FC2">
        <w:rPr>
          <w:rFonts w:ascii="Arial" w:hAnsi="Arial" w:cs="Arial"/>
          <w:bCs/>
          <w:iCs/>
        </w:rPr>
        <w:t xml:space="preserve"> </w:t>
      </w:r>
      <w:r>
        <w:rPr>
          <w:rFonts w:ascii="Arial" w:hAnsi="Arial" w:cs="Arial"/>
          <w:bCs/>
          <w:iCs/>
        </w:rPr>
        <w:t xml:space="preserve">dando lugar a </w:t>
      </w:r>
      <w:r w:rsidRPr="00561FC2">
        <w:rPr>
          <w:rFonts w:ascii="Arial" w:hAnsi="Arial" w:cs="Arial"/>
          <w:bCs/>
          <w:iCs/>
        </w:rPr>
        <w:t>un enlace amida.</w:t>
      </w:r>
    </w:p>
    <w:p w:rsidR="005149E4" w:rsidRDefault="005149E4" w:rsidP="005149E4">
      <w:pPr>
        <w:spacing w:before="60" w:line="360" w:lineRule="auto"/>
        <w:jc w:val="both"/>
        <w:rPr>
          <w:rFonts w:ascii="Arial" w:hAnsi="Arial" w:cs="Arial"/>
          <w:bCs/>
          <w:iCs/>
        </w:rPr>
      </w:pPr>
      <w:r>
        <w:rPr>
          <w:rFonts w:ascii="Arial" w:hAnsi="Arial" w:cs="Arial"/>
          <w:bCs/>
          <w:iCs/>
        </w:rPr>
        <w:t>Las NPs sintetizadas en el laboratorio fueron NPs</w:t>
      </w:r>
      <w:r w:rsidRPr="00561FC2">
        <w:rPr>
          <w:rFonts w:ascii="Arial" w:hAnsi="Arial" w:cs="Arial"/>
          <w:bCs/>
          <w:iCs/>
        </w:rPr>
        <w:t xml:space="preserve"> de </w:t>
      </w:r>
      <w:r w:rsidR="002C2F07">
        <w:rPr>
          <w:rFonts w:ascii="Arial" w:hAnsi="Arial" w:cs="Arial"/>
          <w:bCs/>
          <w:iCs/>
        </w:rPr>
        <w:t xml:space="preserve">óxidos de hierro </w:t>
      </w:r>
      <w:r>
        <w:rPr>
          <w:rFonts w:ascii="Arial" w:hAnsi="Arial" w:cs="Arial"/>
          <w:bCs/>
          <w:iCs/>
        </w:rPr>
        <w:t xml:space="preserve">recubiertas con </w:t>
      </w:r>
      <w:r w:rsidRPr="00561FC2">
        <w:rPr>
          <w:rFonts w:ascii="Arial" w:hAnsi="Arial" w:cs="Arial"/>
          <w:bCs/>
          <w:iCs/>
        </w:rPr>
        <w:t>polietilenglicol dicarboxilado</w:t>
      </w:r>
      <w:r>
        <w:rPr>
          <w:rFonts w:ascii="Arial" w:hAnsi="Arial" w:cs="Arial"/>
          <w:bCs/>
          <w:iCs/>
        </w:rPr>
        <w:t xml:space="preserve"> (HOOC-PEG-COOH),</w:t>
      </w:r>
      <w:r w:rsidRPr="00561FC2">
        <w:rPr>
          <w:rFonts w:ascii="Arial" w:hAnsi="Arial" w:cs="Arial"/>
          <w:bCs/>
          <w:iCs/>
        </w:rPr>
        <w:t xml:space="preserve"> que dotaban al sistema de un grupo carboxilo</w:t>
      </w:r>
      <w:r>
        <w:rPr>
          <w:rFonts w:ascii="Arial" w:hAnsi="Arial" w:cs="Arial"/>
          <w:bCs/>
          <w:iCs/>
        </w:rPr>
        <w:t xml:space="preserve"> libre. Este grupo permitió</w:t>
      </w:r>
      <w:r w:rsidRPr="00561FC2">
        <w:rPr>
          <w:rFonts w:ascii="Arial" w:hAnsi="Arial" w:cs="Arial"/>
          <w:bCs/>
          <w:iCs/>
        </w:rPr>
        <w:t xml:space="preserve"> formar un enlace amida con un grupo amino libre de otro compuesto</w:t>
      </w:r>
      <w:r>
        <w:rPr>
          <w:rFonts w:ascii="Arial" w:hAnsi="Arial" w:cs="Arial"/>
          <w:bCs/>
          <w:iCs/>
        </w:rPr>
        <w:t xml:space="preserve"> Amylovis</w:t>
      </w:r>
      <w:r w:rsidRPr="00561FC2">
        <w:rPr>
          <w:rFonts w:ascii="Arial" w:hAnsi="Arial" w:cs="Arial"/>
          <w:bCs/>
          <w:iCs/>
        </w:rPr>
        <w:t xml:space="preserve">. En </w:t>
      </w:r>
      <w:r>
        <w:rPr>
          <w:rFonts w:ascii="Arial" w:hAnsi="Arial" w:cs="Arial"/>
          <w:bCs/>
          <w:iCs/>
        </w:rPr>
        <w:t>este caso se utilizó igualmente</w:t>
      </w:r>
      <w:r w:rsidRPr="00561FC2">
        <w:rPr>
          <w:rFonts w:ascii="Arial" w:hAnsi="Arial" w:cs="Arial"/>
          <w:bCs/>
          <w:iCs/>
        </w:rPr>
        <w:t xml:space="preserve"> el método de la carbodiimida; </w:t>
      </w:r>
      <w:r>
        <w:rPr>
          <w:rFonts w:ascii="Arial" w:hAnsi="Arial" w:cs="Arial"/>
          <w:bCs/>
          <w:iCs/>
        </w:rPr>
        <w:t xml:space="preserve">y el </w:t>
      </w:r>
      <w:r w:rsidRPr="00561FC2">
        <w:rPr>
          <w:rFonts w:ascii="Arial" w:hAnsi="Arial" w:cs="Arial"/>
          <w:bCs/>
          <w:iCs/>
        </w:rPr>
        <w:t xml:space="preserve">Amylovis </w:t>
      </w:r>
      <w:r>
        <w:rPr>
          <w:rFonts w:ascii="Arial" w:hAnsi="Arial" w:cs="Arial"/>
          <w:bCs/>
          <w:iCs/>
        </w:rPr>
        <w:t>empleado fue</w:t>
      </w:r>
      <w:r w:rsidR="002C2F07">
        <w:rPr>
          <w:rFonts w:ascii="Arial" w:hAnsi="Arial" w:cs="Arial"/>
          <w:bCs/>
          <w:iCs/>
        </w:rPr>
        <w:t xml:space="preserve"> la</w:t>
      </w:r>
      <w:r>
        <w:rPr>
          <w:rFonts w:ascii="Arial" w:hAnsi="Arial" w:cs="Arial"/>
          <w:bCs/>
          <w:iCs/>
        </w:rPr>
        <w:t xml:space="preserve"> </w:t>
      </w:r>
      <w:r w:rsidRPr="001D242F">
        <w:rPr>
          <w:rFonts w:ascii="Arial" w:hAnsi="Arial" w:cs="Arial"/>
          <w:bCs/>
          <w:i/>
          <w:iCs/>
        </w:rPr>
        <w:t>N</w:t>
      </w:r>
      <w:r w:rsidRPr="00561FC2">
        <w:rPr>
          <w:rFonts w:ascii="Arial" w:hAnsi="Arial" w:cs="Arial"/>
          <w:bCs/>
          <w:iCs/>
        </w:rPr>
        <w:t>1-(2-aminoet</w:t>
      </w:r>
      <w:r>
        <w:rPr>
          <w:rFonts w:ascii="Arial" w:hAnsi="Arial" w:cs="Arial"/>
          <w:bCs/>
          <w:iCs/>
        </w:rPr>
        <w:t>il)-</w:t>
      </w:r>
      <w:r w:rsidRPr="001D242F">
        <w:rPr>
          <w:rFonts w:ascii="Arial" w:hAnsi="Arial" w:cs="Arial"/>
          <w:bCs/>
          <w:i/>
          <w:iCs/>
        </w:rPr>
        <w:t>N</w:t>
      </w:r>
      <w:r>
        <w:rPr>
          <w:rFonts w:ascii="Arial" w:hAnsi="Arial" w:cs="Arial"/>
          <w:bCs/>
          <w:iCs/>
        </w:rPr>
        <w:t>4-(1-naftil</w:t>
      </w:r>
      <w:proofErr w:type="gramStart"/>
      <w:r>
        <w:rPr>
          <w:rFonts w:ascii="Arial" w:hAnsi="Arial" w:cs="Arial"/>
          <w:bCs/>
          <w:iCs/>
        </w:rPr>
        <w:t>)succinimida</w:t>
      </w:r>
      <w:proofErr w:type="gramEnd"/>
      <w:r w:rsidR="007A2105">
        <w:rPr>
          <w:rFonts w:ascii="Arial" w:hAnsi="Arial" w:cs="Arial"/>
          <w:bCs/>
          <w:iCs/>
        </w:rPr>
        <w:t>(</w:t>
      </w:r>
      <w:r w:rsidR="007A2105" w:rsidRPr="007A2105">
        <w:rPr>
          <w:rFonts w:ascii="Arial" w:hAnsi="Arial" w:cs="Arial"/>
          <w:b/>
          <w:bCs/>
          <w:iCs/>
        </w:rPr>
        <w:t>3</w:t>
      </w:r>
      <w:r w:rsidR="007A2105">
        <w:rPr>
          <w:rFonts w:ascii="Arial" w:hAnsi="Arial" w:cs="Arial"/>
          <w:bCs/>
          <w:iCs/>
        </w:rPr>
        <w:t>)</w:t>
      </w:r>
    </w:p>
    <w:p w:rsidR="00587946" w:rsidRDefault="00587946" w:rsidP="00587946">
      <w:pPr>
        <w:spacing w:before="60" w:line="240" w:lineRule="auto"/>
        <w:jc w:val="both"/>
        <w:rPr>
          <w:rFonts w:ascii="Arial" w:hAnsi="Arial" w:cs="Arial"/>
          <w:bCs/>
          <w:iCs/>
        </w:rPr>
      </w:pPr>
    </w:p>
    <w:p w:rsidR="003E677C" w:rsidRPr="00561FC2" w:rsidRDefault="003E677C" w:rsidP="00A676AB">
      <w:pPr>
        <w:pStyle w:val="321"/>
        <w:spacing w:before="60"/>
        <w:rPr>
          <w:rFonts w:cs="Arial"/>
        </w:rPr>
      </w:pPr>
      <w:bookmarkStart w:id="62" w:name="_Toc517623889"/>
      <w:r w:rsidRPr="00561FC2">
        <w:rPr>
          <w:rFonts w:cs="Arial"/>
        </w:rPr>
        <w:t>Síntesis de acoplamiento de la N-</w:t>
      </w:r>
      <w:r w:rsidRPr="00561FC2">
        <w:rPr>
          <w:rFonts w:cs="Arial"/>
        </w:rPr>
        <w:sym w:font="Symbol" w:char="F05B"/>
      </w:r>
      <w:r w:rsidRPr="00561FC2">
        <w:rPr>
          <w:rFonts w:cs="Arial"/>
        </w:rPr>
        <w:t>4-(1-naftilamino)-4-oxobutanoil</w:t>
      </w:r>
      <w:r w:rsidRPr="00561FC2">
        <w:rPr>
          <w:rFonts w:cs="Arial"/>
        </w:rPr>
        <w:sym w:font="Symbol" w:char="F05D"/>
      </w:r>
      <w:r w:rsidRPr="00561FC2">
        <w:rPr>
          <w:rFonts w:cs="Arial"/>
        </w:rPr>
        <w:t>-β-alanina (</w:t>
      </w:r>
      <w:r w:rsidR="007F3F76" w:rsidRPr="00561FC2">
        <w:rPr>
          <w:rFonts w:cs="Arial"/>
        </w:rPr>
        <w:t>2</w:t>
      </w:r>
      <w:r w:rsidRPr="00561FC2">
        <w:rPr>
          <w:rFonts w:cs="Arial"/>
        </w:rPr>
        <w:t>) con las nanopartículas comerciales CANdots® (CANdots-</w:t>
      </w:r>
      <w:r w:rsidR="007F3F76" w:rsidRPr="00561FC2">
        <w:rPr>
          <w:rFonts w:cs="Arial"/>
        </w:rPr>
        <w:t>2</w:t>
      </w:r>
      <w:r w:rsidRPr="00561FC2">
        <w:rPr>
          <w:rFonts w:cs="Arial"/>
        </w:rPr>
        <w:t>).</w:t>
      </w:r>
      <w:bookmarkEnd w:id="62"/>
    </w:p>
    <w:p w:rsidR="003E677C" w:rsidRDefault="00FD44B6" w:rsidP="00A676AB">
      <w:pPr>
        <w:spacing w:before="60" w:after="0" w:line="360" w:lineRule="auto"/>
        <w:jc w:val="both"/>
        <w:rPr>
          <w:rFonts w:ascii="Arial" w:hAnsi="Arial" w:cs="Arial"/>
          <w:b/>
          <w:bCs/>
          <w:iCs/>
          <w:lang w:eastAsia="es-ES"/>
        </w:rPr>
      </w:pPr>
      <w:r w:rsidRPr="00561FC2">
        <w:rPr>
          <w:rFonts w:ascii="Arial" w:hAnsi="Arial" w:cs="Arial"/>
          <w:bCs/>
          <w:iCs/>
          <w:lang w:eastAsia="es-ES"/>
        </w:rPr>
        <w:t>En el (Esquema 3</w:t>
      </w:r>
      <w:r w:rsidR="003E677C" w:rsidRPr="00561FC2">
        <w:rPr>
          <w:rFonts w:ascii="Arial" w:hAnsi="Arial" w:cs="Arial"/>
          <w:bCs/>
          <w:iCs/>
          <w:lang w:eastAsia="es-ES"/>
        </w:rPr>
        <w:t>) se representa el procedimiento general de síntesis de las CANdots-</w:t>
      </w:r>
      <w:r w:rsidR="007F3F76" w:rsidRPr="00992FDE">
        <w:rPr>
          <w:rFonts w:ascii="Arial" w:hAnsi="Arial" w:cs="Arial"/>
          <w:b/>
          <w:bCs/>
          <w:iCs/>
          <w:lang w:eastAsia="es-ES"/>
        </w:rPr>
        <w:t>2</w:t>
      </w:r>
      <w:r w:rsidR="00941656">
        <w:rPr>
          <w:rFonts w:ascii="Arial" w:hAnsi="Arial" w:cs="Arial"/>
          <w:b/>
          <w:bCs/>
          <w:iCs/>
          <w:lang w:eastAsia="es-ES"/>
        </w:rPr>
        <w:t>.</w:t>
      </w:r>
    </w:p>
    <w:p w:rsidR="001F63A8" w:rsidRDefault="00A522B0" w:rsidP="00587946">
      <w:pPr>
        <w:spacing w:before="60" w:after="0" w:line="360" w:lineRule="auto"/>
        <w:jc w:val="center"/>
        <w:rPr>
          <w:rFonts w:ascii="Arial" w:hAnsi="Arial" w:cs="Arial"/>
          <w:bCs/>
          <w:iCs/>
          <w:lang w:eastAsia="es-ES"/>
        </w:rPr>
      </w:pPr>
      <w:r>
        <w:object w:dxaOrig="10378" w:dyaOrig="3845">
          <v:shape id="_x0000_i1040" type="#_x0000_t75" style="width:397.5pt;height:147.85pt" o:ole="">
            <v:imagedata r:id="rId82" o:title=""/>
          </v:shape>
          <o:OLEObject Type="Embed" ProgID="ChemDraw.Document.6.0" ShapeID="_x0000_i1040" DrawAspect="Content" ObjectID="_1614018649" r:id="rId83"/>
        </w:object>
      </w:r>
    </w:p>
    <w:p w:rsidR="001F63A8" w:rsidRDefault="001F63A8" w:rsidP="001F63A8">
      <w:pPr>
        <w:pStyle w:val="Epgrafe"/>
        <w:spacing w:before="60"/>
        <w:rPr>
          <w:rFonts w:ascii="Arial" w:hAnsi="Arial" w:cs="Arial"/>
          <w:b/>
          <w:color w:val="auto"/>
          <w:sz w:val="20"/>
          <w:szCs w:val="20"/>
        </w:rPr>
      </w:pPr>
    </w:p>
    <w:p w:rsidR="00057DB3" w:rsidRPr="00212F0A" w:rsidRDefault="00FD44B6" w:rsidP="005131E3">
      <w:pPr>
        <w:pStyle w:val="Epgrafe"/>
        <w:spacing w:before="60"/>
        <w:jc w:val="center"/>
        <w:rPr>
          <w:rFonts w:ascii="Arial" w:hAnsi="Arial" w:cs="Arial"/>
          <w:color w:val="auto"/>
          <w:sz w:val="20"/>
          <w:szCs w:val="20"/>
        </w:rPr>
      </w:pPr>
      <w:r w:rsidRPr="001F63A8">
        <w:rPr>
          <w:rFonts w:ascii="Arial" w:hAnsi="Arial" w:cs="Arial"/>
          <w:b/>
          <w:color w:val="auto"/>
          <w:sz w:val="20"/>
          <w:szCs w:val="20"/>
        </w:rPr>
        <w:t xml:space="preserve">Esquema </w:t>
      </w:r>
      <w:r w:rsidRPr="001F63A8">
        <w:rPr>
          <w:rFonts w:ascii="Arial" w:hAnsi="Arial" w:cs="Arial"/>
          <w:b/>
          <w:color w:val="auto"/>
          <w:sz w:val="20"/>
          <w:szCs w:val="20"/>
        </w:rPr>
        <w:fldChar w:fldCharType="begin"/>
      </w:r>
      <w:r w:rsidRPr="001F63A8">
        <w:rPr>
          <w:rFonts w:ascii="Arial" w:hAnsi="Arial" w:cs="Arial"/>
          <w:b/>
          <w:color w:val="auto"/>
          <w:sz w:val="20"/>
          <w:szCs w:val="20"/>
        </w:rPr>
        <w:instrText xml:space="preserve"> SEQ Esquema \* ARABIC </w:instrText>
      </w:r>
      <w:r w:rsidRPr="001F63A8">
        <w:rPr>
          <w:rFonts w:ascii="Arial" w:hAnsi="Arial" w:cs="Arial"/>
          <w:b/>
          <w:color w:val="auto"/>
          <w:sz w:val="20"/>
          <w:szCs w:val="20"/>
        </w:rPr>
        <w:fldChar w:fldCharType="separate"/>
      </w:r>
      <w:r w:rsidR="00EE4CAD" w:rsidRPr="001F63A8">
        <w:rPr>
          <w:rFonts w:ascii="Arial" w:hAnsi="Arial" w:cs="Arial"/>
          <w:b/>
          <w:noProof/>
          <w:color w:val="auto"/>
          <w:sz w:val="20"/>
          <w:szCs w:val="20"/>
        </w:rPr>
        <w:t>3</w:t>
      </w:r>
      <w:r w:rsidRPr="001F63A8">
        <w:rPr>
          <w:rFonts w:ascii="Arial" w:hAnsi="Arial" w:cs="Arial"/>
          <w:b/>
          <w:color w:val="auto"/>
          <w:sz w:val="20"/>
          <w:szCs w:val="20"/>
        </w:rPr>
        <w:fldChar w:fldCharType="end"/>
      </w:r>
      <w:r w:rsidRPr="001F63A8">
        <w:rPr>
          <w:rFonts w:ascii="Arial" w:hAnsi="Arial" w:cs="Arial"/>
          <w:b/>
          <w:color w:val="auto"/>
          <w:sz w:val="20"/>
          <w:szCs w:val="20"/>
        </w:rPr>
        <w:t>:</w:t>
      </w:r>
      <w:r w:rsidRPr="001F63A8">
        <w:rPr>
          <w:rFonts w:ascii="Arial" w:hAnsi="Arial" w:cs="Arial"/>
          <w:color w:val="auto"/>
          <w:sz w:val="20"/>
          <w:szCs w:val="20"/>
        </w:rPr>
        <w:t xml:space="preserve"> Esquema general de síntesis de CANdots-</w:t>
      </w:r>
      <w:r w:rsidR="001F63A8" w:rsidRPr="00A522B0">
        <w:rPr>
          <w:rFonts w:ascii="Arial" w:hAnsi="Arial" w:cs="Arial"/>
          <w:b/>
          <w:color w:val="auto"/>
          <w:sz w:val="20"/>
          <w:szCs w:val="20"/>
        </w:rPr>
        <w:t>2</w:t>
      </w:r>
      <w:r w:rsidR="00941656">
        <w:rPr>
          <w:rFonts w:ascii="Arial" w:hAnsi="Arial" w:cs="Arial"/>
          <w:color w:val="auto"/>
          <w:sz w:val="20"/>
          <w:szCs w:val="20"/>
        </w:rPr>
        <w:t>.</w:t>
      </w:r>
    </w:p>
    <w:p w:rsidR="000928FD" w:rsidRPr="00561FC2"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La reacción de acoplamiento tipo peptídico</w:t>
      </w:r>
      <w:r w:rsidR="00286804" w:rsidRPr="00561FC2">
        <w:rPr>
          <w:rFonts w:ascii="Arial" w:hAnsi="Arial" w:cs="Arial"/>
          <w:bCs/>
          <w:iCs/>
          <w:lang w:eastAsia="es-ES"/>
        </w:rPr>
        <w:t xml:space="preserve"> </w:t>
      </w:r>
      <w:r w:rsidR="00286804" w:rsidRPr="00561FC2">
        <w:rPr>
          <w:rFonts w:ascii="Arial" w:hAnsi="Arial" w:cs="Arial"/>
          <w:bCs/>
          <w:iCs/>
          <w:lang w:val="es-ES_tradnl" w:eastAsia="es-ES"/>
        </w:rPr>
        <w:t xml:space="preserve">se realizó según el método conocido como reacción de </w:t>
      </w:r>
      <w:r w:rsidR="00286804" w:rsidRPr="00561FC2">
        <w:rPr>
          <w:rFonts w:ascii="Arial" w:hAnsi="Arial" w:cs="Arial"/>
          <w:bCs/>
          <w:iCs/>
          <w:lang w:eastAsia="es-ES"/>
        </w:rPr>
        <w:t>Steglich o método de la carbodiimida. [55]</w:t>
      </w:r>
      <w:r w:rsidR="000928FD" w:rsidRPr="00561FC2">
        <w:rPr>
          <w:rFonts w:ascii="Arial" w:hAnsi="Arial" w:cs="Arial"/>
          <w:bCs/>
          <w:iCs/>
          <w:lang w:eastAsia="es-ES"/>
        </w:rPr>
        <w:t xml:space="preserve">. </w:t>
      </w:r>
    </w:p>
    <w:p w:rsidR="003E677C" w:rsidRPr="00561FC2" w:rsidRDefault="005B29AF" w:rsidP="00A676AB">
      <w:pPr>
        <w:spacing w:before="60" w:after="0" w:line="360" w:lineRule="auto"/>
        <w:jc w:val="both"/>
        <w:rPr>
          <w:rFonts w:ascii="Arial" w:hAnsi="Arial" w:cs="Arial"/>
          <w:b/>
          <w:bCs/>
          <w:iCs/>
          <w:lang w:eastAsia="es-ES"/>
        </w:rPr>
      </w:pPr>
      <w:r w:rsidRPr="00561FC2">
        <w:rPr>
          <w:rFonts w:ascii="Arial" w:hAnsi="Arial" w:cs="Arial"/>
          <w:bCs/>
          <w:iCs/>
          <w:lang w:eastAsia="es-ES"/>
        </w:rPr>
        <w:t xml:space="preserve">Una vez </w:t>
      </w:r>
      <w:r w:rsidR="005D73DB" w:rsidRPr="00561FC2">
        <w:rPr>
          <w:rFonts w:ascii="Arial" w:hAnsi="Arial" w:cs="Arial"/>
          <w:bCs/>
          <w:iCs/>
          <w:lang w:eastAsia="es-ES"/>
        </w:rPr>
        <w:t xml:space="preserve">obtenidas </w:t>
      </w:r>
      <w:r w:rsidRPr="00561FC2">
        <w:rPr>
          <w:rFonts w:ascii="Arial" w:hAnsi="Arial" w:cs="Arial"/>
          <w:bCs/>
          <w:iCs/>
          <w:lang w:eastAsia="es-ES"/>
        </w:rPr>
        <w:t>las CANdots</w:t>
      </w:r>
      <w:r w:rsidR="00643CB1" w:rsidRPr="00561FC2">
        <w:rPr>
          <w:rFonts w:ascii="Arial" w:hAnsi="Arial" w:cs="Arial"/>
          <w:bCs/>
          <w:iCs/>
          <w:lang w:eastAsia="es-ES"/>
        </w:rPr>
        <w:t>-</w:t>
      </w:r>
      <w:r w:rsidR="00643CB1" w:rsidRPr="00561FC2">
        <w:rPr>
          <w:rFonts w:ascii="Arial" w:hAnsi="Arial" w:cs="Arial"/>
          <w:b/>
          <w:bCs/>
          <w:iCs/>
          <w:lang w:eastAsia="es-ES"/>
        </w:rPr>
        <w:t>2</w:t>
      </w:r>
      <w:r w:rsidR="00643CB1" w:rsidRPr="00561FC2">
        <w:rPr>
          <w:rFonts w:ascii="Arial" w:hAnsi="Arial" w:cs="Arial"/>
          <w:bCs/>
          <w:iCs/>
          <w:lang w:eastAsia="es-ES"/>
        </w:rPr>
        <w:t xml:space="preserve">, </w:t>
      </w:r>
      <w:r w:rsidR="003E677C" w:rsidRPr="00561FC2">
        <w:rPr>
          <w:rFonts w:ascii="Arial" w:hAnsi="Arial" w:cs="Arial"/>
          <w:bCs/>
          <w:iCs/>
          <w:lang w:eastAsia="es-ES"/>
        </w:rPr>
        <w:t xml:space="preserve">se separaron magnéticamente y se lavaron con DMF y posteriormente con agua para eliminar los residuos de la reacción. Los lavados con agua permitieron eliminar </w:t>
      </w:r>
      <w:r w:rsidR="00992FDE">
        <w:rPr>
          <w:rFonts w:ascii="Arial" w:hAnsi="Arial" w:cs="Arial"/>
          <w:bCs/>
          <w:iCs/>
          <w:lang w:eastAsia="es-ES"/>
        </w:rPr>
        <w:t>la</w:t>
      </w:r>
      <w:r w:rsidR="003E677C" w:rsidRPr="00561FC2">
        <w:rPr>
          <w:rFonts w:ascii="Arial" w:hAnsi="Arial" w:cs="Arial"/>
          <w:bCs/>
          <w:iCs/>
          <w:lang w:eastAsia="es-ES"/>
        </w:rPr>
        <w:t xml:space="preserve"> DMF en las N</w:t>
      </w:r>
      <w:r w:rsidR="00992FDE">
        <w:rPr>
          <w:rFonts w:ascii="Arial" w:hAnsi="Arial" w:cs="Arial"/>
          <w:bCs/>
          <w:iCs/>
          <w:lang w:eastAsia="es-ES"/>
        </w:rPr>
        <w:t>P</w:t>
      </w:r>
      <w:r w:rsidR="003E677C" w:rsidRPr="00561FC2">
        <w:rPr>
          <w:rFonts w:ascii="Arial" w:hAnsi="Arial" w:cs="Arial"/>
          <w:bCs/>
          <w:iCs/>
          <w:lang w:eastAsia="es-ES"/>
        </w:rPr>
        <w:t xml:space="preserve">s conjugadas </w:t>
      </w:r>
      <w:r w:rsidRPr="00561FC2">
        <w:rPr>
          <w:rFonts w:ascii="Arial" w:hAnsi="Arial" w:cs="Arial"/>
          <w:bCs/>
          <w:iCs/>
          <w:lang w:eastAsia="es-ES"/>
        </w:rPr>
        <w:t>lo que facilita el proceso</w:t>
      </w:r>
      <w:r w:rsidR="005D73DB" w:rsidRPr="00561FC2">
        <w:rPr>
          <w:rFonts w:ascii="Arial" w:hAnsi="Arial" w:cs="Arial"/>
          <w:bCs/>
          <w:iCs/>
          <w:lang w:eastAsia="es-ES"/>
        </w:rPr>
        <w:t xml:space="preserve"> posterior</w:t>
      </w:r>
      <w:r w:rsidRPr="00561FC2">
        <w:rPr>
          <w:rFonts w:ascii="Arial" w:hAnsi="Arial" w:cs="Arial"/>
          <w:bCs/>
          <w:iCs/>
          <w:lang w:eastAsia="es-ES"/>
        </w:rPr>
        <w:t xml:space="preserve"> de secado</w:t>
      </w:r>
      <w:r w:rsidR="005D73DB" w:rsidRPr="00561FC2">
        <w:rPr>
          <w:rFonts w:ascii="Arial" w:hAnsi="Arial" w:cs="Arial"/>
          <w:bCs/>
          <w:iCs/>
          <w:lang w:eastAsia="es-ES"/>
        </w:rPr>
        <w:t xml:space="preserve">. </w:t>
      </w:r>
      <w:r w:rsidR="003E677C" w:rsidRPr="00561FC2">
        <w:rPr>
          <w:rFonts w:ascii="Arial" w:hAnsi="Arial" w:cs="Arial"/>
          <w:bCs/>
          <w:iCs/>
          <w:lang w:eastAsia="es-ES"/>
        </w:rPr>
        <w:t>Las partículas finalmente se dispersaron en DMSO, a temperatura ambiente, para su posterior uso.</w:t>
      </w:r>
      <w:r w:rsidR="00FD44B6" w:rsidRPr="00561FC2">
        <w:rPr>
          <w:rFonts w:ascii="Arial" w:hAnsi="Arial" w:cs="Arial"/>
          <w:bCs/>
          <w:iCs/>
          <w:lang w:eastAsia="es-ES"/>
        </w:rPr>
        <w:t xml:space="preserve"> Se obtuvieron 5,6 mg de las CANdots-</w:t>
      </w:r>
      <w:r w:rsidR="00FD44B6" w:rsidRPr="00561FC2">
        <w:rPr>
          <w:rFonts w:ascii="Arial" w:hAnsi="Arial" w:cs="Arial"/>
          <w:b/>
          <w:bCs/>
          <w:iCs/>
          <w:lang w:eastAsia="es-ES"/>
        </w:rPr>
        <w:t>2.</w:t>
      </w:r>
    </w:p>
    <w:p w:rsidR="003E677C" w:rsidRDefault="003E677C" w:rsidP="00A676AB">
      <w:pPr>
        <w:spacing w:before="60" w:after="0" w:line="360" w:lineRule="auto"/>
        <w:jc w:val="both"/>
        <w:rPr>
          <w:rFonts w:ascii="Arial" w:hAnsi="Arial" w:cs="Arial"/>
          <w:bCs/>
          <w:iCs/>
          <w:lang w:eastAsia="es-ES"/>
        </w:rPr>
      </w:pPr>
      <w:r w:rsidRPr="00561FC2">
        <w:rPr>
          <w:rFonts w:ascii="Arial" w:hAnsi="Arial" w:cs="Arial"/>
          <w:bCs/>
          <w:iCs/>
          <w:lang w:eastAsia="es-ES"/>
        </w:rPr>
        <w:t>La caracterización estructural de las CANdots-</w:t>
      </w:r>
      <w:r w:rsidR="007F3F76" w:rsidRPr="00561FC2">
        <w:rPr>
          <w:rFonts w:ascii="Arial" w:hAnsi="Arial" w:cs="Arial"/>
          <w:b/>
          <w:bCs/>
          <w:iCs/>
          <w:lang w:eastAsia="es-ES"/>
        </w:rPr>
        <w:t>2</w:t>
      </w:r>
      <w:r w:rsidR="005D73DB" w:rsidRPr="00561FC2">
        <w:rPr>
          <w:rFonts w:ascii="Arial" w:hAnsi="Arial" w:cs="Arial"/>
          <w:bCs/>
          <w:iCs/>
          <w:lang w:eastAsia="es-ES"/>
        </w:rPr>
        <w:t>, se realizó</w:t>
      </w:r>
      <w:r w:rsidRPr="00561FC2">
        <w:rPr>
          <w:rFonts w:ascii="Arial" w:hAnsi="Arial" w:cs="Arial"/>
          <w:bCs/>
          <w:iCs/>
          <w:lang w:eastAsia="es-ES"/>
        </w:rPr>
        <w:t xml:space="preserve"> mediante el empleo de diferentes técnicas analíticas. </w:t>
      </w:r>
      <w:r w:rsidR="00212F0A">
        <w:rPr>
          <w:rFonts w:ascii="Arial" w:hAnsi="Arial" w:cs="Arial"/>
          <w:bCs/>
          <w:iCs/>
          <w:lang w:eastAsia="es-ES"/>
        </w:rPr>
        <w:t xml:space="preserve">En la </w:t>
      </w:r>
      <w:r w:rsidR="00A522B0">
        <w:rPr>
          <w:rFonts w:ascii="Arial" w:hAnsi="Arial" w:cs="Arial"/>
          <w:bCs/>
          <w:iCs/>
          <w:lang w:eastAsia="es-ES"/>
        </w:rPr>
        <w:t>Figura 24</w:t>
      </w:r>
      <w:r w:rsidR="00A175AE" w:rsidRPr="00561FC2">
        <w:rPr>
          <w:rFonts w:ascii="Arial" w:hAnsi="Arial" w:cs="Arial"/>
          <w:bCs/>
          <w:iCs/>
          <w:lang w:eastAsia="es-ES"/>
        </w:rPr>
        <w:t xml:space="preserve"> se presentan los espectros </w:t>
      </w:r>
      <w:r w:rsidR="00212F0A">
        <w:rPr>
          <w:rFonts w:ascii="Arial" w:hAnsi="Arial" w:cs="Arial"/>
          <w:bCs/>
          <w:iCs/>
          <w:lang w:eastAsia="es-ES"/>
        </w:rPr>
        <w:t>FT-</w:t>
      </w:r>
      <w:r w:rsidR="00A175AE" w:rsidRPr="00561FC2">
        <w:rPr>
          <w:rFonts w:ascii="Arial" w:hAnsi="Arial" w:cs="Arial"/>
          <w:bCs/>
          <w:iCs/>
          <w:lang w:eastAsia="es-ES"/>
        </w:rPr>
        <w:t xml:space="preserve">IR de </w:t>
      </w:r>
      <w:r w:rsidR="00946567" w:rsidRPr="00561FC2">
        <w:rPr>
          <w:rFonts w:ascii="Arial" w:hAnsi="Arial" w:cs="Arial"/>
          <w:bCs/>
          <w:iCs/>
          <w:lang w:eastAsia="es-ES"/>
        </w:rPr>
        <w:t>las CANdots</w:t>
      </w:r>
      <w:r w:rsidR="00946567" w:rsidRPr="00946567">
        <w:rPr>
          <w:rFonts w:ascii="Arial" w:hAnsi="Arial" w:cs="Arial"/>
          <w:bCs/>
          <w:iCs/>
          <w:vertAlign w:val="superscript"/>
          <w:lang w:eastAsia="es-ES"/>
        </w:rPr>
        <w:t>®</w:t>
      </w:r>
      <w:r w:rsidR="00946567">
        <w:rPr>
          <w:rFonts w:ascii="Arial" w:hAnsi="Arial" w:cs="Arial"/>
          <w:bCs/>
          <w:iCs/>
          <w:lang w:eastAsia="es-ES"/>
        </w:rPr>
        <w:t xml:space="preserve">, </w:t>
      </w:r>
      <w:r w:rsidR="00804B0D" w:rsidRPr="00FA65F6">
        <w:rPr>
          <w:rFonts w:ascii="Arial" w:hAnsi="Arial" w:cs="Arial"/>
          <w:lang w:val="es-ES_tradnl"/>
        </w:rPr>
        <w:br/>
      </w:r>
      <w:r w:rsidR="00A175AE" w:rsidRPr="00561FC2">
        <w:rPr>
          <w:rFonts w:ascii="Arial" w:hAnsi="Arial" w:cs="Arial"/>
          <w:bCs/>
          <w:iCs/>
          <w:lang w:eastAsia="es-ES"/>
        </w:rPr>
        <w:t xml:space="preserve">la </w:t>
      </w:r>
      <w:r w:rsidR="005D73DB" w:rsidRPr="00561FC2">
        <w:rPr>
          <w:rFonts w:ascii="Arial" w:hAnsi="Arial" w:cs="Arial"/>
        </w:rPr>
        <w:t>N-</w:t>
      </w:r>
      <w:r w:rsidR="005D73DB" w:rsidRPr="00561FC2">
        <w:rPr>
          <w:rFonts w:ascii="Arial" w:hAnsi="Arial" w:cs="Arial"/>
        </w:rPr>
        <w:sym w:font="Symbol" w:char="F05B"/>
      </w:r>
      <w:r w:rsidR="005D73DB" w:rsidRPr="00561FC2">
        <w:rPr>
          <w:rFonts w:ascii="Arial" w:hAnsi="Arial" w:cs="Arial"/>
        </w:rPr>
        <w:t>4-(1-naftilamino)-4-oxobutanoil</w:t>
      </w:r>
      <w:r w:rsidR="005D73DB" w:rsidRPr="00561FC2">
        <w:rPr>
          <w:rFonts w:ascii="Arial" w:hAnsi="Arial" w:cs="Arial"/>
        </w:rPr>
        <w:sym w:font="Symbol" w:char="F05D"/>
      </w:r>
      <w:r w:rsidR="00212F0A">
        <w:rPr>
          <w:rFonts w:ascii="Arial" w:hAnsi="Arial" w:cs="Arial"/>
        </w:rPr>
        <w:t>-β-alanina</w:t>
      </w:r>
      <w:r w:rsidR="00A175AE" w:rsidRPr="00561FC2">
        <w:rPr>
          <w:rFonts w:ascii="Arial" w:hAnsi="Arial" w:cs="Arial"/>
          <w:bCs/>
          <w:iCs/>
          <w:lang w:eastAsia="es-ES"/>
        </w:rPr>
        <w:t xml:space="preserve"> y las CANdots</w:t>
      </w:r>
      <w:r w:rsidR="00212F0A">
        <w:rPr>
          <w:rFonts w:ascii="Arial" w:hAnsi="Arial" w:cs="Arial"/>
          <w:bCs/>
          <w:iCs/>
          <w:lang w:eastAsia="es-ES"/>
        </w:rPr>
        <w:t>-</w:t>
      </w:r>
      <w:r w:rsidR="00212F0A" w:rsidRPr="00212F0A">
        <w:rPr>
          <w:rFonts w:ascii="Arial" w:hAnsi="Arial" w:cs="Arial"/>
          <w:b/>
          <w:bCs/>
          <w:iCs/>
          <w:lang w:eastAsia="es-ES"/>
        </w:rPr>
        <w:t>2</w:t>
      </w:r>
      <w:r w:rsidR="00941656">
        <w:rPr>
          <w:rFonts w:ascii="Arial" w:hAnsi="Arial" w:cs="Arial"/>
          <w:bCs/>
          <w:iCs/>
          <w:lang w:eastAsia="es-ES"/>
        </w:rPr>
        <w:t xml:space="preserve"> </w:t>
      </w:r>
      <w:r w:rsidR="00A175AE" w:rsidRPr="00561FC2">
        <w:rPr>
          <w:rFonts w:ascii="Arial" w:hAnsi="Arial" w:cs="Arial"/>
          <w:bCs/>
          <w:iCs/>
          <w:lang w:eastAsia="es-ES"/>
        </w:rPr>
        <w:t xml:space="preserve">donde </w:t>
      </w:r>
      <w:r w:rsidRPr="00561FC2">
        <w:rPr>
          <w:rFonts w:ascii="Arial" w:hAnsi="Arial" w:cs="Arial"/>
          <w:bCs/>
          <w:iCs/>
          <w:lang w:eastAsia="es-ES"/>
        </w:rPr>
        <w:t xml:space="preserve">se </w:t>
      </w:r>
      <w:r w:rsidR="00A175AE" w:rsidRPr="00561FC2">
        <w:rPr>
          <w:rFonts w:ascii="Arial" w:hAnsi="Arial" w:cs="Arial"/>
          <w:bCs/>
          <w:iCs/>
          <w:lang w:eastAsia="es-ES"/>
        </w:rPr>
        <w:t xml:space="preserve">demuestra </w:t>
      </w:r>
      <w:r w:rsidRPr="00561FC2">
        <w:rPr>
          <w:rFonts w:ascii="Arial" w:hAnsi="Arial" w:cs="Arial"/>
          <w:bCs/>
          <w:iCs/>
          <w:lang w:eastAsia="es-ES"/>
        </w:rPr>
        <w:t xml:space="preserve">la presencia de </w:t>
      </w:r>
      <w:r w:rsidR="00A175AE" w:rsidRPr="00561FC2">
        <w:rPr>
          <w:rFonts w:ascii="Arial" w:hAnsi="Arial" w:cs="Arial"/>
          <w:bCs/>
          <w:iCs/>
          <w:lang w:eastAsia="es-ES"/>
        </w:rPr>
        <w:t xml:space="preserve">la </w:t>
      </w:r>
      <w:r w:rsidR="005D73DB" w:rsidRPr="00561FC2">
        <w:rPr>
          <w:rFonts w:ascii="Arial" w:hAnsi="Arial" w:cs="Arial"/>
        </w:rPr>
        <w:t>N-</w:t>
      </w:r>
      <w:r w:rsidR="005D73DB" w:rsidRPr="00561FC2">
        <w:rPr>
          <w:rFonts w:ascii="Arial" w:hAnsi="Arial" w:cs="Arial"/>
        </w:rPr>
        <w:sym w:font="Symbol" w:char="F05B"/>
      </w:r>
      <w:r w:rsidR="005D73DB" w:rsidRPr="00561FC2">
        <w:rPr>
          <w:rFonts w:ascii="Arial" w:hAnsi="Arial" w:cs="Arial"/>
        </w:rPr>
        <w:t>4-(1-naftilamino)-4-oxobutanoil</w:t>
      </w:r>
      <w:r w:rsidR="005D73DB" w:rsidRPr="00561FC2">
        <w:rPr>
          <w:rFonts w:ascii="Arial" w:hAnsi="Arial" w:cs="Arial"/>
        </w:rPr>
        <w:sym w:font="Symbol" w:char="F05D"/>
      </w:r>
      <w:r w:rsidR="005D73DB" w:rsidRPr="00561FC2">
        <w:rPr>
          <w:rFonts w:ascii="Arial" w:hAnsi="Arial" w:cs="Arial"/>
        </w:rPr>
        <w:t xml:space="preserve">-β-alanina </w:t>
      </w:r>
      <w:r w:rsidRPr="00561FC2">
        <w:rPr>
          <w:rFonts w:ascii="Arial" w:hAnsi="Arial" w:cs="Arial"/>
          <w:bCs/>
          <w:iCs/>
          <w:lang w:eastAsia="es-ES"/>
        </w:rPr>
        <w:t>en la superfic</w:t>
      </w:r>
      <w:r w:rsidR="0084467E" w:rsidRPr="00561FC2">
        <w:rPr>
          <w:rFonts w:ascii="Arial" w:hAnsi="Arial" w:cs="Arial"/>
          <w:bCs/>
          <w:iCs/>
          <w:lang w:eastAsia="es-ES"/>
        </w:rPr>
        <w:t>ie de las N</w:t>
      </w:r>
      <w:r w:rsidR="00946567">
        <w:rPr>
          <w:rFonts w:ascii="Arial" w:hAnsi="Arial" w:cs="Arial"/>
          <w:bCs/>
          <w:iCs/>
          <w:lang w:eastAsia="es-ES"/>
        </w:rPr>
        <w:t>P</w:t>
      </w:r>
      <w:r w:rsidR="0084467E" w:rsidRPr="00561FC2">
        <w:rPr>
          <w:rFonts w:ascii="Arial" w:hAnsi="Arial" w:cs="Arial"/>
          <w:bCs/>
          <w:iCs/>
          <w:lang w:eastAsia="es-ES"/>
        </w:rPr>
        <w:t xml:space="preserve">s. </w:t>
      </w:r>
    </w:p>
    <w:p w:rsidR="00587946" w:rsidRPr="00561FC2" w:rsidRDefault="00587946" w:rsidP="00587946">
      <w:pPr>
        <w:spacing w:before="60" w:after="0" w:line="240" w:lineRule="auto"/>
        <w:jc w:val="both"/>
        <w:rPr>
          <w:rFonts w:ascii="Arial" w:hAnsi="Arial" w:cs="Arial"/>
          <w:bCs/>
          <w:iCs/>
          <w:lang w:eastAsia="es-ES"/>
        </w:rPr>
      </w:pPr>
    </w:p>
    <w:p w:rsidR="00643CB1" w:rsidRPr="00561FC2" w:rsidRDefault="003133A2" w:rsidP="00A676AB">
      <w:pPr>
        <w:keepNext/>
        <w:spacing w:before="60" w:after="0" w:line="360" w:lineRule="auto"/>
        <w:jc w:val="center"/>
        <w:rPr>
          <w:rFonts w:ascii="Arial" w:hAnsi="Arial" w:cs="Arial"/>
        </w:rPr>
      </w:pPr>
      <w:r>
        <w:rPr>
          <w:rFonts w:ascii="Arial" w:hAnsi="Arial" w:cs="Arial"/>
          <w:noProof/>
          <w:lang w:eastAsia="es-ES"/>
        </w:rPr>
        <w:drawing>
          <wp:inline distT="0" distB="0" distL="0" distR="0" wp14:anchorId="4C424F79" wp14:editId="26EFB8D7">
            <wp:extent cx="5804451" cy="4341412"/>
            <wp:effectExtent l="0" t="0" r="635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07896" cy="4343989"/>
                    </a:xfrm>
                    <a:prstGeom prst="rect">
                      <a:avLst/>
                    </a:prstGeom>
                    <a:noFill/>
                    <a:ln>
                      <a:noFill/>
                    </a:ln>
                  </pic:spPr>
                </pic:pic>
              </a:graphicData>
            </a:graphic>
          </wp:inline>
        </w:drawing>
      </w:r>
    </w:p>
    <w:p w:rsidR="00643CB1" w:rsidRPr="00561FC2" w:rsidRDefault="00643CB1" w:rsidP="00A676AB">
      <w:pPr>
        <w:pStyle w:val="Epgrafe"/>
        <w:spacing w:before="60"/>
        <w:rPr>
          <w:rFonts w:ascii="Arial" w:hAnsi="Arial" w:cs="Arial"/>
          <w:bCs/>
          <w:iCs w:val="0"/>
          <w:color w:val="auto"/>
          <w:sz w:val="20"/>
          <w:szCs w:val="20"/>
          <w:lang w:eastAsia="es-ES"/>
        </w:rPr>
      </w:pPr>
      <w:r w:rsidRPr="00561FC2">
        <w:rPr>
          <w:rFonts w:ascii="Arial" w:hAnsi="Arial" w:cs="Arial"/>
          <w:b/>
          <w:color w:val="auto"/>
          <w:sz w:val="20"/>
          <w:szCs w:val="20"/>
        </w:rPr>
        <w:t xml:space="preserve">Figura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Figura \* ARABIC </w:instrText>
      </w:r>
      <w:r w:rsidRPr="00561FC2">
        <w:rPr>
          <w:rFonts w:ascii="Arial" w:hAnsi="Arial" w:cs="Arial"/>
          <w:b/>
          <w:color w:val="auto"/>
          <w:sz w:val="20"/>
          <w:szCs w:val="20"/>
        </w:rPr>
        <w:fldChar w:fldCharType="separate"/>
      </w:r>
      <w:r w:rsidR="003A7A11">
        <w:rPr>
          <w:rFonts w:ascii="Arial" w:hAnsi="Arial" w:cs="Arial"/>
          <w:b/>
          <w:noProof/>
          <w:color w:val="auto"/>
          <w:sz w:val="20"/>
          <w:szCs w:val="20"/>
        </w:rPr>
        <w:t>24</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 xml:space="preserve">Espectros </w:t>
      </w:r>
      <w:r w:rsidR="00143F9F">
        <w:rPr>
          <w:rFonts w:ascii="Arial" w:hAnsi="Arial" w:cs="Arial"/>
          <w:color w:val="auto"/>
          <w:sz w:val="20"/>
          <w:szCs w:val="20"/>
        </w:rPr>
        <w:t>FT-</w:t>
      </w:r>
      <w:r w:rsidRPr="00561FC2">
        <w:rPr>
          <w:rFonts w:ascii="Arial" w:hAnsi="Arial" w:cs="Arial"/>
          <w:color w:val="auto"/>
          <w:sz w:val="20"/>
          <w:szCs w:val="20"/>
        </w:rPr>
        <w:t xml:space="preserve">IR de las </w:t>
      </w:r>
      <w:r w:rsidR="00946567" w:rsidRPr="00561FC2">
        <w:rPr>
          <w:rFonts w:ascii="Arial" w:hAnsi="Arial" w:cs="Arial"/>
          <w:color w:val="auto"/>
          <w:sz w:val="20"/>
          <w:szCs w:val="20"/>
        </w:rPr>
        <w:t>CANdots</w:t>
      </w:r>
      <w:r w:rsidR="00946567" w:rsidRPr="00946567">
        <w:rPr>
          <w:rFonts w:ascii="Arial" w:hAnsi="Arial" w:cs="Arial"/>
          <w:bCs/>
          <w:iCs w:val="0"/>
          <w:color w:val="auto"/>
          <w:vertAlign w:val="superscript"/>
          <w:lang w:eastAsia="es-ES"/>
        </w:rPr>
        <w:t>®</w:t>
      </w:r>
      <w:r w:rsidRPr="00946567">
        <w:rPr>
          <w:rFonts w:ascii="Arial" w:hAnsi="Arial" w:cs="Arial"/>
          <w:color w:val="auto"/>
          <w:sz w:val="20"/>
          <w:szCs w:val="20"/>
        </w:rPr>
        <w:t>,</w:t>
      </w:r>
      <w:r w:rsidRPr="00561FC2">
        <w:rPr>
          <w:rFonts w:ascii="Arial" w:hAnsi="Arial" w:cs="Arial"/>
          <w:color w:val="auto"/>
          <w:sz w:val="20"/>
          <w:szCs w:val="20"/>
        </w:rPr>
        <w:t xml:space="preserve"> </w:t>
      </w:r>
      <w:r w:rsidR="00561FC2">
        <w:rPr>
          <w:rFonts w:ascii="Arial" w:hAnsi="Arial" w:cs="Arial"/>
          <w:color w:val="auto"/>
          <w:sz w:val="20"/>
          <w:szCs w:val="20"/>
        </w:rPr>
        <w:t>N-4-(1-naftilamino)-4-oxobutanoil</w:t>
      </w:r>
      <w:r w:rsidRPr="00561FC2">
        <w:rPr>
          <w:rFonts w:ascii="Arial" w:hAnsi="Arial" w:cs="Arial"/>
          <w:color w:val="auto"/>
          <w:sz w:val="20"/>
          <w:szCs w:val="20"/>
        </w:rPr>
        <w:t>-β-alanina</w:t>
      </w:r>
      <w:r w:rsidR="007A2105">
        <w:rPr>
          <w:rFonts w:ascii="Arial" w:hAnsi="Arial" w:cs="Arial"/>
          <w:color w:val="auto"/>
          <w:sz w:val="20"/>
          <w:szCs w:val="20"/>
        </w:rPr>
        <w:t>(</w:t>
      </w:r>
      <w:r w:rsidR="007A2105" w:rsidRPr="007A2105">
        <w:rPr>
          <w:rFonts w:ascii="Arial" w:hAnsi="Arial" w:cs="Arial"/>
          <w:b/>
          <w:color w:val="auto"/>
          <w:sz w:val="20"/>
          <w:szCs w:val="20"/>
        </w:rPr>
        <w:t>2</w:t>
      </w:r>
      <w:r w:rsidR="007A2105">
        <w:rPr>
          <w:rFonts w:ascii="Arial" w:hAnsi="Arial" w:cs="Arial"/>
          <w:color w:val="auto"/>
          <w:sz w:val="20"/>
          <w:szCs w:val="20"/>
        </w:rPr>
        <w:t>)</w:t>
      </w:r>
      <w:r w:rsidR="00946567">
        <w:rPr>
          <w:rFonts w:ascii="Arial" w:hAnsi="Arial" w:cs="Arial"/>
          <w:color w:val="auto"/>
          <w:sz w:val="20"/>
          <w:szCs w:val="20"/>
        </w:rPr>
        <w:t xml:space="preserve"> y </w:t>
      </w:r>
      <w:r w:rsidR="00946567" w:rsidRPr="00561FC2">
        <w:rPr>
          <w:rFonts w:ascii="Arial" w:hAnsi="Arial" w:cs="Arial"/>
          <w:color w:val="auto"/>
          <w:sz w:val="20"/>
          <w:szCs w:val="20"/>
        </w:rPr>
        <w:t>CANdots-</w:t>
      </w:r>
      <w:r w:rsidR="00946567" w:rsidRPr="00946567">
        <w:rPr>
          <w:rFonts w:ascii="Arial" w:hAnsi="Arial" w:cs="Arial"/>
          <w:b/>
          <w:color w:val="auto"/>
          <w:sz w:val="20"/>
          <w:szCs w:val="20"/>
        </w:rPr>
        <w:t>2</w:t>
      </w:r>
      <w:r w:rsidR="00941656">
        <w:rPr>
          <w:rFonts w:ascii="Arial" w:hAnsi="Arial" w:cs="Arial"/>
          <w:b/>
          <w:color w:val="auto"/>
          <w:sz w:val="20"/>
          <w:szCs w:val="20"/>
        </w:rPr>
        <w:t>.</w:t>
      </w:r>
    </w:p>
    <w:p w:rsidR="00A522B0" w:rsidRDefault="00A522B0" w:rsidP="00D41B96">
      <w:pPr>
        <w:spacing w:before="60" w:after="0" w:line="360" w:lineRule="auto"/>
        <w:jc w:val="both"/>
        <w:rPr>
          <w:rFonts w:ascii="Arial" w:hAnsi="Arial" w:cs="Arial"/>
          <w:bCs/>
          <w:iCs/>
          <w:lang w:eastAsia="es-ES"/>
        </w:rPr>
      </w:pPr>
      <w:r>
        <w:rPr>
          <w:rFonts w:ascii="Arial" w:hAnsi="Arial" w:cs="Arial"/>
          <w:bCs/>
          <w:iCs/>
          <w:lang w:eastAsia="es-ES"/>
        </w:rPr>
        <w:br w:type="page"/>
      </w:r>
    </w:p>
    <w:p w:rsidR="003E677C" w:rsidRPr="00561FC2" w:rsidRDefault="008D10E1" w:rsidP="00D41B96">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 xml:space="preserve">En el espectro </w:t>
      </w:r>
      <w:r w:rsidR="005D73DB" w:rsidRPr="00561FC2">
        <w:rPr>
          <w:rFonts w:ascii="Arial" w:hAnsi="Arial" w:cs="Arial"/>
          <w:bCs/>
          <w:iCs/>
          <w:lang w:eastAsia="es-ES"/>
        </w:rPr>
        <w:t>FT-</w:t>
      </w:r>
      <w:r w:rsidRPr="00561FC2">
        <w:rPr>
          <w:rFonts w:ascii="Arial" w:hAnsi="Arial" w:cs="Arial"/>
          <w:bCs/>
          <w:iCs/>
          <w:lang w:eastAsia="es-ES"/>
        </w:rPr>
        <w:t>IR de las CANDdots</w:t>
      </w:r>
      <w:r w:rsidR="00946567" w:rsidRPr="00946567">
        <w:rPr>
          <w:rFonts w:ascii="Arial" w:hAnsi="Arial" w:cs="Arial"/>
          <w:bCs/>
          <w:iCs/>
          <w:vertAlign w:val="superscript"/>
          <w:lang w:eastAsia="es-ES"/>
        </w:rPr>
        <w:t>®</w:t>
      </w:r>
      <w:r w:rsidRPr="00561FC2">
        <w:rPr>
          <w:rFonts w:ascii="Arial" w:hAnsi="Arial" w:cs="Arial"/>
          <w:bCs/>
          <w:iCs/>
          <w:lang w:eastAsia="es-ES"/>
        </w:rPr>
        <w:t xml:space="preserve"> aparecen un conjunto de bandas </w:t>
      </w:r>
      <w:r w:rsidR="005D73DB" w:rsidRPr="00561FC2">
        <w:rPr>
          <w:rFonts w:ascii="Arial" w:hAnsi="Arial" w:cs="Arial"/>
          <w:bCs/>
          <w:iCs/>
          <w:lang w:eastAsia="es-ES"/>
        </w:rPr>
        <w:t>típicas d</w:t>
      </w:r>
      <w:r w:rsidR="000512EA" w:rsidRPr="00561FC2">
        <w:rPr>
          <w:rFonts w:ascii="Arial" w:hAnsi="Arial" w:cs="Arial"/>
          <w:bCs/>
          <w:iCs/>
          <w:lang w:eastAsia="es-ES"/>
        </w:rPr>
        <w:t>e</w:t>
      </w:r>
      <w:r w:rsidR="005D73DB" w:rsidRPr="00561FC2">
        <w:rPr>
          <w:rFonts w:ascii="Arial" w:hAnsi="Arial" w:cs="Arial"/>
          <w:bCs/>
          <w:iCs/>
          <w:lang w:eastAsia="es-ES"/>
        </w:rPr>
        <w:t xml:space="preserve"> </w:t>
      </w:r>
      <w:r w:rsidR="000512EA" w:rsidRPr="00561FC2">
        <w:rPr>
          <w:rFonts w:ascii="Arial" w:hAnsi="Arial" w:cs="Arial"/>
          <w:bCs/>
          <w:iCs/>
          <w:lang w:eastAsia="es-ES"/>
        </w:rPr>
        <w:t>este tipo de sistema</w:t>
      </w:r>
      <w:r w:rsidR="003E677C" w:rsidRPr="00561FC2">
        <w:rPr>
          <w:rFonts w:ascii="Arial" w:hAnsi="Arial" w:cs="Arial"/>
          <w:bCs/>
          <w:iCs/>
          <w:lang w:eastAsia="es-ES"/>
        </w:rPr>
        <w:t>. Así, a 3424 cm</w:t>
      </w:r>
      <w:r w:rsidR="003E677C" w:rsidRPr="00561FC2">
        <w:rPr>
          <w:rFonts w:ascii="Arial" w:hAnsi="Arial" w:cs="Arial"/>
          <w:bCs/>
          <w:iCs/>
          <w:vertAlign w:val="superscript"/>
          <w:lang w:eastAsia="es-ES"/>
        </w:rPr>
        <w:t>-1</w:t>
      </w:r>
      <w:r w:rsidR="003E677C" w:rsidRPr="00561FC2">
        <w:rPr>
          <w:rFonts w:ascii="Arial" w:hAnsi="Arial" w:cs="Arial"/>
          <w:bCs/>
          <w:iCs/>
          <w:lang w:eastAsia="es-ES"/>
        </w:rPr>
        <w:t xml:space="preserve"> aparece una banda que corresponde a la vibración de valencia del grupo -NH</w:t>
      </w:r>
      <w:r w:rsidR="003E677C" w:rsidRPr="00561FC2">
        <w:rPr>
          <w:rFonts w:ascii="Arial" w:hAnsi="Arial" w:cs="Arial"/>
          <w:bCs/>
          <w:iCs/>
          <w:vertAlign w:val="subscript"/>
          <w:lang w:eastAsia="es-ES"/>
        </w:rPr>
        <w:t>2</w:t>
      </w:r>
      <w:r w:rsidR="003E677C" w:rsidRPr="00561FC2">
        <w:rPr>
          <w:rFonts w:ascii="Arial" w:hAnsi="Arial" w:cs="Arial"/>
          <w:bCs/>
          <w:iCs/>
          <w:lang w:eastAsia="es-ES"/>
        </w:rPr>
        <w:t xml:space="preserve"> primario </w:t>
      </w:r>
      <w:r w:rsidR="00DF4551" w:rsidRPr="00946567">
        <w:rPr>
          <w:rFonts w:ascii="Arial" w:hAnsi="Arial" w:cs="Arial"/>
          <w:lang w:val="en-GB"/>
        </w:rPr>
        <w:sym w:font="Symbol" w:char="F06E"/>
      </w:r>
      <w:r w:rsidR="003E677C" w:rsidRPr="00941656">
        <w:rPr>
          <w:rFonts w:ascii="Arial" w:hAnsi="Arial" w:cs="Arial"/>
          <w:bCs/>
          <w:iCs/>
          <w:vertAlign w:val="subscript"/>
          <w:lang w:eastAsia="es-ES"/>
        </w:rPr>
        <w:t>(NH).</w:t>
      </w:r>
      <w:r w:rsidR="003E677C" w:rsidRPr="00561FC2">
        <w:rPr>
          <w:rFonts w:ascii="Arial" w:hAnsi="Arial" w:cs="Arial"/>
          <w:bCs/>
          <w:iCs/>
          <w:lang w:eastAsia="es-ES"/>
        </w:rPr>
        <w:t xml:space="preserve"> A 2921 y 2852 cm</w:t>
      </w:r>
      <w:r w:rsidR="003E677C" w:rsidRPr="00561FC2">
        <w:rPr>
          <w:rFonts w:ascii="Arial" w:hAnsi="Arial" w:cs="Arial"/>
          <w:bCs/>
          <w:iCs/>
          <w:vertAlign w:val="superscript"/>
          <w:lang w:eastAsia="es-ES"/>
        </w:rPr>
        <w:t>-1</w:t>
      </w:r>
      <w:r w:rsidR="003E677C" w:rsidRPr="00561FC2">
        <w:rPr>
          <w:rFonts w:ascii="Arial" w:hAnsi="Arial" w:cs="Arial"/>
          <w:bCs/>
          <w:iCs/>
          <w:lang w:eastAsia="es-ES"/>
        </w:rPr>
        <w:t xml:space="preserve"> se observan las vibraciones de valencia </w:t>
      </w:r>
      <w:r w:rsidR="00DF4551" w:rsidRPr="008D2E07">
        <w:rPr>
          <w:rFonts w:ascii="Arial" w:hAnsi="Arial" w:cs="Arial"/>
          <w:lang w:val="en-GB"/>
        </w:rPr>
        <w:sym w:font="Symbol" w:char="F06E"/>
      </w:r>
      <w:r w:rsidR="003E677C" w:rsidRPr="00271FAC">
        <w:rPr>
          <w:rFonts w:ascii="Arial" w:hAnsi="Arial" w:cs="Arial"/>
          <w:vertAlign w:val="superscript"/>
        </w:rPr>
        <w:t>as</w:t>
      </w:r>
      <w:r w:rsidR="003E677C" w:rsidRPr="00941656">
        <w:rPr>
          <w:rFonts w:ascii="Arial" w:hAnsi="Arial" w:cs="Arial"/>
          <w:vertAlign w:val="subscript"/>
        </w:rPr>
        <w:t>(CH)</w:t>
      </w:r>
      <w:r w:rsidR="00271FAC" w:rsidRPr="00271FAC">
        <w:rPr>
          <w:lang w:val="es-ES_tradnl"/>
        </w:rPr>
        <w:t xml:space="preserve"> </w:t>
      </w:r>
      <w:r w:rsidR="00271FAC">
        <w:rPr>
          <w:lang w:val="es-ES_tradnl"/>
        </w:rPr>
        <w:br/>
      </w:r>
      <w:r w:rsidR="003E677C" w:rsidRPr="00561FC2">
        <w:rPr>
          <w:rFonts w:ascii="Arial" w:hAnsi="Arial" w:cs="Arial"/>
          <w:bCs/>
          <w:iCs/>
          <w:lang w:eastAsia="es-ES"/>
        </w:rPr>
        <w:t xml:space="preserve"> y </w:t>
      </w:r>
      <w:r w:rsidR="00DF4551" w:rsidRPr="008D2E07">
        <w:rPr>
          <w:rFonts w:ascii="Arial" w:hAnsi="Arial" w:cs="Arial"/>
          <w:lang w:val="en-GB"/>
        </w:rPr>
        <w:sym w:font="Symbol" w:char="F06E"/>
      </w:r>
      <w:r w:rsidR="003E677C" w:rsidRPr="00271FAC">
        <w:rPr>
          <w:rFonts w:ascii="Arial" w:hAnsi="Arial" w:cs="Arial"/>
          <w:vertAlign w:val="superscript"/>
        </w:rPr>
        <w:t>s</w:t>
      </w:r>
      <w:r w:rsidR="003E677C" w:rsidRPr="00941656">
        <w:rPr>
          <w:rFonts w:ascii="Arial" w:hAnsi="Arial" w:cs="Arial"/>
          <w:vertAlign w:val="subscript"/>
        </w:rPr>
        <w:t>(CH)</w:t>
      </w:r>
      <w:r w:rsidR="003E677C" w:rsidRPr="00561FC2">
        <w:rPr>
          <w:rFonts w:ascii="Arial" w:hAnsi="Arial" w:cs="Arial"/>
          <w:bCs/>
          <w:iCs/>
          <w:lang w:eastAsia="es-ES"/>
        </w:rPr>
        <w:t xml:space="preserve"> de los CH</w:t>
      </w:r>
      <w:r w:rsidR="003E677C" w:rsidRPr="00561FC2">
        <w:rPr>
          <w:rFonts w:ascii="Arial" w:hAnsi="Arial" w:cs="Arial"/>
          <w:bCs/>
          <w:iCs/>
          <w:vertAlign w:val="subscript"/>
          <w:lang w:eastAsia="es-ES"/>
        </w:rPr>
        <w:t>2</w:t>
      </w:r>
      <w:r w:rsidR="003E677C" w:rsidRPr="00561FC2">
        <w:rPr>
          <w:rFonts w:ascii="Arial" w:hAnsi="Arial" w:cs="Arial"/>
          <w:bCs/>
          <w:iCs/>
          <w:lang w:eastAsia="es-ES"/>
        </w:rPr>
        <w:t>, de la cadena carbonada del ligando PEG aminado.</w:t>
      </w:r>
      <w:r w:rsidR="003133A2">
        <w:rPr>
          <w:rFonts w:ascii="Arial" w:hAnsi="Arial" w:cs="Arial"/>
          <w:bCs/>
          <w:iCs/>
          <w:lang w:eastAsia="es-ES"/>
        </w:rPr>
        <w:t xml:space="preserve"> A 1568 se observa </w:t>
      </w:r>
      <w:r w:rsidR="00D41B96">
        <w:rPr>
          <w:rFonts w:ascii="Arial" w:hAnsi="Arial" w:cs="Arial"/>
          <w:bCs/>
          <w:iCs/>
          <w:lang w:eastAsia="es-ES"/>
        </w:rPr>
        <w:t xml:space="preserve">una banda perteneciente a la vibración </w:t>
      </w:r>
      <w:r w:rsidR="00D41B96" w:rsidRPr="00D41B96">
        <w:rPr>
          <w:rFonts w:ascii="Arial" w:hAnsi="Arial" w:cs="Arial"/>
          <w:bCs/>
          <w:iCs/>
          <w:lang w:eastAsia="es-ES"/>
        </w:rPr>
        <w:t>σ</w:t>
      </w:r>
      <w:r w:rsidR="00D41B96" w:rsidRPr="00941656">
        <w:rPr>
          <w:rFonts w:ascii="Arial" w:hAnsi="Arial" w:cs="Arial"/>
          <w:bCs/>
          <w:iCs/>
          <w:vertAlign w:val="subscript"/>
          <w:lang w:eastAsia="es-ES"/>
        </w:rPr>
        <w:t>(NH)</w:t>
      </w:r>
      <w:r w:rsidR="00D41B96">
        <w:rPr>
          <w:rFonts w:ascii="Arial" w:hAnsi="Arial" w:cs="Arial"/>
          <w:bCs/>
          <w:iCs/>
          <w:lang w:eastAsia="es-ES"/>
        </w:rPr>
        <w:t xml:space="preserve"> en aminas primarias.</w:t>
      </w:r>
      <w:r w:rsidR="003E677C" w:rsidRPr="00561FC2">
        <w:rPr>
          <w:rFonts w:ascii="Arial" w:hAnsi="Arial" w:cs="Arial"/>
          <w:bCs/>
          <w:iCs/>
          <w:lang w:eastAsia="es-ES"/>
        </w:rPr>
        <w:t xml:space="preserve"> </w:t>
      </w:r>
      <w:r w:rsidR="003E677C" w:rsidRPr="003133A2">
        <w:rPr>
          <w:rFonts w:ascii="Arial" w:hAnsi="Arial" w:cs="Arial"/>
          <w:bCs/>
          <w:iCs/>
          <w:lang w:eastAsia="es-ES"/>
        </w:rPr>
        <w:t>A 1438 cm</w:t>
      </w:r>
      <w:r w:rsidR="003E677C" w:rsidRPr="003133A2">
        <w:rPr>
          <w:rFonts w:ascii="Arial" w:hAnsi="Arial" w:cs="Arial"/>
          <w:bCs/>
          <w:iCs/>
          <w:vertAlign w:val="superscript"/>
          <w:lang w:eastAsia="es-ES"/>
        </w:rPr>
        <w:t>-1</w:t>
      </w:r>
      <w:r w:rsidR="003E677C" w:rsidRPr="003133A2">
        <w:rPr>
          <w:rFonts w:ascii="Arial" w:hAnsi="Arial" w:cs="Arial"/>
          <w:bCs/>
          <w:iCs/>
          <w:lang w:eastAsia="es-ES"/>
        </w:rPr>
        <w:t xml:space="preserve"> se aprecia </w:t>
      </w:r>
      <w:r w:rsidR="00D41B96">
        <w:rPr>
          <w:rFonts w:ascii="Arial" w:hAnsi="Arial" w:cs="Arial"/>
          <w:bCs/>
          <w:iCs/>
          <w:lang w:eastAsia="es-ES"/>
        </w:rPr>
        <w:t xml:space="preserve">una banda que corresponde a </w:t>
      </w:r>
      <w:r w:rsidR="003E677C" w:rsidRPr="003133A2">
        <w:rPr>
          <w:rFonts w:ascii="Arial" w:hAnsi="Arial" w:cs="Arial"/>
          <w:bCs/>
          <w:iCs/>
          <w:lang w:eastAsia="es-ES"/>
        </w:rPr>
        <w:t xml:space="preserve">δ </w:t>
      </w:r>
      <w:r w:rsidR="003E677C" w:rsidRPr="00941656">
        <w:rPr>
          <w:rFonts w:ascii="Arial" w:hAnsi="Arial" w:cs="Arial"/>
          <w:bCs/>
          <w:iCs/>
          <w:vertAlign w:val="subscript"/>
          <w:lang w:eastAsia="es-ES"/>
        </w:rPr>
        <w:t>(CH2),</w:t>
      </w:r>
      <w:r w:rsidR="003E677C" w:rsidRPr="003133A2">
        <w:rPr>
          <w:rFonts w:ascii="Arial" w:hAnsi="Arial" w:cs="Arial"/>
          <w:bCs/>
          <w:iCs/>
          <w:lang w:eastAsia="es-ES"/>
        </w:rPr>
        <w:t xml:space="preserve"> </w:t>
      </w:r>
      <w:r w:rsidR="00271FAC" w:rsidRPr="003133A2">
        <w:rPr>
          <w:rFonts w:ascii="Arial" w:hAnsi="Arial" w:cs="Arial"/>
          <w:bCs/>
          <w:iCs/>
          <w:lang w:eastAsia="es-ES"/>
        </w:rPr>
        <w:t xml:space="preserve">y </w:t>
      </w:r>
      <w:r w:rsidR="003E677C" w:rsidRPr="003133A2">
        <w:rPr>
          <w:rFonts w:ascii="Arial" w:hAnsi="Arial" w:cs="Arial"/>
          <w:bCs/>
          <w:iCs/>
          <w:lang w:eastAsia="es-ES"/>
        </w:rPr>
        <w:t>a 1070 cm</w:t>
      </w:r>
      <w:r w:rsidR="003E677C" w:rsidRPr="003133A2">
        <w:rPr>
          <w:rFonts w:ascii="Arial" w:hAnsi="Arial" w:cs="Arial"/>
          <w:bCs/>
          <w:iCs/>
          <w:vertAlign w:val="superscript"/>
          <w:lang w:eastAsia="es-ES"/>
        </w:rPr>
        <w:t>-1</w:t>
      </w:r>
      <w:r w:rsidR="003E677C" w:rsidRPr="003133A2">
        <w:rPr>
          <w:rFonts w:ascii="Arial" w:hAnsi="Arial" w:cs="Arial"/>
          <w:bCs/>
          <w:iCs/>
          <w:lang w:eastAsia="es-ES"/>
        </w:rPr>
        <w:t xml:space="preserve"> una </w:t>
      </w:r>
      <w:r w:rsidR="00DF4551" w:rsidRPr="003133A2">
        <w:rPr>
          <w:rFonts w:ascii="Arial" w:hAnsi="Arial" w:cs="Arial"/>
          <w:lang w:val="en-GB"/>
        </w:rPr>
        <w:sym w:font="Symbol" w:char="F06E"/>
      </w:r>
      <w:r w:rsidR="00DF4551" w:rsidRPr="003133A2">
        <w:rPr>
          <w:rFonts w:ascii="Arial" w:hAnsi="Arial" w:cs="Arial"/>
          <w:bCs/>
          <w:iCs/>
          <w:lang w:eastAsia="es-ES"/>
        </w:rPr>
        <w:t xml:space="preserve"> </w:t>
      </w:r>
      <w:r w:rsidR="003E677C" w:rsidRPr="00941656">
        <w:rPr>
          <w:rFonts w:ascii="Arial" w:hAnsi="Arial" w:cs="Arial"/>
          <w:bCs/>
          <w:iCs/>
          <w:vertAlign w:val="subscript"/>
          <w:lang w:eastAsia="es-ES"/>
        </w:rPr>
        <w:t>(C-N)</w:t>
      </w:r>
      <w:r w:rsidR="00CF102B" w:rsidRPr="003133A2">
        <w:rPr>
          <w:rFonts w:ascii="Arial" w:hAnsi="Arial" w:cs="Arial"/>
          <w:bCs/>
          <w:iCs/>
          <w:lang w:eastAsia="es-ES"/>
        </w:rPr>
        <w:t>.</w:t>
      </w:r>
      <w:r w:rsidR="000512EA" w:rsidRPr="00271FAC">
        <w:rPr>
          <w:rFonts w:ascii="Arial" w:hAnsi="Arial" w:cs="Arial"/>
          <w:bCs/>
          <w:iCs/>
          <w:lang w:eastAsia="es-ES"/>
        </w:rPr>
        <w:t xml:space="preserve"> </w:t>
      </w:r>
      <w:r w:rsidR="00CF102B" w:rsidRPr="00561FC2">
        <w:rPr>
          <w:rFonts w:ascii="Arial" w:hAnsi="Arial" w:cs="Arial"/>
          <w:bCs/>
          <w:iCs/>
          <w:lang w:eastAsia="es-ES"/>
        </w:rPr>
        <w:t>Finalmente</w:t>
      </w:r>
      <w:r w:rsidR="000512EA" w:rsidRPr="00561FC2">
        <w:rPr>
          <w:rFonts w:ascii="Arial" w:hAnsi="Arial" w:cs="Arial"/>
          <w:bCs/>
          <w:iCs/>
          <w:lang w:eastAsia="es-ES"/>
        </w:rPr>
        <w:t>,</w:t>
      </w:r>
      <w:r w:rsidR="00CF102B" w:rsidRPr="00561FC2">
        <w:rPr>
          <w:rFonts w:ascii="Arial" w:hAnsi="Arial" w:cs="Arial"/>
          <w:bCs/>
          <w:iCs/>
          <w:lang w:eastAsia="es-ES"/>
        </w:rPr>
        <w:t xml:space="preserve"> alrededor de 610</w:t>
      </w:r>
      <w:r w:rsidR="003E677C" w:rsidRPr="00561FC2">
        <w:rPr>
          <w:rFonts w:ascii="Arial" w:hAnsi="Arial" w:cs="Arial"/>
          <w:bCs/>
          <w:iCs/>
          <w:lang w:eastAsia="es-ES"/>
        </w:rPr>
        <w:t xml:space="preserve"> cm</w:t>
      </w:r>
      <w:r w:rsidR="003E677C" w:rsidRPr="00561FC2">
        <w:rPr>
          <w:rFonts w:ascii="Arial" w:hAnsi="Arial" w:cs="Arial"/>
          <w:bCs/>
          <w:iCs/>
          <w:vertAlign w:val="superscript"/>
          <w:lang w:eastAsia="es-ES"/>
        </w:rPr>
        <w:t xml:space="preserve">-1 </w:t>
      </w:r>
      <w:r w:rsidR="003E677C" w:rsidRPr="00561FC2">
        <w:rPr>
          <w:rFonts w:ascii="Arial" w:hAnsi="Arial" w:cs="Arial"/>
          <w:bCs/>
          <w:iCs/>
          <w:lang w:eastAsia="es-ES"/>
        </w:rPr>
        <w:t xml:space="preserve">aparece una banda poco resuelta que representa las </w:t>
      </w:r>
      <w:r w:rsidR="00DF4551" w:rsidRPr="00271FAC">
        <w:rPr>
          <w:rFonts w:ascii="Arial" w:hAnsi="Arial" w:cs="Arial"/>
          <w:lang w:val="en-GB"/>
        </w:rPr>
        <w:sym w:font="Symbol" w:char="F06E"/>
      </w:r>
      <w:r w:rsidR="00DF4551" w:rsidRPr="00271FAC">
        <w:rPr>
          <w:rFonts w:ascii="Arial" w:hAnsi="Arial" w:cs="Arial"/>
          <w:bCs/>
          <w:iCs/>
          <w:lang w:eastAsia="es-ES"/>
        </w:rPr>
        <w:t xml:space="preserve"> </w:t>
      </w:r>
      <w:r w:rsidR="00DF4551" w:rsidRPr="00941656">
        <w:rPr>
          <w:rFonts w:ascii="Arial" w:hAnsi="Arial" w:cs="Arial"/>
          <w:bCs/>
          <w:iCs/>
          <w:vertAlign w:val="subscript"/>
          <w:lang w:eastAsia="es-ES"/>
        </w:rPr>
        <w:t>Fe-O</w:t>
      </w:r>
      <w:r w:rsidR="003E677C" w:rsidRPr="00561FC2">
        <w:rPr>
          <w:rFonts w:ascii="Arial" w:hAnsi="Arial" w:cs="Arial"/>
          <w:bCs/>
          <w:iCs/>
          <w:lang w:eastAsia="es-ES"/>
        </w:rPr>
        <w:t xml:space="preserve"> que confirma la presencia del Fe.</w:t>
      </w:r>
    </w:p>
    <w:p w:rsidR="00271FAC" w:rsidRDefault="003E677C" w:rsidP="00271FAC">
      <w:pPr>
        <w:spacing w:before="60" w:after="0" w:line="360" w:lineRule="auto"/>
        <w:jc w:val="both"/>
        <w:rPr>
          <w:rFonts w:ascii="Arial" w:hAnsi="Arial" w:cs="Arial"/>
          <w:bCs/>
          <w:iCs/>
          <w:lang w:eastAsia="es-ES"/>
        </w:rPr>
      </w:pPr>
      <w:r w:rsidRPr="00561FC2">
        <w:rPr>
          <w:rFonts w:ascii="Arial" w:hAnsi="Arial" w:cs="Arial"/>
          <w:bCs/>
          <w:iCs/>
          <w:lang w:eastAsia="es-ES"/>
        </w:rPr>
        <w:t>Por otra parte, en el espectro FT- IR de las CANdots</w:t>
      </w:r>
      <w:r w:rsidR="00643CB1" w:rsidRPr="00561FC2">
        <w:rPr>
          <w:rFonts w:ascii="Arial" w:hAnsi="Arial" w:cs="Arial"/>
          <w:bCs/>
          <w:iCs/>
          <w:lang w:eastAsia="es-ES"/>
        </w:rPr>
        <w:t xml:space="preserve">-2 </w:t>
      </w:r>
      <w:r w:rsidRPr="00561FC2">
        <w:rPr>
          <w:rFonts w:ascii="Arial" w:hAnsi="Arial" w:cs="Arial"/>
          <w:bCs/>
          <w:iCs/>
          <w:lang w:eastAsia="es-ES"/>
        </w:rPr>
        <w:t xml:space="preserve">aparecen las señales que corroboran el acoplamiento del grupo carboxilo terminal de </w:t>
      </w:r>
      <w:r w:rsidR="000512EA" w:rsidRPr="00561FC2">
        <w:rPr>
          <w:rFonts w:ascii="Arial" w:hAnsi="Arial" w:cs="Arial"/>
          <w:bCs/>
          <w:iCs/>
          <w:lang w:eastAsia="es-ES"/>
        </w:rPr>
        <w:t xml:space="preserve">la </w:t>
      </w:r>
      <w:r w:rsidR="005D73DB" w:rsidRPr="00561FC2">
        <w:rPr>
          <w:rFonts w:ascii="Arial" w:hAnsi="Arial" w:cs="Arial"/>
        </w:rPr>
        <w:t>N-</w:t>
      </w:r>
      <w:r w:rsidR="005D73DB" w:rsidRPr="00561FC2">
        <w:rPr>
          <w:rFonts w:ascii="Arial" w:hAnsi="Arial" w:cs="Arial"/>
        </w:rPr>
        <w:sym w:font="Symbol" w:char="F05B"/>
      </w:r>
      <w:r w:rsidR="005D73DB" w:rsidRPr="00561FC2">
        <w:rPr>
          <w:rFonts w:ascii="Arial" w:hAnsi="Arial" w:cs="Arial"/>
        </w:rPr>
        <w:t>4-(1-naftilamino)-4-oxobutanoil</w:t>
      </w:r>
      <w:r w:rsidR="005D73DB" w:rsidRPr="00561FC2">
        <w:rPr>
          <w:rFonts w:ascii="Arial" w:hAnsi="Arial" w:cs="Arial"/>
        </w:rPr>
        <w:sym w:font="Symbol" w:char="F05D"/>
      </w:r>
      <w:r w:rsidR="005D73DB" w:rsidRPr="00561FC2">
        <w:rPr>
          <w:rFonts w:ascii="Arial" w:hAnsi="Arial" w:cs="Arial"/>
        </w:rPr>
        <w:t>-β-alanina (</w:t>
      </w:r>
      <w:r w:rsidR="005D73DB" w:rsidRPr="00271FAC">
        <w:rPr>
          <w:rFonts w:ascii="Arial" w:hAnsi="Arial" w:cs="Arial"/>
          <w:b/>
        </w:rPr>
        <w:t>2</w:t>
      </w:r>
      <w:r w:rsidR="005D73DB" w:rsidRPr="00561FC2">
        <w:rPr>
          <w:rFonts w:ascii="Arial" w:hAnsi="Arial" w:cs="Arial"/>
        </w:rPr>
        <w:t>)</w:t>
      </w:r>
      <w:r w:rsidR="00851A82">
        <w:rPr>
          <w:rFonts w:ascii="Arial" w:hAnsi="Arial" w:cs="Arial"/>
        </w:rPr>
        <w:t xml:space="preserve"> </w:t>
      </w:r>
      <w:r w:rsidRPr="00561FC2">
        <w:rPr>
          <w:rFonts w:ascii="Arial" w:hAnsi="Arial" w:cs="Arial"/>
          <w:bCs/>
          <w:iCs/>
          <w:lang w:eastAsia="es-ES"/>
        </w:rPr>
        <w:t>con el</w:t>
      </w:r>
      <w:r w:rsidRPr="00561FC2">
        <w:rPr>
          <w:rFonts w:ascii="Arial" w:hAnsi="Arial" w:cs="Arial"/>
          <w:b/>
          <w:bCs/>
          <w:iCs/>
          <w:lang w:eastAsia="es-ES"/>
        </w:rPr>
        <w:t xml:space="preserve"> </w:t>
      </w:r>
      <w:r w:rsidRPr="00561FC2">
        <w:rPr>
          <w:rFonts w:ascii="Arial" w:hAnsi="Arial" w:cs="Arial"/>
          <w:bCs/>
          <w:iCs/>
          <w:lang w:eastAsia="es-ES"/>
        </w:rPr>
        <w:t>grup</w:t>
      </w:r>
      <w:r w:rsidR="00851A82">
        <w:rPr>
          <w:rFonts w:ascii="Arial" w:hAnsi="Arial" w:cs="Arial"/>
          <w:bCs/>
          <w:iCs/>
          <w:lang w:eastAsia="es-ES"/>
        </w:rPr>
        <w:t>o amino terminal de las CANdots</w:t>
      </w:r>
      <w:r w:rsidR="00271FAC" w:rsidRPr="00271FAC">
        <w:rPr>
          <w:rFonts w:ascii="Arial" w:hAnsi="Arial" w:cs="Arial"/>
          <w:bCs/>
          <w:iCs/>
          <w:vertAlign w:val="superscript"/>
          <w:lang w:eastAsia="es-ES"/>
        </w:rPr>
        <w:t>®</w:t>
      </w:r>
      <w:r w:rsidRPr="00561FC2">
        <w:rPr>
          <w:rFonts w:ascii="Arial" w:hAnsi="Arial" w:cs="Arial"/>
          <w:bCs/>
          <w:iCs/>
          <w:lang w:eastAsia="es-ES"/>
        </w:rPr>
        <w:t>.</w:t>
      </w:r>
      <w:r w:rsidR="000512EA" w:rsidRPr="00561FC2">
        <w:rPr>
          <w:rFonts w:ascii="Arial" w:hAnsi="Arial" w:cs="Arial"/>
          <w:bCs/>
          <w:iCs/>
          <w:lang w:eastAsia="es-ES"/>
        </w:rPr>
        <w:t xml:space="preserve"> </w:t>
      </w:r>
      <w:r w:rsidRPr="00561FC2">
        <w:rPr>
          <w:rFonts w:ascii="Arial" w:hAnsi="Arial" w:cs="Arial"/>
          <w:bCs/>
          <w:iCs/>
          <w:lang w:eastAsia="es-ES"/>
        </w:rPr>
        <w:t>Así, las bandas</w:t>
      </w:r>
      <w:r w:rsidR="000512EA" w:rsidRPr="00561FC2">
        <w:rPr>
          <w:rFonts w:ascii="Arial" w:hAnsi="Arial" w:cs="Arial"/>
          <w:bCs/>
          <w:iCs/>
          <w:lang w:eastAsia="es-ES"/>
        </w:rPr>
        <w:t xml:space="preserve"> </w:t>
      </w:r>
      <w:r w:rsidR="005D73DB" w:rsidRPr="00561FC2">
        <w:rPr>
          <w:rFonts w:ascii="Arial" w:hAnsi="Arial" w:cs="Arial"/>
          <w:bCs/>
          <w:iCs/>
          <w:lang w:eastAsia="es-ES"/>
        </w:rPr>
        <w:t>de</w:t>
      </w:r>
      <w:r w:rsidR="001331D9" w:rsidRPr="00561FC2">
        <w:rPr>
          <w:rFonts w:ascii="Arial" w:hAnsi="Arial" w:cs="Arial"/>
          <w:bCs/>
          <w:iCs/>
          <w:lang w:eastAsia="es-ES"/>
        </w:rPr>
        <w:t xml:space="preserve"> </w:t>
      </w:r>
      <w:r w:rsidRPr="00561FC2">
        <w:rPr>
          <w:rFonts w:ascii="Arial" w:hAnsi="Arial" w:cs="Arial"/>
          <w:bCs/>
          <w:iCs/>
          <w:lang w:eastAsia="es-ES"/>
        </w:rPr>
        <w:t xml:space="preserve">vibración de valencia </w:t>
      </w:r>
      <w:r w:rsidR="001331D9" w:rsidRPr="00561FC2">
        <w:rPr>
          <w:rFonts w:ascii="Arial" w:hAnsi="Arial" w:cs="Arial"/>
          <w:bCs/>
          <w:iCs/>
          <w:lang w:eastAsia="es-ES"/>
        </w:rPr>
        <w:t xml:space="preserve">de </w:t>
      </w:r>
      <w:r w:rsidR="001331D9" w:rsidRPr="00561FC2">
        <w:rPr>
          <w:rFonts w:ascii="Arial" w:hAnsi="Arial" w:cs="Arial"/>
          <w:b/>
          <w:bCs/>
          <w:iCs/>
          <w:lang w:eastAsia="es-ES"/>
        </w:rPr>
        <w:t>2</w:t>
      </w:r>
      <w:r w:rsidR="001331D9" w:rsidRPr="00561FC2">
        <w:rPr>
          <w:rFonts w:ascii="Arial" w:hAnsi="Arial" w:cs="Arial"/>
          <w:bCs/>
          <w:iCs/>
          <w:lang w:eastAsia="es-ES"/>
        </w:rPr>
        <w:t xml:space="preserve"> </w:t>
      </w:r>
      <w:r w:rsidR="00271FAC">
        <w:rPr>
          <w:lang w:val="es-ES_tradnl"/>
        </w:rPr>
        <w:br/>
      </w:r>
      <w:r w:rsidRPr="00561FC2">
        <w:rPr>
          <w:rFonts w:ascii="Arial" w:hAnsi="Arial" w:cs="Arial"/>
          <w:bCs/>
          <w:iCs/>
          <w:lang w:eastAsia="es-ES"/>
        </w:rPr>
        <w:t>a 3248 cm</w:t>
      </w:r>
      <w:r w:rsidRPr="00561FC2">
        <w:rPr>
          <w:rFonts w:ascii="Arial" w:hAnsi="Arial" w:cs="Arial"/>
          <w:bCs/>
          <w:iCs/>
          <w:vertAlign w:val="superscript"/>
          <w:lang w:eastAsia="es-ES"/>
        </w:rPr>
        <w:t>-1</w:t>
      </w:r>
      <w:r w:rsidRPr="00561FC2">
        <w:rPr>
          <w:rFonts w:ascii="Arial" w:hAnsi="Arial" w:cs="Arial"/>
          <w:bCs/>
          <w:iCs/>
          <w:lang w:eastAsia="es-ES"/>
        </w:rPr>
        <w:t xml:space="preserve"> </w:t>
      </w:r>
      <w:r w:rsidR="00DF4551" w:rsidRPr="00271FAC">
        <w:rPr>
          <w:rFonts w:ascii="Arial" w:hAnsi="Arial" w:cs="Arial"/>
          <w:lang w:val="en-GB"/>
        </w:rPr>
        <w:sym w:font="Symbol" w:char="F06E"/>
      </w:r>
      <w:r w:rsidR="00F1275E" w:rsidRPr="00F1275E">
        <w:rPr>
          <w:rFonts w:ascii="Arial" w:hAnsi="Arial" w:cs="Arial"/>
          <w:bCs/>
          <w:iCs/>
          <w:vertAlign w:val="subscript"/>
          <w:lang w:eastAsia="es-ES"/>
        </w:rPr>
        <w:t>O</w:t>
      </w:r>
      <w:r w:rsidRPr="00F1275E">
        <w:rPr>
          <w:rFonts w:ascii="Arial" w:hAnsi="Arial" w:cs="Arial"/>
          <w:bCs/>
          <w:iCs/>
          <w:vertAlign w:val="subscript"/>
          <w:lang w:eastAsia="es-ES"/>
        </w:rPr>
        <w:t>H</w:t>
      </w:r>
      <w:r w:rsidRPr="00561FC2">
        <w:rPr>
          <w:rFonts w:ascii="Arial" w:hAnsi="Arial" w:cs="Arial"/>
          <w:bCs/>
          <w:iCs/>
          <w:lang w:eastAsia="es-ES"/>
        </w:rPr>
        <w:t xml:space="preserve"> y a 1710 cm</w:t>
      </w:r>
      <w:r w:rsidRPr="00561FC2">
        <w:rPr>
          <w:rFonts w:ascii="Arial" w:hAnsi="Arial" w:cs="Arial"/>
          <w:bCs/>
          <w:iCs/>
          <w:vertAlign w:val="superscript"/>
          <w:lang w:eastAsia="es-ES"/>
        </w:rPr>
        <w:t>-1</w:t>
      </w:r>
      <w:r w:rsidRPr="00561FC2">
        <w:rPr>
          <w:rFonts w:ascii="Arial" w:hAnsi="Arial" w:cs="Arial"/>
          <w:bCs/>
          <w:iCs/>
          <w:lang w:eastAsia="es-ES"/>
        </w:rPr>
        <w:t xml:space="preserve"> </w:t>
      </w:r>
      <w:r w:rsidR="00DF4551" w:rsidRPr="00271FAC">
        <w:rPr>
          <w:rFonts w:ascii="Arial" w:hAnsi="Arial" w:cs="Arial"/>
          <w:lang w:val="en-GB"/>
        </w:rPr>
        <w:sym w:font="Symbol" w:char="F06E"/>
      </w:r>
      <w:r w:rsidR="00271FAC" w:rsidRPr="00F1275E">
        <w:rPr>
          <w:rFonts w:ascii="Arial" w:hAnsi="Arial" w:cs="Arial"/>
          <w:vertAlign w:val="subscript"/>
        </w:rPr>
        <w:t>-</w:t>
      </w:r>
      <w:r w:rsidRPr="00F1275E">
        <w:rPr>
          <w:rFonts w:ascii="Arial" w:hAnsi="Arial" w:cs="Arial"/>
          <w:bCs/>
          <w:iCs/>
          <w:vertAlign w:val="subscript"/>
          <w:lang w:eastAsia="es-ES"/>
        </w:rPr>
        <w:t>CO</w:t>
      </w:r>
      <w:r w:rsidRPr="00561FC2">
        <w:rPr>
          <w:rFonts w:ascii="Arial" w:hAnsi="Arial" w:cs="Arial"/>
          <w:bCs/>
          <w:iCs/>
          <w:lang w:eastAsia="es-ES"/>
        </w:rPr>
        <w:t xml:space="preserve"> desaparecen confirmando que el grupo carboxilo libre de </w:t>
      </w:r>
      <w:r w:rsidR="00CF102B" w:rsidRPr="00561FC2">
        <w:rPr>
          <w:rFonts w:ascii="Arial" w:hAnsi="Arial" w:cs="Arial"/>
          <w:b/>
          <w:bCs/>
          <w:iCs/>
          <w:lang w:eastAsia="es-ES"/>
        </w:rPr>
        <w:t>2</w:t>
      </w:r>
      <w:r w:rsidRPr="00561FC2">
        <w:rPr>
          <w:rFonts w:ascii="Arial" w:hAnsi="Arial" w:cs="Arial"/>
          <w:bCs/>
          <w:iCs/>
          <w:lang w:eastAsia="es-ES"/>
        </w:rPr>
        <w:t xml:space="preserve"> reaccion</w:t>
      </w:r>
      <w:r w:rsidR="001331D9" w:rsidRPr="00561FC2">
        <w:rPr>
          <w:rFonts w:ascii="Arial" w:hAnsi="Arial" w:cs="Arial"/>
          <w:bCs/>
          <w:iCs/>
          <w:lang w:eastAsia="es-ES"/>
        </w:rPr>
        <w:t>a</w:t>
      </w:r>
      <w:r w:rsidRPr="00561FC2">
        <w:rPr>
          <w:rFonts w:ascii="Arial" w:hAnsi="Arial" w:cs="Arial"/>
          <w:bCs/>
          <w:iCs/>
          <w:lang w:eastAsia="es-ES"/>
        </w:rPr>
        <w:t>, dando lugar a un enlace amida</w:t>
      </w:r>
      <w:r w:rsidR="001331D9" w:rsidRPr="00561FC2">
        <w:rPr>
          <w:rFonts w:ascii="Arial" w:hAnsi="Arial" w:cs="Arial"/>
          <w:bCs/>
          <w:iCs/>
          <w:lang w:eastAsia="es-ES"/>
        </w:rPr>
        <w:t xml:space="preserve">, cuya banda </w:t>
      </w:r>
      <w:r w:rsidR="00F1275E">
        <w:rPr>
          <w:rFonts w:ascii="Arial" w:hAnsi="Arial" w:cs="Arial"/>
          <w:bCs/>
          <w:iCs/>
          <w:lang w:eastAsia="es-ES"/>
        </w:rPr>
        <w:t>de vibración (amida I y II, ν</w:t>
      </w:r>
      <w:r w:rsidR="00F1275E" w:rsidRPr="00F1275E">
        <w:rPr>
          <w:rFonts w:ascii="Arial" w:hAnsi="Arial" w:cs="Arial"/>
          <w:bCs/>
          <w:iCs/>
          <w:vertAlign w:val="subscript"/>
          <w:lang w:eastAsia="es-ES"/>
        </w:rPr>
        <w:t>N</w:t>
      </w:r>
      <w:r w:rsidR="001331D9" w:rsidRPr="00F1275E">
        <w:rPr>
          <w:rFonts w:ascii="Arial" w:hAnsi="Arial" w:cs="Arial"/>
          <w:bCs/>
          <w:iCs/>
          <w:vertAlign w:val="subscript"/>
          <w:lang w:eastAsia="es-ES"/>
        </w:rPr>
        <w:t>H</w:t>
      </w:r>
      <w:r w:rsidR="001331D9" w:rsidRPr="00561FC2">
        <w:rPr>
          <w:rFonts w:ascii="Arial" w:hAnsi="Arial" w:cs="Arial"/>
          <w:bCs/>
          <w:iCs/>
          <w:lang w:eastAsia="es-ES"/>
        </w:rPr>
        <w:t xml:space="preserve"> y</w:t>
      </w:r>
      <w:r w:rsidR="00804B0D" w:rsidRPr="00FA65F6">
        <w:rPr>
          <w:rFonts w:ascii="Arial" w:hAnsi="Arial" w:cs="Arial"/>
          <w:lang w:val="es-ES_tradnl"/>
        </w:rPr>
        <w:br/>
      </w:r>
      <w:r w:rsidR="001331D9" w:rsidRPr="00561FC2">
        <w:rPr>
          <w:rFonts w:ascii="Arial" w:hAnsi="Arial" w:cs="Arial"/>
          <w:bCs/>
          <w:iCs/>
          <w:lang w:eastAsia="es-ES"/>
        </w:rPr>
        <w:t xml:space="preserve"> </w:t>
      </w:r>
      <w:r w:rsidR="001331D9" w:rsidRPr="00561FC2">
        <w:rPr>
          <w:rFonts w:ascii="Arial" w:hAnsi="Arial" w:cs="Arial"/>
          <w:bCs/>
          <w:iCs/>
          <w:lang w:eastAsia="es-ES"/>
        </w:rPr>
        <w:sym w:font="Symbol" w:char="F06E"/>
      </w:r>
      <w:r w:rsidR="001331D9" w:rsidRPr="00F1275E">
        <w:rPr>
          <w:rFonts w:ascii="Arial" w:hAnsi="Arial" w:cs="Arial"/>
          <w:bCs/>
          <w:iCs/>
          <w:vertAlign w:val="subscript"/>
          <w:lang w:eastAsia="es-ES"/>
        </w:rPr>
        <w:t>HNCO-</w:t>
      </w:r>
      <w:r w:rsidR="001331D9" w:rsidRPr="00561FC2">
        <w:rPr>
          <w:rFonts w:ascii="Arial" w:hAnsi="Arial" w:cs="Arial"/>
          <w:bCs/>
          <w:iCs/>
          <w:lang w:eastAsia="es-ES"/>
        </w:rPr>
        <w:t xml:space="preserve"> +</w:t>
      </w:r>
      <w:r w:rsidR="00F1275E">
        <w:rPr>
          <w:rFonts w:ascii="Arial" w:hAnsi="Arial" w:cs="Arial"/>
          <w:bCs/>
          <w:iCs/>
          <w:lang w:eastAsia="es-ES"/>
        </w:rPr>
        <w:t xml:space="preserve"> δ</w:t>
      </w:r>
      <w:r w:rsidR="00F1275E" w:rsidRPr="00F1275E">
        <w:rPr>
          <w:rFonts w:ascii="Arial" w:hAnsi="Arial" w:cs="Arial"/>
          <w:bCs/>
          <w:iCs/>
          <w:vertAlign w:val="subscript"/>
          <w:lang w:eastAsia="es-ES"/>
        </w:rPr>
        <w:t>N</w:t>
      </w:r>
      <w:r w:rsidR="001331D9" w:rsidRPr="00F1275E">
        <w:rPr>
          <w:rFonts w:ascii="Arial" w:hAnsi="Arial" w:cs="Arial"/>
          <w:bCs/>
          <w:iCs/>
          <w:vertAlign w:val="subscript"/>
          <w:lang w:eastAsia="es-ES"/>
        </w:rPr>
        <w:t>H</w:t>
      </w:r>
      <w:r w:rsidR="001331D9" w:rsidRPr="00561FC2">
        <w:rPr>
          <w:rFonts w:ascii="Arial" w:hAnsi="Arial" w:cs="Arial"/>
          <w:bCs/>
          <w:iCs/>
          <w:lang w:eastAsia="es-ES"/>
        </w:rPr>
        <w:t>) aparece a 1</w:t>
      </w:r>
      <w:r w:rsidRPr="00561FC2">
        <w:rPr>
          <w:rFonts w:ascii="Arial" w:hAnsi="Arial" w:cs="Arial"/>
          <w:bCs/>
          <w:iCs/>
          <w:lang w:eastAsia="es-ES"/>
        </w:rPr>
        <w:t>6</w:t>
      </w:r>
      <w:r w:rsidR="00AC7D8A" w:rsidRPr="00561FC2">
        <w:rPr>
          <w:rFonts w:ascii="Arial" w:hAnsi="Arial" w:cs="Arial"/>
          <w:bCs/>
          <w:iCs/>
          <w:lang w:eastAsia="es-ES"/>
        </w:rPr>
        <w:t>35</w:t>
      </w:r>
      <w:r w:rsidRPr="00561FC2">
        <w:rPr>
          <w:rFonts w:ascii="Arial" w:hAnsi="Arial" w:cs="Arial"/>
          <w:bCs/>
          <w:iCs/>
          <w:lang w:eastAsia="es-ES"/>
        </w:rPr>
        <w:t xml:space="preserve"> cm</w:t>
      </w:r>
      <w:r w:rsidRPr="00561FC2">
        <w:rPr>
          <w:rFonts w:ascii="Arial" w:hAnsi="Arial" w:cs="Arial"/>
          <w:bCs/>
          <w:iCs/>
          <w:vertAlign w:val="superscript"/>
          <w:lang w:eastAsia="es-ES"/>
        </w:rPr>
        <w:t>-1</w:t>
      </w:r>
      <w:r w:rsidR="00AC7D8A" w:rsidRPr="00561FC2">
        <w:rPr>
          <w:rFonts w:ascii="Arial" w:hAnsi="Arial" w:cs="Arial"/>
          <w:bCs/>
          <w:iCs/>
          <w:lang w:eastAsia="es-ES"/>
        </w:rPr>
        <w:t xml:space="preserve">. </w:t>
      </w:r>
      <w:r w:rsidR="00851A82">
        <w:rPr>
          <w:rFonts w:ascii="Arial" w:hAnsi="Arial" w:cs="Arial"/>
          <w:bCs/>
          <w:iCs/>
          <w:lang w:eastAsia="es-ES"/>
        </w:rPr>
        <w:t>Además</w:t>
      </w:r>
      <w:r w:rsidR="005E0759">
        <w:rPr>
          <w:rFonts w:ascii="Arial" w:hAnsi="Arial" w:cs="Arial"/>
          <w:bCs/>
          <w:iCs/>
          <w:lang w:eastAsia="es-ES"/>
        </w:rPr>
        <w:t>,</w:t>
      </w:r>
      <w:r w:rsidR="00851A82">
        <w:rPr>
          <w:rFonts w:ascii="Arial" w:hAnsi="Arial" w:cs="Arial"/>
          <w:bCs/>
          <w:iCs/>
          <w:lang w:eastAsia="es-ES"/>
        </w:rPr>
        <w:t xml:space="preserve"> aparece una banda ancha a 3370</w:t>
      </w:r>
      <w:r w:rsidR="00DF4551">
        <w:rPr>
          <w:rFonts w:ascii="Arial" w:hAnsi="Arial" w:cs="Arial"/>
          <w:bCs/>
          <w:iCs/>
          <w:lang w:eastAsia="es-ES"/>
        </w:rPr>
        <w:t xml:space="preserve"> </w:t>
      </w:r>
      <w:r w:rsidR="00DF4551" w:rsidRPr="00561FC2">
        <w:rPr>
          <w:rFonts w:ascii="Arial" w:hAnsi="Arial" w:cs="Arial"/>
          <w:bCs/>
          <w:iCs/>
          <w:lang w:eastAsia="es-ES"/>
        </w:rPr>
        <w:t>cm</w:t>
      </w:r>
      <w:r w:rsidR="00DF4551" w:rsidRPr="00561FC2">
        <w:rPr>
          <w:rFonts w:ascii="Arial" w:hAnsi="Arial" w:cs="Arial"/>
          <w:bCs/>
          <w:iCs/>
          <w:vertAlign w:val="superscript"/>
          <w:lang w:eastAsia="es-ES"/>
        </w:rPr>
        <w:t>-1</w:t>
      </w:r>
      <w:r w:rsidR="00DF4551" w:rsidRPr="00561FC2">
        <w:rPr>
          <w:rFonts w:ascii="Arial" w:hAnsi="Arial" w:cs="Arial"/>
          <w:bCs/>
          <w:iCs/>
          <w:lang w:eastAsia="es-ES"/>
        </w:rPr>
        <w:t xml:space="preserve"> </w:t>
      </w:r>
      <w:r w:rsidR="00DF4551">
        <w:rPr>
          <w:rFonts w:ascii="Arial" w:hAnsi="Arial" w:cs="Arial"/>
          <w:bCs/>
          <w:iCs/>
          <w:lang w:eastAsia="es-ES"/>
        </w:rPr>
        <w:t xml:space="preserve">que se corresponde con </w:t>
      </w:r>
      <w:r w:rsidR="00DF4551" w:rsidRPr="00271FAC">
        <w:rPr>
          <w:rFonts w:ascii="Arial" w:hAnsi="Arial" w:cs="Arial"/>
          <w:lang w:val="en-GB"/>
        </w:rPr>
        <w:sym w:font="Symbol" w:char="F06E"/>
      </w:r>
      <w:r w:rsidR="008701D6" w:rsidRPr="00F1275E">
        <w:rPr>
          <w:rFonts w:ascii="Arial" w:hAnsi="Arial" w:cs="Arial"/>
          <w:bCs/>
          <w:i/>
          <w:iCs/>
          <w:vertAlign w:val="subscript"/>
          <w:lang w:eastAsia="es-ES"/>
        </w:rPr>
        <w:t>NH</w:t>
      </w:r>
      <w:r w:rsidR="008701D6" w:rsidRPr="00271FAC">
        <w:rPr>
          <w:rFonts w:ascii="Arial" w:hAnsi="Arial" w:cs="Arial"/>
          <w:bCs/>
          <w:i/>
          <w:iCs/>
          <w:lang w:eastAsia="es-ES"/>
        </w:rPr>
        <w:t>.</w:t>
      </w:r>
      <w:r w:rsidR="00F1275E">
        <w:rPr>
          <w:rFonts w:ascii="Arial" w:hAnsi="Arial" w:cs="Arial"/>
          <w:bCs/>
          <w:iCs/>
          <w:lang w:eastAsia="es-ES"/>
        </w:rPr>
        <w:t xml:space="preserve">. </w:t>
      </w:r>
      <w:r w:rsidR="001331D9" w:rsidRPr="00561FC2">
        <w:rPr>
          <w:rFonts w:ascii="Arial" w:hAnsi="Arial" w:cs="Arial"/>
          <w:bCs/>
          <w:iCs/>
          <w:lang w:eastAsia="es-ES"/>
        </w:rPr>
        <w:t>La banda que aparece a</w:t>
      </w:r>
      <w:r w:rsidR="000D40DC">
        <w:rPr>
          <w:rFonts w:ascii="Arial" w:hAnsi="Arial" w:cs="Arial"/>
          <w:bCs/>
          <w:iCs/>
          <w:lang w:eastAsia="es-ES"/>
        </w:rPr>
        <w:t xml:space="preserve"> 1010</w:t>
      </w:r>
      <w:r w:rsidRPr="00561FC2">
        <w:rPr>
          <w:rFonts w:ascii="Arial" w:hAnsi="Arial" w:cs="Arial"/>
          <w:bCs/>
          <w:iCs/>
          <w:lang w:eastAsia="es-ES"/>
        </w:rPr>
        <w:t xml:space="preserve"> cm</w:t>
      </w:r>
      <w:r w:rsidRPr="00561FC2">
        <w:rPr>
          <w:rFonts w:ascii="Arial" w:hAnsi="Arial" w:cs="Arial"/>
          <w:bCs/>
          <w:iCs/>
          <w:vertAlign w:val="superscript"/>
          <w:lang w:eastAsia="es-ES"/>
        </w:rPr>
        <w:t>-1</w:t>
      </w:r>
      <w:r w:rsidRPr="00561FC2">
        <w:rPr>
          <w:rFonts w:ascii="Arial" w:hAnsi="Arial" w:cs="Arial"/>
          <w:bCs/>
          <w:iCs/>
          <w:lang w:eastAsia="es-ES"/>
        </w:rPr>
        <w:t xml:space="preserve"> </w:t>
      </w:r>
      <w:r w:rsidR="002D6C89" w:rsidRPr="00561FC2">
        <w:rPr>
          <w:rFonts w:ascii="Arial" w:hAnsi="Arial" w:cs="Arial"/>
          <w:bCs/>
          <w:iCs/>
          <w:lang w:eastAsia="es-ES"/>
        </w:rPr>
        <w:t xml:space="preserve">se atribuye a la </w:t>
      </w:r>
      <w:r w:rsidR="00A522B0" w:rsidRPr="00271FAC">
        <w:rPr>
          <w:rFonts w:ascii="Arial" w:hAnsi="Arial" w:cs="Arial"/>
          <w:bCs/>
          <w:iCs/>
          <w:lang w:eastAsia="es-ES"/>
        </w:rPr>
        <w:sym w:font="Symbol" w:char="F06E"/>
      </w:r>
      <w:r w:rsidR="00F1275E" w:rsidRPr="00F1275E">
        <w:rPr>
          <w:rFonts w:ascii="Arial" w:hAnsi="Arial" w:cs="Arial"/>
          <w:bCs/>
          <w:iCs/>
          <w:vertAlign w:val="subscript"/>
          <w:lang w:eastAsia="es-ES"/>
        </w:rPr>
        <w:t>C-O</w:t>
      </w:r>
      <w:r w:rsidR="00DF4551" w:rsidRPr="00271FAC">
        <w:rPr>
          <w:rFonts w:ascii="Arial" w:hAnsi="Arial" w:cs="Arial"/>
          <w:bCs/>
          <w:iCs/>
          <w:lang w:eastAsia="es-ES"/>
        </w:rPr>
        <w:t>.</w:t>
      </w:r>
      <w:r w:rsidR="00DF4551">
        <w:rPr>
          <w:rFonts w:ascii="Arial" w:hAnsi="Arial" w:cs="Arial"/>
          <w:bCs/>
          <w:iCs/>
          <w:lang w:eastAsia="es-ES"/>
        </w:rPr>
        <w:t xml:space="preserve"> </w:t>
      </w:r>
      <w:r w:rsidRPr="00561FC2">
        <w:rPr>
          <w:rFonts w:ascii="Arial" w:hAnsi="Arial" w:cs="Arial"/>
          <w:bCs/>
          <w:iCs/>
          <w:lang w:eastAsia="es-ES"/>
        </w:rPr>
        <w:t xml:space="preserve">Finalmente, se observa la banda de absorción correspondiente a la vibración de valencia </w:t>
      </w:r>
      <w:r w:rsidR="00DF4551" w:rsidRPr="00271FAC">
        <w:rPr>
          <w:rFonts w:ascii="Arial" w:hAnsi="Arial" w:cs="Arial"/>
          <w:bCs/>
          <w:iCs/>
          <w:lang w:eastAsia="es-ES"/>
        </w:rPr>
        <w:sym w:font="Symbol" w:char="F06E"/>
      </w:r>
      <w:r w:rsidRPr="00941656">
        <w:rPr>
          <w:rFonts w:ascii="Arial" w:hAnsi="Arial" w:cs="Arial"/>
          <w:bCs/>
          <w:iCs/>
          <w:vertAlign w:val="subscript"/>
          <w:lang w:eastAsia="es-ES"/>
        </w:rPr>
        <w:t>Fe-O</w:t>
      </w:r>
      <w:r w:rsidR="00916842" w:rsidRPr="00561FC2">
        <w:rPr>
          <w:rFonts w:ascii="Arial" w:hAnsi="Arial" w:cs="Arial"/>
          <w:bCs/>
          <w:iCs/>
          <w:lang w:eastAsia="es-ES"/>
        </w:rPr>
        <w:t xml:space="preserve"> que aparece en</w:t>
      </w:r>
      <w:r w:rsidR="00E8795F" w:rsidRPr="00561FC2">
        <w:rPr>
          <w:rFonts w:ascii="Arial" w:hAnsi="Arial" w:cs="Arial"/>
          <w:bCs/>
          <w:iCs/>
          <w:lang w:eastAsia="es-ES"/>
        </w:rPr>
        <w:t xml:space="preserve"> 634</w:t>
      </w:r>
      <w:r w:rsidRPr="00561FC2">
        <w:rPr>
          <w:rFonts w:ascii="Arial" w:hAnsi="Arial" w:cs="Arial"/>
          <w:bCs/>
          <w:iCs/>
          <w:lang w:eastAsia="es-ES"/>
        </w:rPr>
        <w:t xml:space="preserve"> cm</w:t>
      </w:r>
      <w:r w:rsidRPr="00561FC2">
        <w:rPr>
          <w:rFonts w:ascii="Arial" w:hAnsi="Arial" w:cs="Arial"/>
          <w:bCs/>
          <w:iCs/>
          <w:vertAlign w:val="superscript"/>
          <w:lang w:eastAsia="es-ES"/>
        </w:rPr>
        <w:t>-1</w:t>
      </w:r>
      <w:r w:rsidRPr="00561FC2">
        <w:rPr>
          <w:rFonts w:ascii="Arial" w:hAnsi="Arial" w:cs="Arial"/>
          <w:bCs/>
          <w:iCs/>
          <w:lang w:eastAsia="es-ES"/>
        </w:rPr>
        <w:t xml:space="preserve"> que confirma la obtención de un compuesto órgano-metálico. </w:t>
      </w:r>
    </w:p>
    <w:p w:rsidR="00044BF2" w:rsidRDefault="00643CB1" w:rsidP="00271FAC">
      <w:pPr>
        <w:spacing w:before="60" w:after="0" w:line="360" w:lineRule="auto"/>
        <w:jc w:val="both"/>
        <w:rPr>
          <w:rFonts w:ascii="Arial" w:hAnsi="Arial" w:cs="Arial"/>
          <w:bCs/>
        </w:rPr>
      </w:pPr>
      <w:r w:rsidRPr="00466E55">
        <w:rPr>
          <w:rFonts w:ascii="Arial" w:hAnsi="Arial" w:cs="Arial"/>
          <w:bCs/>
        </w:rPr>
        <w:t xml:space="preserve">En la Tabla 6 se reportan la </w:t>
      </w:r>
      <w:r w:rsidR="003D2966" w:rsidRPr="00466E55">
        <w:rPr>
          <w:rFonts w:ascii="Arial" w:hAnsi="Arial" w:cs="Arial"/>
          <w:bCs/>
        </w:rPr>
        <w:t>concentración y el porcentaje</w:t>
      </w:r>
      <w:r w:rsidRPr="00466E55">
        <w:rPr>
          <w:rFonts w:ascii="Arial" w:hAnsi="Arial" w:cs="Arial"/>
          <w:bCs/>
        </w:rPr>
        <w:t xml:space="preserve"> de hierro en </w:t>
      </w:r>
      <w:r w:rsidR="003D2966" w:rsidRPr="00466E55">
        <w:rPr>
          <w:rFonts w:ascii="Arial" w:hAnsi="Arial" w:cs="Arial"/>
          <w:bCs/>
        </w:rPr>
        <w:t>las CANdots-</w:t>
      </w:r>
      <w:r w:rsidR="003D2966" w:rsidRPr="00466E55">
        <w:rPr>
          <w:rFonts w:ascii="Arial" w:hAnsi="Arial" w:cs="Arial"/>
          <w:b/>
          <w:bCs/>
        </w:rPr>
        <w:t>2</w:t>
      </w:r>
      <w:r w:rsidR="003D2966" w:rsidRPr="00466E55">
        <w:rPr>
          <w:rFonts w:ascii="Arial" w:hAnsi="Arial" w:cs="Arial"/>
          <w:bCs/>
        </w:rPr>
        <w:t>, determinadas</w:t>
      </w:r>
      <w:r w:rsidRPr="00466E55">
        <w:rPr>
          <w:rFonts w:ascii="Arial" w:hAnsi="Arial" w:cs="Arial"/>
          <w:bCs/>
        </w:rPr>
        <w:t xml:space="preserve"> por Absorción Atómica</w:t>
      </w:r>
      <w:r w:rsidR="003D2966" w:rsidRPr="00466E55">
        <w:rPr>
          <w:rFonts w:ascii="Arial" w:hAnsi="Arial" w:cs="Arial"/>
          <w:bCs/>
        </w:rPr>
        <w:t>. C</w:t>
      </w:r>
      <w:r w:rsidRPr="00466E55">
        <w:rPr>
          <w:rFonts w:ascii="Arial" w:hAnsi="Arial" w:cs="Arial"/>
          <w:bCs/>
        </w:rPr>
        <w:t>omo se puede apreciar, el porcentaje promedio de hi</w:t>
      </w:r>
      <w:r w:rsidR="003D2966" w:rsidRPr="00466E55">
        <w:rPr>
          <w:rFonts w:ascii="Arial" w:hAnsi="Arial" w:cs="Arial"/>
          <w:bCs/>
        </w:rPr>
        <w:t>erro en la muestra a partir de cinco</w:t>
      </w:r>
      <w:r w:rsidRPr="00466E55">
        <w:rPr>
          <w:rFonts w:ascii="Arial" w:hAnsi="Arial" w:cs="Arial"/>
          <w:bCs/>
        </w:rPr>
        <w:t xml:space="preserve"> réplica es de </w:t>
      </w:r>
      <w:r w:rsidR="003D2966" w:rsidRPr="00466E55">
        <w:rPr>
          <w:rFonts w:ascii="Arial" w:hAnsi="Arial" w:cs="Arial"/>
          <w:bCs/>
        </w:rPr>
        <w:t xml:space="preserve">un </w:t>
      </w:r>
      <w:r w:rsidRPr="00466E55">
        <w:rPr>
          <w:rFonts w:ascii="Arial" w:hAnsi="Arial" w:cs="Arial"/>
          <w:bCs/>
        </w:rPr>
        <w:t>14,8 % y la desviación estándar de</w:t>
      </w:r>
      <w:r w:rsidR="00D1173C" w:rsidRPr="00466E55">
        <w:rPr>
          <w:rFonts w:ascii="Arial" w:hAnsi="Arial" w:cs="Arial"/>
          <w:bCs/>
        </w:rPr>
        <w:t xml:space="preserve"> 0,68.</w:t>
      </w:r>
      <w:r w:rsidRPr="00466E55">
        <w:rPr>
          <w:rFonts w:ascii="Arial" w:hAnsi="Arial" w:cs="Arial"/>
          <w:bCs/>
        </w:rPr>
        <w:t xml:space="preserve"> </w:t>
      </w:r>
    </w:p>
    <w:p w:rsidR="00587946" w:rsidRPr="00466E55" w:rsidRDefault="00587946" w:rsidP="00587946">
      <w:pPr>
        <w:spacing w:before="60" w:after="0" w:line="240" w:lineRule="auto"/>
        <w:jc w:val="both"/>
        <w:rPr>
          <w:rFonts w:ascii="Arial" w:hAnsi="Arial" w:cs="Arial"/>
          <w:bCs/>
          <w:iCs/>
          <w:lang w:eastAsia="es-ES"/>
        </w:rPr>
      </w:pPr>
    </w:p>
    <w:p w:rsidR="00643CB1" w:rsidRPr="00466E55" w:rsidRDefault="00643CB1" w:rsidP="005131E3">
      <w:pPr>
        <w:pStyle w:val="Epgrafe"/>
        <w:keepNext/>
        <w:spacing w:before="60"/>
        <w:jc w:val="center"/>
        <w:rPr>
          <w:rFonts w:ascii="Arial" w:hAnsi="Arial" w:cs="Arial"/>
        </w:rPr>
      </w:pPr>
      <w:r w:rsidRPr="00466E55">
        <w:rPr>
          <w:rFonts w:ascii="Arial" w:hAnsi="Arial" w:cs="Arial"/>
          <w:b/>
          <w:color w:val="auto"/>
          <w:sz w:val="20"/>
          <w:szCs w:val="20"/>
        </w:rPr>
        <w:t xml:space="preserve">Tabla </w:t>
      </w:r>
      <w:r w:rsidRPr="00466E55">
        <w:rPr>
          <w:rFonts w:ascii="Arial" w:hAnsi="Arial" w:cs="Arial"/>
          <w:b/>
          <w:color w:val="auto"/>
          <w:sz w:val="20"/>
          <w:szCs w:val="20"/>
        </w:rPr>
        <w:fldChar w:fldCharType="begin"/>
      </w:r>
      <w:r w:rsidRPr="00466E55">
        <w:rPr>
          <w:rFonts w:ascii="Arial" w:hAnsi="Arial" w:cs="Arial"/>
          <w:b/>
          <w:color w:val="auto"/>
          <w:sz w:val="20"/>
          <w:szCs w:val="20"/>
        </w:rPr>
        <w:instrText xml:space="preserve"> SEQ Tabla \* ARABIC </w:instrText>
      </w:r>
      <w:r w:rsidRPr="00466E55">
        <w:rPr>
          <w:rFonts w:ascii="Arial" w:hAnsi="Arial" w:cs="Arial"/>
          <w:b/>
          <w:color w:val="auto"/>
          <w:sz w:val="20"/>
          <w:szCs w:val="20"/>
        </w:rPr>
        <w:fldChar w:fldCharType="separate"/>
      </w:r>
      <w:r w:rsidR="00EE4CAD" w:rsidRPr="00466E55">
        <w:rPr>
          <w:rFonts w:ascii="Arial" w:hAnsi="Arial" w:cs="Arial"/>
          <w:b/>
          <w:noProof/>
          <w:color w:val="auto"/>
          <w:sz w:val="20"/>
          <w:szCs w:val="20"/>
        </w:rPr>
        <w:t>6</w:t>
      </w:r>
      <w:r w:rsidRPr="00466E55">
        <w:rPr>
          <w:rFonts w:ascii="Arial" w:hAnsi="Arial" w:cs="Arial"/>
          <w:b/>
          <w:color w:val="auto"/>
          <w:sz w:val="20"/>
          <w:szCs w:val="20"/>
        </w:rPr>
        <w:fldChar w:fldCharType="end"/>
      </w:r>
      <w:r w:rsidRPr="00466E55">
        <w:rPr>
          <w:rFonts w:ascii="Arial" w:hAnsi="Arial" w:cs="Arial"/>
          <w:b/>
          <w:color w:val="auto"/>
          <w:sz w:val="20"/>
          <w:szCs w:val="20"/>
        </w:rPr>
        <w:t>:</w:t>
      </w:r>
      <w:r w:rsidRPr="00466E55">
        <w:rPr>
          <w:rFonts w:ascii="Arial" w:hAnsi="Arial" w:cs="Arial"/>
        </w:rPr>
        <w:t xml:space="preserve"> </w:t>
      </w:r>
      <w:r w:rsidRPr="00466E55">
        <w:rPr>
          <w:rFonts w:ascii="Arial" w:hAnsi="Arial" w:cs="Arial"/>
          <w:color w:val="auto"/>
          <w:sz w:val="20"/>
          <w:szCs w:val="20"/>
        </w:rPr>
        <w:t>Determinación cuantitativa de hierro por absorción atómica en las CANdots-2</w:t>
      </w:r>
      <w:r w:rsidR="00941656">
        <w:rPr>
          <w:rFonts w:ascii="Arial" w:hAnsi="Arial" w:cs="Arial"/>
          <w:color w:val="auto"/>
          <w:sz w:val="20"/>
          <w:szCs w:val="20"/>
        </w:rPr>
        <w:t>.</w:t>
      </w:r>
    </w:p>
    <w:tbl>
      <w:tblPr>
        <w:tblW w:w="4111" w:type="dxa"/>
        <w:jc w:val="center"/>
        <w:tblBorders>
          <w:top w:val="single" w:sz="4" w:space="0" w:color="auto"/>
          <w:bottom w:val="single" w:sz="4" w:space="0" w:color="auto"/>
        </w:tblBorders>
        <w:tblLayout w:type="fixed"/>
        <w:tblLook w:val="04A0" w:firstRow="1" w:lastRow="0" w:firstColumn="1" w:lastColumn="0" w:noHBand="0" w:noVBand="1"/>
      </w:tblPr>
      <w:tblGrid>
        <w:gridCol w:w="1235"/>
        <w:gridCol w:w="1459"/>
        <w:gridCol w:w="1417"/>
      </w:tblGrid>
      <w:tr w:rsidR="00187CB4" w:rsidRPr="00466E55" w:rsidTr="006F6D7A">
        <w:trPr>
          <w:trHeight w:val="253"/>
          <w:jc w:val="center"/>
        </w:trPr>
        <w:tc>
          <w:tcPr>
            <w:tcW w:w="1235" w:type="dxa"/>
            <w:tcBorders>
              <w:top w:val="single" w:sz="4" w:space="0" w:color="auto"/>
              <w:bottom w:val="nil"/>
            </w:tcBorders>
          </w:tcPr>
          <w:p w:rsidR="00187CB4" w:rsidRPr="00466E55" w:rsidRDefault="00187CB4" w:rsidP="00A676AB">
            <w:pPr>
              <w:spacing w:before="60" w:after="0"/>
              <w:jc w:val="center"/>
              <w:rPr>
                <w:rFonts w:ascii="Arial" w:hAnsi="Arial" w:cs="Arial"/>
                <w:b/>
                <w:bCs/>
                <w:iCs/>
                <w:sz w:val="20"/>
                <w:szCs w:val="20"/>
                <w:lang w:eastAsia="es-ES"/>
              </w:rPr>
            </w:pPr>
            <w:r w:rsidRPr="00466E55">
              <w:rPr>
                <w:rFonts w:ascii="Arial" w:hAnsi="Arial" w:cs="Arial"/>
                <w:b/>
                <w:bCs/>
                <w:iCs/>
                <w:sz w:val="20"/>
                <w:szCs w:val="20"/>
                <w:lang w:eastAsia="es-ES"/>
              </w:rPr>
              <w:t>Réplicas</w:t>
            </w:r>
          </w:p>
        </w:tc>
        <w:tc>
          <w:tcPr>
            <w:tcW w:w="2876" w:type="dxa"/>
            <w:gridSpan w:val="2"/>
            <w:tcBorders>
              <w:top w:val="single" w:sz="4" w:space="0" w:color="auto"/>
              <w:bottom w:val="nil"/>
            </w:tcBorders>
          </w:tcPr>
          <w:p w:rsidR="00187CB4" w:rsidRPr="00466E55" w:rsidRDefault="00187CB4" w:rsidP="006F6D7A">
            <w:pPr>
              <w:spacing w:before="60" w:after="0"/>
              <w:jc w:val="center"/>
              <w:rPr>
                <w:rFonts w:ascii="Arial" w:hAnsi="Arial" w:cs="Arial"/>
                <w:b/>
                <w:bCs/>
                <w:iCs/>
                <w:sz w:val="20"/>
                <w:szCs w:val="20"/>
                <w:lang w:eastAsia="es-ES"/>
              </w:rPr>
            </w:pPr>
            <w:r w:rsidRPr="00466E55">
              <w:rPr>
                <w:rFonts w:ascii="Arial" w:hAnsi="Arial" w:cs="Arial"/>
                <w:b/>
                <w:bCs/>
                <w:iCs/>
                <w:sz w:val="20"/>
                <w:szCs w:val="20"/>
                <w:lang w:eastAsia="es-ES"/>
              </w:rPr>
              <w:t>CANdots-</w:t>
            </w:r>
            <w:r w:rsidR="006F6D7A" w:rsidRPr="00466E55">
              <w:rPr>
                <w:rFonts w:ascii="Arial" w:hAnsi="Arial" w:cs="Arial"/>
                <w:b/>
                <w:bCs/>
                <w:iCs/>
                <w:sz w:val="20"/>
                <w:szCs w:val="20"/>
                <w:lang w:eastAsia="es-ES"/>
              </w:rPr>
              <w:t>2</w:t>
            </w:r>
          </w:p>
        </w:tc>
      </w:tr>
      <w:tr w:rsidR="00187CB4" w:rsidRPr="00466E55" w:rsidTr="006F6D7A">
        <w:trPr>
          <w:trHeight w:val="205"/>
          <w:jc w:val="center"/>
        </w:trPr>
        <w:tc>
          <w:tcPr>
            <w:tcW w:w="1235" w:type="dxa"/>
            <w:tcBorders>
              <w:top w:val="nil"/>
              <w:bottom w:val="single" w:sz="4" w:space="0" w:color="auto"/>
            </w:tcBorders>
          </w:tcPr>
          <w:p w:rsidR="00187CB4" w:rsidRPr="00466E55" w:rsidRDefault="00187CB4" w:rsidP="00A676AB">
            <w:pPr>
              <w:spacing w:before="60" w:after="0"/>
              <w:jc w:val="center"/>
              <w:rPr>
                <w:rFonts w:ascii="Arial" w:hAnsi="Arial" w:cs="Arial"/>
                <w:b/>
                <w:bCs/>
                <w:iCs/>
                <w:sz w:val="20"/>
                <w:szCs w:val="20"/>
                <w:lang w:eastAsia="es-ES"/>
              </w:rPr>
            </w:pPr>
          </w:p>
        </w:tc>
        <w:tc>
          <w:tcPr>
            <w:tcW w:w="1459" w:type="dxa"/>
            <w:tcBorders>
              <w:top w:val="nil"/>
              <w:bottom w:val="single" w:sz="4" w:space="0" w:color="auto"/>
            </w:tcBorders>
          </w:tcPr>
          <w:p w:rsidR="00187CB4" w:rsidRPr="00466E55" w:rsidRDefault="00187CB4" w:rsidP="00A676AB">
            <w:pPr>
              <w:spacing w:before="60" w:after="0"/>
              <w:jc w:val="center"/>
              <w:rPr>
                <w:rFonts w:ascii="Arial" w:hAnsi="Arial" w:cs="Arial"/>
                <w:b/>
                <w:bCs/>
                <w:iCs/>
                <w:sz w:val="20"/>
                <w:szCs w:val="20"/>
                <w:lang w:eastAsia="es-ES"/>
              </w:rPr>
            </w:pPr>
            <w:r w:rsidRPr="00466E55">
              <w:rPr>
                <w:rFonts w:ascii="Arial" w:hAnsi="Arial" w:cs="Arial"/>
                <w:b/>
                <w:bCs/>
                <w:iCs/>
                <w:sz w:val="20"/>
                <w:szCs w:val="20"/>
                <w:lang w:eastAsia="es-ES"/>
              </w:rPr>
              <w:t>CFe</w:t>
            </w:r>
            <w:r w:rsidR="006F6D7A" w:rsidRPr="00466E55">
              <w:rPr>
                <w:rFonts w:ascii="Arial" w:hAnsi="Arial" w:cs="Arial"/>
                <w:b/>
                <w:bCs/>
                <w:iCs/>
                <w:sz w:val="20"/>
                <w:szCs w:val="20"/>
                <w:lang w:eastAsia="es-ES"/>
              </w:rPr>
              <w:t>(mg/mL)</w:t>
            </w:r>
          </w:p>
        </w:tc>
        <w:tc>
          <w:tcPr>
            <w:tcW w:w="1417" w:type="dxa"/>
            <w:tcBorders>
              <w:top w:val="nil"/>
              <w:bottom w:val="single" w:sz="4" w:space="0" w:color="auto"/>
            </w:tcBorders>
          </w:tcPr>
          <w:p w:rsidR="00187CB4" w:rsidRPr="00466E55" w:rsidRDefault="00187CB4" w:rsidP="00A676AB">
            <w:pPr>
              <w:spacing w:before="60" w:after="0"/>
              <w:jc w:val="center"/>
              <w:rPr>
                <w:rFonts w:ascii="Arial" w:hAnsi="Arial" w:cs="Arial"/>
                <w:b/>
                <w:bCs/>
                <w:iCs/>
                <w:sz w:val="20"/>
                <w:szCs w:val="20"/>
                <w:lang w:eastAsia="es-ES"/>
              </w:rPr>
            </w:pPr>
            <w:r w:rsidRPr="00466E55">
              <w:rPr>
                <w:rFonts w:ascii="Arial" w:hAnsi="Arial" w:cs="Arial"/>
                <w:b/>
                <w:bCs/>
                <w:iCs/>
                <w:sz w:val="20"/>
                <w:szCs w:val="20"/>
                <w:lang w:eastAsia="es-ES"/>
              </w:rPr>
              <w:t>Fe</w:t>
            </w:r>
            <w:r w:rsidR="006F6D7A" w:rsidRPr="00466E55">
              <w:rPr>
                <w:rFonts w:ascii="Arial" w:hAnsi="Arial" w:cs="Arial"/>
                <w:b/>
                <w:bCs/>
                <w:iCs/>
                <w:sz w:val="20"/>
                <w:szCs w:val="20"/>
                <w:lang w:eastAsia="es-ES"/>
              </w:rPr>
              <w:t xml:space="preserve"> (%)</w:t>
            </w:r>
          </w:p>
        </w:tc>
      </w:tr>
      <w:tr w:rsidR="00187CB4" w:rsidRPr="00466E55" w:rsidTr="006F6D7A">
        <w:trPr>
          <w:jc w:val="center"/>
        </w:trPr>
        <w:tc>
          <w:tcPr>
            <w:tcW w:w="1235"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w:t>
            </w:r>
          </w:p>
        </w:tc>
        <w:tc>
          <w:tcPr>
            <w:tcW w:w="1459"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0,29</w:t>
            </w:r>
          </w:p>
        </w:tc>
        <w:tc>
          <w:tcPr>
            <w:tcW w:w="1417"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14,5</w:t>
            </w:r>
          </w:p>
        </w:tc>
      </w:tr>
      <w:tr w:rsidR="00187CB4" w:rsidRPr="00466E55" w:rsidTr="006F6D7A">
        <w:trPr>
          <w:jc w:val="center"/>
        </w:trPr>
        <w:tc>
          <w:tcPr>
            <w:tcW w:w="1235"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2</w:t>
            </w:r>
          </w:p>
        </w:tc>
        <w:tc>
          <w:tcPr>
            <w:tcW w:w="1459"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0,30</w:t>
            </w:r>
          </w:p>
        </w:tc>
        <w:tc>
          <w:tcPr>
            <w:tcW w:w="1417"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15,0</w:t>
            </w:r>
          </w:p>
        </w:tc>
      </w:tr>
      <w:tr w:rsidR="00187CB4" w:rsidRPr="00466E55" w:rsidTr="006F6D7A">
        <w:trPr>
          <w:jc w:val="center"/>
        </w:trPr>
        <w:tc>
          <w:tcPr>
            <w:tcW w:w="1235"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3</w:t>
            </w:r>
          </w:p>
        </w:tc>
        <w:tc>
          <w:tcPr>
            <w:tcW w:w="1459"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0,29</w:t>
            </w:r>
          </w:p>
        </w:tc>
        <w:tc>
          <w:tcPr>
            <w:tcW w:w="1417"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14,5</w:t>
            </w:r>
          </w:p>
        </w:tc>
      </w:tr>
      <w:tr w:rsidR="00187CB4" w:rsidRPr="00466E55" w:rsidTr="006F6D7A">
        <w:trPr>
          <w:jc w:val="center"/>
        </w:trPr>
        <w:tc>
          <w:tcPr>
            <w:tcW w:w="1235"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4</w:t>
            </w:r>
          </w:p>
        </w:tc>
        <w:tc>
          <w:tcPr>
            <w:tcW w:w="1459"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0,28</w:t>
            </w:r>
          </w:p>
        </w:tc>
        <w:tc>
          <w:tcPr>
            <w:tcW w:w="1417"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14,0</w:t>
            </w:r>
          </w:p>
        </w:tc>
      </w:tr>
      <w:tr w:rsidR="00187CB4" w:rsidRPr="003710A6" w:rsidTr="006F6D7A">
        <w:trPr>
          <w:jc w:val="center"/>
        </w:trPr>
        <w:tc>
          <w:tcPr>
            <w:tcW w:w="1235"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5</w:t>
            </w:r>
          </w:p>
        </w:tc>
        <w:tc>
          <w:tcPr>
            <w:tcW w:w="1459"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0,32</w:t>
            </w:r>
          </w:p>
        </w:tc>
        <w:tc>
          <w:tcPr>
            <w:tcW w:w="1417" w:type="dxa"/>
          </w:tcPr>
          <w:p w:rsidR="00187CB4" w:rsidRPr="00466E55" w:rsidRDefault="00187CB4" w:rsidP="00A676AB">
            <w:pPr>
              <w:spacing w:before="60" w:after="0"/>
              <w:jc w:val="center"/>
              <w:rPr>
                <w:rFonts w:ascii="Arial" w:hAnsi="Arial" w:cs="Arial"/>
                <w:bCs/>
                <w:iCs/>
                <w:sz w:val="20"/>
                <w:szCs w:val="20"/>
                <w:lang w:eastAsia="es-ES"/>
              </w:rPr>
            </w:pPr>
            <w:r w:rsidRPr="00466E55">
              <w:rPr>
                <w:rFonts w:ascii="Arial" w:hAnsi="Arial" w:cs="Arial"/>
                <w:bCs/>
                <w:iCs/>
                <w:sz w:val="20"/>
                <w:szCs w:val="20"/>
                <w:lang w:eastAsia="es-ES"/>
              </w:rPr>
              <w:t>16,0</w:t>
            </w:r>
          </w:p>
        </w:tc>
      </w:tr>
    </w:tbl>
    <w:p w:rsidR="00016314" w:rsidRPr="003710A6" w:rsidRDefault="00016314" w:rsidP="00587946">
      <w:pPr>
        <w:spacing w:before="60" w:after="0" w:line="240" w:lineRule="auto"/>
        <w:jc w:val="both"/>
        <w:rPr>
          <w:rFonts w:ascii="Arial" w:hAnsi="Arial" w:cs="Arial"/>
          <w:bCs/>
          <w:iCs/>
          <w:highlight w:val="yellow"/>
          <w:lang w:eastAsia="es-ES"/>
        </w:rPr>
      </w:pPr>
    </w:p>
    <w:p w:rsidR="009221BB" w:rsidRPr="00570622" w:rsidRDefault="00D41B96" w:rsidP="00994E85">
      <w:pPr>
        <w:pStyle w:val="Textoindependiente"/>
        <w:spacing w:before="60" w:after="0" w:line="360" w:lineRule="auto"/>
        <w:rPr>
          <w:rFonts w:ascii="Arial" w:hAnsi="Arial" w:cs="Arial"/>
          <w:bCs/>
          <w:iCs/>
          <w:lang w:eastAsia="es-ES"/>
        </w:rPr>
      </w:pPr>
      <w:r w:rsidRPr="00570622">
        <w:rPr>
          <w:rFonts w:ascii="Arial" w:hAnsi="Arial" w:cs="Arial"/>
          <w:bCs/>
          <w:iCs/>
          <w:lang w:eastAsia="es-ES"/>
        </w:rPr>
        <w:t>Con el objetivo de realizar un estudio comparativo</w:t>
      </w:r>
      <w:r w:rsidR="00A93EA5" w:rsidRPr="00570622">
        <w:rPr>
          <w:rFonts w:ascii="Arial" w:hAnsi="Arial" w:cs="Arial"/>
          <w:bCs/>
          <w:iCs/>
          <w:lang w:eastAsia="es-ES"/>
        </w:rPr>
        <w:t>,</w:t>
      </w:r>
      <w:r w:rsidRPr="00570622">
        <w:rPr>
          <w:rFonts w:ascii="Arial" w:hAnsi="Arial" w:cs="Arial"/>
          <w:bCs/>
          <w:iCs/>
          <w:lang w:eastAsia="es-ES"/>
        </w:rPr>
        <w:t xml:space="preserve"> </w:t>
      </w:r>
      <w:r w:rsidR="00A93EA5" w:rsidRPr="00570622">
        <w:rPr>
          <w:rFonts w:ascii="Arial" w:hAnsi="Arial" w:cs="Arial"/>
          <w:bCs/>
          <w:iCs/>
          <w:lang w:eastAsia="es-ES"/>
        </w:rPr>
        <w:t xml:space="preserve">entre </w:t>
      </w:r>
      <w:r w:rsidRPr="00570622">
        <w:rPr>
          <w:rFonts w:ascii="Arial" w:hAnsi="Arial" w:cs="Arial"/>
          <w:bCs/>
          <w:iCs/>
          <w:lang w:eastAsia="es-ES"/>
        </w:rPr>
        <w:t xml:space="preserve">el tamaño </w:t>
      </w:r>
      <w:r w:rsidR="00994E85" w:rsidRPr="00570622">
        <w:rPr>
          <w:rFonts w:ascii="Arial" w:hAnsi="Arial" w:cs="Arial"/>
          <w:bCs/>
          <w:iCs/>
          <w:lang w:eastAsia="es-ES"/>
        </w:rPr>
        <w:t>de las CANdots</w:t>
      </w:r>
      <w:r w:rsidR="00994E85" w:rsidRPr="00570622">
        <w:rPr>
          <w:rFonts w:ascii="Arial" w:hAnsi="Arial" w:cs="Arial"/>
          <w:bCs/>
          <w:iCs/>
          <w:vertAlign w:val="superscript"/>
          <w:lang w:eastAsia="es-ES"/>
        </w:rPr>
        <w:t>®</w:t>
      </w:r>
      <w:r w:rsidR="00A93EA5" w:rsidRPr="00570622">
        <w:rPr>
          <w:rFonts w:ascii="Arial" w:hAnsi="Arial" w:cs="Arial"/>
          <w:bCs/>
          <w:iCs/>
          <w:lang w:eastAsia="es-ES"/>
        </w:rPr>
        <w:t xml:space="preserve"> y el de las CANdots-</w:t>
      </w:r>
      <w:r w:rsidR="00A93EA5" w:rsidRPr="00570622">
        <w:rPr>
          <w:rFonts w:ascii="Arial" w:hAnsi="Arial" w:cs="Arial"/>
          <w:b/>
          <w:bCs/>
          <w:iCs/>
          <w:lang w:eastAsia="es-ES"/>
        </w:rPr>
        <w:t>2</w:t>
      </w:r>
      <w:r w:rsidR="00A93EA5" w:rsidRPr="00570622">
        <w:rPr>
          <w:rFonts w:ascii="Arial" w:hAnsi="Arial" w:cs="Arial"/>
          <w:bCs/>
          <w:iCs/>
          <w:lang w:eastAsia="es-ES"/>
        </w:rPr>
        <w:t>; se midió el diámetro hidrodinámico por DLS de a</w:t>
      </w:r>
      <w:r w:rsidR="00A522B0">
        <w:rPr>
          <w:rFonts w:ascii="Arial" w:hAnsi="Arial" w:cs="Arial"/>
          <w:bCs/>
          <w:iCs/>
          <w:lang w:eastAsia="es-ES"/>
        </w:rPr>
        <w:t>mbos compuestos. En la Figura 25</w:t>
      </w:r>
      <w:r w:rsidR="00A93EA5" w:rsidRPr="00570622">
        <w:rPr>
          <w:rFonts w:ascii="Arial" w:hAnsi="Arial" w:cs="Arial"/>
          <w:bCs/>
          <w:iCs/>
          <w:lang w:eastAsia="es-ES"/>
        </w:rPr>
        <w:t xml:space="preserve"> se observa</w:t>
      </w:r>
      <w:r w:rsidR="005209D6" w:rsidRPr="00570622">
        <w:rPr>
          <w:rFonts w:ascii="Arial" w:hAnsi="Arial" w:cs="Arial"/>
          <w:bCs/>
          <w:iCs/>
          <w:lang w:eastAsia="es-ES"/>
        </w:rPr>
        <w:t>n</w:t>
      </w:r>
      <w:r w:rsidR="00A93EA5" w:rsidRPr="00570622">
        <w:rPr>
          <w:rFonts w:ascii="Arial" w:hAnsi="Arial" w:cs="Arial"/>
          <w:bCs/>
          <w:iCs/>
          <w:lang w:eastAsia="es-ES"/>
        </w:rPr>
        <w:t xml:space="preserve"> </w:t>
      </w:r>
      <w:r w:rsidR="005209D6" w:rsidRPr="00570622">
        <w:rPr>
          <w:rFonts w:ascii="Arial" w:hAnsi="Arial" w:cs="Arial"/>
          <w:bCs/>
          <w:iCs/>
          <w:lang w:eastAsia="es-ES"/>
        </w:rPr>
        <w:t xml:space="preserve">los </w:t>
      </w:r>
      <w:r w:rsidR="00A93EA5" w:rsidRPr="00570622">
        <w:rPr>
          <w:rFonts w:ascii="Arial" w:hAnsi="Arial" w:cs="Arial"/>
          <w:bCs/>
          <w:iCs/>
          <w:lang w:eastAsia="es-ES"/>
        </w:rPr>
        <w:t>perfil</w:t>
      </w:r>
      <w:r w:rsidR="005209D6" w:rsidRPr="00570622">
        <w:rPr>
          <w:rFonts w:ascii="Arial" w:hAnsi="Arial" w:cs="Arial"/>
          <w:bCs/>
          <w:iCs/>
          <w:lang w:eastAsia="es-ES"/>
        </w:rPr>
        <w:t>es</w:t>
      </w:r>
      <w:r w:rsidR="00A93EA5" w:rsidRPr="00570622">
        <w:rPr>
          <w:rFonts w:ascii="Arial" w:hAnsi="Arial" w:cs="Arial"/>
          <w:bCs/>
          <w:iCs/>
          <w:lang w:eastAsia="es-ES"/>
        </w:rPr>
        <w:t xml:space="preserve"> de DLS</w:t>
      </w:r>
      <w:r w:rsidR="005209D6" w:rsidRPr="00570622">
        <w:rPr>
          <w:rFonts w:ascii="Arial" w:hAnsi="Arial" w:cs="Arial"/>
          <w:bCs/>
          <w:iCs/>
          <w:lang w:eastAsia="es-ES"/>
        </w:rPr>
        <w:t xml:space="preserve"> de </w:t>
      </w:r>
      <w:r w:rsidR="00A93EA5" w:rsidRPr="00570622">
        <w:rPr>
          <w:rFonts w:ascii="Arial" w:hAnsi="Arial" w:cs="Arial"/>
          <w:bCs/>
          <w:iCs/>
          <w:lang w:eastAsia="es-ES"/>
        </w:rPr>
        <w:t>las CANdots</w:t>
      </w:r>
      <w:r w:rsidR="00A93EA5" w:rsidRPr="00570622">
        <w:rPr>
          <w:rFonts w:ascii="Arial" w:hAnsi="Arial" w:cs="Arial"/>
          <w:bCs/>
          <w:iCs/>
          <w:vertAlign w:val="superscript"/>
          <w:lang w:eastAsia="es-ES"/>
        </w:rPr>
        <w:t>®</w:t>
      </w:r>
      <w:r w:rsidR="005209D6" w:rsidRPr="00570622">
        <w:rPr>
          <w:rFonts w:ascii="Arial" w:hAnsi="Arial" w:cs="Arial"/>
          <w:bCs/>
          <w:iCs/>
          <w:lang w:eastAsia="es-ES"/>
        </w:rPr>
        <w:t xml:space="preserve"> para dos mediciones realizadas con un intervalo de tiempo de dos minutos.</w:t>
      </w:r>
    </w:p>
    <w:p w:rsidR="00A93EA5" w:rsidRPr="003710A6" w:rsidRDefault="005209D6" w:rsidP="005131E3">
      <w:pPr>
        <w:pStyle w:val="Textoindependiente"/>
        <w:spacing w:before="60" w:after="0" w:line="360" w:lineRule="auto"/>
        <w:jc w:val="center"/>
        <w:rPr>
          <w:rFonts w:ascii="Arial" w:hAnsi="Arial" w:cs="Arial"/>
          <w:bCs/>
          <w:iCs/>
          <w:highlight w:val="yellow"/>
          <w:lang w:eastAsia="es-ES"/>
        </w:rPr>
      </w:pPr>
      <w:r w:rsidRPr="00B9121C">
        <w:rPr>
          <w:rFonts w:ascii="Arial" w:hAnsi="Arial" w:cs="Arial"/>
          <w:bCs/>
          <w:iCs/>
          <w:noProof/>
          <w:lang w:eastAsia="es-ES"/>
        </w:rPr>
        <w:lastRenderedPageBreak/>
        <w:drawing>
          <wp:inline distT="0" distB="0" distL="0" distR="0" wp14:anchorId="5592C873" wp14:editId="7B20D464">
            <wp:extent cx="4142629" cy="2814391"/>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48923" cy="2818667"/>
                    </a:xfrm>
                    <a:prstGeom prst="rect">
                      <a:avLst/>
                    </a:prstGeom>
                    <a:noFill/>
                    <a:ln>
                      <a:noFill/>
                    </a:ln>
                  </pic:spPr>
                </pic:pic>
              </a:graphicData>
            </a:graphic>
          </wp:inline>
        </w:drawing>
      </w:r>
    </w:p>
    <w:p w:rsidR="009221BB" w:rsidRPr="00587946" w:rsidRDefault="00A522B0" w:rsidP="005131E3">
      <w:pPr>
        <w:spacing w:before="60" w:after="0" w:line="360" w:lineRule="auto"/>
        <w:jc w:val="center"/>
        <w:rPr>
          <w:rFonts w:ascii="Arial" w:hAnsi="Arial" w:cs="Arial"/>
          <w:i/>
          <w:sz w:val="20"/>
          <w:szCs w:val="20"/>
        </w:rPr>
      </w:pPr>
      <w:r>
        <w:rPr>
          <w:rFonts w:ascii="Arial" w:hAnsi="Arial" w:cs="Arial"/>
          <w:b/>
          <w:i/>
          <w:sz w:val="20"/>
          <w:szCs w:val="20"/>
        </w:rPr>
        <w:t>Figura 25</w:t>
      </w:r>
      <w:r w:rsidR="00995219" w:rsidRPr="00587946">
        <w:rPr>
          <w:rFonts w:ascii="Arial" w:hAnsi="Arial" w:cs="Arial"/>
          <w:b/>
          <w:i/>
          <w:sz w:val="20"/>
          <w:szCs w:val="20"/>
        </w:rPr>
        <w:t>:</w:t>
      </w:r>
      <w:r w:rsidR="00995219" w:rsidRPr="00587946">
        <w:rPr>
          <w:rFonts w:cstheme="minorHAnsi"/>
          <w:i/>
          <w:sz w:val="20"/>
          <w:szCs w:val="20"/>
        </w:rPr>
        <w:t xml:space="preserve"> </w:t>
      </w:r>
      <w:r w:rsidR="009221BB" w:rsidRPr="00587946">
        <w:rPr>
          <w:rFonts w:ascii="Arial" w:hAnsi="Arial" w:cs="Arial"/>
          <w:i/>
          <w:sz w:val="20"/>
          <w:szCs w:val="20"/>
        </w:rPr>
        <w:t>Perfiles de DLS de las CANdots</w:t>
      </w:r>
      <w:r w:rsidR="005209D6" w:rsidRPr="00587946">
        <w:rPr>
          <w:rFonts w:ascii="Arial" w:hAnsi="Arial" w:cs="Arial"/>
          <w:bCs/>
          <w:i/>
          <w:iCs/>
          <w:sz w:val="20"/>
          <w:szCs w:val="20"/>
          <w:vertAlign w:val="superscript"/>
          <w:lang w:eastAsia="es-ES"/>
        </w:rPr>
        <w:t>®</w:t>
      </w:r>
      <w:r w:rsidR="009221BB" w:rsidRPr="00587946">
        <w:rPr>
          <w:rFonts w:ascii="Arial" w:hAnsi="Arial" w:cs="Arial"/>
          <w:i/>
          <w:sz w:val="20"/>
          <w:szCs w:val="20"/>
        </w:rPr>
        <w:t xml:space="preserve"> en agua. Tiempo entre mediciones 2min.</w:t>
      </w:r>
    </w:p>
    <w:p w:rsidR="00587946" w:rsidRPr="00587946" w:rsidRDefault="00587946" w:rsidP="00587946">
      <w:pPr>
        <w:spacing w:before="60" w:after="0" w:line="240" w:lineRule="auto"/>
        <w:jc w:val="center"/>
        <w:rPr>
          <w:rFonts w:ascii="Arial" w:hAnsi="Arial" w:cs="Arial"/>
          <w:highlight w:val="yellow"/>
        </w:rPr>
      </w:pPr>
    </w:p>
    <w:p w:rsidR="005D1E28" w:rsidRPr="00B9121C" w:rsidRDefault="005209D6" w:rsidP="00A676AB">
      <w:pPr>
        <w:spacing w:before="60" w:after="0" w:line="360" w:lineRule="auto"/>
        <w:jc w:val="both"/>
        <w:rPr>
          <w:rFonts w:ascii="Arial" w:hAnsi="Arial" w:cs="Arial"/>
          <w:bCs/>
          <w:iCs/>
          <w:lang w:eastAsia="es-ES"/>
        </w:rPr>
      </w:pPr>
      <w:r w:rsidRPr="00B9121C">
        <w:rPr>
          <w:rFonts w:ascii="Arial" w:hAnsi="Arial" w:cs="Arial"/>
          <w:bCs/>
          <w:iCs/>
          <w:lang w:eastAsia="es-ES"/>
        </w:rPr>
        <w:t>El diámetro hidrodinámico en las CANdots</w:t>
      </w:r>
      <w:r w:rsidRPr="00B9121C">
        <w:rPr>
          <w:rFonts w:ascii="Arial" w:hAnsi="Arial" w:cs="Arial"/>
          <w:bCs/>
          <w:iCs/>
          <w:vertAlign w:val="superscript"/>
          <w:lang w:eastAsia="es-ES"/>
        </w:rPr>
        <w:t xml:space="preserve">® </w:t>
      </w:r>
      <w:r w:rsidR="0075687E" w:rsidRPr="00B9121C">
        <w:rPr>
          <w:rFonts w:ascii="Arial" w:hAnsi="Arial" w:cs="Arial"/>
          <w:bCs/>
          <w:iCs/>
          <w:lang w:eastAsia="es-ES"/>
        </w:rPr>
        <w:t>resultó ser</w:t>
      </w:r>
      <w:r w:rsidRPr="00B9121C">
        <w:rPr>
          <w:rFonts w:ascii="Arial" w:hAnsi="Arial" w:cs="Arial"/>
          <w:bCs/>
          <w:iCs/>
          <w:lang w:eastAsia="es-ES"/>
        </w:rPr>
        <w:t xml:space="preserve"> 95 y 99 nm</w:t>
      </w:r>
      <w:r w:rsidR="0075687E" w:rsidRPr="00B9121C">
        <w:rPr>
          <w:rFonts w:ascii="Arial" w:hAnsi="Arial" w:cs="Arial"/>
          <w:bCs/>
          <w:iCs/>
          <w:lang w:eastAsia="es-ES"/>
        </w:rPr>
        <w:t xml:space="preserve"> con un índice de</w:t>
      </w:r>
      <w:r w:rsidR="00B9121C" w:rsidRPr="00B9121C">
        <w:rPr>
          <w:rFonts w:ascii="Arial" w:hAnsi="Arial" w:cs="Arial"/>
          <w:bCs/>
          <w:iCs/>
          <w:lang w:eastAsia="es-ES"/>
        </w:rPr>
        <w:t xml:space="preserve"> polidispercidad de un 15 y 9 %, </w:t>
      </w:r>
      <w:r w:rsidR="0075687E" w:rsidRPr="00B9121C">
        <w:rPr>
          <w:rFonts w:ascii="Arial" w:hAnsi="Arial" w:cs="Arial"/>
          <w:bCs/>
          <w:iCs/>
          <w:lang w:eastAsia="es-ES"/>
        </w:rPr>
        <w:t>respectivamente.</w:t>
      </w:r>
      <w:r w:rsidRPr="00B9121C">
        <w:rPr>
          <w:rFonts w:ascii="Arial" w:hAnsi="Arial" w:cs="Arial"/>
          <w:bCs/>
          <w:iCs/>
          <w:lang w:eastAsia="es-ES"/>
        </w:rPr>
        <w:t xml:space="preserve"> Como se puede observar </w:t>
      </w:r>
      <w:r w:rsidR="0075687E" w:rsidRPr="00B9121C">
        <w:rPr>
          <w:rFonts w:ascii="Arial" w:hAnsi="Arial" w:cs="Arial"/>
          <w:bCs/>
          <w:iCs/>
          <w:lang w:eastAsia="es-ES"/>
        </w:rPr>
        <w:t xml:space="preserve">no </w:t>
      </w:r>
      <w:r w:rsidR="00C95336">
        <w:rPr>
          <w:rFonts w:ascii="Arial" w:hAnsi="Arial" w:cs="Arial"/>
          <w:bCs/>
          <w:iCs/>
          <w:lang w:eastAsia="es-ES"/>
        </w:rPr>
        <w:t xml:space="preserve">existe </w:t>
      </w:r>
      <w:r w:rsidR="0075687E" w:rsidRPr="00B9121C">
        <w:rPr>
          <w:rFonts w:ascii="Arial" w:hAnsi="Arial" w:cs="Arial"/>
          <w:bCs/>
          <w:iCs/>
          <w:lang w:eastAsia="es-ES"/>
        </w:rPr>
        <w:t xml:space="preserve">diferencia </w:t>
      </w:r>
      <w:r w:rsidR="00C95336">
        <w:rPr>
          <w:rFonts w:ascii="Arial" w:hAnsi="Arial" w:cs="Arial"/>
          <w:bCs/>
          <w:iCs/>
          <w:lang w:eastAsia="es-ES"/>
        </w:rPr>
        <w:t xml:space="preserve">notable </w:t>
      </w:r>
      <w:r w:rsidR="0075687E" w:rsidRPr="00B9121C">
        <w:rPr>
          <w:rFonts w:ascii="Arial" w:hAnsi="Arial" w:cs="Arial"/>
          <w:bCs/>
          <w:iCs/>
          <w:lang w:eastAsia="es-ES"/>
        </w:rPr>
        <w:t>entre estos valores lo que demuestra que las CANdots</w:t>
      </w:r>
      <w:r w:rsidR="0075687E" w:rsidRPr="00B9121C">
        <w:rPr>
          <w:rFonts w:ascii="Arial" w:hAnsi="Arial" w:cs="Arial"/>
          <w:bCs/>
          <w:iCs/>
          <w:vertAlign w:val="superscript"/>
          <w:lang w:eastAsia="es-ES"/>
        </w:rPr>
        <w:t xml:space="preserve">® </w:t>
      </w:r>
      <w:r w:rsidR="0075687E" w:rsidRPr="00B9121C">
        <w:rPr>
          <w:rFonts w:ascii="Arial" w:hAnsi="Arial" w:cs="Arial"/>
          <w:bCs/>
          <w:iCs/>
          <w:lang w:eastAsia="es-ES"/>
        </w:rPr>
        <w:t xml:space="preserve">tenían un diámetro hidrodinámico cercano a los 100 nm. Al comparar estos valores con los reportados por su fabricante (50 nm) podemos </w:t>
      </w:r>
      <w:r w:rsidR="00B9121C" w:rsidRPr="00B9121C">
        <w:rPr>
          <w:rFonts w:ascii="Arial" w:hAnsi="Arial" w:cs="Arial"/>
          <w:bCs/>
          <w:iCs/>
          <w:lang w:eastAsia="es-ES"/>
        </w:rPr>
        <w:t xml:space="preserve">sugerir </w:t>
      </w:r>
      <w:r w:rsidR="0075687E" w:rsidRPr="00B9121C">
        <w:rPr>
          <w:rFonts w:ascii="Arial" w:hAnsi="Arial" w:cs="Arial"/>
          <w:bCs/>
          <w:iCs/>
          <w:lang w:eastAsia="es-ES"/>
        </w:rPr>
        <w:t>que estas nanopartículas se encontraban aglomeradas</w:t>
      </w:r>
      <w:r w:rsidR="005D1E28" w:rsidRPr="00B9121C">
        <w:rPr>
          <w:rFonts w:ascii="Arial" w:hAnsi="Arial" w:cs="Arial"/>
          <w:bCs/>
          <w:iCs/>
          <w:lang w:eastAsia="es-ES"/>
        </w:rPr>
        <w:t xml:space="preserve"> en el momento de realiza</w:t>
      </w:r>
      <w:r w:rsidR="00681F18" w:rsidRPr="00B9121C">
        <w:rPr>
          <w:rFonts w:ascii="Arial" w:hAnsi="Arial" w:cs="Arial"/>
          <w:bCs/>
          <w:iCs/>
          <w:lang w:eastAsia="es-ES"/>
        </w:rPr>
        <w:t>r</w:t>
      </w:r>
      <w:r w:rsidR="005D1E28" w:rsidRPr="00B9121C">
        <w:rPr>
          <w:rFonts w:ascii="Arial" w:hAnsi="Arial" w:cs="Arial"/>
          <w:bCs/>
          <w:iCs/>
          <w:lang w:eastAsia="es-ES"/>
        </w:rPr>
        <w:t xml:space="preserve"> la síntesis</w:t>
      </w:r>
      <w:r w:rsidR="00681F18" w:rsidRPr="00B9121C">
        <w:rPr>
          <w:rFonts w:ascii="Arial" w:hAnsi="Arial" w:cs="Arial"/>
          <w:bCs/>
          <w:iCs/>
          <w:lang w:eastAsia="es-ES"/>
        </w:rPr>
        <w:t>.</w:t>
      </w:r>
      <w:r w:rsidR="0075687E" w:rsidRPr="00B9121C">
        <w:rPr>
          <w:rFonts w:ascii="Arial" w:hAnsi="Arial" w:cs="Arial"/>
          <w:bCs/>
          <w:iCs/>
          <w:lang w:eastAsia="es-ES"/>
        </w:rPr>
        <w:t xml:space="preserve"> </w:t>
      </w:r>
      <w:r w:rsidR="00681F18" w:rsidRPr="00B9121C">
        <w:rPr>
          <w:rFonts w:ascii="Arial" w:hAnsi="Arial" w:cs="Arial"/>
          <w:bCs/>
          <w:iCs/>
          <w:lang w:eastAsia="es-ES"/>
        </w:rPr>
        <w:t>E</w:t>
      </w:r>
      <w:r w:rsidR="00B9121C" w:rsidRPr="00B9121C">
        <w:rPr>
          <w:rFonts w:ascii="Arial" w:hAnsi="Arial" w:cs="Arial"/>
          <w:bCs/>
          <w:iCs/>
          <w:lang w:eastAsia="es-ES"/>
        </w:rPr>
        <w:t>sta</w:t>
      </w:r>
      <w:r w:rsidR="00681F18" w:rsidRPr="00B9121C">
        <w:rPr>
          <w:rFonts w:ascii="Arial" w:hAnsi="Arial" w:cs="Arial"/>
          <w:bCs/>
          <w:iCs/>
          <w:lang w:eastAsia="es-ES"/>
        </w:rPr>
        <w:t xml:space="preserve"> </w:t>
      </w:r>
      <w:r w:rsidR="00B9121C" w:rsidRPr="00B9121C">
        <w:rPr>
          <w:rFonts w:ascii="Arial" w:hAnsi="Arial" w:cs="Arial"/>
          <w:bCs/>
          <w:iCs/>
          <w:lang w:eastAsia="es-ES"/>
        </w:rPr>
        <w:t xml:space="preserve">aglomeración puede </w:t>
      </w:r>
      <w:r w:rsidR="00681F18" w:rsidRPr="00B9121C">
        <w:rPr>
          <w:rFonts w:ascii="Arial" w:hAnsi="Arial" w:cs="Arial"/>
          <w:bCs/>
          <w:iCs/>
          <w:lang w:eastAsia="es-ES"/>
        </w:rPr>
        <w:t>debe</w:t>
      </w:r>
      <w:r w:rsidR="00B9121C" w:rsidRPr="00B9121C">
        <w:rPr>
          <w:rFonts w:ascii="Arial" w:hAnsi="Arial" w:cs="Arial"/>
          <w:bCs/>
          <w:iCs/>
          <w:lang w:eastAsia="es-ES"/>
        </w:rPr>
        <w:t>rse</w:t>
      </w:r>
      <w:r w:rsidR="00681F18" w:rsidRPr="00B9121C">
        <w:rPr>
          <w:rFonts w:ascii="Arial" w:hAnsi="Arial" w:cs="Arial"/>
          <w:bCs/>
          <w:iCs/>
          <w:lang w:eastAsia="es-ES"/>
        </w:rPr>
        <w:t xml:space="preserve"> a que las CANdots</w:t>
      </w:r>
      <w:r w:rsidR="00681F18" w:rsidRPr="00B9121C">
        <w:rPr>
          <w:rFonts w:ascii="Arial" w:hAnsi="Arial" w:cs="Arial"/>
          <w:bCs/>
          <w:iCs/>
          <w:vertAlign w:val="superscript"/>
          <w:lang w:eastAsia="es-ES"/>
        </w:rPr>
        <w:t xml:space="preserve">® </w:t>
      </w:r>
      <w:r w:rsidR="00B9121C" w:rsidRPr="00B9121C">
        <w:rPr>
          <w:rFonts w:ascii="Arial" w:hAnsi="Arial" w:cs="Arial"/>
          <w:bCs/>
          <w:iCs/>
          <w:lang w:eastAsia="es-ES"/>
        </w:rPr>
        <w:t xml:space="preserve"> utilizadas en el estudio,</w:t>
      </w:r>
      <w:r w:rsidR="00EA5E19">
        <w:rPr>
          <w:rFonts w:ascii="Arial" w:hAnsi="Arial" w:cs="Arial"/>
          <w:bCs/>
          <w:iCs/>
          <w:lang w:eastAsia="es-ES"/>
        </w:rPr>
        <w:t xml:space="preserve"> habían cumplido el tiempo </w:t>
      </w:r>
      <w:r w:rsidR="00963E74">
        <w:rPr>
          <w:rFonts w:ascii="Arial" w:hAnsi="Arial" w:cs="Arial"/>
          <w:bCs/>
          <w:iCs/>
          <w:lang w:eastAsia="es-ES"/>
        </w:rPr>
        <w:t xml:space="preserve">de </w:t>
      </w:r>
      <w:r w:rsidR="00EA5E19">
        <w:rPr>
          <w:rFonts w:ascii="Arial" w:hAnsi="Arial" w:cs="Arial"/>
          <w:bCs/>
          <w:iCs/>
          <w:lang w:eastAsia="es-ES"/>
        </w:rPr>
        <w:t>estab</w:t>
      </w:r>
      <w:r w:rsidR="00963E74">
        <w:rPr>
          <w:rFonts w:ascii="Arial" w:hAnsi="Arial" w:cs="Arial"/>
          <w:bCs/>
          <w:iCs/>
          <w:lang w:eastAsia="es-ES"/>
        </w:rPr>
        <w:t>i</w:t>
      </w:r>
      <w:r w:rsidR="00EA5E19">
        <w:rPr>
          <w:rFonts w:ascii="Arial" w:hAnsi="Arial" w:cs="Arial"/>
          <w:bCs/>
          <w:iCs/>
          <w:lang w:eastAsia="es-ES"/>
        </w:rPr>
        <w:t>l</w:t>
      </w:r>
      <w:r w:rsidR="00963E74">
        <w:rPr>
          <w:rFonts w:ascii="Arial" w:hAnsi="Arial" w:cs="Arial"/>
          <w:bCs/>
          <w:iCs/>
          <w:lang w:eastAsia="es-ES"/>
        </w:rPr>
        <w:t>idad</w:t>
      </w:r>
      <w:r w:rsidR="00EA5E19">
        <w:rPr>
          <w:rFonts w:ascii="Arial" w:hAnsi="Arial" w:cs="Arial"/>
          <w:bCs/>
          <w:iCs/>
          <w:lang w:eastAsia="es-ES"/>
        </w:rPr>
        <w:t xml:space="preserve"> en agua; según reporta el fabricante</w:t>
      </w:r>
      <w:r w:rsidR="005D1E28" w:rsidRPr="00B9121C">
        <w:rPr>
          <w:rFonts w:ascii="Arial" w:hAnsi="Arial" w:cs="Arial"/>
          <w:bCs/>
          <w:iCs/>
          <w:lang w:eastAsia="es-ES"/>
        </w:rPr>
        <w:t>.</w:t>
      </w:r>
      <w:r w:rsidR="00941656">
        <w:rPr>
          <w:rFonts w:ascii="Arial" w:hAnsi="Arial" w:cs="Arial"/>
          <w:bCs/>
          <w:iCs/>
          <w:lang w:eastAsia="es-ES"/>
        </w:rPr>
        <w:fldChar w:fldCharType="begin"/>
      </w:r>
      <w:r w:rsidR="00941656">
        <w:rPr>
          <w:rFonts w:ascii="Arial" w:hAnsi="Arial" w:cs="Arial"/>
          <w:bCs/>
          <w:iCs/>
          <w:lang w:eastAsia="es-ES"/>
        </w:rPr>
        <w:instrText xml:space="preserve"> ADDIN EN.CITE &lt;EndNote&gt;&lt;Cite&gt;&lt;Author&gt;www.can-hamburg.com&lt;/Author&gt;&lt;RecNum&gt;154&lt;/RecNum&gt;&lt;DisplayText&gt;[87]&lt;/DisplayText&gt;&lt;record&gt;&lt;rec-number&gt;154&lt;/rec-number&gt;&lt;foreign-keys&gt;&lt;key app="EN" db-id="prvpr5w9fxdv0zezzrkpzarcswxt5w9apswx"&gt;154&lt;/key&gt;&lt;/foreign-keys&gt;&lt;ref-type name="Journal Article"&gt;17&lt;/ref-type&gt;&lt;contributors&gt;&lt;authors&gt;&lt;author&gt;www.can-hamburg.com&lt;/author&gt;&lt;/authors&gt;&lt;/contributors&gt;&lt;titles&gt;&lt;/titles&gt;&lt;dates&gt;&lt;/dates&gt;&lt;urls&gt;&lt;/urls&gt;&lt;/record&gt;&lt;/Cite&gt;&lt;/EndNote&gt;</w:instrText>
      </w:r>
      <w:r w:rsidR="00941656">
        <w:rPr>
          <w:rFonts w:ascii="Arial" w:hAnsi="Arial" w:cs="Arial"/>
          <w:bCs/>
          <w:iCs/>
          <w:lang w:eastAsia="es-ES"/>
        </w:rPr>
        <w:fldChar w:fldCharType="separate"/>
      </w:r>
      <w:r w:rsidR="00941656">
        <w:rPr>
          <w:rFonts w:ascii="Arial" w:hAnsi="Arial" w:cs="Arial"/>
          <w:bCs/>
          <w:iCs/>
          <w:noProof/>
          <w:lang w:eastAsia="es-ES"/>
        </w:rPr>
        <w:t>[</w:t>
      </w:r>
      <w:hyperlink w:anchor="_ENREF_87" w:tooltip="www.can-hamburg.com,  #154" w:history="1">
        <w:r w:rsidR="00941656">
          <w:rPr>
            <w:rFonts w:ascii="Arial" w:hAnsi="Arial" w:cs="Arial"/>
            <w:bCs/>
            <w:iCs/>
            <w:noProof/>
            <w:lang w:eastAsia="es-ES"/>
          </w:rPr>
          <w:t>87</w:t>
        </w:r>
      </w:hyperlink>
      <w:r w:rsidR="00941656">
        <w:rPr>
          <w:rFonts w:ascii="Arial" w:hAnsi="Arial" w:cs="Arial"/>
          <w:bCs/>
          <w:iCs/>
          <w:noProof/>
          <w:lang w:eastAsia="es-ES"/>
        </w:rPr>
        <w:t>]</w:t>
      </w:r>
      <w:r w:rsidR="00941656">
        <w:rPr>
          <w:rFonts w:ascii="Arial" w:hAnsi="Arial" w:cs="Arial"/>
          <w:bCs/>
          <w:iCs/>
          <w:lang w:eastAsia="es-ES"/>
        </w:rPr>
        <w:fldChar w:fldCharType="end"/>
      </w:r>
      <w:r w:rsidR="00B9121C" w:rsidRPr="00B9121C">
        <w:rPr>
          <w:rFonts w:ascii="Arial" w:hAnsi="Arial" w:cs="Arial"/>
          <w:bCs/>
          <w:iCs/>
          <w:lang w:eastAsia="es-ES"/>
        </w:rPr>
        <w:t xml:space="preserve"> No obstante, e</w:t>
      </w:r>
      <w:r w:rsidR="005D1E28" w:rsidRPr="00B9121C">
        <w:rPr>
          <w:rFonts w:ascii="Arial" w:hAnsi="Arial" w:cs="Arial"/>
          <w:bCs/>
          <w:iCs/>
          <w:lang w:eastAsia="es-ES"/>
        </w:rPr>
        <w:t xml:space="preserve">sto no resultó ser una limitante para </w:t>
      </w:r>
      <w:r w:rsidR="00B9121C" w:rsidRPr="00B9121C">
        <w:rPr>
          <w:rFonts w:ascii="Arial" w:hAnsi="Arial" w:cs="Arial"/>
          <w:bCs/>
          <w:iCs/>
          <w:lang w:eastAsia="es-ES"/>
        </w:rPr>
        <w:t xml:space="preserve">el </w:t>
      </w:r>
      <w:r w:rsidR="005D1E28" w:rsidRPr="00B9121C">
        <w:rPr>
          <w:rFonts w:ascii="Arial" w:hAnsi="Arial" w:cs="Arial"/>
          <w:bCs/>
          <w:iCs/>
          <w:lang w:eastAsia="es-ES"/>
        </w:rPr>
        <w:t xml:space="preserve">trabajo, pues tanto el diámetro hidrodinámico como el índice de polidispersidad todavía son lo suficientemente pequeños. Una vez realizada la conjugación el compuesto debe tener un diámetro hidrodinámico menor de 200 nm </w:t>
      </w:r>
    </w:p>
    <w:p w:rsidR="00995219" w:rsidRPr="00B9121C" w:rsidRDefault="00995219" w:rsidP="00A676AB">
      <w:pPr>
        <w:spacing w:before="60" w:after="0" w:line="360" w:lineRule="auto"/>
        <w:jc w:val="both"/>
        <w:rPr>
          <w:rFonts w:ascii="Arial" w:hAnsi="Arial" w:cs="Arial"/>
          <w:b/>
          <w:bCs/>
          <w:iCs/>
          <w:lang w:eastAsia="es-ES"/>
        </w:rPr>
      </w:pPr>
      <w:r w:rsidRPr="00B9121C">
        <w:rPr>
          <w:rFonts w:ascii="Arial" w:hAnsi="Arial" w:cs="Arial"/>
          <w:bCs/>
          <w:iCs/>
          <w:lang w:eastAsia="es-ES"/>
        </w:rPr>
        <w:t>En el caso de las CANdots-</w:t>
      </w:r>
      <w:r w:rsidRPr="00B9121C">
        <w:rPr>
          <w:rFonts w:ascii="Arial" w:hAnsi="Arial" w:cs="Arial"/>
          <w:b/>
          <w:bCs/>
          <w:iCs/>
          <w:lang w:eastAsia="es-ES"/>
        </w:rPr>
        <w:t>2</w:t>
      </w:r>
      <w:r w:rsidRPr="00B9121C">
        <w:rPr>
          <w:rFonts w:ascii="Arial" w:hAnsi="Arial" w:cs="Arial"/>
          <w:bCs/>
          <w:iCs/>
          <w:lang w:eastAsia="es-ES"/>
        </w:rPr>
        <w:t xml:space="preserve"> el diámetro hidrodinámico es de 820 nm con un índice de polidispersidad del 49 %. Es por ello que las nanopartículas conjugadas fueron tamizadas a través d</w:t>
      </w:r>
      <w:r w:rsidR="00A522B0">
        <w:rPr>
          <w:rFonts w:ascii="Arial" w:hAnsi="Arial" w:cs="Arial"/>
          <w:bCs/>
          <w:iCs/>
          <w:lang w:eastAsia="es-ES"/>
        </w:rPr>
        <w:t xml:space="preserve">e un filtro de 450 </w:t>
      </w:r>
      <w:proofErr w:type="spellStart"/>
      <w:r w:rsidR="00A522B0">
        <w:rPr>
          <w:rFonts w:ascii="Arial" w:hAnsi="Arial" w:cs="Arial"/>
          <w:bCs/>
          <w:iCs/>
          <w:lang w:eastAsia="es-ES"/>
        </w:rPr>
        <w:t>nm</w:t>
      </w:r>
      <w:proofErr w:type="spellEnd"/>
      <w:r w:rsidR="00A522B0">
        <w:rPr>
          <w:rFonts w:ascii="Arial" w:hAnsi="Arial" w:cs="Arial"/>
          <w:bCs/>
          <w:iCs/>
          <w:lang w:eastAsia="es-ES"/>
        </w:rPr>
        <w:t xml:space="preserve"> (Figura 26</w:t>
      </w:r>
      <w:r w:rsidRPr="00B9121C">
        <w:rPr>
          <w:rFonts w:ascii="Arial" w:hAnsi="Arial" w:cs="Arial"/>
          <w:bCs/>
          <w:iCs/>
          <w:lang w:eastAsia="es-ES"/>
        </w:rPr>
        <w:t>)</w:t>
      </w:r>
      <w:r w:rsidR="00753979" w:rsidRPr="00B9121C">
        <w:rPr>
          <w:rFonts w:ascii="Arial" w:hAnsi="Arial" w:cs="Arial"/>
          <w:bCs/>
          <w:iCs/>
          <w:lang w:eastAsia="es-ES"/>
        </w:rPr>
        <w:t>.</w:t>
      </w:r>
    </w:p>
    <w:p w:rsidR="006F6D7A" w:rsidRPr="00941656" w:rsidRDefault="00246E89" w:rsidP="006F6D7A">
      <w:pPr>
        <w:keepNext/>
        <w:spacing w:before="60" w:after="0" w:line="360" w:lineRule="auto"/>
        <w:jc w:val="center"/>
        <w:rPr>
          <w:rFonts w:ascii="Arial" w:hAnsi="Arial" w:cs="Arial"/>
        </w:rPr>
      </w:pPr>
      <w:r w:rsidRPr="00246E89">
        <w:rPr>
          <w:rFonts w:ascii="Arial" w:hAnsi="Arial" w:cs="Arial"/>
          <w:noProof/>
          <w:lang w:eastAsia="es-ES"/>
        </w:rPr>
        <w:lastRenderedPageBreak/>
        <w:drawing>
          <wp:inline distT="0" distB="0" distL="0" distR="0" wp14:anchorId="4C710865" wp14:editId="275BF072">
            <wp:extent cx="3888188" cy="2637469"/>
            <wp:effectExtent l="0" t="0" r="0" b="0"/>
            <wp:docPr id="8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98919" cy="2644748"/>
                    </a:xfrm>
                    <a:prstGeom prst="rect">
                      <a:avLst/>
                    </a:prstGeom>
                    <a:noFill/>
                    <a:ln>
                      <a:noFill/>
                    </a:ln>
                    <a:effectLst/>
                    <a:extLst/>
                  </pic:spPr>
                </pic:pic>
              </a:graphicData>
            </a:graphic>
          </wp:inline>
        </w:drawing>
      </w:r>
    </w:p>
    <w:p w:rsidR="006F6D7A" w:rsidRDefault="006F6D7A" w:rsidP="006C67CB">
      <w:pPr>
        <w:pStyle w:val="Epgrafe"/>
        <w:spacing w:before="60"/>
        <w:jc w:val="center"/>
        <w:rPr>
          <w:rFonts w:ascii="Arial" w:hAnsi="Arial" w:cs="Arial"/>
          <w:color w:val="auto"/>
          <w:sz w:val="20"/>
          <w:szCs w:val="20"/>
        </w:rPr>
      </w:pPr>
      <w:r w:rsidRPr="00AC2E29">
        <w:rPr>
          <w:rFonts w:ascii="Arial" w:hAnsi="Arial" w:cs="Arial"/>
          <w:b/>
          <w:color w:val="auto"/>
          <w:sz w:val="20"/>
          <w:szCs w:val="20"/>
        </w:rPr>
        <w:t xml:space="preserve">Figura </w:t>
      </w:r>
      <w:r w:rsidR="00A522B0">
        <w:rPr>
          <w:rFonts w:ascii="Arial" w:hAnsi="Arial" w:cs="Arial"/>
          <w:b/>
          <w:color w:val="auto"/>
          <w:sz w:val="20"/>
          <w:szCs w:val="20"/>
        </w:rPr>
        <w:t>26</w:t>
      </w:r>
      <w:r w:rsidRPr="00AC2E29">
        <w:rPr>
          <w:rFonts w:ascii="Arial" w:hAnsi="Arial" w:cs="Arial"/>
          <w:b/>
          <w:color w:val="auto"/>
          <w:sz w:val="20"/>
          <w:szCs w:val="20"/>
        </w:rPr>
        <w:t xml:space="preserve">: </w:t>
      </w:r>
      <w:r w:rsidRPr="00AC2E29">
        <w:rPr>
          <w:rFonts w:ascii="Arial" w:hAnsi="Arial" w:cs="Arial"/>
          <w:color w:val="auto"/>
          <w:sz w:val="20"/>
          <w:szCs w:val="20"/>
        </w:rPr>
        <w:t>Perfiles de DLS de CANdots-</w:t>
      </w:r>
      <w:r w:rsidRPr="007A2105">
        <w:rPr>
          <w:rFonts w:ascii="Arial" w:hAnsi="Arial" w:cs="Arial"/>
          <w:b/>
          <w:color w:val="auto"/>
          <w:sz w:val="20"/>
          <w:szCs w:val="20"/>
        </w:rPr>
        <w:t>2</w:t>
      </w:r>
      <w:r w:rsidRPr="00AC2E29">
        <w:rPr>
          <w:rFonts w:ascii="Arial" w:hAnsi="Arial" w:cs="Arial"/>
          <w:color w:val="auto"/>
          <w:sz w:val="20"/>
          <w:szCs w:val="20"/>
        </w:rPr>
        <w:t xml:space="preserve"> y de CANdots-</w:t>
      </w:r>
      <w:r w:rsidRPr="007A2105">
        <w:rPr>
          <w:rFonts w:ascii="Arial" w:hAnsi="Arial" w:cs="Arial"/>
          <w:b/>
          <w:color w:val="auto"/>
          <w:sz w:val="20"/>
          <w:szCs w:val="20"/>
        </w:rPr>
        <w:t>2</w:t>
      </w:r>
      <w:r w:rsidRPr="00AC2E29">
        <w:rPr>
          <w:rFonts w:ascii="Arial" w:hAnsi="Arial" w:cs="Arial"/>
          <w:color w:val="auto"/>
          <w:sz w:val="20"/>
          <w:szCs w:val="20"/>
        </w:rPr>
        <w:t xml:space="preserve"> filtradas</w:t>
      </w:r>
      <w:r w:rsidR="00941656">
        <w:rPr>
          <w:rFonts w:ascii="Arial" w:hAnsi="Arial" w:cs="Arial"/>
          <w:color w:val="auto"/>
          <w:sz w:val="20"/>
          <w:szCs w:val="20"/>
        </w:rPr>
        <w:t>.</w:t>
      </w:r>
    </w:p>
    <w:p w:rsidR="00A522B0" w:rsidRPr="00A522B0" w:rsidRDefault="00A522B0" w:rsidP="00A522B0">
      <w:pPr>
        <w:pStyle w:val="Piedepgina"/>
        <w:tabs>
          <w:tab w:val="clear" w:pos="4252"/>
          <w:tab w:val="clear" w:pos="8504"/>
        </w:tabs>
        <w:spacing w:after="200"/>
        <w:rPr>
          <w:highlight w:val="yellow"/>
          <w:lang w:val="es-ES_tradnl"/>
        </w:rPr>
      </w:pPr>
    </w:p>
    <w:p w:rsidR="00F00FE3" w:rsidRPr="00AC2E29" w:rsidRDefault="00753979" w:rsidP="00A676AB">
      <w:pPr>
        <w:spacing w:before="60" w:after="0" w:line="360" w:lineRule="auto"/>
        <w:jc w:val="both"/>
        <w:rPr>
          <w:rFonts w:ascii="Arial" w:hAnsi="Arial" w:cs="Arial"/>
          <w:bCs/>
          <w:iCs/>
          <w:lang w:eastAsia="es-ES"/>
        </w:rPr>
      </w:pPr>
      <w:r w:rsidRPr="00AC2E29">
        <w:rPr>
          <w:rFonts w:ascii="Arial" w:hAnsi="Arial" w:cs="Arial"/>
          <w:bCs/>
          <w:iCs/>
          <w:lang w:val="es-ES_tradnl" w:eastAsia="es-ES"/>
        </w:rPr>
        <w:t xml:space="preserve">Así, se </w:t>
      </w:r>
      <w:r w:rsidR="00B9168D" w:rsidRPr="00AC2E29">
        <w:rPr>
          <w:rFonts w:ascii="Arial" w:hAnsi="Arial" w:cs="Arial"/>
          <w:bCs/>
          <w:iCs/>
          <w:lang w:eastAsia="es-ES"/>
        </w:rPr>
        <w:t>obt</w:t>
      </w:r>
      <w:r w:rsidRPr="00AC2E29">
        <w:rPr>
          <w:rFonts w:ascii="Arial" w:hAnsi="Arial" w:cs="Arial"/>
          <w:bCs/>
          <w:iCs/>
          <w:lang w:eastAsia="es-ES"/>
        </w:rPr>
        <w:t>uvo</w:t>
      </w:r>
      <w:r w:rsidR="00B9168D" w:rsidRPr="00AC2E29">
        <w:rPr>
          <w:rFonts w:ascii="Arial" w:hAnsi="Arial" w:cs="Arial"/>
          <w:bCs/>
          <w:iCs/>
          <w:lang w:eastAsia="es-ES"/>
        </w:rPr>
        <w:t xml:space="preserve"> NPs con </w:t>
      </w:r>
      <w:r w:rsidR="003721DC" w:rsidRPr="00AC2E29">
        <w:rPr>
          <w:rFonts w:ascii="Arial" w:hAnsi="Arial" w:cs="Arial"/>
          <w:bCs/>
          <w:iCs/>
          <w:lang w:eastAsia="es-ES"/>
        </w:rPr>
        <w:t xml:space="preserve">un </w:t>
      </w:r>
      <w:r w:rsidR="00B9168D" w:rsidRPr="00AC2E29">
        <w:rPr>
          <w:rFonts w:ascii="Arial" w:hAnsi="Arial" w:cs="Arial"/>
          <w:bCs/>
          <w:iCs/>
          <w:lang w:eastAsia="es-ES"/>
        </w:rPr>
        <w:t>diámetro</w:t>
      </w:r>
      <w:r w:rsidR="003721DC" w:rsidRPr="00AC2E29">
        <w:rPr>
          <w:rFonts w:ascii="Arial" w:hAnsi="Arial" w:cs="Arial"/>
          <w:bCs/>
          <w:iCs/>
          <w:lang w:eastAsia="es-ES"/>
        </w:rPr>
        <w:t xml:space="preserve"> hidrodinámico de 17</w:t>
      </w:r>
      <w:r w:rsidR="0034508F" w:rsidRPr="00AC2E29">
        <w:rPr>
          <w:rFonts w:ascii="Arial" w:hAnsi="Arial" w:cs="Arial"/>
          <w:bCs/>
          <w:iCs/>
          <w:lang w:eastAsia="es-ES"/>
        </w:rPr>
        <w:t>3</w:t>
      </w:r>
      <w:r w:rsidR="003721DC" w:rsidRPr="00AC2E29">
        <w:rPr>
          <w:rFonts w:ascii="Arial" w:hAnsi="Arial" w:cs="Arial"/>
          <w:bCs/>
          <w:iCs/>
          <w:lang w:eastAsia="es-ES"/>
        </w:rPr>
        <w:t xml:space="preserve"> nm con un índice de polidispersidad del 24 %.</w:t>
      </w:r>
      <w:r w:rsidR="00B9168D" w:rsidRPr="00AC2E29">
        <w:rPr>
          <w:rFonts w:ascii="Arial" w:hAnsi="Arial" w:cs="Arial"/>
          <w:bCs/>
          <w:iCs/>
          <w:lang w:eastAsia="es-ES"/>
        </w:rPr>
        <w:t xml:space="preserve"> </w:t>
      </w:r>
      <w:r w:rsidR="00F00FE3" w:rsidRPr="00AC2E29">
        <w:rPr>
          <w:rFonts w:ascii="Arial" w:hAnsi="Arial" w:cs="Arial"/>
          <w:bCs/>
          <w:iCs/>
          <w:lang w:eastAsia="es-ES"/>
        </w:rPr>
        <w:t xml:space="preserve">Estas </w:t>
      </w:r>
      <w:r w:rsidR="00B9168D" w:rsidRPr="00AC2E29">
        <w:rPr>
          <w:rFonts w:ascii="Arial" w:hAnsi="Arial" w:cs="Arial"/>
          <w:bCs/>
          <w:iCs/>
          <w:lang w:eastAsia="es-ES"/>
        </w:rPr>
        <w:t xml:space="preserve">NPs </w:t>
      </w:r>
      <w:r w:rsidR="00F00FE3" w:rsidRPr="00AC2E29">
        <w:rPr>
          <w:rFonts w:ascii="Arial" w:hAnsi="Arial" w:cs="Arial"/>
          <w:bCs/>
          <w:iCs/>
          <w:lang w:eastAsia="es-ES"/>
        </w:rPr>
        <w:t>CANdots-</w:t>
      </w:r>
      <w:r w:rsidR="00F00FE3" w:rsidRPr="00AC2E29">
        <w:rPr>
          <w:rFonts w:ascii="Arial" w:hAnsi="Arial" w:cs="Arial"/>
          <w:b/>
          <w:bCs/>
          <w:iCs/>
          <w:lang w:eastAsia="es-ES"/>
        </w:rPr>
        <w:t>2</w:t>
      </w:r>
      <w:r w:rsidR="00F00FE3" w:rsidRPr="00AC2E29">
        <w:rPr>
          <w:rFonts w:ascii="Arial" w:hAnsi="Arial" w:cs="Arial"/>
          <w:bCs/>
          <w:iCs/>
          <w:lang w:eastAsia="es-ES"/>
        </w:rPr>
        <w:t xml:space="preserve"> filtradas</w:t>
      </w:r>
      <w:r w:rsidR="003721DC" w:rsidRPr="00AC2E29">
        <w:rPr>
          <w:rFonts w:ascii="Arial" w:hAnsi="Arial" w:cs="Arial"/>
          <w:bCs/>
          <w:iCs/>
          <w:lang w:eastAsia="es-ES"/>
        </w:rPr>
        <w:t xml:space="preserve"> pu</w:t>
      </w:r>
      <w:r w:rsidR="00B9168D" w:rsidRPr="00AC2E29">
        <w:rPr>
          <w:rFonts w:ascii="Arial" w:hAnsi="Arial" w:cs="Arial"/>
          <w:bCs/>
          <w:iCs/>
          <w:lang w:eastAsia="es-ES"/>
        </w:rPr>
        <w:t xml:space="preserve">dieran </w:t>
      </w:r>
      <w:r w:rsidR="003721DC" w:rsidRPr="00AC2E29">
        <w:rPr>
          <w:rFonts w:ascii="Arial" w:hAnsi="Arial" w:cs="Arial"/>
          <w:bCs/>
          <w:iCs/>
          <w:lang w:eastAsia="es-ES"/>
        </w:rPr>
        <w:t>ser utilizadas para futuros ensayos pre-clínicos</w:t>
      </w:r>
      <w:r w:rsidR="00B9168D" w:rsidRPr="00AC2E29">
        <w:rPr>
          <w:rFonts w:ascii="Arial" w:hAnsi="Arial" w:cs="Arial"/>
          <w:bCs/>
          <w:iCs/>
          <w:lang w:eastAsia="es-ES"/>
        </w:rPr>
        <w:t>,</w:t>
      </w:r>
      <w:r w:rsidR="003721DC" w:rsidRPr="00AC2E29">
        <w:rPr>
          <w:rFonts w:ascii="Arial" w:hAnsi="Arial" w:cs="Arial"/>
          <w:bCs/>
          <w:iCs/>
          <w:lang w:eastAsia="es-ES"/>
        </w:rPr>
        <w:t xml:space="preserve"> pues su diámetro hidrodinámico es inferior a 200 nm</w:t>
      </w:r>
      <w:r w:rsidR="00B9168D" w:rsidRPr="00AC2E29">
        <w:rPr>
          <w:rFonts w:ascii="Arial" w:hAnsi="Arial" w:cs="Arial"/>
          <w:bCs/>
          <w:iCs/>
          <w:lang w:eastAsia="es-ES"/>
        </w:rPr>
        <w:t>,</w:t>
      </w:r>
      <w:r w:rsidR="003721DC" w:rsidRPr="00AC2E29">
        <w:rPr>
          <w:rFonts w:ascii="Arial" w:hAnsi="Arial" w:cs="Arial"/>
          <w:bCs/>
          <w:iCs/>
          <w:lang w:eastAsia="es-ES"/>
        </w:rPr>
        <w:t xml:space="preserve"> y por tanto </w:t>
      </w:r>
      <w:r w:rsidR="00B9168D" w:rsidRPr="00AC2E29">
        <w:rPr>
          <w:rFonts w:ascii="Arial" w:hAnsi="Arial" w:cs="Arial"/>
          <w:bCs/>
          <w:iCs/>
          <w:lang w:eastAsia="es-ES"/>
        </w:rPr>
        <w:t>existe la posibilidad de</w:t>
      </w:r>
      <w:r w:rsidR="003721DC" w:rsidRPr="00AC2E29">
        <w:rPr>
          <w:rFonts w:ascii="Arial" w:hAnsi="Arial" w:cs="Arial"/>
          <w:bCs/>
          <w:iCs/>
          <w:lang w:eastAsia="es-ES"/>
        </w:rPr>
        <w:t xml:space="preserve"> ser capaces de atravesar la </w:t>
      </w:r>
      <w:r w:rsidR="00B9168D" w:rsidRPr="00AC2E29">
        <w:rPr>
          <w:rFonts w:ascii="Arial" w:hAnsi="Arial" w:cs="Arial"/>
          <w:bCs/>
          <w:iCs/>
          <w:lang w:eastAsia="es-ES"/>
        </w:rPr>
        <w:t>BHE</w:t>
      </w:r>
      <w:r w:rsidR="00F00FE3" w:rsidRPr="00AC2E29">
        <w:rPr>
          <w:rFonts w:ascii="Arial" w:hAnsi="Arial" w:cs="Arial"/>
          <w:bCs/>
          <w:iCs/>
          <w:lang w:eastAsia="es-ES"/>
        </w:rPr>
        <w:t>.</w:t>
      </w:r>
      <w:r w:rsidR="00B9168D" w:rsidRPr="00AC2E29">
        <w:rPr>
          <w:rFonts w:ascii="Arial" w:hAnsi="Arial" w:cs="Arial"/>
          <w:bCs/>
          <w:iCs/>
          <w:lang w:eastAsia="es-ES"/>
        </w:rPr>
        <w:t xml:space="preserve"> </w:t>
      </w:r>
      <w:r w:rsidR="00F44A83" w:rsidRPr="00AC2E29">
        <w:rPr>
          <w:rFonts w:ascii="Arial" w:hAnsi="Arial" w:cs="Arial"/>
          <w:bCs/>
          <w:iCs/>
          <w:lang w:eastAsia="es-ES"/>
        </w:rPr>
        <w:t>Esta variante</w:t>
      </w:r>
      <w:r w:rsidR="00AC2E29" w:rsidRPr="00AC2E29">
        <w:rPr>
          <w:rFonts w:ascii="Arial" w:hAnsi="Arial" w:cs="Arial"/>
          <w:bCs/>
          <w:iCs/>
          <w:lang w:eastAsia="es-ES"/>
        </w:rPr>
        <w:t xml:space="preserve"> de filtrado</w:t>
      </w:r>
      <w:r w:rsidR="00F44A83" w:rsidRPr="00AC2E29">
        <w:rPr>
          <w:rFonts w:ascii="Arial" w:hAnsi="Arial" w:cs="Arial"/>
          <w:bCs/>
          <w:iCs/>
          <w:lang w:eastAsia="es-ES"/>
        </w:rPr>
        <w:t xml:space="preserve"> para reducir</w:t>
      </w:r>
      <w:r w:rsidR="00B9168D" w:rsidRPr="00AC2E29">
        <w:rPr>
          <w:rFonts w:ascii="Arial" w:hAnsi="Arial" w:cs="Arial"/>
          <w:bCs/>
          <w:iCs/>
          <w:lang w:eastAsia="es-ES"/>
        </w:rPr>
        <w:t xml:space="preserve"> el tamaño de las NPs ofrece la posibilidad de buscar otros filtros que puedan reducir aún más esta talla.</w:t>
      </w:r>
    </w:p>
    <w:p w:rsidR="009221BB" w:rsidRPr="00AC2E29" w:rsidRDefault="000E0D82" w:rsidP="00A676AB">
      <w:pPr>
        <w:spacing w:before="60" w:after="0" w:line="360" w:lineRule="auto"/>
        <w:jc w:val="both"/>
        <w:rPr>
          <w:rFonts w:ascii="Arial" w:hAnsi="Arial" w:cs="Arial"/>
          <w:bCs/>
          <w:iCs/>
          <w:lang w:eastAsia="es-ES"/>
        </w:rPr>
      </w:pPr>
      <w:r w:rsidRPr="00AC2E29">
        <w:rPr>
          <w:rFonts w:ascii="Arial" w:hAnsi="Arial" w:cs="Arial"/>
          <w:bCs/>
          <w:iCs/>
          <w:lang w:eastAsia="es-ES"/>
        </w:rPr>
        <w:t>Con el objetivo de valorar la estabilidad de las CANdots-</w:t>
      </w:r>
      <w:r w:rsidRPr="00AC2E29">
        <w:rPr>
          <w:rFonts w:ascii="Arial" w:hAnsi="Arial" w:cs="Arial"/>
          <w:b/>
          <w:bCs/>
          <w:iCs/>
          <w:lang w:eastAsia="es-ES"/>
        </w:rPr>
        <w:t>2</w:t>
      </w:r>
      <w:r w:rsidR="009221BB" w:rsidRPr="00AC2E29">
        <w:rPr>
          <w:rFonts w:ascii="Arial" w:hAnsi="Arial" w:cs="Arial"/>
          <w:bCs/>
          <w:iCs/>
          <w:lang w:eastAsia="es-ES"/>
        </w:rPr>
        <w:t xml:space="preserve"> filtradas</w:t>
      </w:r>
      <w:r w:rsidRPr="00AC2E29">
        <w:rPr>
          <w:rFonts w:ascii="Arial" w:hAnsi="Arial" w:cs="Arial"/>
          <w:bCs/>
          <w:iCs/>
          <w:lang w:eastAsia="es-ES"/>
        </w:rPr>
        <w:t xml:space="preserve">, se llevaron a cabo tres mediciones </w:t>
      </w:r>
      <w:r w:rsidR="009221BB" w:rsidRPr="00AC2E29">
        <w:rPr>
          <w:rFonts w:ascii="Arial" w:hAnsi="Arial" w:cs="Arial"/>
          <w:bCs/>
          <w:iCs/>
          <w:lang w:eastAsia="es-ES"/>
        </w:rPr>
        <w:t>adicionales</w:t>
      </w:r>
      <w:r w:rsidRPr="00AC2E29">
        <w:rPr>
          <w:rFonts w:ascii="Arial" w:hAnsi="Arial" w:cs="Arial"/>
          <w:bCs/>
          <w:iCs/>
          <w:lang w:eastAsia="es-ES"/>
        </w:rPr>
        <w:t xml:space="preserve"> del diámetro hidrodinámico</w:t>
      </w:r>
      <w:r w:rsidR="009221BB" w:rsidRPr="00AC2E29">
        <w:rPr>
          <w:rFonts w:ascii="Arial" w:hAnsi="Arial" w:cs="Arial"/>
          <w:bCs/>
          <w:iCs/>
          <w:lang w:eastAsia="es-ES"/>
        </w:rPr>
        <w:t>,</w:t>
      </w:r>
      <w:r w:rsidRPr="00AC2E29">
        <w:rPr>
          <w:rFonts w:ascii="Arial" w:hAnsi="Arial" w:cs="Arial"/>
          <w:bCs/>
          <w:iCs/>
          <w:lang w:eastAsia="es-ES"/>
        </w:rPr>
        <w:t xml:space="preserve"> a i</w:t>
      </w:r>
      <w:r w:rsidR="00A46738" w:rsidRPr="00AC2E29">
        <w:rPr>
          <w:rFonts w:ascii="Arial" w:hAnsi="Arial" w:cs="Arial"/>
          <w:bCs/>
          <w:iCs/>
          <w:lang w:eastAsia="es-ES"/>
        </w:rPr>
        <w:t>ntervalos de 2 minutos cada una</w:t>
      </w:r>
      <w:r w:rsidR="00F44A83" w:rsidRPr="00AC2E29">
        <w:rPr>
          <w:rFonts w:ascii="Arial" w:hAnsi="Arial" w:cs="Arial"/>
          <w:bCs/>
          <w:iCs/>
          <w:lang w:val="es-ES_tradnl" w:eastAsia="es-ES"/>
        </w:rPr>
        <w:br/>
      </w:r>
      <w:r w:rsidR="00246E89">
        <w:rPr>
          <w:rFonts w:ascii="Arial" w:hAnsi="Arial" w:cs="Arial"/>
          <w:bCs/>
          <w:iCs/>
          <w:lang w:eastAsia="es-ES"/>
        </w:rPr>
        <w:t>(Figura 27</w:t>
      </w:r>
      <w:r w:rsidR="00F44A83" w:rsidRPr="00AC2E29">
        <w:rPr>
          <w:rFonts w:ascii="Arial" w:hAnsi="Arial" w:cs="Arial"/>
          <w:bCs/>
          <w:iCs/>
          <w:lang w:eastAsia="es-ES"/>
        </w:rPr>
        <w:t>)</w:t>
      </w:r>
      <w:r w:rsidR="00A46738" w:rsidRPr="00AC2E29">
        <w:rPr>
          <w:rFonts w:ascii="Arial" w:hAnsi="Arial" w:cs="Arial"/>
          <w:bCs/>
          <w:iCs/>
          <w:lang w:eastAsia="es-ES"/>
        </w:rPr>
        <w:t xml:space="preserve">. </w:t>
      </w:r>
    </w:p>
    <w:p w:rsidR="00586061" w:rsidRPr="003710A6" w:rsidRDefault="00586061" w:rsidP="00753979">
      <w:pPr>
        <w:keepNext/>
        <w:spacing w:before="60"/>
        <w:jc w:val="center"/>
        <w:rPr>
          <w:rFonts w:ascii="Arial" w:hAnsi="Arial" w:cs="Arial"/>
          <w:highlight w:val="yellow"/>
        </w:rPr>
      </w:pPr>
      <w:r w:rsidRPr="00941656">
        <w:rPr>
          <w:rFonts w:ascii="Arial" w:hAnsi="Arial" w:cs="Arial"/>
          <w:noProof/>
          <w:lang w:eastAsia="es-ES"/>
        </w:rPr>
        <w:drawing>
          <wp:inline distT="0" distB="0" distL="0" distR="0" wp14:anchorId="358100C2" wp14:editId="3106D2D7">
            <wp:extent cx="3808675" cy="2587596"/>
            <wp:effectExtent l="0" t="0" r="190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3087" cy="2597388"/>
                    </a:xfrm>
                    <a:prstGeom prst="rect">
                      <a:avLst/>
                    </a:prstGeom>
                    <a:noFill/>
                    <a:ln>
                      <a:noFill/>
                    </a:ln>
                  </pic:spPr>
                </pic:pic>
              </a:graphicData>
            </a:graphic>
          </wp:inline>
        </w:drawing>
      </w:r>
    </w:p>
    <w:p w:rsidR="008E475C" w:rsidRPr="00AC2E29" w:rsidRDefault="00586061" w:rsidP="005131E3">
      <w:pPr>
        <w:pStyle w:val="Epgrafe"/>
        <w:spacing w:before="60"/>
        <w:jc w:val="center"/>
        <w:rPr>
          <w:rFonts w:ascii="Arial" w:hAnsi="Arial" w:cs="Arial"/>
          <w:color w:val="auto"/>
          <w:sz w:val="20"/>
          <w:szCs w:val="20"/>
        </w:rPr>
      </w:pPr>
      <w:r w:rsidRPr="00AC2E29">
        <w:rPr>
          <w:rFonts w:ascii="Arial" w:hAnsi="Arial" w:cs="Arial"/>
          <w:b/>
          <w:color w:val="auto"/>
          <w:sz w:val="20"/>
          <w:szCs w:val="20"/>
        </w:rPr>
        <w:t xml:space="preserve">Figura </w:t>
      </w:r>
      <w:r w:rsidR="00246E89">
        <w:rPr>
          <w:rFonts w:ascii="Arial" w:hAnsi="Arial" w:cs="Arial"/>
          <w:b/>
          <w:color w:val="auto"/>
          <w:sz w:val="20"/>
          <w:szCs w:val="20"/>
        </w:rPr>
        <w:t>27</w:t>
      </w:r>
      <w:r w:rsidRPr="00AC2E29">
        <w:rPr>
          <w:rFonts w:ascii="Arial" w:hAnsi="Arial" w:cs="Arial"/>
          <w:b/>
          <w:color w:val="auto"/>
          <w:sz w:val="20"/>
          <w:szCs w:val="20"/>
        </w:rPr>
        <w:t>:</w:t>
      </w:r>
      <w:r w:rsidRPr="00AC2E29">
        <w:rPr>
          <w:rFonts w:ascii="Arial" w:hAnsi="Arial" w:cs="Arial"/>
          <w:color w:val="auto"/>
          <w:sz w:val="20"/>
          <w:szCs w:val="20"/>
        </w:rPr>
        <w:t xml:space="preserve"> Perfiles de DLS de CANdots-</w:t>
      </w:r>
      <w:r w:rsidRPr="00AC2E29">
        <w:rPr>
          <w:rFonts w:ascii="Arial" w:hAnsi="Arial" w:cs="Arial"/>
          <w:b/>
          <w:color w:val="auto"/>
          <w:sz w:val="20"/>
          <w:szCs w:val="20"/>
        </w:rPr>
        <w:t>2</w:t>
      </w:r>
      <w:r w:rsidRPr="00AC2E29">
        <w:rPr>
          <w:rFonts w:ascii="Arial" w:hAnsi="Arial" w:cs="Arial"/>
          <w:color w:val="auto"/>
          <w:sz w:val="20"/>
          <w:szCs w:val="20"/>
        </w:rPr>
        <w:t xml:space="preserve">  filtradas tomados a intervalos de dos minutos</w:t>
      </w:r>
      <w:r w:rsidR="00753979" w:rsidRPr="00AC2E29">
        <w:rPr>
          <w:rFonts w:ascii="Arial" w:hAnsi="Arial" w:cs="Arial"/>
          <w:color w:val="auto"/>
          <w:sz w:val="20"/>
          <w:szCs w:val="20"/>
        </w:rPr>
        <w:t>.</w:t>
      </w:r>
    </w:p>
    <w:p w:rsidR="00753979" w:rsidRPr="0012678E" w:rsidRDefault="00753979" w:rsidP="00753979">
      <w:pPr>
        <w:spacing w:before="60" w:after="0" w:line="360" w:lineRule="auto"/>
        <w:jc w:val="both"/>
        <w:rPr>
          <w:rFonts w:ascii="Arial" w:hAnsi="Arial" w:cs="Arial"/>
          <w:bCs/>
          <w:iCs/>
          <w:lang w:eastAsia="es-ES"/>
        </w:rPr>
      </w:pPr>
      <w:r w:rsidRPr="0012678E">
        <w:rPr>
          <w:rFonts w:ascii="Arial" w:hAnsi="Arial" w:cs="Arial"/>
          <w:bCs/>
          <w:iCs/>
          <w:lang w:eastAsia="es-ES"/>
        </w:rPr>
        <w:lastRenderedPageBreak/>
        <w:t>Los diámetros hidrodinámicos fueron 176, 173 y 179 nm</w:t>
      </w:r>
      <w:r w:rsidR="004C2488" w:rsidRPr="0012678E">
        <w:rPr>
          <w:rFonts w:ascii="Arial" w:hAnsi="Arial" w:cs="Arial"/>
          <w:bCs/>
          <w:iCs/>
          <w:lang w:eastAsia="es-ES"/>
        </w:rPr>
        <w:t>; mientras que el índice de polidispersidad se mantiene constante</w:t>
      </w:r>
      <w:r w:rsidRPr="0012678E">
        <w:rPr>
          <w:rFonts w:ascii="Arial" w:hAnsi="Arial" w:cs="Arial"/>
          <w:bCs/>
          <w:iCs/>
          <w:lang w:eastAsia="es-ES"/>
        </w:rPr>
        <w:t>. Al no observarse</w:t>
      </w:r>
      <w:r w:rsidR="005E0759">
        <w:rPr>
          <w:rFonts w:ascii="Arial" w:hAnsi="Arial" w:cs="Arial"/>
          <w:bCs/>
          <w:iCs/>
          <w:lang w:eastAsia="es-ES"/>
        </w:rPr>
        <w:t xml:space="preserve"> una</w:t>
      </w:r>
      <w:r w:rsidRPr="0012678E">
        <w:rPr>
          <w:rFonts w:ascii="Arial" w:hAnsi="Arial" w:cs="Arial"/>
          <w:bCs/>
          <w:iCs/>
          <w:lang w:eastAsia="es-ES"/>
        </w:rPr>
        <w:t xml:space="preserve"> variación </w:t>
      </w:r>
      <w:r w:rsidR="005E0759">
        <w:rPr>
          <w:rFonts w:ascii="Arial" w:hAnsi="Arial" w:cs="Arial"/>
          <w:bCs/>
          <w:iCs/>
          <w:lang w:eastAsia="es-ES"/>
        </w:rPr>
        <w:t xml:space="preserve">apreciable </w:t>
      </w:r>
      <w:r w:rsidRPr="0012678E">
        <w:rPr>
          <w:rFonts w:ascii="Arial" w:hAnsi="Arial" w:cs="Arial"/>
          <w:bCs/>
          <w:iCs/>
          <w:lang w:eastAsia="es-ES"/>
        </w:rPr>
        <w:t>de los diámetros hidrodinámicos de las CANdots-</w:t>
      </w:r>
      <w:r w:rsidRPr="0012678E">
        <w:rPr>
          <w:rFonts w:ascii="Arial" w:hAnsi="Arial" w:cs="Arial"/>
          <w:b/>
          <w:bCs/>
          <w:iCs/>
          <w:lang w:eastAsia="es-ES"/>
        </w:rPr>
        <w:t>2</w:t>
      </w:r>
      <w:r w:rsidRPr="0012678E">
        <w:rPr>
          <w:rFonts w:ascii="Arial" w:hAnsi="Arial" w:cs="Arial"/>
          <w:bCs/>
          <w:iCs/>
          <w:lang w:eastAsia="es-ES"/>
        </w:rPr>
        <w:t xml:space="preserve"> filtradas se puede plantear que el sistema presenta una buena estabilidad en DMSO pues no hay tendencia a  la aglomeración de las partículas. Esto se debe a </w:t>
      </w:r>
      <w:r w:rsidR="0012678E" w:rsidRPr="0012678E">
        <w:rPr>
          <w:rFonts w:ascii="Arial" w:hAnsi="Arial" w:cs="Arial"/>
          <w:bCs/>
          <w:iCs/>
          <w:lang w:eastAsia="es-ES"/>
        </w:rPr>
        <w:t xml:space="preserve">que </w:t>
      </w:r>
      <w:r w:rsidRPr="0012678E">
        <w:rPr>
          <w:rFonts w:ascii="Arial" w:hAnsi="Arial" w:cs="Arial"/>
          <w:bCs/>
          <w:iCs/>
          <w:lang w:eastAsia="es-ES"/>
        </w:rPr>
        <w:t xml:space="preserve">la </w:t>
      </w:r>
      <w:r w:rsidR="0012678E" w:rsidRPr="0012678E">
        <w:rPr>
          <w:rFonts w:ascii="Arial" w:hAnsi="Arial" w:cs="Arial"/>
          <w:lang w:val="es-ES_tradnl"/>
        </w:rPr>
        <w:br/>
      </w:r>
      <w:r w:rsidRPr="0012678E">
        <w:rPr>
          <w:rFonts w:ascii="Arial" w:hAnsi="Arial" w:cs="Arial"/>
          <w:i/>
        </w:rPr>
        <w:t>N</w:t>
      </w:r>
      <w:r w:rsidRPr="0012678E">
        <w:rPr>
          <w:rFonts w:ascii="Arial" w:hAnsi="Arial" w:cs="Arial"/>
        </w:rPr>
        <w:t>-</w:t>
      </w:r>
      <w:r w:rsidRPr="0012678E">
        <w:rPr>
          <w:rFonts w:ascii="Arial" w:hAnsi="Arial" w:cs="Arial"/>
        </w:rPr>
        <w:sym w:font="Symbol" w:char="F05B"/>
      </w:r>
      <w:r w:rsidRPr="0012678E">
        <w:rPr>
          <w:rFonts w:ascii="Arial" w:hAnsi="Arial" w:cs="Arial"/>
        </w:rPr>
        <w:t>4-(1-naftilamino)-4-oxobutanoil</w:t>
      </w:r>
      <w:r w:rsidRPr="0012678E">
        <w:rPr>
          <w:rFonts w:ascii="Arial" w:hAnsi="Arial" w:cs="Arial"/>
        </w:rPr>
        <w:sym w:font="Symbol" w:char="F05D"/>
      </w:r>
      <w:r w:rsidRPr="0012678E">
        <w:rPr>
          <w:rFonts w:ascii="Arial" w:hAnsi="Arial" w:cs="Arial"/>
        </w:rPr>
        <w:t>-β-alanina (</w:t>
      </w:r>
      <w:r w:rsidRPr="0012678E">
        <w:rPr>
          <w:rFonts w:ascii="Arial" w:hAnsi="Arial" w:cs="Arial"/>
          <w:b/>
        </w:rPr>
        <w:t>2</w:t>
      </w:r>
      <w:r w:rsidRPr="0012678E">
        <w:rPr>
          <w:rFonts w:ascii="Arial" w:hAnsi="Arial" w:cs="Arial"/>
        </w:rPr>
        <w:t xml:space="preserve">) presenta una cadena amidoalquílica larga con un grupo naftilo, que posiblemente produce </w:t>
      </w:r>
      <w:r w:rsidRPr="0012678E">
        <w:rPr>
          <w:rFonts w:ascii="Arial" w:hAnsi="Arial" w:cs="Arial"/>
          <w:bCs/>
          <w:iCs/>
          <w:lang w:eastAsia="es-ES"/>
        </w:rPr>
        <w:t xml:space="preserve">impedimentos estéricos en el sistema; que evitan que </w:t>
      </w:r>
      <w:r w:rsidR="0012678E" w:rsidRPr="0012678E">
        <w:rPr>
          <w:rFonts w:ascii="Arial" w:hAnsi="Arial" w:cs="Arial"/>
          <w:bCs/>
          <w:iCs/>
          <w:lang w:eastAsia="es-ES"/>
        </w:rPr>
        <w:t xml:space="preserve">se produzca por otras moléculas; </w:t>
      </w:r>
      <w:r w:rsidRPr="0012678E">
        <w:rPr>
          <w:rFonts w:ascii="Arial" w:hAnsi="Arial" w:cs="Arial"/>
          <w:bCs/>
          <w:iCs/>
          <w:lang w:eastAsia="es-ES"/>
        </w:rPr>
        <w:t xml:space="preserve">interacciones con </w:t>
      </w:r>
      <w:r w:rsidR="005E0759">
        <w:rPr>
          <w:rFonts w:ascii="Arial" w:hAnsi="Arial" w:cs="Arial"/>
          <w:bCs/>
          <w:iCs/>
          <w:lang w:eastAsia="es-ES"/>
        </w:rPr>
        <w:t>el núcleo metálico.</w:t>
      </w:r>
    </w:p>
    <w:p w:rsidR="004C2488" w:rsidRDefault="004C2488" w:rsidP="00A676AB">
      <w:pPr>
        <w:spacing w:before="60" w:after="0" w:line="360" w:lineRule="auto"/>
        <w:jc w:val="both"/>
        <w:rPr>
          <w:rFonts w:ascii="Arial" w:hAnsi="Arial" w:cs="Arial"/>
          <w:bCs/>
          <w:iCs/>
          <w:lang w:eastAsia="es-ES"/>
        </w:rPr>
      </w:pPr>
      <w:r w:rsidRPr="0012678E">
        <w:rPr>
          <w:rFonts w:ascii="Arial" w:hAnsi="Arial" w:cs="Arial"/>
          <w:bCs/>
          <w:iCs/>
          <w:lang w:val="es-ES_tradnl" w:eastAsia="es-ES"/>
        </w:rPr>
        <w:t>La diferencia de tamaño existente entre las CANdots</w:t>
      </w:r>
      <w:r w:rsidR="0012678E" w:rsidRPr="0012678E">
        <w:rPr>
          <w:rFonts w:ascii="Arial" w:hAnsi="Arial" w:cs="Arial"/>
          <w:bCs/>
          <w:iCs/>
          <w:vertAlign w:val="superscript"/>
          <w:lang w:val="es-ES_tradnl" w:eastAsia="es-ES"/>
        </w:rPr>
        <w:t>®</w:t>
      </w:r>
      <w:r w:rsidR="0081092E" w:rsidRPr="0012678E">
        <w:rPr>
          <w:rFonts w:ascii="Arial" w:hAnsi="Arial" w:cs="Arial"/>
          <w:bCs/>
          <w:iCs/>
          <w:lang w:val="es-ES_tradnl" w:eastAsia="es-ES"/>
        </w:rPr>
        <w:t xml:space="preserve"> medidas por DLS</w:t>
      </w:r>
      <w:r w:rsidRPr="0012678E">
        <w:rPr>
          <w:rFonts w:ascii="Arial" w:hAnsi="Arial" w:cs="Arial"/>
          <w:bCs/>
          <w:iCs/>
          <w:lang w:val="es-ES_tradnl" w:eastAsia="es-ES"/>
        </w:rPr>
        <w:t xml:space="preserve"> y las CANdots-</w:t>
      </w:r>
      <w:r w:rsidRPr="007A2105">
        <w:rPr>
          <w:rFonts w:ascii="Arial" w:hAnsi="Arial" w:cs="Arial"/>
          <w:b/>
          <w:bCs/>
          <w:iCs/>
          <w:lang w:val="es-ES_tradnl" w:eastAsia="es-ES"/>
        </w:rPr>
        <w:t>2</w:t>
      </w:r>
      <w:r w:rsidRPr="0012678E">
        <w:rPr>
          <w:rFonts w:ascii="Arial" w:hAnsi="Arial" w:cs="Arial"/>
          <w:bCs/>
          <w:iCs/>
          <w:lang w:val="es-ES_tradnl" w:eastAsia="es-ES"/>
        </w:rPr>
        <w:t xml:space="preserve"> filtradas puede estar asociada a las moléculas de </w:t>
      </w:r>
      <w:r w:rsidRPr="0012678E">
        <w:rPr>
          <w:rFonts w:ascii="Arial" w:hAnsi="Arial" w:cs="Arial"/>
          <w:bCs/>
          <w:iCs/>
          <w:lang w:eastAsia="es-ES"/>
        </w:rPr>
        <w:t>N-</w:t>
      </w:r>
      <w:r w:rsidRPr="0012678E">
        <w:rPr>
          <w:rFonts w:ascii="Arial" w:hAnsi="Arial" w:cs="Arial"/>
          <w:bCs/>
          <w:iCs/>
          <w:lang w:eastAsia="es-ES"/>
        </w:rPr>
        <w:sym w:font="Symbol" w:char="F05B"/>
      </w:r>
      <w:r w:rsidRPr="0012678E">
        <w:rPr>
          <w:rFonts w:ascii="Arial" w:hAnsi="Arial" w:cs="Arial"/>
          <w:bCs/>
          <w:iCs/>
          <w:lang w:eastAsia="es-ES"/>
        </w:rPr>
        <w:t>4-(1-naftilamino)-4-oxobutanoil</w:t>
      </w:r>
      <w:r w:rsidRPr="0012678E">
        <w:rPr>
          <w:rFonts w:ascii="Arial" w:hAnsi="Arial" w:cs="Arial"/>
          <w:bCs/>
          <w:iCs/>
          <w:lang w:eastAsia="es-ES"/>
        </w:rPr>
        <w:sym w:font="Symbol" w:char="F05D"/>
      </w:r>
      <w:r w:rsidRPr="0012678E">
        <w:rPr>
          <w:rFonts w:ascii="Arial" w:hAnsi="Arial" w:cs="Arial"/>
          <w:bCs/>
          <w:iCs/>
          <w:lang w:eastAsia="es-ES"/>
        </w:rPr>
        <w:t>-β-alanina (</w:t>
      </w:r>
      <w:r w:rsidRPr="007A2105">
        <w:rPr>
          <w:rFonts w:ascii="Arial" w:hAnsi="Arial" w:cs="Arial"/>
          <w:b/>
          <w:bCs/>
          <w:iCs/>
          <w:lang w:eastAsia="es-ES"/>
        </w:rPr>
        <w:t>2</w:t>
      </w:r>
      <w:r w:rsidRPr="0012678E">
        <w:rPr>
          <w:rFonts w:ascii="Arial" w:hAnsi="Arial" w:cs="Arial"/>
          <w:bCs/>
          <w:iCs/>
          <w:lang w:eastAsia="es-ES"/>
        </w:rPr>
        <w:t>) que están c</w:t>
      </w:r>
      <w:r w:rsidR="0081092E" w:rsidRPr="0012678E">
        <w:rPr>
          <w:rFonts w:ascii="Arial" w:hAnsi="Arial" w:cs="Arial"/>
          <w:bCs/>
          <w:iCs/>
          <w:lang w:eastAsia="es-ES"/>
        </w:rPr>
        <w:t>o</w:t>
      </w:r>
      <w:r w:rsidRPr="0012678E">
        <w:rPr>
          <w:rFonts w:ascii="Arial" w:hAnsi="Arial" w:cs="Arial"/>
          <w:bCs/>
          <w:iCs/>
          <w:lang w:eastAsia="es-ES"/>
        </w:rPr>
        <w:t>njugadas a las CANdots</w:t>
      </w:r>
      <w:r w:rsidR="0012678E" w:rsidRPr="0012678E">
        <w:rPr>
          <w:rFonts w:ascii="Arial" w:hAnsi="Arial" w:cs="Arial"/>
          <w:bCs/>
          <w:iCs/>
          <w:vertAlign w:val="superscript"/>
          <w:lang w:eastAsia="es-ES"/>
        </w:rPr>
        <w:t>®</w:t>
      </w:r>
      <w:r w:rsidRPr="0012678E">
        <w:rPr>
          <w:rFonts w:ascii="Arial" w:hAnsi="Arial" w:cs="Arial"/>
          <w:bCs/>
          <w:iCs/>
          <w:lang w:eastAsia="es-ES"/>
        </w:rPr>
        <w:t>, así como a las moléculas del disolvente del proceso de solvatación</w:t>
      </w:r>
      <w:r w:rsidR="0012678E" w:rsidRPr="0012678E">
        <w:rPr>
          <w:rFonts w:ascii="Arial" w:hAnsi="Arial" w:cs="Arial"/>
          <w:bCs/>
          <w:iCs/>
          <w:lang w:eastAsia="es-ES"/>
        </w:rPr>
        <w:t>.</w:t>
      </w:r>
    </w:p>
    <w:p w:rsidR="00D72881" w:rsidRPr="003710A6" w:rsidRDefault="00753979" w:rsidP="00A676AB">
      <w:pPr>
        <w:spacing w:before="60" w:after="0" w:line="360" w:lineRule="auto"/>
        <w:jc w:val="both"/>
        <w:rPr>
          <w:rFonts w:ascii="Arial" w:hAnsi="Arial" w:cs="Arial"/>
          <w:bCs/>
          <w:iCs/>
          <w:lang w:eastAsia="es-ES"/>
        </w:rPr>
      </w:pPr>
      <w:r w:rsidRPr="003710A6">
        <w:rPr>
          <w:rFonts w:ascii="Arial" w:hAnsi="Arial" w:cs="Arial"/>
          <w:bCs/>
          <w:iCs/>
          <w:lang w:eastAsia="es-ES"/>
        </w:rPr>
        <w:t>En este trabajo también se realizaron estudios morfológicos de las NPs conjugadas a través de Microscopia Electrónica de Barrido (</w:t>
      </w:r>
      <w:r w:rsidR="003A12E5" w:rsidRPr="003710A6">
        <w:rPr>
          <w:rFonts w:ascii="Arial" w:hAnsi="Arial" w:cs="Arial"/>
          <w:bCs/>
          <w:iCs/>
          <w:lang w:eastAsia="es-ES"/>
        </w:rPr>
        <w:t>SEM de sus siglas en inglés</w:t>
      </w:r>
      <w:r w:rsidRPr="003710A6">
        <w:rPr>
          <w:rFonts w:ascii="Arial" w:hAnsi="Arial" w:cs="Arial"/>
          <w:bCs/>
          <w:iCs/>
          <w:lang w:eastAsia="es-ES"/>
        </w:rPr>
        <w:t>)</w:t>
      </w:r>
    </w:p>
    <w:p w:rsidR="00B33179" w:rsidRPr="00753979" w:rsidRDefault="00385985" w:rsidP="00A676AB">
      <w:pPr>
        <w:spacing w:before="60" w:after="0" w:line="360" w:lineRule="auto"/>
        <w:jc w:val="both"/>
        <w:rPr>
          <w:rFonts w:ascii="Arial" w:hAnsi="Arial" w:cs="Arial"/>
          <w:bCs/>
          <w:iCs/>
          <w:lang w:val="es-ES_tradnl" w:eastAsia="es-ES"/>
        </w:rPr>
      </w:pPr>
      <w:r w:rsidRPr="003710A6">
        <w:rPr>
          <w:rFonts w:ascii="Arial" w:hAnsi="Arial" w:cs="Arial"/>
          <w:bCs/>
          <w:iCs/>
          <w:lang w:eastAsia="es-ES"/>
        </w:rPr>
        <w:t>Así, l</w:t>
      </w:r>
      <w:r w:rsidR="00B33179" w:rsidRPr="003710A6">
        <w:rPr>
          <w:rFonts w:ascii="Arial" w:hAnsi="Arial" w:cs="Arial"/>
          <w:bCs/>
          <w:iCs/>
          <w:lang w:eastAsia="es-ES"/>
        </w:rPr>
        <w:t xml:space="preserve">as </w:t>
      </w:r>
      <w:r w:rsidR="00B33179" w:rsidRPr="003710A6">
        <w:rPr>
          <w:rFonts w:ascii="Arial" w:hAnsi="Arial" w:cs="Arial"/>
          <w:bCs/>
          <w:iCs/>
          <w:lang w:val="es-ES_tradnl" w:eastAsia="es-ES"/>
        </w:rPr>
        <w:t>CANdots-</w:t>
      </w:r>
      <w:r w:rsidR="00B33179" w:rsidRPr="003710A6">
        <w:rPr>
          <w:rFonts w:ascii="Arial" w:hAnsi="Arial" w:cs="Arial"/>
          <w:b/>
          <w:bCs/>
          <w:iCs/>
          <w:lang w:val="es-ES_tradnl" w:eastAsia="es-ES"/>
        </w:rPr>
        <w:t>2</w:t>
      </w:r>
      <w:r w:rsidR="0012678E">
        <w:rPr>
          <w:rFonts w:ascii="Arial" w:hAnsi="Arial" w:cs="Arial"/>
          <w:bCs/>
          <w:iCs/>
          <w:lang w:val="es-ES_tradnl" w:eastAsia="es-ES"/>
        </w:rPr>
        <w:t xml:space="preserve"> </w:t>
      </w:r>
      <w:r w:rsidR="0081092E" w:rsidRPr="0012678E">
        <w:rPr>
          <w:rFonts w:ascii="Arial" w:hAnsi="Arial" w:cs="Arial"/>
          <w:bCs/>
          <w:iCs/>
          <w:lang w:val="es-ES_tradnl" w:eastAsia="es-ES"/>
        </w:rPr>
        <w:t>fil</w:t>
      </w:r>
      <w:r w:rsidR="0012678E">
        <w:rPr>
          <w:rFonts w:ascii="Arial" w:hAnsi="Arial" w:cs="Arial"/>
          <w:bCs/>
          <w:iCs/>
          <w:lang w:val="es-ES_tradnl" w:eastAsia="es-ES"/>
        </w:rPr>
        <w:t>t</w:t>
      </w:r>
      <w:r w:rsidR="0081092E" w:rsidRPr="0012678E">
        <w:rPr>
          <w:rFonts w:ascii="Arial" w:hAnsi="Arial" w:cs="Arial"/>
          <w:bCs/>
          <w:iCs/>
          <w:lang w:val="es-ES_tradnl" w:eastAsia="es-ES"/>
        </w:rPr>
        <w:t>radas</w:t>
      </w:r>
      <w:r>
        <w:rPr>
          <w:rFonts w:ascii="Arial" w:hAnsi="Arial" w:cs="Arial"/>
          <w:bCs/>
          <w:iCs/>
          <w:lang w:val="es-ES_tradnl" w:eastAsia="es-ES"/>
        </w:rPr>
        <w:t xml:space="preserve">, </w:t>
      </w:r>
      <w:r w:rsidR="00B33179" w:rsidRPr="00753979">
        <w:rPr>
          <w:rFonts w:ascii="Arial" w:hAnsi="Arial" w:cs="Arial"/>
          <w:bCs/>
          <w:iCs/>
          <w:lang w:val="es-ES_tradnl" w:eastAsia="es-ES"/>
        </w:rPr>
        <w:t xml:space="preserve">fueron observadas </w:t>
      </w:r>
      <w:r w:rsidR="0034508F" w:rsidRPr="00753979">
        <w:rPr>
          <w:rFonts w:ascii="Arial" w:hAnsi="Arial" w:cs="Arial"/>
          <w:bCs/>
          <w:iCs/>
          <w:lang w:val="es-ES_tradnl" w:eastAsia="es-ES"/>
        </w:rPr>
        <w:t>(Figura 2</w:t>
      </w:r>
      <w:r w:rsidR="00246E89">
        <w:rPr>
          <w:rFonts w:ascii="Arial" w:hAnsi="Arial" w:cs="Arial"/>
          <w:bCs/>
          <w:iCs/>
          <w:lang w:val="es-ES_tradnl" w:eastAsia="es-ES"/>
        </w:rPr>
        <w:t>8</w:t>
      </w:r>
      <w:r w:rsidR="00B33179" w:rsidRPr="00753979">
        <w:rPr>
          <w:rFonts w:ascii="Arial" w:hAnsi="Arial" w:cs="Arial"/>
          <w:bCs/>
          <w:iCs/>
          <w:lang w:val="es-ES_tradnl" w:eastAsia="es-ES"/>
        </w:rPr>
        <w:t>)</w:t>
      </w:r>
      <w:r>
        <w:rPr>
          <w:rFonts w:ascii="Arial" w:hAnsi="Arial" w:cs="Arial"/>
          <w:bCs/>
          <w:iCs/>
          <w:lang w:val="es-ES_tradnl" w:eastAsia="es-ES"/>
        </w:rPr>
        <w:t xml:space="preserve"> como </w:t>
      </w:r>
      <w:r w:rsidR="003A664A" w:rsidRPr="00753979">
        <w:rPr>
          <w:rFonts w:ascii="Arial" w:hAnsi="Arial" w:cs="Arial"/>
          <w:bCs/>
          <w:iCs/>
          <w:lang w:val="es-ES_tradnl" w:eastAsia="es-ES"/>
        </w:rPr>
        <w:t>partículas cuasi</w:t>
      </w:r>
      <w:r>
        <w:rPr>
          <w:rFonts w:ascii="Arial" w:hAnsi="Arial" w:cs="Arial"/>
          <w:bCs/>
          <w:iCs/>
          <w:lang w:val="es-ES_tradnl" w:eastAsia="es-ES"/>
        </w:rPr>
        <w:t>-</w:t>
      </w:r>
      <w:r w:rsidR="003A664A" w:rsidRPr="00753979">
        <w:rPr>
          <w:rFonts w:ascii="Arial" w:hAnsi="Arial" w:cs="Arial"/>
          <w:bCs/>
          <w:iCs/>
          <w:lang w:val="es-ES_tradnl" w:eastAsia="es-ES"/>
        </w:rPr>
        <w:t xml:space="preserve">esféricas, aunque </w:t>
      </w:r>
      <w:r>
        <w:rPr>
          <w:rFonts w:ascii="Arial" w:hAnsi="Arial" w:cs="Arial"/>
          <w:bCs/>
          <w:iCs/>
          <w:lang w:val="es-ES_tradnl" w:eastAsia="es-ES"/>
        </w:rPr>
        <w:t xml:space="preserve">se pudo comprobar que </w:t>
      </w:r>
      <w:r w:rsidR="003A664A" w:rsidRPr="00753979">
        <w:rPr>
          <w:rFonts w:ascii="Arial" w:hAnsi="Arial" w:cs="Arial"/>
          <w:bCs/>
          <w:iCs/>
          <w:lang w:val="es-ES_tradnl" w:eastAsia="es-ES"/>
        </w:rPr>
        <w:t xml:space="preserve">predomina </w:t>
      </w:r>
      <w:r w:rsidR="00B33179" w:rsidRPr="00753979">
        <w:rPr>
          <w:rFonts w:ascii="Arial" w:hAnsi="Arial" w:cs="Arial"/>
          <w:bCs/>
          <w:iCs/>
          <w:lang w:val="es-ES_tradnl" w:eastAsia="es-ES"/>
        </w:rPr>
        <w:t>la aglomeración</w:t>
      </w:r>
      <w:r w:rsidR="003A664A" w:rsidRPr="00753979">
        <w:rPr>
          <w:rFonts w:ascii="Arial" w:hAnsi="Arial" w:cs="Arial"/>
          <w:bCs/>
          <w:iCs/>
          <w:lang w:val="es-ES_tradnl" w:eastAsia="es-ES"/>
        </w:rPr>
        <w:t xml:space="preserve"> en diversas regiones de la muestra</w:t>
      </w:r>
      <w:r>
        <w:rPr>
          <w:rFonts w:ascii="Arial" w:hAnsi="Arial" w:cs="Arial"/>
          <w:bCs/>
          <w:iCs/>
          <w:lang w:val="es-ES_tradnl" w:eastAsia="es-ES"/>
        </w:rPr>
        <w:t>, lo que se correlaciona con los resultados de DLS</w:t>
      </w:r>
      <w:r w:rsidR="00B33179" w:rsidRPr="00753979">
        <w:rPr>
          <w:rFonts w:ascii="Arial" w:hAnsi="Arial" w:cs="Arial"/>
          <w:bCs/>
          <w:iCs/>
          <w:lang w:val="es-ES_tradnl" w:eastAsia="es-ES"/>
        </w:rPr>
        <w:t>.</w:t>
      </w:r>
      <w:r w:rsidR="003A664A" w:rsidRPr="00753979">
        <w:rPr>
          <w:rFonts w:ascii="Arial" w:hAnsi="Arial" w:cs="Arial"/>
          <w:bCs/>
          <w:iCs/>
          <w:lang w:val="es-ES_tradnl" w:eastAsia="es-ES"/>
        </w:rPr>
        <w:t xml:space="preserve"> </w:t>
      </w:r>
      <w:r>
        <w:rPr>
          <w:rFonts w:ascii="Arial" w:hAnsi="Arial" w:cs="Arial"/>
          <w:bCs/>
          <w:iCs/>
          <w:lang w:val="es-ES_tradnl" w:eastAsia="es-ES"/>
        </w:rPr>
        <w:t>.</w:t>
      </w:r>
      <w:r w:rsidR="00B33179" w:rsidRPr="00753979">
        <w:rPr>
          <w:rFonts w:ascii="Arial" w:hAnsi="Arial" w:cs="Arial"/>
          <w:bCs/>
          <w:iCs/>
          <w:lang w:val="es-ES_tradnl" w:eastAsia="es-ES"/>
        </w:rPr>
        <w:t xml:space="preserve"> </w:t>
      </w:r>
    </w:p>
    <w:p w:rsidR="0034508F" w:rsidRDefault="0046116A" w:rsidP="00385985">
      <w:pPr>
        <w:keepNext/>
        <w:spacing w:before="60" w:after="0" w:line="360" w:lineRule="auto"/>
        <w:jc w:val="center"/>
      </w:pPr>
      <w:r w:rsidRPr="00561FC2">
        <w:rPr>
          <w:rFonts w:ascii="Arial" w:eastAsia="Times New Roman" w:hAnsi="Arial" w:cs="Arial"/>
          <w:bCs/>
          <w:iCs/>
          <w:noProof/>
          <w:lang w:eastAsia="es-ES"/>
        </w:rPr>
        <w:drawing>
          <wp:inline distT="0" distB="0" distL="0" distR="0" wp14:anchorId="6DD35D11" wp14:editId="60A642A5">
            <wp:extent cx="2098374" cy="1908060"/>
            <wp:effectExtent l="0" t="0" r="0" b="0"/>
            <wp:docPr id="24" name="Imagen 24" descr="F:\Andy CNEURO\Andy Paneque\Fe3O4 com\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F:\Andy CNEURO\Andy Paneque\Fe3O4 com\5.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9833" cy="1927572"/>
                    </a:xfrm>
                    <a:prstGeom prst="rect">
                      <a:avLst/>
                    </a:prstGeom>
                    <a:noFill/>
                    <a:ln>
                      <a:noFill/>
                    </a:ln>
                  </pic:spPr>
                </pic:pic>
              </a:graphicData>
            </a:graphic>
          </wp:inline>
        </w:drawing>
      </w:r>
    </w:p>
    <w:p w:rsidR="009D4060" w:rsidRPr="0034508F" w:rsidRDefault="0034508F" w:rsidP="005131E3">
      <w:pPr>
        <w:pStyle w:val="Epgrafe"/>
        <w:spacing w:before="60"/>
        <w:jc w:val="center"/>
        <w:rPr>
          <w:rFonts w:ascii="Arial" w:hAnsi="Arial" w:cs="Arial"/>
          <w:bCs/>
          <w:iCs w:val="0"/>
          <w:color w:val="auto"/>
          <w:sz w:val="20"/>
          <w:szCs w:val="20"/>
          <w:lang w:eastAsia="es-ES"/>
        </w:rPr>
      </w:pPr>
      <w:r w:rsidRPr="0034508F">
        <w:rPr>
          <w:rFonts w:ascii="Arial" w:hAnsi="Arial" w:cs="Arial"/>
          <w:b/>
          <w:color w:val="auto"/>
          <w:sz w:val="20"/>
          <w:szCs w:val="20"/>
        </w:rPr>
        <w:t>Figura</w:t>
      </w:r>
      <w:r w:rsidR="00246E89">
        <w:rPr>
          <w:rFonts w:ascii="Arial" w:hAnsi="Arial" w:cs="Arial"/>
          <w:b/>
          <w:color w:val="auto"/>
          <w:sz w:val="20"/>
          <w:szCs w:val="20"/>
        </w:rPr>
        <w:t xml:space="preserve"> 28</w:t>
      </w:r>
      <w:r w:rsidRPr="0034508F">
        <w:rPr>
          <w:rFonts w:ascii="Arial" w:hAnsi="Arial" w:cs="Arial"/>
          <w:b/>
          <w:color w:val="auto"/>
          <w:sz w:val="20"/>
          <w:szCs w:val="20"/>
        </w:rPr>
        <w:t>:</w:t>
      </w:r>
      <w:r w:rsidRPr="0034508F">
        <w:rPr>
          <w:rFonts w:ascii="Arial" w:hAnsi="Arial" w:cs="Arial"/>
          <w:color w:val="auto"/>
          <w:sz w:val="20"/>
          <w:szCs w:val="20"/>
        </w:rPr>
        <w:t xml:space="preserve"> Imagen obtenida por Micrografía Electrónica de Barrido (SEM) de las CANdots-</w:t>
      </w:r>
      <w:r w:rsidRPr="00941656">
        <w:rPr>
          <w:rFonts w:ascii="Arial" w:hAnsi="Arial" w:cs="Arial"/>
          <w:b/>
          <w:color w:val="auto"/>
          <w:sz w:val="20"/>
          <w:szCs w:val="20"/>
        </w:rPr>
        <w:t>2</w:t>
      </w:r>
      <w:r w:rsidR="00941656" w:rsidRPr="00941656">
        <w:rPr>
          <w:rFonts w:ascii="Arial" w:hAnsi="Arial" w:cs="Arial"/>
          <w:color w:val="auto"/>
          <w:sz w:val="20"/>
          <w:szCs w:val="20"/>
        </w:rPr>
        <w:t xml:space="preserve"> filtradas</w:t>
      </w:r>
    </w:p>
    <w:p w:rsidR="00561FC2" w:rsidRDefault="00561FC2" w:rsidP="00587946">
      <w:pPr>
        <w:spacing w:before="60" w:line="240" w:lineRule="auto"/>
        <w:jc w:val="both"/>
        <w:rPr>
          <w:rFonts w:ascii="Arial" w:hAnsi="Arial" w:cs="Arial"/>
          <w:bCs/>
          <w:iCs/>
        </w:rPr>
      </w:pPr>
    </w:p>
    <w:p w:rsidR="004A18DE" w:rsidRPr="00804B0D" w:rsidRDefault="00385985" w:rsidP="00A676AB">
      <w:pPr>
        <w:spacing w:before="60" w:line="360" w:lineRule="auto"/>
        <w:jc w:val="both"/>
        <w:rPr>
          <w:rFonts w:ascii="Arial" w:hAnsi="Arial" w:cs="Arial"/>
          <w:bCs/>
          <w:iCs/>
        </w:rPr>
      </w:pPr>
      <w:r w:rsidRPr="00804B0D">
        <w:rPr>
          <w:rFonts w:ascii="Arial" w:hAnsi="Arial" w:cs="Arial"/>
          <w:bCs/>
          <w:iCs/>
        </w:rPr>
        <w:t xml:space="preserve">Con el objetivo de determinar la composición elemental de las </w:t>
      </w:r>
      <w:r w:rsidRPr="00804B0D">
        <w:rPr>
          <w:rFonts w:ascii="Arial" w:hAnsi="Arial" w:cs="Arial"/>
        </w:rPr>
        <w:t>CANdots-</w:t>
      </w:r>
      <w:r w:rsidRPr="00804B0D">
        <w:rPr>
          <w:rFonts w:ascii="Arial" w:hAnsi="Arial" w:cs="Arial"/>
          <w:b/>
        </w:rPr>
        <w:t>2</w:t>
      </w:r>
      <w:r w:rsidR="0081092E" w:rsidRPr="00804B0D">
        <w:rPr>
          <w:rFonts w:ascii="Arial" w:hAnsi="Arial" w:cs="Arial"/>
          <w:b/>
        </w:rPr>
        <w:t xml:space="preserve"> </w:t>
      </w:r>
      <w:r w:rsidR="0081092E" w:rsidRPr="0012678E">
        <w:rPr>
          <w:rFonts w:ascii="Arial" w:hAnsi="Arial" w:cs="Arial"/>
          <w:bCs/>
          <w:iCs/>
          <w:lang w:val="es-ES_tradnl" w:eastAsia="es-ES"/>
        </w:rPr>
        <w:t>fil</w:t>
      </w:r>
      <w:r w:rsidR="0012678E">
        <w:rPr>
          <w:rFonts w:ascii="Arial" w:hAnsi="Arial" w:cs="Arial"/>
          <w:bCs/>
          <w:iCs/>
          <w:lang w:val="es-ES_tradnl" w:eastAsia="es-ES"/>
        </w:rPr>
        <w:t>t</w:t>
      </w:r>
      <w:r w:rsidR="0081092E" w:rsidRPr="0012678E">
        <w:rPr>
          <w:rFonts w:ascii="Arial" w:hAnsi="Arial" w:cs="Arial"/>
          <w:bCs/>
          <w:iCs/>
          <w:lang w:val="es-ES_tradnl" w:eastAsia="es-ES"/>
        </w:rPr>
        <w:t xml:space="preserve">radas </w:t>
      </w:r>
      <w:r w:rsidRPr="00804B0D">
        <w:rPr>
          <w:rFonts w:ascii="Arial" w:hAnsi="Arial" w:cs="Arial"/>
          <w:bCs/>
          <w:iCs/>
        </w:rPr>
        <w:t>se obtuvo el</w:t>
      </w:r>
      <w:r w:rsidR="00EE0DCB" w:rsidRPr="00804B0D">
        <w:rPr>
          <w:rFonts w:ascii="Arial" w:hAnsi="Arial" w:cs="Arial"/>
          <w:bCs/>
          <w:iCs/>
        </w:rPr>
        <w:t xml:space="preserve"> espectro EDX </w:t>
      </w:r>
      <w:r w:rsidRPr="00804B0D">
        <w:rPr>
          <w:rFonts w:ascii="Arial" w:hAnsi="Arial" w:cs="Arial"/>
          <w:bCs/>
          <w:iCs/>
        </w:rPr>
        <w:t xml:space="preserve">de la muestra. Este espectro, se realizó </w:t>
      </w:r>
      <w:r w:rsidR="00EE0DCB" w:rsidRPr="00804B0D">
        <w:rPr>
          <w:rFonts w:ascii="Arial" w:hAnsi="Arial" w:cs="Arial"/>
          <w:bCs/>
          <w:iCs/>
        </w:rPr>
        <w:t xml:space="preserve">mediante un </w:t>
      </w:r>
      <w:r w:rsidR="00EE0DCB" w:rsidRPr="00804B0D">
        <w:rPr>
          <w:rFonts w:ascii="Arial" w:hAnsi="Arial" w:cs="Arial"/>
        </w:rPr>
        <w:t>mapeado de la localización de los elementos más significativos</w:t>
      </w:r>
      <w:r w:rsidR="00A46738" w:rsidRPr="00804B0D">
        <w:rPr>
          <w:rFonts w:ascii="Arial" w:hAnsi="Arial" w:cs="Arial"/>
        </w:rPr>
        <w:t>,</w:t>
      </w:r>
      <w:r w:rsidR="00EE0DCB" w:rsidRPr="00804B0D">
        <w:rPr>
          <w:rFonts w:ascii="Arial" w:hAnsi="Arial" w:cs="Arial"/>
          <w:bCs/>
          <w:iCs/>
        </w:rPr>
        <w:t xml:space="preserve"> en zonas de la imagen donde existe una población elevada de partículas (Figura </w:t>
      </w:r>
      <w:r w:rsidR="00891E66" w:rsidRPr="00804B0D">
        <w:rPr>
          <w:rFonts w:ascii="Arial" w:hAnsi="Arial" w:cs="Arial"/>
          <w:bCs/>
          <w:iCs/>
        </w:rPr>
        <w:t>2</w:t>
      </w:r>
      <w:r w:rsidR="00246E89">
        <w:rPr>
          <w:rFonts w:ascii="Arial" w:hAnsi="Arial" w:cs="Arial"/>
          <w:bCs/>
          <w:iCs/>
        </w:rPr>
        <w:t>9</w:t>
      </w:r>
      <w:r w:rsidR="00EE0DCB" w:rsidRPr="00804B0D">
        <w:rPr>
          <w:rFonts w:ascii="Arial" w:hAnsi="Arial" w:cs="Arial"/>
          <w:bCs/>
          <w:iCs/>
        </w:rPr>
        <w:t>).</w:t>
      </w:r>
      <w:r w:rsidR="004A18DE" w:rsidRPr="00804B0D">
        <w:rPr>
          <w:rFonts w:ascii="Arial" w:hAnsi="Arial" w:cs="Arial"/>
          <w:bCs/>
          <w:iCs/>
        </w:rPr>
        <w:t xml:space="preserve"> </w:t>
      </w:r>
    </w:p>
    <w:tbl>
      <w:tblPr>
        <w:tblStyle w:val="Tablaconcuadrcula"/>
        <w:tblW w:w="7938"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5103"/>
      </w:tblGrid>
      <w:tr w:rsidR="0081092E" w:rsidRPr="00561FC2" w:rsidTr="00180921">
        <w:trPr>
          <w:trHeight w:val="2532"/>
          <w:jc w:val="center"/>
        </w:trPr>
        <w:tc>
          <w:tcPr>
            <w:tcW w:w="2835" w:type="dxa"/>
          </w:tcPr>
          <w:p w:rsidR="0081092E" w:rsidRPr="00561FC2" w:rsidRDefault="0081092E" w:rsidP="00A676AB">
            <w:pPr>
              <w:spacing w:before="60" w:after="0" w:line="360" w:lineRule="auto"/>
              <w:jc w:val="both"/>
              <w:rPr>
                <w:rFonts w:ascii="Arial" w:hAnsi="Arial" w:cs="Arial"/>
                <w:bCs/>
                <w:iCs/>
                <w:sz w:val="20"/>
                <w:szCs w:val="20"/>
              </w:rPr>
            </w:pPr>
            <w:r w:rsidRPr="00561FC2">
              <w:rPr>
                <w:rFonts w:ascii="Arial" w:hAnsi="Arial" w:cs="Arial"/>
              </w:rPr>
              <w:object w:dxaOrig="3225" w:dyaOrig="3315">
                <v:shape id="_x0000_i1041" type="#_x0000_t75" style="width:161.55pt;height:165.6pt" o:ole="">
                  <v:imagedata r:id="rId89" o:title=""/>
                </v:shape>
                <o:OLEObject Type="Embed" ProgID="PBrush" ShapeID="_x0000_i1041" DrawAspect="Content" ObjectID="_1614018650" r:id="rId90"/>
              </w:object>
            </w:r>
          </w:p>
        </w:tc>
        <w:tc>
          <w:tcPr>
            <w:tcW w:w="5103" w:type="dxa"/>
          </w:tcPr>
          <w:p w:rsidR="0081092E" w:rsidRDefault="0081092E" w:rsidP="00A676AB">
            <w:pPr>
              <w:keepNext/>
              <w:spacing w:before="60" w:after="0" w:line="360" w:lineRule="auto"/>
              <w:jc w:val="both"/>
            </w:pPr>
            <w:r w:rsidRPr="00561FC2">
              <w:rPr>
                <w:rFonts w:ascii="Arial" w:hAnsi="Arial" w:cs="Arial"/>
              </w:rPr>
              <w:object w:dxaOrig="6915" w:dyaOrig="3465">
                <v:shape id="_x0000_i1042" type="#_x0000_t75" style="width:235.1pt;height:138.95pt" o:ole="">
                  <v:imagedata r:id="rId91" o:title=""/>
                </v:shape>
                <o:OLEObject Type="Embed" ProgID="PBrush" ShapeID="_x0000_i1042" DrawAspect="Content" ObjectID="_1614018651" r:id="rId92"/>
              </w:object>
            </w:r>
          </w:p>
          <w:p w:rsidR="0081092E" w:rsidRPr="00561FC2" w:rsidRDefault="0081092E" w:rsidP="00A676AB">
            <w:pPr>
              <w:pStyle w:val="Epgrafe"/>
              <w:keepNext/>
              <w:spacing w:before="60"/>
              <w:rPr>
                <w:rFonts w:ascii="Arial" w:hAnsi="Arial" w:cs="Arial"/>
                <w:bCs/>
                <w:iCs w:val="0"/>
                <w:sz w:val="20"/>
                <w:szCs w:val="20"/>
              </w:rPr>
            </w:pPr>
          </w:p>
        </w:tc>
      </w:tr>
    </w:tbl>
    <w:p w:rsidR="00EE0DCB" w:rsidRDefault="00891E66" w:rsidP="00132178">
      <w:pPr>
        <w:pStyle w:val="Epgrafe"/>
        <w:spacing w:before="60"/>
        <w:jc w:val="center"/>
        <w:rPr>
          <w:rFonts w:ascii="Arial" w:hAnsi="Arial" w:cs="Arial"/>
          <w:color w:val="auto"/>
          <w:sz w:val="20"/>
          <w:szCs w:val="20"/>
        </w:rPr>
      </w:pPr>
      <w:r w:rsidRPr="00891E66">
        <w:rPr>
          <w:rFonts w:ascii="Arial" w:hAnsi="Arial" w:cs="Arial"/>
          <w:b/>
          <w:color w:val="auto"/>
          <w:sz w:val="20"/>
          <w:szCs w:val="20"/>
        </w:rPr>
        <w:t xml:space="preserve">Figura </w:t>
      </w:r>
      <w:r w:rsidR="00246E89">
        <w:rPr>
          <w:rFonts w:ascii="Arial" w:hAnsi="Arial" w:cs="Arial"/>
          <w:b/>
          <w:color w:val="auto"/>
          <w:sz w:val="20"/>
          <w:szCs w:val="20"/>
        </w:rPr>
        <w:t>29</w:t>
      </w:r>
      <w:r w:rsidRPr="00891E66">
        <w:rPr>
          <w:rFonts w:ascii="Arial" w:hAnsi="Arial" w:cs="Arial"/>
          <w:b/>
          <w:color w:val="auto"/>
          <w:sz w:val="20"/>
          <w:szCs w:val="20"/>
        </w:rPr>
        <w:t>:</w:t>
      </w:r>
      <w:r w:rsidRPr="00891E66">
        <w:rPr>
          <w:rFonts w:ascii="Arial" w:hAnsi="Arial" w:cs="Arial"/>
          <w:color w:val="auto"/>
          <w:sz w:val="20"/>
          <w:szCs w:val="20"/>
        </w:rPr>
        <w:t xml:space="preserve"> Mapeado y espectro EDX correspondiente a las CANdots-</w:t>
      </w:r>
      <w:r w:rsidRPr="00132178">
        <w:rPr>
          <w:rFonts w:ascii="Arial" w:hAnsi="Arial" w:cs="Arial"/>
          <w:b/>
          <w:color w:val="auto"/>
          <w:sz w:val="20"/>
          <w:szCs w:val="20"/>
        </w:rPr>
        <w:t>2</w:t>
      </w:r>
      <w:r w:rsidR="00941656">
        <w:rPr>
          <w:rFonts w:ascii="Arial" w:hAnsi="Arial" w:cs="Arial"/>
          <w:b/>
          <w:color w:val="auto"/>
          <w:sz w:val="20"/>
          <w:szCs w:val="20"/>
        </w:rPr>
        <w:t xml:space="preserve"> </w:t>
      </w:r>
      <w:r w:rsidR="00941656" w:rsidRPr="00941656">
        <w:rPr>
          <w:rFonts w:ascii="Arial" w:hAnsi="Arial" w:cs="Arial"/>
          <w:color w:val="auto"/>
          <w:sz w:val="20"/>
          <w:szCs w:val="20"/>
        </w:rPr>
        <w:t>filtradas</w:t>
      </w:r>
      <w:r w:rsidR="00132178" w:rsidRPr="00941656">
        <w:rPr>
          <w:rFonts w:ascii="Arial" w:hAnsi="Arial" w:cs="Arial"/>
          <w:color w:val="auto"/>
          <w:sz w:val="20"/>
          <w:szCs w:val="20"/>
        </w:rPr>
        <w:t>.</w:t>
      </w:r>
    </w:p>
    <w:p w:rsidR="00132178" w:rsidRPr="00246E89" w:rsidRDefault="00132178" w:rsidP="00246E89">
      <w:pPr>
        <w:pStyle w:val="Piedepgina"/>
        <w:tabs>
          <w:tab w:val="clear" w:pos="4252"/>
          <w:tab w:val="clear" w:pos="8504"/>
        </w:tabs>
        <w:spacing w:before="60" w:after="200"/>
        <w:rPr>
          <w:rFonts w:ascii="Arial" w:hAnsi="Arial" w:cs="Arial"/>
          <w:bCs/>
          <w:iCs/>
          <w:noProof/>
          <w:lang w:eastAsia="es-ES"/>
        </w:rPr>
      </w:pPr>
    </w:p>
    <w:p w:rsidR="00587946" w:rsidRDefault="00385985" w:rsidP="00132178">
      <w:pPr>
        <w:spacing w:after="0" w:line="360" w:lineRule="auto"/>
        <w:jc w:val="both"/>
        <w:rPr>
          <w:rFonts w:ascii="Arial" w:hAnsi="Arial" w:cs="Arial"/>
          <w:bCs/>
          <w:iCs/>
          <w:noProof/>
          <w:lang w:eastAsia="es-ES"/>
        </w:rPr>
      </w:pPr>
      <w:r w:rsidRPr="00561FC2">
        <w:rPr>
          <w:rFonts w:ascii="Arial" w:hAnsi="Arial" w:cs="Arial"/>
          <w:bCs/>
          <w:iCs/>
          <w:noProof/>
          <w:lang w:eastAsia="es-ES"/>
        </w:rPr>
        <w:t xml:space="preserve">En este </w:t>
      </w:r>
      <w:r w:rsidR="00132178">
        <w:rPr>
          <w:rFonts w:ascii="Arial" w:hAnsi="Arial" w:cs="Arial"/>
          <w:bCs/>
          <w:iCs/>
          <w:noProof/>
          <w:lang w:eastAsia="es-ES"/>
        </w:rPr>
        <w:t xml:space="preserve">espectro </w:t>
      </w:r>
      <w:r w:rsidRPr="00561FC2">
        <w:rPr>
          <w:rFonts w:ascii="Arial" w:hAnsi="Arial" w:cs="Arial"/>
          <w:bCs/>
          <w:iCs/>
          <w:noProof/>
          <w:lang w:eastAsia="es-ES"/>
        </w:rPr>
        <w:t>se confirma la presencia de hierro</w:t>
      </w:r>
      <w:r w:rsidR="00132178">
        <w:rPr>
          <w:rFonts w:ascii="Arial" w:hAnsi="Arial" w:cs="Arial"/>
          <w:bCs/>
          <w:iCs/>
          <w:noProof/>
          <w:lang w:eastAsia="es-ES"/>
        </w:rPr>
        <w:t xml:space="preserve"> </w:t>
      </w:r>
      <w:r w:rsidRPr="00561FC2">
        <w:rPr>
          <w:rFonts w:ascii="Arial" w:hAnsi="Arial" w:cs="Arial"/>
          <w:bCs/>
          <w:iCs/>
          <w:noProof/>
          <w:lang w:eastAsia="es-ES"/>
        </w:rPr>
        <w:t>(8,66</w:t>
      </w:r>
      <w:r w:rsidR="00132178">
        <w:rPr>
          <w:rFonts w:ascii="Arial" w:hAnsi="Arial" w:cs="Arial"/>
          <w:bCs/>
          <w:iCs/>
          <w:noProof/>
          <w:lang w:eastAsia="es-ES"/>
        </w:rPr>
        <w:t xml:space="preserve"> </w:t>
      </w:r>
      <w:r w:rsidRPr="00561FC2">
        <w:rPr>
          <w:rFonts w:ascii="Arial" w:hAnsi="Arial" w:cs="Arial"/>
          <w:bCs/>
          <w:iCs/>
          <w:noProof/>
          <w:lang w:eastAsia="es-ES"/>
        </w:rPr>
        <w:t>%), oxígeno</w:t>
      </w:r>
      <w:r w:rsidR="00132178">
        <w:rPr>
          <w:rFonts w:ascii="Arial" w:hAnsi="Arial" w:cs="Arial"/>
          <w:bCs/>
          <w:iCs/>
          <w:noProof/>
          <w:lang w:eastAsia="es-ES"/>
        </w:rPr>
        <w:t xml:space="preserve"> </w:t>
      </w:r>
      <w:r w:rsidRPr="00561FC2">
        <w:rPr>
          <w:rFonts w:ascii="Arial" w:hAnsi="Arial" w:cs="Arial"/>
          <w:bCs/>
          <w:iCs/>
          <w:noProof/>
          <w:lang w:eastAsia="es-ES"/>
        </w:rPr>
        <w:t>(27,84</w:t>
      </w:r>
      <w:r w:rsidR="00132178">
        <w:rPr>
          <w:rFonts w:ascii="Arial" w:hAnsi="Arial" w:cs="Arial"/>
          <w:bCs/>
          <w:iCs/>
          <w:noProof/>
          <w:lang w:eastAsia="es-ES"/>
        </w:rPr>
        <w:t xml:space="preserve"> </w:t>
      </w:r>
      <w:r w:rsidRPr="00561FC2">
        <w:rPr>
          <w:rFonts w:ascii="Arial" w:hAnsi="Arial" w:cs="Arial"/>
          <w:bCs/>
          <w:iCs/>
          <w:noProof/>
          <w:lang w:eastAsia="es-ES"/>
        </w:rPr>
        <w:t>%),</w:t>
      </w:r>
      <w:r w:rsidR="00132178">
        <w:rPr>
          <w:rFonts w:ascii="Arial" w:hAnsi="Arial" w:cs="Arial"/>
          <w:bCs/>
          <w:iCs/>
          <w:noProof/>
          <w:lang w:eastAsia="es-ES"/>
        </w:rPr>
        <w:t xml:space="preserve"> </w:t>
      </w:r>
      <w:r w:rsidR="00132178">
        <w:rPr>
          <w:lang w:val="es-ES_tradnl"/>
        </w:rPr>
        <w:br/>
      </w:r>
      <w:r w:rsidRPr="00561FC2">
        <w:rPr>
          <w:rFonts w:ascii="Arial" w:hAnsi="Arial" w:cs="Arial"/>
          <w:bCs/>
          <w:iCs/>
          <w:noProof/>
          <w:lang w:eastAsia="es-ES"/>
        </w:rPr>
        <w:t>carbono</w:t>
      </w:r>
      <w:r w:rsidR="00132178">
        <w:rPr>
          <w:rFonts w:ascii="Arial" w:hAnsi="Arial" w:cs="Arial"/>
          <w:bCs/>
          <w:iCs/>
          <w:noProof/>
          <w:lang w:eastAsia="es-ES"/>
        </w:rPr>
        <w:t xml:space="preserve"> </w:t>
      </w:r>
      <w:r w:rsidRPr="00561FC2">
        <w:rPr>
          <w:rFonts w:ascii="Arial" w:hAnsi="Arial" w:cs="Arial"/>
          <w:bCs/>
          <w:iCs/>
          <w:noProof/>
          <w:lang w:eastAsia="es-ES"/>
        </w:rPr>
        <w:t>(61,85</w:t>
      </w:r>
      <w:r w:rsidR="00132178">
        <w:rPr>
          <w:rFonts w:ascii="Arial" w:hAnsi="Arial" w:cs="Arial"/>
          <w:bCs/>
          <w:iCs/>
          <w:noProof/>
          <w:lang w:eastAsia="es-ES"/>
        </w:rPr>
        <w:t xml:space="preserve"> </w:t>
      </w:r>
      <w:r w:rsidRPr="00561FC2">
        <w:rPr>
          <w:rFonts w:ascii="Arial" w:hAnsi="Arial" w:cs="Arial"/>
          <w:bCs/>
          <w:iCs/>
          <w:noProof/>
          <w:lang w:eastAsia="es-ES"/>
        </w:rPr>
        <w:t>%), aluminio</w:t>
      </w:r>
      <w:r w:rsidR="00132178">
        <w:rPr>
          <w:rFonts w:ascii="Arial" w:hAnsi="Arial" w:cs="Arial"/>
          <w:bCs/>
          <w:iCs/>
          <w:noProof/>
          <w:lang w:eastAsia="es-ES"/>
        </w:rPr>
        <w:t xml:space="preserve"> </w:t>
      </w:r>
      <w:r w:rsidRPr="00561FC2">
        <w:rPr>
          <w:rFonts w:ascii="Arial" w:hAnsi="Arial" w:cs="Arial"/>
          <w:bCs/>
          <w:iCs/>
          <w:noProof/>
          <w:lang w:eastAsia="es-ES"/>
        </w:rPr>
        <w:t>(0,71</w:t>
      </w:r>
      <w:r w:rsidR="00132178">
        <w:rPr>
          <w:rFonts w:ascii="Arial" w:hAnsi="Arial" w:cs="Arial"/>
          <w:bCs/>
          <w:iCs/>
          <w:noProof/>
          <w:lang w:eastAsia="es-ES"/>
        </w:rPr>
        <w:t xml:space="preserve"> </w:t>
      </w:r>
      <w:r w:rsidRPr="00561FC2">
        <w:rPr>
          <w:rFonts w:ascii="Arial" w:hAnsi="Arial" w:cs="Arial"/>
          <w:bCs/>
          <w:iCs/>
          <w:noProof/>
          <w:lang w:eastAsia="es-ES"/>
        </w:rPr>
        <w:t>%) y azufre</w:t>
      </w:r>
      <w:r w:rsidR="00132178">
        <w:rPr>
          <w:rFonts w:ascii="Arial" w:hAnsi="Arial" w:cs="Arial"/>
          <w:bCs/>
          <w:iCs/>
          <w:noProof/>
          <w:lang w:eastAsia="es-ES"/>
        </w:rPr>
        <w:t xml:space="preserve"> </w:t>
      </w:r>
      <w:r w:rsidRPr="00561FC2">
        <w:rPr>
          <w:rFonts w:ascii="Arial" w:hAnsi="Arial" w:cs="Arial"/>
          <w:bCs/>
          <w:iCs/>
          <w:noProof/>
          <w:lang w:eastAsia="es-ES"/>
        </w:rPr>
        <w:t>(0,70</w:t>
      </w:r>
      <w:r w:rsidR="00132178">
        <w:rPr>
          <w:rFonts w:ascii="Arial" w:hAnsi="Arial" w:cs="Arial"/>
          <w:bCs/>
          <w:iCs/>
          <w:noProof/>
          <w:lang w:eastAsia="es-ES"/>
        </w:rPr>
        <w:t xml:space="preserve"> </w:t>
      </w:r>
      <w:r w:rsidRPr="00561FC2">
        <w:rPr>
          <w:rFonts w:ascii="Arial" w:hAnsi="Arial" w:cs="Arial"/>
          <w:bCs/>
          <w:iCs/>
          <w:noProof/>
          <w:lang w:eastAsia="es-ES"/>
        </w:rPr>
        <w:t>%); lo cual indica la presencia de nanopartículas de óxido</w:t>
      </w:r>
      <w:r w:rsidR="00246E89">
        <w:rPr>
          <w:rFonts w:ascii="Arial" w:hAnsi="Arial" w:cs="Arial"/>
          <w:bCs/>
          <w:iCs/>
          <w:noProof/>
          <w:lang w:eastAsia="es-ES"/>
        </w:rPr>
        <w:t>s</w:t>
      </w:r>
      <w:r w:rsidRPr="00561FC2">
        <w:rPr>
          <w:rFonts w:ascii="Arial" w:hAnsi="Arial" w:cs="Arial"/>
          <w:bCs/>
          <w:iCs/>
          <w:noProof/>
          <w:lang w:eastAsia="es-ES"/>
        </w:rPr>
        <w:t xml:space="preserve"> de hierro. </w:t>
      </w:r>
    </w:p>
    <w:p w:rsidR="00891E66" w:rsidRDefault="00385985" w:rsidP="00132178">
      <w:pPr>
        <w:spacing w:after="0" w:line="360" w:lineRule="auto"/>
        <w:jc w:val="both"/>
        <w:rPr>
          <w:rFonts w:ascii="Arial" w:hAnsi="Arial" w:cs="Arial"/>
        </w:rPr>
      </w:pPr>
      <w:r w:rsidRPr="00561FC2">
        <w:rPr>
          <w:rFonts w:ascii="Arial" w:hAnsi="Arial" w:cs="Arial"/>
          <w:bCs/>
          <w:iCs/>
          <w:noProof/>
          <w:lang w:eastAsia="es-ES"/>
        </w:rPr>
        <w:t xml:space="preserve">En la </w:t>
      </w:r>
      <w:r>
        <w:rPr>
          <w:rFonts w:ascii="Arial" w:hAnsi="Arial" w:cs="Arial"/>
          <w:bCs/>
          <w:iCs/>
          <w:noProof/>
          <w:lang w:eastAsia="es-ES"/>
        </w:rPr>
        <w:t>Tabla 7</w:t>
      </w:r>
      <w:r w:rsidR="00132178">
        <w:rPr>
          <w:rFonts w:ascii="Arial" w:hAnsi="Arial" w:cs="Arial"/>
          <w:bCs/>
          <w:iCs/>
          <w:noProof/>
          <w:lang w:eastAsia="es-ES"/>
        </w:rPr>
        <w:t>,</w:t>
      </w:r>
      <w:r>
        <w:rPr>
          <w:rFonts w:ascii="Arial" w:hAnsi="Arial" w:cs="Arial"/>
          <w:bCs/>
          <w:iCs/>
          <w:noProof/>
          <w:lang w:eastAsia="es-ES"/>
        </w:rPr>
        <w:t xml:space="preserve"> </w:t>
      </w:r>
      <w:r w:rsidRPr="00561FC2">
        <w:rPr>
          <w:rFonts w:ascii="Arial" w:hAnsi="Arial" w:cs="Arial"/>
          <w:bCs/>
          <w:iCs/>
          <w:noProof/>
          <w:lang w:eastAsia="es-ES"/>
        </w:rPr>
        <w:t xml:space="preserve">se muestran los </w:t>
      </w:r>
      <w:r w:rsidR="00132178">
        <w:rPr>
          <w:rFonts w:ascii="Arial" w:hAnsi="Arial" w:cs="Arial"/>
          <w:bCs/>
          <w:iCs/>
          <w:noProof/>
          <w:lang w:eastAsia="es-ES"/>
        </w:rPr>
        <w:t>porciento</w:t>
      </w:r>
      <w:r w:rsidRPr="00561FC2">
        <w:rPr>
          <w:rFonts w:ascii="Arial" w:hAnsi="Arial" w:cs="Arial"/>
          <w:bCs/>
          <w:iCs/>
          <w:noProof/>
          <w:lang w:eastAsia="es-ES"/>
        </w:rPr>
        <w:t xml:space="preserve"> </w:t>
      </w:r>
      <w:r w:rsidRPr="00561FC2">
        <w:rPr>
          <w:rFonts w:ascii="Arial" w:hAnsi="Arial" w:cs="Arial"/>
        </w:rPr>
        <w:t>en peso de cada elemento en la muestra.</w:t>
      </w:r>
    </w:p>
    <w:p w:rsidR="00891E66" w:rsidRPr="00891E66" w:rsidRDefault="00891E66" w:rsidP="005131E3">
      <w:pPr>
        <w:pStyle w:val="Epgrafe"/>
        <w:keepNext/>
        <w:spacing w:before="60"/>
        <w:jc w:val="center"/>
        <w:rPr>
          <w:rFonts w:ascii="Arial" w:hAnsi="Arial" w:cs="Arial"/>
          <w:color w:val="auto"/>
          <w:sz w:val="20"/>
          <w:szCs w:val="20"/>
        </w:rPr>
      </w:pPr>
      <w:r w:rsidRPr="00891E66">
        <w:rPr>
          <w:rFonts w:ascii="Arial" w:hAnsi="Arial" w:cs="Arial"/>
          <w:b/>
          <w:color w:val="auto"/>
          <w:sz w:val="20"/>
          <w:szCs w:val="20"/>
        </w:rPr>
        <w:t xml:space="preserve">Tabla </w:t>
      </w:r>
      <w:r w:rsidRPr="00891E66">
        <w:rPr>
          <w:rFonts w:ascii="Arial" w:hAnsi="Arial" w:cs="Arial"/>
          <w:b/>
          <w:color w:val="auto"/>
          <w:sz w:val="20"/>
          <w:szCs w:val="20"/>
        </w:rPr>
        <w:fldChar w:fldCharType="begin"/>
      </w:r>
      <w:r w:rsidRPr="00891E66">
        <w:rPr>
          <w:rFonts w:ascii="Arial" w:hAnsi="Arial" w:cs="Arial"/>
          <w:b/>
          <w:color w:val="auto"/>
          <w:sz w:val="20"/>
          <w:szCs w:val="20"/>
        </w:rPr>
        <w:instrText xml:space="preserve"> SEQ Tabla \* ARABIC </w:instrText>
      </w:r>
      <w:r w:rsidRPr="00891E66">
        <w:rPr>
          <w:rFonts w:ascii="Arial" w:hAnsi="Arial" w:cs="Arial"/>
          <w:b/>
          <w:color w:val="auto"/>
          <w:sz w:val="20"/>
          <w:szCs w:val="20"/>
        </w:rPr>
        <w:fldChar w:fldCharType="separate"/>
      </w:r>
      <w:r w:rsidR="00EE4CAD">
        <w:rPr>
          <w:rFonts w:ascii="Arial" w:hAnsi="Arial" w:cs="Arial"/>
          <w:b/>
          <w:noProof/>
          <w:color w:val="auto"/>
          <w:sz w:val="20"/>
          <w:szCs w:val="20"/>
        </w:rPr>
        <w:t>7</w:t>
      </w:r>
      <w:r w:rsidRPr="00891E66">
        <w:rPr>
          <w:rFonts w:ascii="Arial" w:hAnsi="Arial" w:cs="Arial"/>
          <w:b/>
          <w:color w:val="auto"/>
          <w:sz w:val="20"/>
          <w:szCs w:val="20"/>
        </w:rPr>
        <w:fldChar w:fldCharType="end"/>
      </w:r>
      <w:r w:rsidRPr="00891E66">
        <w:rPr>
          <w:rFonts w:ascii="Arial" w:hAnsi="Arial" w:cs="Arial"/>
          <w:b/>
          <w:color w:val="auto"/>
          <w:sz w:val="20"/>
          <w:szCs w:val="20"/>
        </w:rPr>
        <w:t>:</w:t>
      </w:r>
      <w:r w:rsidRPr="00891E66">
        <w:rPr>
          <w:rFonts w:ascii="Arial" w:hAnsi="Arial" w:cs="Arial"/>
          <w:color w:val="auto"/>
          <w:sz w:val="20"/>
          <w:szCs w:val="20"/>
        </w:rPr>
        <w:t xml:space="preserve"> </w:t>
      </w:r>
      <w:r w:rsidR="00132178">
        <w:rPr>
          <w:rFonts w:ascii="Arial" w:hAnsi="Arial" w:cs="Arial"/>
          <w:color w:val="auto"/>
          <w:sz w:val="20"/>
          <w:szCs w:val="20"/>
        </w:rPr>
        <w:t>Porciento (</w:t>
      </w:r>
      <w:r w:rsidRPr="00891E66">
        <w:rPr>
          <w:rFonts w:ascii="Arial" w:hAnsi="Arial" w:cs="Arial"/>
          <w:color w:val="auto"/>
          <w:sz w:val="20"/>
          <w:szCs w:val="20"/>
        </w:rPr>
        <w:t>%</w:t>
      </w:r>
      <w:r w:rsidR="00132178">
        <w:rPr>
          <w:rFonts w:ascii="Arial" w:hAnsi="Arial" w:cs="Arial"/>
          <w:color w:val="auto"/>
          <w:sz w:val="20"/>
          <w:szCs w:val="20"/>
        </w:rPr>
        <w:t xml:space="preserve">) en </w:t>
      </w:r>
      <w:r w:rsidRPr="00891E66">
        <w:rPr>
          <w:rFonts w:ascii="Arial" w:hAnsi="Arial" w:cs="Arial"/>
          <w:color w:val="auto"/>
          <w:sz w:val="20"/>
          <w:szCs w:val="20"/>
        </w:rPr>
        <w:t xml:space="preserve">peso de </w:t>
      </w:r>
      <w:r w:rsidR="003710A6">
        <w:rPr>
          <w:rFonts w:ascii="Arial" w:hAnsi="Arial" w:cs="Arial"/>
          <w:color w:val="auto"/>
          <w:sz w:val="20"/>
          <w:szCs w:val="20"/>
        </w:rPr>
        <w:t xml:space="preserve">los elementos presentes </w:t>
      </w:r>
      <w:r w:rsidRPr="00891E66">
        <w:rPr>
          <w:rFonts w:ascii="Arial" w:hAnsi="Arial" w:cs="Arial"/>
          <w:color w:val="auto"/>
          <w:sz w:val="20"/>
          <w:szCs w:val="20"/>
        </w:rPr>
        <w:t>en</w:t>
      </w:r>
      <w:r w:rsidR="003710A6">
        <w:rPr>
          <w:rFonts w:ascii="Arial" w:hAnsi="Arial" w:cs="Arial"/>
          <w:color w:val="auto"/>
          <w:sz w:val="20"/>
          <w:szCs w:val="20"/>
        </w:rPr>
        <w:t xml:space="preserve"> las</w:t>
      </w:r>
      <w:r w:rsidRPr="00891E66">
        <w:rPr>
          <w:rFonts w:ascii="Arial" w:hAnsi="Arial" w:cs="Arial"/>
          <w:color w:val="auto"/>
          <w:sz w:val="20"/>
          <w:szCs w:val="20"/>
        </w:rPr>
        <w:t xml:space="preserve"> CANdots-</w:t>
      </w:r>
      <w:r w:rsidRPr="00132178">
        <w:rPr>
          <w:rFonts w:ascii="Arial" w:hAnsi="Arial" w:cs="Arial"/>
          <w:b/>
          <w:color w:val="auto"/>
          <w:sz w:val="20"/>
          <w:szCs w:val="20"/>
        </w:rPr>
        <w:t>2</w:t>
      </w:r>
      <w:r w:rsidR="00132178" w:rsidRPr="00132178">
        <w:rPr>
          <w:rFonts w:ascii="Arial" w:hAnsi="Arial" w:cs="Arial"/>
          <w:i w:val="0"/>
          <w:color w:val="auto"/>
          <w:sz w:val="20"/>
          <w:szCs w:val="20"/>
        </w:rPr>
        <w:t>.</w:t>
      </w:r>
      <w:r w:rsidR="003710A6" w:rsidRPr="0012678E">
        <w:rPr>
          <w:rFonts w:ascii="Arial" w:hAnsi="Arial" w:cs="Arial"/>
          <w:bCs/>
          <w:iCs w:val="0"/>
          <w:lang w:eastAsia="es-ES"/>
        </w:rPr>
        <w:t xml:space="preserve"> </w:t>
      </w:r>
      <w:r w:rsidR="003710A6" w:rsidRPr="0012678E">
        <w:rPr>
          <w:rFonts w:ascii="Arial" w:hAnsi="Arial" w:cs="Arial"/>
          <w:bCs/>
          <w:iCs w:val="0"/>
          <w:color w:val="auto"/>
          <w:sz w:val="20"/>
          <w:szCs w:val="20"/>
          <w:lang w:eastAsia="es-ES"/>
        </w:rPr>
        <w:t>fil</w:t>
      </w:r>
      <w:r w:rsidR="0012678E">
        <w:rPr>
          <w:rFonts w:ascii="Arial" w:hAnsi="Arial" w:cs="Arial"/>
          <w:bCs/>
          <w:iCs w:val="0"/>
          <w:color w:val="auto"/>
          <w:sz w:val="20"/>
          <w:szCs w:val="20"/>
          <w:lang w:eastAsia="es-ES"/>
        </w:rPr>
        <w:t>t</w:t>
      </w:r>
      <w:r w:rsidR="003710A6" w:rsidRPr="0012678E">
        <w:rPr>
          <w:rFonts w:ascii="Arial" w:hAnsi="Arial" w:cs="Arial"/>
          <w:bCs/>
          <w:iCs w:val="0"/>
          <w:color w:val="auto"/>
          <w:sz w:val="20"/>
          <w:szCs w:val="20"/>
          <w:lang w:eastAsia="es-ES"/>
        </w:rPr>
        <w:t xml:space="preserve">radas </w:t>
      </w:r>
    </w:p>
    <w:tbl>
      <w:tblPr>
        <w:tblW w:w="0" w:type="auto"/>
        <w:jc w:val="center"/>
        <w:tblBorders>
          <w:top w:val="single" w:sz="4" w:space="0" w:color="auto"/>
          <w:bottom w:val="single" w:sz="4" w:space="0" w:color="auto"/>
        </w:tblBorders>
        <w:tblLayout w:type="fixed"/>
        <w:tblCellMar>
          <w:left w:w="70" w:type="dxa"/>
          <w:right w:w="70" w:type="dxa"/>
        </w:tblCellMar>
        <w:tblLook w:val="0080" w:firstRow="0" w:lastRow="0" w:firstColumn="1" w:lastColumn="0" w:noHBand="0" w:noVBand="0"/>
      </w:tblPr>
      <w:tblGrid>
        <w:gridCol w:w="1334"/>
        <w:gridCol w:w="1168"/>
      </w:tblGrid>
      <w:tr w:rsidR="00AB729C" w:rsidRPr="00561FC2" w:rsidTr="00274519">
        <w:trPr>
          <w:trHeight w:val="325"/>
          <w:jc w:val="center"/>
        </w:trPr>
        <w:tc>
          <w:tcPr>
            <w:tcW w:w="1334" w:type="dxa"/>
            <w:tcBorders>
              <w:bottom w:val="single" w:sz="4" w:space="0" w:color="auto"/>
            </w:tcBorders>
          </w:tcPr>
          <w:p w:rsidR="00AB729C" w:rsidRPr="00561FC2" w:rsidRDefault="00AB729C" w:rsidP="00652B40">
            <w:pPr>
              <w:spacing w:before="60" w:after="0"/>
              <w:jc w:val="both"/>
              <w:rPr>
                <w:rFonts w:ascii="Arial" w:hAnsi="Arial" w:cs="Arial"/>
                <w:b/>
                <w:bCs/>
                <w:iCs/>
                <w:sz w:val="20"/>
                <w:szCs w:val="20"/>
              </w:rPr>
            </w:pPr>
            <w:r w:rsidRPr="00561FC2">
              <w:rPr>
                <w:rFonts w:ascii="Arial" w:hAnsi="Arial" w:cs="Arial"/>
                <w:b/>
                <w:bCs/>
                <w:iCs/>
                <w:sz w:val="20"/>
                <w:szCs w:val="20"/>
              </w:rPr>
              <w:t>Elemento</w:t>
            </w:r>
          </w:p>
        </w:tc>
        <w:tc>
          <w:tcPr>
            <w:tcW w:w="1168" w:type="dxa"/>
            <w:tcBorders>
              <w:bottom w:val="single" w:sz="4" w:space="0" w:color="auto"/>
            </w:tcBorders>
          </w:tcPr>
          <w:p w:rsidR="00AB729C" w:rsidRPr="00561FC2" w:rsidRDefault="00AB729C" w:rsidP="00652B40">
            <w:pPr>
              <w:spacing w:before="60" w:after="0"/>
              <w:jc w:val="both"/>
              <w:rPr>
                <w:rFonts w:ascii="Arial" w:hAnsi="Arial" w:cs="Arial"/>
                <w:b/>
                <w:bCs/>
                <w:iCs/>
                <w:sz w:val="20"/>
                <w:szCs w:val="20"/>
              </w:rPr>
            </w:pPr>
            <w:r w:rsidRPr="00561FC2">
              <w:rPr>
                <w:rFonts w:ascii="Arial" w:hAnsi="Arial" w:cs="Arial"/>
                <w:b/>
                <w:bCs/>
                <w:iCs/>
                <w:sz w:val="20"/>
                <w:szCs w:val="20"/>
              </w:rPr>
              <w:t>%(peso)</w:t>
            </w:r>
          </w:p>
        </w:tc>
      </w:tr>
      <w:tr w:rsidR="00AB729C" w:rsidRPr="00132178" w:rsidTr="00274519">
        <w:trPr>
          <w:trHeight w:val="334"/>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C</w:t>
            </w:r>
          </w:p>
        </w:tc>
        <w:tc>
          <w:tcPr>
            <w:tcW w:w="1168"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61,85</w:t>
            </w:r>
          </w:p>
        </w:tc>
      </w:tr>
      <w:tr w:rsidR="00AB729C" w:rsidRPr="00132178" w:rsidTr="00274519">
        <w:trPr>
          <w:trHeight w:val="348"/>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O</w:t>
            </w:r>
          </w:p>
        </w:tc>
        <w:tc>
          <w:tcPr>
            <w:tcW w:w="1168"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27,84</w:t>
            </w:r>
          </w:p>
        </w:tc>
      </w:tr>
      <w:tr w:rsidR="00AB729C" w:rsidRPr="00132178" w:rsidTr="00274519">
        <w:trPr>
          <w:trHeight w:val="348"/>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Fe</w:t>
            </w:r>
          </w:p>
        </w:tc>
        <w:tc>
          <w:tcPr>
            <w:tcW w:w="1168"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8,66</w:t>
            </w:r>
          </w:p>
        </w:tc>
      </w:tr>
      <w:tr w:rsidR="00AB729C" w:rsidRPr="00132178" w:rsidTr="00274519">
        <w:trPr>
          <w:trHeight w:val="348"/>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Al</w:t>
            </w:r>
          </w:p>
        </w:tc>
        <w:tc>
          <w:tcPr>
            <w:tcW w:w="1168"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0,70</w:t>
            </w:r>
          </w:p>
        </w:tc>
      </w:tr>
      <w:tr w:rsidR="00AB729C" w:rsidRPr="00132178" w:rsidTr="00274519">
        <w:trPr>
          <w:trHeight w:val="334"/>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S</w:t>
            </w:r>
          </w:p>
        </w:tc>
        <w:tc>
          <w:tcPr>
            <w:tcW w:w="1168"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0,71</w:t>
            </w:r>
          </w:p>
        </w:tc>
      </w:tr>
      <w:tr w:rsidR="00AB729C" w:rsidRPr="00132178" w:rsidTr="00274519">
        <w:trPr>
          <w:trHeight w:val="361"/>
          <w:jc w:val="center"/>
        </w:trPr>
        <w:tc>
          <w:tcPr>
            <w:tcW w:w="1334" w:type="dxa"/>
          </w:tcPr>
          <w:p w:rsidR="00AB729C" w:rsidRPr="00132178" w:rsidRDefault="00AB729C" w:rsidP="00652B40">
            <w:pPr>
              <w:spacing w:before="60" w:after="0"/>
              <w:jc w:val="both"/>
              <w:rPr>
                <w:rFonts w:ascii="Arial" w:hAnsi="Arial" w:cs="Arial"/>
                <w:bCs/>
                <w:iCs/>
                <w:sz w:val="20"/>
                <w:szCs w:val="20"/>
              </w:rPr>
            </w:pPr>
            <w:r w:rsidRPr="00132178">
              <w:rPr>
                <w:rFonts w:ascii="Arial" w:hAnsi="Arial" w:cs="Arial"/>
                <w:bCs/>
                <w:iCs/>
                <w:sz w:val="20"/>
                <w:szCs w:val="20"/>
              </w:rPr>
              <w:t>Total</w:t>
            </w:r>
          </w:p>
        </w:tc>
        <w:tc>
          <w:tcPr>
            <w:tcW w:w="1168" w:type="dxa"/>
          </w:tcPr>
          <w:p w:rsidR="00AB729C" w:rsidRPr="00132178" w:rsidRDefault="0012678E" w:rsidP="00652B40">
            <w:pPr>
              <w:spacing w:before="60" w:after="0"/>
              <w:jc w:val="both"/>
              <w:rPr>
                <w:rFonts w:ascii="Arial" w:hAnsi="Arial" w:cs="Arial"/>
                <w:bCs/>
                <w:iCs/>
                <w:sz w:val="20"/>
                <w:szCs w:val="20"/>
              </w:rPr>
            </w:pPr>
            <w:r>
              <w:rPr>
                <w:rFonts w:ascii="Arial" w:hAnsi="Arial" w:cs="Arial"/>
                <w:bCs/>
                <w:iCs/>
                <w:sz w:val="20"/>
                <w:szCs w:val="20"/>
              </w:rPr>
              <w:t>100,</w:t>
            </w:r>
            <w:r w:rsidR="00AB729C" w:rsidRPr="00132178">
              <w:rPr>
                <w:rFonts w:ascii="Arial" w:hAnsi="Arial" w:cs="Arial"/>
                <w:bCs/>
                <w:iCs/>
                <w:sz w:val="20"/>
                <w:szCs w:val="20"/>
              </w:rPr>
              <w:t>00</w:t>
            </w:r>
          </w:p>
        </w:tc>
      </w:tr>
    </w:tbl>
    <w:p w:rsidR="00EE0DCB" w:rsidRPr="00561FC2" w:rsidRDefault="00EE0DCB" w:rsidP="00587946">
      <w:pPr>
        <w:spacing w:before="60" w:after="0" w:line="240" w:lineRule="auto"/>
        <w:jc w:val="both"/>
        <w:rPr>
          <w:rFonts w:ascii="Arial" w:hAnsi="Arial" w:cs="Arial"/>
          <w:bCs/>
          <w:iCs/>
          <w:sz w:val="20"/>
          <w:szCs w:val="20"/>
        </w:rPr>
      </w:pPr>
    </w:p>
    <w:p w:rsidR="00132178" w:rsidRPr="00804B0D" w:rsidRDefault="004A18DE" w:rsidP="00804B0D">
      <w:pPr>
        <w:spacing w:before="60" w:after="0" w:line="360" w:lineRule="auto"/>
        <w:jc w:val="both"/>
        <w:rPr>
          <w:rFonts w:ascii="Arial" w:hAnsi="Arial" w:cs="Arial"/>
          <w:bCs/>
          <w:iCs/>
          <w:lang w:eastAsia="es-ES"/>
        </w:rPr>
      </w:pPr>
      <w:r w:rsidRPr="00804B0D">
        <w:rPr>
          <w:rFonts w:ascii="Arial" w:hAnsi="Arial" w:cs="Arial"/>
          <w:bCs/>
          <w:iCs/>
          <w:lang w:eastAsia="es-ES"/>
        </w:rPr>
        <w:t xml:space="preserve">El elevado </w:t>
      </w:r>
      <w:r w:rsidR="00132178" w:rsidRPr="00804B0D">
        <w:rPr>
          <w:rFonts w:ascii="Arial" w:hAnsi="Arial" w:cs="Arial"/>
          <w:bCs/>
          <w:iCs/>
          <w:lang w:eastAsia="es-ES"/>
        </w:rPr>
        <w:t xml:space="preserve">porcentaje </w:t>
      </w:r>
      <w:r w:rsidRPr="00804B0D">
        <w:rPr>
          <w:rFonts w:ascii="Arial" w:hAnsi="Arial" w:cs="Arial"/>
          <w:bCs/>
          <w:iCs/>
          <w:lang w:eastAsia="es-ES"/>
        </w:rPr>
        <w:t xml:space="preserve">de carbono con respecto a los otros elementos, se debe a la cinta adhesiva utilizada para depositar las muestras. Este es un fenómeno que va a </w:t>
      </w:r>
      <w:r w:rsidR="00132178" w:rsidRPr="00804B0D">
        <w:rPr>
          <w:rFonts w:ascii="Arial" w:hAnsi="Arial" w:cs="Arial"/>
          <w:bCs/>
          <w:iCs/>
          <w:lang w:eastAsia="es-ES"/>
        </w:rPr>
        <w:t xml:space="preserve">reproducir </w:t>
      </w:r>
      <w:r w:rsidRPr="00804B0D">
        <w:rPr>
          <w:rFonts w:ascii="Arial" w:hAnsi="Arial" w:cs="Arial"/>
          <w:bCs/>
          <w:iCs/>
          <w:lang w:eastAsia="es-ES"/>
        </w:rPr>
        <w:t xml:space="preserve"> en todos los análisis por EDX de esta tesis.</w:t>
      </w:r>
      <w:r w:rsidR="00D06BE5" w:rsidRPr="00804B0D">
        <w:rPr>
          <w:rFonts w:ascii="Arial" w:hAnsi="Arial" w:cs="Arial"/>
          <w:bCs/>
          <w:iCs/>
          <w:lang w:eastAsia="es-ES"/>
        </w:rPr>
        <w:t xml:space="preserve"> </w:t>
      </w:r>
    </w:p>
    <w:p w:rsidR="004A18DE" w:rsidRPr="00804B0D" w:rsidRDefault="00132178" w:rsidP="00804B0D">
      <w:pPr>
        <w:spacing w:before="60" w:after="0" w:line="360" w:lineRule="auto"/>
        <w:jc w:val="both"/>
        <w:rPr>
          <w:rFonts w:ascii="Arial" w:hAnsi="Arial" w:cs="Arial"/>
          <w:bCs/>
          <w:iCs/>
          <w:lang w:eastAsia="es-ES"/>
        </w:rPr>
      </w:pPr>
      <w:r w:rsidRPr="00804B0D">
        <w:rPr>
          <w:rFonts w:ascii="Arial" w:hAnsi="Arial" w:cs="Arial"/>
          <w:bCs/>
          <w:iCs/>
          <w:lang w:eastAsia="es-ES"/>
        </w:rPr>
        <w:t>En la tabla</w:t>
      </w:r>
      <w:r w:rsidR="00D06BE5" w:rsidRPr="00804B0D">
        <w:rPr>
          <w:rFonts w:ascii="Arial" w:hAnsi="Arial" w:cs="Arial"/>
          <w:bCs/>
          <w:iCs/>
          <w:lang w:eastAsia="es-ES"/>
        </w:rPr>
        <w:t>, en particular aparecen dos señales</w:t>
      </w:r>
      <w:r w:rsidRPr="00804B0D">
        <w:rPr>
          <w:rFonts w:ascii="Arial" w:hAnsi="Arial" w:cs="Arial"/>
          <w:bCs/>
          <w:iCs/>
          <w:lang w:eastAsia="es-ES"/>
        </w:rPr>
        <w:t>:</w:t>
      </w:r>
      <w:r w:rsidR="00D06BE5" w:rsidRPr="00804B0D">
        <w:rPr>
          <w:rFonts w:ascii="Arial" w:hAnsi="Arial" w:cs="Arial"/>
          <w:bCs/>
          <w:iCs/>
          <w:lang w:eastAsia="es-ES"/>
        </w:rPr>
        <w:t xml:space="preserve"> de aluminio y azufre. Estos elementos no deben aparecer en las CANdots-</w:t>
      </w:r>
      <w:r w:rsidR="00D06BE5" w:rsidRPr="00804B0D">
        <w:rPr>
          <w:rFonts w:ascii="Arial" w:hAnsi="Arial" w:cs="Arial"/>
          <w:b/>
          <w:bCs/>
          <w:iCs/>
          <w:lang w:eastAsia="es-ES"/>
        </w:rPr>
        <w:t>2</w:t>
      </w:r>
      <w:r w:rsidR="00B33179" w:rsidRPr="00804B0D">
        <w:rPr>
          <w:rFonts w:ascii="Arial" w:hAnsi="Arial" w:cs="Arial"/>
          <w:bCs/>
          <w:iCs/>
          <w:lang w:eastAsia="es-ES"/>
        </w:rPr>
        <w:t>,</w:t>
      </w:r>
      <w:r w:rsidR="00D06BE5" w:rsidRPr="00804B0D">
        <w:rPr>
          <w:rFonts w:ascii="Arial" w:hAnsi="Arial" w:cs="Arial"/>
          <w:bCs/>
          <w:iCs/>
          <w:lang w:eastAsia="es-ES"/>
        </w:rPr>
        <w:t xml:space="preserve"> por</w:t>
      </w:r>
      <w:r w:rsidR="00561FC2" w:rsidRPr="00804B0D">
        <w:rPr>
          <w:rFonts w:ascii="Arial" w:hAnsi="Arial" w:cs="Arial"/>
          <w:bCs/>
          <w:iCs/>
          <w:lang w:eastAsia="es-ES"/>
        </w:rPr>
        <w:t xml:space="preserve"> lo que su presencia </w:t>
      </w:r>
      <w:r w:rsidR="00B33179" w:rsidRPr="00804B0D">
        <w:rPr>
          <w:rFonts w:ascii="Arial" w:hAnsi="Arial" w:cs="Arial"/>
          <w:bCs/>
          <w:iCs/>
          <w:lang w:eastAsia="es-ES"/>
        </w:rPr>
        <w:t xml:space="preserve">en tan bajo </w:t>
      </w:r>
      <w:r w:rsidRPr="00804B0D">
        <w:rPr>
          <w:rFonts w:ascii="Arial" w:hAnsi="Arial" w:cs="Arial"/>
          <w:bCs/>
          <w:iCs/>
          <w:lang w:eastAsia="es-ES"/>
        </w:rPr>
        <w:t xml:space="preserve">porciento </w:t>
      </w:r>
      <w:r w:rsidR="00B33179" w:rsidRPr="00804B0D">
        <w:rPr>
          <w:rFonts w:ascii="Arial" w:hAnsi="Arial" w:cs="Arial"/>
          <w:bCs/>
          <w:iCs/>
          <w:lang w:eastAsia="es-ES"/>
        </w:rPr>
        <w:t>se puede deber</w:t>
      </w:r>
      <w:r w:rsidR="00561FC2" w:rsidRPr="00804B0D">
        <w:rPr>
          <w:rFonts w:ascii="Arial" w:hAnsi="Arial" w:cs="Arial"/>
          <w:bCs/>
          <w:iCs/>
          <w:lang w:eastAsia="es-ES"/>
        </w:rPr>
        <w:t xml:space="preserve"> </w:t>
      </w:r>
      <w:r w:rsidR="00B33179" w:rsidRPr="00804B0D">
        <w:rPr>
          <w:rFonts w:ascii="Arial" w:hAnsi="Arial" w:cs="Arial"/>
          <w:bCs/>
          <w:iCs/>
          <w:lang w:eastAsia="es-ES"/>
        </w:rPr>
        <w:t xml:space="preserve">a </w:t>
      </w:r>
      <w:r w:rsidRPr="00804B0D">
        <w:rPr>
          <w:rFonts w:ascii="Arial" w:hAnsi="Arial" w:cs="Arial"/>
          <w:bCs/>
          <w:iCs/>
          <w:lang w:eastAsia="es-ES"/>
        </w:rPr>
        <w:t>que el porta-muestra no estaba correctamente limpio.</w:t>
      </w:r>
    </w:p>
    <w:p w:rsidR="00EE0DCB" w:rsidRPr="00804B0D" w:rsidRDefault="00EE0DCB" w:rsidP="00194F39">
      <w:pPr>
        <w:spacing w:before="60" w:after="0" w:line="240" w:lineRule="auto"/>
        <w:jc w:val="both"/>
        <w:rPr>
          <w:rFonts w:ascii="Arial" w:hAnsi="Arial" w:cs="Arial"/>
          <w:sz w:val="20"/>
          <w:szCs w:val="20"/>
        </w:rPr>
      </w:pPr>
    </w:p>
    <w:p w:rsidR="00B65529" w:rsidRPr="00804B0D" w:rsidRDefault="00B65529" w:rsidP="00804B0D">
      <w:pPr>
        <w:pStyle w:val="321"/>
        <w:spacing w:before="60" w:line="360" w:lineRule="auto"/>
        <w:rPr>
          <w:rFonts w:cs="Arial"/>
        </w:rPr>
      </w:pPr>
      <w:bookmarkStart w:id="63" w:name="_Toc517623890"/>
      <w:r w:rsidRPr="00804B0D">
        <w:rPr>
          <w:rFonts w:cs="Arial"/>
        </w:rPr>
        <w:lastRenderedPageBreak/>
        <w:t xml:space="preserve">Síntesis de IONPs recubiertas con polietilenglicol dicarboxilado </w:t>
      </w:r>
      <w:r w:rsidR="00194F39" w:rsidRPr="00804B0D">
        <w:rPr>
          <w:rFonts w:cs="Arial"/>
          <w:lang w:val="es-ES_tradnl"/>
        </w:rPr>
        <w:br/>
      </w:r>
      <w:r w:rsidRPr="00804B0D">
        <w:rPr>
          <w:rFonts w:cs="Arial"/>
        </w:rPr>
        <w:t>(IONPs-PEG-COOH)(5)</w:t>
      </w:r>
      <w:bookmarkEnd w:id="63"/>
    </w:p>
    <w:p w:rsidR="00B65529" w:rsidRPr="00804B0D" w:rsidRDefault="00132178" w:rsidP="00804B0D">
      <w:pPr>
        <w:spacing w:before="60" w:after="0" w:line="360" w:lineRule="auto"/>
        <w:jc w:val="both"/>
        <w:rPr>
          <w:rFonts w:ascii="Arial" w:hAnsi="Arial" w:cs="Arial"/>
          <w:bCs/>
          <w:iCs/>
          <w:lang w:eastAsia="es-ES"/>
        </w:rPr>
      </w:pPr>
      <w:r w:rsidRPr="00804B0D">
        <w:rPr>
          <w:rFonts w:ascii="Arial" w:hAnsi="Arial" w:cs="Arial"/>
          <w:bCs/>
          <w:iCs/>
          <w:lang w:eastAsia="es-ES"/>
        </w:rPr>
        <w:t xml:space="preserve">La preparación de </w:t>
      </w:r>
      <w:r w:rsidR="00B65529" w:rsidRPr="00804B0D">
        <w:rPr>
          <w:rFonts w:ascii="Arial" w:hAnsi="Arial" w:cs="Arial"/>
          <w:bCs/>
          <w:iCs/>
          <w:lang w:eastAsia="es-ES"/>
        </w:rPr>
        <w:t>IONPs-PEG-COOH</w:t>
      </w:r>
      <w:r w:rsidR="00B65529" w:rsidRPr="00804B0D">
        <w:rPr>
          <w:rFonts w:ascii="Arial" w:hAnsi="Arial" w:cs="Arial"/>
          <w:b/>
          <w:bCs/>
          <w:iCs/>
          <w:lang w:eastAsia="es-ES"/>
        </w:rPr>
        <w:t xml:space="preserve"> </w:t>
      </w:r>
      <w:r w:rsidR="00B65529" w:rsidRPr="00804B0D">
        <w:rPr>
          <w:rFonts w:ascii="Arial" w:hAnsi="Arial" w:cs="Arial"/>
          <w:bCs/>
          <w:iCs/>
          <w:lang w:eastAsia="es-ES"/>
        </w:rPr>
        <w:t>se llevó a cabo mediante el método de descomposición térmica</w:t>
      </w:r>
      <w:r w:rsidR="00A46738" w:rsidRPr="00804B0D">
        <w:rPr>
          <w:rFonts w:ascii="Arial" w:hAnsi="Arial" w:cs="Arial"/>
          <w:bCs/>
          <w:iCs/>
          <w:lang w:eastAsia="es-ES"/>
        </w:rPr>
        <w:t>,</w:t>
      </w:r>
      <w:r w:rsidR="00B65529" w:rsidRPr="00804B0D">
        <w:rPr>
          <w:rFonts w:ascii="Arial" w:hAnsi="Arial" w:cs="Arial"/>
          <w:bCs/>
          <w:iCs/>
          <w:lang w:eastAsia="es-ES"/>
        </w:rPr>
        <w:t xml:space="preserve"> en su variante llamada Poliol</w:t>
      </w:r>
      <w:r w:rsidR="00A46738" w:rsidRPr="00804B0D">
        <w:rPr>
          <w:rFonts w:ascii="Arial" w:hAnsi="Arial" w:cs="Arial"/>
          <w:bCs/>
          <w:iCs/>
          <w:lang w:eastAsia="es-ES"/>
        </w:rPr>
        <w:t>. E</w:t>
      </w:r>
      <w:r w:rsidR="00D332E8" w:rsidRPr="00804B0D">
        <w:rPr>
          <w:rFonts w:ascii="Arial" w:hAnsi="Arial" w:cs="Arial"/>
          <w:bCs/>
          <w:iCs/>
          <w:lang w:eastAsia="es-ES"/>
        </w:rPr>
        <w:t xml:space="preserve">l procedimiento llevado a cabo </w:t>
      </w:r>
      <w:r w:rsidR="00A46738" w:rsidRPr="00804B0D">
        <w:rPr>
          <w:rFonts w:ascii="Arial" w:hAnsi="Arial" w:cs="Arial"/>
          <w:bCs/>
          <w:iCs/>
          <w:lang w:eastAsia="es-ES"/>
        </w:rPr>
        <w:t xml:space="preserve">fue el de </w:t>
      </w:r>
      <w:r w:rsidR="00D332E8" w:rsidRPr="00804B0D">
        <w:rPr>
          <w:rFonts w:ascii="Arial" w:hAnsi="Arial" w:cs="Arial"/>
          <w:bCs/>
          <w:iCs/>
          <w:lang w:eastAsia="es-ES"/>
        </w:rPr>
        <w:t>Li y col</w:t>
      </w:r>
      <w:r w:rsidR="00D815DC" w:rsidRPr="00804B0D">
        <w:rPr>
          <w:rFonts w:ascii="Arial" w:hAnsi="Arial" w:cs="Arial"/>
          <w:bCs/>
          <w:iCs/>
          <w:lang w:eastAsia="es-ES"/>
        </w:rPr>
        <w:t>.</w:t>
      </w:r>
      <w:r w:rsidR="00D332E8" w:rsidRPr="00804B0D">
        <w:rPr>
          <w:rFonts w:ascii="Arial" w:hAnsi="Arial" w:cs="Arial"/>
          <w:bCs/>
          <w:iCs/>
          <w:lang w:eastAsia="es-ES"/>
        </w:rPr>
        <w:t xml:space="preserve">, </w:t>
      </w:r>
      <w:r w:rsidR="00243E26" w:rsidRPr="00804B0D">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&lt;EndNote&gt;&lt;Cite&gt;&lt;Author&gt;Z. Li&lt;/Author&gt;&lt;Year&gt;2004&lt;/Year&gt;&lt;RecNum&gt;134&lt;/RecNum&gt;&lt;DisplayText&gt;[95-97]&lt;/DisplayText&gt;&lt;record&gt;&lt;rec-number&gt;134&lt;/rec-number&gt;&lt;foreign-keys&gt;&lt;key app="EN" db-id="prvpr5w9fxdv0zezzrkpzarcswxt5w9apswx"&gt;134&lt;/key&gt;&lt;/foreign-keys&gt;&lt;ref-type name="Journal Article"&gt;17&lt;/ref-type&gt;&lt;contributors&gt;&lt;authors&gt;&lt;author&gt;Z. Li, H. Chen, H. Bao, M.Y. Gao16&lt;/author&gt;&lt;/authors&gt;&lt;/contributors&gt;&lt;titles&gt;&lt;title&gt;Chem. Mater&lt;/title&gt;&lt;/titles&gt;&lt;volume&gt;1391&lt;/volume&gt;&lt;number&gt;11&lt;/number&gt;&lt;dates&gt;&lt;year&gt;2004&lt;/year&gt;&lt;/dates&gt;&lt;urls&gt;&lt;/urls&gt;&lt;/record&gt;&lt;/Cite&gt;&lt;Cite&gt;&lt;Author&gt;Z. Li&lt;/Author&gt;&lt;Year&gt;2005&lt;/Year&gt;&lt;RecNum&gt;136&lt;/RecNum&gt;&lt;record&gt;&lt;rec-number&gt;136&lt;/rec-number&gt;&lt;foreign-keys&gt;&lt;key app="EN" db-id="prvpr5w9fxdv0zezzrkpzarcswxt5w9apswx"&gt;136&lt;/key&gt;&lt;/foreign-keys&gt;&lt;ref-type name="Journal Article"&gt;17&lt;/ref-type&gt;&lt;contributors&gt;&lt;authors&gt;&lt;author&gt;Z. Li, L. Wei, M.Y. Gao, H. Lei&lt;/author&gt;&lt;/authors&gt;&lt;/contributors&gt;&lt;titles&gt;&lt;title&gt;Adv. Mater. 17 &lt;/title&gt;&lt;/titles&gt;&lt;volume&gt;1001&lt;/volume&gt;&lt;dates&gt;&lt;year&gt;2005&lt;/year&gt;&lt;/dates&gt;&lt;urls&gt;&lt;/urls&gt;&lt;/record&gt;&lt;/Cite&gt;&lt;Cite&gt;&lt;Author&gt;Z. Li&lt;/Author&gt;&lt;Year&gt;2005&lt;/Year&gt;&lt;RecNum&gt;135&lt;/RecNum&gt;&lt;record&gt;&lt;rec-number&gt;135&lt;/rec-number&gt;&lt;foreign-keys&gt;&lt;key app="EN" db-id="prvpr5w9fxdv0zezzrkpzarcswxt5w9apswx"&gt;135&lt;/key&gt;&lt;/foreign-keys&gt;&lt;ref-type name="Journal Article"&gt;17&lt;/ref-type&gt;&lt;contributors&gt;&lt;authors&gt;&lt;author&gt;Z. Li, Q. Sun, M.Y. Gao&lt;/author&gt;&lt;/authors&gt;&lt;/contributors&gt;&lt;titles&gt;&lt;title&gt;Angew. Chem. Int. Ed. 44 &lt;/title&gt;&lt;/titles&gt;&lt;volume&gt;123&lt;/volume&gt;&lt;number&gt;12&lt;/number&gt;&lt;dates&gt;&lt;year&gt;2005&lt;/year&gt;&lt;/dates&gt;&lt;urls&gt;&lt;/urls&gt;&lt;/record&gt;&lt;/Cite&gt;&lt;/EndNote&gt;</w:instrText>
      </w:r>
      <w:r w:rsidR="00243E26" w:rsidRPr="00804B0D">
        <w:rPr>
          <w:rFonts w:ascii="Arial" w:hAnsi="Arial" w:cs="Arial"/>
          <w:bCs/>
          <w:iCs/>
          <w:lang w:eastAsia="es-ES"/>
        </w:rPr>
        <w:fldChar w:fldCharType="separate"/>
      </w:r>
      <w:r w:rsidR="009F5355">
        <w:rPr>
          <w:rFonts w:ascii="Arial" w:hAnsi="Arial" w:cs="Arial"/>
          <w:bCs/>
          <w:iCs/>
          <w:noProof/>
          <w:lang w:eastAsia="es-ES"/>
        </w:rPr>
        <w:t>[</w:t>
      </w:r>
      <w:hyperlink w:anchor="_ENREF_95" w:tooltip="Z. Li, 2004 #134" w:history="1">
        <w:r w:rsidR="00941656">
          <w:rPr>
            <w:rFonts w:ascii="Arial" w:hAnsi="Arial" w:cs="Arial"/>
            <w:bCs/>
            <w:iCs/>
            <w:noProof/>
            <w:lang w:eastAsia="es-ES"/>
          </w:rPr>
          <w:t>95-97</w:t>
        </w:r>
      </w:hyperlink>
      <w:r w:rsidR="009F5355">
        <w:rPr>
          <w:rFonts w:ascii="Arial" w:hAnsi="Arial" w:cs="Arial"/>
          <w:bCs/>
          <w:iCs/>
          <w:noProof/>
          <w:lang w:eastAsia="es-ES"/>
        </w:rPr>
        <w:t>]</w:t>
      </w:r>
      <w:r w:rsidR="00243E26" w:rsidRPr="00804B0D">
        <w:rPr>
          <w:rFonts w:ascii="Arial" w:hAnsi="Arial" w:cs="Arial"/>
          <w:bCs/>
          <w:iCs/>
          <w:lang w:val="pt-BR" w:eastAsia="es-ES"/>
        </w:rPr>
        <w:fldChar w:fldCharType="end"/>
      </w:r>
      <w:r w:rsidR="00B65529" w:rsidRPr="00804B0D">
        <w:rPr>
          <w:rFonts w:ascii="Arial" w:hAnsi="Arial" w:cs="Arial"/>
          <w:bCs/>
          <w:iCs/>
          <w:lang w:eastAsia="es-ES"/>
        </w:rPr>
        <w:t xml:space="preserve"> utilizando como precursor un complejo de acetilacetonato de hierro(III) </w:t>
      </w:r>
      <w:r w:rsidR="00B65529" w:rsidRPr="00804B0D">
        <w:rPr>
          <w:rFonts w:ascii="Arial" w:hAnsi="Arial" w:cs="Arial"/>
        </w:rPr>
        <w:sym w:font="Symbol" w:char="F05B"/>
      </w:r>
      <w:r w:rsidR="00B65529" w:rsidRPr="00804B0D">
        <w:rPr>
          <w:rFonts w:ascii="Arial" w:hAnsi="Arial" w:cs="Arial"/>
          <w:bCs/>
          <w:iCs/>
          <w:lang w:eastAsia="es-ES"/>
        </w:rPr>
        <w:t>Fe(acac)</w:t>
      </w:r>
      <w:r w:rsidR="00B65529" w:rsidRPr="00804B0D">
        <w:rPr>
          <w:rFonts w:ascii="Arial" w:hAnsi="Arial" w:cs="Arial"/>
          <w:bCs/>
          <w:iCs/>
          <w:vertAlign w:val="subscript"/>
          <w:lang w:eastAsia="es-ES"/>
        </w:rPr>
        <w:t>3</w:t>
      </w:r>
      <w:r w:rsidR="00B65529" w:rsidRPr="00804B0D">
        <w:rPr>
          <w:rFonts w:ascii="Arial" w:hAnsi="Arial" w:cs="Arial"/>
        </w:rPr>
        <w:sym w:font="Symbol" w:char="F05D"/>
      </w:r>
      <w:r w:rsidR="00B65529" w:rsidRPr="00804B0D">
        <w:rPr>
          <w:rFonts w:ascii="Arial" w:hAnsi="Arial" w:cs="Arial"/>
          <w:vertAlign w:val="subscript"/>
        </w:rPr>
        <w:t xml:space="preserve"> </w:t>
      </w:r>
      <w:r w:rsidR="00B65529" w:rsidRPr="00804B0D">
        <w:rPr>
          <w:rFonts w:ascii="Arial" w:hAnsi="Arial" w:cs="Arial"/>
          <w:bCs/>
          <w:iCs/>
          <w:lang w:eastAsia="es-ES"/>
        </w:rPr>
        <w:t xml:space="preserve"> en presencia de una mezcla de polietilenglicol (PEG; MM: 300 g/mol, Teb. &gt; 200ºC) y</w:t>
      </w:r>
      <w:r w:rsidR="00804B0D" w:rsidRPr="00804B0D">
        <w:rPr>
          <w:rFonts w:ascii="Arial" w:hAnsi="Arial" w:cs="Arial"/>
          <w:lang w:val="es-ES_tradnl"/>
        </w:rPr>
        <w:br/>
      </w:r>
      <w:r w:rsidR="00B65529" w:rsidRPr="00804B0D">
        <w:rPr>
          <w:rFonts w:ascii="Arial" w:hAnsi="Arial" w:cs="Arial"/>
          <w:bCs/>
          <w:iCs/>
          <w:lang w:eastAsia="es-ES"/>
        </w:rPr>
        <w:t>polietilenglicol dicarboxílico</w:t>
      </w:r>
      <w:r w:rsidR="00804B0D" w:rsidRPr="00804B0D">
        <w:rPr>
          <w:rFonts w:ascii="Arial" w:hAnsi="Arial" w:cs="Arial"/>
          <w:bCs/>
          <w:iCs/>
          <w:lang w:eastAsia="es-ES"/>
        </w:rPr>
        <w:t>(HOOC-PEG-COOH; MM: 600 g/mol).</w:t>
      </w:r>
    </w:p>
    <w:p w:rsidR="00B65529" w:rsidRPr="00804B0D" w:rsidRDefault="00B65529" w:rsidP="00804B0D">
      <w:pPr>
        <w:spacing w:before="60" w:after="0" w:line="360" w:lineRule="auto"/>
        <w:jc w:val="both"/>
        <w:rPr>
          <w:rFonts w:ascii="Arial" w:hAnsi="Arial" w:cs="Arial"/>
          <w:bCs/>
          <w:iCs/>
          <w:lang w:eastAsia="es-ES"/>
        </w:rPr>
      </w:pPr>
      <w:r w:rsidRPr="00804B0D">
        <w:rPr>
          <w:rFonts w:ascii="Arial" w:hAnsi="Arial" w:cs="Arial"/>
          <w:bCs/>
          <w:iCs/>
          <w:lang w:eastAsia="es-ES"/>
        </w:rPr>
        <w:t xml:space="preserve">A continuación se muestra el </w:t>
      </w:r>
      <w:r w:rsidR="009373AB" w:rsidRPr="00804B0D">
        <w:rPr>
          <w:rFonts w:ascii="Arial" w:hAnsi="Arial" w:cs="Arial"/>
          <w:bCs/>
          <w:iCs/>
          <w:lang w:eastAsia="es-ES"/>
        </w:rPr>
        <w:t>Esquema 4</w:t>
      </w:r>
      <w:r w:rsidRPr="00804B0D">
        <w:rPr>
          <w:rFonts w:ascii="Arial" w:hAnsi="Arial" w:cs="Arial"/>
          <w:bCs/>
          <w:iCs/>
          <w:lang w:eastAsia="es-ES"/>
        </w:rPr>
        <w:t xml:space="preserve"> de </w:t>
      </w:r>
      <w:r w:rsidR="00D815DC" w:rsidRPr="00804B0D">
        <w:rPr>
          <w:rFonts w:ascii="Arial" w:hAnsi="Arial" w:cs="Arial"/>
          <w:bCs/>
          <w:iCs/>
          <w:lang w:eastAsia="es-ES"/>
        </w:rPr>
        <w:t xml:space="preserve">la </w:t>
      </w:r>
      <w:r w:rsidRPr="00804B0D">
        <w:rPr>
          <w:rFonts w:ascii="Arial" w:hAnsi="Arial" w:cs="Arial"/>
          <w:bCs/>
          <w:iCs/>
          <w:lang w:eastAsia="es-ES"/>
        </w:rPr>
        <w:t>síntesis de IONPs-PEG-COOH(</w:t>
      </w:r>
      <w:r w:rsidRPr="00804B0D">
        <w:rPr>
          <w:rFonts w:ascii="Arial" w:hAnsi="Arial" w:cs="Arial"/>
          <w:b/>
          <w:bCs/>
          <w:iCs/>
          <w:lang w:eastAsia="es-ES"/>
        </w:rPr>
        <w:t>5</w:t>
      </w:r>
      <w:r w:rsidRPr="00804B0D">
        <w:rPr>
          <w:rFonts w:ascii="Arial" w:hAnsi="Arial" w:cs="Arial"/>
          <w:bCs/>
          <w:iCs/>
          <w:lang w:eastAsia="es-ES"/>
        </w:rPr>
        <w:t>):</w:t>
      </w:r>
    </w:p>
    <w:p w:rsidR="00287DEE" w:rsidRPr="00561FC2" w:rsidRDefault="00526B03" w:rsidP="00D815DC">
      <w:pPr>
        <w:spacing w:before="60" w:after="0" w:line="360" w:lineRule="auto"/>
        <w:jc w:val="center"/>
        <w:rPr>
          <w:rFonts w:ascii="Arial" w:hAnsi="Arial" w:cs="Arial"/>
          <w:bCs/>
          <w:iCs/>
          <w:lang w:eastAsia="es-ES"/>
        </w:rPr>
      </w:pPr>
      <w:r w:rsidRPr="00561FC2">
        <w:rPr>
          <w:rFonts w:ascii="Arial" w:hAnsi="Arial" w:cs="Arial"/>
        </w:rPr>
        <w:object w:dxaOrig="8085" w:dyaOrig="1757">
          <v:shape id="_x0000_i1043" type="#_x0000_t75" style="width:429.7pt;height:93.1pt" o:ole="">
            <v:imagedata r:id="rId93" o:title=""/>
          </v:shape>
          <o:OLEObject Type="Embed" ProgID="ChemDraw.Document.6.0" ShapeID="_x0000_i1043" DrawAspect="Content" ObjectID="_1614018652" r:id="rId94"/>
        </w:object>
      </w:r>
    </w:p>
    <w:p w:rsidR="00B65529" w:rsidRDefault="009373AB"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Esquema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Esquema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4</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Esquema de síntesis de IONPs-PEG-</w:t>
      </w:r>
      <w:proofErr w:type="gramStart"/>
      <w:r w:rsidRPr="00561FC2">
        <w:rPr>
          <w:rFonts w:ascii="Arial" w:hAnsi="Arial" w:cs="Arial"/>
          <w:color w:val="auto"/>
          <w:sz w:val="20"/>
          <w:szCs w:val="20"/>
        </w:rPr>
        <w:t>COOH(</w:t>
      </w:r>
      <w:proofErr w:type="gramEnd"/>
      <w:r w:rsidRPr="00D815DC">
        <w:rPr>
          <w:rFonts w:ascii="Arial" w:hAnsi="Arial" w:cs="Arial"/>
          <w:b/>
          <w:color w:val="auto"/>
          <w:sz w:val="20"/>
          <w:szCs w:val="20"/>
        </w:rPr>
        <w:t>5</w:t>
      </w:r>
      <w:r w:rsidRPr="00561FC2">
        <w:rPr>
          <w:rFonts w:ascii="Arial" w:hAnsi="Arial" w:cs="Arial"/>
          <w:color w:val="auto"/>
          <w:sz w:val="20"/>
          <w:szCs w:val="20"/>
        </w:rPr>
        <w:t>)</w:t>
      </w:r>
    </w:p>
    <w:p w:rsidR="00526B03" w:rsidRPr="00526B03" w:rsidRDefault="00526B03" w:rsidP="00526B03">
      <w:pPr>
        <w:pStyle w:val="Piedepgina"/>
        <w:tabs>
          <w:tab w:val="clear" w:pos="4252"/>
          <w:tab w:val="clear" w:pos="8504"/>
        </w:tabs>
        <w:spacing w:after="200"/>
        <w:rPr>
          <w:lang w:val="es-ES_tradnl"/>
        </w:rPr>
      </w:pPr>
    </w:p>
    <w:p w:rsidR="00B65529" w:rsidRPr="00B33179" w:rsidRDefault="00D815DC" w:rsidP="00A676AB">
      <w:pPr>
        <w:spacing w:before="60" w:after="0" w:line="360" w:lineRule="auto"/>
        <w:jc w:val="both"/>
        <w:rPr>
          <w:rFonts w:ascii="Arial" w:hAnsi="Arial" w:cs="Arial"/>
          <w:bCs/>
          <w:iCs/>
          <w:lang w:eastAsia="es-ES"/>
        </w:rPr>
      </w:pPr>
      <w:r>
        <w:rPr>
          <w:rFonts w:ascii="Arial" w:hAnsi="Arial" w:cs="Arial"/>
          <w:bCs/>
          <w:iCs/>
          <w:lang w:eastAsia="es-ES"/>
        </w:rPr>
        <w:t>Mediante e</w:t>
      </w:r>
      <w:r w:rsidR="00D332E8" w:rsidRPr="00B33179">
        <w:rPr>
          <w:rFonts w:ascii="Arial" w:hAnsi="Arial" w:cs="Arial"/>
          <w:bCs/>
          <w:iCs/>
          <w:lang w:eastAsia="es-ES"/>
        </w:rPr>
        <w:t>st</w:t>
      </w:r>
      <w:r>
        <w:rPr>
          <w:rFonts w:ascii="Arial" w:hAnsi="Arial" w:cs="Arial"/>
          <w:bCs/>
          <w:iCs/>
          <w:lang w:eastAsia="es-ES"/>
        </w:rPr>
        <w:t>a</w:t>
      </w:r>
      <w:r w:rsidR="00D332E8" w:rsidRPr="00B33179">
        <w:rPr>
          <w:rFonts w:ascii="Arial" w:hAnsi="Arial" w:cs="Arial"/>
          <w:bCs/>
          <w:iCs/>
          <w:lang w:eastAsia="es-ES"/>
        </w:rPr>
        <w:t xml:space="preserve"> metodología de sínt</w:t>
      </w:r>
      <w:r w:rsidR="004D3660" w:rsidRPr="00B33179">
        <w:rPr>
          <w:rFonts w:ascii="Arial" w:hAnsi="Arial" w:cs="Arial"/>
          <w:bCs/>
          <w:iCs/>
          <w:lang w:eastAsia="es-ES"/>
        </w:rPr>
        <w:t>esis</w:t>
      </w:r>
      <w:r>
        <w:rPr>
          <w:rFonts w:ascii="Arial" w:hAnsi="Arial" w:cs="Arial"/>
          <w:bCs/>
          <w:iCs/>
          <w:lang w:eastAsia="es-ES"/>
        </w:rPr>
        <w:t xml:space="preserve"> se </w:t>
      </w:r>
      <w:r w:rsidR="004D3660" w:rsidRPr="00B33179">
        <w:rPr>
          <w:rFonts w:ascii="Arial" w:hAnsi="Arial" w:cs="Arial"/>
          <w:bCs/>
          <w:iCs/>
          <w:lang w:eastAsia="es-ES"/>
        </w:rPr>
        <w:t>obt</w:t>
      </w:r>
      <w:r>
        <w:rPr>
          <w:rFonts w:ascii="Arial" w:hAnsi="Arial" w:cs="Arial"/>
          <w:bCs/>
          <w:iCs/>
          <w:lang w:eastAsia="es-ES"/>
        </w:rPr>
        <w:t xml:space="preserve">uvo </w:t>
      </w:r>
      <w:r w:rsidR="004D3660" w:rsidRPr="00B33179">
        <w:rPr>
          <w:rFonts w:ascii="Arial" w:hAnsi="Arial" w:cs="Arial"/>
          <w:bCs/>
          <w:iCs/>
          <w:lang w:eastAsia="es-ES"/>
        </w:rPr>
        <w:t xml:space="preserve">100 mg de </w:t>
      </w:r>
      <w:r w:rsidR="004D3660" w:rsidRPr="00B33179">
        <w:rPr>
          <w:rFonts w:ascii="Arial" w:hAnsi="Arial" w:cs="Arial"/>
        </w:rPr>
        <w:t>IONPs-PEG-</w:t>
      </w:r>
      <w:proofErr w:type="gramStart"/>
      <w:r w:rsidR="004D3660" w:rsidRPr="00B33179">
        <w:rPr>
          <w:rFonts w:ascii="Arial" w:hAnsi="Arial" w:cs="Arial"/>
        </w:rPr>
        <w:t>COOH(</w:t>
      </w:r>
      <w:proofErr w:type="gramEnd"/>
      <w:r w:rsidR="004D3660" w:rsidRPr="00D815DC">
        <w:rPr>
          <w:rFonts w:ascii="Arial" w:hAnsi="Arial" w:cs="Arial"/>
          <w:b/>
        </w:rPr>
        <w:t>5</w:t>
      </w:r>
      <w:r w:rsidR="004D3660" w:rsidRPr="00B33179">
        <w:rPr>
          <w:rFonts w:ascii="Arial" w:hAnsi="Arial" w:cs="Arial"/>
        </w:rPr>
        <w:t>)</w:t>
      </w:r>
      <w:r>
        <w:rPr>
          <w:rFonts w:ascii="Arial" w:hAnsi="Arial" w:cs="Arial"/>
        </w:rPr>
        <w:t>. Estas NPs</w:t>
      </w:r>
      <w:r w:rsidR="004D3660" w:rsidRPr="00B33179">
        <w:rPr>
          <w:rFonts w:ascii="Arial" w:hAnsi="Arial" w:cs="Arial"/>
          <w:bCs/>
          <w:iCs/>
          <w:lang w:eastAsia="es-ES"/>
        </w:rPr>
        <w:t xml:space="preserve"> </w:t>
      </w:r>
      <w:r w:rsidR="00B65529" w:rsidRPr="00B33179">
        <w:rPr>
          <w:rFonts w:ascii="Arial" w:hAnsi="Arial" w:cs="Arial"/>
          <w:bCs/>
          <w:iCs/>
          <w:lang w:eastAsia="es-ES"/>
        </w:rPr>
        <w:t>se dispersaron en etanol presentando estabilidad coloidal en este medio.</w:t>
      </w:r>
    </w:p>
    <w:p w:rsidR="00D815DC" w:rsidRDefault="00B65529"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La caracterización </w:t>
      </w:r>
      <w:r w:rsidR="000E2122" w:rsidRPr="00561FC2">
        <w:rPr>
          <w:rFonts w:ascii="Arial" w:hAnsi="Arial" w:cs="Arial"/>
          <w:bCs/>
          <w:iCs/>
          <w:lang w:eastAsia="es-ES"/>
        </w:rPr>
        <w:t>físico-</w:t>
      </w:r>
      <w:r w:rsidRPr="00561FC2">
        <w:rPr>
          <w:rFonts w:ascii="Arial" w:hAnsi="Arial" w:cs="Arial"/>
          <w:bCs/>
          <w:iCs/>
          <w:lang w:eastAsia="es-ES"/>
        </w:rPr>
        <w:t>químicas de las IONPs-PEG-COOH(</w:t>
      </w:r>
      <w:r w:rsidRPr="00561FC2">
        <w:rPr>
          <w:rFonts w:ascii="Arial" w:hAnsi="Arial" w:cs="Arial"/>
          <w:b/>
          <w:bCs/>
          <w:iCs/>
          <w:lang w:eastAsia="es-ES"/>
        </w:rPr>
        <w:t>5</w:t>
      </w:r>
      <w:r w:rsidRPr="00D815DC">
        <w:rPr>
          <w:rFonts w:ascii="Arial" w:hAnsi="Arial" w:cs="Arial"/>
          <w:bCs/>
          <w:iCs/>
          <w:lang w:eastAsia="es-ES"/>
        </w:rPr>
        <w:t>)</w:t>
      </w:r>
      <w:r w:rsidR="00891E66">
        <w:rPr>
          <w:rFonts w:ascii="Arial" w:hAnsi="Arial" w:cs="Arial"/>
          <w:bCs/>
          <w:iCs/>
          <w:lang w:eastAsia="es-ES"/>
        </w:rPr>
        <w:t xml:space="preserve"> se realizó</w:t>
      </w:r>
      <w:r w:rsidRPr="00561FC2">
        <w:rPr>
          <w:rFonts w:ascii="Arial" w:hAnsi="Arial" w:cs="Arial"/>
          <w:bCs/>
          <w:iCs/>
          <w:lang w:eastAsia="es-ES"/>
        </w:rPr>
        <w:t xml:space="preserve"> con diferentes técnicas. Así, </w:t>
      </w:r>
      <w:r w:rsidR="00D815DC">
        <w:rPr>
          <w:rFonts w:ascii="Arial" w:hAnsi="Arial" w:cs="Arial"/>
          <w:bCs/>
          <w:iCs/>
          <w:lang w:eastAsia="es-ES"/>
        </w:rPr>
        <w:t>e</w:t>
      </w:r>
      <w:r w:rsidR="000E2122" w:rsidRPr="00561FC2">
        <w:rPr>
          <w:rFonts w:ascii="Arial" w:hAnsi="Arial" w:cs="Arial"/>
          <w:bCs/>
          <w:iCs/>
          <w:lang w:eastAsia="es-ES"/>
        </w:rPr>
        <w:t xml:space="preserve">l recubrimiento de la superficie de la nanopartícula con HOOC-PEG-COOH </w:t>
      </w:r>
      <w:r w:rsidRPr="00561FC2">
        <w:rPr>
          <w:rFonts w:ascii="Arial" w:hAnsi="Arial" w:cs="Arial"/>
          <w:bCs/>
          <w:iCs/>
          <w:lang w:eastAsia="es-ES"/>
        </w:rPr>
        <w:t xml:space="preserve">se comprobó mediante </w:t>
      </w:r>
      <w:r w:rsidR="00A46738">
        <w:rPr>
          <w:rFonts w:ascii="Arial" w:hAnsi="Arial" w:cs="Arial"/>
          <w:bCs/>
          <w:iCs/>
          <w:lang w:eastAsia="es-ES"/>
        </w:rPr>
        <w:t>FT-IR</w:t>
      </w:r>
      <w:r w:rsidR="00143F9F">
        <w:rPr>
          <w:rFonts w:ascii="Arial" w:hAnsi="Arial" w:cs="Arial"/>
          <w:bCs/>
          <w:iCs/>
          <w:lang w:eastAsia="es-ES"/>
        </w:rPr>
        <w:t>.</w:t>
      </w:r>
    </w:p>
    <w:p w:rsidR="00B65529" w:rsidRDefault="00143F9F" w:rsidP="00A676AB">
      <w:pPr>
        <w:spacing w:before="6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Cs/>
          <w:iCs/>
          <w:lang w:eastAsia="es-ES"/>
        </w:rPr>
        <w:t xml:space="preserve">En la </w:t>
      </w:r>
      <w:r w:rsidR="00B65529" w:rsidRPr="00561FC2">
        <w:rPr>
          <w:rFonts w:ascii="Arial" w:hAnsi="Arial" w:cs="Arial"/>
          <w:bCs/>
          <w:iCs/>
          <w:lang w:eastAsia="es-ES"/>
        </w:rPr>
        <w:t>Figura</w:t>
      </w:r>
      <w:r w:rsidR="00526B03">
        <w:rPr>
          <w:rFonts w:ascii="Arial" w:hAnsi="Arial" w:cs="Arial"/>
          <w:bCs/>
          <w:iCs/>
          <w:lang w:eastAsia="es-ES"/>
        </w:rPr>
        <w:t xml:space="preserve"> 30</w:t>
      </w:r>
      <w:r w:rsidR="00B65529" w:rsidRPr="00561FC2">
        <w:rPr>
          <w:rFonts w:ascii="Arial" w:hAnsi="Arial" w:cs="Arial"/>
          <w:bCs/>
          <w:iCs/>
          <w:lang w:eastAsia="es-ES"/>
        </w:rPr>
        <w:t xml:space="preserve"> se muestran los espectros </w:t>
      </w:r>
      <w:r>
        <w:rPr>
          <w:rFonts w:ascii="Arial" w:hAnsi="Arial" w:cs="Arial"/>
          <w:bCs/>
          <w:iCs/>
          <w:lang w:eastAsia="es-ES"/>
        </w:rPr>
        <w:t>FT-</w:t>
      </w:r>
      <w:r w:rsidR="00B65529" w:rsidRPr="00561FC2">
        <w:rPr>
          <w:rFonts w:ascii="Arial" w:hAnsi="Arial" w:cs="Arial"/>
          <w:bCs/>
          <w:iCs/>
          <w:lang w:eastAsia="es-ES"/>
        </w:rPr>
        <w:t xml:space="preserve">IR del HOOC-PEG-COOH (600) y de las </w:t>
      </w:r>
      <w:r w:rsidR="00194F39" w:rsidRPr="00804B0D">
        <w:rPr>
          <w:rFonts w:ascii="Arial" w:hAnsi="Arial" w:cs="Arial"/>
          <w:lang w:val="es-ES_tradnl"/>
        </w:rPr>
        <w:br/>
      </w:r>
      <w:r w:rsidR="00B65529" w:rsidRPr="00561FC2">
        <w:rPr>
          <w:rFonts w:ascii="Arial" w:hAnsi="Arial" w:cs="Arial"/>
          <w:bCs/>
          <w:iCs/>
          <w:lang w:eastAsia="es-ES"/>
        </w:rPr>
        <w:t>IONP-PEG-COOH.</w:t>
      </w:r>
      <w:r w:rsidR="007343E2" w:rsidRPr="007343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36F1" w:rsidRPr="003836F1" w:rsidRDefault="00A61C50" w:rsidP="005131E3">
      <w:pPr>
        <w:spacing w:before="60" w:after="0" w:line="360" w:lineRule="auto"/>
        <w:jc w:val="center"/>
        <w:rPr>
          <w:rFonts w:ascii="Arial" w:hAnsi="Arial" w:cs="Arial"/>
          <w:bCs/>
          <w:iCs/>
          <w:lang w:eastAsia="es-ES"/>
        </w:rPr>
      </w:pPr>
      <w:r>
        <w:rPr>
          <w:rFonts w:ascii="Arial" w:hAnsi="Arial" w:cs="Arial"/>
          <w:bCs/>
          <w:iCs/>
          <w:noProof/>
          <w:lang w:eastAsia="es-ES"/>
        </w:rPr>
        <w:drawing>
          <wp:inline distT="0" distB="0" distL="0" distR="0" wp14:anchorId="65579C51" wp14:editId="6D14AA3D">
            <wp:extent cx="3450866" cy="22899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56914" cy="2293919"/>
                    </a:xfrm>
                    <a:prstGeom prst="rect">
                      <a:avLst/>
                    </a:prstGeom>
                    <a:noFill/>
                    <a:ln>
                      <a:noFill/>
                    </a:ln>
                  </pic:spPr>
                </pic:pic>
              </a:graphicData>
            </a:graphic>
          </wp:inline>
        </w:drawing>
      </w:r>
    </w:p>
    <w:p w:rsidR="00B65529" w:rsidRPr="00561FC2" w:rsidRDefault="004D3660" w:rsidP="005131E3">
      <w:pPr>
        <w:pStyle w:val="Epgrafe"/>
        <w:spacing w:before="60"/>
        <w:jc w:val="center"/>
        <w:rPr>
          <w:rFonts w:ascii="Arial" w:hAnsi="Arial" w:cs="Arial"/>
          <w:bCs/>
          <w:iCs w:val="0"/>
          <w:color w:val="auto"/>
          <w:sz w:val="20"/>
          <w:szCs w:val="20"/>
          <w:lang w:eastAsia="es-ES"/>
        </w:rPr>
      </w:pPr>
      <w:r w:rsidRPr="00561FC2">
        <w:rPr>
          <w:rFonts w:ascii="Arial" w:hAnsi="Arial" w:cs="Arial"/>
          <w:b/>
          <w:color w:val="auto"/>
          <w:sz w:val="20"/>
          <w:szCs w:val="20"/>
        </w:rPr>
        <w:t>Figura</w:t>
      </w:r>
      <w:r w:rsidR="00526B03">
        <w:rPr>
          <w:rFonts w:ascii="Arial" w:hAnsi="Arial" w:cs="Arial"/>
          <w:b/>
          <w:color w:val="auto"/>
          <w:sz w:val="20"/>
          <w:szCs w:val="20"/>
        </w:rPr>
        <w:t xml:space="preserve"> 30</w:t>
      </w:r>
      <w:r w:rsidRPr="00561FC2">
        <w:rPr>
          <w:rFonts w:ascii="Arial" w:hAnsi="Arial" w:cs="Arial"/>
          <w:b/>
          <w:color w:val="auto"/>
          <w:sz w:val="20"/>
          <w:szCs w:val="20"/>
        </w:rPr>
        <w:t xml:space="preserve">: </w:t>
      </w:r>
      <w:r w:rsidRPr="00561FC2">
        <w:rPr>
          <w:rFonts w:ascii="Arial" w:hAnsi="Arial" w:cs="Arial"/>
          <w:i w:val="0"/>
          <w:color w:val="auto"/>
          <w:sz w:val="20"/>
          <w:szCs w:val="20"/>
        </w:rPr>
        <w:t xml:space="preserve">Espectros </w:t>
      </w:r>
      <w:r w:rsidR="00143F9F">
        <w:rPr>
          <w:rFonts w:ascii="Arial" w:hAnsi="Arial" w:cs="Arial"/>
          <w:i w:val="0"/>
          <w:color w:val="auto"/>
          <w:sz w:val="20"/>
          <w:szCs w:val="20"/>
        </w:rPr>
        <w:t>FT-</w:t>
      </w:r>
      <w:r w:rsidRPr="00561FC2">
        <w:rPr>
          <w:rFonts w:ascii="Arial" w:hAnsi="Arial" w:cs="Arial"/>
          <w:i w:val="0"/>
          <w:color w:val="auto"/>
          <w:sz w:val="20"/>
          <w:szCs w:val="20"/>
        </w:rPr>
        <w:t xml:space="preserve">IR del </w:t>
      </w:r>
      <w:r w:rsidR="0071714F" w:rsidRPr="00561FC2">
        <w:rPr>
          <w:rFonts w:ascii="Arial" w:hAnsi="Arial" w:cs="Arial"/>
          <w:bCs/>
          <w:color w:val="auto"/>
          <w:lang w:eastAsia="es-ES"/>
        </w:rPr>
        <w:t xml:space="preserve">HOOC-PEG-COOH </w:t>
      </w:r>
      <w:r w:rsidRPr="00561FC2">
        <w:rPr>
          <w:rFonts w:ascii="Arial" w:hAnsi="Arial" w:cs="Arial"/>
          <w:i w:val="0"/>
          <w:color w:val="auto"/>
          <w:sz w:val="20"/>
          <w:szCs w:val="20"/>
        </w:rPr>
        <w:t>(600) comercial y de las IONP-PEG-COOH.</w:t>
      </w:r>
    </w:p>
    <w:p w:rsidR="00143F9F" w:rsidRDefault="00B65529"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En el espectro de HOOC-PEG-COOH se puede observar una banda alrededor de 3500</w:t>
      </w:r>
      <w:r w:rsidR="00D815DC">
        <w:rPr>
          <w:rFonts w:ascii="Arial" w:hAnsi="Arial" w:cs="Arial"/>
          <w:bCs/>
          <w:iCs/>
          <w:lang w:eastAsia="es-ES"/>
        </w:rPr>
        <w:t xml:space="preserve"> cm</w:t>
      </w:r>
      <w:r w:rsidR="00D815DC" w:rsidRPr="00D815DC">
        <w:rPr>
          <w:rFonts w:ascii="Arial" w:hAnsi="Arial" w:cs="Arial"/>
          <w:bCs/>
          <w:iCs/>
          <w:vertAlign w:val="superscript"/>
          <w:lang w:eastAsia="es-ES"/>
        </w:rPr>
        <w:t>-1</w:t>
      </w:r>
      <w:r w:rsidRPr="00561FC2">
        <w:rPr>
          <w:rFonts w:ascii="Arial" w:hAnsi="Arial" w:cs="Arial"/>
          <w:bCs/>
          <w:iCs/>
          <w:lang w:eastAsia="es-ES"/>
        </w:rPr>
        <w:t xml:space="preserve"> que corresponde a </w:t>
      </w:r>
      <w:r w:rsidR="0054466D" w:rsidRPr="00D815DC">
        <w:rPr>
          <w:rFonts w:ascii="Arial" w:hAnsi="Arial" w:cs="Arial"/>
          <w:lang w:val="en-GB"/>
        </w:rPr>
        <w:sym w:font="Symbol" w:char="F06E"/>
      </w:r>
      <w:r w:rsidRPr="007A323F">
        <w:rPr>
          <w:rFonts w:ascii="Arial" w:hAnsi="Arial" w:cs="Arial"/>
          <w:bCs/>
          <w:iCs/>
          <w:vertAlign w:val="subscript"/>
          <w:lang w:eastAsia="es-ES"/>
        </w:rPr>
        <w:t>OH</w:t>
      </w:r>
      <w:r w:rsidR="00143F9F">
        <w:rPr>
          <w:rFonts w:ascii="Arial" w:hAnsi="Arial" w:cs="Arial"/>
          <w:bCs/>
          <w:iCs/>
          <w:lang w:eastAsia="es-ES"/>
        </w:rPr>
        <w:t>. A</w:t>
      </w:r>
      <w:r w:rsidRPr="00561FC2">
        <w:rPr>
          <w:rFonts w:ascii="Arial" w:hAnsi="Arial" w:cs="Arial"/>
          <w:bCs/>
          <w:iCs/>
          <w:lang w:eastAsia="es-ES"/>
        </w:rPr>
        <w:t xml:space="preserve"> 2890 cm</w:t>
      </w:r>
      <w:r w:rsidRPr="00561FC2">
        <w:rPr>
          <w:rFonts w:ascii="Arial" w:hAnsi="Arial" w:cs="Arial"/>
          <w:bCs/>
          <w:iCs/>
          <w:vertAlign w:val="superscript"/>
          <w:lang w:eastAsia="es-ES"/>
        </w:rPr>
        <w:t>-1</w:t>
      </w:r>
      <w:r w:rsidRPr="00561FC2">
        <w:rPr>
          <w:rFonts w:ascii="Arial" w:hAnsi="Arial" w:cs="Arial"/>
          <w:bCs/>
          <w:iCs/>
          <w:lang w:eastAsia="es-ES"/>
        </w:rPr>
        <w:t xml:space="preserve">, aproximadamente, se observan las vibraciones de valencia </w:t>
      </w:r>
      <w:r w:rsidR="00D815DC">
        <w:rPr>
          <w:lang w:val="es-ES_tradnl"/>
        </w:rPr>
        <w:br/>
      </w:r>
      <w:r w:rsidR="0054466D" w:rsidRPr="00D815DC">
        <w:rPr>
          <w:rFonts w:ascii="Arial" w:hAnsi="Arial" w:cs="Arial"/>
          <w:lang w:val="en-GB"/>
        </w:rPr>
        <w:sym w:font="Symbol" w:char="F06E"/>
      </w:r>
      <w:r w:rsidRPr="007A323F">
        <w:rPr>
          <w:rFonts w:ascii="Arial" w:hAnsi="Arial" w:cs="Arial"/>
          <w:bCs/>
          <w:iCs/>
          <w:vertAlign w:val="subscript"/>
          <w:lang w:eastAsia="es-ES"/>
        </w:rPr>
        <w:t>Csp3-H</w:t>
      </w:r>
      <w:r w:rsidRPr="00D815DC">
        <w:rPr>
          <w:rFonts w:ascii="Arial" w:hAnsi="Arial" w:cs="Arial"/>
          <w:bCs/>
          <w:i/>
          <w:iCs/>
          <w:lang w:eastAsia="es-ES"/>
        </w:rPr>
        <w:t xml:space="preserve"> </w:t>
      </w:r>
      <w:r w:rsidRPr="00D815DC">
        <w:rPr>
          <w:rFonts w:ascii="Arial" w:hAnsi="Arial" w:cs="Arial"/>
          <w:bCs/>
          <w:iCs/>
          <w:lang w:eastAsia="es-ES"/>
        </w:rPr>
        <w:t>de los CH</w:t>
      </w:r>
      <w:r w:rsidRPr="00D815DC">
        <w:rPr>
          <w:rFonts w:ascii="Arial" w:hAnsi="Arial" w:cs="Arial"/>
          <w:bCs/>
          <w:iCs/>
          <w:vertAlign w:val="subscript"/>
          <w:lang w:eastAsia="es-ES"/>
        </w:rPr>
        <w:t>2</w:t>
      </w:r>
      <w:r w:rsidRPr="00D815DC">
        <w:rPr>
          <w:rFonts w:ascii="Arial" w:hAnsi="Arial" w:cs="Arial"/>
          <w:bCs/>
          <w:iCs/>
          <w:lang w:eastAsia="es-ES"/>
        </w:rPr>
        <w:t>.</w:t>
      </w:r>
      <w:r w:rsidR="00143F9F" w:rsidRPr="00D815DC">
        <w:rPr>
          <w:rFonts w:ascii="Arial" w:hAnsi="Arial" w:cs="Arial"/>
          <w:bCs/>
          <w:iCs/>
          <w:lang w:eastAsia="es-ES"/>
        </w:rPr>
        <w:t xml:space="preserve"> A 1740 cm-1, s</w:t>
      </w:r>
      <w:r w:rsidRPr="00D815DC">
        <w:rPr>
          <w:rFonts w:ascii="Arial" w:hAnsi="Arial" w:cs="Arial"/>
          <w:bCs/>
          <w:iCs/>
          <w:lang w:eastAsia="es-ES"/>
        </w:rPr>
        <w:t>e distingue una señal intensa y fina que corresponde a la vibraci</w:t>
      </w:r>
      <w:r w:rsidRPr="00561FC2">
        <w:rPr>
          <w:rFonts w:ascii="Arial" w:hAnsi="Arial" w:cs="Arial"/>
          <w:bCs/>
          <w:iCs/>
          <w:lang w:eastAsia="es-ES"/>
        </w:rPr>
        <w:t xml:space="preserve">ón de tensión del enlace C=O asignable a </w:t>
      </w:r>
      <w:r w:rsidR="0054466D" w:rsidRPr="00941656">
        <w:rPr>
          <w:rFonts w:ascii="Arial" w:hAnsi="Arial" w:cs="Arial"/>
          <w:lang w:val="en-GB"/>
        </w:rPr>
        <w:sym w:font="Symbol" w:char="F06E"/>
      </w:r>
      <w:r w:rsidRPr="007A323F">
        <w:rPr>
          <w:rFonts w:ascii="Arial" w:hAnsi="Arial" w:cs="Arial"/>
          <w:bCs/>
          <w:iCs/>
          <w:vertAlign w:val="subscript"/>
          <w:lang w:eastAsia="es-ES"/>
        </w:rPr>
        <w:t>C=O</w:t>
      </w:r>
      <w:r w:rsidRPr="00561FC2">
        <w:rPr>
          <w:rFonts w:ascii="Arial" w:hAnsi="Arial" w:cs="Arial"/>
          <w:bCs/>
          <w:iCs/>
          <w:lang w:eastAsia="es-ES"/>
        </w:rPr>
        <w:t>; y por último a 1150 cm</w:t>
      </w:r>
      <w:r w:rsidRPr="00561FC2">
        <w:rPr>
          <w:rFonts w:ascii="Arial" w:hAnsi="Arial" w:cs="Arial"/>
          <w:bCs/>
          <w:iCs/>
          <w:vertAlign w:val="superscript"/>
          <w:lang w:eastAsia="es-ES"/>
        </w:rPr>
        <w:t>-1</w:t>
      </w:r>
      <w:r w:rsidRPr="00561FC2">
        <w:rPr>
          <w:rFonts w:ascii="Arial" w:hAnsi="Arial" w:cs="Arial"/>
          <w:bCs/>
          <w:iCs/>
          <w:lang w:eastAsia="es-ES"/>
        </w:rPr>
        <w:t xml:space="preserve"> se observa las </w:t>
      </w:r>
      <w:r w:rsidRPr="00D815DC">
        <w:rPr>
          <w:rFonts w:ascii="Arial" w:hAnsi="Arial" w:cs="Arial"/>
          <w:bCs/>
          <w:iCs/>
          <w:lang w:eastAsia="es-ES"/>
        </w:rPr>
        <w:t xml:space="preserve">vibraciones </w:t>
      </w:r>
      <w:r w:rsidR="00AA55BB" w:rsidRPr="00941656">
        <w:rPr>
          <w:rFonts w:ascii="Arial" w:hAnsi="Arial" w:cs="Arial"/>
          <w:lang w:val="en-GB"/>
        </w:rPr>
        <w:sym w:font="Symbol" w:char="F06E"/>
      </w:r>
      <w:r w:rsidRPr="007A323F">
        <w:rPr>
          <w:rFonts w:ascii="Arial" w:hAnsi="Arial" w:cs="Arial"/>
          <w:bCs/>
          <w:iCs/>
          <w:vertAlign w:val="subscript"/>
          <w:lang w:eastAsia="es-ES"/>
        </w:rPr>
        <w:t>C-O</w:t>
      </w:r>
      <w:r w:rsidR="00143F9F" w:rsidRPr="00D815DC">
        <w:rPr>
          <w:rFonts w:ascii="Arial" w:hAnsi="Arial" w:cs="Arial"/>
          <w:bCs/>
          <w:iCs/>
          <w:lang w:eastAsia="es-ES"/>
        </w:rPr>
        <w:t>.</w:t>
      </w:r>
    </w:p>
    <w:p w:rsidR="00B308F5" w:rsidRPr="00561FC2" w:rsidRDefault="0054466D" w:rsidP="00A676AB">
      <w:pPr>
        <w:spacing w:before="60" w:after="0" w:line="360" w:lineRule="auto"/>
        <w:jc w:val="both"/>
        <w:rPr>
          <w:rFonts w:ascii="Arial" w:hAnsi="Arial" w:cs="Arial"/>
          <w:bCs/>
          <w:iCs/>
          <w:lang w:eastAsia="es-ES"/>
        </w:rPr>
      </w:pPr>
      <w:r>
        <w:rPr>
          <w:rFonts w:ascii="Arial" w:hAnsi="Arial" w:cs="Arial"/>
          <w:bCs/>
          <w:iCs/>
          <w:lang w:eastAsia="es-ES"/>
        </w:rPr>
        <w:t xml:space="preserve">En </w:t>
      </w:r>
      <w:r w:rsidR="00143F9F">
        <w:rPr>
          <w:rFonts w:ascii="Arial" w:hAnsi="Arial" w:cs="Arial"/>
          <w:bCs/>
          <w:iCs/>
          <w:lang w:eastAsia="es-ES"/>
        </w:rPr>
        <w:t xml:space="preserve">el espectro de </w:t>
      </w:r>
      <w:r w:rsidR="00143F9F" w:rsidRPr="00143F9F">
        <w:rPr>
          <w:rFonts w:ascii="Arial" w:hAnsi="Arial" w:cs="Arial"/>
        </w:rPr>
        <w:t>IONP-PEG-COOH</w:t>
      </w:r>
      <w:r w:rsidR="007A2105">
        <w:rPr>
          <w:rFonts w:ascii="Arial" w:hAnsi="Arial" w:cs="Arial"/>
        </w:rPr>
        <w:t>(</w:t>
      </w:r>
      <w:r w:rsidR="007A2105" w:rsidRPr="007A2105">
        <w:rPr>
          <w:rFonts w:ascii="Arial" w:hAnsi="Arial" w:cs="Arial"/>
          <w:b/>
        </w:rPr>
        <w:t>5</w:t>
      </w:r>
      <w:r w:rsidR="007A2105">
        <w:rPr>
          <w:rFonts w:ascii="Arial" w:hAnsi="Arial" w:cs="Arial"/>
        </w:rPr>
        <w:t>)</w:t>
      </w:r>
      <w:r>
        <w:rPr>
          <w:rFonts w:ascii="Arial" w:hAnsi="Arial" w:cs="Arial"/>
          <w:bCs/>
          <w:iCs/>
          <w:lang w:eastAsia="es-ES"/>
        </w:rPr>
        <w:t xml:space="preserve"> </w:t>
      </w:r>
      <w:r w:rsidR="00B65529" w:rsidRPr="00561FC2">
        <w:rPr>
          <w:rFonts w:ascii="Arial" w:hAnsi="Arial" w:cs="Arial"/>
          <w:bCs/>
          <w:iCs/>
          <w:lang w:eastAsia="es-ES"/>
        </w:rPr>
        <w:t>aparece una señal ancha a 3</w:t>
      </w:r>
      <w:r w:rsidR="007343E2">
        <w:rPr>
          <w:rFonts w:ascii="Arial" w:hAnsi="Arial" w:cs="Arial"/>
          <w:bCs/>
          <w:iCs/>
          <w:lang w:eastAsia="es-ES"/>
        </w:rPr>
        <w:t>275</w:t>
      </w:r>
      <w:r w:rsidR="00B65529" w:rsidRPr="00561FC2">
        <w:rPr>
          <w:rFonts w:ascii="Arial" w:hAnsi="Arial" w:cs="Arial"/>
          <w:bCs/>
          <w:iCs/>
          <w:lang w:eastAsia="es-ES"/>
        </w:rPr>
        <w:t xml:space="preserve">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que corresponde</w:t>
      </w:r>
      <w:r w:rsidR="007343E2">
        <w:rPr>
          <w:rFonts w:ascii="Arial" w:hAnsi="Arial" w:cs="Arial"/>
          <w:bCs/>
          <w:iCs/>
          <w:lang w:eastAsia="es-ES"/>
        </w:rPr>
        <w:t xml:space="preserve"> a</w:t>
      </w:r>
      <w:r w:rsidR="00B65529" w:rsidRPr="00561FC2">
        <w:rPr>
          <w:rFonts w:ascii="Arial" w:hAnsi="Arial" w:cs="Arial"/>
          <w:bCs/>
          <w:iCs/>
          <w:lang w:eastAsia="es-ES"/>
        </w:rPr>
        <w:t xml:space="preserve"> la vibración de valencia del grupo -COOH </w:t>
      </w:r>
      <w:r w:rsidR="007A323F">
        <w:rPr>
          <w:rFonts w:ascii="Arial" w:hAnsi="Arial" w:cs="Arial"/>
          <w:bCs/>
          <w:iCs/>
          <w:lang w:eastAsia="es-ES"/>
        </w:rPr>
        <w:t xml:space="preserve"> </w:t>
      </w:r>
      <w:r w:rsidRPr="007343E2">
        <w:rPr>
          <w:rFonts w:ascii="Arial" w:hAnsi="Arial" w:cs="Arial"/>
          <w:lang w:val="en-GB"/>
        </w:rPr>
        <w:sym w:font="Symbol" w:char="F06E"/>
      </w:r>
      <w:r w:rsidR="00B65529" w:rsidRPr="007343E2">
        <w:rPr>
          <w:rFonts w:ascii="Arial" w:hAnsi="Arial" w:cs="Arial"/>
          <w:bCs/>
          <w:i/>
          <w:iCs/>
          <w:vertAlign w:val="subscript"/>
          <w:lang w:eastAsia="es-ES"/>
        </w:rPr>
        <w:t>OH</w:t>
      </w:r>
      <w:r w:rsidR="00B65529" w:rsidRPr="007343E2">
        <w:rPr>
          <w:rFonts w:ascii="Arial" w:hAnsi="Arial" w:cs="Arial"/>
          <w:bCs/>
          <w:i/>
          <w:iCs/>
          <w:vertAlign w:val="superscript"/>
          <w:lang w:eastAsia="es-ES"/>
        </w:rPr>
        <w:t>asoc</w:t>
      </w:r>
      <w:r w:rsidR="00B65529" w:rsidRPr="00561FC2">
        <w:rPr>
          <w:rFonts w:ascii="Arial" w:hAnsi="Arial" w:cs="Arial"/>
          <w:bCs/>
          <w:iCs/>
          <w:lang w:eastAsia="es-ES"/>
        </w:rPr>
        <w:t xml:space="preserve"> </w:t>
      </w:r>
      <w:r w:rsidR="00783CA4">
        <w:rPr>
          <w:rFonts w:ascii="Arial" w:hAnsi="Arial" w:cs="Arial"/>
          <w:bCs/>
          <w:iCs/>
          <w:lang w:eastAsia="es-ES"/>
        </w:rPr>
        <w:t>y otra a 110</w:t>
      </w:r>
      <w:r w:rsidR="00261E81" w:rsidRPr="00561FC2">
        <w:rPr>
          <w:rFonts w:ascii="Arial" w:hAnsi="Arial" w:cs="Arial"/>
          <w:bCs/>
          <w:iCs/>
          <w:lang w:eastAsia="es-ES"/>
        </w:rPr>
        <w:t>0 cm</w:t>
      </w:r>
      <w:r w:rsidR="00261E81" w:rsidRPr="00561FC2">
        <w:rPr>
          <w:rFonts w:ascii="Arial" w:hAnsi="Arial" w:cs="Arial"/>
          <w:bCs/>
          <w:iCs/>
          <w:vertAlign w:val="superscript"/>
          <w:lang w:eastAsia="es-ES"/>
        </w:rPr>
        <w:t>-1</w:t>
      </w:r>
      <w:r w:rsidR="00261E81" w:rsidRPr="00561FC2">
        <w:rPr>
          <w:rFonts w:ascii="Arial" w:hAnsi="Arial" w:cs="Arial"/>
          <w:bCs/>
          <w:iCs/>
          <w:lang w:eastAsia="es-ES"/>
        </w:rPr>
        <w:t xml:space="preserve"> </w:t>
      </w:r>
      <w:r w:rsidR="00883C2C" w:rsidRPr="00561FC2">
        <w:rPr>
          <w:rFonts w:ascii="Arial" w:hAnsi="Arial" w:cs="Arial"/>
          <w:bCs/>
          <w:iCs/>
          <w:lang w:eastAsia="es-ES"/>
        </w:rPr>
        <w:t xml:space="preserve">atribuible a </w:t>
      </w:r>
      <w:r w:rsidRPr="008D2E07">
        <w:rPr>
          <w:rFonts w:ascii="Arial" w:hAnsi="Arial" w:cs="Arial"/>
          <w:lang w:val="en-GB"/>
        </w:rPr>
        <w:sym w:font="Symbol" w:char="F06E"/>
      </w:r>
      <w:r w:rsidRPr="00561FC2">
        <w:rPr>
          <w:rFonts w:ascii="Arial" w:hAnsi="Arial" w:cs="Arial"/>
          <w:bCs/>
          <w:iCs/>
          <w:lang w:eastAsia="es-ES"/>
        </w:rPr>
        <w:t xml:space="preserve"> </w:t>
      </w:r>
      <w:r w:rsidR="007A323F" w:rsidRPr="007A323F">
        <w:rPr>
          <w:rFonts w:ascii="Arial" w:hAnsi="Arial" w:cs="Arial"/>
          <w:bCs/>
          <w:iCs/>
          <w:vertAlign w:val="subscript"/>
          <w:lang w:eastAsia="es-ES"/>
        </w:rPr>
        <w:t>C-O</w:t>
      </w:r>
      <w:r w:rsidR="00883C2C" w:rsidRPr="00561FC2">
        <w:rPr>
          <w:rFonts w:ascii="Arial" w:hAnsi="Arial" w:cs="Arial"/>
          <w:bCs/>
          <w:iCs/>
          <w:lang w:eastAsia="es-ES"/>
        </w:rPr>
        <w:t xml:space="preserve"> </w:t>
      </w:r>
      <w:r w:rsidR="00B65529" w:rsidRPr="00561FC2">
        <w:rPr>
          <w:rFonts w:ascii="Arial" w:hAnsi="Arial" w:cs="Arial"/>
          <w:bCs/>
          <w:iCs/>
          <w:lang w:eastAsia="es-ES"/>
        </w:rPr>
        <w:t>que confirma la presencia del ligando en la muestra. A 2866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se observan las vibraciones de valencia </w:t>
      </w:r>
      <w:r w:rsidRPr="008D2E07">
        <w:rPr>
          <w:rFonts w:ascii="Arial" w:hAnsi="Arial" w:cs="Arial"/>
          <w:lang w:val="en-GB"/>
        </w:rPr>
        <w:sym w:font="Symbol" w:char="F06E"/>
      </w:r>
      <w:r w:rsidR="00B65529" w:rsidRPr="00561FC2">
        <w:rPr>
          <w:rFonts w:ascii="Arial" w:hAnsi="Arial" w:cs="Arial"/>
          <w:bCs/>
          <w:iCs/>
          <w:vertAlign w:val="subscript"/>
          <w:lang w:eastAsia="es-ES"/>
        </w:rPr>
        <w:t>Csp3-H</w:t>
      </w:r>
      <w:r w:rsidR="00B65529" w:rsidRPr="00561FC2">
        <w:rPr>
          <w:rFonts w:ascii="Arial" w:hAnsi="Arial" w:cs="Arial"/>
          <w:bCs/>
          <w:i/>
          <w:iCs/>
          <w:lang w:eastAsia="es-ES"/>
        </w:rPr>
        <w:t xml:space="preserve"> </w:t>
      </w:r>
      <w:r w:rsidR="00B65529" w:rsidRPr="00561FC2">
        <w:rPr>
          <w:rFonts w:ascii="Arial" w:hAnsi="Arial" w:cs="Arial"/>
          <w:bCs/>
          <w:iCs/>
          <w:lang w:eastAsia="es-ES"/>
        </w:rPr>
        <w:t>de los CH</w:t>
      </w:r>
      <w:r w:rsidR="00B65529" w:rsidRPr="00561FC2">
        <w:rPr>
          <w:rFonts w:ascii="Arial" w:hAnsi="Arial" w:cs="Arial"/>
          <w:bCs/>
          <w:iCs/>
          <w:vertAlign w:val="subscript"/>
          <w:lang w:eastAsia="es-ES"/>
        </w:rPr>
        <w:t>2</w:t>
      </w:r>
      <w:r w:rsidR="00B65529" w:rsidRPr="00561FC2">
        <w:rPr>
          <w:rFonts w:ascii="Arial" w:hAnsi="Arial" w:cs="Arial"/>
          <w:bCs/>
          <w:iCs/>
          <w:lang w:eastAsia="es-ES"/>
        </w:rPr>
        <w:t>, de la cadena carbonada del ligando PEG y HOOC-PEG-COOH</w:t>
      </w:r>
      <w:r w:rsidR="00B308F5" w:rsidRPr="00561FC2">
        <w:rPr>
          <w:rFonts w:ascii="Arial" w:hAnsi="Arial" w:cs="Arial"/>
          <w:bCs/>
          <w:iCs/>
          <w:lang w:eastAsia="es-ES"/>
        </w:rPr>
        <w:t xml:space="preserve">. Además, la banda típica </w:t>
      </w:r>
      <w:r w:rsidR="00B65529" w:rsidRPr="00561FC2">
        <w:rPr>
          <w:rFonts w:ascii="Arial" w:hAnsi="Arial" w:cs="Arial"/>
          <w:bCs/>
          <w:iCs/>
          <w:lang w:eastAsia="es-ES"/>
        </w:rPr>
        <w:t>a 1740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w:t>
      </w:r>
      <w:r w:rsidR="00B308F5" w:rsidRPr="00561FC2">
        <w:rPr>
          <w:rFonts w:ascii="Arial" w:hAnsi="Arial" w:cs="Arial"/>
          <w:bCs/>
          <w:iCs/>
          <w:lang w:eastAsia="es-ES"/>
        </w:rPr>
        <w:t xml:space="preserve">del </w:t>
      </w:r>
      <w:r w:rsidR="00B65529" w:rsidRPr="00561FC2">
        <w:rPr>
          <w:rFonts w:ascii="Arial" w:hAnsi="Arial" w:cs="Arial"/>
          <w:bCs/>
          <w:iCs/>
          <w:lang w:eastAsia="es-ES"/>
        </w:rPr>
        <w:t xml:space="preserve">HOOC-PEG-COOH no </w:t>
      </w:r>
      <w:r w:rsidR="00B308F5" w:rsidRPr="00561FC2">
        <w:rPr>
          <w:rFonts w:ascii="Arial" w:hAnsi="Arial" w:cs="Arial"/>
          <w:bCs/>
          <w:iCs/>
          <w:lang w:eastAsia="es-ES"/>
        </w:rPr>
        <w:t xml:space="preserve">aparece </w:t>
      </w:r>
      <w:r w:rsidR="00B65529" w:rsidRPr="00561FC2">
        <w:rPr>
          <w:rFonts w:ascii="Arial" w:hAnsi="Arial" w:cs="Arial"/>
          <w:bCs/>
          <w:iCs/>
          <w:lang w:eastAsia="es-ES"/>
        </w:rPr>
        <w:t>en el espectro de</w:t>
      </w:r>
      <w:r w:rsidR="007A2105">
        <w:rPr>
          <w:rFonts w:ascii="Arial" w:hAnsi="Arial" w:cs="Arial"/>
          <w:bCs/>
          <w:iCs/>
          <w:lang w:eastAsia="es-ES"/>
        </w:rPr>
        <w:t xml:space="preserve"> </w:t>
      </w:r>
      <w:r w:rsidR="007A2105" w:rsidRPr="007A2105">
        <w:rPr>
          <w:rFonts w:ascii="Arial" w:hAnsi="Arial" w:cs="Arial"/>
          <w:b/>
          <w:bCs/>
          <w:iCs/>
          <w:lang w:eastAsia="es-ES"/>
        </w:rPr>
        <w:t>5</w:t>
      </w:r>
      <w:r w:rsidR="00B65529" w:rsidRPr="00561FC2">
        <w:rPr>
          <w:rFonts w:ascii="Arial" w:hAnsi="Arial" w:cs="Arial"/>
          <w:bCs/>
          <w:iCs/>
          <w:lang w:eastAsia="es-ES"/>
        </w:rPr>
        <w:t>, siendo ahora definidas dos bandas a 1571 y 1408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que corresponden a las vibraciones </w:t>
      </w:r>
      <w:r w:rsidRPr="008D2E07">
        <w:rPr>
          <w:rFonts w:ascii="Arial" w:hAnsi="Arial" w:cs="Arial"/>
          <w:lang w:val="en-GB"/>
        </w:rPr>
        <w:sym w:font="Symbol" w:char="F06E"/>
      </w:r>
      <w:r w:rsidR="00B65529" w:rsidRPr="00561FC2">
        <w:rPr>
          <w:rFonts w:ascii="Arial" w:hAnsi="Arial" w:cs="Arial"/>
          <w:bCs/>
          <w:iCs/>
          <w:vertAlign w:val="subscript"/>
          <w:lang w:eastAsia="es-ES"/>
        </w:rPr>
        <w:t>COO</w:t>
      </w:r>
      <w:r w:rsidR="00B65529" w:rsidRPr="00561FC2">
        <w:rPr>
          <w:rFonts w:ascii="Arial" w:hAnsi="Arial" w:cs="Arial"/>
          <w:bCs/>
          <w:iCs/>
          <w:lang w:eastAsia="es-ES"/>
        </w:rPr>
        <w:t>-</w:t>
      </w:r>
      <w:r w:rsidR="00B65529" w:rsidRPr="00561FC2">
        <w:rPr>
          <w:rFonts w:ascii="Arial" w:hAnsi="Arial" w:cs="Arial"/>
          <w:bCs/>
          <w:i/>
          <w:iCs/>
          <w:lang w:eastAsia="es-ES"/>
        </w:rPr>
        <w:t xml:space="preserve"> </w:t>
      </w:r>
      <w:r w:rsidR="00B65529" w:rsidRPr="00561FC2">
        <w:rPr>
          <w:rFonts w:ascii="Arial" w:hAnsi="Arial" w:cs="Arial"/>
          <w:bCs/>
          <w:iCs/>
          <w:lang w:eastAsia="es-ES"/>
        </w:rPr>
        <w:t xml:space="preserve"> antisimétrica y simétrica respectivamente. </w:t>
      </w:r>
    </w:p>
    <w:p w:rsidR="0012784B" w:rsidRPr="00561FC2" w:rsidRDefault="00D815DC" w:rsidP="00A676AB">
      <w:pPr>
        <w:spacing w:before="60" w:after="0" w:line="360" w:lineRule="auto"/>
        <w:jc w:val="both"/>
        <w:rPr>
          <w:rFonts w:ascii="Arial" w:hAnsi="Arial" w:cs="Arial"/>
          <w:bCs/>
          <w:iCs/>
          <w:lang w:eastAsia="es-ES"/>
        </w:rPr>
      </w:pPr>
      <w:r>
        <w:rPr>
          <w:rFonts w:ascii="Arial" w:hAnsi="Arial" w:cs="Arial"/>
          <w:bCs/>
          <w:iCs/>
          <w:lang w:eastAsia="es-ES"/>
        </w:rPr>
        <w:t xml:space="preserve">De acuerdo con </w:t>
      </w:r>
      <w:r w:rsidR="005307F6">
        <w:rPr>
          <w:rFonts w:ascii="Arial" w:hAnsi="Arial" w:cs="Arial"/>
          <w:bCs/>
          <w:iCs/>
          <w:lang w:eastAsia="es-ES"/>
        </w:rPr>
        <w:t>Nakamoto y col.</w:t>
      </w:r>
      <w:r>
        <w:rPr>
          <w:rFonts w:ascii="Arial" w:hAnsi="Arial" w:cs="Arial"/>
          <w:bCs/>
          <w:iCs/>
          <w:lang w:eastAsia="es-ES"/>
        </w:rPr>
        <w:t>, l</w:t>
      </w:r>
      <w:r w:rsidR="00B65529" w:rsidRPr="00561FC2">
        <w:rPr>
          <w:rFonts w:ascii="Arial" w:hAnsi="Arial" w:cs="Arial"/>
          <w:bCs/>
          <w:iCs/>
          <w:lang w:eastAsia="es-ES"/>
        </w:rPr>
        <w:t xml:space="preserve">a diferencia de los valores de las frecuencias </w:t>
      </w:r>
      <w:r w:rsidR="0073754D" w:rsidRPr="00561FC2">
        <w:rPr>
          <w:rFonts w:ascii="Arial" w:hAnsi="Arial" w:cs="Arial"/>
          <w:bCs/>
          <w:iCs/>
          <w:lang w:eastAsia="es-ES"/>
        </w:rPr>
        <w:t xml:space="preserve">de las bandas asignadas a las vibraciones de tensión del grupo carboxilato </w:t>
      </w:r>
      <w:r w:rsidR="00B65529" w:rsidRPr="00561FC2">
        <w:rPr>
          <w:rFonts w:ascii="Arial" w:hAnsi="Arial" w:cs="Arial"/>
          <w:bCs/>
          <w:iCs/>
          <w:lang w:eastAsia="es-ES"/>
        </w:rPr>
        <w:t>(Δ = [</w:t>
      </w:r>
      <w:r w:rsidR="0054466D" w:rsidRPr="008D2E07">
        <w:rPr>
          <w:rFonts w:ascii="Arial" w:hAnsi="Arial" w:cs="Arial"/>
          <w:lang w:val="en-GB"/>
        </w:rPr>
        <w:sym w:font="Symbol" w:char="F06E"/>
      </w:r>
      <w:r w:rsidR="00B65529" w:rsidRPr="00561FC2">
        <w:rPr>
          <w:rFonts w:ascii="Arial" w:hAnsi="Arial" w:cs="Arial"/>
          <w:bCs/>
          <w:iCs/>
          <w:vertAlign w:val="superscript"/>
          <w:lang w:eastAsia="es-ES"/>
        </w:rPr>
        <w:t>as</w:t>
      </w:r>
      <w:r w:rsidR="00B65529" w:rsidRPr="00561FC2">
        <w:rPr>
          <w:rFonts w:ascii="Arial" w:hAnsi="Arial" w:cs="Arial"/>
          <w:bCs/>
          <w:iCs/>
          <w:vertAlign w:val="subscript"/>
          <w:lang w:eastAsia="es-ES"/>
        </w:rPr>
        <w:t xml:space="preserve">COO- </w:t>
      </w:r>
      <w:r w:rsidR="00B65529" w:rsidRPr="00561FC2">
        <w:rPr>
          <w:rFonts w:ascii="Arial" w:hAnsi="Arial" w:cs="Arial"/>
          <w:bCs/>
          <w:iCs/>
          <w:lang w:eastAsia="es-ES"/>
        </w:rPr>
        <w:t xml:space="preserve">- </w:t>
      </w:r>
      <w:r w:rsidR="0054466D" w:rsidRPr="008D2E07">
        <w:rPr>
          <w:rFonts w:ascii="Arial" w:hAnsi="Arial" w:cs="Arial"/>
          <w:lang w:val="en-GB"/>
        </w:rPr>
        <w:sym w:font="Symbol" w:char="F06E"/>
      </w:r>
      <w:r w:rsidR="00B65529" w:rsidRPr="00561FC2">
        <w:rPr>
          <w:rFonts w:ascii="Arial" w:hAnsi="Arial" w:cs="Arial"/>
          <w:bCs/>
          <w:i/>
          <w:iCs/>
          <w:lang w:eastAsia="es-ES"/>
        </w:rPr>
        <w:t xml:space="preserve"> </w:t>
      </w:r>
      <w:r w:rsidR="00B65529" w:rsidRPr="00561FC2">
        <w:rPr>
          <w:rFonts w:ascii="Arial" w:hAnsi="Arial" w:cs="Arial"/>
          <w:bCs/>
          <w:iCs/>
          <w:vertAlign w:val="superscript"/>
          <w:lang w:eastAsia="es-ES"/>
        </w:rPr>
        <w:t>s</w:t>
      </w:r>
      <w:r w:rsidR="00B65529" w:rsidRPr="00561FC2">
        <w:rPr>
          <w:rFonts w:ascii="Arial" w:hAnsi="Arial" w:cs="Arial"/>
          <w:bCs/>
          <w:iCs/>
          <w:vertAlign w:val="subscript"/>
          <w:lang w:eastAsia="es-ES"/>
        </w:rPr>
        <w:t>COO-</w:t>
      </w:r>
      <w:r w:rsidR="00B65529" w:rsidRPr="00561FC2">
        <w:rPr>
          <w:rFonts w:ascii="Arial" w:hAnsi="Arial" w:cs="Arial"/>
          <w:bCs/>
          <w:iCs/>
          <w:lang w:eastAsia="es-ES"/>
        </w:rPr>
        <w:t>), permite deducir el modo en que el</w:t>
      </w:r>
      <w:r w:rsidR="00B308F5" w:rsidRPr="00561FC2">
        <w:rPr>
          <w:rFonts w:ascii="Arial" w:hAnsi="Arial" w:cs="Arial"/>
          <w:bCs/>
          <w:iCs/>
          <w:lang w:eastAsia="es-ES"/>
        </w:rPr>
        <w:t xml:space="preserve"> </w:t>
      </w:r>
      <w:r w:rsidR="00B65529" w:rsidRPr="00561FC2">
        <w:rPr>
          <w:rFonts w:ascii="Arial" w:hAnsi="Arial" w:cs="Arial"/>
          <w:bCs/>
          <w:iCs/>
          <w:lang w:eastAsia="es-ES"/>
        </w:rPr>
        <w:t>ligando se coordina</w:t>
      </w:r>
      <w:r w:rsidR="0073754D" w:rsidRPr="00561FC2">
        <w:rPr>
          <w:rFonts w:ascii="Arial" w:hAnsi="Arial" w:cs="Arial"/>
          <w:bCs/>
          <w:iCs/>
          <w:lang w:eastAsia="es-ES"/>
        </w:rPr>
        <w:t xml:space="preserve"> </w:t>
      </w:r>
      <w:r w:rsidR="00B65529" w:rsidRPr="00561FC2">
        <w:rPr>
          <w:rFonts w:ascii="Arial" w:hAnsi="Arial" w:cs="Arial"/>
          <w:bCs/>
          <w:iCs/>
          <w:lang w:eastAsia="es-ES"/>
        </w:rPr>
        <w:t>al metal.</w:t>
      </w:r>
      <w:r w:rsidR="00243E26" w:rsidRPr="00561FC2">
        <w:rPr>
          <w:rFonts w:ascii="Arial" w:hAnsi="Arial" w:cs="Arial"/>
          <w:bCs/>
          <w:iCs/>
          <w:lang w:eastAsia="es-ES"/>
        </w:rPr>
        <w:fldChar w:fldCharType="begin"/>
      </w:r>
      <w:r w:rsidR="009B7D44">
        <w:rPr>
          <w:rFonts w:ascii="Arial" w:hAnsi="Arial" w:cs="Arial"/>
          <w:bCs/>
          <w:iCs/>
          <w:lang w:eastAsia="es-ES"/>
        </w:rPr>
        <w:instrText xml:space="preserve"> ADDIN EN.CITE &lt;EndNote&gt;&lt;Cite&gt;&lt;Author&gt;Gliemann&lt;/Author&gt;&lt;Year&gt;1978&lt;/Year&gt;&lt;RecNum&gt;144&lt;/RecNum&gt;&lt;DisplayText&gt;[53]&lt;/DisplayText&gt;&lt;record&gt;&lt;rec-number&gt;144&lt;/rec-number&gt;&lt;foreign-keys&gt;&lt;key app="EN" db-id="prvpr5w9fxdv0zezzrkpzarcswxt5w9apswx"&gt;144&lt;/key&gt;&lt;/foreign-keys&gt;&lt;ref-type name="Journal Article"&gt;17&lt;/ref-type&gt;&lt;contributors&gt;&lt;authors&gt;&lt;author&gt;Gliemann, G&lt;/author&gt;&lt;/authors&gt;&lt;/contributors&gt;&lt;titles&gt;&lt;title&gt;K. Nakamoto: Infrared and Raman Spectra of Inorganic and Coordination Compounds. John Wiley and Sons, New York, Chichester, Brisbane, Toronto 1978. 3. Aufl., XV, 448 Seiten mit 109 Abbildungen und 95 Tabellen. Preis: $31, 15&lt;/title&gt;&lt;secondary-title&gt;Berichte der Bunsengesellschaft für physikalische Chemie&lt;/secondary-title&gt;&lt;/titles&gt;&lt;periodical&gt;&lt;full-title&gt;Berichte der Bunsengesellschaft für physikalische Chemie&lt;/full-title&gt;&lt;/periodical&gt;&lt;pages&gt;1263-1263&lt;/pages&gt;&lt;volume&gt;82&lt;/volume&gt;&lt;number&gt;11&lt;/number&gt;&lt;dates&gt;&lt;year&gt;1978&lt;/year&gt;&lt;/dates&gt;&lt;isbn&gt;0005-9021&lt;/isbn&gt;&lt;urls&gt;&lt;/urls&gt;&lt;/record&gt;&lt;/Cite&gt;&lt;/EndNote&gt;</w:instrText>
      </w:r>
      <w:r w:rsidR="00243E26" w:rsidRPr="00561FC2">
        <w:rPr>
          <w:rFonts w:ascii="Arial" w:hAnsi="Arial" w:cs="Arial"/>
          <w:bCs/>
          <w:iCs/>
          <w:lang w:eastAsia="es-ES"/>
        </w:rPr>
        <w:fldChar w:fldCharType="separate"/>
      </w:r>
      <w:r w:rsidR="009B7D44">
        <w:rPr>
          <w:rFonts w:ascii="Arial" w:hAnsi="Arial" w:cs="Arial"/>
          <w:bCs/>
          <w:iCs/>
          <w:noProof/>
          <w:lang w:eastAsia="es-ES"/>
        </w:rPr>
        <w:t>[</w:t>
      </w:r>
      <w:hyperlink w:anchor="_ENREF_53" w:tooltip="Gliemann, 1978 #144" w:history="1">
        <w:r w:rsidR="00941656">
          <w:rPr>
            <w:rFonts w:ascii="Arial" w:hAnsi="Arial" w:cs="Arial"/>
            <w:bCs/>
            <w:iCs/>
            <w:noProof/>
            <w:lang w:eastAsia="es-ES"/>
          </w:rPr>
          <w:t>53</w:t>
        </w:r>
      </w:hyperlink>
      <w:r w:rsidR="009B7D44">
        <w:rPr>
          <w:rFonts w:ascii="Arial" w:hAnsi="Arial" w:cs="Arial"/>
          <w:bCs/>
          <w:iCs/>
          <w:noProof/>
          <w:lang w:eastAsia="es-ES"/>
        </w:rPr>
        <w:t>]</w:t>
      </w:r>
      <w:r w:rsidR="00243E26" w:rsidRPr="00561FC2">
        <w:rPr>
          <w:rFonts w:ascii="Arial" w:hAnsi="Arial" w:cs="Arial"/>
          <w:bCs/>
          <w:iCs/>
          <w:lang w:eastAsia="es-ES"/>
        </w:rPr>
        <w:fldChar w:fldCharType="end"/>
      </w:r>
      <w:r w:rsidR="00B308F5" w:rsidRPr="00561FC2">
        <w:rPr>
          <w:rFonts w:ascii="Arial" w:hAnsi="Arial" w:cs="Arial"/>
          <w:bCs/>
          <w:iCs/>
          <w:lang w:eastAsia="es-ES"/>
        </w:rPr>
        <w:t xml:space="preserve"> </w:t>
      </w:r>
      <w:r w:rsidR="00BA2491" w:rsidRPr="00561FC2">
        <w:rPr>
          <w:rFonts w:ascii="Arial" w:hAnsi="Arial" w:cs="Arial"/>
          <w:bCs/>
          <w:iCs/>
          <w:lang w:eastAsia="es-ES"/>
        </w:rPr>
        <w:t xml:space="preserve">En </w:t>
      </w:r>
      <w:r w:rsidR="00B308F5" w:rsidRPr="00561FC2">
        <w:rPr>
          <w:rFonts w:ascii="Arial" w:hAnsi="Arial" w:cs="Arial"/>
          <w:bCs/>
          <w:iCs/>
          <w:lang w:eastAsia="es-ES"/>
        </w:rPr>
        <w:t>este caso</w:t>
      </w:r>
      <w:r w:rsidR="0073754D" w:rsidRPr="00561FC2">
        <w:rPr>
          <w:rFonts w:ascii="Arial" w:hAnsi="Arial" w:cs="Arial"/>
          <w:bCs/>
          <w:iCs/>
          <w:lang w:eastAsia="es-ES"/>
        </w:rPr>
        <w:t>,</w:t>
      </w:r>
      <w:r w:rsidR="00B308F5" w:rsidRPr="00561FC2">
        <w:rPr>
          <w:rFonts w:ascii="Arial" w:hAnsi="Arial" w:cs="Arial"/>
          <w:bCs/>
          <w:iCs/>
          <w:lang w:eastAsia="es-ES"/>
        </w:rPr>
        <w:t xml:space="preserve"> </w:t>
      </w:r>
      <w:r w:rsidR="00BA2491" w:rsidRPr="00561FC2">
        <w:rPr>
          <w:rFonts w:ascii="Arial" w:hAnsi="Arial" w:cs="Arial"/>
          <w:bCs/>
          <w:iCs/>
          <w:lang w:eastAsia="es-ES"/>
        </w:rPr>
        <w:t>el Δ = [</w:t>
      </w:r>
      <w:r w:rsidR="0054466D" w:rsidRPr="008D2E07">
        <w:rPr>
          <w:rFonts w:ascii="Arial" w:hAnsi="Arial" w:cs="Arial"/>
          <w:lang w:val="en-GB"/>
        </w:rPr>
        <w:sym w:font="Symbol" w:char="F06E"/>
      </w:r>
      <w:r w:rsidR="00BA2491" w:rsidRPr="00561FC2">
        <w:rPr>
          <w:rFonts w:ascii="Arial" w:hAnsi="Arial" w:cs="Arial"/>
          <w:bCs/>
          <w:iCs/>
          <w:vertAlign w:val="superscript"/>
          <w:lang w:eastAsia="es-ES"/>
        </w:rPr>
        <w:t>as</w:t>
      </w:r>
      <w:r w:rsidR="00BA2491" w:rsidRPr="00561FC2">
        <w:rPr>
          <w:rFonts w:ascii="Arial" w:hAnsi="Arial" w:cs="Arial"/>
          <w:bCs/>
          <w:iCs/>
          <w:vertAlign w:val="subscript"/>
          <w:lang w:eastAsia="es-ES"/>
        </w:rPr>
        <w:t xml:space="preserve">COO- </w:t>
      </w:r>
      <w:r w:rsidR="00BA2491" w:rsidRPr="00561FC2">
        <w:rPr>
          <w:rFonts w:ascii="Arial" w:hAnsi="Arial" w:cs="Arial"/>
          <w:bCs/>
          <w:iCs/>
          <w:lang w:eastAsia="es-ES"/>
        </w:rPr>
        <w:t xml:space="preserve">- </w:t>
      </w:r>
      <w:r w:rsidR="0054466D" w:rsidRPr="008D2E07">
        <w:rPr>
          <w:rFonts w:ascii="Arial" w:hAnsi="Arial" w:cs="Arial"/>
          <w:lang w:val="en-GB"/>
        </w:rPr>
        <w:sym w:font="Symbol" w:char="F06E"/>
      </w:r>
      <w:r w:rsidR="00BA2491" w:rsidRPr="00561FC2">
        <w:rPr>
          <w:rFonts w:ascii="Arial" w:hAnsi="Arial" w:cs="Arial"/>
          <w:bCs/>
          <w:i/>
          <w:iCs/>
          <w:lang w:eastAsia="es-ES"/>
        </w:rPr>
        <w:t xml:space="preserve"> </w:t>
      </w:r>
      <w:r w:rsidR="00BA2491" w:rsidRPr="00561FC2">
        <w:rPr>
          <w:rFonts w:ascii="Arial" w:hAnsi="Arial" w:cs="Arial"/>
          <w:bCs/>
          <w:iCs/>
          <w:vertAlign w:val="superscript"/>
          <w:lang w:eastAsia="es-ES"/>
        </w:rPr>
        <w:t>s</w:t>
      </w:r>
      <w:r w:rsidR="00BA2491" w:rsidRPr="00561FC2">
        <w:rPr>
          <w:rFonts w:ascii="Arial" w:hAnsi="Arial" w:cs="Arial"/>
          <w:bCs/>
          <w:iCs/>
          <w:vertAlign w:val="subscript"/>
          <w:lang w:eastAsia="es-ES"/>
        </w:rPr>
        <w:t>COO-</w:t>
      </w:r>
      <w:r w:rsidR="00BA2491" w:rsidRPr="00561FC2">
        <w:rPr>
          <w:rFonts w:ascii="Arial" w:hAnsi="Arial" w:cs="Arial"/>
          <w:bCs/>
          <w:iCs/>
          <w:lang w:eastAsia="es-ES"/>
        </w:rPr>
        <w:t>]</w:t>
      </w:r>
      <w:r w:rsidR="0073754D" w:rsidRPr="00561FC2">
        <w:rPr>
          <w:rFonts w:ascii="Arial" w:hAnsi="Arial" w:cs="Arial"/>
          <w:bCs/>
          <w:iCs/>
          <w:lang w:eastAsia="es-ES"/>
        </w:rPr>
        <w:t xml:space="preserve"> es igual a </w:t>
      </w:r>
      <w:r w:rsidR="00BA2491" w:rsidRPr="00561FC2">
        <w:rPr>
          <w:rFonts w:ascii="Arial" w:hAnsi="Arial" w:cs="Arial"/>
          <w:bCs/>
          <w:iCs/>
          <w:lang w:eastAsia="es-ES"/>
        </w:rPr>
        <w:t>163</w:t>
      </w:r>
      <w:r w:rsidR="00B308F5" w:rsidRPr="00561FC2">
        <w:rPr>
          <w:rFonts w:ascii="Arial" w:hAnsi="Arial" w:cs="Arial"/>
          <w:bCs/>
          <w:iCs/>
          <w:lang w:eastAsia="es-ES"/>
        </w:rPr>
        <w:t xml:space="preserve"> cm</w:t>
      </w:r>
      <w:r w:rsidR="00B308F5" w:rsidRPr="00561FC2">
        <w:rPr>
          <w:rFonts w:ascii="Arial" w:hAnsi="Arial" w:cs="Arial"/>
          <w:bCs/>
          <w:iCs/>
          <w:vertAlign w:val="superscript"/>
          <w:lang w:eastAsia="es-ES"/>
        </w:rPr>
        <w:t>-1</w:t>
      </w:r>
      <w:r w:rsidR="00B308F5" w:rsidRPr="00561FC2">
        <w:rPr>
          <w:rFonts w:ascii="Arial" w:hAnsi="Arial" w:cs="Arial"/>
          <w:bCs/>
          <w:iCs/>
          <w:lang w:eastAsia="es-ES"/>
        </w:rPr>
        <w:t xml:space="preserve"> </w:t>
      </w:r>
      <w:r w:rsidR="00BA2491" w:rsidRPr="00561FC2">
        <w:rPr>
          <w:rFonts w:ascii="Arial" w:hAnsi="Arial" w:cs="Arial"/>
          <w:bCs/>
          <w:iCs/>
          <w:lang w:eastAsia="es-ES"/>
        </w:rPr>
        <w:t xml:space="preserve"> por lo que </w:t>
      </w:r>
      <w:r w:rsidR="0073754D" w:rsidRPr="00561FC2">
        <w:rPr>
          <w:rFonts w:ascii="Arial" w:hAnsi="Arial" w:cs="Arial"/>
          <w:bCs/>
          <w:iCs/>
          <w:lang w:eastAsia="es-ES"/>
        </w:rPr>
        <w:t>la coordinación d</w:t>
      </w:r>
      <w:r w:rsidR="00BA2491" w:rsidRPr="00561FC2">
        <w:rPr>
          <w:rFonts w:ascii="Arial" w:hAnsi="Arial" w:cs="Arial"/>
          <w:bCs/>
          <w:iCs/>
          <w:lang w:eastAsia="es-ES"/>
        </w:rPr>
        <w:t xml:space="preserve">el HOOC-PEG-COOH </w:t>
      </w:r>
      <w:r w:rsidR="005307F6">
        <w:rPr>
          <w:rFonts w:ascii="Arial" w:hAnsi="Arial" w:cs="Arial"/>
          <w:bCs/>
          <w:iCs/>
          <w:lang w:eastAsia="es-ES"/>
        </w:rPr>
        <w:t xml:space="preserve">con la NPs </w:t>
      </w:r>
      <w:r w:rsidR="0073754D" w:rsidRPr="00561FC2">
        <w:rPr>
          <w:rFonts w:ascii="Arial" w:hAnsi="Arial" w:cs="Arial"/>
          <w:bCs/>
          <w:iCs/>
          <w:lang w:eastAsia="es-ES"/>
        </w:rPr>
        <w:t xml:space="preserve">es </w:t>
      </w:r>
      <w:r w:rsidR="005307F6">
        <w:rPr>
          <w:rFonts w:ascii="Arial" w:hAnsi="Arial" w:cs="Arial"/>
          <w:bCs/>
          <w:iCs/>
          <w:lang w:eastAsia="es-ES"/>
        </w:rPr>
        <w:t xml:space="preserve">del </w:t>
      </w:r>
      <w:r w:rsidR="00BA2491" w:rsidRPr="00561FC2">
        <w:rPr>
          <w:rFonts w:ascii="Arial" w:hAnsi="Arial" w:cs="Arial"/>
          <w:bCs/>
          <w:iCs/>
          <w:lang w:eastAsia="es-ES"/>
        </w:rPr>
        <w:t>tipo puente.</w:t>
      </w:r>
      <w:r w:rsidR="00261E81" w:rsidRPr="00561FC2">
        <w:rPr>
          <w:rFonts w:ascii="Arial" w:hAnsi="Arial" w:cs="Arial"/>
          <w:bCs/>
          <w:iCs/>
          <w:lang w:eastAsia="es-ES"/>
        </w:rPr>
        <w:t xml:space="preserve"> </w:t>
      </w:r>
      <w:r w:rsidR="00BA2491" w:rsidRPr="00561FC2">
        <w:rPr>
          <w:rFonts w:ascii="Arial" w:hAnsi="Arial" w:cs="Arial"/>
          <w:bCs/>
          <w:iCs/>
          <w:lang w:eastAsia="es-ES"/>
        </w:rPr>
        <w:t>Finalmente, la banda que se observa, con máximo a 588 cm</w:t>
      </w:r>
      <w:r w:rsidR="00BA2491" w:rsidRPr="00561FC2">
        <w:rPr>
          <w:rFonts w:ascii="Arial" w:hAnsi="Arial" w:cs="Arial"/>
          <w:bCs/>
          <w:iCs/>
          <w:vertAlign w:val="superscript"/>
          <w:lang w:eastAsia="es-ES"/>
        </w:rPr>
        <w:t>-1</w:t>
      </w:r>
      <w:r w:rsidR="00BA2491" w:rsidRPr="00561FC2">
        <w:rPr>
          <w:rFonts w:ascii="Arial" w:hAnsi="Arial" w:cs="Arial"/>
          <w:bCs/>
          <w:iCs/>
          <w:lang w:eastAsia="es-ES"/>
        </w:rPr>
        <w:t xml:space="preserve">, corresponde a la banda típica del enlace </w:t>
      </w:r>
      <w:r w:rsidR="0054466D" w:rsidRPr="008D2E07">
        <w:rPr>
          <w:rFonts w:ascii="Arial" w:hAnsi="Arial" w:cs="Arial"/>
          <w:lang w:val="en-GB"/>
        </w:rPr>
        <w:sym w:font="Symbol" w:char="F06E"/>
      </w:r>
      <w:r w:rsidR="00BA2491" w:rsidRPr="00561FC2">
        <w:rPr>
          <w:rFonts w:ascii="Arial" w:hAnsi="Arial" w:cs="Arial"/>
          <w:bCs/>
          <w:iCs/>
          <w:vertAlign w:val="subscript"/>
          <w:lang w:eastAsia="es-ES"/>
        </w:rPr>
        <w:t>Fe-O</w:t>
      </w:r>
      <w:r w:rsidR="007240E5">
        <w:rPr>
          <w:rFonts w:ascii="Arial" w:hAnsi="Arial" w:cs="Arial"/>
          <w:bCs/>
          <w:iCs/>
          <w:lang w:eastAsia="es-ES"/>
        </w:rPr>
        <w:t xml:space="preserve"> de la magnetita. </w:t>
      </w:r>
      <w:r w:rsidR="0012784B" w:rsidRPr="00561FC2">
        <w:rPr>
          <w:rFonts w:ascii="Arial" w:hAnsi="Arial" w:cs="Arial"/>
          <w:bCs/>
          <w:iCs/>
          <w:lang w:eastAsia="es-ES"/>
        </w:rPr>
        <w:t xml:space="preserve">En resumen se puede concluir que el ligando HOOC-PEG-COOH se encuentra recubriendo la superficie de las IONPs, aunque no se debe descartar que algunas moléculas del </w:t>
      </w:r>
      <w:r w:rsidR="005307F6">
        <w:rPr>
          <w:rFonts w:ascii="Arial" w:hAnsi="Arial" w:cs="Arial"/>
          <w:bCs/>
          <w:iCs/>
          <w:lang w:eastAsia="es-ES"/>
        </w:rPr>
        <w:t>PEG</w:t>
      </w:r>
      <w:r w:rsidR="0012784B" w:rsidRPr="00561FC2">
        <w:rPr>
          <w:rFonts w:ascii="Arial" w:hAnsi="Arial" w:cs="Arial"/>
          <w:bCs/>
          <w:iCs/>
          <w:lang w:eastAsia="es-ES"/>
        </w:rPr>
        <w:t xml:space="preserve"> interact</w:t>
      </w:r>
      <w:r w:rsidR="004D3660" w:rsidRPr="00561FC2">
        <w:rPr>
          <w:rFonts w:ascii="Arial" w:hAnsi="Arial" w:cs="Arial"/>
          <w:bCs/>
          <w:iCs/>
          <w:lang w:eastAsia="es-ES"/>
        </w:rPr>
        <w:t>úen con la superficie de la nanopartículas.</w:t>
      </w:r>
    </w:p>
    <w:p w:rsidR="00B65529" w:rsidRPr="00561FC2" w:rsidRDefault="00B65529" w:rsidP="00A676AB">
      <w:pPr>
        <w:spacing w:before="60" w:after="0" w:line="360" w:lineRule="auto"/>
        <w:jc w:val="both"/>
        <w:rPr>
          <w:rFonts w:ascii="Arial" w:hAnsi="Arial" w:cs="Arial"/>
          <w:bCs/>
          <w:iCs/>
          <w:lang w:eastAsia="es-ES"/>
        </w:rPr>
      </w:pPr>
      <w:r w:rsidRPr="00561FC2">
        <w:rPr>
          <w:rFonts w:ascii="Arial" w:hAnsi="Arial" w:cs="Arial"/>
          <w:bCs/>
          <w:iCs/>
          <w:lang w:eastAsia="es-ES"/>
        </w:rPr>
        <w:t>El</w:t>
      </w:r>
      <w:r w:rsidR="005A3020" w:rsidRPr="00561FC2">
        <w:rPr>
          <w:rFonts w:ascii="Arial" w:hAnsi="Arial" w:cs="Arial"/>
          <w:bCs/>
          <w:iCs/>
          <w:lang w:eastAsia="es-ES"/>
        </w:rPr>
        <w:t xml:space="preserve"> análisis térmico </w:t>
      </w:r>
      <w:r w:rsidRPr="00561FC2">
        <w:rPr>
          <w:rFonts w:ascii="Arial" w:hAnsi="Arial" w:cs="Arial"/>
          <w:bCs/>
          <w:iCs/>
          <w:lang w:eastAsia="es-ES"/>
        </w:rPr>
        <w:t xml:space="preserve">proporciona información sobre la evolución de la muestra frente a </w:t>
      </w:r>
      <w:r w:rsidR="005307F6">
        <w:rPr>
          <w:rFonts w:ascii="Arial" w:hAnsi="Arial" w:cs="Arial"/>
          <w:bCs/>
          <w:iCs/>
          <w:lang w:eastAsia="es-ES"/>
        </w:rPr>
        <w:t xml:space="preserve">variación de </w:t>
      </w:r>
      <w:r w:rsidRPr="00561FC2">
        <w:rPr>
          <w:rFonts w:ascii="Arial" w:hAnsi="Arial" w:cs="Arial"/>
          <w:bCs/>
          <w:iCs/>
          <w:lang w:eastAsia="es-ES"/>
        </w:rPr>
        <w:t xml:space="preserve">la temperatura, y en consecuencia, sobre </w:t>
      </w:r>
      <w:r w:rsidR="005307F6">
        <w:rPr>
          <w:rFonts w:ascii="Arial" w:hAnsi="Arial" w:cs="Arial"/>
          <w:bCs/>
          <w:iCs/>
          <w:lang w:eastAsia="es-ES"/>
        </w:rPr>
        <w:t xml:space="preserve">las </w:t>
      </w:r>
      <w:r w:rsidRPr="00561FC2">
        <w:rPr>
          <w:rFonts w:ascii="Arial" w:hAnsi="Arial" w:cs="Arial"/>
          <w:bCs/>
          <w:iCs/>
          <w:lang w:eastAsia="es-ES"/>
        </w:rPr>
        <w:t xml:space="preserve">temperaturas de descomposición y posibles procesos de oxidación y reducción. En la </w:t>
      </w:r>
      <w:r w:rsidR="005307F6">
        <w:rPr>
          <w:rFonts w:ascii="Arial" w:hAnsi="Arial" w:cs="Arial"/>
          <w:bCs/>
          <w:iCs/>
          <w:lang w:eastAsia="es-ES"/>
        </w:rPr>
        <w:t>F</w:t>
      </w:r>
      <w:r w:rsidRPr="00561FC2">
        <w:rPr>
          <w:rFonts w:ascii="Arial" w:hAnsi="Arial" w:cs="Arial"/>
          <w:bCs/>
          <w:iCs/>
          <w:lang w:eastAsia="es-ES"/>
        </w:rPr>
        <w:t>igura</w:t>
      </w:r>
      <w:r w:rsidR="004D3660" w:rsidRPr="00561FC2">
        <w:rPr>
          <w:rFonts w:ascii="Arial" w:hAnsi="Arial" w:cs="Arial"/>
          <w:bCs/>
          <w:iCs/>
          <w:lang w:eastAsia="es-ES"/>
        </w:rPr>
        <w:t xml:space="preserve"> </w:t>
      </w:r>
      <w:r w:rsidR="00526B03">
        <w:rPr>
          <w:rFonts w:ascii="Arial" w:hAnsi="Arial" w:cs="Arial"/>
          <w:bCs/>
          <w:iCs/>
          <w:lang w:eastAsia="es-ES"/>
        </w:rPr>
        <w:t>31</w:t>
      </w:r>
      <w:r w:rsidRPr="00561FC2">
        <w:rPr>
          <w:rFonts w:ascii="Arial" w:hAnsi="Arial" w:cs="Arial"/>
          <w:bCs/>
          <w:iCs/>
          <w:lang w:eastAsia="es-ES"/>
        </w:rPr>
        <w:t xml:space="preserve"> se observan los termogramas correspondientes al análisis termogravimétrico (TG), </w:t>
      </w:r>
      <w:r w:rsidR="005307F6">
        <w:rPr>
          <w:rFonts w:ascii="Arial" w:hAnsi="Arial" w:cs="Arial"/>
          <w:bCs/>
          <w:iCs/>
          <w:lang w:eastAsia="es-ES"/>
        </w:rPr>
        <w:t xml:space="preserve">el </w:t>
      </w:r>
      <w:r w:rsidRPr="00561FC2">
        <w:rPr>
          <w:rFonts w:ascii="Arial" w:hAnsi="Arial" w:cs="Arial"/>
          <w:bCs/>
          <w:iCs/>
          <w:lang w:eastAsia="es-ES"/>
        </w:rPr>
        <w:t>análisis térmico diferencial</w:t>
      </w:r>
      <w:r w:rsidR="0012784B" w:rsidRPr="00561FC2">
        <w:rPr>
          <w:rFonts w:ascii="Arial" w:hAnsi="Arial" w:cs="Arial"/>
          <w:bCs/>
          <w:iCs/>
          <w:lang w:eastAsia="es-ES"/>
        </w:rPr>
        <w:t xml:space="preserve"> </w:t>
      </w:r>
      <w:r w:rsidRPr="00561FC2">
        <w:rPr>
          <w:rFonts w:ascii="Arial" w:hAnsi="Arial" w:cs="Arial"/>
          <w:bCs/>
          <w:iCs/>
          <w:lang w:eastAsia="es-ES"/>
        </w:rPr>
        <w:t>(ATD)</w:t>
      </w:r>
      <w:r w:rsidR="005A3020" w:rsidRPr="00561FC2">
        <w:rPr>
          <w:rFonts w:ascii="Arial" w:hAnsi="Arial" w:cs="Arial"/>
          <w:bCs/>
          <w:iCs/>
          <w:lang w:eastAsia="es-ES"/>
        </w:rPr>
        <w:t>,</w:t>
      </w:r>
      <w:r w:rsidRPr="00561FC2">
        <w:rPr>
          <w:rFonts w:ascii="Arial" w:hAnsi="Arial" w:cs="Arial"/>
          <w:bCs/>
          <w:iCs/>
          <w:lang w:eastAsia="es-ES"/>
        </w:rPr>
        <w:t xml:space="preserve"> así como la derivada d</w:t>
      </w:r>
      <w:r w:rsidR="00E4237D" w:rsidRPr="00561FC2">
        <w:rPr>
          <w:rFonts w:ascii="Arial" w:hAnsi="Arial" w:cs="Arial"/>
          <w:bCs/>
          <w:iCs/>
          <w:lang w:eastAsia="es-ES"/>
        </w:rPr>
        <w:t>el análisis termogravimétrico (</w:t>
      </w:r>
      <w:r w:rsidRPr="00561FC2">
        <w:rPr>
          <w:rFonts w:ascii="Arial" w:hAnsi="Arial" w:cs="Arial"/>
          <w:bCs/>
          <w:iCs/>
          <w:lang w:eastAsia="es-ES"/>
        </w:rPr>
        <w:t>TG</w:t>
      </w:r>
      <w:r w:rsidR="00E4237D" w:rsidRPr="00561FC2">
        <w:rPr>
          <w:rFonts w:ascii="Arial" w:hAnsi="Arial" w:cs="Arial"/>
          <w:bCs/>
          <w:iCs/>
          <w:lang w:eastAsia="es-ES"/>
        </w:rPr>
        <w:t>D</w:t>
      </w:r>
      <w:r w:rsidRPr="00561FC2">
        <w:rPr>
          <w:rFonts w:ascii="Arial" w:hAnsi="Arial" w:cs="Arial"/>
          <w:bCs/>
          <w:iCs/>
          <w:lang w:eastAsia="es-ES"/>
        </w:rPr>
        <w:t>).</w:t>
      </w:r>
    </w:p>
    <w:p w:rsidR="004D3660" w:rsidRPr="00561FC2" w:rsidRDefault="004D4353" w:rsidP="005307F6">
      <w:pPr>
        <w:keepNext/>
        <w:spacing w:before="60" w:after="0" w:line="360" w:lineRule="auto"/>
        <w:jc w:val="center"/>
        <w:rPr>
          <w:rFonts w:ascii="Arial" w:hAnsi="Arial" w:cs="Arial"/>
        </w:rPr>
      </w:pPr>
      <w:r w:rsidRPr="00561FC2">
        <w:rPr>
          <w:rFonts w:ascii="Arial" w:hAnsi="Arial" w:cs="Arial"/>
          <w:bCs/>
          <w:iCs/>
          <w:noProof/>
          <w:lang w:eastAsia="es-ES"/>
        </w:rPr>
        <w:lastRenderedPageBreak/>
        <w:drawing>
          <wp:inline distT="0" distB="0" distL="0" distR="0" wp14:anchorId="4CD3C5B1" wp14:editId="735407EA">
            <wp:extent cx="5226839" cy="3315694"/>
            <wp:effectExtent l="0" t="0" r="0" b="0"/>
            <wp:docPr id="3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srcRect/>
                    <a:stretch>
                      <a:fillRect/>
                    </a:stretch>
                  </pic:blipFill>
                  <pic:spPr bwMode="auto">
                    <a:xfrm>
                      <a:off x="0" y="0"/>
                      <a:ext cx="5222771" cy="3313113"/>
                    </a:xfrm>
                    <a:prstGeom prst="rect">
                      <a:avLst/>
                    </a:prstGeom>
                    <a:noFill/>
                    <a:ln w="9525">
                      <a:noFill/>
                      <a:miter lim="800000"/>
                      <a:headEnd/>
                      <a:tailEnd/>
                    </a:ln>
                  </pic:spPr>
                </pic:pic>
              </a:graphicData>
            </a:graphic>
          </wp:inline>
        </w:drawing>
      </w:r>
    </w:p>
    <w:p w:rsidR="00B21B18" w:rsidRDefault="004D3660"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00526B03">
        <w:rPr>
          <w:rFonts w:ascii="Arial" w:hAnsi="Arial" w:cs="Arial"/>
          <w:b/>
          <w:color w:val="auto"/>
          <w:sz w:val="20"/>
          <w:szCs w:val="20"/>
        </w:rPr>
        <w:t>31</w:t>
      </w:r>
      <w:r w:rsidRPr="00561FC2">
        <w:rPr>
          <w:rFonts w:ascii="Arial" w:hAnsi="Arial" w:cs="Arial"/>
          <w:b/>
          <w:color w:val="auto"/>
          <w:sz w:val="20"/>
          <w:szCs w:val="20"/>
        </w:rPr>
        <w:t>:</w:t>
      </w:r>
      <w:r w:rsidRPr="00561FC2">
        <w:rPr>
          <w:rFonts w:ascii="Arial" w:hAnsi="Arial" w:cs="Arial"/>
          <w:color w:val="auto"/>
          <w:sz w:val="20"/>
          <w:szCs w:val="20"/>
        </w:rPr>
        <w:t xml:space="preserve"> Curvas de TG, DTG y ATD de las IONPs-PEG-COOH sometidas a un tratamiento térmico desde temperatura ambiente hasta 1000ºC bajo un flujo de Ar.</w:t>
      </w:r>
    </w:p>
    <w:p w:rsidR="00526B03" w:rsidRPr="00526B03" w:rsidRDefault="00526B03" w:rsidP="00526B03">
      <w:pPr>
        <w:pStyle w:val="Piedepgina"/>
        <w:tabs>
          <w:tab w:val="clear" w:pos="4252"/>
          <w:tab w:val="clear" w:pos="8504"/>
        </w:tabs>
        <w:spacing w:after="200"/>
        <w:rPr>
          <w:lang w:val="es-ES_tradnl"/>
        </w:rPr>
      </w:pPr>
    </w:p>
    <w:p w:rsidR="00B65529" w:rsidRDefault="00B65529" w:rsidP="00A676AB">
      <w:pPr>
        <w:spacing w:before="60" w:after="0" w:line="360" w:lineRule="auto"/>
        <w:jc w:val="both"/>
        <w:rPr>
          <w:rFonts w:ascii="Arial" w:hAnsi="Arial" w:cs="Arial"/>
          <w:bCs/>
          <w:iCs/>
          <w:lang w:eastAsia="es-ES"/>
        </w:rPr>
      </w:pPr>
      <w:r w:rsidRPr="00561FC2">
        <w:rPr>
          <w:rFonts w:ascii="Arial" w:hAnsi="Arial" w:cs="Arial"/>
          <w:bCs/>
          <w:iCs/>
          <w:lang w:eastAsia="es-ES"/>
        </w:rPr>
        <w:t xml:space="preserve">La curva del TG se caracteriza por la existencia de una primera etapa de suave pérdida de masa que corresponde a la eliminación de la humedad </w:t>
      </w:r>
      <w:r w:rsidR="005A3020" w:rsidRPr="00561FC2">
        <w:rPr>
          <w:rFonts w:ascii="Arial" w:hAnsi="Arial" w:cs="Arial"/>
          <w:bCs/>
          <w:iCs/>
          <w:lang w:eastAsia="es-ES"/>
        </w:rPr>
        <w:t xml:space="preserve">de </w:t>
      </w:r>
      <w:r w:rsidRPr="00561FC2">
        <w:rPr>
          <w:rFonts w:ascii="Arial" w:hAnsi="Arial" w:cs="Arial"/>
          <w:bCs/>
          <w:iCs/>
          <w:lang w:eastAsia="es-ES"/>
        </w:rPr>
        <w:t>la muestra. A continuación, se produce una pérdida de un 21</w:t>
      </w:r>
      <w:r w:rsidR="00F4030B" w:rsidRPr="00561FC2">
        <w:rPr>
          <w:rFonts w:ascii="Arial" w:hAnsi="Arial" w:cs="Arial"/>
          <w:bCs/>
          <w:iCs/>
          <w:lang w:eastAsia="es-ES"/>
        </w:rPr>
        <w:t xml:space="preserve"> </w:t>
      </w:r>
      <w:r w:rsidRPr="00561FC2">
        <w:rPr>
          <w:rFonts w:ascii="Arial" w:hAnsi="Arial" w:cs="Arial"/>
          <w:bCs/>
          <w:iCs/>
          <w:lang w:eastAsia="es-ES"/>
        </w:rPr>
        <w:t>% de la masa a partir de 125</w:t>
      </w:r>
      <w:r w:rsidR="005307F6">
        <w:rPr>
          <w:rFonts w:ascii="Arial" w:hAnsi="Arial" w:cs="Arial"/>
          <w:bCs/>
          <w:iCs/>
          <w:lang w:eastAsia="es-ES"/>
        </w:rPr>
        <w:t xml:space="preserve"> </w:t>
      </w:r>
      <w:r w:rsidRPr="00561FC2">
        <w:rPr>
          <w:rFonts w:ascii="Arial" w:hAnsi="Arial" w:cs="Arial"/>
          <w:bCs/>
          <w:iCs/>
          <w:lang w:eastAsia="es-ES"/>
        </w:rPr>
        <w:t>hasta 460</w:t>
      </w:r>
      <w:r w:rsidR="005307F6">
        <w:rPr>
          <w:rFonts w:ascii="Arial" w:hAnsi="Arial" w:cs="Arial"/>
          <w:bCs/>
          <w:iCs/>
          <w:lang w:eastAsia="es-ES"/>
        </w:rPr>
        <w:t xml:space="preserve"> </w:t>
      </w:r>
      <w:r w:rsidRPr="00561FC2">
        <w:rPr>
          <w:rFonts w:ascii="Arial" w:hAnsi="Arial" w:cs="Arial"/>
          <w:bCs/>
          <w:iCs/>
          <w:vertAlign w:val="superscript"/>
          <w:lang w:eastAsia="es-ES"/>
        </w:rPr>
        <w:t>0</w:t>
      </w:r>
      <w:r w:rsidRPr="00561FC2">
        <w:rPr>
          <w:rFonts w:ascii="Arial" w:hAnsi="Arial" w:cs="Arial"/>
          <w:bCs/>
          <w:iCs/>
          <w:lang w:eastAsia="es-ES"/>
        </w:rPr>
        <w:t xml:space="preserve">C, con dos </w:t>
      </w:r>
      <w:r w:rsidR="00F4030B" w:rsidRPr="00561FC2">
        <w:rPr>
          <w:rFonts w:ascii="Arial" w:hAnsi="Arial" w:cs="Arial"/>
          <w:bCs/>
          <w:iCs/>
          <w:lang w:eastAsia="es-ES"/>
        </w:rPr>
        <w:t xml:space="preserve">máximos </w:t>
      </w:r>
      <w:r w:rsidR="005A3020" w:rsidRPr="00561FC2">
        <w:rPr>
          <w:rFonts w:ascii="Arial" w:hAnsi="Arial" w:cs="Arial"/>
          <w:bCs/>
          <w:iCs/>
          <w:lang w:eastAsia="es-ES"/>
        </w:rPr>
        <w:t xml:space="preserve">en la curva </w:t>
      </w:r>
      <w:r w:rsidR="00F4030B" w:rsidRPr="00561FC2">
        <w:rPr>
          <w:rFonts w:ascii="Arial" w:hAnsi="Arial" w:cs="Arial"/>
          <w:bCs/>
          <w:iCs/>
          <w:lang w:eastAsia="es-ES"/>
        </w:rPr>
        <w:t xml:space="preserve">de </w:t>
      </w:r>
      <w:r w:rsidR="005A3020" w:rsidRPr="00561FC2">
        <w:rPr>
          <w:rFonts w:ascii="Arial" w:hAnsi="Arial" w:cs="Arial"/>
          <w:bCs/>
          <w:iCs/>
          <w:lang w:eastAsia="es-ES"/>
        </w:rPr>
        <w:t>ATD</w:t>
      </w:r>
      <w:r w:rsidR="00F4030B" w:rsidRPr="00561FC2">
        <w:rPr>
          <w:rFonts w:ascii="Arial" w:hAnsi="Arial" w:cs="Arial"/>
          <w:bCs/>
          <w:iCs/>
          <w:lang w:eastAsia="es-ES"/>
        </w:rPr>
        <w:t xml:space="preserve"> </w:t>
      </w:r>
      <w:r w:rsidR="005A3020" w:rsidRPr="00561FC2">
        <w:rPr>
          <w:rFonts w:ascii="Arial" w:hAnsi="Arial" w:cs="Arial"/>
          <w:bCs/>
          <w:iCs/>
          <w:lang w:eastAsia="es-ES"/>
        </w:rPr>
        <w:t xml:space="preserve">a </w:t>
      </w:r>
      <w:r w:rsidR="00F4030B" w:rsidRPr="00561FC2">
        <w:rPr>
          <w:rFonts w:ascii="Arial" w:hAnsi="Arial" w:cs="Arial"/>
          <w:bCs/>
          <w:iCs/>
          <w:lang w:eastAsia="es-ES"/>
        </w:rPr>
        <w:t>214 y 365</w:t>
      </w:r>
      <w:r w:rsidR="005307F6">
        <w:rPr>
          <w:rFonts w:ascii="Arial" w:hAnsi="Arial" w:cs="Arial"/>
          <w:bCs/>
          <w:iCs/>
          <w:lang w:eastAsia="es-ES"/>
        </w:rPr>
        <w:t xml:space="preserve"> </w:t>
      </w:r>
      <w:r w:rsidRPr="00561FC2">
        <w:rPr>
          <w:rFonts w:ascii="Arial" w:hAnsi="Arial" w:cs="Arial"/>
          <w:bCs/>
          <w:iCs/>
          <w:vertAlign w:val="superscript"/>
          <w:lang w:eastAsia="es-ES"/>
        </w:rPr>
        <w:t>0</w:t>
      </w:r>
      <w:r w:rsidRPr="00561FC2">
        <w:rPr>
          <w:rFonts w:ascii="Arial" w:hAnsi="Arial" w:cs="Arial"/>
          <w:bCs/>
          <w:iCs/>
          <w:lang w:eastAsia="es-ES"/>
        </w:rPr>
        <w:t>C que debe estar relacionada con el proceso endotérmico de desorción y descomposición de la materia orgánica. Una tercera perdida de un 4 % en peso; registrada a</w:t>
      </w:r>
      <w:r w:rsidR="005307F6">
        <w:rPr>
          <w:lang w:val="es-ES_tradnl"/>
        </w:rPr>
        <w:br/>
      </w:r>
      <w:r w:rsidRPr="00561FC2">
        <w:rPr>
          <w:rFonts w:ascii="Arial" w:hAnsi="Arial" w:cs="Arial"/>
          <w:bCs/>
          <w:iCs/>
          <w:lang w:eastAsia="es-ES"/>
        </w:rPr>
        <w:t xml:space="preserve">591 </w:t>
      </w:r>
      <w:r w:rsidRPr="00561FC2">
        <w:rPr>
          <w:rFonts w:ascii="Arial" w:hAnsi="Arial" w:cs="Arial"/>
          <w:bCs/>
          <w:iCs/>
          <w:vertAlign w:val="superscript"/>
          <w:lang w:eastAsia="es-ES"/>
        </w:rPr>
        <w:t>0</w:t>
      </w:r>
      <w:r w:rsidRPr="00561FC2">
        <w:rPr>
          <w:rFonts w:ascii="Arial" w:hAnsi="Arial" w:cs="Arial"/>
          <w:bCs/>
          <w:iCs/>
          <w:lang w:eastAsia="es-ES"/>
        </w:rPr>
        <w:t xml:space="preserve">C, </w:t>
      </w:r>
      <w:r w:rsidR="005307F6">
        <w:rPr>
          <w:rFonts w:ascii="Arial" w:hAnsi="Arial" w:cs="Arial"/>
          <w:bCs/>
          <w:iCs/>
          <w:lang w:eastAsia="es-ES"/>
        </w:rPr>
        <w:t xml:space="preserve">se </w:t>
      </w:r>
      <w:r w:rsidR="003836F1">
        <w:rPr>
          <w:rFonts w:ascii="Arial" w:hAnsi="Arial" w:cs="Arial"/>
          <w:bCs/>
          <w:iCs/>
          <w:lang w:eastAsia="es-ES"/>
        </w:rPr>
        <w:t xml:space="preserve">observa </w:t>
      </w:r>
      <w:r w:rsidR="00F4030B" w:rsidRPr="00561FC2">
        <w:rPr>
          <w:rFonts w:ascii="Arial" w:hAnsi="Arial" w:cs="Arial"/>
          <w:bCs/>
          <w:iCs/>
          <w:lang w:eastAsia="es-ES"/>
        </w:rPr>
        <w:t xml:space="preserve">un proceso endotérmico en la curva de ATD con máximo en 632 </w:t>
      </w:r>
      <w:r w:rsidR="00F4030B" w:rsidRPr="00561FC2">
        <w:rPr>
          <w:rFonts w:ascii="Arial" w:hAnsi="Arial" w:cs="Arial"/>
          <w:bCs/>
          <w:iCs/>
          <w:vertAlign w:val="superscript"/>
          <w:lang w:eastAsia="es-ES"/>
        </w:rPr>
        <w:t>0</w:t>
      </w:r>
      <w:r w:rsidR="00F4030B" w:rsidRPr="00561FC2">
        <w:rPr>
          <w:rFonts w:ascii="Arial" w:hAnsi="Arial" w:cs="Arial"/>
          <w:bCs/>
          <w:iCs/>
          <w:lang w:eastAsia="es-ES"/>
        </w:rPr>
        <w:t>C</w:t>
      </w:r>
      <w:r w:rsidR="00D2235F" w:rsidRPr="00561FC2">
        <w:rPr>
          <w:rFonts w:ascii="Arial" w:hAnsi="Arial" w:cs="Arial"/>
          <w:bCs/>
          <w:iCs/>
          <w:lang w:eastAsia="es-ES"/>
        </w:rPr>
        <w:t xml:space="preserve">, seguida de una </w:t>
      </w:r>
      <w:r w:rsidR="00F4030B" w:rsidRPr="00561FC2">
        <w:rPr>
          <w:rFonts w:ascii="Arial" w:hAnsi="Arial" w:cs="Arial"/>
          <w:bCs/>
          <w:iCs/>
          <w:lang w:eastAsia="es-ES"/>
        </w:rPr>
        <w:t>ganancia de peso a 675</w:t>
      </w:r>
      <w:r w:rsidRPr="00561FC2">
        <w:rPr>
          <w:rFonts w:ascii="Arial" w:hAnsi="Arial" w:cs="Arial"/>
          <w:bCs/>
          <w:iCs/>
          <w:lang w:eastAsia="es-ES"/>
        </w:rPr>
        <w:t xml:space="preserve"> </w:t>
      </w:r>
      <w:r w:rsidRPr="00561FC2">
        <w:rPr>
          <w:rFonts w:ascii="Arial" w:hAnsi="Arial" w:cs="Arial"/>
          <w:bCs/>
          <w:iCs/>
          <w:vertAlign w:val="superscript"/>
          <w:lang w:eastAsia="es-ES"/>
        </w:rPr>
        <w:t>0</w:t>
      </w:r>
      <w:r w:rsidR="00F4030B" w:rsidRPr="00561FC2">
        <w:rPr>
          <w:rFonts w:ascii="Arial" w:hAnsi="Arial" w:cs="Arial"/>
          <w:bCs/>
          <w:iCs/>
          <w:lang w:eastAsia="es-ES"/>
        </w:rPr>
        <w:t>C</w:t>
      </w:r>
      <w:r w:rsidR="005307F6">
        <w:rPr>
          <w:rFonts w:ascii="Arial" w:hAnsi="Arial" w:cs="Arial"/>
          <w:bCs/>
          <w:iCs/>
          <w:lang w:eastAsia="es-ES"/>
        </w:rPr>
        <w:t xml:space="preserve">, </w:t>
      </w:r>
      <w:r w:rsidR="00F4030B" w:rsidRPr="00561FC2">
        <w:rPr>
          <w:rFonts w:ascii="Arial" w:hAnsi="Arial" w:cs="Arial"/>
          <w:bCs/>
          <w:iCs/>
          <w:lang w:eastAsia="es-ES"/>
        </w:rPr>
        <w:t>que corresponde a una</w:t>
      </w:r>
      <w:r w:rsidRPr="00561FC2">
        <w:rPr>
          <w:rFonts w:ascii="Arial" w:hAnsi="Arial" w:cs="Arial"/>
          <w:bCs/>
          <w:iCs/>
          <w:lang w:eastAsia="es-ES"/>
        </w:rPr>
        <w:t xml:space="preserve"> transición de fase cristalina de la magnetita a maghemita o</w:t>
      </w:r>
      <w:r w:rsidR="00F4030B" w:rsidRPr="00561FC2">
        <w:rPr>
          <w:rFonts w:ascii="Arial" w:hAnsi="Arial" w:cs="Arial"/>
          <w:bCs/>
          <w:iCs/>
          <w:lang w:eastAsia="es-ES"/>
        </w:rPr>
        <w:t>riginada por la oxidación</w:t>
      </w:r>
      <w:r w:rsidR="005307F6">
        <w:rPr>
          <w:rFonts w:ascii="Arial" w:hAnsi="Arial" w:cs="Arial"/>
          <w:bCs/>
          <w:iCs/>
          <w:lang w:eastAsia="es-ES"/>
        </w:rPr>
        <w:t>. Finalmente</w:t>
      </w:r>
      <w:r w:rsidR="00F4030B" w:rsidRPr="00561FC2">
        <w:rPr>
          <w:rFonts w:ascii="Arial" w:hAnsi="Arial" w:cs="Arial"/>
          <w:bCs/>
          <w:iCs/>
          <w:lang w:eastAsia="es-ES"/>
        </w:rPr>
        <w:t xml:space="preserve">, </w:t>
      </w:r>
      <w:r w:rsidR="005307F6">
        <w:rPr>
          <w:rFonts w:ascii="Arial" w:hAnsi="Arial" w:cs="Arial"/>
          <w:bCs/>
          <w:iCs/>
          <w:lang w:eastAsia="es-ES"/>
        </w:rPr>
        <w:t xml:space="preserve">se obtiene </w:t>
      </w:r>
      <w:r w:rsidR="00F4030B" w:rsidRPr="00561FC2">
        <w:rPr>
          <w:rFonts w:ascii="Arial" w:hAnsi="Arial" w:cs="Arial"/>
          <w:bCs/>
          <w:iCs/>
          <w:lang w:eastAsia="es-ES"/>
        </w:rPr>
        <w:t>l</w:t>
      </w:r>
      <w:r w:rsidRPr="00561FC2">
        <w:rPr>
          <w:rFonts w:ascii="Arial" w:hAnsi="Arial" w:cs="Arial"/>
          <w:bCs/>
          <w:iCs/>
          <w:lang w:eastAsia="es-ES"/>
        </w:rPr>
        <w:t xml:space="preserve">a hematita que es la fase cristalina más </w:t>
      </w:r>
      <w:r w:rsidR="005307F6">
        <w:rPr>
          <w:rFonts w:ascii="Arial" w:hAnsi="Arial" w:cs="Arial"/>
          <w:bCs/>
          <w:iCs/>
          <w:lang w:eastAsia="es-ES"/>
        </w:rPr>
        <w:t>estable según la termodinámica.</w:t>
      </w:r>
      <w:r w:rsidR="00243E26" w:rsidRPr="00561FC2">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&lt;EndNote&gt;&lt;Cite&gt;&lt;Author&gt;Pati&lt;/Author&gt;&lt;Year&gt;2012&lt;/Year&gt;&lt;RecNum&gt;138&lt;/RecNum&gt;&lt;DisplayText&gt;[98]&lt;/DisplayText&gt;&lt;record&gt;&lt;rec-number&gt;138&lt;/rec-number&gt;&lt;foreign-keys&gt;&lt;key app="EN" db-id="prvpr5w9fxdv0zezzrkpzarcswxt5w9apswx"&gt;138&lt;/key&gt;&lt;/foreign-keys&gt;&lt;ref-type name="Journal Article"&gt;17&lt;/ref-type&gt;&lt;contributors&gt;&lt;authors&gt;&lt;author&gt;Pati, S. S.; Gopinath, S.; Panneerselvam, G.; Antony, M. P.; Philip, J. &lt;/author&gt;&lt;/authors&gt;&lt;/contributors&gt;&lt;titles&gt;&lt;title&gt;High temperature phase transformation studies in magnetite nanoparticles doped with&amp;#xD;Co2+ ion&lt;/title&gt;&lt;secondary-title&gt;J. Appl. Phys&lt;/secondary-title&gt;&lt;/titles&gt;&lt;periodical&gt;&lt;full-title&gt;J. Appl. Phys&lt;/full-title&gt;&lt;/periodical&gt;&lt;pages&gt;210-220&lt;/pages&gt;&lt;volume&gt;112&lt;/volume&gt;&lt;dates&gt;&lt;year&gt;2012&lt;/year&gt;&lt;/dates&gt;&lt;urls&gt;&lt;/urls&gt;&lt;/record&gt;&lt;/Cite&gt;&lt;/EndNote&gt;</w:instrText>
      </w:r>
      <w:r w:rsidR="00243E26" w:rsidRPr="00561FC2">
        <w:rPr>
          <w:rFonts w:ascii="Arial" w:hAnsi="Arial" w:cs="Arial"/>
          <w:bCs/>
          <w:iCs/>
          <w:lang w:eastAsia="es-ES"/>
        </w:rPr>
        <w:fldChar w:fldCharType="separate"/>
      </w:r>
      <w:r w:rsidR="009F5355">
        <w:rPr>
          <w:rFonts w:ascii="Arial" w:hAnsi="Arial" w:cs="Arial"/>
          <w:bCs/>
          <w:iCs/>
          <w:noProof/>
          <w:lang w:eastAsia="es-ES"/>
        </w:rPr>
        <w:t>[</w:t>
      </w:r>
      <w:hyperlink w:anchor="_ENREF_98" w:tooltip="Pati, 2012 #138" w:history="1">
        <w:r w:rsidR="00941656">
          <w:rPr>
            <w:rFonts w:ascii="Arial" w:hAnsi="Arial" w:cs="Arial"/>
            <w:bCs/>
            <w:iCs/>
            <w:noProof/>
            <w:lang w:eastAsia="es-ES"/>
          </w:rPr>
          <w:t>98</w:t>
        </w:r>
      </w:hyperlink>
      <w:r w:rsidR="009F5355">
        <w:rPr>
          <w:rFonts w:ascii="Arial" w:hAnsi="Arial" w:cs="Arial"/>
          <w:bCs/>
          <w:iCs/>
          <w:noProof/>
          <w:lang w:eastAsia="es-ES"/>
        </w:rPr>
        <w:t>]</w:t>
      </w:r>
      <w:r w:rsidR="00243E26" w:rsidRPr="00561FC2">
        <w:rPr>
          <w:rFonts w:ascii="Arial" w:hAnsi="Arial" w:cs="Arial"/>
          <w:bCs/>
          <w:iCs/>
          <w:lang w:eastAsia="es-ES"/>
        </w:rPr>
        <w:fldChar w:fldCharType="end"/>
      </w:r>
    </w:p>
    <w:p w:rsidR="00645066" w:rsidRDefault="007F271E" w:rsidP="00526B03">
      <w:pPr>
        <w:spacing w:before="60" w:after="0" w:line="360" w:lineRule="auto"/>
        <w:jc w:val="both"/>
        <w:rPr>
          <w:rFonts w:ascii="Arial" w:hAnsi="Arial" w:cs="Arial"/>
          <w:bCs/>
          <w:iCs/>
          <w:lang w:val="es-ES_tradnl" w:eastAsia="es-ES"/>
        </w:rPr>
      </w:pPr>
      <w:r w:rsidRPr="006A52DD">
        <w:rPr>
          <w:rFonts w:ascii="Arial" w:hAnsi="Arial" w:cs="Arial"/>
          <w:bCs/>
          <w:iCs/>
          <w:lang w:eastAsia="es-ES"/>
        </w:rPr>
        <w:t xml:space="preserve">Con el objetivo de determinar el </w:t>
      </w:r>
      <w:r w:rsidR="00331F9B">
        <w:rPr>
          <w:rFonts w:ascii="Arial" w:hAnsi="Arial" w:cs="Arial"/>
          <w:bCs/>
          <w:iCs/>
          <w:lang w:eastAsia="es-ES"/>
        </w:rPr>
        <w:t xml:space="preserve">diámetro </w:t>
      </w:r>
      <w:r w:rsidRPr="006A52DD">
        <w:rPr>
          <w:rFonts w:ascii="Arial" w:hAnsi="Arial" w:cs="Arial"/>
          <w:bCs/>
          <w:iCs/>
          <w:lang w:eastAsia="es-ES"/>
        </w:rPr>
        <w:t xml:space="preserve">hidrodinámico de </w:t>
      </w:r>
      <w:r w:rsidRPr="006A52DD">
        <w:rPr>
          <w:rFonts w:ascii="Arial" w:hAnsi="Arial" w:cs="Arial"/>
          <w:bCs/>
          <w:iCs/>
          <w:lang w:val="es-ES_tradnl" w:eastAsia="es-ES"/>
        </w:rPr>
        <w:t>IONPs-PEG-</w:t>
      </w:r>
      <w:proofErr w:type="gramStart"/>
      <w:r w:rsidRPr="006A52DD">
        <w:rPr>
          <w:rFonts w:ascii="Arial" w:hAnsi="Arial" w:cs="Arial"/>
          <w:bCs/>
          <w:iCs/>
          <w:lang w:val="es-ES_tradnl" w:eastAsia="es-ES"/>
        </w:rPr>
        <w:t>COOH</w:t>
      </w:r>
      <w:r w:rsidR="007A2105">
        <w:rPr>
          <w:rFonts w:ascii="Arial" w:hAnsi="Arial" w:cs="Arial"/>
          <w:bCs/>
          <w:iCs/>
          <w:lang w:val="es-ES_tradnl" w:eastAsia="es-ES"/>
        </w:rPr>
        <w:t>(</w:t>
      </w:r>
      <w:proofErr w:type="gramEnd"/>
      <w:r w:rsidR="007A2105" w:rsidRPr="007A2105">
        <w:rPr>
          <w:rFonts w:ascii="Arial" w:hAnsi="Arial" w:cs="Arial"/>
          <w:b/>
          <w:bCs/>
          <w:iCs/>
          <w:lang w:val="es-ES_tradnl" w:eastAsia="es-ES"/>
        </w:rPr>
        <w:t>5</w:t>
      </w:r>
      <w:r w:rsidR="007A2105">
        <w:rPr>
          <w:rFonts w:ascii="Arial" w:hAnsi="Arial" w:cs="Arial"/>
          <w:bCs/>
          <w:iCs/>
          <w:lang w:val="es-ES_tradnl" w:eastAsia="es-ES"/>
        </w:rPr>
        <w:t>)</w:t>
      </w:r>
      <w:r w:rsidRPr="006A52DD">
        <w:rPr>
          <w:rFonts w:ascii="Arial" w:hAnsi="Arial" w:cs="Arial"/>
          <w:bCs/>
          <w:iCs/>
          <w:lang w:eastAsia="es-ES"/>
        </w:rPr>
        <w:t xml:space="preserve"> se hicieron dos mediciones en un int</w:t>
      </w:r>
      <w:r w:rsidR="00645066">
        <w:rPr>
          <w:rFonts w:ascii="Arial" w:hAnsi="Arial" w:cs="Arial"/>
          <w:bCs/>
          <w:iCs/>
          <w:lang w:eastAsia="es-ES"/>
        </w:rPr>
        <w:t>ervalo de dos minutos (Figura 32</w:t>
      </w:r>
      <w:r w:rsidRPr="006A52DD">
        <w:rPr>
          <w:rFonts w:ascii="Arial" w:hAnsi="Arial" w:cs="Arial"/>
          <w:bCs/>
          <w:iCs/>
          <w:lang w:eastAsia="es-ES"/>
        </w:rPr>
        <w:t xml:space="preserve">). </w:t>
      </w:r>
      <w:r w:rsidR="00B65529" w:rsidRPr="006A52DD">
        <w:rPr>
          <w:rFonts w:ascii="Arial" w:hAnsi="Arial" w:cs="Arial"/>
          <w:bCs/>
          <w:iCs/>
          <w:lang w:eastAsia="es-ES"/>
        </w:rPr>
        <w:t>Mediante los perfiles de DLS se pudo determinar que el diámetro hidrodinámico fue</w:t>
      </w:r>
      <w:r w:rsidRPr="006A52DD">
        <w:rPr>
          <w:rFonts w:ascii="Arial" w:hAnsi="Arial" w:cs="Arial"/>
          <w:bCs/>
          <w:iCs/>
          <w:lang w:eastAsia="es-ES"/>
        </w:rPr>
        <w:t xml:space="preserve"> de 27 y 125 nm</w:t>
      </w:r>
      <w:r w:rsidR="00B65529" w:rsidRPr="006A52DD">
        <w:rPr>
          <w:rFonts w:ascii="Arial" w:hAnsi="Arial" w:cs="Arial"/>
          <w:bCs/>
          <w:iCs/>
          <w:lang w:eastAsia="es-ES"/>
        </w:rPr>
        <w:t xml:space="preserve"> </w:t>
      </w:r>
      <w:r w:rsidRPr="006A52DD">
        <w:rPr>
          <w:rFonts w:ascii="Arial" w:hAnsi="Arial" w:cs="Arial"/>
          <w:bCs/>
          <w:iCs/>
          <w:lang w:eastAsia="es-ES"/>
        </w:rPr>
        <w:t>con un índice de polidispersidad de de 0,30 y 1,097 respectivamente</w:t>
      </w:r>
      <w:r w:rsidR="00B65529" w:rsidRPr="006A52DD">
        <w:rPr>
          <w:rFonts w:ascii="Arial" w:hAnsi="Arial" w:cs="Arial"/>
          <w:bCs/>
          <w:iCs/>
          <w:lang w:eastAsia="es-ES"/>
        </w:rPr>
        <w:t>.</w:t>
      </w:r>
      <w:r w:rsidRPr="006A52DD">
        <w:rPr>
          <w:rFonts w:ascii="Arial" w:hAnsi="Arial" w:cs="Arial"/>
          <w:bCs/>
          <w:iCs/>
          <w:lang w:eastAsia="es-ES"/>
        </w:rPr>
        <w:t xml:space="preserve"> Estos resultados indican que las </w:t>
      </w:r>
      <w:r w:rsidR="0057301C">
        <w:rPr>
          <w:rFonts w:ascii="Arial" w:hAnsi="Arial" w:cs="Arial"/>
          <w:bCs/>
          <w:iCs/>
          <w:lang w:val="es-ES_tradnl" w:eastAsia="es-ES"/>
        </w:rPr>
        <w:t>IONPs-PEG-</w:t>
      </w:r>
      <w:proofErr w:type="gramStart"/>
      <w:r w:rsidR="0057301C">
        <w:rPr>
          <w:rFonts w:ascii="Arial" w:hAnsi="Arial" w:cs="Arial"/>
          <w:bCs/>
          <w:iCs/>
          <w:lang w:val="es-ES_tradnl" w:eastAsia="es-ES"/>
        </w:rPr>
        <w:t>COOH(</w:t>
      </w:r>
      <w:proofErr w:type="gramEnd"/>
      <w:r w:rsidR="0057301C" w:rsidRPr="0057301C">
        <w:rPr>
          <w:rFonts w:ascii="Arial" w:hAnsi="Arial" w:cs="Arial"/>
          <w:b/>
          <w:bCs/>
          <w:iCs/>
          <w:lang w:val="es-ES_tradnl" w:eastAsia="es-ES"/>
        </w:rPr>
        <w:t>5</w:t>
      </w:r>
      <w:r w:rsidR="0057301C">
        <w:rPr>
          <w:rFonts w:ascii="Arial" w:hAnsi="Arial" w:cs="Arial"/>
          <w:bCs/>
          <w:iCs/>
          <w:lang w:val="es-ES_tradnl" w:eastAsia="es-ES"/>
        </w:rPr>
        <w:t xml:space="preserve">) </w:t>
      </w:r>
      <w:r w:rsidRPr="006A52DD">
        <w:rPr>
          <w:rFonts w:ascii="Arial" w:hAnsi="Arial" w:cs="Arial"/>
          <w:bCs/>
          <w:iCs/>
          <w:lang w:val="es-ES_tradnl" w:eastAsia="es-ES"/>
        </w:rPr>
        <w:t>tienden a aglomerarse rápidamente en el tiempo.</w:t>
      </w:r>
      <w:r w:rsidR="00645066">
        <w:rPr>
          <w:rFonts w:ascii="Arial" w:hAnsi="Arial" w:cs="Arial"/>
          <w:bCs/>
          <w:iCs/>
          <w:lang w:val="es-ES_tradnl" w:eastAsia="es-ES"/>
        </w:rPr>
        <w:br w:type="page"/>
      </w:r>
    </w:p>
    <w:p w:rsidR="00BB0A2A" w:rsidRPr="00561FC2" w:rsidRDefault="00BB0A2A" w:rsidP="00BB0A2A">
      <w:pPr>
        <w:spacing w:before="60" w:after="0" w:line="360" w:lineRule="auto"/>
        <w:jc w:val="center"/>
        <w:rPr>
          <w:rFonts w:ascii="Arial" w:hAnsi="Arial" w:cs="Arial"/>
          <w:bCs/>
          <w:iCs/>
          <w:lang w:eastAsia="es-ES"/>
        </w:rPr>
      </w:pPr>
      <w:r>
        <w:rPr>
          <w:rFonts w:ascii="Arial" w:hAnsi="Arial" w:cs="Arial"/>
          <w:bCs/>
          <w:iCs/>
          <w:noProof/>
          <w:lang w:eastAsia="es-ES"/>
        </w:rPr>
        <w:lastRenderedPageBreak/>
        <w:drawing>
          <wp:inline distT="0" distB="0" distL="0" distR="0" wp14:anchorId="3D479E93" wp14:editId="7F9B49A3">
            <wp:extent cx="5168348" cy="34747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2685" cy="3484359"/>
                    </a:xfrm>
                    <a:prstGeom prst="rect">
                      <a:avLst/>
                    </a:prstGeom>
                    <a:noFill/>
                    <a:ln>
                      <a:noFill/>
                    </a:ln>
                  </pic:spPr>
                </pic:pic>
              </a:graphicData>
            </a:graphic>
          </wp:inline>
        </w:drawing>
      </w:r>
    </w:p>
    <w:p w:rsidR="00645066" w:rsidRDefault="00BA10B9" w:rsidP="00BB0A2A">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645066">
        <w:rPr>
          <w:rFonts w:ascii="Arial" w:hAnsi="Arial" w:cs="Arial"/>
          <w:b/>
          <w:color w:val="auto"/>
          <w:sz w:val="20"/>
          <w:szCs w:val="20"/>
        </w:rPr>
        <w:t xml:space="preserve"> 32</w:t>
      </w:r>
      <w:r w:rsidRPr="00561FC2">
        <w:rPr>
          <w:rFonts w:ascii="Arial" w:hAnsi="Arial" w:cs="Arial"/>
          <w:b/>
          <w:color w:val="auto"/>
          <w:sz w:val="20"/>
          <w:szCs w:val="20"/>
        </w:rPr>
        <w:t xml:space="preserve">: </w:t>
      </w:r>
      <w:r w:rsidRPr="00561FC2">
        <w:rPr>
          <w:rFonts w:ascii="Arial" w:hAnsi="Arial" w:cs="Arial"/>
          <w:color w:val="auto"/>
          <w:sz w:val="20"/>
          <w:szCs w:val="20"/>
        </w:rPr>
        <w:t xml:space="preserve">Perfil de DLS de </w:t>
      </w:r>
      <w:proofErr w:type="spellStart"/>
      <w:r w:rsidRPr="00561FC2">
        <w:rPr>
          <w:rFonts w:ascii="Arial" w:hAnsi="Arial" w:cs="Arial"/>
          <w:color w:val="auto"/>
          <w:sz w:val="20"/>
          <w:szCs w:val="20"/>
        </w:rPr>
        <w:t>IONPs</w:t>
      </w:r>
      <w:proofErr w:type="spellEnd"/>
      <w:r w:rsidRPr="00561FC2">
        <w:rPr>
          <w:rFonts w:ascii="Arial" w:hAnsi="Arial" w:cs="Arial"/>
          <w:color w:val="auto"/>
          <w:sz w:val="20"/>
          <w:szCs w:val="20"/>
        </w:rPr>
        <w:t>-PEG-</w:t>
      </w:r>
      <w:proofErr w:type="gramStart"/>
      <w:r w:rsidRPr="00561FC2">
        <w:rPr>
          <w:rFonts w:ascii="Arial" w:hAnsi="Arial" w:cs="Arial"/>
          <w:color w:val="auto"/>
          <w:sz w:val="20"/>
          <w:szCs w:val="20"/>
        </w:rPr>
        <w:t>COOH</w:t>
      </w:r>
      <w:r w:rsidR="0057301C">
        <w:rPr>
          <w:rFonts w:ascii="Arial" w:hAnsi="Arial" w:cs="Arial"/>
          <w:color w:val="auto"/>
          <w:sz w:val="20"/>
          <w:szCs w:val="20"/>
        </w:rPr>
        <w:t>(</w:t>
      </w:r>
      <w:proofErr w:type="gramEnd"/>
      <w:r w:rsidR="0057301C" w:rsidRPr="0057301C">
        <w:rPr>
          <w:rFonts w:ascii="Arial" w:hAnsi="Arial" w:cs="Arial"/>
          <w:b/>
          <w:color w:val="auto"/>
          <w:sz w:val="20"/>
          <w:szCs w:val="20"/>
        </w:rPr>
        <w:t>5</w:t>
      </w:r>
      <w:r w:rsidR="0057301C">
        <w:rPr>
          <w:rFonts w:ascii="Arial" w:hAnsi="Arial" w:cs="Arial"/>
          <w:color w:val="auto"/>
          <w:sz w:val="20"/>
          <w:szCs w:val="20"/>
        </w:rPr>
        <w:t>)</w:t>
      </w:r>
      <w:r w:rsidRPr="00561FC2">
        <w:rPr>
          <w:rFonts w:ascii="Arial" w:hAnsi="Arial" w:cs="Arial"/>
          <w:color w:val="auto"/>
          <w:sz w:val="20"/>
          <w:szCs w:val="20"/>
        </w:rPr>
        <w:t>.</w:t>
      </w:r>
    </w:p>
    <w:p w:rsidR="00645066" w:rsidRDefault="00645066" w:rsidP="00645066">
      <w:pPr>
        <w:autoSpaceDE w:val="0"/>
        <w:autoSpaceDN w:val="0"/>
        <w:adjustRightInd w:val="0"/>
        <w:spacing w:before="60" w:after="0" w:line="240" w:lineRule="auto"/>
        <w:jc w:val="both"/>
        <w:rPr>
          <w:rFonts w:ascii="Arial" w:hAnsi="Arial" w:cs="Arial"/>
          <w:bCs/>
          <w:iCs/>
          <w:lang w:eastAsia="es-ES"/>
        </w:rPr>
      </w:pPr>
    </w:p>
    <w:p w:rsidR="00B65529" w:rsidRDefault="005307F6" w:rsidP="00A676AB">
      <w:pPr>
        <w:autoSpaceDE w:val="0"/>
        <w:autoSpaceDN w:val="0"/>
        <w:adjustRightInd w:val="0"/>
        <w:spacing w:before="60" w:after="0" w:line="360" w:lineRule="auto"/>
        <w:jc w:val="both"/>
        <w:rPr>
          <w:rFonts w:ascii="Arial" w:hAnsi="Arial" w:cs="Arial"/>
          <w:bCs/>
          <w:iCs/>
          <w:lang w:val="es-ES_tradnl" w:eastAsia="es-ES"/>
        </w:rPr>
      </w:pPr>
      <w:r>
        <w:rPr>
          <w:rFonts w:ascii="Arial" w:hAnsi="Arial" w:cs="Arial"/>
          <w:bCs/>
          <w:iCs/>
          <w:lang w:eastAsia="es-ES"/>
        </w:rPr>
        <w:t>También se determinó la morfología de l</w:t>
      </w:r>
      <w:r w:rsidR="00892D75" w:rsidRPr="0054466D">
        <w:rPr>
          <w:rFonts w:ascii="Arial" w:hAnsi="Arial" w:cs="Arial"/>
          <w:bCs/>
          <w:iCs/>
          <w:lang w:eastAsia="es-ES"/>
        </w:rPr>
        <w:t xml:space="preserve">as </w:t>
      </w:r>
      <w:r w:rsidR="00892D75" w:rsidRPr="0054466D">
        <w:rPr>
          <w:rFonts w:ascii="Arial" w:hAnsi="Arial" w:cs="Arial"/>
          <w:bCs/>
          <w:iCs/>
          <w:lang w:val="es-ES_tradnl" w:eastAsia="es-ES"/>
        </w:rPr>
        <w:t>IONPs-PEG-</w:t>
      </w:r>
      <w:proofErr w:type="gramStart"/>
      <w:r w:rsidR="00892D75" w:rsidRPr="0054466D">
        <w:rPr>
          <w:rFonts w:ascii="Arial" w:hAnsi="Arial" w:cs="Arial"/>
          <w:bCs/>
          <w:iCs/>
          <w:lang w:val="es-ES_tradnl" w:eastAsia="es-ES"/>
        </w:rPr>
        <w:t>COOH</w:t>
      </w:r>
      <w:r w:rsidR="0057301C">
        <w:rPr>
          <w:rFonts w:ascii="Arial" w:hAnsi="Arial" w:cs="Arial"/>
          <w:bCs/>
          <w:iCs/>
          <w:lang w:val="es-ES_tradnl" w:eastAsia="es-ES"/>
        </w:rPr>
        <w:t>(</w:t>
      </w:r>
      <w:proofErr w:type="gramEnd"/>
      <w:r w:rsidR="0057301C" w:rsidRPr="0057301C">
        <w:rPr>
          <w:rFonts w:ascii="Arial" w:hAnsi="Arial" w:cs="Arial"/>
          <w:b/>
          <w:bCs/>
          <w:iCs/>
          <w:lang w:val="es-ES_tradnl" w:eastAsia="es-ES"/>
        </w:rPr>
        <w:t>5</w:t>
      </w:r>
      <w:r w:rsidR="0057301C">
        <w:rPr>
          <w:rFonts w:ascii="Arial" w:hAnsi="Arial" w:cs="Arial"/>
          <w:bCs/>
          <w:iCs/>
          <w:lang w:val="es-ES_tradnl" w:eastAsia="es-ES"/>
        </w:rPr>
        <w:t>)</w:t>
      </w:r>
      <w:r w:rsidR="00892D75" w:rsidRPr="0054466D">
        <w:rPr>
          <w:rFonts w:ascii="Arial" w:hAnsi="Arial" w:cs="Arial"/>
          <w:bCs/>
          <w:iCs/>
          <w:lang w:val="es-ES_tradnl" w:eastAsia="es-ES"/>
        </w:rPr>
        <w:t xml:space="preserve"> </w:t>
      </w:r>
      <w:r>
        <w:rPr>
          <w:rFonts w:ascii="Arial" w:hAnsi="Arial" w:cs="Arial"/>
          <w:bCs/>
          <w:iCs/>
          <w:lang w:val="es-ES_tradnl" w:eastAsia="es-ES"/>
        </w:rPr>
        <w:t>a través de la Microscopia SEM</w:t>
      </w:r>
      <w:r w:rsidR="00892D75" w:rsidRPr="0054466D">
        <w:rPr>
          <w:rFonts w:ascii="Arial" w:hAnsi="Arial" w:cs="Arial"/>
          <w:bCs/>
          <w:iCs/>
          <w:lang w:val="es-ES_tradnl" w:eastAsia="es-ES"/>
        </w:rPr>
        <w:t xml:space="preserve"> </w:t>
      </w:r>
      <w:r w:rsidR="0054466D">
        <w:rPr>
          <w:rFonts w:ascii="Arial" w:hAnsi="Arial" w:cs="Arial"/>
          <w:bCs/>
          <w:iCs/>
          <w:lang w:val="es-ES_tradnl" w:eastAsia="es-ES"/>
        </w:rPr>
        <w:t>(Figura 3</w:t>
      </w:r>
      <w:r w:rsidR="00645066">
        <w:rPr>
          <w:rFonts w:ascii="Arial" w:hAnsi="Arial" w:cs="Arial"/>
          <w:bCs/>
          <w:iCs/>
          <w:lang w:val="es-ES_tradnl" w:eastAsia="es-ES"/>
        </w:rPr>
        <w:t>3</w:t>
      </w:r>
      <w:r w:rsidR="00892D75" w:rsidRPr="0054466D">
        <w:rPr>
          <w:rFonts w:ascii="Arial" w:hAnsi="Arial" w:cs="Arial"/>
          <w:bCs/>
          <w:iCs/>
          <w:lang w:val="es-ES_tradnl" w:eastAsia="es-ES"/>
        </w:rPr>
        <w:t>)</w:t>
      </w:r>
      <w:r w:rsidR="00C75749" w:rsidRPr="0054466D">
        <w:rPr>
          <w:rFonts w:ascii="Arial" w:hAnsi="Arial" w:cs="Arial"/>
          <w:bCs/>
          <w:iCs/>
          <w:lang w:val="es-ES_tradnl" w:eastAsia="es-ES"/>
        </w:rPr>
        <w:t xml:space="preserve">. En la imagen se puede observar la </w:t>
      </w:r>
      <w:r w:rsidR="003A664A" w:rsidRPr="0054466D">
        <w:rPr>
          <w:rFonts w:ascii="Arial" w:hAnsi="Arial" w:cs="Arial"/>
          <w:bCs/>
          <w:iCs/>
          <w:lang w:val="es-ES_tradnl" w:eastAsia="es-ES"/>
        </w:rPr>
        <w:t>forma cuasi</w:t>
      </w:r>
      <w:r>
        <w:rPr>
          <w:rFonts w:ascii="Arial" w:hAnsi="Arial" w:cs="Arial"/>
          <w:bCs/>
          <w:iCs/>
          <w:lang w:val="es-ES_tradnl" w:eastAsia="es-ES"/>
        </w:rPr>
        <w:t>-</w:t>
      </w:r>
      <w:r w:rsidR="003A664A" w:rsidRPr="0054466D">
        <w:rPr>
          <w:rFonts w:ascii="Arial" w:hAnsi="Arial" w:cs="Arial"/>
          <w:bCs/>
          <w:iCs/>
          <w:lang w:val="es-ES_tradnl" w:eastAsia="es-ES"/>
        </w:rPr>
        <w:t>esférica que presentan las partículas, así como l</w:t>
      </w:r>
      <w:r w:rsidR="00C75749" w:rsidRPr="0054466D">
        <w:rPr>
          <w:rFonts w:ascii="Arial" w:hAnsi="Arial" w:cs="Arial"/>
          <w:bCs/>
          <w:iCs/>
          <w:lang w:val="es-ES_tradnl" w:eastAsia="es-ES"/>
        </w:rPr>
        <w:t>a</w:t>
      </w:r>
      <w:r w:rsidR="003A664A" w:rsidRPr="0054466D">
        <w:rPr>
          <w:rFonts w:ascii="Arial" w:hAnsi="Arial" w:cs="Arial"/>
          <w:bCs/>
          <w:iCs/>
          <w:lang w:val="es-ES_tradnl" w:eastAsia="es-ES"/>
        </w:rPr>
        <w:t xml:space="preserve"> a</w:t>
      </w:r>
      <w:r w:rsidR="00C75749" w:rsidRPr="0054466D">
        <w:rPr>
          <w:rFonts w:ascii="Arial" w:hAnsi="Arial" w:cs="Arial"/>
          <w:bCs/>
          <w:iCs/>
          <w:lang w:val="es-ES_tradnl" w:eastAsia="es-ES"/>
        </w:rPr>
        <w:t>glomeración que</w:t>
      </w:r>
      <w:r w:rsidR="003A664A" w:rsidRPr="0054466D">
        <w:rPr>
          <w:rFonts w:ascii="Arial" w:hAnsi="Arial" w:cs="Arial"/>
          <w:bCs/>
          <w:iCs/>
          <w:lang w:val="es-ES_tradnl" w:eastAsia="es-ES"/>
        </w:rPr>
        <w:t xml:space="preserve"> experimentan</w:t>
      </w:r>
      <w:r w:rsidR="000B2228" w:rsidRPr="0054466D">
        <w:rPr>
          <w:rFonts w:ascii="Arial" w:hAnsi="Arial" w:cs="Arial"/>
          <w:bCs/>
          <w:iCs/>
          <w:lang w:val="es-ES_tradnl" w:eastAsia="es-ES"/>
        </w:rPr>
        <w:t xml:space="preserve">; </w:t>
      </w:r>
      <w:r w:rsidR="000B2228" w:rsidRPr="0054466D">
        <w:rPr>
          <w:rFonts w:ascii="Arial" w:hAnsi="Arial" w:cs="Arial"/>
        </w:rPr>
        <w:t>apareciendo regiones donde se acumulan de manera más significativa</w:t>
      </w:r>
      <w:r w:rsidR="007F271E">
        <w:rPr>
          <w:rFonts w:ascii="Arial" w:hAnsi="Arial" w:cs="Arial"/>
        </w:rPr>
        <w:t>.</w:t>
      </w:r>
      <w:r w:rsidR="00193628" w:rsidRPr="0054466D">
        <w:rPr>
          <w:rFonts w:ascii="Arial" w:hAnsi="Arial" w:cs="Arial"/>
          <w:bCs/>
          <w:iCs/>
          <w:lang w:val="es-ES_tradnl" w:eastAsia="es-ES"/>
        </w:rPr>
        <w:t xml:space="preserve"> </w:t>
      </w:r>
    </w:p>
    <w:p w:rsidR="00645066" w:rsidRPr="0054466D" w:rsidRDefault="00645066" w:rsidP="00645066">
      <w:pPr>
        <w:autoSpaceDE w:val="0"/>
        <w:autoSpaceDN w:val="0"/>
        <w:adjustRightInd w:val="0"/>
        <w:spacing w:before="60" w:after="0" w:line="240" w:lineRule="auto"/>
        <w:jc w:val="both"/>
        <w:rPr>
          <w:rFonts w:ascii="Arial" w:hAnsi="Arial" w:cs="Arial"/>
          <w:bCs/>
          <w:iCs/>
          <w:lang w:val="es-ES_tradnl" w:eastAsia="es-ES"/>
        </w:rPr>
      </w:pPr>
    </w:p>
    <w:p w:rsidR="00D71340" w:rsidRPr="00561FC2" w:rsidRDefault="00D71340" w:rsidP="005307F6">
      <w:pPr>
        <w:keepNext/>
        <w:spacing w:before="60" w:after="0" w:line="360" w:lineRule="auto"/>
        <w:jc w:val="center"/>
        <w:rPr>
          <w:rFonts w:ascii="Arial" w:hAnsi="Arial" w:cs="Arial"/>
        </w:rPr>
      </w:pPr>
      <w:r w:rsidRPr="00561FC2">
        <w:rPr>
          <w:rFonts w:ascii="Arial" w:eastAsia="Calibri" w:hAnsi="Arial" w:cs="Arial"/>
          <w:bCs/>
          <w:i/>
          <w:iCs/>
          <w:noProof/>
          <w:sz w:val="20"/>
          <w:szCs w:val="20"/>
          <w:lang w:eastAsia="es-ES"/>
        </w:rPr>
        <w:drawing>
          <wp:inline distT="0" distB="0" distL="0" distR="0" wp14:anchorId="06860EC4" wp14:editId="5FF11CFD">
            <wp:extent cx="2650229" cy="2345635"/>
            <wp:effectExtent l="0" t="0" r="0" b="0"/>
            <wp:docPr id="16" name="Imagen 4" descr="C:\Users\daniel\Desktop\rt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el\Desktop\rtv\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54336" cy="2349270"/>
                    </a:xfrm>
                    <a:prstGeom prst="rect">
                      <a:avLst/>
                    </a:prstGeom>
                    <a:noFill/>
                    <a:ln>
                      <a:noFill/>
                    </a:ln>
                  </pic:spPr>
                </pic:pic>
              </a:graphicData>
            </a:graphic>
          </wp:inline>
        </w:drawing>
      </w:r>
    </w:p>
    <w:p w:rsidR="00193628" w:rsidRDefault="00D71340" w:rsidP="005307F6">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645066">
        <w:rPr>
          <w:rFonts w:ascii="Arial" w:hAnsi="Arial" w:cs="Arial"/>
          <w:b/>
          <w:color w:val="auto"/>
          <w:sz w:val="20"/>
          <w:szCs w:val="20"/>
        </w:rPr>
        <w:t xml:space="preserve"> 33</w:t>
      </w:r>
      <w:r w:rsidRPr="00561FC2">
        <w:rPr>
          <w:rFonts w:ascii="Arial" w:hAnsi="Arial" w:cs="Arial"/>
          <w:b/>
          <w:color w:val="auto"/>
          <w:sz w:val="20"/>
          <w:szCs w:val="20"/>
        </w:rPr>
        <w:t>:</w:t>
      </w:r>
      <w:r w:rsidRPr="00561FC2">
        <w:rPr>
          <w:rFonts w:ascii="Arial" w:hAnsi="Arial" w:cs="Arial"/>
          <w:color w:val="auto"/>
          <w:sz w:val="20"/>
          <w:szCs w:val="20"/>
        </w:rPr>
        <w:t xml:space="preserve"> Micrografía SEM  de las IONPs-PEG-</w:t>
      </w:r>
      <w:proofErr w:type="gramStart"/>
      <w:r w:rsidRPr="00561FC2">
        <w:rPr>
          <w:rFonts w:ascii="Arial" w:hAnsi="Arial" w:cs="Arial"/>
          <w:color w:val="auto"/>
          <w:sz w:val="20"/>
          <w:szCs w:val="20"/>
        </w:rPr>
        <w:t>COOH</w:t>
      </w:r>
      <w:r w:rsidR="0057301C">
        <w:rPr>
          <w:rFonts w:ascii="Arial" w:hAnsi="Arial" w:cs="Arial"/>
          <w:color w:val="auto"/>
          <w:sz w:val="20"/>
          <w:szCs w:val="20"/>
        </w:rPr>
        <w:t>(</w:t>
      </w:r>
      <w:proofErr w:type="gramEnd"/>
      <w:r w:rsidR="0057301C" w:rsidRPr="0057301C">
        <w:rPr>
          <w:rFonts w:ascii="Arial" w:hAnsi="Arial" w:cs="Arial"/>
          <w:b/>
          <w:color w:val="auto"/>
          <w:sz w:val="20"/>
          <w:szCs w:val="20"/>
        </w:rPr>
        <w:t>5</w:t>
      </w:r>
      <w:r w:rsidR="0057301C">
        <w:rPr>
          <w:rFonts w:ascii="Arial" w:hAnsi="Arial" w:cs="Arial"/>
          <w:color w:val="auto"/>
          <w:sz w:val="20"/>
          <w:szCs w:val="20"/>
        </w:rPr>
        <w:t>)</w:t>
      </w:r>
    </w:p>
    <w:p w:rsidR="00645066" w:rsidRPr="00645066" w:rsidRDefault="00645066" w:rsidP="00645066">
      <w:pPr>
        <w:rPr>
          <w:lang w:val="es-ES_tradnl"/>
        </w:rPr>
      </w:pPr>
    </w:p>
    <w:p w:rsidR="00892D75" w:rsidRDefault="000B2228" w:rsidP="00A676AB">
      <w:pPr>
        <w:spacing w:before="60" w:line="360" w:lineRule="auto"/>
        <w:jc w:val="both"/>
        <w:rPr>
          <w:rFonts w:ascii="Arial" w:hAnsi="Arial" w:cs="Arial"/>
          <w:bCs/>
          <w:iCs/>
          <w:noProof/>
          <w:lang w:eastAsia="es-ES"/>
        </w:rPr>
      </w:pPr>
      <w:r w:rsidRPr="00561FC2">
        <w:rPr>
          <w:rFonts w:ascii="Arial" w:hAnsi="Arial" w:cs="Arial"/>
          <w:bCs/>
          <w:iCs/>
          <w:noProof/>
          <w:lang w:eastAsia="es-ES"/>
        </w:rPr>
        <w:lastRenderedPageBreak/>
        <w:t xml:space="preserve">En </w:t>
      </w:r>
      <w:r w:rsidR="004A18DE" w:rsidRPr="00561FC2">
        <w:rPr>
          <w:rFonts w:ascii="Arial" w:hAnsi="Arial" w:cs="Arial"/>
          <w:bCs/>
          <w:iCs/>
          <w:noProof/>
          <w:lang w:eastAsia="es-ES"/>
        </w:rPr>
        <w:t>el espectro EDX</w:t>
      </w:r>
      <w:r w:rsidR="00652B40">
        <w:rPr>
          <w:rFonts w:ascii="Arial" w:hAnsi="Arial" w:cs="Arial"/>
          <w:bCs/>
          <w:iCs/>
          <w:noProof/>
          <w:lang w:eastAsia="es-ES"/>
        </w:rPr>
        <w:t>,</w:t>
      </w:r>
      <w:r w:rsidR="004A18DE" w:rsidRPr="00561FC2">
        <w:rPr>
          <w:rFonts w:ascii="Arial" w:hAnsi="Arial" w:cs="Arial"/>
          <w:bCs/>
          <w:iCs/>
          <w:noProof/>
          <w:lang w:eastAsia="es-ES"/>
        </w:rPr>
        <w:t xml:space="preserve"> c</w:t>
      </w:r>
      <w:r w:rsidR="00652B40">
        <w:rPr>
          <w:rFonts w:ascii="Arial" w:hAnsi="Arial" w:cs="Arial"/>
          <w:bCs/>
          <w:iCs/>
          <w:noProof/>
          <w:lang w:eastAsia="es-ES"/>
        </w:rPr>
        <w:t>o</w:t>
      </w:r>
      <w:r w:rsidR="004A18DE" w:rsidRPr="00561FC2">
        <w:rPr>
          <w:rFonts w:ascii="Arial" w:hAnsi="Arial" w:cs="Arial"/>
          <w:bCs/>
          <w:iCs/>
          <w:noProof/>
          <w:lang w:eastAsia="es-ES"/>
        </w:rPr>
        <w:t xml:space="preserve">rrespondiente al mapeado </w:t>
      </w:r>
      <w:r w:rsidR="00652B40">
        <w:rPr>
          <w:rFonts w:ascii="Arial" w:hAnsi="Arial" w:cs="Arial"/>
          <w:bCs/>
          <w:iCs/>
          <w:noProof/>
          <w:lang w:eastAsia="es-ES"/>
        </w:rPr>
        <w:t xml:space="preserve">de la micrografia </w:t>
      </w:r>
      <w:r w:rsidR="004A18DE" w:rsidRPr="00561FC2">
        <w:rPr>
          <w:rFonts w:ascii="Arial" w:hAnsi="Arial" w:cs="Arial"/>
          <w:sz w:val="20"/>
          <w:szCs w:val="20"/>
        </w:rPr>
        <w:t>SEM</w:t>
      </w:r>
      <w:r w:rsidR="00652B40">
        <w:rPr>
          <w:rFonts w:ascii="Arial" w:hAnsi="Arial" w:cs="Arial"/>
          <w:sz w:val="20"/>
          <w:szCs w:val="20"/>
        </w:rPr>
        <w:t>,</w:t>
      </w:r>
      <w:r w:rsidR="004A18DE" w:rsidRPr="00561FC2">
        <w:rPr>
          <w:rFonts w:ascii="Arial" w:hAnsi="Arial" w:cs="Arial"/>
          <w:sz w:val="20"/>
          <w:szCs w:val="20"/>
        </w:rPr>
        <w:t xml:space="preserve"> de las </w:t>
      </w:r>
      <w:proofErr w:type="spellStart"/>
      <w:r w:rsidR="004A18DE" w:rsidRPr="00561FC2">
        <w:rPr>
          <w:rFonts w:ascii="Arial" w:hAnsi="Arial" w:cs="Arial"/>
          <w:sz w:val="20"/>
          <w:szCs w:val="20"/>
        </w:rPr>
        <w:t>IONPs</w:t>
      </w:r>
      <w:proofErr w:type="spellEnd"/>
      <w:r w:rsidR="004A18DE" w:rsidRPr="00561FC2">
        <w:rPr>
          <w:rFonts w:ascii="Arial" w:hAnsi="Arial" w:cs="Arial"/>
          <w:sz w:val="20"/>
          <w:szCs w:val="20"/>
        </w:rPr>
        <w:t>-PEG-COOH</w:t>
      </w:r>
      <w:r w:rsidR="004A18DE" w:rsidRPr="00561FC2">
        <w:rPr>
          <w:rFonts w:ascii="Arial" w:hAnsi="Arial" w:cs="Arial"/>
          <w:bCs/>
          <w:iCs/>
          <w:noProof/>
          <w:lang w:eastAsia="es-ES"/>
        </w:rPr>
        <w:t xml:space="preserve"> (Figura </w:t>
      </w:r>
      <w:r w:rsidR="0054466D">
        <w:rPr>
          <w:rFonts w:ascii="Arial" w:hAnsi="Arial" w:cs="Arial"/>
          <w:bCs/>
          <w:iCs/>
          <w:noProof/>
          <w:lang w:eastAsia="es-ES"/>
        </w:rPr>
        <w:t>3</w:t>
      </w:r>
      <w:r w:rsidR="00645066">
        <w:rPr>
          <w:rFonts w:ascii="Arial" w:hAnsi="Arial" w:cs="Arial"/>
          <w:bCs/>
          <w:iCs/>
          <w:noProof/>
          <w:lang w:eastAsia="es-ES"/>
        </w:rPr>
        <w:t>4</w:t>
      </w:r>
      <w:r w:rsidR="004A18DE" w:rsidRPr="00561FC2">
        <w:rPr>
          <w:rFonts w:ascii="Arial" w:hAnsi="Arial" w:cs="Arial"/>
          <w:bCs/>
          <w:iCs/>
          <w:noProof/>
          <w:lang w:eastAsia="es-ES"/>
        </w:rPr>
        <w:t xml:space="preserve">); </w:t>
      </w:r>
      <w:r w:rsidRPr="00561FC2">
        <w:rPr>
          <w:rFonts w:ascii="Arial" w:hAnsi="Arial" w:cs="Arial"/>
          <w:bCs/>
          <w:iCs/>
          <w:noProof/>
          <w:lang w:eastAsia="es-ES"/>
        </w:rPr>
        <w:t>se confirma</w:t>
      </w:r>
      <w:r w:rsidR="001D29FB" w:rsidRPr="00561FC2">
        <w:rPr>
          <w:rFonts w:ascii="Arial" w:hAnsi="Arial" w:cs="Arial"/>
          <w:bCs/>
          <w:iCs/>
          <w:noProof/>
          <w:lang w:eastAsia="es-ES"/>
        </w:rPr>
        <w:t xml:space="preserve"> </w:t>
      </w:r>
      <w:r w:rsidRPr="00561FC2">
        <w:rPr>
          <w:rFonts w:ascii="Arial" w:hAnsi="Arial" w:cs="Arial"/>
          <w:bCs/>
          <w:iCs/>
          <w:noProof/>
          <w:lang w:eastAsia="es-ES"/>
        </w:rPr>
        <w:t>la presencia de hierro</w:t>
      </w:r>
      <w:r w:rsidR="00652B40">
        <w:rPr>
          <w:rFonts w:ascii="Arial" w:hAnsi="Arial" w:cs="Arial"/>
          <w:bCs/>
          <w:iCs/>
          <w:noProof/>
          <w:lang w:eastAsia="es-ES"/>
        </w:rPr>
        <w:t xml:space="preserve"> </w:t>
      </w:r>
      <w:r w:rsidR="00F83FD2" w:rsidRPr="00561FC2">
        <w:rPr>
          <w:rFonts w:ascii="Arial" w:hAnsi="Arial" w:cs="Arial"/>
          <w:bCs/>
          <w:iCs/>
          <w:noProof/>
          <w:lang w:eastAsia="es-ES"/>
        </w:rPr>
        <w:t>(6,1%)</w:t>
      </w:r>
      <w:r w:rsidRPr="00561FC2">
        <w:rPr>
          <w:rFonts w:ascii="Arial" w:hAnsi="Arial" w:cs="Arial"/>
          <w:bCs/>
          <w:iCs/>
          <w:noProof/>
          <w:lang w:eastAsia="es-ES"/>
        </w:rPr>
        <w:t>, oxígeno</w:t>
      </w:r>
      <w:r w:rsidR="00652B40">
        <w:rPr>
          <w:rFonts w:ascii="Arial" w:hAnsi="Arial" w:cs="Arial"/>
          <w:bCs/>
          <w:iCs/>
          <w:noProof/>
          <w:lang w:eastAsia="es-ES"/>
        </w:rPr>
        <w:t xml:space="preserve"> </w:t>
      </w:r>
      <w:r w:rsidR="00F83FD2" w:rsidRPr="00561FC2">
        <w:rPr>
          <w:rFonts w:ascii="Arial" w:hAnsi="Arial" w:cs="Arial"/>
          <w:bCs/>
          <w:iCs/>
          <w:noProof/>
          <w:lang w:eastAsia="es-ES"/>
        </w:rPr>
        <w:t>(21,33 %)</w:t>
      </w:r>
      <w:r w:rsidRPr="00561FC2">
        <w:rPr>
          <w:rFonts w:ascii="Arial" w:hAnsi="Arial" w:cs="Arial"/>
          <w:bCs/>
          <w:iCs/>
          <w:noProof/>
          <w:lang w:eastAsia="es-ES"/>
        </w:rPr>
        <w:t xml:space="preserve"> y carbono</w:t>
      </w:r>
      <w:r w:rsidR="00652B40">
        <w:rPr>
          <w:rFonts w:ascii="Arial" w:hAnsi="Arial" w:cs="Arial"/>
          <w:bCs/>
          <w:iCs/>
          <w:noProof/>
          <w:lang w:eastAsia="es-ES"/>
        </w:rPr>
        <w:t xml:space="preserve"> </w:t>
      </w:r>
      <w:r w:rsidR="00F83FD2" w:rsidRPr="00561FC2">
        <w:rPr>
          <w:rFonts w:ascii="Arial" w:hAnsi="Arial" w:cs="Arial"/>
          <w:bCs/>
          <w:iCs/>
          <w:noProof/>
          <w:lang w:eastAsia="es-ES"/>
        </w:rPr>
        <w:t>(72,57 %)</w:t>
      </w:r>
      <w:r w:rsidRPr="00561FC2">
        <w:rPr>
          <w:rFonts w:ascii="Arial" w:hAnsi="Arial" w:cs="Arial"/>
          <w:bCs/>
          <w:iCs/>
          <w:noProof/>
          <w:lang w:eastAsia="es-ES"/>
        </w:rPr>
        <w:t xml:space="preserve"> lo </w:t>
      </w:r>
      <w:r w:rsidR="00C620FA" w:rsidRPr="00561FC2">
        <w:rPr>
          <w:rFonts w:ascii="Arial" w:hAnsi="Arial" w:cs="Arial"/>
          <w:bCs/>
          <w:iCs/>
          <w:noProof/>
          <w:lang w:eastAsia="es-ES"/>
        </w:rPr>
        <w:t xml:space="preserve">cual indica </w:t>
      </w:r>
      <w:r w:rsidR="004A18DE" w:rsidRPr="00561FC2">
        <w:rPr>
          <w:rFonts w:ascii="Arial" w:hAnsi="Arial" w:cs="Arial"/>
          <w:bCs/>
          <w:iCs/>
          <w:noProof/>
          <w:lang w:eastAsia="es-ES"/>
        </w:rPr>
        <w:t>la presenc</w:t>
      </w:r>
      <w:r w:rsidRPr="00561FC2">
        <w:rPr>
          <w:rFonts w:ascii="Arial" w:hAnsi="Arial" w:cs="Arial"/>
          <w:bCs/>
          <w:iCs/>
          <w:noProof/>
          <w:lang w:eastAsia="es-ES"/>
        </w:rPr>
        <w:t xml:space="preserve">ia de </w:t>
      </w:r>
      <w:r w:rsidR="00652B40">
        <w:rPr>
          <w:rFonts w:ascii="Arial" w:hAnsi="Arial" w:cs="Arial"/>
          <w:bCs/>
          <w:iCs/>
          <w:noProof/>
          <w:lang w:eastAsia="es-ES"/>
        </w:rPr>
        <w:t>NPs</w:t>
      </w:r>
      <w:r w:rsidRPr="00561FC2">
        <w:rPr>
          <w:rFonts w:ascii="Arial" w:hAnsi="Arial" w:cs="Arial"/>
          <w:bCs/>
          <w:iCs/>
          <w:noProof/>
          <w:lang w:eastAsia="es-ES"/>
        </w:rPr>
        <w:t xml:space="preserve"> de óxido de hierro.</w:t>
      </w:r>
      <w:r w:rsidR="00F83FD2" w:rsidRPr="00561FC2">
        <w:rPr>
          <w:rFonts w:ascii="Arial" w:hAnsi="Arial" w:cs="Arial"/>
          <w:bCs/>
          <w:iCs/>
          <w:noProof/>
          <w:lang w:eastAsia="es-ES"/>
        </w:rPr>
        <w:t xml:space="preserve"> </w:t>
      </w:r>
    </w:p>
    <w:tbl>
      <w:tblPr>
        <w:tblStyle w:val="Tablaconcuadrcula"/>
        <w:tblW w:w="100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027"/>
      </w:tblGrid>
      <w:tr w:rsidR="00D71340" w:rsidRPr="00561FC2" w:rsidTr="00645066">
        <w:trPr>
          <w:trHeight w:val="3318"/>
          <w:jc w:val="center"/>
        </w:trPr>
        <w:tc>
          <w:tcPr>
            <w:tcW w:w="4026" w:type="dxa"/>
            <w:vAlign w:val="center"/>
          </w:tcPr>
          <w:p w:rsidR="00D71340" w:rsidRPr="00561FC2" w:rsidRDefault="00D71340" w:rsidP="00652B40">
            <w:pPr>
              <w:spacing w:before="60" w:after="0" w:line="360" w:lineRule="auto"/>
              <w:jc w:val="center"/>
              <w:rPr>
                <w:rFonts w:ascii="Arial" w:hAnsi="Arial" w:cs="Arial"/>
                <w:bCs/>
                <w:i/>
                <w:iCs/>
                <w:sz w:val="20"/>
                <w:szCs w:val="20"/>
                <w:lang w:val="es-ES_tradnl" w:eastAsia="es-ES"/>
              </w:rPr>
            </w:pPr>
            <w:r w:rsidRPr="00561FC2">
              <w:rPr>
                <w:rFonts w:ascii="Arial" w:hAnsi="Arial" w:cs="Arial"/>
                <w:bCs/>
                <w:i/>
                <w:iCs/>
                <w:sz w:val="20"/>
                <w:szCs w:val="20"/>
                <w:lang w:eastAsia="es-ES"/>
              </w:rPr>
              <w:object w:dxaOrig="5805" w:dyaOrig="5685">
                <v:shape id="_x0000_i1044" type="#_x0000_t75" style="width:183.15pt;height:125.05pt" o:ole="">
                  <v:imagedata r:id="rId99" o:title=""/>
                </v:shape>
                <o:OLEObject Type="Embed" ProgID="PBrush" ShapeID="_x0000_i1044" DrawAspect="Content" ObjectID="_1614018653" r:id="rId100"/>
              </w:object>
            </w:r>
          </w:p>
        </w:tc>
        <w:tc>
          <w:tcPr>
            <w:tcW w:w="6027" w:type="dxa"/>
            <w:vAlign w:val="center"/>
          </w:tcPr>
          <w:p w:rsidR="00D71340" w:rsidRPr="00561FC2" w:rsidRDefault="00D71340" w:rsidP="00652B40">
            <w:pPr>
              <w:keepNext/>
              <w:spacing w:before="60" w:after="0" w:line="360" w:lineRule="auto"/>
              <w:jc w:val="center"/>
              <w:rPr>
                <w:rFonts w:ascii="Arial" w:hAnsi="Arial" w:cs="Arial"/>
                <w:bCs/>
                <w:i/>
                <w:iCs/>
                <w:sz w:val="20"/>
                <w:szCs w:val="20"/>
                <w:lang w:val="es-ES_tradnl" w:eastAsia="es-ES"/>
              </w:rPr>
            </w:pPr>
            <w:r w:rsidRPr="00561FC2">
              <w:rPr>
                <w:rFonts w:ascii="Arial" w:eastAsia="Calibri" w:hAnsi="Arial" w:cs="Arial"/>
              </w:rPr>
              <w:object w:dxaOrig="6915" w:dyaOrig="3375">
                <v:shape id="_x0000_i1045" type="#_x0000_t75" style="width:205.05pt;height:128.6pt" o:ole="">
                  <v:imagedata r:id="rId101" o:title=""/>
                </v:shape>
                <o:OLEObject Type="Embed" ProgID="PBrush" ShapeID="_x0000_i1045" DrawAspect="Content" ObjectID="_1614018654" r:id="rId102"/>
              </w:object>
            </w:r>
          </w:p>
        </w:tc>
      </w:tr>
    </w:tbl>
    <w:p w:rsidR="001D29FB" w:rsidRPr="00561FC2" w:rsidRDefault="00CA4AE0"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645066">
        <w:rPr>
          <w:rFonts w:ascii="Arial" w:hAnsi="Arial" w:cs="Arial"/>
          <w:b/>
          <w:color w:val="auto"/>
          <w:sz w:val="20"/>
          <w:szCs w:val="20"/>
        </w:rPr>
        <w:t xml:space="preserve"> 34</w:t>
      </w:r>
      <w:r w:rsidRPr="00561FC2">
        <w:rPr>
          <w:rFonts w:ascii="Arial" w:hAnsi="Arial" w:cs="Arial"/>
          <w:b/>
          <w:color w:val="auto"/>
          <w:sz w:val="20"/>
          <w:szCs w:val="20"/>
        </w:rPr>
        <w:t>:</w:t>
      </w:r>
      <w:r w:rsidRPr="00561FC2">
        <w:rPr>
          <w:rFonts w:ascii="Arial" w:hAnsi="Arial" w:cs="Arial"/>
          <w:color w:val="auto"/>
          <w:sz w:val="20"/>
          <w:szCs w:val="20"/>
        </w:rPr>
        <w:t xml:space="preserve"> Mapeado de la micrografía de IONPs-PEG-</w:t>
      </w:r>
      <w:proofErr w:type="gramStart"/>
      <w:r w:rsidRPr="00561FC2">
        <w:rPr>
          <w:rFonts w:ascii="Arial" w:hAnsi="Arial" w:cs="Arial"/>
          <w:color w:val="auto"/>
          <w:sz w:val="20"/>
          <w:szCs w:val="20"/>
        </w:rPr>
        <w:t>COOH</w:t>
      </w:r>
      <w:r w:rsidR="0057301C">
        <w:rPr>
          <w:rFonts w:ascii="Arial" w:hAnsi="Arial" w:cs="Arial"/>
          <w:color w:val="auto"/>
          <w:sz w:val="20"/>
          <w:szCs w:val="20"/>
        </w:rPr>
        <w:t>(</w:t>
      </w:r>
      <w:proofErr w:type="gramEnd"/>
      <w:r w:rsidR="0057301C" w:rsidRPr="0057301C">
        <w:rPr>
          <w:rFonts w:ascii="Arial" w:hAnsi="Arial" w:cs="Arial"/>
          <w:b/>
          <w:color w:val="auto"/>
          <w:sz w:val="20"/>
          <w:szCs w:val="20"/>
        </w:rPr>
        <w:t>5</w:t>
      </w:r>
      <w:r w:rsidR="0057301C">
        <w:rPr>
          <w:rFonts w:ascii="Arial" w:hAnsi="Arial" w:cs="Arial"/>
          <w:color w:val="auto"/>
          <w:sz w:val="20"/>
          <w:szCs w:val="20"/>
        </w:rPr>
        <w:t>)</w:t>
      </w:r>
      <w:r w:rsidRPr="00561FC2">
        <w:rPr>
          <w:rFonts w:ascii="Arial" w:hAnsi="Arial" w:cs="Arial"/>
          <w:color w:val="auto"/>
          <w:sz w:val="20"/>
          <w:szCs w:val="20"/>
        </w:rPr>
        <w:t xml:space="preserve"> y su espectro EDX correspondiente</w:t>
      </w:r>
      <w:r w:rsidR="00652B40">
        <w:rPr>
          <w:rFonts w:ascii="Arial" w:hAnsi="Arial" w:cs="Arial"/>
          <w:color w:val="auto"/>
          <w:sz w:val="20"/>
          <w:szCs w:val="20"/>
        </w:rPr>
        <w:t>.</w:t>
      </w:r>
    </w:p>
    <w:p w:rsidR="00645066" w:rsidRDefault="00645066" w:rsidP="00645066">
      <w:pPr>
        <w:spacing w:before="60" w:line="240" w:lineRule="auto"/>
        <w:jc w:val="both"/>
        <w:rPr>
          <w:rFonts w:ascii="Arial" w:hAnsi="Arial" w:cs="Arial"/>
          <w:bCs/>
          <w:iCs/>
          <w:noProof/>
          <w:lang w:eastAsia="es-ES"/>
        </w:rPr>
      </w:pPr>
    </w:p>
    <w:p w:rsidR="00287DEE" w:rsidRPr="00652B40" w:rsidRDefault="00652B40" w:rsidP="00652B40">
      <w:pPr>
        <w:spacing w:before="60" w:line="360" w:lineRule="auto"/>
        <w:jc w:val="both"/>
        <w:rPr>
          <w:rFonts w:ascii="Arial" w:hAnsi="Arial" w:cs="Arial"/>
          <w:bCs/>
          <w:iCs/>
          <w:noProof/>
          <w:lang w:eastAsia="es-ES"/>
        </w:rPr>
      </w:pPr>
      <w:r w:rsidRPr="00561FC2">
        <w:rPr>
          <w:rFonts w:ascii="Arial" w:hAnsi="Arial" w:cs="Arial"/>
          <w:bCs/>
          <w:iCs/>
          <w:noProof/>
          <w:lang w:eastAsia="es-ES"/>
        </w:rPr>
        <w:t xml:space="preserve">En la tabla </w:t>
      </w:r>
      <w:r>
        <w:rPr>
          <w:rFonts w:ascii="Arial" w:hAnsi="Arial" w:cs="Arial"/>
          <w:bCs/>
          <w:iCs/>
          <w:noProof/>
          <w:lang w:eastAsia="es-ES"/>
        </w:rPr>
        <w:t>8</w:t>
      </w:r>
      <w:r w:rsidRPr="00561FC2">
        <w:rPr>
          <w:rFonts w:ascii="Arial" w:hAnsi="Arial" w:cs="Arial"/>
          <w:bCs/>
          <w:iCs/>
          <w:noProof/>
          <w:lang w:eastAsia="es-ES"/>
        </w:rPr>
        <w:t xml:space="preserve"> se muestran los </w:t>
      </w:r>
      <w:r>
        <w:rPr>
          <w:rFonts w:ascii="Arial" w:hAnsi="Arial" w:cs="Arial"/>
          <w:bCs/>
          <w:iCs/>
          <w:noProof/>
          <w:lang w:eastAsia="es-ES"/>
        </w:rPr>
        <w:t>porcientos</w:t>
      </w:r>
      <w:r w:rsidRPr="00561FC2">
        <w:rPr>
          <w:rFonts w:ascii="Arial" w:hAnsi="Arial" w:cs="Arial"/>
          <w:bCs/>
          <w:iCs/>
          <w:noProof/>
          <w:lang w:eastAsia="es-ES"/>
        </w:rPr>
        <w:t xml:space="preserve"> </w:t>
      </w:r>
      <w:r w:rsidRPr="00652B40">
        <w:rPr>
          <w:rFonts w:ascii="Arial" w:hAnsi="Arial" w:cs="Arial"/>
          <w:bCs/>
          <w:iCs/>
          <w:noProof/>
          <w:lang w:eastAsia="es-ES"/>
        </w:rPr>
        <w:t>en peso de cada elemento en la muestra.</w:t>
      </w:r>
    </w:p>
    <w:p w:rsidR="00F83FD2" w:rsidRDefault="00F83FD2" w:rsidP="00A676AB">
      <w:pPr>
        <w:pStyle w:val="Epgrafe"/>
        <w:keepNext/>
        <w:spacing w:before="60"/>
        <w:rPr>
          <w:rFonts w:ascii="Arial" w:hAnsi="Arial" w:cs="Arial"/>
          <w:color w:val="auto"/>
          <w:sz w:val="20"/>
          <w:szCs w:val="20"/>
        </w:rPr>
      </w:pPr>
      <w:r w:rsidRPr="007F271E">
        <w:rPr>
          <w:rFonts w:ascii="Arial" w:hAnsi="Arial" w:cs="Arial"/>
          <w:b/>
          <w:color w:val="auto"/>
          <w:sz w:val="20"/>
          <w:szCs w:val="20"/>
        </w:rPr>
        <w:t xml:space="preserve">Tabla </w:t>
      </w:r>
      <w:r w:rsidRPr="007F271E">
        <w:rPr>
          <w:rFonts w:ascii="Arial" w:hAnsi="Arial" w:cs="Arial"/>
          <w:b/>
          <w:color w:val="auto"/>
          <w:sz w:val="20"/>
          <w:szCs w:val="20"/>
        </w:rPr>
        <w:fldChar w:fldCharType="begin"/>
      </w:r>
      <w:r w:rsidRPr="007F271E">
        <w:rPr>
          <w:rFonts w:ascii="Arial" w:hAnsi="Arial" w:cs="Arial"/>
          <w:b/>
          <w:color w:val="auto"/>
          <w:sz w:val="20"/>
          <w:szCs w:val="20"/>
        </w:rPr>
        <w:instrText xml:space="preserve"> SEQ Tabla \* ARABIC </w:instrText>
      </w:r>
      <w:r w:rsidRPr="007F271E">
        <w:rPr>
          <w:rFonts w:ascii="Arial" w:hAnsi="Arial" w:cs="Arial"/>
          <w:b/>
          <w:color w:val="auto"/>
          <w:sz w:val="20"/>
          <w:szCs w:val="20"/>
        </w:rPr>
        <w:fldChar w:fldCharType="separate"/>
      </w:r>
      <w:r w:rsidR="00EE4CAD" w:rsidRPr="007F271E">
        <w:rPr>
          <w:rFonts w:ascii="Arial" w:hAnsi="Arial" w:cs="Arial"/>
          <w:b/>
          <w:noProof/>
          <w:color w:val="auto"/>
          <w:sz w:val="20"/>
          <w:szCs w:val="20"/>
        </w:rPr>
        <w:t>8</w:t>
      </w:r>
      <w:r w:rsidRPr="007F271E">
        <w:rPr>
          <w:rFonts w:ascii="Arial" w:hAnsi="Arial" w:cs="Arial"/>
          <w:b/>
          <w:color w:val="auto"/>
          <w:sz w:val="20"/>
          <w:szCs w:val="20"/>
        </w:rPr>
        <w:fldChar w:fldCharType="end"/>
      </w:r>
      <w:r w:rsidRPr="007F271E">
        <w:rPr>
          <w:rFonts w:ascii="Arial" w:hAnsi="Arial" w:cs="Arial"/>
          <w:b/>
          <w:color w:val="auto"/>
          <w:sz w:val="20"/>
          <w:szCs w:val="20"/>
        </w:rPr>
        <w:t>:</w:t>
      </w:r>
      <w:r w:rsidRPr="007F271E">
        <w:rPr>
          <w:rFonts w:ascii="Arial" w:hAnsi="Arial" w:cs="Arial"/>
          <w:color w:val="auto"/>
          <w:sz w:val="20"/>
          <w:szCs w:val="20"/>
        </w:rPr>
        <w:t xml:space="preserve"> %(peso) de carbono,</w:t>
      </w:r>
      <w:r w:rsidR="0054466D" w:rsidRPr="007F271E">
        <w:rPr>
          <w:rFonts w:ascii="Arial" w:hAnsi="Arial" w:cs="Arial"/>
          <w:color w:val="auto"/>
          <w:sz w:val="20"/>
          <w:szCs w:val="20"/>
        </w:rPr>
        <w:t xml:space="preserve"> </w:t>
      </w:r>
      <w:r w:rsidRPr="007F271E">
        <w:rPr>
          <w:rFonts w:ascii="Arial" w:hAnsi="Arial" w:cs="Arial"/>
          <w:color w:val="auto"/>
          <w:sz w:val="20"/>
          <w:szCs w:val="20"/>
        </w:rPr>
        <w:t>oxígeno y hierro en IONPs-PEG-COOH</w:t>
      </w:r>
      <w:r w:rsidR="0057301C">
        <w:rPr>
          <w:rFonts w:ascii="Arial" w:hAnsi="Arial" w:cs="Arial"/>
          <w:color w:val="auto"/>
          <w:sz w:val="20"/>
          <w:szCs w:val="20"/>
        </w:rPr>
        <w:t>(</w:t>
      </w:r>
      <w:r w:rsidR="0057301C" w:rsidRPr="0057301C">
        <w:rPr>
          <w:rFonts w:ascii="Arial" w:hAnsi="Arial" w:cs="Arial"/>
          <w:b/>
          <w:color w:val="auto"/>
          <w:sz w:val="20"/>
          <w:szCs w:val="20"/>
        </w:rPr>
        <w:t>5</w:t>
      </w:r>
      <w:r w:rsidR="0057301C">
        <w:rPr>
          <w:rFonts w:ascii="Arial" w:hAnsi="Arial" w:cs="Arial"/>
          <w:color w:val="auto"/>
          <w:sz w:val="20"/>
          <w:szCs w:val="20"/>
        </w:rPr>
        <w:t>)</w:t>
      </w:r>
      <w:r w:rsidR="00DD5482">
        <w:rPr>
          <w:rFonts w:ascii="Arial" w:hAnsi="Arial" w:cs="Arial"/>
          <w:color w:val="auto"/>
          <w:sz w:val="20"/>
          <w:szCs w:val="20"/>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80" w:firstRow="0" w:lastRow="0" w:firstColumn="1" w:lastColumn="0" w:noHBand="0" w:noVBand="0"/>
      </w:tblPr>
      <w:tblGrid>
        <w:gridCol w:w="1134"/>
        <w:gridCol w:w="993"/>
      </w:tblGrid>
      <w:tr w:rsidR="00DD5482" w:rsidRPr="007F271E" w:rsidTr="0018649A">
        <w:trPr>
          <w:trHeight w:val="360"/>
          <w:jc w:val="center"/>
        </w:trPr>
        <w:tc>
          <w:tcPr>
            <w:tcW w:w="1134" w:type="dxa"/>
          </w:tcPr>
          <w:p w:rsidR="00DD5482" w:rsidRPr="007F271E" w:rsidRDefault="00DD5482" w:rsidP="0018649A">
            <w:pPr>
              <w:spacing w:before="60" w:after="0" w:line="240" w:lineRule="auto"/>
              <w:jc w:val="center"/>
              <w:rPr>
                <w:rFonts w:ascii="Arial" w:hAnsi="Arial" w:cs="Arial"/>
                <w:b/>
                <w:bCs/>
                <w:iCs/>
                <w:sz w:val="20"/>
                <w:szCs w:val="20"/>
                <w:lang w:eastAsia="es-ES"/>
              </w:rPr>
            </w:pPr>
            <w:r w:rsidRPr="007F271E">
              <w:rPr>
                <w:rFonts w:ascii="Arial" w:hAnsi="Arial" w:cs="Arial"/>
                <w:b/>
                <w:bCs/>
                <w:iCs/>
                <w:sz w:val="20"/>
                <w:szCs w:val="20"/>
                <w:lang w:eastAsia="es-ES"/>
              </w:rPr>
              <w:t>Elemento</w:t>
            </w:r>
          </w:p>
        </w:tc>
        <w:tc>
          <w:tcPr>
            <w:tcW w:w="993" w:type="dxa"/>
          </w:tcPr>
          <w:p w:rsidR="00DD5482" w:rsidRPr="007F271E" w:rsidRDefault="00DD5482" w:rsidP="0018649A">
            <w:pPr>
              <w:spacing w:before="60" w:after="0" w:line="240" w:lineRule="auto"/>
              <w:jc w:val="center"/>
              <w:rPr>
                <w:rFonts w:ascii="Arial" w:hAnsi="Arial" w:cs="Arial"/>
                <w:b/>
                <w:bCs/>
                <w:iCs/>
                <w:sz w:val="20"/>
                <w:szCs w:val="20"/>
                <w:lang w:eastAsia="es-ES"/>
              </w:rPr>
            </w:pPr>
            <w:r w:rsidRPr="007F271E">
              <w:rPr>
                <w:rFonts w:ascii="Arial" w:hAnsi="Arial" w:cs="Arial"/>
                <w:b/>
                <w:bCs/>
                <w:iCs/>
                <w:sz w:val="20"/>
                <w:szCs w:val="20"/>
                <w:lang w:eastAsia="es-ES"/>
              </w:rPr>
              <w:t>%(peso)</w:t>
            </w:r>
          </w:p>
        </w:tc>
      </w:tr>
      <w:tr w:rsidR="00DD5482" w:rsidRPr="007F271E" w:rsidTr="0018649A">
        <w:trPr>
          <w:jc w:val="center"/>
        </w:trPr>
        <w:tc>
          <w:tcPr>
            <w:tcW w:w="1134" w:type="dxa"/>
          </w:tcPr>
          <w:p w:rsidR="00DD5482" w:rsidRPr="001214BF" w:rsidRDefault="00DD5482" w:rsidP="0018649A">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C</w:t>
            </w:r>
          </w:p>
        </w:tc>
        <w:tc>
          <w:tcPr>
            <w:tcW w:w="993" w:type="dxa"/>
          </w:tcPr>
          <w:p w:rsidR="00DD5482" w:rsidRPr="001214BF" w:rsidRDefault="00DD5482" w:rsidP="0018649A">
            <w:pPr>
              <w:spacing w:before="60" w:after="0" w:line="240" w:lineRule="auto"/>
              <w:jc w:val="center"/>
              <w:rPr>
                <w:rFonts w:ascii="Arial" w:hAnsi="Arial" w:cs="Arial"/>
                <w:bCs/>
                <w:iCs/>
                <w:sz w:val="20"/>
                <w:szCs w:val="20"/>
                <w:lang w:eastAsia="es-ES"/>
              </w:rPr>
            </w:pPr>
            <w:r>
              <w:rPr>
                <w:rFonts w:ascii="Arial" w:hAnsi="Arial" w:cs="Arial"/>
                <w:bCs/>
                <w:iCs/>
                <w:sz w:val="20"/>
                <w:szCs w:val="20"/>
                <w:lang w:eastAsia="es-ES"/>
              </w:rPr>
              <w:t>72,</w:t>
            </w:r>
            <w:r w:rsidRPr="001214BF">
              <w:rPr>
                <w:rFonts w:ascii="Arial" w:hAnsi="Arial" w:cs="Arial"/>
                <w:bCs/>
                <w:iCs/>
                <w:sz w:val="20"/>
                <w:szCs w:val="20"/>
                <w:lang w:eastAsia="es-ES"/>
              </w:rPr>
              <w:t>57</w:t>
            </w:r>
          </w:p>
        </w:tc>
      </w:tr>
      <w:tr w:rsidR="00DD5482" w:rsidRPr="007F271E" w:rsidTr="0018649A">
        <w:trPr>
          <w:jc w:val="center"/>
        </w:trPr>
        <w:tc>
          <w:tcPr>
            <w:tcW w:w="1134" w:type="dxa"/>
          </w:tcPr>
          <w:p w:rsidR="00DD5482" w:rsidRPr="001214BF" w:rsidRDefault="00DD5482" w:rsidP="0018649A">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O</w:t>
            </w:r>
          </w:p>
        </w:tc>
        <w:tc>
          <w:tcPr>
            <w:tcW w:w="993" w:type="dxa"/>
          </w:tcPr>
          <w:p w:rsidR="00DD5482" w:rsidRPr="001214BF" w:rsidRDefault="00DD5482" w:rsidP="0018649A">
            <w:pPr>
              <w:spacing w:before="60" w:after="0" w:line="240" w:lineRule="auto"/>
              <w:jc w:val="center"/>
              <w:rPr>
                <w:rFonts w:ascii="Arial" w:hAnsi="Arial" w:cs="Arial"/>
                <w:bCs/>
                <w:iCs/>
                <w:sz w:val="20"/>
                <w:szCs w:val="20"/>
                <w:lang w:eastAsia="es-ES"/>
              </w:rPr>
            </w:pPr>
            <w:r>
              <w:rPr>
                <w:rFonts w:ascii="Arial" w:hAnsi="Arial" w:cs="Arial"/>
                <w:bCs/>
                <w:iCs/>
                <w:sz w:val="20"/>
                <w:szCs w:val="20"/>
                <w:lang w:eastAsia="es-ES"/>
              </w:rPr>
              <w:t>21,</w:t>
            </w:r>
            <w:r w:rsidRPr="001214BF">
              <w:rPr>
                <w:rFonts w:ascii="Arial" w:hAnsi="Arial" w:cs="Arial"/>
                <w:bCs/>
                <w:iCs/>
                <w:sz w:val="20"/>
                <w:szCs w:val="20"/>
                <w:lang w:eastAsia="es-ES"/>
              </w:rPr>
              <w:t>33</w:t>
            </w:r>
          </w:p>
        </w:tc>
      </w:tr>
      <w:tr w:rsidR="00DD5482" w:rsidRPr="007F271E" w:rsidTr="0018649A">
        <w:trPr>
          <w:jc w:val="center"/>
        </w:trPr>
        <w:tc>
          <w:tcPr>
            <w:tcW w:w="1134" w:type="dxa"/>
          </w:tcPr>
          <w:p w:rsidR="00DD5482" w:rsidRPr="001214BF" w:rsidRDefault="00DD5482" w:rsidP="0018649A">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Fe</w:t>
            </w:r>
          </w:p>
        </w:tc>
        <w:tc>
          <w:tcPr>
            <w:tcW w:w="993" w:type="dxa"/>
          </w:tcPr>
          <w:p w:rsidR="00DD5482" w:rsidRPr="001214BF" w:rsidRDefault="00DD5482" w:rsidP="0018649A">
            <w:pPr>
              <w:spacing w:before="60" w:after="0" w:line="240" w:lineRule="auto"/>
              <w:jc w:val="center"/>
              <w:rPr>
                <w:rFonts w:ascii="Arial" w:hAnsi="Arial" w:cs="Arial"/>
                <w:bCs/>
                <w:iCs/>
                <w:sz w:val="20"/>
                <w:szCs w:val="20"/>
                <w:lang w:eastAsia="es-ES"/>
              </w:rPr>
            </w:pPr>
            <w:r>
              <w:rPr>
                <w:rFonts w:ascii="Arial" w:hAnsi="Arial" w:cs="Arial"/>
                <w:bCs/>
                <w:iCs/>
                <w:sz w:val="20"/>
                <w:szCs w:val="20"/>
                <w:lang w:eastAsia="es-ES"/>
              </w:rPr>
              <w:t>6,</w:t>
            </w:r>
            <w:r w:rsidRPr="001214BF">
              <w:rPr>
                <w:rFonts w:ascii="Arial" w:hAnsi="Arial" w:cs="Arial"/>
                <w:bCs/>
                <w:iCs/>
                <w:sz w:val="20"/>
                <w:szCs w:val="20"/>
                <w:lang w:eastAsia="es-ES"/>
              </w:rPr>
              <w:t>0</w:t>
            </w:r>
          </w:p>
        </w:tc>
      </w:tr>
      <w:tr w:rsidR="00DD5482" w:rsidRPr="00561FC2" w:rsidTr="0018649A">
        <w:trPr>
          <w:jc w:val="center"/>
        </w:trPr>
        <w:tc>
          <w:tcPr>
            <w:tcW w:w="1134" w:type="dxa"/>
          </w:tcPr>
          <w:p w:rsidR="00DD5482" w:rsidRPr="001214BF" w:rsidRDefault="00DD5482" w:rsidP="0018649A">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Total</w:t>
            </w:r>
          </w:p>
        </w:tc>
        <w:tc>
          <w:tcPr>
            <w:tcW w:w="993" w:type="dxa"/>
          </w:tcPr>
          <w:p w:rsidR="00DD5482" w:rsidRPr="001214BF" w:rsidRDefault="00DD5482" w:rsidP="0018649A">
            <w:pPr>
              <w:spacing w:before="60" w:after="0" w:line="240" w:lineRule="auto"/>
              <w:jc w:val="center"/>
              <w:rPr>
                <w:rFonts w:ascii="Arial" w:hAnsi="Arial" w:cs="Arial"/>
                <w:bCs/>
                <w:iCs/>
                <w:sz w:val="20"/>
                <w:szCs w:val="20"/>
                <w:lang w:eastAsia="es-ES"/>
              </w:rPr>
            </w:pPr>
            <w:r>
              <w:rPr>
                <w:rFonts w:ascii="Arial" w:hAnsi="Arial" w:cs="Arial"/>
                <w:bCs/>
                <w:iCs/>
                <w:sz w:val="20"/>
                <w:szCs w:val="20"/>
                <w:lang w:eastAsia="es-ES"/>
              </w:rPr>
              <w:t>100,</w:t>
            </w:r>
            <w:r w:rsidRPr="001214BF">
              <w:rPr>
                <w:rFonts w:ascii="Arial" w:hAnsi="Arial" w:cs="Arial"/>
                <w:bCs/>
                <w:iCs/>
                <w:sz w:val="20"/>
                <w:szCs w:val="20"/>
                <w:lang w:eastAsia="es-ES"/>
              </w:rPr>
              <w:t>00</w:t>
            </w:r>
          </w:p>
        </w:tc>
      </w:tr>
    </w:tbl>
    <w:p w:rsidR="00DD5482" w:rsidRPr="00DD5482" w:rsidRDefault="00DD5482" w:rsidP="00DD5482">
      <w:pPr>
        <w:pStyle w:val="Piedepgina"/>
        <w:tabs>
          <w:tab w:val="clear" w:pos="4252"/>
          <w:tab w:val="clear" w:pos="8504"/>
        </w:tabs>
        <w:spacing w:after="200"/>
        <w:rPr>
          <w:lang w:val="es-ES_tradnl"/>
        </w:rPr>
      </w:pPr>
    </w:p>
    <w:p w:rsidR="00B65529" w:rsidRPr="004C49A9" w:rsidRDefault="00B65529" w:rsidP="00A676AB">
      <w:pPr>
        <w:pStyle w:val="321"/>
        <w:spacing w:before="60"/>
      </w:pPr>
      <w:bookmarkStart w:id="64" w:name="_Toc517623891"/>
      <w:r w:rsidRPr="004C49A9">
        <w:t xml:space="preserve">Conjugación de las (IONPs-PEG-COOH) con la </w:t>
      </w:r>
      <w:r w:rsidRPr="00652B40">
        <w:rPr>
          <w:i/>
        </w:rPr>
        <w:t>N</w:t>
      </w:r>
      <w:r w:rsidRPr="004C49A9">
        <w:t>1-(2-aminoetil)-</w:t>
      </w:r>
      <w:r w:rsidRPr="00652B40">
        <w:rPr>
          <w:i/>
        </w:rPr>
        <w:t>N</w:t>
      </w:r>
      <w:r w:rsidR="00F35B91">
        <w:t xml:space="preserve">4-(1-naftil) </w:t>
      </w:r>
      <w:proofErr w:type="spellStart"/>
      <w:r w:rsidR="00F35B91">
        <w:t>succinimida</w:t>
      </w:r>
      <w:proofErr w:type="spellEnd"/>
      <w:r w:rsidR="00F35B91">
        <w:t xml:space="preserve"> (3). </w:t>
      </w:r>
      <w:r w:rsidRPr="004C49A9">
        <w:t>IONPs-PEG-COOH-3 (6)</w:t>
      </w:r>
      <w:bookmarkEnd w:id="64"/>
    </w:p>
    <w:p w:rsidR="00B65529" w:rsidRPr="00561FC2" w:rsidRDefault="00652B40" w:rsidP="00A676AB">
      <w:pPr>
        <w:spacing w:before="60" w:after="0" w:line="360" w:lineRule="auto"/>
        <w:jc w:val="both"/>
        <w:rPr>
          <w:rFonts w:ascii="Arial" w:hAnsi="Arial" w:cs="Arial"/>
          <w:bCs/>
          <w:iCs/>
          <w:lang w:eastAsia="es-ES"/>
        </w:rPr>
      </w:pPr>
      <w:r>
        <w:rPr>
          <w:rFonts w:ascii="Arial" w:hAnsi="Arial" w:cs="Arial"/>
          <w:bCs/>
          <w:iCs/>
          <w:lang w:eastAsia="es-ES"/>
        </w:rPr>
        <w:t xml:space="preserve">En el </w:t>
      </w:r>
      <w:r w:rsidR="00B65529" w:rsidRPr="00561FC2">
        <w:rPr>
          <w:rFonts w:ascii="Arial" w:hAnsi="Arial" w:cs="Arial"/>
          <w:bCs/>
          <w:iCs/>
          <w:lang w:eastAsia="es-ES"/>
        </w:rPr>
        <w:t xml:space="preserve">Esquema </w:t>
      </w:r>
      <w:r>
        <w:rPr>
          <w:rFonts w:ascii="Arial" w:hAnsi="Arial" w:cs="Arial"/>
          <w:bCs/>
          <w:iCs/>
          <w:lang w:eastAsia="es-ES"/>
        </w:rPr>
        <w:t>5</w:t>
      </w:r>
      <w:r w:rsidR="00B65529" w:rsidRPr="00561FC2">
        <w:rPr>
          <w:rFonts w:ascii="Arial" w:hAnsi="Arial" w:cs="Arial"/>
          <w:bCs/>
          <w:iCs/>
          <w:lang w:eastAsia="es-ES"/>
        </w:rPr>
        <w:t xml:space="preserve"> se presenta el procedimiento general para la conjugación de la </w:t>
      </w:r>
      <w:r w:rsidR="00DD5482">
        <w:rPr>
          <w:lang w:val="es-ES_tradnl"/>
        </w:rPr>
        <w:br/>
      </w:r>
      <w:r w:rsidR="00B65529" w:rsidRPr="00561FC2">
        <w:rPr>
          <w:rFonts w:ascii="Arial" w:hAnsi="Arial" w:cs="Arial"/>
          <w:bCs/>
          <w:iCs/>
          <w:lang w:eastAsia="es-ES"/>
        </w:rPr>
        <w:t>N1-(2-aminoetil)-N4-(1-naftil)succinimida (</w:t>
      </w:r>
      <w:r w:rsidR="00B65529" w:rsidRPr="00561FC2">
        <w:rPr>
          <w:rFonts w:ascii="Arial" w:hAnsi="Arial" w:cs="Arial"/>
          <w:b/>
          <w:bCs/>
          <w:iCs/>
          <w:lang w:eastAsia="es-ES"/>
        </w:rPr>
        <w:t>3</w:t>
      </w:r>
      <w:r w:rsidR="00B65529" w:rsidRPr="00561FC2">
        <w:rPr>
          <w:rFonts w:ascii="Arial" w:hAnsi="Arial" w:cs="Arial"/>
          <w:bCs/>
          <w:iCs/>
          <w:lang w:eastAsia="es-ES"/>
        </w:rPr>
        <w:t>) con las NPM de magnetita recubiertas con polietilenglicol dicarboxilado (IONP-PEG-COOH).(</w:t>
      </w:r>
      <w:r w:rsidR="00B65529" w:rsidRPr="00561FC2">
        <w:rPr>
          <w:rFonts w:ascii="Arial" w:hAnsi="Arial" w:cs="Arial"/>
          <w:b/>
          <w:bCs/>
          <w:iCs/>
          <w:lang w:eastAsia="es-ES"/>
        </w:rPr>
        <w:t>5</w:t>
      </w:r>
      <w:r w:rsidR="00B65529" w:rsidRPr="00561FC2">
        <w:rPr>
          <w:rFonts w:ascii="Arial" w:hAnsi="Arial" w:cs="Arial"/>
          <w:bCs/>
          <w:iCs/>
          <w:lang w:eastAsia="es-ES"/>
        </w:rPr>
        <w:t>)</w:t>
      </w:r>
    </w:p>
    <w:p w:rsidR="0046116A" w:rsidRPr="00561FC2" w:rsidRDefault="00645066" w:rsidP="00652B40">
      <w:pPr>
        <w:spacing w:before="60" w:after="0" w:line="360" w:lineRule="auto"/>
        <w:jc w:val="center"/>
        <w:rPr>
          <w:rFonts w:ascii="Arial" w:hAnsi="Arial" w:cs="Arial"/>
          <w:bCs/>
          <w:iCs/>
          <w:lang w:eastAsia="es-ES"/>
        </w:rPr>
      </w:pPr>
      <w:r>
        <w:object w:dxaOrig="9543" w:dyaOrig="3672">
          <v:shape id="_x0000_i1046" type="#_x0000_t75" style="width:420.85pt;height:182.3pt" o:ole="">
            <v:imagedata r:id="rId103" o:title=""/>
          </v:shape>
          <o:OLEObject Type="Embed" ProgID="ChemDraw.Document.6.0" ShapeID="_x0000_i1046" DrawAspect="Content" ObjectID="_1614018655" r:id="rId104"/>
        </w:object>
      </w:r>
    </w:p>
    <w:p w:rsidR="00B65529" w:rsidRPr="00561FC2" w:rsidRDefault="00BA10B9"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Esquema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Esquema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5</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Procedimiento general para la obtención de IONPs-PEG-COOH –3(</w:t>
      </w:r>
      <w:r w:rsidRPr="00652B40">
        <w:rPr>
          <w:rFonts w:ascii="Arial" w:hAnsi="Arial" w:cs="Arial"/>
          <w:b/>
          <w:color w:val="auto"/>
          <w:sz w:val="20"/>
          <w:szCs w:val="20"/>
        </w:rPr>
        <w:t>6</w:t>
      </w:r>
      <w:r w:rsidRPr="00561FC2">
        <w:rPr>
          <w:rFonts w:ascii="Arial" w:hAnsi="Arial" w:cs="Arial"/>
          <w:color w:val="auto"/>
          <w:sz w:val="20"/>
          <w:szCs w:val="20"/>
        </w:rPr>
        <w:t>)</w:t>
      </w:r>
    </w:p>
    <w:p w:rsidR="00BA10B9" w:rsidRPr="00561FC2" w:rsidRDefault="00BA10B9" w:rsidP="00834227">
      <w:pPr>
        <w:spacing w:before="60" w:after="0" w:line="240" w:lineRule="auto"/>
        <w:jc w:val="both"/>
        <w:rPr>
          <w:rFonts w:ascii="Arial" w:hAnsi="Arial" w:cs="Arial"/>
          <w:bCs/>
          <w:iCs/>
          <w:lang w:val="es-ES_tradnl" w:eastAsia="es-ES"/>
        </w:rPr>
      </w:pPr>
    </w:p>
    <w:p w:rsidR="00B65529" w:rsidRPr="00561FC2" w:rsidRDefault="00652B40" w:rsidP="00A676AB">
      <w:pPr>
        <w:spacing w:before="60" w:after="0" w:line="360" w:lineRule="auto"/>
        <w:jc w:val="both"/>
        <w:rPr>
          <w:rFonts w:ascii="Arial" w:hAnsi="Arial" w:cs="Arial"/>
          <w:bCs/>
          <w:iCs/>
          <w:lang w:eastAsia="es-ES"/>
        </w:rPr>
      </w:pPr>
      <w:r>
        <w:rPr>
          <w:rFonts w:ascii="Arial" w:hAnsi="Arial" w:cs="Arial"/>
          <w:bCs/>
          <w:iCs/>
          <w:lang w:eastAsia="es-ES"/>
        </w:rPr>
        <w:t>A partir de este procedimiento s</w:t>
      </w:r>
      <w:r w:rsidR="00B65529" w:rsidRPr="00561FC2">
        <w:rPr>
          <w:rFonts w:ascii="Arial" w:hAnsi="Arial" w:cs="Arial"/>
          <w:bCs/>
          <w:iCs/>
          <w:lang w:eastAsia="es-ES"/>
        </w:rPr>
        <w:t>e obtuvieron 40 mg de</w:t>
      </w:r>
      <w:r>
        <w:rPr>
          <w:rFonts w:ascii="Arial" w:hAnsi="Arial" w:cs="Arial"/>
          <w:bCs/>
          <w:iCs/>
          <w:lang w:eastAsia="es-ES"/>
        </w:rPr>
        <w:t xml:space="preserve"> las</w:t>
      </w:r>
      <w:r w:rsidR="00B65529" w:rsidRPr="00561FC2">
        <w:rPr>
          <w:rFonts w:ascii="Arial" w:hAnsi="Arial" w:cs="Arial"/>
          <w:bCs/>
          <w:iCs/>
          <w:lang w:eastAsia="es-ES"/>
        </w:rPr>
        <w:t xml:space="preserve"> </w:t>
      </w:r>
      <w:r w:rsidRPr="00561FC2">
        <w:rPr>
          <w:rFonts w:ascii="Arial" w:hAnsi="Arial" w:cs="Arial"/>
          <w:sz w:val="20"/>
          <w:szCs w:val="20"/>
        </w:rPr>
        <w:t>IONPs-PEG-COOH</w:t>
      </w:r>
      <w:r>
        <w:rPr>
          <w:rFonts w:ascii="Arial" w:hAnsi="Arial" w:cs="Arial"/>
          <w:sz w:val="20"/>
          <w:szCs w:val="20"/>
        </w:rPr>
        <w:t>-</w:t>
      </w:r>
      <w:r w:rsidRPr="00561FC2">
        <w:rPr>
          <w:rFonts w:ascii="Arial" w:hAnsi="Arial" w:cs="Arial"/>
          <w:sz w:val="20"/>
          <w:szCs w:val="20"/>
        </w:rPr>
        <w:t>3</w:t>
      </w:r>
      <w:r>
        <w:rPr>
          <w:rFonts w:ascii="Arial" w:hAnsi="Arial" w:cs="Arial"/>
          <w:sz w:val="20"/>
          <w:szCs w:val="20"/>
        </w:rPr>
        <w:t xml:space="preserve"> </w:t>
      </w:r>
      <w:r w:rsidRPr="00561FC2">
        <w:rPr>
          <w:rFonts w:ascii="Arial" w:hAnsi="Arial" w:cs="Arial"/>
          <w:sz w:val="20"/>
          <w:szCs w:val="20"/>
        </w:rPr>
        <w:t>(</w:t>
      </w:r>
      <w:r w:rsidRPr="00652B40">
        <w:rPr>
          <w:rFonts w:ascii="Arial" w:hAnsi="Arial" w:cs="Arial"/>
          <w:b/>
          <w:sz w:val="20"/>
          <w:szCs w:val="20"/>
        </w:rPr>
        <w:t>6</w:t>
      </w:r>
      <w:r w:rsidRPr="00561FC2">
        <w:rPr>
          <w:rFonts w:ascii="Arial" w:hAnsi="Arial" w:cs="Arial"/>
          <w:sz w:val="20"/>
          <w:szCs w:val="20"/>
        </w:rPr>
        <w:t>)</w:t>
      </w:r>
      <w:r w:rsidR="00B65529" w:rsidRPr="00561FC2">
        <w:rPr>
          <w:rFonts w:ascii="Arial" w:hAnsi="Arial" w:cs="Arial"/>
          <w:bCs/>
          <w:iCs/>
          <w:lang w:eastAsia="es-ES"/>
        </w:rPr>
        <w:t xml:space="preserve">. Las </w:t>
      </w:r>
      <w:r w:rsidR="0057301C">
        <w:rPr>
          <w:lang w:val="es-ES_tradnl"/>
        </w:rPr>
        <w:br/>
      </w:r>
      <w:r w:rsidR="00B65529" w:rsidRPr="00561FC2">
        <w:rPr>
          <w:rFonts w:ascii="Arial" w:hAnsi="Arial" w:cs="Arial"/>
          <w:bCs/>
          <w:iCs/>
          <w:lang w:eastAsia="es-ES"/>
        </w:rPr>
        <w:t>IONPs-PEG-COOH–</w:t>
      </w:r>
      <w:r w:rsidR="00B65529" w:rsidRPr="00561FC2">
        <w:rPr>
          <w:rFonts w:ascii="Arial" w:hAnsi="Arial" w:cs="Arial"/>
          <w:b/>
          <w:bCs/>
          <w:iCs/>
          <w:lang w:eastAsia="es-ES"/>
        </w:rPr>
        <w:t>3</w:t>
      </w:r>
      <w:r w:rsidR="00B65529" w:rsidRPr="00561FC2">
        <w:rPr>
          <w:rFonts w:ascii="Arial" w:hAnsi="Arial" w:cs="Arial"/>
          <w:bCs/>
          <w:iCs/>
          <w:lang w:eastAsia="es-ES"/>
        </w:rPr>
        <w:t xml:space="preserve"> se separaron magnéticamente y se lavaron con DMF y posteriormente con agua para elimi</w:t>
      </w:r>
      <w:r w:rsidR="00BA10B9" w:rsidRPr="00561FC2">
        <w:rPr>
          <w:rFonts w:ascii="Arial" w:hAnsi="Arial" w:cs="Arial"/>
          <w:bCs/>
          <w:iCs/>
          <w:lang w:eastAsia="es-ES"/>
        </w:rPr>
        <w:t>nar los residuos de la reacción. Se obtuvieron 10 mg del producto</w:t>
      </w:r>
      <w:r w:rsidR="0010569A" w:rsidRPr="00561FC2">
        <w:rPr>
          <w:rFonts w:ascii="Arial" w:hAnsi="Arial" w:cs="Arial"/>
          <w:bCs/>
          <w:iCs/>
          <w:lang w:eastAsia="es-ES"/>
        </w:rPr>
        <w:t xml:space="preserve">, </w:t>
      </w:r>
      <w:r>
        <w:rPr>
          <w:rFonts w:ascii="Arial" w:hAnsi="Arial" w:cs="Arial"/>
          <w:bCs/>
          <w:iCs/>
          <w:lang w:eastAsia="es-ES"/>
        </w:rPr>
        <w:t>los</w:t>
      </w:r>
      <w:r w:rsidR="0010569A" w:rsidRPr="00561FC2">
        <w:rPr>
          <w:rFonts w:ascii="Arial" w:hAnsi="Arial" w:cs="Arial"/>
          <w:bCs/>
          <w:iCs/>
          <w:lang w:eastAsia="es-ES"/>
        </w:rPr>
        <w:t xml:space="preserve"> cual</w:t>
      </w:r>
      <w:r>
        <w:rPr>
          <w:rFonts w:ascii="Arial" w:hAnsi="Arial" w:cs="Arial"/>
          <w:bCs/>
          <w:iCs/>
          <w:lang w:eastAsia="es-ES"/>
        </w:rPr>
        <w:t>es</w:t>
      </w:r>
      <w:r w:rsidR="0010569A" w:rsidRPr="00561FC2">
        <w:rPr>
          <w:rFonts w:ascii="Arial" w:hAnsi="Arial" w:cs="Arial"/>
          <w:bCs/>
          <w:iCs/>
          <w:lang w:eastAsia="es-ES"/>
        </w:rPr>
        <w:t xml:space="preserve"> </w:t>
      </w:r>
      <w:r w:rsidR="00B65529" w:rsidRPr="00561FC2">
        <w:rPr>
          <w:rFonts w:ascii="Arial" w:hAnsi="Arial" w:cs="Arial"/>
          <w:bCs/>
          <w:iCs/>
          <w:lang w:eastAsia="es-ES"/>
        </w:rPr>
        <w:t>se dispers</w:t>
      </w:r>
      <w:r>
        <w:rPr>
          <w:rFonts w:ascii="Arial" w:hAnsi="Arial" w:cs="Arial"/>
          <w:bCs/>
          <w:iCs/>
          <w:lang w:eastAsia="es-ES"/>
        </w:rPr>
        <w:t>aron</w:t>
      </w:r>
      <w:r w:rsidR="00BA10B9" w:rsidRPr="00561FC2">
        <w:rPr>
          <w:rFonts w:ascii="Arial" w:hAnsi="Arial" w:cs="Arial"/>
          <w:bCs/>
          <w:iCs/>
          <w:lang w:eastAsia="es-ES"/>
        </w:rPr>
        <w:t xml:space="preserve"> </w:t>
      </w:r>
      <w:r w:rsidR="00B65529" w:rsidRPr="00561FC2">
        <w:rPr>
          <w:rFonts w:ascii="Arial" w:hAnsi="Arial" w:cs="Arial"/>
          <w:bCs/>
          <w:iCs/>
          <w:lang w:eastAsia="es-ES"/>
        </w:rPr>
        <w:t>en dimetilsulfóxido</w:t>
      </w:r>
      <w:r>
        <w:rPr>
          <w:rFonts w:ascii="Arial" w:hAnsi="Arial" w:cs="Arial"/>
          <w:bCs/>
          <w:iCs/>
          <w:lang w:eastAsia="es-ES"/>
        </w:rPr>
        <w:t>,</w:t>
      </w:r>
      <w:r w:rsidR="00B65529" w:rsidRPr="00561FC2">
        <w:rPr>
          <w:rFonts w:ascii="Arial" w:hAnsi="Arial" w:cs="Arial"/>
          <w:bCs/>
          <w:iCs/>
          <w:lang w:eastAsia="es-ES"/>
        </w:rPr>
        <w:t xml:space="preserve"> presentando estabilidad coloidal en este medio.</w:t>
      </w:r>
    </w:p>
    <w:p w:rsidR="00645066" w:rsidRDefault="00645066" w:rsidP="00645066">
      <w:pPr>
        <w:spacing w:before="60" w:after="0" w:line="360" w:lineRule="auto"/>
        <w:jc w:val="both"/>
        <w:rPr>
          <w:rFonts w:ascii="Arial" w:hAnsi="Arial" w:cs="Arial"/>
          <w:bCs/>
          <w:iCs/>
          <w:lang w:eastAsia="es-ES"/>
        </w:rPr>
      </w:pPr>
      <w:r w:rsidRPr="00561FC2">
        <w:rPr>
          <w:rFonts w:ascii="Arial" w:hAnsi="Arial" w:cs="Arial"/>
          <w:bCs/>
          <w:iCs/>
          <w:lang w:eastAsia="es-ES"/>
        </w:rPr>
        <w:t>A través de los espectro</w:t>
      </w:r>
      <w:r>
        <w:rPr>
          <w:rFonts w:ascii="Arial" w:hAnsi="Arial" w:cs="Arial"/>
          <w:bCs/>
          <w:iCs/>
          <w:lang w:eastAsia="es-ES"/>
        </w:rPr>
        <w:t>s de</w:t>
      </w:r>
      <w:r w:rsidRPr="00561FC2">
        <w:rPr>
          <w:rFonts w:ascii="Arial" w:hAnsi="Arial" w:cs="Arial"/>
          <w:bCs/>
          <w:iCs/>
          <w:lang w:eastAsia="es-ES"/>
        </w:rPr>
        <w:t xml:space="preserve"> FT-IR se pudo comprobar la obtención de IONPs-PEG-COOH-3 (</w:t>
      </w:r>
      <w:r w:rsidRPr="00561FC2">
        <w:rPr>
          <w:rFonts w:ascii="Arial" w:hAnsi="Arial" w:cs="Arial"/>
          <w:b/>
          <w:bCs/>
          <w:iCs/>
          <w:lang w:eastAsia="es-ES"/>
        </w:rPr>
        <w:t>6</w:t>
      </w:r>
      <w:r w:rsidRPr="00561FC2">
        <w:rPr>
          <w:rFonts w:ascii="Arial" w:hAnsi="Arial" w:cs="Arial"/>
          <w:bCs/>
          <w:iCs/>
          <w:lang w:eastAsia="es-ES"/>
        </w:rPr>
        <w:t>) (Figura</w:t>
      </w:r>
      <w:r>
        <w:rPr>
          <w:rFonts w:ascii="Arial" w:hAnsi="Arial" w:cs="Arial"/>
          <w:bCs/>
          <w:iCs/>
          <w:lang w:eastAsia="es-ES"/>
        </w:rPr>
        <w:t xml:space="preserve"> 35</w:t>
      </w:r>
      <w:r w:rsidRPr="00561FC2">
        <w:rPr>
          <w:rFonts w:ascii="Arial" w:hAnsi="Arial" w:cs="Arial"/>
          <w:bCs/>
          <w:iCs/>
          <w:lang w:eastAsia="es-ES"/>
        </w:rPr>
        <w:t>).</w:t>
      </w:r>
    </w:p>
    <w:p w:rsidR="00645066" w:rsidRDefault="006A4CA0" w:rsidP="006A4CA0">
      <w:pPr>
        <w:spacing w:before="60" w:after="0" w:line="240" w:lineRule="auto"/>
        <w:jc w:val="center"/>
        <w:rPr>
          <w:rFonts w:ascii="Arial" w:hAnsi="Arial" w:cs="Arial"/>
          <w:bCs/>
          <w:iCs/>
          <w:lang w:eastAsia="es-ES"/>
        </w:rPr>
      </w:pPr>
      <w:r>
        <w:rPr>
          <w:rFonts w:ascii="Arial" w:hAnsi="Arial" w:cs="Arial"/>
          <w:bCs/>
          <w:iCs/>
          <w:noProof/>
          <w:lang w:eastAsia="es-ES"/>
        </w:rPr>
        <w:drawing>
          <wp:inline distT="0" distB="0" distL="0" distR="0">
            <wp:extent cx="4676655" cy="3355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4667" cy="3361199"/>
                    </a:xfrm>
                    <a:prstGeom prst="rect">
                      <a:avLst/>
                    </a:prstGeom>
                    <a:noFill/>
                    <a:ln>
                      <a:noFill/>
                    </a:ln>
                  </pic:spPr>
                </pic:pic>
              </a:graphicData>
            </a:graphic>
          </wp:inline>
        </w:drawing>
      </w:r>
    </w:p>
    <w:p w:rsidR="00645066" w:rsidRDefault="00652B40" w:rsidP="00645066">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645066">
        <w:rPr>
          <w:rFonts w:ascii="Arial" w:hAnsi="Arial" w:cs="Arial"/>
          <w:b/>
          <w:color w:val="auto"/>
          <w:sz w:val="20"/>
          <w:szCs w:val="20"/>
        </w:rPr>
        <w:t xml:space="preserve"> 35</w:t>
      </w:r>
      <w:r w:rsidRPr="00561FC2">
        <w:rPr>
          <w:rFonts w:ascii="Arial" w:hAnsi="Arial" w:cs="Arial"/>
          <w:b/>
          <w:color w:val="auto"/>
          <w:sz w:val="20"/>
          <w:szCs w:val="20"/>
        </w:rPr>
        <w:t>:</w:t>
      </w:r>
      <w:r w:rsidRPr="00561FC2">
        <w:rPr>
          <w:rFonts w:ascii="Arial" w:hAnsi="Arial" w:cs="Arial"/>
          <w:color w:val="auto"/>
          <w:sz w:val="20"/>
          <w:szCs w:val="20"/>
        </w:rPr>
        <w:t xml:space="preserve"> Espectros IR de las (IONPs-PEG-COOH –</w:t>
      </w:r>
      <w:r w:rsidRPr="0057301C">
        <w:rPr>
          <w:rFonts w:ascii="Arial" w:hAnsi="Arial" w:cs="Arial"/>
          <w:b/>
          <w:color w:val="auto"/>
          <w:sz w:val="20"/>
          <w:szCs w:val="20"/>
        </w:rPr>
        <w:t>3</w:t>
      </w:r>
      <w:r w:rsidRPr="00561FC2">
        <w:rPr>
          <w:rFonts w:ascii="Arial" w:hAnsi="Arial" w:cs="Arial"/>
          <w:color w:val="auto"/>
          <w:sz w:val="20"/>
          <w:szCs w:val="20"/>
        </w:rPr>
        <w:t>) (</w:t>
      </w:r>
      <w:r w:rsidRPr="0057301C">
        <w:rPr>
          <w:rFonts w:ascii="Arial" w:hAnsi="Arial" w:cs="Arial"/>
          <w:b/>
          <w:color w:val="auto"/>
          <w:sz w:val="20"/>
          <w:szCs w:val="20"/>
        </w:rPr>
        <w:t>6</w:t>
      </w:r>
      <w:r w:rsidRPr="00561FC2">
        <w:rPr>
          <w:rFonts w:ascii="Arial" w:hAnsi="Arial" w:cs="Arial"/>
          <w:color w:val="auto"/>
          <w:sz w:val="20"/>
          <w:szCs w:val="20"/>
        </w:rPr>
        <w:t>), IONPs-PEG-</w:t>
      </w:r>
      <w:proofErr w:type="gramStart"/>
      <w:r w:rsidRPr="00561FC2">
        <w:rPr>
          <w:rFonts w:ascii="Arial" w:hAnsi="Arial" w:cs="Arial"/>
          <w:color w:val="auto"/>
          <w:sz w:val="20"/>
          <w:szCs w:val="20"/>
        </w:rPr>
        <w:t>COOH(</w:t>
      </w:r>
      <w:proofErr w:type="gramEnd"/>
      <w:r w:rsidRPr="0057301C">
        <w:rPr>
          <w:rFonts w:ascii="Arial" w:hAnsi="Arial" w:cs="Arial"/>
          <w:b/>
          <w:color w:val="auto"/>
          <w:sz w:val="20"/>
          <w:szCs w:val="20"/>
        </w:rPr>
        <w:t>5</w:t>
      </w:r>
      <w:r w:rsidRPr="00561FC2">
        <w:rPr>
          <w:rFonts w:ascii="Arial" w:hAnsi="Arial" w:cs="Arial"/>
          <w:color w:val="auto"/>
          <w:sz w:val="20"/>
          <w:szCs w:val="20"/>
        </w:rPr>
        <w:t>) y</w:t>
      </w:r>
      <w:r w:rsidR="00DD5482">
        <w:br/>
      </w:r>
      <w:r w:rsidRPr="00561FC2">
        <w:rPr>
          <w:rFonts w:ascii="Arial" w:hAnsi="Arial" w:cs="Arial"/>
          <w:color w:val="auto"/>
          <w:sz w:val="20"/>
          <w:szCs w:val="20"/>
        </w:rPr>
        <w:t xml:space="preserve"> la N1-(2-aminoetil)-N4-(1-naftil)succinimida (</w:t>
      </w:r>
      <w:r w:rsidRPr="0057301C">
        <w:rPr>
          <w:rFonts w:ascii="Arial" w:hAnsi="Arial" w:cs="Arial"/>
          <w:b/>
          <w:color w:val="auto"/>
          <w:sz w:val="20"/>
          <w:szCs w:val="20"/>
        </w:rPr>
        <w:t>3</w:t>
      </w:r>
      <w:r w:rsidRPr="00561FC2">
        <w:rPr>
          <w:rFonts w:ascii="Arial" w:hAnsi="Arial" w:cs="Arial"/>
          <w:color w:val="auto"/>
          <w:sz w:val="20"/>
          <w:szCs w:val="20"/>
        </w:rPr>
        <w:t>)</w:t>
      </w:r>
      <w:r w:rsidR="00645066">
        <w:rPr>
          <w:rFonts w:ascii="Arial" w:hAnsi="Arial" w:cs="Arial"/>
          <w:color w:val="auto"/>
          <w:sz w:val="20"/>
          <w:szCs w:val="20"/>
        </w:rPr>
        <w:br w:type="page"/>
      </w:r>
    </w:p>
    <w:p w:rsidR="00652B40" w:rsidRDefault="005A789F" w:rsidP="00A676AB">
      <w:pPr>
        <w:spacing w:before="60" w:after="0" w:line="360" w:lineRule="auto"/>
        <w:jc w:val="both"/>
        <w:rPr>
          <w:rFonts w:ascii="Arial" w:hAnsi="Arial" w:cs="Arial"/>
          <w:bCs/>
          <w:iCs/>
          <w:lang w:eastAsia="es-ES"/>
        </w:rPr>
      </w:pPr>
      <w:r w:rsidRPr="00561FC2">
        <w:rPr>
          <w:rFonts w:ascii="Arial" w:hAnsi="Arial" w:cs="Arial"/>
          <w:bCs/>
          <w:iCs/>
          <w:lang w:eastAsia="es-ES"/>
        </w:rPr>
        <w:lastRenderedPageBreak/>
        <w:t>En el espectro</w:t>
      </w:r>
      <w:r w:rsidR="00B65529" w:rsidRPr="00561FC2">
        <w:rPr>
          <w:rFonts w:ascii="Arial" w:hAnsi="Arial" w:cs="Arial"/>
          <w:bCs/>
          <w:iCs/>
          <w:lang w:eastAsia="es-ES"/>
        </w:rPr>
        <w:t xml:space="preserve"> se </w:t>
      </w:r>
      <w:r w:rsidRPr="00561FC2">
        <w:rPr>
          <w:rFonts w:ascii="Arial" w:hAnsi="Arial" w:cs="Arial"/>
          <w:bCs/>
          <w:iCs/>
          <w:lang w:eastAsia="es-ES"/>
        </w:rPr>
        <w:t>o</w:t>
      </w:r>
      <w:r w:rsidR="00B65529" w:rsidRPr="00561FC2">
        <w:rPr>
          <w:rFonts w:ascii="Arial" w:hAnsi="Arial" w:cs="Arial"/>
          <w:bCs/>
          <w:iCs/>
          <w:lang w:eastAsia="es-ES"/>
        </w:rPr>
        <w:t xml:space="preserve">bserva una banda </w:t>
      </w:r>
      <w:r w:rsidRPr="00561FC2">
        <w:rPr>
          <w:rFonts w:ascii="Arial" w:hAnsi="Arial" w:cs="Arial"/>
          <w:bCs/>
          <w:iCs/>
          <w:lang w:eastAsia="es-ES"/>
        </w:rPr>
        <w:t xml:space="preserve">ancha e </w:t>
      </w:r>
      <w:r w:rsidR="00B65529" w:rsidRPr="00561FC2">
        <w:rPr>
          <w:rFonts w:ascii="Arial" w:hAnsi="Arial" w:cs="Arial"/>
          <w:bCs/>
          <w:iCs/>
          <w:lang w:eastAsia="es-ES"/>
        </w:rPr>
        <w:t>intensa</w:t>
      </w:r>
      <w:r w:rsidRPr="00561FC2">
        <w:rPr>
          <w:rFonts w:ascii="Arial" w:hAnsi="Arial" w:cs="Arial"/>
          <w:bCs/>
          <w:iCs/>
          <w:lang w:eastAsia="es-ES"/>
        </w:rPr>
        <w:t xml:space="preserve"> </w:t>
      </w:r>
      <w:r w:rsidR="005125B5" w:rsidRPr="00561FC2">
        <w:rPr>
          <w:rFonts w:ascii="Arial" w:hAnsi="Arial" w:cs="Arial"/>
          <w:bCs/>
          <w:iCs/>
          <w:lang w:eastAsia="es-ES"/>
        </w:rPr>
        <w:t xml:space="preserve">alrededor </w:t>
      </w:r>
      <w:r w:rsidR="00B65529" w:rsidRPr="00561FC2">
        <w:rPr>
          <w:rFonts w:ascii="Arial" w:hAnsi="Arial" w:cs="Arial"/>
          <w:bCs/>
          <w:iCs/>
          <w:lang w:eastAsia="es-ES"/>
        </w:rPr>
        <w:t>3427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que se corresponde con </w:t>
      </w:r>
      <w:r w:rsidR="007A323F" w:rsidRPr="00D815DC">
        <w:rPr>
          <w:rFonts w:ascii="Arial" w:hAnsi="Arial" w:cs="Arial"/>
          <w:lang w:val="en-GB"/>
        </w:rPr>
        <w:sym w:font="Symbol" w:char="F06E"/>
      </w:r>
      <w:r w:rsidR="004E7FC3">
        <w:rPr>
          <w:rFonts w:ascii="Arial" w:hAnsi="Arial" w:cs="Arial"/>
          <w:bCs/>
          <w:iCs/>
          <w:vertAlign w:val="subscript"/>
          <w:lang w:eastAsia="es-ES"/>
        </w:rPr>
        <w:t>N</w:t>
      </w:r>
      <w:r w:rsidR="00B65529" w:rsidRPr="000B0CCC">
        <w:rPr>
          <w:rFonts w:ascii="Arial" w:hAnsi="Arial" w:cs="Arial"/>
          <w:bCs/>
          <w:iCs/>
          <w:vertAlign w:val="subscript"/>
          <w:lang w:eastAsia="es-ES"/>
        </w:rPr>
        <w:t>H</w:t>
      </w:r>
      <w:r w:rsidR="00B65529" w:rsidRPr="00561FC2">
        <w:rPr>
          <w:rFonts w:ascii="Arial" w:hAnsi="Arial" w:cs="Arial"/>
          <w:bCs/>
          <w:iCs/>
          <w:vertAlign w:val="subscript"/>
          <w:lang w:eastAsia="es-ES"/>
        </w:rPr>
        <w:t xml:space="preserve"> </w:t>
      </w:r>
      <w:r w:rsidR="00B65529" w:rsidRPr="00561FC2">
        <w:rPr>
          <w:rFonts w:ascii="Arial" w:hAnsi="Arial" w:cs="Arial"/>
          <w:bCs/>
          <w:iCs/>
          <w:lang w:eastAsia="es-ES"/>
        </w:rPr>
        <w:t xml:space="preserve">en las amidas secundarias. </w:t>
      </w:r>
      <w:r w:rsidR="005125B5" w:rsidRPr="00561FC2">
        <w:rPr>
          <w:rFonts w:ascii="Arial" w:hAnsi="Arial" w:cs="Arial"/>
          <w:bCs/>
          <w:iCs/>
          <w:lang w:eastAsia="es-ES"/>
        </w:rPr>
        <w:t>La presencia de una pequeña banda en forma de hombro a 17</w:t>
      </w:r>
      <w:r w:rsidR="0071714F" w:rsidRPr="00561FC2">
        <w:rPr>
          <w:rFonts w:ascii="Arial" w:hAnsi="Arial" w:cs="Arial"/>
          <w:bCs/>
          <w:iCs/>
          <w:lang w:eastAsia="es-ES"/>
        </w:rPr>
        <w:t>10</w:t>
      </w:r>
      <w:r w:rsidR="005125B5" w:rsidRPr="00561FC2">
        <w:rPr>
          <w:rFonts w:ascii="Arial" w:hAnsi="Arial" w:cs="Arial"/>
          <w:bCs/>
          <w:iCs/>
          <w:lang w:eastAsia="es-ES"/>
        </w:rPr>
        <w:t xml:space="preserve"> cm</w:t>
      </w:r>
      <w:r w:rsidR="005125B5" w:rsidRPr="00561FC2">
        <w:rPr>
          <w:rFonts w:ascii="Arial" w:hAnsi="Arial" w:cs="Arial"/>
          <w:bCs/>
          <w:iCs/>
          <w:vertAlign w:val="superscript"/>
          <w:lang w:eastAsia="es-ES"/>
        </w:rPr>
        <w:t xml:space="preserve">-1 </w:t>
      </w:r>
      <w:r w:rsidR="005125B5" w:rsidRPr="00561FC2">
        <w:rPr>
          <w:rFonts w:ascii="Arial" w:hAnsi="Arial" w:cs="Arial"/>
          <w:bCs/>
          <w:iCs/>
          <w:lang w:eastAsia="es-ES"/>
        </w:rPr>
        <w:t xml:space="preserve">asignable a </w:t>
      </w:r>
      <w:r w:rsidR="007A323F" w:rsidRPr="00D815DC">
        <w:rPr>
          <w:rFonts w:ascii="Arial" w:hAnsi="Arial" w:cs="Arial"/>
          <w:lang w:val="en-GB"/>
        </w:rPr>
        <w:sym w:font="Symbol" w:char="F06E"/>
      </w:r>
      <w:r w:rsidR="005125B5" w:rsidRPr="000B0CCC">
        <w:rPr>
          <w:rFonts w:ascii="Arial" w:hAnsi="Arial" w:cs="Arial"/>
          <w:bCs/>
          <w:iCs/>
          <w:vertAlign w:val="subscript"/>
          <w:lang w:eastAsia="es-ES"/>
        </w:rPr>
        <w:t>C=O</w:t>
      </w:r>
      <w:r w:rsidR="005125B5" w:rsidRPr="00561FC2">
        <w:rPr>
          <w:rFonts w:ascii="Arial" w:hAnsi="Arial" w:cs="Arial"/>
          <w:bCs/>
          <w:iCs/>
          <w:lang w:eastAsia="es-ES"/>
        </w:rPr>
        <w:t xml:space="preserve"> que no está presente en ninguno de los espectros de sus precursores indica </w:t>
      </w:r>
      <w:r w:rsidR="00E7253E" w:rsidRPr="00561FC2">
        <w:rPr>
          <w:rFonts w:ascii="Arial" w:hAnsi="Arial" w:cs="Arial"/>
          <w:bCs/>
          <w:iCs/>
          <w:lang w:eastAsia="es-ES"/>
        </w:rPr>
        <w:t xml:space="preserve">la </w:t>
      </w:r>
      <w:r w:rsidR="005125B5" w:rsidRPr="00561FC2">
        <w:rPr>
          <w:rFonts w:ascii="Arial" w:hAnsi="Arial" w:cs="Arial"/>
          <w:bCs/>
          <w:iCs/>
          <w:lang w:eastAsia="es-ES"/>
        </w:rPr>
        <w:t>formación de un enlace amida</w:t>
      </w:r>
      <w:r w:rsidR="005125B5" w:rsidRPr="000B0CCC">
        <w:rPr>
          <w:rFonts w:ascii="Arial" w:hAnsi="Arial" w:cs="Arial"/>
          <w:bCs/>
          <w:iCs/>
          <w:lang w:eastAsia="es-ES"/>
        </w:rPr>
        <w:t>.</w:t>
      </w:r>
    </w:p>
    <w:p w:rsidR="00B65529" w:rsidRPr="00561FC2" w:rsidRDefault="001C5C72" w:rsidP="00A676AB">
      <w:pPr>
        <w:spacing w:before="60" w:after="0" w:line="360" w:lineRule="auto"/>
        <w:jc w:val="both"/>
        <w:rPr>
          <w:rFonts w:ascii="Arial" w:hAnsi="Arial" w:cs="Arial"/>
          <w:bCs/>
          <w:iCs/>
          <w:lang w:eastAsia="es-ES"/>
        </w:rPr>
      </w:pPr>
      <w:r w:rsidRPr="00561FC2">
        <w:rPr>
          <w:rFonts w:ascii="Arial" w:hAnsi="Arial" w:cs="Arial"/>
          <w:bCs/>
          <w:iCs/>
          <w:lang w:eastAsia="es-ES"/>
        </w:rPr>
        <w:t>L</w:t>
      </w:r>
      <w:r w:rsidR="00B65529" w:rsidRPr="00561FC2">
        <w:rPr>
          <w:rFonts w:ascii="Arial" w:hAnsi="Arial" w:cs="Arial"/>
          <w:bCs/>
          <w:iCs/>
          <w:lang w:eastAsia="es-ES"/>
        </w:rPr>
        <w:t>a</w:t>
      </w:r>
      <w:r w:rsidRPr="00561FC2">
        <w:rPr>
          <w:rFonts w:ascii="Arial" w:hAnsi="Arial" w:cs="Arial"/>
          <w:bCs/>
          <w:iCs/>
          <w:lang w:eastAsia="es-ES"/>
        </w:rPr>
        <w:t xml:space="preserve"> diferencia de 195 cm</w:t>
      </w:r>
      <w:r w:rsidRPr="00561FC2">
        <w:rPr>
          <w:rFonts w:ascii="Arial" w:hAnsi="Arial" w:cs="Arial"/>
          <w:bCs/>
          <w:iCs/>
          <w:vertAlign w:val="superscript"/>
          <w:lang w:eastAsia="es-ES"/>
        </w:rPr>
        <w:t xml:space="preserve">-1 </w:t>
      </w:r>
      <w:r w:rsidRPr="00561FC2">
        <w:rPr>
          <w:rFonts w:ascii="Arial" w:hAnsi="Arial" w:cs="Arial"/>
          <w:bCs/>
          <w:iCs/>
          <w:lang w:eastAsia="es-ES"/>
        </w:rPr>
        <w:t xml:space="preserve">entre las bandas </w:t>
      </w:r>
      <w:r w:rsidR="007A323F" w:rsidRPr="00D815DC">
        <w:rPr>
          <w:rFonts w:ascii="Arial" w:hAnsi="Arial" w:cs="Arial"/>
          <w:lang w:val="en-GB"/>
        </w:rPr>
        <w:sym w:font="Symbol" w:char="F06E"/>
      </w:r>
      <w:r w:rsidRPr="00561FC2">
        <w:rPr>
          <w:rFonts w:ascii="Arial" w:hAnsi="Arial" w:cs="Arial"/>
          <w:bCs/>
          <w:iCs/>
          <w:vertAlign w:val="subscript"/>
          <w:lang w:eastAsia="es-ES"/>
        </w:rPr>
        <w:t>COO</w:t>
      </w:r>
      <w:r w:rsidRPr="00561FC2">
        <w:rPr>
          <w:rFonts w:ascii="Arial" w:hAnsi="Arial" w:cs="Arial"/>
          <w:bCs/>
          <w:iCs/>
          <w:lang w:eastAsia="es-ES"/>
        </w:rPr>
        <w:t>- antisimétrica y simétrica (</w:t>
      </w:r>
      <w:r w:rsidR="00B65529" w:rsidRPr="00561FC2">
        <w:rPr>
          <w:rFonts w:ascii="Arial" w:hAnsi="Arial" w:cs="Arial"/>
          <w:bCs/>
          <w:iCs/>
          <w:lang w:eastAsia="es-ES"/>
        </w:rPr>
        <w:t>1593 y 1398</w:t>
      </w:r>
      <w:r w:rsidRPr="00561FC2">
        <w:rPr>
          <w:rFonts w:ascii="Arial" w:hAnsi="Arial" w:cs="Arial"/>
          <w:bCs/>
          <w:iCs/>
          <w:lang w:eastAsia="es-ES"/>
        </w:rPr>
        <w:t xml:space="preserve"> cm</w:t>
      </w:r>
      <w:r w:rsidRPr="00561FC2">
        <w:rPr>
          <w:rFonts w:ascii="Arial" w:hAnsi="Arial" w:cs="Arial"/>
          <w:bCs/>
          <w:iCs/>
          <w:vertAlign w:val="superscript"/>
          <w:lang w:eastAsia="es-ES"/>
        </w:rPr>
        <w:t>-1</w:t>
      </w:r>
      <w:r w:rsidR="00B65529" w:rsidRPr="00561FC2">
        <w:rPr>
          <w:rFonts w:ascii="Arial" w:hAnsi="Arial" w:cs="Arial"/>
          <w:bCs/>
          <w:iCs/>
          <w:lang w:eastAsia="es-ES"/>
        </w:rPr>
        <w:t xml:space="preserve"> </w:t>
      </w:r>
      <w:r w:rsidRPr="00561FC2">
        <w:rPr>
          <w:rFonts w:ascii="Arial" w:hAnsi="Arial" w:cs="Arial"/>
          <w:bCs/>
          <w:iCs/>
          <w:lang w:eastAsia="es-ES"/>
        </w:rPr>
        <w:t>) que hemos utilizado como sensor para identificar el tipo de coordinación del PEG-dicarboxilado con las nano demuestran la coordinación tipo puente tal y como había ocurrido para</w:t>
      </w:r>
      <w:r w:rsidR="0057301C">
        <w:rPr>
          <w:rFonts w:ascii="Arial" w:hAnsi="Arial" w:cs="Arial"/>
          <w:bCs/>
          <w:iCs/>
          <w:lang w:eastAsia="es-ES"/>
        </w:rPr>
        <w:t xml:space="preserve"> </w:t>
      </w:r>
      <w:r w:rsidR="0057301C">
        <w:rPr>
          <w:lang w:val="es-ES_tradnl"/>
        </w:rPr>
        <w:br/>
      </w:r>
      <w:r w:rsidR="005A40DE" w:rsidRPr="00561FC2">
        <w:rPr>
          <w:rFonts w:ascii="Arial" w:hAnsi="Arial" w:cs="Arial"/>
          <w:bCs/>
          <w:iCs/>
          <w:lang w:eastAsia="es-ES"/>
        </w:rPr>
        <w:t xml:space="preserve"> </w:t>
      </w:r>
      <w:r w:rsidR="005A40DE" w:rsidRPr="003C132D">
        <w:rPr>
          <w:rFonts w:ascii="Arial" w:hAnsi="Arial" w:cs="Arial"/>
        </w:rPr>
        <w:t>IONPs-PEG-COOH</w:t>
      </w:r>
      <w:r w:rsidR="0057301C">
        <w:rPr>
          <w:rFonts w:ascii="Arial" w:hAnsi="Arial" w:cs="Arial"/>
        </w:rPr>
        <w:t>(</w:t>
      </w:r>
      <w:r w:rsidR="0057301C" w:rsidRPr="0057301C">
        <w:rPr>
          <w:rFonts w:ascii="Arial" w:hAnsi="Arial" w:cs="Arial"/>
          <w:b/>
        </w:rPr>
        <w:t>5</w:t>
      </w:r>
      <w:r w:rsidR="0057301C">
        <w:rPr>
          <w:rFonts w:ascii="Arial" w:hAnsi="Arial" w:cs="Arial"/>
        </w:rPr>
        <w:t>)</w:t>
      </w:r>
      <w:r w:rsidR="00B65529" w:rsidRPr="003C132D">
        <w:rPr>
          <w:rFonts w:ascii="Arial" w:hAnsi="Arial" w:cs="Arial"/>
          <w:bCs/>
          <w:iCs/>
          <w:lang w:eastAsia="es-ES"/>
        </w:rPr>
        <w:t>.</w:t>
      </w:r>
      <w:r w:rsidR="00B65529" w:rsidRPr="00561FC2">
        <w:rPr>
          <w:rFonts w:ascii="Arial" w:hAnsi="Arial" w:cs="Arial"/>
          <w:bCs/>
          <w:iCs/>
          <w:lang w:eastAsia="es-ES"/>
        </w:rPr>
        <w:t xml:space="preserve"> </w:t>
      </w:r>
      <w:r w:rsidRPr="00561FC2">
        <w:rPr>
          <w:rFonts w:ascii="Arial" w:hAnsi="Arial" w:cs="Arial"/>
          <w:bCs/>
          <w:iCs/>
          <w:lang w:eastAsia="es-ES"/>
        </w:rPr>
        <w:t xml:space="preserve">Por último, </w:t>
      </w:r>
      <w:r w:rsidR="00B65529" w:rsidRPr="00561FC2">
        <w:rPr>
          <w:rFonts w:ascii="Arial" w:hAnsi="Arial" w:cs="Arial"/>
          <w:bCs/>
          <w:iCs/>
          <w:lang w:eastAsia="es-ES"/>
        </w:rPr>
        <w:t>se observa una banda poco intensa alrededor de 619 cm</w:t>
      </w:r>
      <w:r w:rsidR="00B65529" w:rsidRPr="00561FC2">
        <w:rPr>
          <w:rFonts w:ascii="Arial" w:hAnsi="Arial" w:cs="Arial"/>
          <w:bCs/>
          <w:iCs/>
          <w:vertAlign w:val="superscript"/>
          <w:lang w:eastAsia="es-ES"/>
        </w:rPr>
        <w:t>-1</w:t>
      </w:r>
      <w:r w:rsidR="00B65529" w:rsidRPr="00561FC2">
        <w:rPr>
          <w:rFonts w:ascii="Arial" w:hAnsi="Arial" w:cs="Arial"/>
          <w:bCs/>
          <w:iCs/>
          <w:lang w:eastAsia="es-ES"/>
        </w:rPr>
        <w:t xml:space="preserve">, asignable a la banda de valencia </w:t>
      </w:r>
      <w:r w:rsidR="007A323F" w:rsidRPr="00D815DC">
        <w:rPr>
          <w:rFonts w:ascii="Arial" w:hAnsi="Arial" w:cs="Arial"/>
          <w:lang w:val="en-GB"/>
        </w:rPr>
        <w:sym w:font="Symbol" w:char="F06E"/>
      </w:r>
      <w:r w:rsidR="00B65529" w:rsidRPr="00561FC2">
        <w:rPr>
          <w:rFonts w:ascii="Arial" w:hAnsi="Arial" w:cs="Arial"/>
          <w:bCs/>
          <w:iCs/>
          <w:vertAlign w:val="subscript"/>
          <w:lang w:eastAsia="es-ES"/>
        </w:rPr>
        <w:t>Fe-O.</w:t>
      </w:r>
    </w:p>
    <w:p w:rsidR="00741AFB" w:rsidRDefault="00652B40" w:rsidP="00652B40">
      <w:pPr>
        <w:spacing w:before="60" w:after="0" w:line="360" w:lineRule="auto"/>
        <w:jc w:val="both"/>
        <w:rPr>
          <w:rFonts w:ascii="Arial" w:hAnsi="Arial" w:cs="Arial"/>
          <w:bCs/>
          <w:iCs/>
          <w:lang w:eastAsia="es-ES"/>
        </w:rPr>
      </w:pPr>
      <w:r w:rsidRPr="00652B40">
        <w:rPr>
          <w:rFonts w:ascii="Arial" w:hAnsi="Arial" w:cs="Arial"/>
          <w:bCs/>
          <w:iCs/>
          <w:lang w:eastAsia="es-ES"/>
        </w:rPr>
        <w:t xml:space="preserve">En la </w:t>
      </w:r>
      <w:r w:rsidR="00015BA0" w:rsidRPr="00652B40">
        <w:rPr>
          <w:rFonts w:ascii="Arial" w:hAnsi="Arial" w:cs="Arial"/>
          <w:bCs/>
          <w:iCs/>
          <w:lang w:eastAsia="es-ES"/>
        </w:rPr>
        <w:t>Tabla</w:t>
      </w:r>
      <w:r w:rsidR="0054466D" w:rsidRPr="00652B40">
        <w:rPr>
          <w:rFonts w:ascii="Arial" w:hAnsi="Arial" w:cs="Arial"/>
          <w:bCs/>
          <w:iCs/>
          <w:lang w:eastAsia="es-ES"/>
        </w:rPr>
        <w:t xml:space="preserve"> 9</w:t>
      </w:r>
      <w:r w:rsidRPr="00652B40">
        <w:rPr>
          <w:rFonts w:ascii="Arial" w:hAnsi="Arial" w:cs="Arial"/>
          <w:bCs/>
          <w:iCs/>
          <w:lang w:eastAsia="es-ES"/>
        </w:rPr>
        <w:t>,</w:t>
      </w:r>
      <w:r w:rsidR="00CA4AE0" w:rsidRPr="00652B40">
        <w:rPr>
          <w:rFonts w:ascii="Arial" w:hAnsi="Arial" w:cs="Arial"/>
          <w:bCs/>
          <w:iCs/>
          <w:lang w:eastAsia="es-ES"/>
        </w:rPr>
        <w:t xml:space="preserve"> se reportan la concentración</w:t>
      </w:r>
      <w:r w:rsidR="00365AF2" w:rsidRPr="00652B40">
        <w:rPr>
          <w:rFonts w:ascii="Arial" w:hAnsi="Arial" w:cs="Arial"/>
          <w:bCs/>
          <w:iCs/>
          <w:lang w:eastAsia="es-ES"/>
        </w:rPr>
        <w:t xml:space="preserve"> de hierro en </w:t>
      </w:r>
      <w:r w:rsidR="00DD5482" w:rsidRPr="00652B40">
        <w:rPr>
          <w:rFonts w:ascii="Arial" w:hAnsi="Arial" w:cs="Arial"/>
          <w:bCs/>
          <w:iCs/>
          <w:lang w:eastAsia="es-ES"/>
        </w:rPr>
        <w:t xml:space="preserve">las </w:t>
      </w:r>
      <w:r w:rsidR="00DD5482">
        <w:rPr>
          <w:rFonts w:ascii="Arial" w:hAnsi="Arial" w:cs="Arial"/>
          <w:bCs/>
          <w:iCs/>
          <w:lang w:eastAsia="es-ES"/>
        </w:rPr>
        <w:t>IONPs-PEG-COOH–</w:t>
      </w:r>
      <w:r w:rsidR="00DD5482" w:rsidRPr="0057301C">
        <w:rPr>
          <w:rFonts w:ascii="Arial" w:hAnsi="Arial" w:cs="Arial"/>
          <w:b/>
          <w:bCs/>
          <w:iCs/>
          <w:lang w:eastAsia="es-ES"/>
        </w:rPr>
        <w:t>3</w:t>
      </w:r>
      <w:r w:rsidR="00DD5482">
        <w:rPr>
          <w:rFonts w:ascii="Arial" w:hAnsi="Arial" w:cs="Arial"/>
          <w:bCs/>
          <w:iCs/>
          <w:lang w:eastAsia="es-ES"/>
        </w:rPr>
        <w:t xml:space="preserve"> determinadas</w:t>
      </w:r>
      <w:r w:rsidR="00CA4AE0" w:rsidRPr="00652B40">
        <w:rPr>
          <w:rFonts w:ascii="Arial" w:hAnsi="Arial" w:cs="Arial"/>
          <w:bCs/>
          <w:iCs/>
          <w:lang w:eastAsia="es-ES"/>
        </w:rPr>
        <w:t xml:space="preserve"> por Absorción Atómica; así como, el </w:t>
      </w:r>
      <w:r w:rsidR="003E53D7">
        <w:rPr>
          <w:rFonts w:ascii="Arial" w:hAnsi="Arial" w:cs="Arial"/>
          <w:bCs/>
          <w:iCs/>
          <w:lang w:eastAsia="es-ES"/>
        </w:rPr>
        <w:t>porciento</w:t>
      </w:r>
      <w:r w:rsidR="00CA4AE0" w:rsidRPr="00652B40">
        <w:rPr>
          <w:rFonts w:ascii="Arial" w:hAnsi="Arial" w:cs="Arial"/>
          <w:bCs/>
          <w:iCs/>
          <w:lang w:eastAsia="es-ES"/>
        </w:rPr>
        <w:t xml:space="preserve"> que este elemento representa en las mismas</w:t>
      </w:r>
      <w:r w:rsidR="003E53D7">
        <w:rPr>
          <w:rFonts w:ascii="Arial" w:hAnsi="Arial" w:cs="Arial"/>
          <w:bCs/>
          <w:iCs/>
          <w:lang w:eastAsia="es-ES"/>
        </w:rPr>
        <w:t>. E</w:t>
      </w:r>
      <w:r w:rsidR="00365AF2" w:rsidRPr="00652B40">
        <w:rPr>
          <w:rFonts w:ascii="Arial" w:hAnsi="Arial" w:cs="Arial"/>
          <w:bCs/>
          <w:iCs/>
          <w:lang w:eastAsia="es-ES"/>
        </w:rPr>
        <w:t xml:space="preserve">l porcentaje promedio de hierro en la muestra a partir de </w:t>
      </w:r>
      <w:r w:rsidR="003E53D7">
        <w:rPr>
          <w:rFonts w:ascii="Arial" w:hAnsi="Arial" w:cs="Arial"/>
          <w:bCs/>
          <w:iCs/>
          <w:lang w:eastAsia="es-ES"/>
        </w:rPr>
        <w:t>cinco</w:t>
      </w:r>
      <w:r w:rsidR="00365AF2" w:rsidRPr="00652B40">
        <w:rPr>
          <w:rFonts w:ascii="Arial" w:hAnsi="Arial" w:cs="Arial"/>
          <w:bCs/>
          <w:iCs/>
          <w:lang w:eastAsia="es-ES"/>
        </w:rPr>
        <w:t xml:space="preserve"> réplica</w:t>
      </w:r>
      <w:r w:rsidR="003E53D7">
        <w:rPr>
          <w:rFonts w:ascii="Arial" w:hAnsi="Arial" w:cs="Arial"/>
          <w:bCs/>
          <w:iCs/>
          <w:lang w:eastAsia="es-ES"/>
        </w:rPr>
        <w:t>s</w:t>
      </w:r>
      <w:r w:rsidR="00365AF2" w:rsidRPr="00652B40">
        <w:rPr>
          <w:rFonts w:ascii="Arial" w:hAnsi="Arial" w:cs="Arial"/>
          <w:bCs/>
          <w:iCs/>
          <w:lang w:eastAsia="es-ES"/>
        </w:rPr>
        <w:t xml:space="preserve"> es de 8,2 % y la desviación estándar de </w:t>
      </w:r>
      <w:r w:rsidR="00741AFB" w:rsidRPr="00652B40">
        <w:rPr>
          <w:rFonts w:ascii="Arial" w:hAnsi="Arial" w:cs="Arial"/>
          <w:bCs/>
          <w:iCs/>
          <w:lang w:eastAsia="es-ES"/>
        </w:rPr>
        <w:t>0,91.</w:t>
      </w:r>
    </w:p>
    <w:p w:rsidR="00CA4AE0" w:rsidRPr="00741AFB" w:rsidRDefault="00CA4AE0" w:rsidP="00A676AB">
      <w:pPr>
        <w:pStyle w:val="Epgrafe"/>
        <w:keepNext/>
        <w:spacing w:before="60" w:line="360" w:lineRule="auto"/>
        <w:rPr>
          <w:rFonts w:ascii="Arial" w:hAnsi="Arial" w:cs="Arial"/>
          <w:bCs/>
          <w:i w:val="0"/>
          <w:color w:val="auto"/>
          <w:sz w:val="22"/>
          <w:szCs w:val="22"/>
        </w:rPr>
      </w:pPr>
      <w:r w:rsidRPr="00561FC2">
        <w:rPr>
          <w:rFonts w:ascii="Arial" w:hAnsi="Arial" w:cs="Arial"/>
          <w:b/>
          <w:color w:val="auto"/>
          <w:sz w:val="20"/>
          <w:szCs w:val="20"/>
        </w:rPr>
        <w:t xml:space="preserve">Tabla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9</w:t>
      </w:r>
      <w:r w:rsidRPr="00561FC2">
        <w:rPr>
          <w:rFonts w:ascii="Arial" w:hAnsi="Arial" w:cs="Arial"/>
          <w:b/>
          <w:color w:val="auto"/>
          <w:sz w:val="20"/>
          <w:szCs w:val="20"/>
        </w:rPr>
        <w:fldChar w:fldCharType="end"/>
      </w:r>
      <w:r w:rsidRPr="00561FC2">
        <w:rPr>
          <w:rFonts w:ascii="Arial" w:hAnsi="Arial" w:cs="Arial"/>
          <w:b/>
          <w:color w:val="auto"/>
          <w:sz w:val="20"/>
          <w:szCs w:val="20"/>
        </w:rPr>
        <w:t>:</w:t>
      </w:r>
      <w:r w:rsidRPr="00561FC2">
        <w:rPr>
          <w:rFonts w:ascii="Arial" w:hAnsi="Arial" w:cs="Arial"/>
          <w:color w:val="auto"/>
          <w:sz w:val="20"/>
          <w:szCs w:val="20"/>
        </w:rPr>
        <w:t xml:space="preserve"> Valores de concentración y % de hierro en las IONPs-PEG-COOH–</w:t>
      </w:r>
      <w:r w:rsidRPr="0057301C">
        <w:rPr>
          <w:rFonts w:ascii="Arial" w:hAnsi="Arial" w:cs="Arial"/>
          <w:b/>
          <w:color w:val="auto"/>
          <w:sz w:val="20"/>
          <w:szCs w:val="20"/>
        </w:rPr>
        <w:t>3</w:t>
      </w:r>
    </w:p>
    <w:tbl>
      <w:tblPr>
        <w:tblW w:w="3774" w:type="dxa"/>
        <w:jc w:val="center"/>
        <w:tblBorders>
          <w:top w:val="single" w:sz="4" w:space="0" w:color="auto"/>
          <w:bottom w:val="single" w:sz="4" w:space="0" w:color="auto"/>
        </w:tblBorders>
        <w:tblLayout w:type="fixed"/>
        <w:tblLook w:val="04A0" w:firstRow="1" w:lastRow="0" w:firstColumn="1" w:lastColumn="0" w:noHBand="0" w:noVBand="1"/>
      </w:tblPr>
      <w:tblGrid>
        <w:gridCol w:w="1298"/>
        <w:gridCol w:w="1554"/>
        <w:gridCol w:w="922"/>
      </w:tblGrid>
      <w:tr w:rsidR="00365AF2" w:rsidRPr="003E53D7" w:rsidTr="007251CC">
        <w:trPr>
          <w:trHeight w:val="281"/>
          <w:jc w:val="center"/>
        </w:trPr>
        <w:tc>
          <w:tcPr>
            <w:tcW w:w="1298" w:type="dxa"/>
          </w:tcPr>
          <w:p w:rsidR="00365AF2" w:rsidRPr="001214BF" w:rsidRDefault="00365AF2" w:rsidP="001214BF">
            <w:pPr>
              <w:spacing w:before="60" w:after="0"/>
              <w:jc w:val="center"/>
              <w:rPr>
                <w:rFonts w:ascii="Arial" w:hAnsi="Arial" w:cs="Arial"/>
                <w:b/>
                <w:bCs/>
                <w:iCs/>
                <w:sz w:val="20"/>
                <w:szCs w:val="20"/>
                <w:lang w:eastAsia="es-ES"/>
              </w:rPr>
            </w:pPr>
            <w:r w:rsidRPr="001214BF">
              <w:rPr>
                <w:rFonts w:ascii="Arial" w:hAnsi="Arial" w:cs="Arial"/>
                <w:b/>
                <w:bCs/>
                <w:iCs/>
                <w:sz w:val="20"/>
                <w:szCs w:val="20"/>
                <w:lang w:eastAsia="es-ES"/>
              </w:rPr>
              <w:t>Réplicas</w:t>
            </w:r>
          </w:p>
        </w:tc>
        <w:tc>
          <w:tcPr>
            <w:tcW w:w="2476" w:type="dxa"/>
            <w:gridSpan w:val="2"/>
          </w:tcPr>
          <w:p w:rsidR="00365AF2" w:rsidRPr="001214BF" w:rsidRDefault="00365AF2" w:rsidP="001214BF">
            <w:pPr>
              <w:pStyle w:val="Ttulo2"/>
              <w:spacing w:before="60" w:after="0"/>
              <w:jc w:val="center"/>
              <w:rPr>
                <w:rFonts w:ascii="Arial" w:hAnsi="Arial" w:cs="Arial"/>
                <w:bCs/>
                <w:iCs/>
                <w:sz w:val="20"/>
                <w:szCs w:val="20"/>
                <w:lang w:eastAsia="es-ES"/>
              </w:rPr>
            </w:pPr>
            <w:bookmarkStart w:id="65" w:name="_Toc516748662"/>
            <w:bookmarkStart w:id="66" w:name="_Toc517623892"/>
            <w:r w:rsidRPr="001214BF">
              <w:rPr>
                <w:rFonts w:ascii="Arial" w:hAnsi="Arial" w:cs="Arial"/>
                <w:bCs/>
                <w:iCs/>
                <w:sz w:val="20"/>
                <w:szCs w:val="20"/>
                <w:lang w:eastAsia="es-ES"/>
              </w:rPr>
              <w:t>IONPs-PEG-COOH–3</w:t>
            </w:r>
            <w:bookmarkEnd w:id="65"/>
            <w:bookmarkEnd w:id="66"/>
          </w:p>
        </w:tc>
      </w:tr>
      <w:tr w:rsidR="00365AF2" w:rsidRPr="003E53D7" w:rsidTr="007251CC">
        <w:trPr>
          <w:trHeight w:val="228"/>
          <w:jc w:val="center"/>
        </w:trPr>
        <w:tc>
          <w:tcPr>
            <w:tcW w:w="1298" w:type="dxa"/>
            <w:tcBorders>
              <w:bottom w:val="single" w:sz="4" w:space="0" w:color="auto"/>
            </w:tcBorders>
          </w:tcPr>
          <w:p w:rsidR="00365AF2" w:rsidRPr="001214BF" w:rsidRDefault="00365AF2" w:rsidP="001214BF">
            <w:pPr>
              <w:spacing w:before="60" w:after="0"/>
              <w:jc w:val="center"/>
              <w:rPr>
                <w:rFonts w:ascii="Arial" w:hAnsi="Arial" w:cs="Arial"/>
                <w:b/>
                <w:bCs/>
                <w:iCs/>
                <w:sz w:val="20"/>
                <w:szCs w:val="20"/>
                <w:lang w:eastAsia="es-ES"/>
              </w:rPr>
            </w:pPr>
          </w:p>
        </w:tc>
        <w:tc>
          <w:tcPr>
            <w:tcW w:w="1554" w:type="dxa"/>
            <w:tcBorders>
              <w:bottom w:val="single" w:sz="4" w:space="0" w:color="auto"/>
            </w:tcBorders>
          </w:tcPr>
          <w:p w:rsidR="00365AF2" w:rsidRPr="001214BF" w:rsidRDefault="00365AF2" w:rsidP="001214BF">
            <w:pPr>
              <w:spacing w:before="60" w:after="0"/>
              <w:jc w:val="center"/>
              <w:rPr>
                <w:rFonts w:ascii="Arial" w:hAnsi="Arial" w:cs="Arial"/>
                <w:b/>
                <w:bCs/>
                <w:iCs/>
                <w:sz w:val="20"/>
                <w:szCs w:val="20"/>
                <w:lang w:eastAsia="es-ES"/>
              </w:rPr>
            </w:pPr>
            <w:r w:rsidRPr="001214BF">
              <w:rPr>
                <w:rFonts w:ascii="Arial" w:hAnsi="Arial" w:cs="Arial"/>
                <w:b/>
                <w:bCs/>
                <w:iCs/>
                <w:sz w:val="20"/>
                <w:szCs w:val="20"/>
                <w:lang w:eastAsia="es-ES"/>
              </w:rPr>
              <w:t>C</w:t>
            </w:r>
            <w:r w:rsidRPr="001214BF">
              <w:rPr>
                <w:rFonts w:ascii="Arial" w:hAnsi="Arial" w:cs="Arial"/>
                <w:b/>
                <w:bCs/>
                <w:iCs/>
                <w:sz w:val="20"/>
                <w:szCs w:val="20"/>
                <w:vertAlign w:val="subscript"/>
                <w:lang w:eastAsia="es-ES"/>
              </w:rPr>
              <w:t>Fe</w:t>
            </w:r>
            <w:r w:rsidR="001214BF" w:rsidRPr="001214BF">
              <w:rPr>
                <w:rFonts w:ascii="Arial" w:hAnsi="Arial" w:cs="Arial"/>
                <w:b/>
                <w:bCs/>
                <w:iCs/>
                <w:sz w:val="20"/>
                <w:szCs w:val="20"/>
                <w:lang w:eastAsia="es-ES"/>
              </w:rPr>
              <w:t>(mg/mL)</w:t>
            </w:r>
          </w:p>
        </w:tc>
        <w:tc>
          <w:tcPr>
            <w:tcW w:w="922" w:type="dxa"/>
            <w:tcBorders>
              <w:bottom w:val="single" w:sz="4" w:space="0" w:color="auto"/>
            </w:tcBorders>
          </w:tcPr>
          <w:p w:rsidR="00365AF2" w:rsidRPr="001214BF" w:rsidRDefault="00365AF2" w:rsidP="001214BF">
            <w:pPr>
              <w:spacing w:before="60" w:after="0"/>
              <w:jc w:val="center"/>
              <w:rPr>
                <w:rFonts w:ascii="Arial" w:hAnsi="Arial" w:cs="Arial"/>
                <w:b/>
                <w:bCs/>
                <w:iCs/>
                <w:sz w:val="20"/>
                <w:szCs w:val="20"/>
                <w:lang w:eastAsia="es-ES"/>
              </w:rPr>
            </w:pPr>
            <w:r w:rsidRPr="001214BF">
              <w:rPr>
                <w:rFonts w:ascii="Arial" w:hAnsi="Arial" w:cs="Arial"/>
                <w:b/>
                <w:bCs/>
                <w:iCs/>
                <w:sz w:val="20"/>
                <w:szCs w:val="20"/>
                <w:lang w:eastAsia="es-ES"/>
              </w:rPr>
              <w:t>Fe</w:t>
            </w:r>
            <w:r w:rsidR="001214BF" w:rsidRPr="001214BF">
              <w:rPr>
                <w:rFonts w:ascii="Arial" w:hAnsi="Arial" w:cs="Arial"/>
                <w:b/>
                <w:bCs/>
                <w:iCs/>
                <w:sz w:val="20"/>
                <w:szCs w:val="20"/>
                <w:lang w:eastAsia="es-ES"/>
              </w:rPr>
              <w:t xml:space="preserve"> (%)</w:t>
            </w:r>
          </w:p>
        </w:tc>
      </w:tr>
      <w:tr w:rsidR="00365AF2" w:rsidRPr="003E53D7" w:rsidTr="007251CC">
        <w:trPr>
          <w:trHeight w:val="347"/>
          <w:jc w:val="center"/>
        </w:trPr>
        <w:tc>
          <w:tcPr>
            <w:tcW w:w="1298"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1</w:t>
            </w:r>
          </w:p>
        </w:tc>
        <w:tc>
          <w:tcPr>
            <w:tcW w:w="1554"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0,87</w:t>
            </w:r>
          </w:p>
        </w:tc>
        <w:tc>
          <w:tcPr>
            <w:tcW w:w="922"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8,7</w:t>
            </w:r>
          </w:p>
        </w:tc>
      </w:tr>
      <w:tr w:rsidR="00365AF2" w:rsidRPr="003E53D7" w:rsidTr="007251CC">
        <w:trPr>
          <w:trHeight w:val="362"/>
          <w:jc w:val="center"/>
        </w:trPr>
        <w:tc>
          <w:tcPr>
            <w:tcW w:w="1298"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2</w:t>
            </w:r>
          </w:p>
        </w:tc>
        <w:tc>
          <w:tcPr>
            <w:tcW w:w="1554"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0,87</w:t>
            </w:r>
          </w:p>
        </w:tc>
        <w:tc>
          <w:tcPr>
            <w:tcW w:w="922"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8,7</w:t>
            </w:r>
          </w:p>
        </w:tc>
      </w:tr>
      <w:tr w:rsidR="00365AF2" w:rsidRPr="003E53D7" w:rsidTr="007251CC">
        <w:trPr>
          <w:trHeight w:val="362"/>
          <w:jc w:val="center"/>
        </w:trPr>
        <w:tc>
          <w:tcPr>
            <w:tcW w:w="1298"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3</w:t>
            </w:r>
          </w:p>
        </w:tc>
        <w:tc>
          <w:tcPr>
            <w:tcW w:w="1554"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0,70</w:t>
            </w:r>
          </w:p>
        </w:tc>
        <w:tc>
          <w:tcPr>
            <w:tcW w:w="922"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7</w:t>
            </w:r>
          </w:p>
        </w:tc>
      </w:tr>
      <w:tr w:rsidR="00365AF2" w:rsidRPr="003E53D7" w:rsidTr="007251CC">
        <w:trPr>
          <w:trHeight w:val="362"/>
          <w:jc w:val="center"/>
        </w:trPr>
        <w:tc>
          <w:tcPr>
            <w:tcW w:w="1298"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4</w:t>
            </w:r>
          </w:p>
        </w:tc>
        <w:tc>
          <w:tcPr>
            <w:tcW w:w="1554"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0,72</w:t>
            </w:r>
          </w:p>
        </w:tc>
        <w:tc>
          <w:tcPr>
            <w:tcW w:w="922" w:type="dxa"/>
            <w:tcBorders>
              <w:top w:val="single" w:sz="4" w:space="0" w:color="auto"/>
            </w:tcBorders>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7,2</w:t>
            </w:r>
          </w:p>
        </w:tc>
      </w:tr>
      <w:tr w:rsidR="00365AF2" w:rsidRPr="003E53D7" w:rsidTr="007251CC">
        <w:trPr>
          <w:trHeight w:val="374"/>
          <w:jc w:val="center"/>
        </w:trPr>
        <w:tc>
          <w:tcPr>
            <w:tcW w:w="1298"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5</w:t>
            </w:r>
          </w:p>
        </w:tc>
        <w:tc>
          <w:tcPr>
            <w:tcW w:w="1554"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0,93</w:t>
            </w:r>
          </w:p>
        </w:tc>
        <w:tc>
          <w:tcPr>
            <w:tcW w:w="922" w:type="dxa"/>
          </w:tcPr>
          <w:p w:rsidR="00365AF2" w:rsidRPr="003E53D7" w:rsidRDefault="00365AF2" w:rsidP="001214BF">
            <w:pPr>
              <w:spacing w:before="60" w:after="0"/>
              <w:jc w:val="center"/>
              <w:rPr>
                <w:rFonts w:ascii="Arial" w:hAnsi="Arial" w:cs="Arial"/>
                <w:bCs/>
                <w:iCs/>
                <w:sz w:val="20"/>
                <w:szCs w:val="20"/>
                <w:lang w:eastAsia="es-ES"/>
              </w:rPr>
            </w:pPr>
            <w:r w:rsidRPr="003E53D7">
              <w:rPr>
                <w:rFonts w:ascii="Arial" w:hAnsi="Arial" w:cs="Arial"/>
                <w:bCs/>
                <w:iCs/>
                <w:sz w:val="20"/>
                <w:szCs w:val="20"/>
                <w:lang w:eastAsia="es-ES"/>
              </w:rPr>
              <w:t>9,3</w:t>
            </w:r>
          </w:p>
        </w:tc>
      </w:tr>
    </w:tbl>
    <w:p w:rsidR="003C132D" w:rsidRDefault="003C132D" w:rsidP="002F5CAA">
      <w:pPr>
        <w:spacing w:before="60" w:after="0" w:line="240" w:lineRule="auto"/>
        <w:jc w:val="center"/>
        <w:rPr>
          <w:rFonts w:ascii="Arial" w:hAnsi="Arial" w:cs="Arial"/>
          <w:bCs/>
          <w:iCs/>
          <w:lang w:eastAsia="es-ES"/>
        </w:rPr>
      </w:pPr>
    </w:p>
    <w:p w:rsidR="00B65529" w:rsidRPr="00561FC2" w:rsidRDefault="00CA4AE0" w:rsidP="00A676AB">
      <w:pPr>
        <w:spacing w:before="60" w:after="0" w:line="360" w:lineRule="auto"/>
        <w:jc w:val="both"/>
        <w:rPr>
          <w:rFonts w:ascii="Arial" w:hAnsi="Arial" w:cs="Arial"/>
          <w:bCs/>
          <w:iCs/>
          <w:lang w:eastAsia="es-ES"/>
        </w:rPr>
      </w:pPr>
      <w:r w:rsidRPr="00561FC2">
        <w:rPr>
          <w:rFonts w:ascii="Arial" w:hAnsi="Arial" w:cs="Arial"/>
          <w:bCs/>
          <w:iCs/>
          <w:lang w:eastAsia="es-ES"/>
        </w:rPr>
        <w:t>En la Figura 3</w:t>
      </w:r>
      <w:r w:rsidR="007251CC">
        <w:rPr>
          <w:rFonts w:ascii="Arial" w:hAnsi="Arial" w:cs="Arial"/>
          <w:bCs/>
          <w:iCs/>
          <w:lang w:eastAsia="es-ES"/>
        </w:rPr>
        <w:t>6</w:t>
      </w:r>
      <w:r w:rsidR="00B65529" w:rsidRPr="00561FC2">
        <w:rPr>
          <w:rFonts w:ascii="Arial" w:hAnsi="Arial" w:cs="Arial"/>
          <w:bCs/>
          <w:iCs/>
          <w:lang w:eastAsia="es-ES"/>
        </w:rPr>
        <w:t>, se observa los perfiles de DLS de</w:t>
      </w:r>
      <w:r w:rsidR="005A40DE" w:rsidRPr="00561FC2">
        <w:rPr>
          <w:rFonts w:ascii="Arial" w:hAnsi="Arial" w:cs="Arial"/>
          <w:bCs/>
          <w:iCs/>
          <w:lang w:eastAsia="es-ES"/>
        </w:rPr>
        <w:t xml:space="preserve"> las</w:t>
      </w:r>
      <w:r w:rsidR="00B65529" w:rsidRPr="00561FC2">
        <w:rPr>
          <w:rFonts w:ascii="Arial" w:hAnsi="Arial" w:cs="Arial"/>
          <w:bCs/>
          <w:iCs/>
          <w:lang w:eastAsia="es-ES"/>
        </w:rPr>
        <w:t xml:space="preserve"> IONPs-PEG-COOH–</w:t>
      </w:r>
      <w:r w:rsidR="005A40DE" w:rsidRPr="003E53D7">
        <w:rPr>
          <w:rFonts w:ascii="Arial" w:hAnsi="Arial" w:cs="Arial"/>
          <w:b/>
          <w:bCs/>
          <w:iCs/>
          <w:lang w:eastAsia="es-ES"/>
        </w:rPr>
        <w:t>3</w:t>
      </w:r>
      <w:r w:rsidR="005A40DE" w:rsidRPr="00561FC2">
        <w:rPr>
          <w:rFonts w:ascii="Arial" w:hAnsi="Arial" w:cs="Arial"/>
          <w:bCs/>
          <w:iCs/>
          <w:lang w:eastAsia="es-ES"/>
        </w:rPr>
        <w:t xml:space="preserve"> y de las</w:t>
      </w:r>
      <w:r w:rsidR="005A40DE" w:rsidRPr="00561FC2">
        <w:rPr>
          <w:rFonts w:ascii="Arial" w:hAnsi="Arial" w:cs="Arial"/>
          <w:b/>
          <w:bCs/>
          <w:iCs/>
          <w:lang w:eastAsia="es-ES"/>
        </w:rPr>
        <w:t xml:space="preserve"> </w:t>
      </w:r>
      <w:r w:rsidR="00B1748C">
        <w:rPr>
          <w:lang w:val="es-ES_tradnl"/>
        </w:rPr>
        <w:br/>
      </w:r>
      <w:r w:rsidR="005A40DE" w:rsidRPr="00561FC2">
        <w:rPr>
          <w:rFonts w:ascii="Arial" w:hAnsi="Arial" w:cs="Arial"/>
          <w:bCs/>
          <w:iCs/>
          <w:lang w:eastAsia="es-ES"/>
        </w:rPr>
        <w:t>IONPs-PEG-COOH–</w:t>
      </w:r>
      <w:r w:rsidR="005A40DE" w:rsidRPr="00561FC2">
        <w:rPr>
          <w:rFonts w:ascii="Arial" w:hAnsi="Arial" w:cs="Arial"/>
          <w:b/>
          <w:bCs/>
          <w:iCs/>
          <w:lang w:eastAsia="es-ES"/>
        </w:rPr>
        <w:t xml:space="preserve">3 </w:t>
      </w:r>
      <w:r w:rsidR="005A40DE" w:rsidRPr="00561FC2">
        <w:rPr>
          <w:rFonts w:ascii="Arial" w:hAnsi="Arial" w:cs="Arial"/>
          <w:bCs/>
          <w:iCs/>
          <w:lang w:eastAsia="es-ES"/>
        </w:rPr>
        <w:t>filtradas</w:t>
      </w:r>
      <w:r w:rsidR="003E53D7">
        <w:rPr>
          <w:rFonts w:ascii="Arial" w:hAnsi="Arial" w:cs="Arial"/>
          <w:bCs/>
          <w:iCs/>
          <w:lang w:eastAsia="es-ES"/>
        </w:rPr>
        <w:t xml:space="preserve">, </w:t>
      </w:r>
      <w:r w:rsidR="00DD5482">
        <w:rPr>
          <w:rFonts w:ascii="Arial" w:hAnsi="Arial" w:cs="Arial"/>
          <w:bCs/>
          <w:iCs/>
          <w:lang w:eastAsia="es-ES"/>
        </w:rPr>
        <w:t>siguiendo el mismo procedim</w:t>
      </w:r>
      <w:r w:rsidR="003E53D7" w:rsidRPr="000B0CCC">
        <w:rPr>
          <w:rFonts w:ascii="Arial" w:hAnsi="Arial" w:cs="Arial"/>
          <w:bCs/>
          <w:iCs/>
          <w:lang w:eastAsia="es-ES"/>
        </w:rPr>
        <w:t>i</w:t>
      </w:r>
      <w:r w:rsidR="00DD5482">
        <w:rPr>
          <w:rFonts w:ascii="Arial" w:hAnsi="Arial" w:cs="Arial"/>
          <w:bCs/>
          <w:iCs/>
          <w:lang w:eastAsia="es-ES"/>
        </w:rPr>
        <w:t>e</w:t>
      </w:r>
      <w:r w:rsidR="003E53D7" w:rsidRPr="000B0CCC">
        <w:rPr>
          <w:rFonts w:ascii="Arial" w:hAnsi="Arial" w:cs="Arial"/>
          <w:bCs/>
          <w:iCs/>
          <w:lang w:eastAsia="es-ES"/>
        </w:rPr>
        <w:t>nto realizado para las CANdots</w:t>
      </w:r>
      <w:r w:rsidR="000B0CCC">
        <w:rPr>
          <w:rFonts w:ascii="Arial" w:hAnsi="Arial" w:cs="Arial"/>
          <w:bCs/>
          <w:iCs/>
          <w:lang w:eastAsia="es-ES"/>
        </w:rPr>
        <w:t>-</w:t>
      </w:r>
      <w:r w:rsidR="000B0CCC" w:rsidRPr="000B0CCC">
        <w:rPr>
          <w:rFonts w:ascii="Arial" w:hAnsi="Arial" w:cs="Arial"/>
          <w:b/>
          <w:bCs/>
          <w:iCs/>
          <w:lang w:eastAsia="es-ES"/>
        </w:rPr>
        <w:t>2</w:t>
      </w:r>
      <w:r w:rsidR="005A40DE" w:rsidRPr="00561FC2">
        <w:rPr>
          <w:rFonts w:ascii="Arial" w:hAnsi="Arial" w:cs="Arial"/>
          <w:bCs/>
          <w:iCs/>
          <w:lang w:eastAsia="es-ES"/>
        </w:rPr>
        <w:t>.</w:t>
      </w:r>
    </w:p>
    <w:p w:rsidR="00CA4AE0" w:rsidRPr="00561FC2" w:rsidRDefault="00D9132A" w:rsidP="00A676AB">
      <w:pPr>
        <w:keepNext/>
        <w:spacing w:before="60" w:after="0" w:line="360" w:lineRule="auto"/>
        <w:jc w:val="center"/>
        <w:rPr>
          <w:rFonts w:ascii="Arial" w:hAnsi="Arial" w:cs="Arial"/>
        </w:rPr>
      </w:pPr>
      <w:r>
        <w:rPr>
          <w:rFonts w:ascii="Arial" w:hAnsi="Arial" w:cs="Arial"/>
          <w:noProof/>
          <w:lang w:eastAsia="es-ES"/>
        </w:rPr>
        <w:drawing>
          <wp:inline distT="0" distB="0" distL="0" distR="0">
            <wp:extent cx="3021496" cy="2119859"/>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1496" cy="2119859"/>
                    </a:xfrm>
                    <a:prstGeom prst="rect">
                      <a:avLst/>
                    </a:prstGeom>
                    <a:noFill/>
                    <a:ln>
                      <a:noFill/>
                    </a:ln>
                  </pic:spPr>
                </pic:pic>
              </a:graphicData>
            </a:graphic>
          </wp:inline>
        </w:drawing>
      </w:r>
    </w:p>
    <w:p w:rsidR="00194B11" w:rsidRDefault="00CA4AE0"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7251CC">
        <w:rPr>
          <w:rFonts w:ascii="Arial" w:hAnsi="Arial" w:cs="Arial"/>
          <w:b/>
          <w:color w:val="auto"/>
          <w:sz w:val="20"/>
          <w:szCs w:val="20"/>
        </w:rPr>
        <w:t xml:space="preserve"> 36</w:t>
      </w:r>
      <w:r w:rsidRPr="00561FC2">
        <w:rPr>
          <w:rFonts w:ascii="Arial" w:hAnsi="Arial" w:cs="Arial"/>
          <w:b/>
          <w:color w:val="auto"/>
          <w:sz w:val="20"/>
          <w:szCs w:val="20"/>
        </w:rPr>
        <w:t xml:space="preserve">: </w:t>
      </w:r>
      <w:r w:rsidRPr="00561FC2">
        <w:rPr>
          <w:rFonts w:ascii="Arial" w:hAnsi="Arial" w:cs="Arial"/>
          <w:color w:val="auto"/>
          <w:sz w:val="20"/>
          <w:szCs w:val="20"/>
        </w:rPr>
        <w:t>Perfiles de DLS; de las IONPs-PEG-COOH–</w:t>
      </w:r>
      <w:r w:rsidRPr="0057301C">
        <w:rPr>
          <w:rFonts w:ascii="Arial" w:hAnsi="Arial" w:cs="Arial"/>
          <w:b/>
          <w:color w:val="auto"/>
          <w:sz w:val="20"/>
          <w:szCs w:val="20"/>
        </w:rPr>
        <w:t>3</w:t>
      </w:r>
      <w:r w:rsidRPr="00561FC2">
        <w:rPr>
          <w:rFonts w:ascii="Arial" w:hAnsi="Arial" w:cs="Arial"/>
          <w:color w:val="auto"/>
          <w:sz w:val="20"/>
          <w:szCs w:val="20"/>
        </w:rPr>
        <w:t xml:space="preserve"> y de las IONPs-PEG-COOH–</w:t>
      </w:r>
      <w:r w:rsidRPr="0057301C">
        <w:rPr>
          <w:rFonts w:ascii="Arial" w:hAnsi="Arial" w:cs="Arial"/>
          <w:b/>
          <w:color w:val="auto"/>
          <w:sz w:val="20"/>
          <w:szCs w:val="20"/>
        </w:rPr>
        <w:t>3</w:t>
      </w:r>
      <w:r w:rsidRPr="00561FC2">
        <w:rPr>
          <w:rFonts w:ascii="Arial" w:hAnsi="Arial" w:cs="Arial"/>
          <w:color w:val="auto"/>
          <w:sz w:val="20"/>
          <w:szCs w:val="20"/>
        </w:rPr>
        <w:t xml:space="preserve"> filtradas</w:t>
      </w:r>
      <w:r w:rsidR="00834227">
        <w:rPr>
          <w:rFonts w:ascii="Arial" w:hAnsi="Arial" w:cs="Arial"/>
          <w:color w:val="auto"/>
          <w:sz w:val="20"/>
          <w:szCs w:val="20"/>
        </w:rPr>
        <w:t>.</w:t>
      </w:r>
    </w:p>
    <w:p w:rsidR="003E53D7" w:rsidRPr="000B0CCC" w:rsidRDefault="00B65529" w:rsidP="000B0CCC">
      <w:pPr>
        <w:pStyle w:val="Textoindependiente"/>
        <w:spacing w:before="60" w:after="0" w:line="360" w:lineRule="auto"/>
        <w:rPr>
          <w:rFonts w:ascii="Arial" w:hAnsi="Arial" w:cs="Arial"/>
          <w:bCs/>
          <w:iCs/>
          <w:lang w:eastAsia="es-ES"/>
        </w:rPr>
      </w:pPr>
      <w:r w:rsidRPr="000B0CCC">
        <w:rPr>
          <w:rFonts w:ascii="Arial" w:hAnsi="Arial" w:cs="Arial"/>
          <w:bCs/>
          <w:iCs/>
          <w:lang w:eastAsia="es-ES"/>
        </w:rPr>
        <w:lastRenderedPageBreak/>
        <w:t>Las mediciones realizadas por DLS reportaron un diámetro h</w:t>
      </w:r>
      <w:r w:rsidR="00365AF2" w:rsidRPr="000B0CCC">
        <w:rPr>
          <w:rFonts w:ascii="Arial" w:hAnsi="Arial" w:cs="Arial"/>
          <w:bCs/>
          <w:iCs/>
          <w:lang w:eastAsia="es-ES"/>
        </w:rPr>
        <w:t>idrodinámico inicialmente de 900</w:t>
      </w:r>
      <w:r w:rsidRPr="000B0CCC">
        <w:rPr>
          <w:rFonts w:ascii="Arial" w:hAnsi="Arial" w:cs="Arial"/>
          <w:bCs/>
          <w:iCs/>
          <w:lang w:eastAsia="es-ES"/>
        </w:rPr>
        <w:t xml:space="preserve"> nm con un índice de polidispersidad de un 12 %.</w:t>
      </w:r>
      <w:r w:rsidR="00365AF2" w:rsidRPr="000B0CCC">
        <w:rPr>
          <w:rFonts w:ascii="Arial" w:hAnsi="Arial" w:cs="Arial"/>
          <w:bCs/>
          <w:iCs/>
          <w:lang w:eastAsia="es-ES"/>
        </w:rPr>
        <w:t xml:space="preserve"> Después de </w:t>
      </w:r>
      <w:r w:rsidR="003E53D7" w:rsidRPr="000B0CCC">
        <w:rPr>
          <w:rFonts w:ascii="Arial" w:hAnsi="Arial" w:cs="Arial"/>
          <w:bCs/>
          <w:iCs/>
          <w:lang w:eastAsia="es-ES"/>
        </w:rPr>
        <w:t xml:space="preserve">tamizadas, con un filtro de 450nm, </w:t>
      </w:r>
      <w:r w:rsidR="00365AF2" w:rsidRPr="000B0CCC">
        <w:rPr>
          <w:rFonts w:ascii="Arial" w:hAnsi="Arial" w:cs="Arial"/>
          <w:bCs/>
          <w:iCs/>
          <w:lang w:eastAsia="es-ES"/>
        </w:rPr>
        <w:t>las partículas tienen un diámetro hidrodinámico de 262 nm con un 23% de índice de polidispersidad</w:t>
      </w:r>
      <w:r w:rsidRPr="000B0CCC">
        <w:rPr>
          <w:rFonts w:ascii="Arial" w:hAnsi="Arial" w:cs="Arial"/>
          <w:bCs/>
          <w:iCs/>
          <w:lang w:eastAsia="es-ES"/>
        </w:rPr>
        <w:t xml:space="preserve"> Esta talla de Nps no son adecuadas para su empleo en un ensayo pre-clínico en ratas, debido a que</w:t>
      </w:r>
      <w:r w:rsidR="00365AF2" w:rsidRPr="000B0CCC">
        <w:rPr>
          <w:rFonts w:ascii="Arial" w:hAnsi="Arial" w:cs="Arial"/>
          <w:bCs/>
          <w:iCs/>
          <w:lang w:eastAsia="es-ES"/>
        </w:rPr>
        <w:t xml:space="preserve"> no pasarán seguramente la B</w:t>
      </w:r>
      <w:r w:rsidR="00802C85" w:rsidRPr="000B0CCC">
        <w:rPr>
          <w:rFonts w:ascii="Arial" w:hAnsi="Arial" w:cs="Arial"/>
          <w:bCs/>
          <w:iCs/>
          <w:lang w:eastAsia="es-ES"/>
        </w:rPr>
        <w:t>HE</w:t>
      </w:r>
      <w:r w:rsidR="003E53D7" w:rsidRPr="000B0CCC">
        <w:rPr>
          <w:rFonts w:ascii="Arial" w:hAnsi="Arial" w:cs="Arial"/>
          <w:bCs/>
          <w:iCs/>
          <w:lang w:eastAsia="es-ES"/>
        </w:rPr>
        <w:t xml:space="preserve"> </w:t>
      </w:r>
      <w:r w:rsidR="000B0CCC" w:rsidRPr="000B0CCC">
        <w:rPr>
          <w:rFonts w:ascii="Arial" w:hAnsi="Arial" w:cs="Arial"/>
          <w:bCs/>
          <w:iCs/>
          <w:lang w:eastAsia="es-ES"/>
        </w:rPr>
        <w:t xml:space="preserve">y pueden </w:t>
      </w:r>
      <w:r w:rsidR="003E53D7" w:rsidRPr="000B0CCC">
        <w:rPr>
          <w:rFonts w:ascii="Arial" w:hAnsi="Arial" w:cs="Arial"/>
          <w:bCs/>
          <w:iCs/>
          <w:lang w:eastAsia="es-ES"/>
        </w:rPr>
        <w:t>inducir trombos</w:t>
      </w:r>
      <w:r w:rsidR="00802C85" w:rsidRPr="000B0CCC">
        <w:rPr>
          <w:rFonts w:ascii="Arial" w:hAnsi="Arial" w:cs="Arial"/>
          <w:bCs/>
          <w:iCs/>
          <w:lang w:eastAsia="es-ES"/>
        </w:rPr>
        <w:t>.</w:t>
      </w:r>
    </w:p>
    <w:p w:rsidR="003E53D7" w:rsidRDefault="003E53D7" w:rsidP="00A676AB">
      <w:pPr>
        <w:spacing w:before="60" w:after="0" w:line="360" w:lineRule="auto"/>
        <w:jc w:val="both"/>
        <w:rPr>
          <w:rFonts w:ascii="Arial" w:hAnsi="Arial" w:cs="Arial"/>
          <w:bCs/>
          <w:iCs/>
          <w:lang w:eastAsia="es-ES"/>
        </w:rPr>
      </w:pPr>
      <w:r>
        <w:rPr>
          <w:rFonts w:ascii="Arial" w:hAnsi="Arial" w:cs="Arial"/>
          <w:bCs/>
          <w:iCs/>
          <w:lang w:eastAsia="es-ES"/>
        </w:rPr>
        <w:t xml:space="preserve">La estabilidad de las </w:t>
      </w:r>
      <w:r w:rsidRPr="00561FC2">
        <w:rPr>
          <w:rFonts w:ascii="Arial" w:hAnsi="Arial" w:cs="Arial"/>
          <w:bCs/>
          <w:iCs/>
          <w:lang w:eastAsia="es-ES"/>
        </w:rPr>
        <w:t>IONPs-PEG-COOH–</w:t>
      </w:r>
      <w:r w:rsidRPr="00561FC2">
        <w:rPr>
          <w:rFonts w:ascii="Arial" w:hAnsi="Arial" w:cs="Arial"/>
          <w:b/>
          <w:bCs/>
          <w:iCs/>
          <w:lang w:eastAsia="es-ES"/>
        </w:rPr>
        <w:t xml:space="preserve">3 </w:t>
      </w:r>
      <w:r w:rsidRPr="00561FC2">
        <w:rPr>
          <w:rFonts w:ascii="Arial" w:hAnsi="Arial" w:cs="Arial"/>
          <w:bCs/>
          <w:iCs/>
          <w:lang w:eastAsia="es-ES"/>
        </w:rPr>
        <w:t>filtradas</w:t>
      </w:r>
      <w:r>
        <w:rPr>
          <w:rFonts w:ascii="Arial" w:hAnsi="Arial" w:cs="Arial"/>
          <w:bCs/>
          <w:iCs/>
          <w:lang w:eastAsia="es-ES"/>
        </w:rPr>
        <w:t xml:space="preserve"> se</w:t>
      </w:r>
      <w:r w:rsidR="00C95336">
        <w:rPr>
          <w:rFonts w:ascii="Arial" w:hAnsi="Arial" w:cs="Arial"/>
          <w:bCs/>
          <w:iCs/>
          <w:lang w:eastAsia="es-ES"/>
        </w:rPr>
        <w:t xml:space="preserve"> evaluó </w:t>
      </w:r>
      <w:r>
        <w:rPr>
          <w:rFonts w:ascii="Arial" w:hAnsi="Arial" w:cs="Arial"/>
          <w:bCs/>
          <w:iCs/>
          <w:lang w:eastAsia="es-ES"/>
        </w:rPr>
        <w:t xml:space="preserve"> a través de</w:t>
      </w:r>
      <w:r w:rsidR="000B0CCC">
        <w:rPr>
          <w:rFonts w:ascii="Arial" w:hAnsi="Arial" w:cs="Arial"/>
          <w:bCs/>
          <w:iCs/>
          <w:lang w:eastAsia="es-ES"/>
        </w:rPr>
        <w:t xml:space="preserve"> mediciones por</w:t>
      </w:r>
      <w:r>
        <w:rPr>
          <w:rFonts w:ascii="Arial" w:hAnsi="Arial" w:cs="Arial"/>
          <w:bCs/>
          <w:iCs/>
          <w:lang w:eastAsia="es-ES"/>
        </w:rPr>
        <w:t xml:space="preserve"> DLS,</w:t>
      </w:r>
      <w:r w:rsidR="00802C85" w:rsidRPr="00561FC2">
        <w:rPr>
          <w:rFonts w:ascii="Arial" w:hAnsi="Arial" w:cs="Arial"/>
          <w:bCs/>
          <w:iCs/>
          <w:lang w:eastAsia="es-ES"/>
        </w:rPr>
        <w:t xml:space="preserve"> </w:t>
      </w:r>
      <w:r w:rsidRPr="00561FC2">
        <w:rPr>
          <w:rFonts w:ascii="Arial" w:hAnsi="Arial" w:cs="Arial"/>
          <w:bCs/>
          <w:iCs/>
          <w:lang w:eastAsia="es-ES"/>
        </w:rPr>
        <w:t>a intervalos de 2 minutos</w:t>
      </w:r>
      <w:r>
        <w:rPr>
          <w:rFonts w:ascii="Arial" w:hAnsi="Arial" w:cs="Arial"/>
          <w:bCs/>
          <w:iCs/>
          <w:lang w:eastAsia="es-ES"/>
        </w:rPr>
        <w:t xml:space="preserve">. </w:t>
      </w:r>
      <w:r w:rsidR="00C95336">
        <w:rPr>
          <w:rFonts w:ascii="Arial" w:hAnsi="Arial" w:cs="Arial"/>
          <w:bCs/>
          <w:iCs/>
          <w:lang w:eastAsia="es-ES"/>
        </w:rPr>
        <w:t>S</w:t>
      </w:r>
      <w:r>
        <w:rPr>
          <w:rFonts w:ascii="Arial" w:hAnsi="Arial" w:cs="Arial"/>
          <w:bCs/>
          <w:iCs/>
          <w:lang w:eastAsia="es-ES"/>
        </w:rPr>
        <w:t>e efectuaron</w:t>
      </w:r>
      <w:r w:rsidR="00C95336">
        <w:rPr>
          <w:rFonts w:ascii="Arial" w:hAnsi="Arial" w:cs="Arial"/>
          <w:bCs/>
          <w:iCs/>
          <w:lang w:eastAsia="es-ES"/>
        </w:rPr>
        <w:t xml:space="preserve"> tres</w:t>
      </w:r>
      <w:r w:rsidR="00C95336" w:rsidRPr="00561FC2">
        <w:rPr>
          <w:rFonts w:ascii="Arial" w:hAnsi="Arial" w:cs="Arial"/>
          <w:bCs/>
          <w:iCs/>
          <w:lang w:eastAsia="es-ES"/>
        </w:rPr>
        <w:t xml:space="preserve"> </w:t>
      </w:r>
      <w:r w:rsidR="00C95336">
        <w:rPr>
          <w:rFonts w:ascii="Arial" w:hAnsi="Arial" w:cs="Arial"/>
          <w:bCs/>
          <w:iCs/>
          <w:lang w:eastAsia="es-ES"/>
        </w:rPr>
        <w:t>mediciones</w:t>
      </w:r>
      <w:r>
        <w:rPr>
          <w:rFonts w:ascii="Arial" w:hAnsi="Arial" w:cs="Arial"/>
          <w:bCs/>
          <w:iCs/>
          <w:lang w:eastAsia="es-ES"/>
        </w:rPr>
        <w:t xml:space="preserve"> y l</w:t>
      </w:r>
      <w:r w:rsidR="00802C85" w:rsidRPr="00561FC2">
        <w:rPr>
          <w:rFonts w:ascii="Arial" w:hAnsi="Arial" w:cs="Arial"/>
          <w:bCs/>
          <w:iCs/>
          <w:lang w:eastAsia="es-ES"/>
        </w:rPr>
        <w:t xml:space="preserve">os diámetros hidrodinámicos fueron 275, 265 y 271 </w:t>
      </w:r>
      <w:proofErr w:type="spellStart"/>
      <w:r>
        <w:rPr>
          <w:rFonts w:ascii="Arial" w:hAnsi="Arial" w:cs="Arial"/>
          <w:bCs/>
          <w:iCs/>
          <w:lang w:eastAsia="es-ES"/>
        </w:rPr>
        <w:t>nm</w:t>
      </w:r>
      <w:proofErr w:type="spellEnd"/>
      <w:r>
        <w:rPr>
          <w:rFonts w:ascii="Arial" w:hAnsi="Arial" w:cs="Arial"/>
          <w:bCs/>
          <w:iCs/>
          <w:lang w:eastAsia="es-ES"/>
        </w:rPr>
        <w:t xml:space="preserve"> </w:t>
      </w:r>
      <w:r w:rsidR="007452E5" w:rsidRPr="00561FC2">
        <w:rPr>
          <w:rFonts w:ascii="Arial" w:hAnsi="Arial" w:cs="Arial"/>
          <w:bCs/>
          <w:iCs/>
          <w:lang w:eastAsia="es-ES"/>
        </w:rPr>
        <w:t>(Figura</w:t>
      </w:r>
      <w:r w:rsidR="0054466D">
        <w:rPr>
          <w:rFonts w:ascii="Arial" w:hAnsi="Arial" w:cs="Arial"/>
          <w:bCs/>
          <w:iCs/>
          <w:lang w:eastAsia="es-ES"/>
        </w:rPr>
        <w:t xml:space="preserve"> 3</w:t>
      </w:r>
      <w:r w:rsidR="007251CC">
        <w:rPr>
          <w:rFonts w:ascii="Arial" w:hAnsi="Arial" w:cs="Arial"/>
          <w:bCs/>
          <w:iCs/>
          <w:lang w:eastAsia="es-ES"/>
        </w:rPr>
        <w:t>7</w:t>
      </w:r>
      <w:r w:rsidR="007452E5" w:rsidRPr="00561FC2">
        <w:rPr>
          <w:rFonts w:ascii="Arial" w:hAnsi="Arial" w:cs="Arial"/>
          <w:bCs/>
          <w:iCs/>
          <w:lang w:eastAsia="es-ES"/>
        </w:rPr>
        <w:t>)</w:t>
      </w:r>
      <w:r>
        <w:rPr>
          <w:rFonts w:ascii="Arial" w:hAnsi="Arial" w:cs="Arial"/>
          <w:bCs/>
          <w:iCs/>
          <w:lang w:eastAsia="es-ES"/>
        </w:rPr>
        <w:t>.</w:t>
      </w:r>
    </w:p>
    <w:p w:rsidR="003E53D7" w:rsidRDefault="003E53D7" w:rsidP="00A676AB">
      <w:pPr>
        <w:spacing w:before="60" w:after="0" w:line="360" w:lineRule="auto"/>
        <w:jc w:val="both"/>
        <w:rPr>
          <w:rFonts w:ascii="Arial" w:hAnsi="Arial" w:cs="Arial"/>
          <w:bCs/>
          <w:iCs/>
          <w:lang w:eastAsia="es-ES"/>
        </w:rPr>
      </w:pPr>
      <w:r>
        <w:rPr>
          <w:rFonts w:ascii="Arial" w:hAnsi="Arial" w:cs="Arial"/>
          <w:bCs/>
          <w:iCs/>
          <w:lang w:eastAsia="es-ES"/>
        </w:rPr>
        <w:t xml:space="preserve">De acuerdo con estos resultados, no existe </w:t>
      </w:r>
      <w:r w:rsidR="007452E5" w:rsidRPr="00561FC2">
        <w:rPr>
          <w:rFonts w:ascii="Arial" w:hAnsi="Arial" w:cs="Arial"/>
          <w:bCs/>
          <w:iCs/>
          <w:lang w:eastAsia="es-ES"/>
        </w:rPr>
        <w:t>variación en los valores de los diámetros hidrodinámicos de las IONPs-PEG-COOH–</w:t>
      </w:r>
      <w:r w:rsidR="007452E5" w:rsidRPr="00561FC2">
        <w:rPr>
          <w:rFonts w:ascii="Arial" w:hAnsi="Arial" w:cs="Arial"/>
          <w:b/>
          <w:bCs/>
          <w:iCs/>
          <w:lang w:eastAsia="es-ES"/>
        </w:rPr>
        <w:t xml:space="preserve">3 </w:t>
      </w:r>
      <w:r w:rsidR="007452E5" w:rsidRPr="00561FC2">
        <w:rPr>
          <w:rFonts w:ascii="Arial" w:hAnsi="Arial" w:cs="Arial"/>
          <w:bCs/>
          <w:iCs/>
          <w:lang w:eastAsia="es-ES"/>
        </w:rPr>
        <w:t>filtradas</w:t>
      </w:r>
      <w:r>
        <w:rPr>
          <w:rFonts w:ascii="Arial" w:hAnsi="Arial" w:cs="Arial"/>
          <w:bCs/>
          <w:iCs/>
          <w:lang w:eastAsia="es-ES"/>
        </w:rPr>
        <w:t xml:space="preserve">, por lo que </w:t>
      </w:r>
      <w:r w:rsidR="007452E5" w:rsidRPr="00561FC2">
        <w:rPr>
          <w:rFonts w:ascii="Arial" w:hAnsi="Arial" w:cs="Arial"/>
          <w:bCs/>
          <w:iCs/>
          <w:lang w:eastAsia="es-ES"/>
        </w:rPr>
        <w:t xml:space="preserve">se puede plantear </w:t>
      </w:r>
      <w:r w:rsidR="00C0567A" w:rsidRPr="00561FC2">
        <w:rPr>
          <w:rFonts w:ascii="Arial" w:hAnsi="Arial" w:cs="Arial"/>
          <w:bCs/>
          <w:iCs/>
          <w:lang w:eastAsia="es-ES"/>
        </w:rPr>
        <w:t>que el sistema presenta una buena estabilidad en DMSO</w:t>
      </w:r>
      <w:r w:rsidR="00E157BD">
        <w:rPr>
          <w:rFonts w:ascii="Arial" w:hAnsi="Arial" w:cs="Arial"/>
          <w:bCs/>
          <w:iCs/>
          <w:lang w:eastAsia="es-ES"/>
        </w:rPr>
        <w:t>.</w:t>
      </w:r>
      <w:r w:rsidR="00E157BD" w:rsidRPr="00E157BD">
        <w:rPr>
          <w:rFonts w:ascii="Arial" w:hAnsi="Arial" w:cs="Arial"/>
          <w:bCs/>
          <w:iCs/>
          <w:lang w:eastAsia="es-ES"/>
        </w:rPr>
        <w:t xml:space="preserve"> </w:t>
      </w:r>
      <w:r w:rsidR="00E157BD" w:rsidRPr="003E53D7">
        <w:rPr>
          <w:rFonts w:ascii="Arial" w:hAnsi="Arial" w:cs="Arial"/>
          <w:bCs/>
          <w:iCs/>
          <w:lang w:eastAsia="es-ES"/>
        </w:rPr>
        <w:t xml:space="preserve">Esto se debe a la conjugación de </w:t>
      </w:r>
      <w:r w:rsidR="00E157BD" w:rsidRPr="003E53D7">
        <w:rPr>
          <w:rFonts w:ascii="Arial" w:hAnsi="Arial" w:cs="Arial"/>
          <w:b/>
          <w:bCs/>
          <w:iCs/>
          <w:lang w:eastAsia="es-ES"/>
        </w:rPr>
        <w:t>3</w:t>
      </w:r>
      <w:r w:rsidR="00E157BD" w:rsidRPr="003E53D7">
        <w:rPr>
          <w:rFonts w:ascii="Arial" w:hAnsi="Arial" w:cs="Arial"/>
        </w:rPr>
        <w:t xml:space="preserve"> con las NPs, que al igual que en el caso de las CANdots-</w:t>
      </w:r>
      <w:r w:rsidR="00E157BD" w:rsidRPr="00E157BD">
        <w:rPr>
          <w:rFonts w:ascii="Arial" w:hAnsi="Arial" w:cs="Arial"/>
          <w:b/>
        </w:rPr>
        <w:t>2</w:t>
      </w:r>
      <w:r w:rsidR="00E157BD">
        <w:rPr>
          <w:rFonts w:ascii="Arial" w:hAnsi="Arial" w:cs="Arial"/>
        </w:rPr>
        <w:t>,</w:t>
      </w:r>
      <w:r w:rsidR="00E157BD" w:rsidRPr="003E53D7">
        <w:rPr>
          <w:rFonts w:ascii="Arial" w:hAnsi="Arial" w:cs="Arial"/>
        </w:rPr>
        <w:t xml:space="preserve"> no permite que se produzca otras interacciones moleculares por lo que no </w:t>
      </w:r>
      <w:r w:rsidR="00D23761" w:rsidRPr="00561FC2">
        <w:rPr>
          <w:rFonts w:ascii="Arial" w:hAnsi="Arial" w:cs="Arial"/>
          <w:bCs/>
          <w:iCs/>
          <w:lang w:eastAsia="es-ES"/>
        </w:rPr>
        <w:t xml:space="preserve">hay tendencia a la aglomeración de las </w:t>
      </w:r>
      <w:r w:rsidR="00E157BD">
        <w:rPr>
          <w:rFonts w:ascii="Arial" w:hAnsi="Arial" w:cs="Arial"/>
          <w:bCs/>
          <w:iCs/>
          <w:lang w:eastAsia="es-ES"/>
        </w:rPr>
        <w:t>NPs-conjugadas</w:t>
      </w:r>
      <w:r w:rsidR="00D23761" w:rsidRPr="00561FC2">
        <w:rPr>
          <w:rFonts w:ascii="Arial" w:hAnsi="Arial" w:cs="Arial"/>
          <w:bCs/>
          <w:iCs/>
          <w:lang w:eastAsia="es-ES"/>
        </w:rPr>
        <w:t xml:space="preserve">. </w:t>
      </w:r>
    </w:p>
    <w:p w:rsidR="008E3170" w:rsidRPr="00561FC2" w:rsidRDefault="007251CC" w:rsidP="00E157BD">
      <w:pPr>
        <w:keepNext/>
        <w:spacing w:before="60" w:after="0" w:line="360" w:lineRule="auto"/>
        <w:jc w:val="center"/>
        <w:rPr>
          <w:rFonts w:ascii="Arial" w:hAnsi="Arial" w:cs="Arial"/>
        </w:rPr>
      </w:pPr>
      <w:r w:rsidRPr="007251CC">
        <w:rPr>
          <w:rFonts w:ascii="Arial" w:hAnsi="Arial" w:cs="Arial"/>
          <w:bCs/>
          <w:iCs/>
          <w:noProof/>
          <w:lang w:eastAsia="es-ES"/>
        </w:rPr>
        <w:drawing>
          <wp:inline distT="0" distB="0" distL="0" distR="0" wp14:anchorId="59B2D03B" wp14:editId="3BEB3B81">
            <wp:extent cx="3629542" cy="2806810"/>
            <wp:effectExtent l="0" t="0" r="952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5861" cy="2811697"/>
                    </a:xfrm>
                    <a:prstGeom prst="rect">
                      <a:avLst/>
                    </a:prstGeom>
                    <a:noFill/>
                    <a:ln>
                      <a:noFill/>
                    </a:ln>
                    <a:effectLst/>
                    <a:extLst/>
                  </pic:spPr>
                </pic:pic>
              </a:graphicData>
            </a:graphic>
          </wp:inline>
        </w:drawing>
      </w:r>
    </w:p>
    <w:p w:rsidR="001C6005" w:rsidRPr="00561FC2" w:rsidRDefault="008E3170"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 xml:space="preserve">Figura </w:t>
      </w:r>
      <w:r w:rsidR="00223897">
        <w:rPr>
          <w:rFonts w:ascii="Arial" w:hAnsi="Arial" w:cs="Arial"/>
          <w:b/>
          <w:color w:val="auto"/>
          <w:sz w:val="20"/>
          <w:szCs w:val="20"/>
        </w:rPr>
        <w:t>3</w:t>
      </w:r>
      <w:r w:rsidR="00FB1849">
        <w:rPr>
          <w:rFonts w:ascii="Arial" w:hAnsi="Arial" w:cs="Arial"/>
          <w:b/>
          <w:color w:val="auto"/>
          <w:sz w:val="20"/>
          <w:szCs w:val="20"/>
        </w:rPr>
        <w:t>7</w:t>
      </w:r>
      <w:r w:rsidRPr="00561FC2">
        <w:rPr>
          <w:rFonts w:ascii="Arial" w:hAnsi="Arial" w:cs="Arial"/>
          <w:b/>
          <w:color w:val="auto"/>
          <w:sz w:val="20"/>
          <w:szCs w:val="20"/>
        </w:rPr>
        <w:t>:</w:t>
      </w:r>
      <w:r w:rsidRPr="00561FC2">
        <w:rPr>
          <w:rFonts w:ascii="Arial" w:hAnsi="Arial" w:cs="Arial"/>
          <w:color w:val="auto"/>
          <w:sz w:val="20"/>
          <w:szCs w:val="20"/>
        </w:rPr>
        <w:t xml:space="preserve"> Perfiles de DLS de IONPs-PEG-COOH–</w:t>
      </w:r>
      <w:r w:rsidRPr="0057301C">
        <w:rPr>
          <w:rFonts w:ascii="Arial" w:hAnsi="Arial" w:cs="Arial"/>
          <w:b/>
          <w:color w:val="auto"/>
          <w:sz w:val="20"/>
          <w:szCs w:val="20"/>
        </w:rPr>
        <w:t>3</w:t>
      </w:r>
      <w:r w:rsidRPr="00561FC2">
        <w:rPr>
          <w:rFonts w:ascii="Arial" w:hAnsi="Arial" w:cs="Arial"/>
          <w:color w:val="auto"/>
          <w:sz w:val="20"/>
          <w:szCs w:val="20"/>
        </w:rPr>
        <w:t xml:space="preserve"> filtradas tomados a intervalos de dos minutos</w:t>
      </w:r>
    </w:p>
    <w:p w:rsidR="00235420" w:rsidRPr="00834227" w:rsidRDefault="00235420" w:rsidP="007251CC">
      <w:pPr>
        <w:pStyle w:val="Piedepgina"/>
        <w:tabs>
          <w:tab w:val="clear" w:pos="4252"/>
          <w:tab w:val="clear" w:pos="8504"/>
        </w:tabs>
        <w:spacing w:before="60" w:after="200"/>
        <w:rPr>
          <w:rFonts w:ascii="Arial" w:hAnsi="Arial" w:cs="Arial"/>
          <w:lang w:val="es-ES_tradnl"/>
        </w:rPr>
      </w:pPr>
    </w:p>
    <w:p w:rsidR="00365AF2" w:rsidRPr="00561FC2" w:rsidRDefault="00E157BD" w:rsidP="00A676AB">
      <w:pPr>
        <w:spacing w:before="60" w:after="0" w:line="360" w:lineRule="auto"/>
        <w:jc w:val="both"/>
        <w:rPr>
          <w:rFonts w:ascii="Arial" w:hAnsi="Arial" w:cs="Arial"/>
          <w:bCs/>
          <w:iCs/>
          <w:lang w:val="es-ES_tradnl" w:eastAsia="es-ES"/>
        </w:rPr>
      </w:pPr>
      <w:r>
        <w:rPr>
          <w:rFonts w:ascii="Arial" w:hAnsi="Arial" w:cs="Arial"/>
          <w:bCs/>
          <w:iCs/>
          <w:lang w:eastAsia="es-ES"/>
        </w:rPr>
        <w:t xml:space="preserve">A diferencia de las </w:t>
      </w:r>
      <w:r w:rsidRPr="00561FC2">
        <w:rPr>
          <w:rFonts w:ascii="Arial" w:hAnsi="Arial" w:cs="Arial"/>
          <w:bCs/>
          <w:iCs/>
          <w:lang w:val="es-ES_tradnl" w:eastAsia="es-ES"/>
        </w:rPr>
        <w:t>IONPs-PEG-</w:t>
      </w:r>
      <w:proofErr w:type="gramStart"/>
      <w:r w:rsidRPr="00561FC2">
        <w:rPr>
          <w:rFonts w:ascii="Arial" w:hAnsi="Arial" w:cs="Arial"/>
          <w:bCs/>
          <w:iCs/>
          <w:lang w:val="es-ES_tradnl" w:eastAsia="es-ES"/>
        </w:rPr>
        <w:t>COOH</w:t>
      </w:r>
      <w:r w:rsidR="0057301C">
        <w:rPr>
          <w:rFonts w:ascii="Arial" w:hAnsi="Arial" w:cs="Arial"/>
          <w:bCs/>
          <w:iCs/>
          <w:lang w:val="es-ES_tradnl" w:eastAsia="es-ES"/>
        </w:rPr>
        <w:t>(</w:t>
      </w:r>
      <w:proofErr w:type="gramEnd"/>
      <w:r w:rsidR="0057301C" w:rsidRPr="0057301C">
        <w:rPr>
          <w:rFonts w:ascii="Arial" w:hAnsi="Arial" w:cs="Arial"/>
          <w:b/>
          <w:bCs/>
          <w:iCs/>
          <w:lang w:val="es-ES_tradnl" w:eastAsia="es-ES"/>
        </w:rPr>
        <w:t>5</w:t>
      </w:r>
      <w:r w:rsidR="0057301C">
        <w:rPr>
          <w:rFonts w:ascii="Arial" w:hAnsi="Arial" w:cs="Arial"/>
          <w:bCs/>
          <w:iCs/>
          <w:lang w:val="es-ES_tradnl" w:eastAsia="es-ES"/>
        </w:rPr>
        <w:t>)</w:t>
      </w:r>
      <w:r>
        <w:rPr>
          <w:rFonts w:ascii="Arial" w:hAnsi="Arial" w:cs="Arial"/>
          <w:bCs/>
          <w:iCs/>
          <w:lang w:val="es-ES_tradnl" w:eastAsia="es-ES"/>
        </w:rPr>
        <w:t xml:space="preserve">, </w:t>
      </w:r>
      <w:r w:rsidR="000B0CCC">
        <w:rPr>
          <w:rFonts w:ascii="Arial" w:hAnsi="Arial" w:cs="Arial"/>
          <w:bCs/>
          <w:iCs/>
          <w:lang w:val="es-ES_tradnl" w:eastAsia="es-ES"/>
        </w:rPr>
        <w:t xml:space="preserve">en </w:t>
      </w:r>
      <w:r>
        <w:rPr>
          <w:rFonts w:ascii="Arial" w:hAnsi="Arial" w:cs="Arial"/>
          <w:bCs/>
          <w:iCs/>
          <w:lang w:val="es-ES_tradnl" w:eastAsia="es-ES"/>
        </w:rPr>
        <w:t xml:space="preserve">las micrografías SEM de las </w:t>
      </w:r>
      <w:r w:rsidR="00365AF2" w:rsidRPr="00561FC2">
        <w:rPr>
          <w:rFonts w:ascii="Arial" w:hAnsi="Arial" w:cs="Arial"/>
          <w:bCs/>
          <w:iCs/>
          <w:lang w:val="es-ES_tradnl" w:eastAsia="es-ES"/>
        </w:rPr>
        <w:t>IONPs-PEG-COOH</w:t>
      </w:r>
      <w:r w:rsidR="00A84ABC" w:rsidRPr="00561FC2">
        <w:rPr>
          <w:rFonts w:ascii="Arial" w:hAnsi="Arial" w:cs="Arial"/>
          <w:bCs/>
          <w:iCs/>
          <w:lang w:val="es-ES_tradnl" w:eastAsia="es-ES"/>
        </w:rPr>
        <w:t>-</w:t>
      </w:r>
      <w:r w:rsidR="00A84ABC" w:rsidRPr="00E157BD">
        <w:rPr>
          <w:rFonts w:ascii="Arial" w:hAnsi="Arial" w:cs="Arial"/>
          <w:b/>
          <w:bCs/>
          <w:iCs/>
          <w:lang w:val="es-ES_tradnl" w:eastAsia="es-ES"/>
        </w:rPr>
        <w:t>3</w:t>
      </w:r>
      <w:r w:rsidR="00F0435D">
        <w:rPr>
          <w:rFonts w:ascii="Arial" w:hAnsi="Arial" w:cs="Arial"/>
          <w:bCs/>
          <w:iCs/>
          <w:lang w:val="es-ES_tradnl" w:eastAsia="es-ES"/>
        </w:rPr>
        <w:t xml:space="preserve"> </w:t>
      </w:r>
      <w:r w:rsidR="000B0CCC" w:rsidRPr="006A52DD">
        <w:rPr>
          <w:rFonts w:ascii="Arial" w:hAnsi="Arial" w:cs="Arial"/>
          <w:bCs/>
          <w:iCs/>
          <w:lang w:val="es-ES_tradnl" w:eastAsia="es-ES"/>
        </w:rPr>
        <w:t>filtradas</w:t>
      </w:r>
      <w:r w:rsidR="006A52DD">
        <w:rPr>
          <w:rFonts w:ascii="Arial" w:hAnsi="Arial" w:cs="Arial"/>
          <w:bCs/>
          <w:iCs/>
          <w:lang w:val="es-ES_tradnl" w:eastAsia="es-ES"/>
        </w:rPr>
        <w:t xml:space="preserve"> </w:t>
      </w:r>
      <w:r w:rsidR="00015BA0" w:rsidRPr="00561FC2">
        <w:rPr>
          <w:rFonts w:ascii="Arial" w:hAnsi="Arial" w:cs="Arial"/>
          <w:bCs/>
          <w:iCs/>
          <w:lang w:val="es-ES_tradnl" w:eastAsia="es-ES"/>
        </w:rPr>
        <w:t>(Figura 3</w:t>
      </w:r>
      <w:r w:rsidR="00FB1849">
        <w:rPr>
          <w:rFonts w:ascii="Arial" w:hAnsi="Arial" w:cs="Arial"/>
          <w:bCs/>
          <w:iCs/>
          <w:lang w:val="es-ES_tradnl" w:eastAsia="es-ES"/>
        </w:rPr>
        <w:t>8</w:t>
      </w:r>
      <w:r w:rsidR="00365AF2" w:rsidRPr="00561FC2">
        <w:rPr>
          <w:rFonts w:ascii="Arial" w:hAnsi="Arial" w:cs="Arial"/>
          <w:bCs/>
          <w:iCs/>
          <w:lang w:val="es-ES_tradnl" w:eastAsia="es-ES"/>
        </w:rPr>
        <w:t>)</w:t>
      </w:r>
      <w:r>
        <w:rPr>
          <w:rFonts w:ascii="Arial" w:hAnsi="Arial" w:cs="Arial"/>
          <w:bCs/>
          <w:iCs/>
          <w:lang w:val="es-ES_tradnl" w:eastAsia="es-ES"/>
        </w:rPr>
        <w:t xml:space="preserve"> </w:t>
      </w:r>
      <w:r w:rsidR="00365AF2" w:rsidRPr="00561FC2">
        <w:rPr>
          <w:rFonts w:ascii="Arial" w:hAnsi="Arial" w:cs="Arial"/>
          <w:bCs/>
          <w:iCs/>
          <w:lang w:val="es-ES_tradnl" w:eastAsia="es-ES"/>
        </w:rPr>
        <w:t>se</w:t>
      </w:r>
      <w:r w:rsidR="00D06BE5" w:rsidRPr="00561FC2">
        <w:rPr>
          <w:rFonts w:ascii="Arial" w:hAnsi="Arial" w:cs="Arial"/>
          <w:bCs/>
          <w:iCs/>
          <w:lang w:val="es-ES_tradnl" w:eastAsia="es-ES"/>
        </w:rPr>
        <w:t xml:space="preserve"> observa que las partículas no tienen una forma definida y además se</w:t>
      </w:r>
      <w:r w:rsidR="00A84ABC" w:rsidRPr="00561FC2">
        <w:rPr>
          <w:rFonts w:ascii="Arial" w:hAnsi="Arial" w:cs="Arial"/>
          <w:bCs/>
          <w:iCs/>
          <w:lang w:val="es-ES_tradnl" w:eastAsia="es-ES"/>
        </w:rPr>
        <w:t xml:space="preserve"> encuentran formando aglomerados</w:t>
      </w:r>
      <w:r w:rsidR="000B0CCC">
        <w:rPr>
          <w:rFonts w:ascii="Arial" w:hAnsi="Arial" w:cs="Arial"/>
          <w:bCs/>
          <w:iCs/>
          <w:lang w:val="es-ES_tradnl" w:eastAsia="es-ES"/>
        </w:rPr>
        <w:t>.</w:t>
      </w:r>
      <w:r w:rsidR="00365AF2" w:rsidRPr="00561FC2">
        <w:rPr>
          <w:rFonts w:ascii="Arial" w:hAnsi="Arial" w:cs="Arial"/>
          <w:bCs/>
          <w:iCs/>
          <w:lang w:val="es-ES_tradnl" w:eastAsia="es-ES"/>
        </w:rPr>
        <w:t xml:space="preserve"> </w:t>
      </w:r>
    </w:p>
    <w:p w:rsidR="00015BA0" w:rsidRPr="00561FC2" w:rsidRDefault="00823025" w:rsidP="00F0435D">
      <w:pPr>
        <w:keepNext/>
        <w:spacing w:before="60" w:after="0" w:line="360" w:lineRule="auto"/>
        <w:jc w:val="center"/>
        <w:rPr>
          <w:rFonts w:ascii="Arial" w:hAnsi="Arial" w:cs="Arial"/>
        </w:rPr>
      </w:pPr>
      <w:r w:rsidRPr="00561FC2">
        <w:rPr>
          <w:rFonts w:ascii="Arial" w:hAnsi="Arial" w:cs="Arial"/>
          <w:bCs/>
          <w:iCs/>
          <w:noProof/>
          <w:lang w:eastAsia="es-ES"/>
        </w:rPr>
        <w:lastRenderedPageBreak/>
        <w:drawing>
          <wp:inline distT="0" distB="0" distL="0" distR="0" wp14:anchorId="1BB8D5C1" wp14:editId="1CED0144">
            <wp:extent cx="2374351" cy="1709531"/>
            <wp:effectExtent l="0" t="0" r="6985" b="5080"/>
            <wp:docPr id="15" name="Imagen 15" descr="G:\SEM\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EM\S2.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77358" cy="1711696"/>
                    </a:xfrm>
                    <a:prstGeom prst="rect">
                      <a:avLst/>
                    </a:prstGeom>
                    <a:noFill/>
                    <a:ln>
                      <a:noFill/>
                    </a:ln>
                  </pic:spPr>
                </pic:pic>
              </a:graphicData>
            </a:graphic>
          </wp:inline>
        </w:drawing>
      </w:r>
    </w:p>
    <w:p w:rsidR="00B65529" w:rsidRDefault="00015BA0" w:rsidP="00F0435D">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FB1849">
        <w:rPr>
          <w:rFonts w:ascii="Arial" w:hAnsi="Arial" w:cs="Arial"/>
          <w:b/>
          <w:color w:val="auto"/>
          <w:sz w:val="20"/>
          <w:szCs w:val="20"/>
        </w:rPr>
        <w:t xml:space="preserve"> 38</w:t>
      </w:r>
      <w:r w:rsidRPr="00561FC2">
        <w:rPr>
          <w:rFonts w:ascii="Arial" w:hAnsi="Arial" w:cs="Arial"/>
          <w:b/>
          <w:color w:val="auto"/>
          <w:sz w:val="20"/>
          <w:szCs w:val="20"/>
        </w:rPr>
        <w:t>:</w:t>
      </w:r>
      <w:r w:rsidRPr="00561FC2">
        <w:rPr>
          <w:rFonts w:ascii="Arial" w:hAnsi="Arial" w:cs="Arial"/>
          <w:color w:val="auto"/>
          <w:sz w:val="20"/>
          <w:szCs w:val="20"/>
        </w:rPr>
        <w:t xml:space="preserve"> Micrografía SEM de las IONPs-PEG-COOH-3</w:t>
      </w:r>
      <w:r w:rsidR="00B1748C">
        <w:rPr>
          <w:rFonts w:ascii="Arial" w:hAnsi="Arial" w:cs="Arial"/>
          <w:color w:val="auto"/>
          <w:sz w:val="20"/>
          <w:szCs w:val="20"/>
        </w:rPr>
        <w:t xml:space="preserve"> filtradas</w:t>
      </w:r>
    </w:p>
    <w:p w:rsidR="00FB1849" w:rsidRPr="00FB1849" w:rsidRDefault="00FB1849" w:rsidP="00FB1849">
      <w:pPr>
        <w:pStyle w:val="Piedepgina"/>
        <w:tabs>
          <w:tab w:val="clear" w:pos="4252"/>
          <w:tab w:val="clear" w:pos="8504"/>
        </w:tabs>
        <w:spacing w:after="200"/>
        <w:rPr>
          <w:lang w:val="es-ES_tradnl"/>
        </w:rPr>
      </w:pPr>
    </w:p>
    <w:p w:rsidR="00015BA0" w:rsidRPr="00561FC2" w:rsidRDefault="000F07C5" w:rsidP="00FB1849">
      <w:pPr>
        <w:spacing w:before="60" w:line="240" w:lineRule="auto"/>
        <w:jc w:val="both"/>
        <w:rPr>
          <w:rFonts w:ascii="Arial" w:hAnsi="Arial" w:cs="Arial"/>
          <w:lang w:val="es-ES_tradnl"/>
        </w:rPr>
      </w:pPr>
      <w:r w:rsidRPr="00561FC2">
        <w:rPr>
          <w:rFonts w:ascii="Arial" w:hAnsi="Arial" w:cs="Arial"/>
          <w:lang w:val="es-ES_tradnl"/>
        </w:rPr>
        <w:t xml:space="preserve">El espectro EDX de </w:t>
      </w:r>
      <w:r w:rsidRPr="00561FC2">
        <w:rPr>
          <w:rFonts w:ascii="Arial" w:hAnsi="Arial" w:cs="Arial"/>
        </w:rPr>
        <w:t>IONPs-PEG-COOH-</w:t>
      </w:r>
      <w:r w:rsidRPr="0057301C">
        <w:rPr>
          <w:rFonts w:ascii="Arial" w:hAnsi="Arial" w:cs="Arial"/>
          <w:b/>
        </w:rPr>
        <w:t>3</w:t>
      </w:r>
      <w:r w:rsidRPr="00561FC2">
        <w:rPr>
          <w:rFonts w:ascii="Arial" w:hAnsi="Arial" w:cs="Arial"/>
        </w:rPr>
        <w:t xml:space="preserve"> </w:t>
      </w:r>
      <w:r w:rsidR="00EA5E19">
        <w:rPr>
          <w:rFonts w:ascii="Arial" w:hAnsi="Arial" w:cs="Arial"/>
        </w:rPr>
        <w:t>filtradas</w:t>
      </w:r>
      <w:r w:rsidR="00F0435D">
        <w:rPr>
          <w:rFonts w:ascii="Arial" w:hAnsi="Arial" w:cs="Arial"/>
        </w:rPr>
        <w:t xml:space="preserve">, </w:t>
      </w:r>
      <w:r w:rsidRPr="00561FC2">
        <w:rPr>
          <w:rFonts w:ascii="Arial" w:hAnsi="Arial" w:cs="Arial"/>
        </w:rPr>
        <w:t xml:space="preserve">en la zona señalada en la imagen del mapeado </w:t>
      </w:r>
      <w:r w:rsidR="00F0435D">
        <w:rPr>
          <w:rFonts w:ascii="Arial" w:hAnsi="Arial" w:cs="Arial"/>
        </w:rPr>
        <w:t>de la micrografía SEM,</w:t>
      </w:r>
      <w:r w:rsidRPr="00561FC2">
        <w:rPr>
          <w:rFonts w:ascii="Arial" w:hAnsi="Arial" w:cs="Arial"/>
        </w:rPr>
        <w:t xml:space="preserve"> indica la presencia de carbono, oxígeno y hierro en la mue</w:t>
      </w:r>
      <w:r w:rsidR="006134CE">
        <w:rPr>
          <w:rFonts w:ascii="Arial" w:hAnsi="Arial" w:cs="Arial"/>
        </w:rPr>
        <w:t>stra (Figura 3</w:t>
      </w:r>
      <w:r w:rsidR="00FB1849">
        <w:rPr>
          <w:rFonts w:ascii="Arial" w:hAnsi="Arial" w:cs="Arial"/>
        </w:rPr>
        <w:t>9</w:t>
      </w:r>
      <w:r w:rsidR="006134CE">
        <w:rPr>
          <w:rFonts w:ascii="Arial" w:hAnsi="Arial" w:cs="Arial"/>
        </w:rPr>
        <w:t>).</w:t>
      </w:r>
      <w:r w:rsidR="00F0435D">
        <w:rPr>
          <w:rFonts w:ascii="Arial" w:hAnsi="Arial" w:cs="Arial"/>
        </w:rPr>
        <w:t xml:space="preserve"> </w:t>
      </w:r>
      <w:r w:rsidR="00B1748C">
        <w:rPr>
          <w:lang w:val="es-ES_tradnl"/>
        </w:rPr>
        <w:br/>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475"/>
        <w:gridCol w:w="1131"/>
      </w:tblGrid>
      <w:tr w:rsidR="00F0435D" w:rsidRPr="00561FC2" w:rsidTr="00180921">
        <w:trPr>
          <w:jc w:val="center"/>
        </w:trPr>
        <w:tc>
          <w:tcPr>
            <w:tcW w:w="1426" w:type="pct"/>
          </w:tcPr>
          <w:p w:rsidR="00F0435D" w:rsidRPr="00561FC2" w:rsidRDefault="00F0435D" w:rsidP="00A676AB">
            <w:pPr>
              <w:spacing w:before="60" w:after="0" w:line="360" w:lineRule="auto"/>
              <w:jc w:val="both"/>
              <w:rPr>
                <w:rFonts w:ascii="Arial" w:hAnsi="Arial" w:cs="Arial"/>
                <w:bCs/>
                <w:iCs/>
                <w:lang w:eastAsia="es-ES"/>
              </w:rPr>
            </w:pPr>
            <w:r w:rsidRPr="00561FC2">
              <w:rPr>
                <w:rFonts w:ascii="Arial" w:hAnsi="Arial" w:cs="Arial"/>
              </w:rPr>
              <w:object w:dxaOrig="4500" w:dyaOrig="4005">
                <v:shape id="_x0000_i1047" type="#_x0000_t75" style="width:204.05pt;height:181.65pt" o:ole="">
                  <v:imagedata r:id="rId109" o:title=""/>
                </v:shape>
                <o:OLEObject Type="Embed" ProgID="PBrush" ShapeID="_x0000_i1047" DrawAspect="Content" ObjectID="_1614018656" r:id="rId110"/>
              </w:object>
            </w:r>
          </w:p>
        </w:tc>
        <w:tc>
          <w:tcPr>
            <w:tcW w:w="1787" w:type="pct"/>
          </w:tcPr>
          <w:p w:rsidR="00F0435D" w:rsidRPr="00561FC2" w:rsidRDefault="00F0435D" w:rsidP="00A676AB">
            <w:pPr>
              <w:keepNext/>
              <w:spacing w:before="60" w:after="0" w:line="360" w:lineRule="auto"/>
              <w:jc w:val="center"/>
              <w:rPr>
                <w:rFonts w:ascii="Arial" w:hAnsi="Arial" w:cs="Arial"/>
              </w:rPr>
            </w:pPr>
            <w:r w:rsidRPr="00561FC2">
              <w:rPr>
                <w:rFonts w:ascii="Arial" w:hAnsi="Arial" w:cs="Arial"/>
              </w:rPr>
              <w:object w:dxaOrig="7605" w:dyaOrig="4500">
                <v:shape id="_x0000_i1048" type="#_x0000_t75" style="width:212.95pt;height:177.95pt" o:ole="">
                  <v:imagedata r:id="rId111" o:title=""/>
                </v:shape>
                <o:OLEObject Type="Embed" ProgID="PBrush" ShapeID="_x0000_i1048" DrawAspect="Content" ObjectID="_1614018657" r:id="rId112"/>
              </w:object>
            </w:r>
          </w:p>
        </w:tc>
        <w:tc>
          <w:tcPr>
            <w:tcW w:w="1787" w:type="pct"/>
          </w:tcPr>
          <w:p w:rsidR="00F0435D" w:rsidRPr="00561FC2" w:rsidRDefault="00F0435D" w:rsidP="00A676AB">
            <w:pPr>
              <w:keepNext/>
              <w:spacing w:before="60" w:after="0" w:line="360" w:lineRule="auto"/>
              <w:jc w:val="center"/>
              <w:rPr>
                <w:rFonts w:ascii="Arial" w:hAnsi="Arial" w:cs="Arial"/>
                <w:bCs/>
                <w:iCs/>
                <w:lang w:eastAsia="es-ES"/>
              </w:rPr>
            </w:pPr>
          </w:p>
        </w:tc>
      </w:tr>
    </w:tbl>
    <w:p w:rsidR="00B65529" w:rsidRDefault="00F83FD2" w:rsidP="005131E3">
      <w:pPr>
        <w:pStyle w:val="Epgrafe"/>
        <w:spacing w:before="60"/>
        <w:jc w:val="center"/>
        <w:rPr>
          <w:rFonts w:ascii="Arial" w:hAnsi="Arial" w:cs="Arial"/>
          <w:color w:val="auto"/>
          <w:sz w:val="20"/>
          <w:szCs w:val="20"/>
        </w:rPr>
      </w:pPr>
      <w:r w:rsidRPr="00561FC2">
        <w:rPr>
          <w:rFonts w:ascii="Arial" w:hAnsi="Arial" w:cs="Arial"/>
          <w:b/>
          <w:color w:val="auto"/>
          <w:sz w:val="20"/>
          <w:szCs w:val="20"/>
        </w:rPr>
        <w:t>Figura</w:t>
      </w:r>
      <w:r w:rsidR="00FB1849">
        <w:rPr>
          <w:rFonts w:ascii="Arial" w:hAnsi="Arial" w:cs="Arial"/>
          <w:b/>
          <w:color w:val="auto"/>
          <w:sz w:val="20"/>
          <w:szCs w:val="20"/>
        </w:rPr>
        <w:t xml:space="preserve"> 39</w:t>
      </w:r>
      <w:proofErr w:type="gramStart"/>
      <w:r w:rsidR="00FB1849">
        <w:rPr>
          <w:rFonts w:ascii="Arial" w:hAnsi="Arial" w:cs="Arial"/>
          <w:b/>
          <w:color w:val="auto"/>
          <w:sz w:val="20"/>
          <w:szCs w:val="20"/>
        </w:rPr>
        <w:t>:</w:t>
      </w:r>
      <w:r w:rsidRPr="00561FC2">
        <w:rPr>
          <w:rFonts w:ascii="Arial" w:hAnsi="Arial" w:cs="Arial"/>
        </w:rPr>
        <w:t>:</w:t>
      </w:r>
      <w:proofErr w:type="gramEnd"/>
      <w:r w:rsidRPr="00561FC2">
        <w:rPr>
          <w:rFonts w:ascii="Arial" w:hAnsi="Arial" w:cs="Arial"/>
        </w:rPr>
        <w:t xml:space="preserve"> </w:t>
      </w:r>
      <w:r w:rsidRPr="00561FC2">
        <w:rPr>
          <w:rFonts w:ascii="Arial" w:hAnsi="Arial" w:cs="Arial"/>
          <w:color w:val="auto"/>
          <w:sz w:val="20"/>
          <w:szCs w:val="20"/>
        </w:rPr>
        <w:t>Mapeado de la micrografía SEM de IONPs-PEG-COOH-3</w:t>
      </w:r>
      <w:r w:rsidR="00B1748C">
        <w:rPr>
          <w:rFonts w:ascii="Arial" w:hAnsi="Arial" w:cs="Arial"/>
          <w:color w:val="auto"/>
          <w:sz w:val="20"/>
          <w:szCs w:val="20"/>
        </w:rPr>
        <w:t xml:space="preserve"> filtradas</w:t>
      </w:r>
      <w:r w:rsidRPr="00561FC2">
        <w:rPr>
          <w:rFonts w:ascii="Arial" w:hAnsi="Arial" w:cs="Arial"/>
          <w:color w:val="auto"/>
          <w:sz w:val="20"/>
          <w:szCs w:val="20"/>
        </w:rPr>
        <w:t xml:space="preserve"> y su correspondiente espectro EDX</w:t>
      </w:r>
    </w:p>
    <w:p w:rsidR="00FB1849" w:rsidRPr="00FB1849" w:rsidRDefault="00FB1849" w:rsidP="00FB1849">
      <w:pPr>
        <w:pStyle w:val="Piedepgina"/>
        <w:tabs>
          <w:tab w:val="clear" w:pos="4252"/>
          <w:tab w:val="clear" w:pos="8504"/>
        </w:tabs>
        <w:spacing w:after="200"/>
        <w:rPr>
          <w:lang w:val="es-ES_tradnl"/>
        </w:rPr>
      </w:pPr>
    </w:p>
    <w:p w:rsidR="000B0CCC" w:rsidRPr="000B0CCC" w:rsidRDefault="00FB1849" w:rsidP="000B0CCC">
      <w:pPr>
        <w:rPr>
          <w:lang w:val="es-ES_tradnl"/>
        </w:rPr>
      </w:pPr>
      <w:r>
        <w:rPr>
          <w:rFonts w:ascii="Arial" w:hAnsi="Arial" w:cs="Arial"/>
        </w:rPr>
        <w:t>En la Tabla 10</w:t>
      </w:r>
      <w:r w:rsidR="000B0CCC" w:rsidRPr="000B0CCC">
        <w:rPr>
          <w:rFonts w:ascii="Arial" w:hAnsi="Arial" w:cs="Arial"/>
        </w:rPr>
        <w:t xml:space="preserve"> se muestra el % (peso) de cada elemento en la</w:t>
      </w:r>
      <w:r w:rsidR="0057301C">
        <w:rPr>
          <w:rFonts w:ascii="Arial" w:hAnsi="Arial" w:cs="Arial"/>
        </w:rPr>
        <w:t>s</w:t>
      </w:r>
      <w:r w:rsidR="000B0CCC" w:rsidRPr="000B0CCC">
        <w:rPr>
          <w:rFonts w:ascii="Arial" w:hAnsi="Arial" w:cs="Arial"/>
        </w:rPr>
        <w:t xml:space="preserve"> IONPs-PEG-COOH-</w:t>
      </w:r>
      <w:r w:rsidR="000B0CCC" w:rsidRPr="0057301C">
        <w:rPr>
          <w:rFonts w:ascii="Arial" w:hAnsi="Arial" w:cs="Arial"/>
          <w:b/>
        </w:rPr>
        <w:t>3</w:t>
      </w:r>
      <w:r w:rsidR="00951B4D" w:rsidRPr="0057301C">
        <w:rPr>
          <w:rFonts w:ascii="Arial" w:hAnsi="Arial" w:cs="Arial"/>
          <w:b/>
          <w:bCs/>
          <w:iCs/>
          <w:lang w:val="es-ES_tradnl" w:eastAsia="es-ES"/>
        </w:rPr>
        <w:t xml:space="preserve"> </w:t>
      </w:r>
      <w:r w:rsidR="00951B4D" w:rsidRPr="006A52DD">
        <w:rPr>
          <w:rFonts w:ascii="Arial" w:hAnsi="Arial" w:cs="Arial"/>
          <w:bCs/>
          <w:iCs/>
          <w:lang w:val="es-ES_tradnl" w:eastAsia="es-ES"/>
        </w:rPr>
        <w:t>filtradas</w:t>
      </w:r>
      <w:r w:rsidR="00B1748C">
        <w:rPr>
          <w:rFonts w:ascii="Arial" w:hAnsi="Arial" w:cs="Arial"/>
          <w:bCs/>
          <w:iCs/>
          <w:lang w:val="es-ES_tradnl" w:eastAsia="es-ES"/>
        </w:rPr>
        <w:t>.</w:t>
      </w:r>
    </w:p>
    <w:p w:rsidR="00F83FD2" w:rsidRDefault="00F83FD2" w:rsidP="005131E3">
      <w:pPr>
        <w:pStyle w:val="Epgrafe"/>
        <w:keepNext/>
        <w:spacing w:before="60"/>
        <w:jc w:val="center"/>
        <w:rPr>
          <w:rFonts w:ascii="Arial" w:hAnsi="Arial" w:cs="Arial"/>
          <w:bCs/>
          <w:iCs w:val="0"/>
          <w:color w:val="auto"/>
          <w:sz w:val="20"/>
          <w:szCs w:val="20"/>
          <w:lang w:eastAsia="es-ES"/>
        </w:rPr>
      </w:pPr>
      <w:r w:rsidRPr="00561FC2">
        <w:rPr>
          <w:rFonts w:ascii="Arial" w:hAnsi="Arial" w:cs="Arial"/>
          <w:b/>
          <w:color w:val="auto"/>
          <w:sz w:val="20"/>
          <w:szCs w:val="20"/>
        </w:rPr>
        <w:t xml:space="preserve">Tabla </w:t>
      </w:r>
      <w:r w:rsidRPr="00561FC2">
        <w:rPr>
          <w:rFonts w:ascii="Arial" w:hAnsi="Arial" w:cs="Arial"/>
          <w:b/>
          <w:color w:val="auto"/>
          <w:sz w:val="20"/>
          <w:szCs w:val="20"/>
        </w:rPr>
        <w:fldChar w:fldCharType="begin"/>
      </w:r>
      <w:r w:rsidRPr="00561FC2">
        <w:rPr>
          <w:rFonts w:ascii="Arial" w:hAnsi="Arial" w:cs="Arial"/>
          <w:b/>
          <w:color w:val="auto"/>
          <w:sz w:val="20"/>
          <w:szCs w:val="20"/>
        </w:rPr>
        <w:instrText xml:space="preserve"> SEQ Tabla \* ARABIC </w:instrText>
      </w:r>
      <w:r w:rsidRPr="00561FC2">
        <w:rPr>
          <w:rFonts w:ascii="Arial" w:hAnsi="Arial" w:cs="Arial"/>
          <w:b/>
          <w:color w:val="auto"/>
          <w:sz w:val="20"/>
          <w:szCs w:val="20"/>
        </w:rPr>
        <w:fldChar w:fldCharType="separate"/>
      </w:r>
      <w:r w:rsidR="00EE4CAD">
        <w:rPr>
          <w:rFonts w:ascii="Arial" w:hAnsi="Arial" w:cs="Arial"/>
          <w:b/>
          <w:noProof/>
          <w:color w:val="auto"/>
          <w:sz w:val="20"/>
          <w:szCs w:val="20"/>
        </w:rPr>
        <w:t>10</w:t>
      </w:r>
      <w:r w:rsidRPr="00561FC2">
        <w:rPr>
          <w:rFonts w:ascii="Arial" w:hAnsi="Arial" w:cs="Arial"/>
          <w:b/>
          <w:color w:val="auto"/>
          <w:sz w:val="20"/>
          <w:szCs w:val="20"/>
        </w:rPr>
        <w:fldChar w:fldCharType="end"/>
      </w:r>
      <w:r w:rsidRPr="00561FC2">
        <w:rPr>
          <w:rFonts w:ascii="Arial" w:hAnsi="Arial" w:cs="Arial"/>
          <w:b/>
          <w:color w:val="auto"/>
          <w:sz w:val="20"/>
          <w:szCs w:val="20"/>
        </w:rPr>
        <w:t xml:space="preserve">: </w:t>
      </w:r>
      <w:r w:rsidRPr="00561FC2">
        <w:rPr>
          <w:rFonts w:ascii="Arial" w:hAnsi="Arial" w:cs="Arial"/>
          <w:color w:val="auto"/>
          <w:sz w:val="20"/>
          <w:szCs w:val="20"/>
        </w:rPr>
        <w:t>%(peso) de carbono, oxígeno y hierro en IONPs-PEG-COOH-</w:t>
      </w:r>
      <w:r w:rsidR="0057301C" w:rsidRPr="0057301C">
        <w:rPr>
          <w:rFonts w:ascii="Arial" w:hAnsi="Arial" w:cs="Arial"/>
          <w:b/>
          <w:color w:val="auto"/>
          <w:sz w:val="20"/>
          <w:szCs w:val="20"/>
        </w:rPr>
        <w:t>3</w:t>
      </w:r>
      <w:r w:rsidR="00951B4D" w:rsidRPr="00B1748C">
        <w:rPr>
          <w:rFonts w:ascii="Arial" w:hAnsi="Arial" w:cs="Arial"/>
          <w:bCs/>
          <w:iCs w:val="0"/>
          <w:lang w:eastAsia="es-ES"/>
        </w:rPr>
        <w:t xml:space="preserve"> </w:t>
      </w:r>
      <w:r w:rsidR="00951B4D" w:rsidRPr="00B1748C">
        <w:rPr>
          <w:rFonts w:ascii="Arial" w:hAnsi="Arial" w:cs="Arial"/>
          <w:bCs/>
          <w:iCs w:val="0"/>
          <w:color w:val="auto"/>
          <w:sz w:val="20"/>
          <w:szCs w:val="20"/>
          <w:lang w:eastAsia="es-ES"/>
        </w:rPr>
        <w:t>filtradas</w:t>
      </w:r>
    </w:p>
    <w:tbl>
      <w:tblPr>
        <w:tblW w:w="0" w:type="auto"/>
        <w:jc w:val="center"/>
        <w:tblBorders>
          <w:top w:val="single" w:sz="4" w:space="0" w:color="auto"/>
          <w:bottom w:val="single" w:sz="4" w:space="0" w:color="auto"/>
        </w:tblBorders>
        <w:tblLayout w:type="fixed"/>
        <w:tblCellMar>
          <w:left w:w="70" w:type="dxa"/>
          <w:right w:w="70" w:type="dxa"/>
        </w:tblCellMar>
        <w:tblLook w:val="0080" w:firstRow="0" w:lastRow="0" w:firstColumn="1" w:lastColumn="0" w:noHBand="0" w:noVBand="0"/>
      </w:tblPr>
      <w:tblGrid>
        <w:gridCol w:w="1134"/>
        <w:gridCol w:w="1134"/>
      </w:tblGrid>
      <w:tr w:rsidR="00834227" w:rsidRPr="00561FC2" w:rsidTr="00C53701">
        <w:trPr>
          <w:jc w:val="center"/>
        </w:trPr>
        <w:tc>
          <w:tcPr>
            <w:tcW w:w="1134" w:type="dxa"/>
            <w:tcBorders>
              <w:bottom w:val="single" w:sz="4" w:space="0" w:color="auto"/>
            </w:tcBorders>
          </w:tcPr>
          <w:p w:rsidR="00834227" w:rsidRPr="00561FC2" w:rsidRDefault="00834227" w:rsidP="00C53701">
            <w:pPr>
              <w:spacing w:before="60" w:after="0"/>
              <w:jc w:val="center"/>
              <w:rPr>
                <w:rFonts w:ascii="Arial" w:hAnsi="Arial" w:cs="Arial"/>
                <w:b/>
                <w:bCs/>
                <w:iCs/>
                <w:sz w:val="20"/>
                <w:szCs w:val="20"/>
                <w:lang w:eastAsia="es-ES"/>
              </w:rPr>
            </w:pPr>
            <w:r w:rsidRPr="00561FC2">
              <w:rPr>
                <w:rFonts w:ascii="Arial" w:hAnsi="Arial" w:cs="Arial"/>
                <w:b/>
                <w:bCs/>
                <w:iCs/>
                <w:sz w:val="20"/>
                <w:szCs w:val="20"/>
                <w:lang w:eastAsia="es-ES"/>
              </w:rPr>
              <w:t>Elemento</w:t>
            </w:r>
          </w:p>
        </w:tc>
        <w:tc>
          <w:tcPr>
            <w:tcW w:w="1134" w:type="dxa"/>
            <w:tcBorders>
              <w:bottom w:val="single" w:sz="4" w:space="0" w:color="auto"/>
            </w:tcBorders>
          </w:tcPr>
          <w:p w:rsidR="00834227" w:rsidRPr="00561FC2" w:rsidRDefault="00834227" w:rsidP="00C53701">
            <w:pPr>
              <w:spacing w:before="60" w:after="0"/>
              <w:jc w:val="center"/>
              <w:rPr>
                <w:rFonts w:ascii="Arial" w:hAnsi="Arial" w:cs="Arial"/>
                <w:b/>
                <w:bCs/>
                <w:iCs/>
                <w:sz w:val="20"/>
                <w:szCs w:val="20"/>
                <w:lang w:eastAsia="es-ES"/>
              </w:rPr>
            </w:pPr>
            <w:r w:rsidRPr="00561FC2">
              <w:rPr>
                <w:rFonts w:ascii="Arial" w:hAnsi="Arial" w:cs="Arial"/>
                <w:b/>
                <w:bCs/>
                <w:iCs/>
                <w:sz w:val="20"/>
                <w:szCs w:val="20"/>
                <w:lang w:eastAsia="es-ES"/>
              </w:rPr>
              <w:t>Masa (%)</w:t>
            </w:r>
          </w:p>
        </w:tc>
      </w:tr>
      <w:tr w:rsidR="00834227" w:rsidRPr="00561FC2" w:rsidTr="00C53701">
        <w:trPr>
          <w:jc w:val="center"/>
        </w:trPr>
        <w:tc>
          <w:tcPr>
            <w:tcW w:w="1134" w:type="dxa"/>
            <w:tcBorders>
              <w:top w:val="single" w:sz="4" w:space="0" w:color="auto"/>
            </w:tcBorders>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C</w:t>
            </w:r>
          </w:p>
        </w:tc>
        <w:tc>
          <w:tcPr>
            <w:tcW w:w="1134" w:type="dxa"/>
            <w:tcBorders>
              <w:top w:val="single" w:sz="4" w:space="0" w:color="auto"/>
            </w:tcBorders>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26,1</w:t>
            </w:r>
          </w:p>
        </w:tc>
      </w:tr>
      <w:tr w:rsidR="00834227" w:rsidRPr="00561FC2" w:rsidTr="00C53701">
        <w:trPr>
          <w:jc w:val="center"/>
        </w:trPr>
        <w:tc>
          <w:tcPr>
            <w:tcW w:w="1134" w:type="dxa"/>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O</w:t>
            </w:r>
          </w:p>
        </w:tc>
        <w:tc>
          <w:tcPr>
            <w:tcW w:w="1134" w:type="dxa"/>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24,8</w:t>
            </w:r>
          </w:p>
        </w:tc>
      </w:tr>
      <w:tr w:rsidR="00834227" w:rsidRPr="00561FC2" w:rsidTr="00C53701">
        <w:trPr>
          <w:jc w:val="center"/>
        </w:trPr>
        <w:tc>
          <w:tcPr>
            <w:tcW w:w="1134" w:type="dxa"/>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Fe</w:t>
            </w:r>
          </w:p>
        </w:tc>
        <w:tc>
          <w:tcPr>
            <w:tcW w:w="1134" w:type="dxa"/>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49,1</w:t>
            </w:r>
          </w:p>
        </w:tc>
      </w:tr>
      <w:tr w:rsidR="00834227" w:rsidRPr="00561FC2" w:rsidTr="00C53701">
        <w:trPr>
          <w:jc w:val="center"/>
        </w:trPr>
        <w:tc>
          <w:tcPr>
            <w:tcW w:w="1134" w:type="dxa"/>
          </w:tcPr>
          <w:p w:rsidR="00834227" w:rsidRPr="001214BF" w:rsidRDefault="00834227" w:rsidP="00C53701">
            <w:pPr>
              <w:spacing w:before="60" w:after="0"/>
              <w:jc w:val="center"/>
              <w:rPr>
                <w:rFonts w:ascii="Arial" w:hAnsi="Arial" w:cs="Arial"/>
                <w:bCs/>
                <w:iCs/>
                <w:sz w:val="20"/>
                <w:szCs w:val="20"/>
                <w:lang w:eastAsia="es-ES"/>
              </w:rPr>
            </w:pPr>
            <w:r w:rsidRPr="001214BF">
              <w:rPr>
                <w:rFonts w:ascii="Arial" w:hAnsi="Arial" w:cs="Arial"/>
                <w:bCs/>
                <w:iCs/>
                <w:sz w:val="20"/>
                <w:szCs w:val="20"/>
                <w:lang w:eastAsia="es-ES"/>
              </w:rPr>
              <w:t>Totals</w:t>
            </w:r>
          </w:p>
        </w:tc>
        <w:tc>
          <w:tcPr>
            <w:tcW w:w="1134" w:type="dxa"/>
          </w:tcPr>
          <w:p w:rsidR="00834227" w:rsidRPr="001214BF" w:rsidRDefault="00834227" w:rsidP="00C53701">
            <w:pPr>
              <w:spacing w:before="60" w:after="0"/>
              <w:jc w:val="center"/>
              <w:rPr>
                <w:rFonts w:ascii="Arial" w:hAnsi="Arial" w:cs="Arial"/>
                <w:bCs/>
                <w:iCs/>
                <w:sz w:val="20"/>
                <w:szCs w:val="20"/>
                <w:lang w:eastAsia="es-ES"/>
              </w:rPr>
            </w:pPr>
            <w:r>
              <w:rPr>
                <w:rFonts w:ascii="Arial" w:hAnsi="Arial" w:cs="Arial"/>
                <w:bCs/>
                <w:iCs/>
                <w:sz w:val="20"/>
                <w:szCs w:val="20"/>
                <w:lang w:eastAsia="es-ES"/>
              </w:rPr>
              <w:t>100,</w:t>
            </w:r>
            <w:r w:rsidRPr="001214BF">
              <w:rPr>
                <w:rFonts w:ascii="Arial" w:hAnsi="Arial" w:cs="Arial"/>
                <w:bCs/>
                <w:iCs/>
                <w:sz w:val="20"/>
                <w:szCs w:val="20"/>
                <w:lang w:eastAsia="es-ES"/>
              </w:rPr>
              <w:t>00</w:t>
            </w:r>
          </w:p>
        </w:tc>
      </w:tr>
    </w:tbl>
    <w:p w:rsidR="00834227" w:rsidRPr="00834227" w:rsidRDefault="00834227" w:rsidP="00834227">
      <w:pPr>
        <w:pStyle w:val="Piedepgina"/>
        <w:tabs>
          <w:tab w:val="clear" w:pos="4252"/>
          <w:tab w:val="clear" w:pos="8504"/>
        </w:tabs>
        <w:spacing w:after="200"/>
        <w:rPr>
          <w:lang w:val="es-ES_tradnl" w:eastAsia="es-ES"/>
        </w:rPr>
      </w:pPr>
    </w:p>
    <w:p w:rsidR="00807DBB" w:rsidRPr="008F6F80" w:rsidRDefault="004A11C4" w:rsidP="00A676AB">
      <w:pPr>
        <w:pStyle w:val="31"/>
        <w:spacing w:before="60"/>
        <w:rPr>
          <w:rFonts w:cs="Arial"/>
        </w:rPr>
      </w:pPr>
      <w:bookmarkStart w:id="67" w:name="_Toc517623893"/>
      <w:r w:rsidRPr="008F6F80">
        <w:rPr>
          <w:rFonts w:cs="Arial"/>
          <w:lang w:eastAsia="es-ES"/>
        </w:rPr>
        <w:lastRenderedPageBreak/>
        <w:t xml:space="preserve">Estudios </w:t>
      </w:r>
      <w:r w:rsidR="00807DBB" w:rsidRPr="008F6F80">
        <w:rPr>
          <w:rFonts w:cs="Arial"/>
          <w:lang w:eastAsia="es-ES"/>
        </w:rPr>
        <w:t xml:space="preserve">de relaxitividad en las </w:t>
      </w:r>
      <w:r w:rsidR="00B1748C" w:rsidRPr="008F6F80">
        <w:rPr>
          <w:rFonts w:cs="Arial"/>
        </w:rPr>
        <w:t>nanopartículas funcionalizadas</w:t>
      </w:r>
      <w:r w:rsidR="007E478B" w:rsidRPr="008F6F80">
        <w:rPr>
          <w:rFonts w:cs="Arial"/>
        </w:rPr>
        <w:t xml:space="preserve"> con Amylovis</w:t>
      </w:r>
      <w:r w:rsidR="00B1748C" w:rsidRPr="008F6F80">
        <w:rPr>
          <w:rFonts w:cs="Arial"/>
        </w:rPr>
        <w:t xml:space="preserve"> </w:t>
      </w:r>
      <w:r w:rsidR="00807DBB" w:rsidRPr="008F6F80">
        <w:rPr>
          <w:rFonts w:cs="Arial"/>
        </w:rPr>
        <w:t>mediante RMI</w:t>
      </w:r>
      <w:r w:rsidR="00B1748C" w:rsidRPr="008F6F80">
        <w:rPr>
          <w:rFonts w:cs="Arial"/>
        </w:rPr>
        <w:t>.</w:t>
      </w:r>
      <w:bookmarkEnd w:id="67"/>
    </w:p>
    <w:p w:rsidR="00754C75" w:rsidRPr="00561FC2" w:rsidRDefault="004A11C4" w:rsidP="00A676AB">
      <w:pPr>
        <w:spacing w:before="60" w:line="360" w:lineRule="auto"/>
        <w:jc w:val="both"/>
        <w:rPr>
          <w:rFonts w:ascii="Arial" w:hAnsi="Arial" w:cs="Arial"/>
        </w:rPr>
      </w:pPr>
      <w:r w:rsidRPr="00561FC2">
        <w:rPr>
          <w:rFonts w:ascii="Arial" w:hAnsi="Arial" w:cs="Arial"/>
          <w:iCs/>
          <w:lang w:eastAsia="es-ES"/>
        </w:rPr>
        <w:t xml:space="preserve">Con el objetivo de medir las potencialidades de </w:t>
      </w:r>
      <w:r w:rsidR="00C95336">
        <w:rPr>
          <w:rFonts w:ascii="Arial" w:hAnsi="Arial" w:cs="Arial"/>
          <w:iCs/>
          <w:lang w:eastAsia="es-ES"/>
        </w:rPr>
        <w:t xml:space="preserve">estos </w:t>
      </w:r>
      <w:r w:rsidRPr="00561FC2">
        <w:rPr>
          <w:rFonts w:ascii="Arial" w:hAnsi="Arial" w:cs="Arial"/>
          <w:iCs/>
          <w:lang w:eastAsia="es-ES"/>
        </w:rPr>
        <w:t>compuestos como agentes de contrastes por RMI, se procedió a determinar la</w:t>
      </w:r>
      <w:r w:rsidR="003B2334" w:rsidRPr="00561FC2">
        <w:rPr>
          <w:rFonts w:ascii="Arial" w:hAnsi="Arial" w:cs="Arial"/>
          <w:iCs/>
          <w:lang w:eastAsia="es-ES"/>
        </w:rPr>
        <w:t xml:space="preserve"> razón de</w:t>
      </w:r>
      <w:r w:rsidRPr="00561FC2">
        <w:rPr>
          <w:rFonts w:ascii="Arial" w:hAnsi="Arial" w:cs="Arial"/>
          <w:iCs/>
          <w:lang w:eastAsia="es-ES"/>
        </w:rPr>
        <w:t xml:space="preserve"> relaxitividad</w:t>
      </w:r>
      <w:r w:rsidR="005F02AF" w:rsidRPr="00561FC2">
        <w:rPr>
          <w:rFonts w:ascii="Arial" w:hAnsi="Arial" w:cs="Arial"/>
          <w:iCs/>
          <w:lang w:eastAsia="es-ES"/>
        </w:rPr>
        <w:t xml:space="preserve">es </w:t>
      </w:r>
      <w:r w:rsidRPr="00561FC2">
        <w:rPr>
          <w:rFonts w:ascii="Arial" w:hAnsi="Arial" w:cs="Arial"/>
          <w:iCs/>
          <w:lang w:eastAsia="es-ES"/>
        </w:rPr>
        <w:t>(r</w:t>
      </w:r>
      <w:r w:rsidRPr="00561FC2">
        <w:rPr>
          <w:rFonts w:ascii="Arial" w:hAnsi="Arial" w:cs="Arial"/>
          <w:iCs/>
          <w:vertAlign w:val="subscript"/>
          <w:lang w:eastAsia="es-ES"/>
        </w:rPr>
        <w:t>2</w:t>
      </w:r>
      <w:r w:rsidR="003B2334" w:rsidRPr="00561FC2">
        <w:rPr>
          <w:rFonts w:ascii="Arial" w:hAnsi="Arial" w:cs="Arial"/>
          <w:iCs/>
          <w:lang w:eastAsia="es-ES"/>
        </w:rPr>
        <w:t>/r</w:t>
      </w:r>
      <w:r w:rsidR="003B2334" w:rsidRPr="00561FC2">
        <w:rPr>
          <w:rFonts w:ascii="Arial" w:hAnsi="Arial" w:cs="Arial"/>
          <w:iCs/>
          <w:vertAlign w:val="subscript"/>
          <w:lang w:eastAsia="es-ES"/>
        </w:rPr>
        <w:t>1</w:t>
      </w:r>
      <w:r w:rsidRPr="00561FC2">
        <w:rPr>
          <w:rFonts w:ascii="Arial" w:hAnsi="Arial" w:cs="Arial"/>
          <w:iCs/>
          <w:lang w:eastAsia="es-ES"/>
        </w:rPr>
        <w:t>) en las</w:t>
      </w:r>
      <w:r w:rsidR="00840309" w:rsidRPr="00561FC2">
        <w:rPr>
          <w:rFonts w:ascii="Arial" w:hAnsi="Arial" w:cs="Arial"/>
          <w:iCs/>
          <w:lang w:eastAsia="es-ES"/>
        </w:rPr>
        <w:t xml:space="preserve"> </w:t>
      </w:r>
      <w:r w:rsidRPr="00561FC2">
        <w:rPr>
          <w:rFonts w:ascii="Arial" w:hAnsi="Arial" w:cs="Arial"/>
        </w:rPr>
        <w:t>CANdots-</w:t>
      </w:r>
      <w:r w:rsidRPr="00F0435D">
        <w:rPr>
          <w:rFonts w:ascii="Arial" w:hAnsi="Arial" w:cs="Arial"/>
          <w:b/>
        </w:rPr>
        <w:t>2</w:t>
      </w:r>
      <w:r w:rsidR="00F0435D">
        <w:rPr>
          <w:rFonts w:ascii="Arial" w:hAnsi="Arial" w:cs="Arial"/>
        </w:rPr>
        <w:t>,</w:t>
      </w:r>
      <w:r w:rsidR="003B2334" w:rsidRPr="00561FC2">
        <w:rPr>
          <w:rFonts w:ascii="Arial" w:hAnsi="Arial" w:cs="Arial"/>
        </w:rPr>
        <w:t xml:space="preserve"> mediante la medición de los tiempos de relajaci</w:t>
      </w:r>
      <w:r w:rsidR="00840309" w:rsidRPr="00561FC2">
        <w:rPr>
          <w:rFonts w:ascii="Arial" w:hAnsi="Arial" w:cs="Arial"/>
        </w:rPr>
        <w:t>ón</w:t>
      </w:r>
      <w:r w:rsidR="007D2BF0" w:rsidRPr="00561FC2">
        <w:rPr>
          <w:rFonts w:ascii="Arial" w:hAnsi="Arial" w:cs="Arial"/>
        </w:rPr>
        <w:t xml:space="preserve"> </w:t>
      </w:r>
      <w:r w:rsidR="00E41B8A" w:rsidRPr="00561FC2">
        <w:rPr>
          <w:rFonts w:ascii="Arial" w:hAnsi="Arial" w:cs="Arial"/>
        </w:rPr>
        <w:t>(T1 y T2)</w:t>
      </w:r>
      <w:r w:rsidR="00840309" w:rsidRPr="00561FC2">
        <w:rPr>
          <w:rFonts w:ascii="Arial" w:hAnsi="Arial" w:cs="Arial"/>
        </w:rPr>
        <w:t xml:space="preserve">. En la </w:t>
      </w:r>
      <w:r w:rsidR="00840309" w:rsidRPr="006134CE">
        <w:rPr>
          <w:rFonts w:ascii="Arial" w:hAnsi="Arial" w:cs="Arial"/>
        </w:rPr>
        <w:t>Figura</w:t>
      </w:r>
      <w:r w:rsidR="00FB1849">
        <w:rPr>
          <w:rFonts w:ascii="Arial" w:hAnsi="Arial" w:cs="Arial"/>
        </w:rPr>
        <w:t xml:space="preserve"> 40</w:t>
      </w:r>
      <w:r w:rsidR="00840309" w:rsidRPr="00561FC2">
        <w:rPr>
          <w:rFonts w:ascii="Arial" w:hAnsi="Arial" w:cs="Arial"/>
        </w:rPr>
        <w:t xml:space="preserve"> se observan las curvas</w:t>
      </w:r>
      <w:r w:rsidR="00DB1E15">
        <w:rPr>
          <w:rFonts w:ascii="Arial" w:hAnsi="Arial" w:cs="Arial"/>
        </w:rPr>
        <w:t xml:space="preserve"> de </w:t>
      </w:r>
      <w:r w:rsidR="00840309" w:rsidRPr="00561FC2">
        <w:rPr>
          <w:rFonts w:ascii="Arial" w:hAnsi="Arial" w:cs="Arial"/>
        </w:rPr>
        <w:t xml:space="preserve"> </w:t>
      </w:r>
      <w:r w:rsidR="000B0CCC">
        <w:rPr>
          <w:rFonts w:ascii="Arial" w:hAnsi="Arial" w:cs="Arial"/>
        </w:rPr>
        <w:t>intensidad media Vs TR para cada disolución preparada</w:t>
      </w:r>
      <w:r w:rsidR="00DB1E15">
        <w:rPr>
          <w:rFonts w:ascii="Arial" w:hAnsi="Arial" w:cs="Arial"/>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934"/>
      </w:tblGrid>
      <w:tr w:rsidR="00B75DFA" w:rsidRPr="00561FC2" w:rsidTr="005131E3">
        <w:trPr>
          <w:jc w:val="center"/>
        </w:trPr>
        <w:tc>
          <w:tcPr>
            <w:tcW w:w="4914" w:type="dxa"/>
          </w:tcPr>
          <w:p w:rsidR="00B75DFA" w:rsidRPr="00561FC2" w:rsidRDefault="00B75DFA" w:rsidP="00A676AB">
            <w:pPr>
              <w:spacing w:before="60" w:line="360" w:lineRule="auto"/>
              <w:rPr>
                <w:rFonts w:ascii="Arial" w:hAnsi="Arial" w:cs="Arial"/>
              </w:rPr>
            </w:pPr>
            <w:r w:rsidRPr="00561FC2">
              <w:rPr>
                <w:rFonts w:ascii="Arial" w:eastAsia="Calibri" w:hAnsi="Arial" w:cs="Arial"/>
                <w:noProof/>
                <w:lang w:eastAsia="es-ES"/>
              </w:rPr>
              <w:drawing>
                <wp:inline distT="0" distB="0" distL="0" distR="0" wp14:anchorId="196664EC" wp14:editId="083A7D0B">
                  <wp:extent cx="2845611" cy="19083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111" r="8509"/>
                          <a:stretch/>
                        </pic:blipFill>
                        <pic:spPr bwMode="auto">
                          <a:xfrm>
                            <a:off x="0" y="0"/>
                            <a:ext cx="2859797" cy="1917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4" w:type="dxa"/>
          </w:tcPr>
          <w:p w:rsidR="00B75DFA" w:rsidRPr="00561FC2" w:rsidRDefault="00B75DFA" w:rsidP="00A676AB">
            <w:pPr>
              <w:spacing w:before="60" w:line="360" w:lineRule="auto"/>
              <w:rPr>
                <w:rFonts w:ascii="Arial" w:hAnsi="Arial" w:cs="Arial"/>
              </w:rPr>
            </w:pPr>
            <w:r w:rsidRPr="00561FC2">
              <w:rPr>
                <w:rFonts w:ascii="Arial" w:eastAsia="Calibri" w:hAnsi="Arial" w:cs="Arial"/>
                <w:noProof/>
                <w:lang w:eastAsia="es-ES"/>
              </w:rPr>
              <w:drawing>
                <wp:inline distT="0" distB="0" distL="0" distR="0" wp14:anchorId="46DBB12A" wp14:editId="75286B80">
                  <wp:extent cx="2996266" cy="19639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a:extLst>
                              <a:ext uri="{28A0092B-C50C-407E-A947-70E740481C1C}">
                                <a14:useLocalDpi xmlns:a14="http://schemas.microsoft.com/office/drawing/2010/main" val="0"/>
                              </a:ext>
                            </a:extLst>
                          </a:blip>
                          <a:srcRect l="6100" r="10048"/>
                          <a:stretch/>
                        </pic:blipFill>
                        <pic:spPr bwMode="auto">
                          <a:xfrm>
                            <a:off x="0" y="0"/>
                            <a:ext cx="3018367" cy="1978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B1E15" w:rsidRPr="00DB1E15" w:rsidRDefault="00DB1E15" w:rsidP="005131E3">
      <w:pPr>
        <w:spacing w:before="60" w:line="240" w:lineRule="auto"/>
        <w:jc w:val="both"/>
        <w:rPr>
          <w:rFonts w:ascii="Arial" w:hAnsi="Arial" w:cs="Arial"/>
        </w:rPr>
      </w:pPr>
      <w:r w:rsidRPr="00DB1E15">
        <w:rPr>
          <w:rFonts w:ascii="Arial" w:hAnsi="Arial" w:cs="Arial"/>
        </w:rPr>
        <w:t xml:space="preserve">                                   A                                                                        B</w:t>
      </w:r>
    </w:p>
    <w:p w:rsidR="00F0435D" w:rsidRDefault="00F0435D" w:rsidP="005131E3">
      <w:pPr>
        <w:spacing w:before="60" w:line="360" w:lineRule="auto"/>
        <w:jc w:val="center"/>
        <w:rPr>
          <w:rFonts w:ascii="Arial" w:hAnsi="Arial" w:cs="Arial"/>
        </w:rPr>
      </w:pPr>
      <w:r w:rsidRPr="005131E3">
        <w:rPr>
          <w:rFonts w:ascii="Arial" w:hAnsi="Arial" w:cs="Arial"/>
          <w:b/>
        </w:rPr>
        <w:t>Figura</w:t>
      </w:r>
      <w:r w:rsidR="00FB1849">
        <w:rPr>
          <w:rFonts w:ascii="Arial" w:hAnsi="Arial" w:cs="Arial"/>
          <w:b/>
        </w:rPr>
        <w:t xml:space="preserve"> 40</w:t>
      </w:r>
      <w:r w:rsidR="00DB1E15" w:rsidRPr="005131E3">
        <w:rPr>
          <w:rFonts w:ascii="Arial" w:hAnsi="Arial" w:cs="Arial"/>
          <w:b/>
        </w:rPr>
        <w:t>:</w:t>
      </w:r>
      <w:r w:rsidR="00DB1E15">
        <w:rPr>
          <w:rFonts w:ascii="Arial" w:hAnsi="Arial" w:cs="Arial"/>
        </w:rPr>
        <w:t xml:space="preserve"> C</w:t>
      </w:r>
      <w:r w:rsidR="00DB1E15" w:rsidRPr="00561FC2">
        <w:rPr>
          <w:rFonts w:ascii="Arial" w:hAnsi="Arial" w:cs="Arial"/>
        </w:rPr>
        <w:t>urvas</w:t>
      </w:r>
      <w:r w:rsidR="00DB1E15">
        <w:rPr>
          <w:rFonts w:ascii="Arial" w:hAnsi="Arial" w:cs="Arial"/>
        </w:rPr>
        <w:t xml:space="preserve"> de </w:t>
      </w:r>
      <w:r w:rsidR="00DB1E15" w:rsidRPr="00561FC2">
        <w:rPr>
          <w:rFonts w:ascii="Arial" w:hAnsi="Arial" w:cs="Arial"/>
        </w:rPr>
        <w:t xml:space="preserve"> </w:t>
      </w:r>
      <w:r w:rsidR="00DB1E15">
        <w:rPr>
          <w:rFonts w:ascii="Arial" w:hAnsi="Arial" w:cs="Arial"/>
        </w:rPr>
        <w:t xml:space="preserve">intensidad media Vs TR para la determinación de T1 (A) y </w:t>
      </w:r>
      <w:proofErr w:type="gramStart"/>
      <w:r w:rsidR="00DB1E15">
        <w:rPr>
          <w:rFonts w:ascii="Arial" w:hAnsi="Arial" w:cs="Arial"/>
        </w:rPr>
        <w:t>T2(</w:t>
      </w:r>
      <w:proofErr w:type="gramEnd"/>
      <w:r w:rsidR="00DB1E15">
        <w:rPr>
          <w:rFonts w:ascii="Arial" w:hAnsi="Arial" w:cs="Arial"/>
        </w:rPr>
        <w:t>B)</w:t>
      </w:r>
    </w:p>
    <w:p w:rsidR="008D7657" w:rsidRDefault="003C78C1" w:rsidP="00A676AB">
      <w:pPr>
        <w:spacing w:before="60" w:line="360" w:lineRule="auto"/>
        <w:jc w:val="both"/>
        <w:rPr>
          <w:rFonts w:ascii="Arial" w:hAnsi="Arial" w:cs="Arial"/>
          <w:bCs/>
          <w:iCs/>
          <w:lang w:eastAsia="es-ES"/>
        </w:rPr>
      </w:pPr>
      <w:r w:rsidRPr="00561FC2">
        <w:rPr>
          <w:rFonts w:ascii="Arial" w:hAnsi="Arial" w:cs="Arial"/>
        </w:rPr>
        <w:t xml:space="preserve">Una vez realizados los cálculos mediante </w:t>
      </w:r>
      <w:r w:rsidRPr="000B0CCC">
        <w:rPr>
          <w:rFonts w:ascii="Arial" w:hAnsi="Arial" w:cs="Arial"/>
          <w:bCs/>
          <w:iCs/>
          <w:lang w:eastAsia="es-ES"/>
        </w:rPr>
        <w:t>MATLAB 2014</w:t>
      </w:r>
      <w:r w:rsidR="00754C75" w:rsidRPr="00561FC2">
        <w:rPr>
          <w:rFonts w:ascii="Arial" w:hAnsi="Arial" w:cs="Arial"/>
          <w:bCs/>
          <w:iCs/>
          <w:lang w:eastAsia="es-ES"/>
        </w:rPr>
        <w:t xml:space="preserve"> se obtuvieron los valores</w:t>
      </w:r>
      <w:r w:rsidRPr="00561FC2">
        <w:rPr>
          <w:rFonts w:ascii="Arial" w:hAnsi="Arial" w:cs="Arial"/>
          <w:bCs/>
          <w:iCs/>
          <w:lang w:eastAsia="es-ES"/>
        </w:rPr>
        <w:t xml:space="preserve"> para r</w:t>
      </w:r>
      <w:r w:rsidRPr="00561FC2">
        <w:rPr>
          <w:rFonts w:ascii="Arial" w:hAnsi="Arial" w:cs="Arial"/>
          <w:bCs/>
          <w:iCs/>
          <w:vertAlign w:val="subscript"/>
          <w:lang w:eastAsia="es-ES"/>
        </w:rPr>
        <w:t>1</w:t>
      </w:r>
      <w:r w:rsidR="000A2B4F" w:rsidRPr="00561FC2">
        <w:rPr>
          <w:rFonts w:ascii="Arial" w:hAnsi="Arial" w:cs="Arial"/>
          <w:bCs/>
          <w:iCs/>
          <w:lang w:eastAsia="es-ES"/>
        </w:rPr>
        <w:t xml:space="preserve"> y </w:t>
      </w:r>
      <w:r w:rsidR="005F02AF" w:rsidRPr="00561FC2">
        <w:rPr>
          <w:rFonts w:ascii="Arial" w:hAnsi="Arial" w:cs="Arial"/>
          <w:bCs/>
          <w:iCs/>
          <w:lang w:eastAsia="es-ES"/>
        </w:rPr>
        <w:t>r</w:t>
      </w:r>
      <w:r w:rsidR="005F02AF" w:rsidRPr="00561FC2">
        <w:rPr>
          <w:rFonts w:ascii="Arial" w:hAnsi="Arial" w:cs="Arial"/>
          <w:bCs/>
          <w:iCs/>
          <w:vertAlign w:val="subscript"/>
          <w:lang w:eastAsia="es-ES"/>
        </w:rPr>
        <w:t>2</w:t>
      </w:r>
      <w:r w:rsidR="007D2BF0" w:rsidRPr="00561FC2">
        <w:rPr>
          <w:rFonts w:ascii="Arial" w:hAnsi="Arial" w:cs="Arial"/>
          <w:bCs/>
          <w:iCs/>
          <w:lang w:eastAsia="es-ES"/>
        </w:rPr>
        <w:t>.</w:t>
      </w:r>
      <w:r w:rsidR="00E41B8A" w:rsidRPr="00561FC2">
        <w:rPr>
          <w:rFonts w:ascii="Arial" w:hAnsi="Arial" w:cs="Arial"/>
          <w:bCs/>
          <w:iCs/>
          <w:lang w:eastAsia="es-ES"/>
        </w:rPr>
        <w:t xml:space="preserve"> A continuación se muestra en la </w:t>
      </w:r>
      <w:r w:rsidR="006134CE">
        <w:rPr>
          <w:rFonts w:ascii="Arial" w:hAnsi="Arial" w:cs="Arial"/>
          <w:bCs/>
          <w:iCs/>
          <w:lang w:eastAsia="es-ES"/>
        </w:rPr>
        <w:t>Tabla 11</w:t>
      </w:r>
      <w:r w:rsidR="00F0435D">
        <w:rPr>
          <w:rFonts w:ascii="Arial" w:hAnsi="Arial" w:cs="Arial"/>
          <w:bCs/>
          <w:iCs/>
          <w:lang w:eastAsia="es-ES"/>
        </w:rPr>
        <w:t>,</w:t>
      </w:r>
      <w:r w:rsidR="006134CE">
        <w:rPr>
          <w:rFonts w:ascii="Arial" w:hAnsi="Arial" w:cs="Arial"/>
          <w:bCs/>
          <w:iCs/>
          <w:lang w:eastAsia="es-ES"/>
        </w:rPr>
        <w:t xml:space="preserve"> </w:t>
      </w:r>
      <w:r w:rsidR="00E41B8A" w:rsidRPr="00561FC2">
        <w:rPr>
          <w:rFonts w:ascii="Arial" w:hAnsi="Arial" w:cs="Arial"/>
          <w:bCs/>
          <w:iCs/>
          <w:lang w:eastAsia="es-ES"/>
        </w:rPr>
        <w:t>los resultados obtenidos para las CANdots-</w:t>
      </w:r>
      <w:r w:rsidR="00E41B8A" w:rsidRPr="00BA01BE">
        <w:rPr>
          <w:rFonts w:ascii="Arial" w:hAnsi="Arial" w:cs="Arial"/>
          <w:b/>
          <w:bCs/>
          <w:iCs/>
          <w:lang w:eastAsia="es-ES"/>
        </w:rPr>
        <w:t xml:space="preserve">2 </w:t>
      </w:r>
      <w:r w:rsidR="00E41B8A" w:rsidRPr="00561FC2">
        <w:rPr>
          <w:rFonts w:ascii="Arial" w:hAnsi="Arial" w:cs="Arial"/>
          <w:bCs/>
          <w:iCs/>
          <w:lang w:eastAsia="es-ES"/>
        </w:rPr>
        <w:t>y los reportados por un producto comercial l</w:t>
      </w:r>
      <w:r w:rsidR="003816BA">
        <w:rPr>
          <w:rFonts w:ascii="Arial" w:hAnsi="Arial" w:cs="Arial"/>
          <w:bCs/>
          <w:iCs/>
          <w:lang w:eastAsia="es-ES"/>
        </w:rPr>
        <w:t xml:space="preserve">lamado Resovist. </w:t>
      </w:r>
      <w:r w:rsidR="003816BA">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&lt;EndNote&gt;&lt;Cite&gt;&lt;Author&gt;Reimer&lt;/Author&gt;&lt;Year&gt;2003&lt;/Year&gt;&lt;RecNum&gt;152&lt;/RecNum&gt;&lt;DisplayText&gt;[99]&lt;/DisplayText&gt;&lt;record&gt;&lt;rec-number&gt;152&lt;/rec-number&gt;&lt;foreign-keys&gt;&lt;key app="EN" db-id="prvpr5w9fxdv0zezzrkpzarcswxt5w9apswx"&gt;152&lt;/key&gt;&lt;/foreign-keys&gt;&lt;ref-type name="Journal Article"&gt;17&lt;/ref-type&gt;&lt;contributors&gt;&lt;authors&gt;&lt;author&gt;Reimer, Peter&lt;/author&gt;&lt;author&gt;Balzer, Thomas&lt;/author&gt;&lt;/authors&gt;&lt;/contributors&gt;&lt;titles&gt;&lt;title&gt;Ferucarbotran (Resovist): a new clinically approved RES-specific contrast agent for contrast-enhanced MRI of the liver: properties, clinical development, and applications&lt;/title&gt;&lt;secondary-title&gt;European radiology&lt;/secondary-title&gt;&lt;/titles&gt;&lt;periodical&gt;&lt;full-title&gt;European radiology&lt;/full-title&gt;&lt;/periodical&gt;&lt;pages&gt;1266-1276&lt;/pages&gt;&lt;volume&gt;13&lt;/volume&gt;&lt;number&gt;6&lt;/number&gt;&lt;dates&gt;&lt;year&gt;2003&lt;/year&gt;&lt;/dates&gt;&lt;isbn&gt;0938-7994&lt;/isbn&gt;&lt;urls&gt;&lt;/urls&gt;&lt;/record&gt;&lt;/Cite&gt;&lt;/EndNote&gt;</w:instrText>
      </w:r>
      <w:r w:rsidR="003816BA">
        <w:rPr>
          <w:rFonts w:ascii="Arial" w:hAnsi="Arial" w:cs="Arial"/>
          <w:bCs/>
          <w:iCs/>
          <w:lang w:eastAsia="es-ES"/>
        </w:rPr>
        <w:fldChar w:fldCharType="separate"/>
      </w:r>
      <w:r w:rsidR="009F5355">
        <w:rPr>
          <w:rFonts w:ascii="Arial" w:hAnsi="Arial" w:cs="Arial"/>
          <w:bCs/>
          <w:iCs/>
          <w:noProof/>
          <w:lang w:eastAsia="es-ES"/>
        </w:rPr>
        <w:t>[</w:t>
      </w:r>
      <w:hyperlink w:anchor="_ENREF_99" w:tooltip="Reimer, 2003 #152" w:history="1">
        <w:r w:rsidR="00941656">
          <w:rPr>
            <w:rFonts w:ascii="Arial" w:hAnsi="Arial" w:cs="Arial"/>
            <w:bCs/>
            <w:iCs/>
            <w:noProof/>
            <w:lang w:eastAsia="es-ES"/>
          </w:rPr>
          <w:t>99</w:t>
        </w:r>
      </w:hyperlink>
      <w:r w:rsidR="009F5355">
        <w:rPr>
          <w:rFonts w:ascii="Arial" w:hAnsi="Arial" w:cs="Arial"/>
          <w:bCs/>
          <w:iCs/>
          <w:noProof/>
          <w:lang w:eastAsia="es-ES"/>
        </w:rPr>
        <w:t>]</w:t>
      </w:r>
      <w:r w:rsidR="003816BA">
        <w:rPr>
          <w:rFonts w:ascii="Arial" w:hAnsi="Arial" w:cs="Arial"/>
          <w:bCs/>
          <w:iCs/>
          <w:lang w:eastAsia="es-ES"/>
        </w:rPr>
        <w:fldChar w:fldCharType="end"/>
      </w:r>
    </w:p>
    <w:p w:rsidR="006134CE" w:rsidRPr="006134CE" w:rsidRDefault="006134CE" w:rsidP="00A676AB">
      <w:pPr>
        <w:pStyle w:val="Epgrafe"/>
        <w:keepNext/>
        <w:spacing w:before="60"/>
        <w:rPr>
          <w:rFonts w:ascii="Arial" w:hAnsi="Arial" w:cs="Arial"/>
          <w:color w:val="auto"/>
          <w:sz w:val="20"/>
          <w:szCs w:val="20"/>
        </w:rPr>
      </w:pPr>
      <w:r w:rsidRPr="006134CE">
        <w:rPr>
          <w:rFonts w:ascii="Arial" w:hAnsi="Arial" w:cs="Arial"/>
          <w:b/>
          <w:color w:val="auto"/>
          <w:sz w:val="20"/>
          <w:szCs w:val="20"/>
        </w:rPr>
        <w:t xml:space="preserve">Tabla </w:t>
      </w:r>
      <w:r w:rsidRPr="006134CE">
        <w:rPr>
          <w:rFonts w:ascii="Arial" w:hAnsi="Arial" w:cs="Arial"/>
          <w:b/>
          <w:color w:val="auto"/>
          <w:sz w:val="20"/>
          <w:szCs w:val="20"/>
        </w:rPr>
        <w:fldChar w:fldCharType="begin"/>
      </w:r>
      <w:r w:rsidRPr="006134CE">
        <w:rPr>
          <w:rFonts w:ascii="Arial" w:hAnsi="Arial" w:cs="Arial"/>
          <w:b/>
          <w:color w:val="auto"/>
          <w:sz w:val="20"/>
          <w:szCs w:val="20"/>
        </w:rPr>
        <w:instrText xml:space="preserve"> SEQ Tabla \* ARABIC </w:instrText>
      </w:r>
      <w:r w:rsidRPr="006134CE">
        <w:rPr>
          <w:rFonts w:ascii="Arial" w:hAnsi="Arial" w:cs="Arial"/>
          <w:b/>
          <w:color w:val="auto"/>
          <w:sz w:val="20"/>
          <w:szCs w:val="20"/>
        </w:rPr>
        <w:fldChar w:fldCharType="separate"/>
      </w:r>
      <w:r w:rsidR="00EE4CAD">
        <w:rPr>
          <w:rFonts w:ascii="Arial" w:hAnsi="Arial" w:cs="Arial"/>
          <w:b/>
          <w:noProof/>
          <w:color w:val="auto"/>
          <w:sz w:val="20"/>
          <w:szCs w:val="20"/>
        </w:rPr>
        <w:t>11</w:t>
      </w:r>
      <w:r w:rsidRPr="006134CE">
        <w:rPr>
          <w:rFonts w:ascii="Arial" w:hAnsi="Arial" w:cs="Arial"/>
          <w:b/>
          <w:color w:val="auto"/>
          <w:sz w:val="20"/>
          <w:szCs w:val="20"/>
        </w:rPr>
        <w:fldChar w:fldCharType="end"/>
      </w:r>
      <w:r w:rsidRPr="006134CE">
        <w:rPr>
          <w:rFonts w:ascii="Arial" w:hAnsi="Arial" w:cs="Arial"/>
          <w:b/>
          <w:color w:val="auto"/>
          <w:sz w:val="20"/>
          <w:szCs w:val="20"/>
        </w:rPr>
        <w:t>:</w:t>
      </w:r>
      <w:r w:rsidRPr="006134CE">
        <w:rPr>
          <w:rFonts w:ascii="Arial" w:hAnsi="Arial" w:cs="Arial"/>
          <w:color w:val="auto"/>
          <w:sz w:val="20"/>
          <w:szCs w:val="20"/>
        </w:rPr>
        <w:t xml:space="preserve"> Estudio comparativo del Resovist y de las CANdots</w:t>
      </w:r>
      <w:r w:rsidR="00F0435D">
        <w:rPr>
          <w:rFonts w:ascii="Arial" w:hAnsi="Arial" w:cs="Arial"/>
          <w:color w:val="auto"/>
          <w:sz w:val="20"/>
          <w:szCs w:val="20"/>
        </w:rPr>
        <w:t>-2</w:t>
      </w:r>
      <w:r w:rsidRPr="006134CE">
        <w:rPr>
          <w:rFonts w:ascii="Arial" w:hAnsi="Arial" w:cs="Arial"/>
          <w:color w:val="auto"/>
          <w:sz w:val="20"/>
          <w:szCs w:val="20"/>
        </w:rPr>
        <w:t xml:space="preserve"> en MRI</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2977"/>
        <w:gridCol w:w="2812"/>
      </w:tblGrid>
      <w:tr w:rsidR="00754C75" w:rsidRPr="001214BF" w:rsidTr="00B75DFA">
        <w:trPr>
          <w:jc w:val="center"/>
        </w:trPr>
        <w:tc>
          <w:tcPr>
            <w:tcW w:w="4039" w:type="dxa"/>
            <w:tcBorders>
              <w:top w:val="single" w:sz="4" w:space="0" w:color="auto"/>
              <w:bottom w:val="single" w:sz="4" w:space="0" w:color="auto"/>
            </w:tcBorders>
          </w:tcPr>
          <w:p w:rsidR="00754C75" w:rsidRPr="001214BF" w:rsidRDefault="00E41B8A" w:rsidP="00A676AB">
            <w:pPr>
              <w:spacing w:before="60" w:after="0" w:line="240" w:lineRule="auto"/>
              <w:jc w:val="center"/>
              <w:rPr>
                <w:rFonts w:ascii="Arial" w:hAnsi="Arial" w:cs="Arial"/>
                <w:b/>
                <w:bCs/>
                <w:iCs/>
                <w:sz w:val="20"/>
                <w:szCs w:val="20"/>
                <w:lang w:eastAsia="es-ES"/>
              </w:rPr>
            </w:pPr>
            <w:r w:rsidRPr="001214BF">
              <w:rPr>
                <w:rFonts w:ascii="Arial" w:hAnsi="Arial" w:cs="Arial"/>
                <w:b/>
                <w:bCs/>
                <w:iCs/>
                <w:sz w:val="20"/>
                <w:szCs w:val="20"/>
                <w:lang w:eastAsia="es-ES"/>
              </w:rPr>
              <w:t xml:space="preserve"> </w:t>
            </w:r>
            <w:r w:rsidR="001214BF" w:rsidRPr="001214BF">
              <w:rPr>
                <w:rFonts w:ascii="Arial" w:hAnsi="Arial" w:cs="Arial"/>
                <w:b/>
                <w:bCs/>
                <w:iCs/>
                <w:sz w:val="20"/>
                <w:szCs w:val="20"/>
                <w:lang w:eastAsia="es-ES"/>
              </w:rPr>
              <w:t>Parámetros</w:t>
            </w:r>
          </w:p>
        </w:tc>
        <w:tc>
          <w:tcPr>
            <w:tcW w:w="2977" w:type="dxa"/>
            <w:tcBorders>
              <w:top w:val="single" w:sz="4" w:space="0" w:color="auto"/>
              <w:bottom w:val="single" w:sz="4" w:space="0" w:color="auto"/>
            </w:tcBorders>
          </w:tcPr>
          <w:p w:rsidR="00754C75" w:rsidRPr="001214BF" w:rsidRDefault="00754C75" w:rsidP="00A676AB">
            <w:pPr>
              <w:spacing w:before="60" w:after="0" w:line="240" w:lineRule="auto"/>
              <w:jc w:val="center"/>
              <w:rPr>
                <w:rFonts w:ascii="Arial" w:hAnsi="Arial" w:cs="Arial"/>
                <w:b/>
                <w:bCs/>
                <w:iCs/>
                <w:sz w:val="20"/>
                <w:szCs w:val="20"/>
                <w:lang w:eastAsia="es-ES"/>
              </w:rPr>
            </w:pPr>
            <w:r w:rsidRPr="001214BF">
              <w:rPr>
                <w:rFonts w:ascii="Arial" w:hAnsi="Arial" w:cs="Arial"/>
                <w:b/>
                <w:bCs/>
                <w:iCs/>
                <w:sz w:val="20"/>
                <w:szCs w:val="20"/>
                <w:lang w:eastAsia="es-ES"/>
              </w:rPr>
              <w:t>CANdots-2</w:t>
            </w:r>
          </w:p>
        </w:tc>
        <w:tc>
          <w:tcPr>
            <w:tcW w:w="2812" w:type="dxa"/>
            <w:tcBorders>
              <w:top w:val="single" w:sz="4" w:space="0" w:color="auto"/>
              <w:bottom w:val="single" w:sz="4" w:space="0" w:color="auto"/>
            </w:tcBorders>
          </w:tcPr>
          <w:p w:rsidR="00754C75" w:rsidRPr="001214BF" w:rsidRDefault="00754C75" w:rsidP="00A676AB">
            <w:pPr>
              <w:spacing w:before="60" w:after="0" w:line="240" w:lineRule="auto"/>
              <w:jc w:val="center"/>
              <w:rPr>
                <w:rFonts w:ascii="Arial" w:hAnsi="Arial" w:cs="Arial"/>
                <w:b/>
                <w:bCs/>
                <w:iCs/>
                <w:sz w:val="20"/>
                <w:szCs w:val="20"/>
                <w:lang w:eastAsia="es-ES"/>
              </w:rPr>
            </w:pPr>
            <w:r w:rsidRPr="001214BF">
              <w:rPr>
                <w:rFonts w:ascii="Arial" w:hAnsi="Arial" w:cs="Arial"/>
                <w:b/>
                <w:bCs/>
                <w:iCs/>
                <w:sz w:val="20"/>
                <w:szCs w:val="20"/>
                <w:lang w:eastAsia="es-ES"/>
              </w:rPr>
              <w:t>Resovist</w:t>
            </w:r>
          </w:p>
        </w:tc>
      </w:tr>
      <w:tr w:rsidR="00754C75" w:rsidRPr="001214BF" w:rsidTr="00B75DFA">
        <w:trPr>
          <w:jc w:val="center"/>
        </w:trPr>
        <w:tc>
          <w:tcPr>
            <w:tcW w:w="4039" w:type="dxa"/>
            <w:tcBorders>
              <w:top w:val="single" w:sz="4" w:space="0" w:color="auto"/>
            </w:tcBorders>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Diámetro hidrodinámico</w:t>
            </w:r>
          </w:p>
        </w:tc>
        <w:tc>
          <w:tcPr>
            <w:tcW w:w="2977" w:type="dxa"/>
            <w:tcBorders>
              <w:top w:val="single" w:sz="4" w:space="0" w:color="auto"/>
            </w:tcBorders>
          </w:tcPr>
          <w:p w:rsidR="00754C75" w:rsidRPr="001214BF" w:rsidRDefault="000A2B4F"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173 nm</w:t>
            </w:r>
          </w:p>
        </w:tc>
        <w:tc>
          <w:tcPr>
            <w:tcW w:w="2812" w:type="dxa"/>
            <w:tcBorders>
              <w:top w:val="single" w:sz="4" w:space="0" w:color="auto"/>
            </w:tcBorders>
          </w:tcPr>
          <w:p w:rsidR="00754C75" w:rsidRPr="001214BF" w:rsidRDefault="000A2B4F"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62 nm</w:t>
            </w:r>
          </w:p>
        </w:tc>
      </w:tr>
      <w:tr w:rsidR="00754C75" w:rsidRPr="001214BF" w:rsidTr="00B75DFA">
        <w:trPr>
          <w:jc w:val="center"/>
        </w:trPr>
        <w:tc>
          <w:tcPr>
            <w:tcW w:w="4039" w:type="dxa"/>
          </w:tcPr>
          <w:p w:rsidR="00754C75" w:rsidRPr="001214BF" w:rsidRDefault="00754C75" w:rsidP="00A676AB">
            <w:pPr>
              <w:spacing w:before="60" w:after="0" w:line="240" w:lineRule="auto"/>
              <w:jc w:val="center"/>
              <w:rPr>
                <w:rFonts w:ascii="Arial" w:hAnsi="Arial" w:cs="Arial"/>
                <w:bCs/>
                <w:iCs/>
                <w:sz w:val="20"/>
                <w:szCs w:val="20"/>
                <w:vertAlign w:val="subscript"/>
                <w:lang w:eastAsia="es-ES"/>
              </w:rPr>
            </w:pPr>
            <w:r w:rsidRPr="001214BF">
              <w:rPr>
                <w:rFonts w:ascii="Arial" w:hAnsi="Arial" w:cs="Arial"/>
                <w:bCs/>
                <w:iCs/>
                <w:sz w:val="20"/>
                <w:szCs w:val="20"/>
                <w:lang w:eastAsia="es-ES"/>
              </w:rPr>
              <w:t>r</w:t>
            </w:r>
            <w:r w:rsidRPr="001214BF">
              <w:rPr>
                <w:rFonts w:ascii="Arial" w:hAnsi="Arial" w:cs="Arial"/>
                <w:bCs/>
                <w:iCs/>
                <w:sz w:val="20"/>
                <w:szCs w:val="20"/>
                <w:vertAlign w:val="subscript"/>
                <w:lang w:eastAsia="es-ES"/>
              </w:rPr>
              <w:t>1</w:t>
            </w:r>
          </w:p>
        </w:tc>
        <w:tc>
          <w:tcPr>
            <w:tcW w:w="2977" w:type="dxa"/>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5,8 mg</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 xml:space="preserve"> s</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 xml:space="preserve"> L</w:t>
            </w:r>
          </w:p>
        </w:tc>
        <w:tc>
          <w:tcPr>
            <w:tcW w:w="2812" w:type="dxa"/>
          </w:tcPr>
          <w:p w:rsidR="00754C75" w:rsidRPr="001214BF" w:rsidRDefault="00754C75" w:rsidP="00A676AB">
            <w:pPr>
              <w:spacing w:before="60" w:after="0" w:line="240" w:lineRule="auto"/>
              <w:jc w:val="center"/>
              <w:rPr>
                <w:rFonts w:ascii="Arial" w:hAnsi="Arial" w:cs="Arial"/>
                <w:bCs/>
                <w:iCs/>
                <w:sz w:val="20"/>
                <w:szCs w:val="20"/>
                <w:vertAlign w:val="superscript"/>
                <w:lang w:eastAsia="es-ES"/>
              </w:rPr>
            </w:pPr>
            <w:r w:rsidRPr="001214BF">
              <w:rPr>
                <w:rFonts w:ascii="Arial" w:hAnsi="Arial" w:cs="Arial"/>
                <w:bCs/>
                <w:iCs/>
                <w:sz w:val="20"/>
                <w:szCs w:val="20"/>
                <w:lang w:eastAsia="es-ES"/>
              </w:rPr>
              <w:t>19,4 mM</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s</w:t>
            </w:r>
            <w:r w:rsidRPr="001214BF">
              <w:rPr>
                <w:rFonts w:ascii="Arial" w:hAnsi="Arial" w:cs="Arial"/>
                <w:bCs/>
                <w:iCs/>
                <w:sz w:val="20"/>
                <w:szCs w:val="20"/>
                <w:vertAlign w:val="superscript"/>
                <w:lang w:eastAsia="es-ES"/>
              </w:rPr>
              <w:t>-1</w:t>
            </w:r>
          </w:p>
        </w:tc>
      </w:tr>
      <w:tr w:rsidR="00754C75" w:rsidRPr="001214BF" w:rsidTr="00B75DFA">
        <w:trPr>
          <w:jc w:val="center"/>
        </w:trPr>
        <w:tc>
          <w:tcPr>
            <w:tcW w:w="4039" w:type="dxa"/>
          </w:tcPr>
          <w:p w:rsidR="00754C75" w:rsidRPr="001214BF" w:rsidRDefault="00754C75" w:rsidP="00A676AB">
            <w:pPr>
              <w:spacing w:before="60" w:after="0" w:line="240" w:lineRule="auto"/>
              <w:jc w:val="center"/>
              <w:rPr>
                <w:rFonts w:ascii="Arial" w:hAnsi="Arial" w:cs="Arial"/>
                <w:bCs/>
                <w:iCs/>
                <w:sz w:val="20"/>
                <w:szCs w:val="20"/>
                <w:vertAlign w:val="subscript"/>
                <w:lang w:eastAsia="es-ES"/>
              </w:rPr>
            </w:pPr>
            <w:r w:rsidRPr="001214BF">
              <w:rPr>
                <w:rFonts w:ascii="Arial" w:hAnsi="Arial" w:cs="Arial"/>
                <w:bCs/>
                <w:iCs/>
                <w:sz w:val="20"/>
                <w:szCs w:val="20"/>
                <w:lang w:eastAsia="es-ES"/>
              </w:rPr>
              <w:t>r</w:t>
            </w:r>
            <w:r w:rsidRPr="001214BF">
              <w:rPr>
                <w:rFonts w:ascii="Arial" w:hAnsi="Arial" w:cs="Arial"/>
                <w:bCs/>
                <w:iCs/>
                <w:sz w:val="20"/>
                <w:szCs w:val="20"/>
                <w:vertAlign w:val="subscript"/>
                <w:lang w:eastAsia="es-ES"/>
              </w:rPr>
              <w:t>2</w:t>
            </w:r>
          </w:p>
        </w:tc>
        <w:tc>
          <w:tcPr>
            <w:tcW w:w="2977" w:type="dxa"/>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1514 mg</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 xml:space="preserve"> s</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 xml:space="preserve"> L</w:t>
            </w:r>
          </w:p>
        </w:tc>
        <w:tc>
          <w:tcPr>
            <w:tcW w:w="2812" w:type="dxa"/>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185,8 mM</w:t>
            </w:r>
            <w:r w:rsidRPr="001214BF">
              <w:rPr>
                <w:rFonts w:ascii="Arial" w:hAnsi="Arial" w:cs="Arial"/>
                <w:bCs/>
                <w:iCs/>
                <w:sz w:val="20"/>
                <w:szCs w:val="20"/>
                <w:vertAlign w:val="superscript"/>
                <w:lang w:eastAsia="es-ES"/>
              </w:rPr>
              <w:t>-1</w:t>
            </w:r>
            <w:r w:rsidRPr="001214BF">
              <w:rPr>
                <w:rFonts w:ascii="Arial" w:hAnsi="Arial" w:cs="Arial"/>
                <w:bCs/>
                <w:iCs/>
                <w:sz w:val="20"/>
                <w:szCs w:val="20"/>
                <w:lang w:eastAsia="es-ES"/>
              </w:rPr>
              <w:t>s</w:t>
            </w:r>
            <w:r w:rsidRPr="001214BF">
              <w:rPr>
                <w:rFonts w:ascii="Arial" w:hAnsi="Arial" w:cs="Arial"/>
                <w:bCs/>
                <w:iCs/>
                <w:sz w:val="20"/>
                <w:szCs w:val="20"/>
                <w:vertAlign w:val="superscript"/>
                <w:lang w:eastAsia="es-ES"/>
              </w:rPr>
              <w:t>-1</w:t>
            </w:r>
          </w:p>
        </w:tc>
      </w:tr>
      <w:tr w:rsidR="00754C75" w:rsidRPr="001214BF" w:rsidTr="00B75DFA">
        <w:trPr>
          <w:jc w:val="center"/>
        </w:trPr>
        <w:tc>
          <w:tcPr>
            <w:tcW w:w="4039" w:type="dxa"/>
          </w:tcPr>
          <w:p w:rsidR="00754C75" w:rsidRPr="001214BF" w:rsidRDefault="00754C75" w:rsidP="00A676AB">
            <w:pPr>
              <w:spacing w:before="60" w:after="0" w:line="240" w:lineRule="auto"/>
              <w:jc w:val="center"/>
              <w:rPr>
                <w:rFonts w:ascii="Arial" w:hAnsi="Arial" w:cs="Arial"/>
                <w:bCs/>
                <w:iCs/>
                <w:sz w:val="20"/>
                <w:szCs w:val="20"/>
                <w:vertAlign w:val="subscript"/>
                <w:lang w:val="en-US" w:eastAsia="es-ES"/>
              </w:rPr>
            </w:pPr>
            <w:r w:rsidRPr="001214BF">
              <w:rPr>
                <w:rFonts w:ascii="Arial" w:hAnsi="Arial" w:cs="Arial"/>
                <w:bCs/>
                <w:iCs/>
                <w:sz w:val="20"/>
                <w:szCs w:val="20"/>
                <w:lang w:eastAsia="es-ES"/>
              </w:rPr>
              <w:t>r</w:t>
            </w:r>
            <w:r w:rsidRPr="001214BF">
              <w:rPr>
                <w:rFonts w:ascii="Arial" w:hAnsi="Arial" w:cs="Arial"/>
                <w:bCs/>
                <w:iCs/>
                <w:sz w:val="20"/>
                <w:szCs w:val="20"/>
                <w:vertAlign w:val="subscript"/>
                <w:lang w:eastAsia="es-ES"/>
              </w:rPr>
              <w:t>2</w:t>
            </w:r>
            <w:r w:rsidRPr="001214BF">
              <w:rPr>
                <w:rFonts w:ascii="Arial" w:hAnsi="Arial" w:cs="Arial"/>
                <w:bCs/>
                <w:iCs/>
                <w:sz w:val="20"/>
                <w:szCs w:val="20"/>
                <w:lang w:val="en-US" w:eastAsia="es-ES"/>
              </w:rPr>
              <w:t>/r</w:t>
            </w:r>
            <w:r w:rsidRPr="001214BF">
              <w:rPr>
                <w:rFonts w:ascii="Arial" w:hAnsi="Arial" w:cs="Arial"/>
                <w:bCs/>
                <w:iCs/>
                <w:sz w:val="20"/>
                <w:szCs w:val="20"/>
                <w:vertAlign w:val="subscript"/>
                <w:lang w:val="en-US" w:eastAsia="es-ES"/>
              </w:rPr>
              <w:t>1</w:t>
            </w:r>
          </w:p>
        </w:tc>
        <w:tc>
          <w:tcPr>
            <w:tcW w:w="2977" w:type="dxa"/>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261</w:t>
            </w:r>
          </w:p>
        </w:tc>
        <w:tc>
          <w:tcPr>
            <w:tcW w:w="2812" w:type="dxa"/>
          </w:tcPr>
          <w:p w:rsidR="00754C75" w:rsidRPr="001214BF" w:rsidRDefault="00754C75" w:rsidP="00A676AB">
            <w:pPr>
              <w:spacing w:before="60" w:after="0" w:line="240" w:lineRule="auto"/>
              <w:jc w:val="center"/>
              <w:rPr>
                <w:rFonts w:ascii="Arial" w:hAnsi="Arial" w:cs="Arial"/>
                <w:bCs/>
                <w:iCs/>
                <w:sz w:val="20"/>
                <w:szCs w:val="20"/>
                <w:lang w:eastAsia="es-ES"/>
              </w:rPr>
            </w:pPr>
            <w:r w:rsidRPr="001214BF">
              <w:rPr>
                <w:rFonts w:ascii="Arial" w:hAnsi="Arial" w:cs="Arial"/>
                <w:bCs/>
                <w:iCs/>
                <w:sz w:val="20"/>
                <w:szCs w:val="20"/>
                <w:lang w:eastAsia="es-ES"/>
              </w:rPr>
              <w:t>9,6</w:t>
            </w:r>
          </w:p>
        </w:tc>
      </w:tr>
    </w:tbl>
    <w:p w:rsidR="00E41B8A" w:rsidRPr="001214BF" w:rsidRDefault="00E41B8A" w:rsidP="0082232A">
      <w:pPr>
        <w:spacing w:before="60" w:line="240" w:lineRule="auto"/>
        <w:jc w:val="both"/>
        <w:rPr>
          <w:rFonts w:ascii="Arial" w:hAnsi="Arial" w:cs="Arial"/>
          <w:bCs/>
          <w:iCs/>
          <w:sz w:val="20"/>
          <w:szCs w:val="20"/>
          <w:lang w:eastAsia="es-ES"/>
        </w:rPr>
      </w:pPr>
    </w:p>
    <w:p w:rsidR="000E541A" w:rsidRPr="007421A6" w:rsidRDefault="008D7657" w:rsidP="00A676AB">
      <w:pPr>
        <w:spacing w:before="60" w:line="360" w:lineRule="auto"/>
        <w:jc w:val="both"/>
        <w:rPr>
          <w:rFonts w:ascii="Arial" w:hAnsi="Arial" w:cs="Arial"/>
          <w:bCs/>
          <w:iCs/>
          <w:lang w:eastAsia="es-ES"/>
        </w:rPr>
      </w:pPr>
      <w:r w:rsidRPr="00561FC2">
        <w:rPr>
          <w:rFonts w:ascii="Arial" w:hAnsi="Arial" w:cs="Arial"/>
          <w:bCs/>
          <w:iCs/>
          <w:lang w:eastAsia="es-ES"/>
        </w:rPr>
        <w:t xml:space="preserve">El elevado valor de </w:t>
      </w:r>
      <w:r w:rsidR="007D2BF0" w:rsidRPr="00561FC2">
        <w:rPr>
          <w:rFonts w:ascii="Arial" w:hAnsi="Arial" w:cs="Arial"/>
          <w:bCs/>
          <w:iCs/>
          <w:lang w:eastAsia="es-ES"/>
        </w:rPr>
        <w:t>r</w:t>
      </w:r>
      <w:r w:rsidRPr="00561FC2">
        <w:rPr>
          <w:rFonts w:ascii="Arial" w:hAnsi="Arial" w:cs="Arial"/>
          <w:bCs/>
          <w:iCs/>
          <w:vertAlign w:val="subscript"/>
          <w:lang w:eastAsia="es-ES"/>
        </w:rPr>
        <w:t>2</w:t>
      </w:r>
      <w:r w:rsidR="007D2BF0" w:rsidRPr="00561FC2">
        <w:rPr>
          <w:rFonts w:ascii="Arial" w:hAnsi="Arial" w:cs="Arial"/>
          <w:bCs/>
          <w:iCs/>
          <w:lang w:eastAsia="es-ES"/>
        </w:rPr>
        <w:t>/r</w:t>
      </w:r>
      <w:r w:rsidRPr="00561FC2">
        <w:rPr>
          <w:rFonts w:ascii="Arial" w:hAnsi="Arial" w:cs="Arial"/>
          <w:bCs/>
          <w:iCs/>
          <w:vertAlign w:val="subscript"/>
          <w:lang w:eastAsia="es-ES"/>
        </w:rPr>
        <w:t xml:space="preserve">1 </w:t>
      </w:r>
      <w:r w:rsidRPr="00561FC2">
        <w:rPr>
          <w:rFonts w:ascii="Arial" w:hAnsi="Arial" w:cs="Arial"/>
          <w:bCs/>
          <w:iCs/>
          <w:lang w:eastAsia="es-ES"/>
        </w:rPr>
        <w:t>en nuestro producto</w:t>
      </w:r>
      <w:r w:rsidR="000E541A" w:rsidRPr="00561FC2">
        <w:rPr>
          <w:rFonts w:ascii="Arial" w:hAnsi="Arial" w:cs="Arial"/>
          <w:bCs/>
          <w:iCs/>
          <w:lang w:eastAsia="es-ES"/>
        </w:rPr>
        <w:t xml:space="preserve"> en comparación con el Resovist</w:t>
      </w:r>
      <w:r w:rsidRPr="00561FC2">
        <w:rPr>
          <w:rFonts w:ascii="Arial" w:hAnsi="Arial" w:cs="Arial"/>
          <w:bCs/>
          <w:iCs/>
          <w:lang w:eastAsia="es-ES"/>
        </w:rPr>
        <w:t xml:space="preserve"> se </w:t>
      </w:r>
      <w:r w:rsidR="006053D7">
        <w:rPr>
          <w:rFonts w:ascii="Arial" w:hAnsi="Arial" w:cs="Arial"/>
          <w:bCs/>
          <w:iCs/>
          <w:lang w:eastAsia="es-ES"/>
        </w:rPr>
        <w:t xml:space="preserve">puede </w:t>
      </w:r>
      <w:r w:rsidRPr="00561FC2">
        <w:rPr>
          <w:rFonts w:ascii="Arial" w:hAnsi="Arial" w:cs="Arial"/>
          <w:bCs/>
          <w:iCs/>
          <w:lang w:eastAsia="es-ES"/>
        </w:rPr>
        <w:t>debe</w:t>
      </w:r>
      <w:r w:rsidR="006053D7">
        <w:rPr>
          <w:rFonts w:ascii="Arial" w:hAnsi="Arial" w:cs="Arial"/>
          <w:bCs/>
          <w:iCs/>
          <w:lang w:eastAsia="es-ES"/>
        </w:rPr>
        <w:t>r</w:t>
      </w:r>
      <w:r w:rsidRPr="00561FC2">
        <w:rPr>
          <w:rFonts w:ascii="Arial" w:hAnsi="Arial" w:cs="Arial"/>
          <w:bCs/>
          <w:iCs/>
          <w:lang w:eastAsia="es-ES"/>
        </w:rPr>
        <w:t xml:space="preserve"> </w:t>
      </w:r>
      <w:r w:rsidR="00AE37FE" w:rsidRPr="00561FC2">
        <w:rPr>
          <w:rFonts w:ascii="Arial" w:hAnsi="Arial" w:cs="Arial"/>
          <w:bCs/>
          <w:iCs/>
          <w:lang w:eastAsia="es-ES"/>
        </w:rPr>
        <w:t>a varios factores</w:t>
      </w:r>
      <w:r w:rsidR="006053D7">
        <w:rPr>
          <w:rFonts w:ascii="Arial" w:hAnsi="Arial" w:cs="Arial"/>
          <w:bCs/>
          <w:iCs/>
          <w:lang w:eastAsia="es-ES"/>
        </w:rPr>
        <w:t>, según lo descrito en la literatura</w:t>
      </w:r>
      <w:r w:rsidR="00DB1E15">
        <w:rPr>
          <w:rFonts w:ascii="Arial" w:hAnsi="Arial" w:cs="Arial"/>
          <w:bCs/>
          <w:iCs/>
          <w:lang w:eastAsia="es-ES"/>
        </w:rPr>
        <w:t xml:space="preserve">. </w:t>
      </w:r>
      <w:r w:rsidR="006053D7">
        <w:rPr>
          <w:rFonts w:ascii="Arial" w:hAnsi="Arial" w:cs="Arial"/>
          <w:bCs/>
          <w:iCs/>
          <w:lang w:eastAsia="es-ES"/>
        </w:rPr>
        <w:t xml:space="preserve">Así, se ha planteado que cuando las NPs presentan </w:t>
      </w:r>
      <w:r w:rsidR="000E541A" w:rsidRPr="00561FC2">
        <w:rPr>
          <w:rFonts w:ascii="Arial" w:hAnsi="Arial" w:cs="Arial"/>
          <w:bCs/>
          <w:iCs/>
          <w:lang w:eastAsia="es-ES"/>
        </w:rPr>
        <w:t>alta cristalinidad son capaces de elevar el valor de r</w:t>
      </w:r>
      <w:r w:rsidR="000E541A" w:rsidRPr="00561FC2">
        <w:rPr>
          <w:rFonts w:ascii="Arial" w:hAnsi="Arial" w:cs="Arial"/>
          <w:bCs/>
          <w:iCs/>
          <w:vertAlign w:val="subscript"/>
          <w:lang w:eastAsia="es-ES"/>
        </w:rPr>
        <w:t>2</w:t>
      </w:r>
      <w:r w:rsidR="006053D7">
        <w:rPr>
          <w:rFonts w:ascii="Arial" w:hAnsi="Arial" w:cs="Arial"/>
          <w:bCs/>
          <w:iCs/>
          <w:vertAlign w:val="subscript"/>
          <w:lang w:eastAsia="es-ES"/>
        </w:rPr>
        <w:t xml:space="preserve"> </w:t>
      </w:r>
      <w:r w:rsidR="00A9325E">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&lt;EndNote&gt;&lt;Cite&gt;&lt;Author&gt;Levy&lt;/Author&gt;&lt;Year&gt;2011&lt;/Year&gt;&lt;RecNum&gt;146&lt;/RecNum&gt;&lt;DisplayText&gt;[100, 101]&lt;/DisplayText&gt;&lt;record&gt;&lt;rec-number&gt;146&lt;/rec-number&gt;&lt;foreign-keys&gt;&lt;key app="EN" db-id="prvpr5w9fxdv0zezzrkpzarcswxt5w9apswx"&gt;146&lt;/key&gt;&lt;/foreign-keys&gt;&lt;ref-type name="Journal Article"&gt;17&lt;/ref-type&gt;&lt;contributors&gt;&lt;authors&gt;&lt;author&gt;Levy, Michael&lt;/author&gt;&lt;author&gt;Luciani, Nathalie&lt;/author&gt;&lt;author&gt;Alloyeau, Damien&lt;/author&gt;&lt;author&gt;Elgrabli, Dan&lt;/author&gt;&lt;author&gt;Deveaux, Vanessa&lt;/author&gt;&lt;author&gt;Pechoux, Christine&lt;/author&gt;&lt;author&gt;Chat, Sophie&lt;/author&gt;&lt;author&gt;Wang, Guillaume&lt;/author&gt;&lt;author&gt;Vats, Nidhi&lt;/author&gt;&lt;author&gt;Gendron, François&lt;/author&gt;&lt;/authors&gt;&lt;/contributors&gt;&lt;titles&gt;&lt;title&gt;Long term in vivo biotransformation of iron oxide nanoparticles&lt;/title&gt;&lt;secondary-title&gt;Biomaterials&lt;/secondary-title&gt;&lt;/titles&gt;&lt;periodical&gt;&lt;full-title&gt;Biomaterials&lt;/full-title&gt;&lt;/periodical&gt;&lt;pages&gt;3988-3999&lt;/pages&gt;&lt;volume&gt;32&lt;/volume&gt;&lt;number&gt;16&lt;/number&gt;&lt;dates&gt;&lt;year&gt;2011&lt;/year&gt;&lt;/dates&gt;&lt;isbn&gt;0142-9612&lt;/isbn&gt;&lt;urls&gt;&lt;/urls&gt;&lt;/record&gt;&lt;/Cite&gt;&lt;Cite&gt;&lt;Author&gt;Salafranca&lt;/Author&gt;&lt;Year&gt;2012&lt;/Year&gt;&lt;RecNum&gt;148&lt;/RecNum&gt;&lt;record&gt;&lt;rec-number&gt;148&lt;/rec-number&gt;&lt;foreign-keys&gt;&lt;key app="EN" db-id="prvpr5w9fxdv0zezzrkpzarcswxt5w9apswx"&gt;148&lt;/key&gt;&lt;/foreign-keys&gt;&lt;ref-type name="Journal Article"&gt;17&lt;/ref-type&gt;&lt;contributors&gt;&lt;authors&gt;&lt;author&gt;Salafranca, Juan&lt;/author&gt;&lt;author&gt;Gazquez, Jaume&lt;/author&gt;&lt;author&gt;Pérez, Nicolás&lt;/author&gt;&lt;author&gt;Labarta, Amílcar&lt;/author&gt;&lt;author&gt;Pantelides, Sokrates T&lt;/author&gt;&lt;author&gt;Pennycook, Stephen J&lt;/author&gt;&lt;author&gt;Batlle, Xavier&lt;/author&gt;&lt;author&gt;Varela, Maria&lt;/author&gt;&lt;/authors&gt;&lt;/contributors&gt;&lt;titles&gt;&lt;title&gt;Surfactant organic molecules restore magnetism in metal-oxide nanoparticle surfaces&lt;/title&gt;&lt;secondary-title&gt;Nano letters&lt;/secondary-title&gt;&lt;/titles&gt;&lt;periodical&gt;&lt;full-title&gt;Nano letters&lt;/full-title&gt;&lt;/periodical&gt;&lt;pages&gt;2499-2503&lt;/pages&gt;&lt;volume&gt;12&lt;/volume&gt;&lt;number&gt;5&lt;/number&gt;&lt;dates&gt;&lt;year&gt;2012&lt;/year&gt;&lt;/dates&gt;&lt;isbn&gt;1530-6984&lt;/isbn&gt;&lt;urls&gt;&lt;/urls&gt;&lt;/record&gt;&lt;/Cite&gt;&lt;/EndNote&gt;</w:instrText>
      </w:r>
      <w:r w:rsidR="00A9325E">
        <w:rPr>
          <w:rFonts w:ascii="Arial" w:hAnsi="Arial" w:cs="Arial"/>
          <w:bCs/>
          <w:iCs/>
          <w:lang w:eastAsia="es-ES"/>
        </w:rPr>
        <w:fldChar w:fldCharType="separate"/>
      </w:r>
      <w:r w:rsidR="009F5355">
        <w:rPr>
          <w:rFonts w:ascii="Arial" w:hAnsi="Arial" w:cs="Arial"/>
          <w:bCs/>
          <w:iCs/>
          <w:noProof/>
          <w:lang w:eastAsia="es-ES"/>
        </w:rPr>
        <w:t>[</w:t>
      </w:r>
      <w:hyperlink w:anchor="_ENREF_100" w:tooltip="Levy, 2011 #146" w:history="1">
        <w:r w:rsidR="00941656">
          <w:rPr>
            <w:rFonts w:ascii="Arial" w:hAnsi="Arial" w:cs="Arial"/>
            <w:bCs/>
            <w:iCs/>
            <w:noProof/>
            <w:lang w:eastAsia="es-ES"/>
          </w:rPr>
          <w:t>100</w:t>
        </w:r>
      </w:hyperlink>
      <w:r w:rsidR="009F5355">
        <w:rPr>
          <w:rFonts w:ascii="Arial" w:hAnsi="Arial" w:cs="Arial"/>
          <w:bCs/>
          <w:iCs/>
          <w:noProof/>
          <w:lang w:eastAsia="es-ES"/>
        </w:rPr>
        <w:t xml:space="preserve">, </w:t>
      </w:r>
      <w:hyperlink w:anchor="_ENREF_101" w:tooltip="Salafranca, 2012 #148" w:history="1">
        <w:r w:rsidR="00941656">
          <w:rPr>
            <w:rFonts w:ascii="Arial" w:hAnsi="Arial" w:cs="Arial"/>
            <w:bCs/>
            <w:iCs/>
            <w:noProof/>
            <w:lang w:eastAsia="es-ES"/>
          </w:rPr>
          <w:t>101</w:t>
        </w:r>
      </w:hyperlink>
      <w:r w:rsidR="009F5355">
        <w:rPr>
          <w:rFonts w:ascii="Arial" w:hAnsi="Arial" w:cs="Arial"/>
          <w:bCs/>
          <w:iCs/>
          <w:noProof/>
          <w:lang w:eastAsia="es-ES"/>
        </w:rPr>
        <w:t>]</w:t>
      </w:r>
      <w:r w:rsidR="00A9325E">
        <w:rPr>
          <w:rFonts w:ascii="Arial" w:hAnsi="Arial" w:cs="Arial"/>
          <w:bCs/>
          <w:iCs/>
          <w:lang w:eastAsia="es-ES"/>
        </w:rPr>
        <w:fldChar w:fldCharType="end"/>
      </w:r>
      <w:r w:rsidR="006053D7">
        <w:rPr>
          <w:rFonts w:ascii="Arial" w:hAnsi="Arial" w:cs="Arial"/>
          <w:bCs/>
          <w:iCs/>
          <w:lang w:eastAsia="es-ES"/>
        </w:rPr>
        <w:t>.</w:t>
      </w:r>
      <w:r w:rsidR="00C36380">
        <w:rPr>
          <w:rFonts w:ascii="Arial" w:hAnsi="Arial" w:cs="Arial"/>
          <w:bCs/>
          <w:iCs/>
          <w:lang w:eastAsia="es-ES"/>
        </w:rPr>
        <w:t xml:space="preserve"> </w:t>
      </w:r>
      <w:r w:rsidR="0057301C">
        <w:rPr>
          <w:rFonts w:ascii="Arial" w:hAnsi="Arial" w:cs="Arial"/>
          <w:bCs/>
          <w:iCs/>
          <w:lang w:eastAsia="es-ES"/>
        </w:rPr>
        <w:t>Tambié</w:t>
      </w:r>
      <w:r w:rsidR="00EF7C95">
        <w:rPr>
          <w:rFonts w:ascii="Arial" w:hAnsi="Arial" w:cs="Arial"/>
          <w:bCs/>
          <w:iCs/>
          <w:lang w:eastAsia="es-ES"/>
        </w:rPr>
        <w:t>n, se ha descrito que o</w:t>
      </w:r>
      <w:r w:rsidR="000E541A" w:rsidRPr="00561FC2">
        <w:rPr>
          <w:rFonts w:ascii="Arial" w:hAnsi="Arial" w:cs="Arial"/>
          <w:bCs/>
          <w:iCs/>
          <w:lang w:eastAsia="es-ES"/>
        </w:rPr>
        <w:t>tro aspecto importante que provoque el aumento de r</w:t>
      </w:r>
      <w:r w:rsidR="000E541A" w:rsidRPr="00561FC2">
        <w:rPr>
          <w:rFonts w:ascii="Arial" w:hAnsi="Arial" w:cs="Arial"/>
          <w:bCs/>
          <w:iCs/>
          <w:vertAlign w:val="subscript"/>
          <w:lang w:eastAsia="es-ES"/>
        </w:rPr>
        <w:t>2</w:t>
      </w:r>
      <w:r w:rsidR="000E541A" w:rsidRPr="00561FC2">
        <w:rPr>
          <w:rFonts w:ascii="Arial" w:hAnsi="Arial" w:cs="Arial"/>
          <w:bCs/>
          <w:iCs/>
          <w:lang w:eastAsia="es-ES"/>
        </w:rPr>
        <w:t xml:space="preserve"> podría ser el elevado diámetro hidrodinámico de las CANdots-2 o un efecto de </w:t>
      </w:r>
      <w:r w:rsidR="00EF7C95">
        <w:rPr>
          <w:rFonts w:ascii="Arial" w:hAnsi="Arial" w:cs="Arial"/>
          <w:bCs/>
          <w:iCs/>
          <w:lang w:eastAsia="es-ES"/>
        </w:rPr>
        <w:t xml:space="preserve">su </w:t>
      </w:r>
      <w:r w:rsidR="000E541A" w:rsidRPr="00561FC2">
        <w:rPr>
          <w:rFonts w:ascii="Arial" w:hAnsi="Arial" w:cs="Arial"/>
          <w:bCs/>
          <w:iCs/>
          <w:lang w:eastAsia="es-ES"/>
        </w:rPr>
        <w:t>agregación en el tiempo.</w:t>
      </w:r>
      <w:r w:rsidR="00C36380">
        <w:rPr>
          <w:rFonts w:ascii="Arial" w:hAnsi="Arial" w:cs="Arial"/>
          <w:bCs/>
          <w:iCs/>
          <w:lang w:eastAsia="es-ES"/>
        </w:rPr>
        <w:fldChar w:fldCharType="begin"/>
      </w:r>
      <w:r w:rsidR="009F5355">
        <w:rPr>
          <w:rFonts w:ascii="Arial" w:hAnsi="Arial" w:cs="Arial"/>
          <w:bCs/>
          <w:iCs/>
          <w:lang w:eastAsia="es-ES"/>
        </w:rPr>
        <w:instrText xml:space="preserve"> ADDIN EN.CITE &lt;EndNote&gt;&lt;Cite&gt;&lt;Author&gt;Chen&lt;/Author&gt;&lt;Year&gt;2009&lt;/Year&gt;&lt;RecNum&gt;149&lt;/RecNum&gt;&lt;DisplayText&gt;[102, 103]&lt;/DisplayText&gt;&lt;record&gt;&lt;rec-number&gt;149&lt;/rec-number&gt;&lt;foreign-keys&gt;&lt;key app="EN" db-id="prvpr5w9fxdv0zezzrkpzarcswxt5w9apswx"&gt;149&lt;/key&gt;&lt;/foreign-keys&gt;&lt;ref-type name="Journal Article"&gt;17&lt;/ref-type&gt;&lt;contributors&gt;&lt;authors&gt;&lt;author&gt;Chen, Suelin&lt;/author&gt;&lt;author&gt;Reynolds, Fred&lt;/author&gt;&lt;author&gt;Yu, Lingtau&lt;/author&gt;&lt;author&gt;Weissleder, Ralph&lt;/author&gt;&lt;author&gt;Josephson, Lee&lt;/author&gt;&lt;/authors&gt;&lt;/contributors&gt;&lt;titles&gt;&lt;title&gt;A screening paradigm for the design of improved polymer-coated superparamagnetic iron oxide nanoparticles&lt;/title&gt;&lt;secondary-title&gt;Journal of Materials Chemistry&lt;/secondary-title&gt;&lt;/titles&gt;&lt;periodical&gt;&lt;full-title&gt;Journal of Materials Chemistry&lt;/full-title&gt;&lt;/periodical&gt;&lt;pages&gt;6387-6392&lt;/pages&gt;&lt;volume&gt;19&lt;/volume&gt;&lt;number&gt;35&lt;/number&gt;&lt;dates&gt;&lt;year&gt;2009&lt;/year&gt;&lt;/dates&gt;&lt;urls&gt;&lt;/urls&gt;&lt;/record&gt;&lt;/Cite&gt;&lt;Cite&gt;&lt;Author&gt;LaConte&lt;/Author&gt;&lt;Year&gt;2007&lt;/Year&gt;&lt;RecNum&gt;150&lt;/RecNum&gt;&lt;record&gt;&lt;rec-number&gt;150&lt;/rec-number&gt;&lt;foreign-keys&gt;&lt;key app="EN" db-id="prvpr5w9fxdv0zezzrkpzarcswxt5w9apswx"&gt;150&lt;/key&gt;&lt;/foreign-keys&gt;&lt;ref-type name="Journal Article"&gt;17&lt;/ref-type&gt;&lt;contributors&gt;&lt;authors&gt;&lt;author&gt;LaConte, Leslie EW&lt;/author&gt;&lt;author&gt;Nitin, Nitin&lt;/author&gt;&lt;author&gt;Zurkiya, Omar&lt;/author&gt;&lt;author&gt;Caruntu, Daniela&lt;/author&gt;&lt;author&gt;O&amp;apos;connor, Charles J&lt;/author&gt;&lt;author&gt;Hu, Xiaoping&lt;/author&gt;&lt;author&gt;Bao, Gang&lt;/author&gt;&lt;/authors&gt;&lt;/contributors&gt;&lt;titles&gt;&lt;title&gt;Coating thickness of magnetic iron oxide nanoparticles affects R2 relaxivity&lt;/title&gt;&lt;secondary-title&gt;Journal of Magnetic Resonance Imaging&lt;/secondary-title&gt;&lt;/titles&gt;&lt;periodical&gt;&lt;full-title&gt;Journal of Magnetic Resonance Imaging&lt;/full-title&gt;&lt;/periodical&gt;&lt;pages&gt;1634-1641&lt;/pages&gt;&lt;volume&gt;26&lt;/volume&gt;&lt;number&gt;6&lt;/number&gt;&lt;dates&gt;&lt;year&gt;2007&lt;/year&gt;&lt;/dates&gt;&lt;isbn&gt;1522-2586&lt;/isbn&gt;&lt;urls&gt;&lt;/urls&gt;&lt;/record&gt;&lt;/Cite&gt;&lt;/EndNote&gt;</w:instrText>
      </w:r>
      <w:r w:rsidR="00C36380">
        <w:rPr>
          <w:rFonts w:ascii="Arial" w:hAnsi="Arial" w:cs="Arial"/>
          <w:bCs/>
          <w:iCs/>
          <w:lang w:eastAsia="es-ES"/>
        </w:rPr>
        <w:fldChar w:fldCharType="separate"/>
      </w:r>
      <w:r w:rsidR="009F5355">
        <w:rPr>
          <w:rFonts w:ascii="Arial" w:hAnsi="Arial" w:cs="Arial"/>
          <w:bCs/>
          <w:iCs/>
          <w:noProof/>
          <w:lang w:eastAsia="es-ES"/>
        </w:rPr>
        <w:t>[</w:t>
      </w:r>
      <w:hyperlink w:anchor="_ENREF_102" w:tooltip="Chen, 2009 #149" w:history="1">
        <w:r w:rsidR="00941656">
          <w:rPr>
            <w:rFonts w:ascii="Arial" w:hAnsi="Arial" w:cs="Arial"/>
            <w:bCs/>
            <w:iCs/>
            <w:noProof/>
            <w:lang w:eastAsia="es-ES"/>
          </w:rPr>
          <w:t>102</w:t>
        </w:r>
      </w:hyperlink>
      <w:r w:rsidR="009F5355">
        <w:rPr>
          <w:rFonts w:ascii="Arial" w:hAnsi="Arial" w:cs="Arial"/>
          <w:bCs/>
          <w:iCs/>
          <w:noProof/>
          <w:lang w:eastAsia="es-ES"/>
        </w:rPr>
        <w:t xml:space="preserve">, </w:t>
      </w:r>
      <w:hyperlink w:anchor="_ENREF_103" w:tooltip="LaConte, 2007 #150" w:history="1">
        <w:r w:rsidR="00941656">
          <w:rPr>
            <w:rFonts w:ascii="Arial" w:hAnsi="Arial" w:cs="Arial"/>
            <w:bCs/>
            <w:iCs/>
            <w:noProof/>
            <w:lang w:eastAsia="es-ES"/>
          </w:rPr>
          <w:t>103</w:t>
        </w:r>
      </w:hyperlink>
      <w:r w:rsidR="009F5355">
        <w:rPr>
          <w:rFonts w:ascii="Arial" w:hAnsi="Arial" w:cs="Arial"/>
          <w:bCs/>
          <w:iCs/>
          <w:noProof/>
          <w:lang w:eastAsia="es-ES"/>
        </w:rPr>
        <w:t>]</w:t>
      </w:r>
      <w:r w:rsidR="00C36380">
        <w:rPr>
          <w:rFonts w:ascii="Arial" w:hAnsi="Arial" w:cs="Arial"/>
          <w:bCs/>
          <w:iCs/>
          <w:lang w:eastAsia="es-ES"/>
        </w:rPr>
        <w:fldChar w:fldCharType="end"/>
      </w:r>
      <w:r w:rsidR="000E541A" w:rsidRPr="007421A6">
        <w:rPr>
          <w:rFonts w:ascii="Arial" w:hAnsi="Arial" w:cs="Arial"/>
          <w:bCs/>
          <w:iCs/>
          <w:lang w:eastAsia="es-ES"/>
        </w:rPr>
        <w:t>.</w:t>
      </w:r>
    </w:p>
    <w:p w:rsidR="003E6E26" w:rsidRPr="00BA01BE" w:rsidRDefault="00BA01BE" w:rsidP="00963E74">
      <w:pPr>
        <w:spacing w:line="360" w:lineRule="auto"/>
        <w:jc w:val="both"/>
        <w:rPr>
          <w:rFonts w:ascii="Arial" w:hAnsi="Arial" w:cs="Arial"/>
          <w:bCs/>
          <w:iCs/>
          <w:lang w:eastAsia="es-ES"/>
        </w:rPr>
      </w:pPr>
      <w:r w:rsidRPr="00BA01BE">
        <w:rPr>
          <w:rFonts w:ascii="Arial" w:hAnsi="Arial" w:cs="Arial"/>
          <w:bCs/>
          <w:iCs/>
          <w:lang w:eastAsia="es-ES"/>
        </w:rPr>
        <w:lastRenderedPageBreak/>
        <w:t xml:space="preserve">En el caso de las </w:t>
      </w:r>
      <w:r w:rsidRPr="00BA01BE">
        <w:rPr>
          <w:rFonts w:ascii="Arial" w:hAnsi="Arial" w:cs="Arial"/>
        </w:rPr>
        <w:t>IONPs-PEG-COOH-</w:t>
      </w:r>
      <w:r w:rsidRPr="0057301C">
        <w:rPr>
          <w:rFonts w:ascii="Arial" w:hAnsi="Arial" w:cs="Arial"/>
          <w:b/>
        </w:rPr>
        <w:t>3</w:t>
      </w:r>
      <w:r w:rsidRPr="00BA01BE">
        <w:rPr>
          <w:rFonts w:ascii="Arial" w:hAnsi="Arial" w:cs="Arial"/>
        </w:rPr>
        <w:t xml:space="preserve"> </w:t>
      </w:r>
      <w:r>
        <w:rPr>
          <w:rFonts w:ascii="Arial" w:hAnsi="Arial" w:cs="Arial"/>
        </w:rPr>
        <w:t>filtradas, el</w:t>
      </w:r>
      <w:r w:rsidR="00963E74" w:rsidRPr="00BA01BE">
        <w:rPr>
          <w:rFonts w:ascii="Arial" w:hAnsi="Arial" w:cs="Arial"/>
          <w:bCs/>
          <w:iCs/>
          <w:lang w:eastAsia="es-ES"/>
        </w:rPr>
        <w:t xml:space="preserve"> tamaño estimado por DLS de este compuesto no es el adecuado para ser utilizado como agente de contraste </w:t>
      </w:r>
      <w:r w:rsidR="00963E74" w:rsidRPr="00BA01BE">
        <w:rPr>
          <w:rFonts w:ascii="Arial" w:hAnsi="Arial" w:cs="Arial"/>
        </w:rPr>
        <w:t xml:space="preserve">para el diagnóstico precoz de la enfermedad de </w:t>
      </w:r>
      <w:r w:rsidR="00963E74" w:rsidRPr="00BA01BE">
        <w:rPr>
          <w:rFonts w:ascii="Arial" w:hAnsi="Arial" w:cs="Arial"/>
          <w:bCs/>
        </w:rPr>
        <w:t>Alzheimer</w:t>
      </w:r>
      <w:r w:rsidR="00963E74" w:rsidRPr="00BA01BE">
        <w:rPr>
          <w:rFonts w:ascii="Arial" w:hAnsi="Arial" w:cs="Arial"/>
        </w:rPr>
        <w:t xml:space="preserve"> por MRI </w:t>
      </w:r>
      <w:r w:rsidR="00963E74" w:rsidRPr="00BA01BE">
        <w:rPr>
          <w:rFonts w:ascii="Arial" w:hAnsi="Arial" w:cs="Arial"/>
          <w:bCs/>
          <w:iCs/>
          <w:lang w:eastAsia="es-ES"/>
        </w:rPr>
        <w:t>debido a que no pasarán seguramente la BHE y pueden inducir trombos. Por esta razón no se realizaron las mediciones</w:t>
      </w:r>
      <w:r w:rsidR="00FA549B" w:rsidRPr="00BA01BE">
        <w:rPr>
          <w:rFonts w:ascii="Arial" w:hAnsi="Arial" w:cs="Arial"/>
          <w:bCs/>
          <w:iCs/>
          <w:lang w:eastAsia="es-ES"/>
        </w:rPr>
        <w:t xml:space="preserve"> de los tiempos de relajación mediante RMI.</w:t>
      </w:r>
    </w:p>
    <w:p w:rsidR="00180921" w:rsidRDefault="00180921" w:rsidP="00963E74">
      <w:pPr>
        <w:spacing w:line="360" w:lineRule="auto"/>
        <w:jc w:val="both"/>
        <w:rPr>
          <w:rFonts w:ascii="Arial" w:hAnsi="Arial" w:cs="Arial"/>
          <w:bCs/>
          <w:iCs/>
          <w:lang w:eastAsia="es-ES"/>
        </w:rPr>
        <w:sectPr w:rsidR="00180921" w:rsidSect="00BC1008">
          <w:pgSz w:w="12240" w:h="15840" w:code="1"/>
          <w:pgMar w:top="992" w:right="1134" w:bottom="1418" w:left="1418" w:header="709" w:footer="709" w:gutter="0"/>
          <w:cols w:space="708"/>
          <w:docGrid w:linePitch="360"/>
        </w:sectPr>
      </w:pPr>
    </w:p>
    <w:p w:rsidR="00D7544B" w:rsidRPr="009D380E" w:rsidRDefault="00D7544B" w:rsidP="009D380E">
      <w:pPr>
        <w:pStyle w:val="Ttulo4"/>
        <w:jc w:val="center"/>
        <w:rPr>
          <w:rFonts w:ascii="Arial" w:hAnsi="Arial" w:cs="Arial"/>
          <w:lang w:eastAsia="es-ES"/>
        </w:rPr>
      </w:pPr>
      <w:r w:rsidRPr="009D380E">
        <w:rPr>
          <w:rFonts w:ascii="Arial" w:hAnsi="Arial" w:cs="Arial"/>
          <w:lang w:eastAsia="es-ES"/>
        </w:rPr>
        <w:lastRenderedPageBreak/>
        <w:t>C</w:t>
      </w:r>
      <w:r w:rsidR="009D380E">
        <w:rPr>
          <w:rFonts w:ascii="Arial" w:hAnsi="Arial" w:cs="Arial"/>
          <w:lang w:eastAsia="es-ES"/>
        </w:rPr>
        <w:t>ONCLUSIONES</w:t>
      </w:r>
    </w:p>
    <w:p w:rsidR="00744417" w:rsidRPr="004C73AB" w:rsidRDefault="00744417" w:rsidP="003E6E26">
      <w:pPr>
        <w:pStyle w:val="Prrafodelista"/>
        <w:numPr>
          <w:ilvl w:val="0"/>
          <w:numId w:val="44"/>
        </w:numPr>
        <w:spacing w:before="60" w:line="360" w:lineRule="auto"/>
        <w:jc w:val="both"/>
        <w:rPr>
          <w:rFonts w:ascii="Arial" w:hAnsi="Arial" w:cs="Arial"/>
          <w:lang w:val="es-ES"/>
        </w:rPr>
      </w:pPr>
      <w:r w:rsidRPr="004C73AB">
        <w:rPr>
          <w:rFonts w:ascii="Arial" w:hAnsi="Arial" w:cs="Arial"/>
          <w:bCs/>
          <w:iCs/>
          <w:lang w:val="es-ES_tradnl" w:eastAsia="es-ES"/>
        </w:rPr>
        <w:t xml:space="preserve">La </w:t>
      </w:r>
      <w:r w:rsidR="00DA100D" w:rsidRPr="004C73AB">
        <w:rPr>
          <w:rFonts w:ascii="Arial" w:hAnsi="Arial" w:cs="Arial"/>
          <w:bCs/>
          <w:iCs/>
          <w:lang w:val="es-ES" w:eastAsia="es-ES"/>
        </w:rPr>
        <w:t>1-(1-naftil)-2,5-pirrolidendiona</w:t>
      </w:r>
      <w:r w:rsidR="004C73AB">
        <w:rPr>
          <w:rFonts w:ascii="Arial" w:hAnsi="Arial" w:cs="Arial"/>
          <w:bCs/>
          <w:iCs/>
          <w:lang w:val="es-ES" w:eastAsia="es-ES"/>
        </w:rPr>
        <w:t xml:space="preserve"> </w:t>
      </w:r>
      <w:r w:rsidR="00DA100D" w:rsidRPr="004C73AB">
        <w:rPr>
          <w:rFonts w:ascii="Arial" w:hAnsi="Arial" w:cs="Arial"/>
          <w:bCs/>
          <w:iCs/>
          <w:lang w:val="es-ES" w:eastAsia="es-ES"/>
        </w:rPr>
        <w:t xml:space="preserve">(1) </w:t>
      </w:r>
      <w:r w:rsidR="009D380E" w:rsidRPr="004C73AB">
        <w:rPr>
          <w:rFonts w:ascii="Arial" w:hAnsi="Arial" w:cs="Arial"/>
          <w:bCs/>
          <w:iCs/>
          <w:lang w:val="es-ES" w:eastAsia="es-ES"/>
        </w:rPr>
        <w:t>es un intermediario clave para la obtención de derivados de naftaleno que porten en la cadena aminoalquilica</w:t>
      </w:r>
      <w:r w:rsidRPr="004C73AB">
        <w:rPr>
          <w:rFonts w:ascii="Arial" w:hAnsi="Arial" w:cs="Arial"/>
          <w:bCs/>
          <w:iCs/>
          <w:lang w:val="es-ES" w:eastAsia="es-ES"/>
        </w:rPr>
        <w:t xml:space="preserve"> </w:t>
      </w:r>
      <w:r w:rsidR="009D380E" w:rsidRPr="004C73AB">
        <w:rPr>
          <w:rFonts w:ascii="Arial" w:hAnsi="Arial" w:cs="Arial"/>
          <w:bCs/>
          <w:iCs/>
          <w:lang w:val="es-ES" w:eastAsia="es-ES"/>
        </w:rPr>
        <w:t xml:space="preserve">un grupo amino primario o carboxilo terminal, </w:t>
      </w:r>
      <w:r w:rsidR="009D380E" w:rsidRPr="004C73AB">
        <w:rPr>
          <w:rFonts w:ascii="Arial" w:hAnsi="Arial" w:cs="Arial"/>
          <w:lang w:val="es-ES"/>
        </w:rPr>
        <w:t>así se obtiene la N-</w:t>
      </w:r>
      <w:r w:rsidR="009D380E" w:rsidRPr="004C73AB">
        <w:rPr>
          <w:rFonts w:ascii="Arial" w:hAnsi="Arial" w:cs="Arial"/>
        </w:rPr>
        <w:sym w:font="Symbol" w:char="F05B"/>
      </w:r>
      <w:r w:rsidR="009D380E" w:rsidRPr="004C73AB">
        <w:rPr>
          <w:rFonts w:ascii="Arial" w:hAnsi="Arial" w:cs="Arial"/>
          <w:lang w:val="es-ES"/>
        </w:rPr>
        <w:t>4-(1-naftilamino)-4-oxobutanoil</w:t>
      </w:r>
      <w:r w:rsidR="009D380E" w:rsidRPr="004C73AB">
        <w:rPr>
          <w:rFonts w:ascii="Arial" w:hAnsi="Arial" w:cs="Arial"/>
        </w:rPr>
        <w:sym w:font="Symbol" w:char="F05D"/>
      </w:r>
      <w:r w:rsidR="009D380E" w:rsidRPr="004C73AB">
        <w:rPr>
          <w:rFonts w:ascii="Arial" w:hAnsi="Arial" w:cs="Arial"/>
          <w:lang w:val="es-ES"/>
        </w:rPr>
        <w:t>-</w:t>
      </w:r>
      <w:r w:rsidR="009D380E" w:rsidRPr="004C73AB">
        <w:rPr>
          <w:rFonts w:ascii="Arial" w:hAnsi="Arial" w:cs="Arial"/>
        </w:rPr>
        <w:t>β</w:t>
      </w:r>
      <w:r w:rsidR="009D380E" w:rsidRPr="004C73AB">
        <w:rPr>
          <w:rFonts w:ascii="Arial" w:hAnsi="Arial" w:cs="Arial"/>
          <w:lang w:val="es-ES"/>
        </w:rPr>
        <w:t xml:space="preserve">-alanina (2) y la </w:t>
      </w:r>
      <w:r w:rsidR="009D380E" w:rsidRPr="004C73AB">
        <w:rPr>
          <w:rFonts w:ascii="Arial" w:hAnsi="Arial" w:cs="Arial"/>
          <w:i/>
          <w:iCs/>
          <w:lang w:val="es-ES"/>
        </w:rPr>
        <w:t>N</w:t>
      </w:r>
      <w:r w:rsidR="009D380E" w:rsidRPr="004C73AB">
        <w:rPr>
          <w:rFonts w:ascii="Arial" w:hAnsi="Arial" w:cs="Arial"/>
          <w:i/>
          <w:iCs/>
          <w:vertAlign w:val="superscript"/>
          <w:lang w:val="es-ES"/>
        </w:rPr>
        <w:t>1</w:t>
      </w:r>
      <w:r w:rsidR="009D380E" w:rsidRPr="004C73AB">
        <w:rPr>
          <w:rFonts w:ascii="Arial" w:hAnsi="Arial" w:cs="Arial"/>
          <w:lang w:val="es-ES"/>
        </w:rPr>
        <w:t>-(2-aminoetil)-</w:t>
      </w:r>
      <w:r w:rsidR="009D380E" w:rsidRPr="004C73AB">
        <w:rPr>
          <w:rFonts w:ascii="Arial" w:hAnsi="Arial" w:cs="Arial"/>
          <w:i/>
          <w:iCs/>
          <w:lang w:val="es-ES"/>
        </w:rPr>
        <w:t>N</w:t>
      </w:r>
      <w:r w:rsidR="009D380E" w:rsidRPr="004C73AB">
        <w:rPr>
          <w:rFonts w:ascii="Arial" w:hAnsi="Arial" w:cs="Arial"/>
          <w:i/>
          <w:iCs/>
          <w:vertAlign w:val="superscript"/>
          <w:lang w:val="es-ES"/>
        </w:rPr>
        <w:t>4</w:t>
      </w:r>
      <w:r w:rsidR="009D380E" w:rsidRPr="004C73AB">
        <w:rPr>
          <w:rFonts w:ascii="Arial" w:hAnsi="Arial" w:cs="Arial"/>
          <w:lang w:val="es-ES"/>
        </w:rPr>
        <w:t>-(1-naftil)succinimida (</w:t>
      </w:r>
      <w:r w:rsidR="009D380E" w:rsidRPr="004C73AB">
        <w:rPr>
          <w:rFonts w:ascii="Arial" w:hAnsi="Arial" w:cs="Arial"/>
          <w:b/>
          <w:bCs/>
          <w:lang w:val="es-ES"/>
        </w:rPr>
        <w:t>3</w:t>
      </w:r>
      <w:r w:rsidR="009D380E" w:rsidRPr="004C73AB">
        <w:rPr>
          <w:rFonts w:ascii="Arial" w:hAnsi="Arial" w:cs="Arial"/>
          <w:lang w:val="es-ES"/>
        </w:rPr>
        <w:t>), mediante la apertura del anillo succinimido de (</w:t>
      </w:r>
      <w:r w:rsidR="00BB1663" w:rsidRPr="004C73AB">
        <w:rPr>
          <w:rFonts w:ascii="Arial" w:hAnsi="Arial" w:cs="Arial"/>
          <w:b/>
          <w:bCs/>
          <w:lang w:val="es-ES"/>
        </w:rPr>
        <w:t>1</w:t>
      </w:r>
      <w:r w:rsidR="009D380E" w:rsidRPr="004C73AB">
        <w:rPr>
          <w:rFonts w:ascii="Arial" w:hAnsi="Arial" w:cs="Arial"/>
          <w:lang w:val="es-ES"/>
        </w:rPr>
        <w:t>)</w:t>
      </w:r>
      <w:r w:rsidR="00BB1663" w:rsidRPr="004C73AB">
        <w:rPr>
          <w:rFonts w:ascii="Arial" w:hAnsi="Arial" w:cs="Arial"/>
          <w:lang w:val="es-ES"/>
        </w:rPr>
        <w:t xml:space="preserve"> por el ataque nucleofílico de la </w:t>
      </w:r>
      <w:r w:rsidR="00BB1663" w:rsidRPr="004C73AB">
        <w:rPr>
          <w:rFonts w:ascii="Arial" w:hAnsi="Arial" w:cs="Arial"/>
        </w:rPr>
        <w:t>β</w:t>
      </w:r>
      <w:r w:rsidR="00BB1663" w:rsidRPr="004C73AB">
        <w:rPr>
          <w:rFonts w:ascii="Arial" w:hAnsi="Arial" w:cs="Arial"/>
          <w:lang w:val="es-ES"/>
        </w:rPr>
        <w:t>-alanina o 1,2-etilendiamina, empleadas en exceso a temperatura ambiente, con rendimientos de un 40 y 69 %, respectivamente.</w:t>
      </w:r>
      <w:r w:rsidR="009D380E" w:rsidRPr="004C73AB">
        <w:rPr>
          <w:rFonts w:ascii="Arial" w:hAnsi="Arial" w:cs="Arial"/>
          <w:lang w:val="es-ES"/>
        </w:rPr>
        <w:t xml:space="preserve"> </w:t>
      </w:r>
    </w:p>
    <w:p w:rsidR="00BB1663" w:rsidRDefault="00BB1663" w:rsidP="00180921">
      <w:pPr>
        <w:spacing w:before="60" w:after="0" w:line="240" w:lineRule="auto"/>
        <w:jc w:val="both"/>
        <w:rPr>
          <w:rFonts w:ascii="Arial" w:hAnsi="Arial" w:cs="Arial"/>
          <w:bCs/>
          <w:iCs/>
          <w:lang w:eastAsia="es-ES"/>
        </w:rPr>
      </w:pPr>
    </w:p>
    <w:p w:rsidR="00B20C77" w:rsidRPr="003E6E26" w:rsidRDefault="00121F63" w:rsidP="003E6E26">
      <w:pPr>
        <w:pStyle w:val="Prrafodelista"/>
        <w:numPr>
          <w:ilvl w:val="0"/>
          <w:numId w:val="44"/>
        </w:numPr>
        <w:spacing w:before="60" w:line="360" w:lineRule="auto"/>
        <w:jc w:val="both"/>
        <w:rPr>
          <w:rFonts w:ascii="Arial" w:hAnsi="Arial" w:cs="Arial"/>
          <w:lang w:val="es-ES"/>
        </w:rPr>
      </w:pPr>
      <w:r w:rsidRPr="003E6E26">
        <w:rPr>
          <w:rFonts w:ascii="Arial" w:hAnsi="Arial" w:cs="Arial"/>
          <w:bCs/>
          <w:iCs/>
          <w:lang w:val="es-ES" w:eastAsia="es-ES"/>
        </w:rPr>
        <w:t>La reacción</w:t>
      </w:r>
      <w:r w:rsidR="00AA0E7B" w:rsidRPr="003E6E26">
        <w:rPr>
          <w:rFonts w:ascii="Arial" w:hAnsi="Arial" w:cs="Arial"/>
          <w:bCs/>
          <w:iCs/>
          <w:lang w:val="es-ES" w:eastAsia="es-ES"/>
        </w:rPr>
        <w:t xml:space="preserve"> </w:t>
      </w:r>
      <w:r w:rsidRPr="003E6E26">
        <w:rPr>
          <w:rFonts w:ascii="Arial" w:hAnsi="Arial" w:cs="Arial"/>
          <w:bCs/>
          <w:iCs/>
          <w:lang w:val="es-ES" w:eastAsia="es-ES"/>
        </w:rPr>
        <w:t>de conjugación entre las CANdots y la</w:t>
      </w:r>
      <w:r w:rsidR="00544EFD">
        <w:rPr>
          <w:rFonts w:ascii="Arial" w:hAnsi="Arial" w:cs="Arial"/>
          <w:bCs/>
          <w:iCs/>
          <w:lang w:val="es-ES" w:eastAsia="es-ES"/>
        </w:rPr>
        <w:t xml:space="preserve"> </w:t>
      </w:r>
      <w:r w:rsidR="00544EFD" w:rsidRPr="00FA65F6">
        <w:rPr>
          <w:rFonts w:ascii="Arial" w:hAnsi="Arial" w:cs="Arial"/>
          <w:lang w:val="es-ES_tradnl"/>
        </w:rPr>
        <w:br/>
      </w:r>
      <w:r w:rsidRPr="003E6E26">
        <w:rPr>
          <w:rFonts w:ascii="Arial" w:hAnsi="Arial" w:cs="Arial"/>
          <w:lang w:val="es-ES"/>
        </w:rPr>
        <w:t>N-[4-(1-naftilamino)-4-oxobutanoil]-</w:t>
      </w:r>
      <w:r w:rsidRPr="003E6E26">
        <w:rPr>
          <w:rFonts w:ascii="Arial" w:hAnsi="Arial" w:cs="Arial"/>
        </w:rPr>
        <w:t>β</w:t>
      </w:r>
      <w:r w:rsidRPr="003E6E26">
        <w:rPr>
          <w:rFonts w:ascii="Arial" w:hAnsi="Arial" w:cs="Arial"/>
          <w:lang w:val="es-ES"/>
        </w:rPr>
        <w:t>-alanina</w:t>
      </w:r>
      <w:r w:rsidR="004C73AB">
        <w:rPr>
          <w:rFonts w:ascii="Arial" w:hAnsi="Arial" w:cs="Arial"/>
          <w:lang w:val="es-ES"/>
        </w:rPr>
        <w:t xml:space="preserve"> (</w:t>
      </w:r>
      <w:r w:rsidR="004C73AB" w:rsidRPr="004C73AB">
        <w:rPr>
          <w:rFonts w:ascii="Arial" w:hAnsi="Arial" w:cs="Arial"/>
          <w:b/>
          <w:lang w:val="es-ES"/>
        </w:rPr>
        <w:t>2</w:t>
      </w:r>
      <w:r w:rsidR="004C73AB">
        <w:rPr>
          <w:rFonts w:ascii="Arial" w:hAnsi="Arial" w:cs="Arial"/>
          <w:lang w:val="es-ES"/>
        </w:rPr>
        <w:t>)</w:t>
      </w:r>
      <w:r w:rsidR="00AA0E7B" w:rsidRPr="003E6E26">
        <w:rPr>
          <w:rFonts w:ascii="Arial" w:hAnsi="Arial" w:cs="Arial"/>
          <w:lang w:val="es-ES"/>
        </w:rPr>
        <w:t xml:space="preserve"> tiene lugar </w:t>
      </w:r>
      <w:r w:rsidR="003E6E26" w:rsidRPr="003E6E26">
        <w:rPr>
          <w:rFonts w:ascii="Arial" w:hAnsi="Arial" w:cs="Arial"/>
          <w:lang w:val="es-ES"/>
        </w:rPr>
        <w:t>adecuadamente</w:t>
      </w:r>
      <w:r w:rsidR="00256997">
        <w:rPr>
          <w:rFonts w:ascii="Arial" w:hAnsi="Arial" w:cs="Arial"/>
          <w:lang w:val="es-ES"/>
        </w:rPr>
        <w:t xml:space="preserve"> para obtener las CANdots-2,</w:t>
      </w:r>
      <w:r w:rsidR="003E6E26" w:rsidRPr="003E6E26">
        <w:rPr>
          <w:rFonts w:ascii="Arial" w:hAnsi="Arial" w:cs="Arial"/>
          <w:lang w:val="es-ES"/>
        </w:rPr>
        <w:t xml:space="preserve"> </w:t>
      </w:r>
      <w:r w:rsidR="00AA0E7B" w:rsidRPr="003E6E26">
        <w:rPr>
          <w:rFonts w:ascii="Arial" w:hAnsi="Arial" w:cs="Arial"/>
          <w:lang w:val="es-ES"/>
        </w:rPr>
        <w:t>en presencia de un agente de acoplamiento</w:t>
      </w:r>
      <w:r w:rsidR="00BB1663" w:rsidRPr="003E6E26">
        <w:rPr>
          <w:rFonts w:ascii="Arial" w:hAnsi="Arial" w:cs="Arial"/>
          <w:lang w:val="es-ES"/>
        </w:rPr>
        <w:t>,</w:t>
      </w:r>
      <w:r w:rsidR="00AA0E7B" w:rsidRPr="003E6E26">
        <w:rPr>
          <w:rFonts w:ascii="Arial" w:hAnsi="Arial" w:cs="Arial"/>
          <w:lang w:val="es-ES"/>
        </w:rPr>
        <w:t xml:space="preserve"> como la </w:t>
      </w:r>
      <w:r w:rsidR="00544EFD" w:rsidRPr="00FA65F6">
        <w:rPr>
          <w:rFonts w:ascii="Arial" w:hAnsi="Arial" w:cs="Arial"/>
          <w:lang w:val="es-ES_tradnl"/>
        </w:rPr>
        <w:br/>
      </w:r>
      <w:r w:rsidR="00AA0E7B" w:rsidRPr="003E6E26">
        <w:rPr>
          <w:rFonts w:ascii="Arial" w:hAnsi="Arial" w:cs="Arial"/>
          <w:lang w:val="es-ES"/>
        </w:rPr>
        <w:t>1</w:t>
      </w:r>
      <w:r w:rsidR="00AA0E7B" w:rsidRPr="003E6E26">
        <w:rPr>
          <w:rFonts w:ascii="Arial" w:hAnsi="Arial" w:cs="Arial"/>
          <w:iCs/>
          <w:lang w:val="es-ES"/>
        </w:rPr>
        <w:t>N</w:t>
      </w:r>
      <w:r w:rsidR="00AA0E7B" w:rsidRPr="003E6E26">
        <w:rPr>
          <w:rFonts w:ascii="Arial" w:hAnsi="Arial" w:cs="Arial"/>
          <w:lang w:val="es-ES"/>
        </w:rPr>
        <w:t>-etil-3</w:t>
      </w:r>
      <w:r w:rsidR="00AA0E7B" w:rsidRPr="003E6E26">
        <w:rPr>
          <w:rFonts w:ascii="Arial" w:hAnsi="Arial" w:cs="Arial"/>
          <w:iCs/>
          <w:lang w:val="es-ES"/>
        </w:rPr>
        <w:t>N</w:t>
      </w:r>
      <w:r w:rsidR="00AA0E7B" w:rsidRPr="003E6E26">
        <w:rPr>
          <w:rFonts w:ascii="Arial" w:hAnsi="Arial" w:cs="Arial"/>
          <w:lang w:val="es-ES"/>
        </w:rPr>
        <w:t>-(di-metilaminopropil) carbodiimida (EDC)</w:t>
      </w:r>
      <w:r w:rsidR="00BB1663" w:rsidRPr="003E6E26">
        <w:rPr>
          <w:rFonts w:ascii="Arial" w:hAnsi="Arial" w:cs="Arial"/>
          <w:lang w:val="es-ES"/>
        </w:rPr>
        <w:t>,</w:t>
      </w:r>
      <w:r w:rsidR="00117076" w:rsidRPr="003E6E26">
        <w:rPr>
          <w:rFonts w:ascii="Arial" w:hAnsi="Arial" w:cs="Arial"/>
          <w:lang w:val="es-ES"/>
        </w:rPr>
        <w:t xml:space="preserve"> y </w:t>
      </w:r>
      <w:r w:rsidR="00117076" w:rsidRPr="003E6E26">
        <w:rPr>
          <w:rFonts w:ascii="Arial" w:hAnsi="Arial" w:cs="Arial"/>
          <w:iCs/>
          <w:lang w:val="es-ES"/>
        </w:rPr>
        <w:t>N</w:t>
      </w:r>
      <w:r w:rsidR="00117076" w:rsidRPr="003E6E26">
        <w:rPr>
          <w:rFonts w:ascii="Arial" w:hAnsi="Arial" w:cs="Arial"/>
          <w:lang w:val="es-ES"/>
        </w:rPr>
        <w:t>-hidroxibenzotriazol</w:t>
      </w:r>
      <w:r w:rsidR="00BB1663" w:rsidRPr="003E6E26">
        <w:rPr>
          <w:rFonts w:ascii="Arial" w:hAnsi="Arial" w:cs="Arial"/>
          <w:lang w:val="es-ES"/>
        </w:rPr>
        <w:t>,</w:t>
      </w:r>
      <w:r w:rsidR="00117076" w:rsidRPr="003E6E26">
        <w:rPr>
          <w:rFonts w:ascii="Arial" w:hAnsi="Arial" w:cs="Arial"/>
          <w:lang w:val="es-ES"/>
        </w:rPr>
        <w:t xml:space="preserve"> como aditivo para incrementar los rendimientos y disminuir las reacciones colaterales</w:t>
      </w:r>
      <w:r w:rsidR="003E6E26" w:rsidRPr="003E6E26">
        <w:rPr>
          <w:rFonts w:ascii="Arial" w:hAnsi="Arial" w:cs="Arial"/>
          <w:lang w:val="es-ES"/>
        </w:rPr>
        <w:t>, de acuerdo a la caracterización química-física realizada</w:t>
      </w:r>
      <w:r w:rsidR="003E6E26">
        <w:rPr>
          <w:rFonts w:ascii="Arial" w:hAnsi="Arial" w:cs="Arial"/>
          <w:lang w:val="es-ES"/>
        </w:rPr>
        <w:t>.</w:t>
      </w:r>
      <w:r w:rsidR="004C73AB">
        <w:rPr>
          <w:rFonts w:ascii="Arial" w:hAnsi="Arial" w:cs="Arial"/>
          <w:lang w:val="es-ES"/>
        </w:rPr>
        <w:t xml:space="preserve"> Estas NPs conjugadas, de acuerdo a los perfiles de DLS, son estables en el tiempo debido a</w:t>
      </w:r>
      <w:r w:rsidR="004C73AB" w:rsidRPr="004C73AB">
        <w:rPr>
          <w:rFonts w:ascii="Arial" w:hAnsi="Arial" w:cs="Arial"/>
          <w:bCs/>
          <w:iCs/>
          <w:lang w:val="es-ES" w:eastAsia="es-ES"/>
        </w:rPr>
        <w:t xml:space="preserve"> </w:t>
      </w:r>
      <w:r w:rsidR="004C73AB">
        <w:rPr>
          <w:rFonts w:ascii="Arial" w:hAnsi="Arial" w:cs="Arial"/>
          <w:bCs/>
          <w:iCs/>
          <w:lang w:val="es-ES" w:eastAsia="es-ES"/>
        </w:rPr>
        <w:t xml:space="preserve">los </w:t>
      </w:r>
      <w:r w:rsidR="004C73AB" w:rsidRPr="004C73AB">
        <w:rPr>
          <w:rFonts w:ascii="Arial" w:hAnsi="Arial" w:cs="Arial"/>
          <w:bCs/>
          <w:iCs/>
          <w:lang w:val="es-ES" w:eastAsia="es-ES"/>
        </w:rPr>
        <w:t>impedimentos estéricos</w:t>
      </w:r>
      <w:r w:rsidR="004C73AB">
        <w:rPr>
          <w:rFonts w:ascii="Arial" w:hAnsi="Arial" w:cs="Arial"/>
          <w:bCs/>
          <w:iCs/>
          <w:lang w:val="es-ES" w:eastAsia="es-ES"/>
        </w:rPr>
        <w:t xml:space="preserve"> que aporta </w:t>
      </w:r>
      <w:r w:rsidR="004C73AB" w:rsidRPr="004C73AB">
        <w:rPr>
          <w:rFonts w:ascii="Arial" w:hAnsi="Arial" w:cs="Arial"/>
          <w:b/>
          <w:bCs/>
          <w:iCs/>
          <w:lang w:val="es-ES" w:eastAsia="es-ES"/>
        </w:rPr>
        <w:t>2</w:t>
      </w:r>
      <w:r w:rsidR="004C73AB">
        <w:rPr>
          <w:rFonts w:ascii="Arial" w:hAnsi="Arial" w:cs="Arial"/>
          <w:b/>
          <w:bCs/>
          <w:iCs/>
          <w:lang w:val="es-ES" w:eastAsia="es-ES"/>
        </w:rPr>
        <w:t>,</w:t>
      </w:r>
      <w:r w:rsidR="004C73AB">
        <w:rPr>
          <w:rFonts w:ascii="Arial" w:hAnsi="Arial" w:cs="Arial"/>
          <w:bCs/>
          <w:iCs/>
          <w:lang w:val="es-ES" w:eastAsia="es-ES"/>
        </w:rPr>
        <w:t xml:space="preserve"> una vez conjugado</w:t>
      </w:r>
      <w:r w:rsidR="004C73AB" w:rsidRPr="004C73AB">
        <w:rPr>
          <w:rFonts w:ascii="Arial" w:hAnsi="Arial" w:cs="Arial"/>
          <w:bCs/>
          <w:iCs/>
          <w:lang w:val="es-ES" w:eastAsia="es-ES"/>
        </w:rPr>
        <w:t xml:space="preserve"> en el sistema; que evitan </w:t>
      </w:r>
      <w:r w:rsidR="004C73AB">
        <w:rPr>
          <w:rFonts w:ascii="Arial" w:hAnsi="Arial" w:cs="Arial"/>
          <w:bCs/>
          <w:iCs/>
          <w:lang w:val="es-ES" w:eastAsia="es-ES"/>
        </w:rPr>
        <w:t xml:space="preserve">las </w:t>
      </w:r>
      <w:r w:rsidR="004C73AB" w:rsidRPr="004C73AB">
        <w:rPr>
          <w:rFonts w:ascii="Arial" w:hAnsi="Arial" w:cs="Arial"/>
          <w:bCs/>
          <w:iCs/>
          <w:lang w:val="es-ES" w:eastAsia="es-ES"/>
        </w:rPr>
        <w:t>interacciones</w:t>
      </w:r>
      <w:r w:rsidR="004C73AB">
        <w:rPr>
          <w:rFonts w:ascii="Arial" w:hAnsi="Arial" w:cs="Arial"/>
          <w:bCs/>
          <w:iCs/>
          <w:lang w:val="es-ES" w:eastAsia="es-ES"/>
        </w:rPr>
        <w:t xml:space="preserve"> de atracción</w:t>
      </w:r>
      <w:r w:rsidR="004C73AB" w:rsidRPr="004C73AB">
        <w:rPr>
          <w:rFonts w:ascii="Arial" w:hAnsi="Arial" w:cs="Arial"/>
          <w:bCs/>
          <w:iCs/>
          <w:lang w:val="es-ES" w:eastAsia="es-ES"/>
        </w:rPr>
        <w:t xml:space="preserve"> </w:t>
      </w:r>
      <w:r w:rsidR="004C73AB">
        <w:rPr>
          <w:rFonts w:ascii="Arial" w:hAnsi="Arial" w:cs="Arial"/>
          <w:bCs/>
          <w:iCs/>
          <w:lang w:val="es-ES" w:eastAsia="es-ES"/>
        </w:rPr>
        <w:t xml:space="preserve">en la </w:t>
      </w:r>
      <w:r w:rsidR="004C73AB" w:rsidRPr="004C73AB">
        <w:rPr>
          <w:rFonts w:ascii="Arial" w:hAnsi="Arial" w:cs="Arial"/>
          <w:bCs/>
          <w:iCs/>
          <w:lang w:val="es-ES" w:eastAsia="es-ES"/>
        </w:rPr>
        <w:t>superficie de las NPs.</w:t>
      </w:r>
    </w:p>
    <w:p w:rsidR="003E6E26" w:rsidRDefault="003E6E26" w:rsidP="00180921">
      <w:pPr>
        <w:spacing w:before="60" w:after="0" w:line="240" w:lineRule="auto"/>
        <w:jc w:val="both"/>
        <w:rPr>
          <w:rFonts w:ascii="Arial" w:hAnsi="Arial" w:cs="Arial"/>
        </w:rPr>
      </w:pPr>
    </w:p>
    <w:p w:rsidR="00744417" w:rsidRPr="003E6E26" w:rsidRDefault="00744417" w:rsidP="003E6E26">
      <w:pPr>
        <w:pStyle w:val="Prrafodelista"/>
        <w:numPr>
          <w:ilvl w:val="0"/>
          <w:numId w:val="44"/>
        </w:numPr>
        <w:spacing w:before="60" w:line="360" w:lineRule="auto"/>
        <w:jc w:val="both"/>
        <w:rPr>
          <w:rFonts w:ascii="Arial" w:hAnsi="Arial" w:cs="Arial"/>
          <w:lang w:val="es-ES"/>
        </w:rPr>
      </w:pPr>
      <w:r w:rsidRPr="003E6E26">
        <w:rPr>
          <w:rFonts w:ascii="Arial" w:hAnsi="Arial" w:cs="Arial"/>
          <w:lang w:val="es-ES"/>
        </w:rPr>
        <w:t>El método de descomposición térmica en su variante de Poliol permite la obtención</w:t>
      </w:r>
      <w:r w:rsidR="003E6E26">
        <w:rPr>
          <w:rFonts w:ascii="Arial" w:hAnsi="Arial" w:cs="Arial"/>
          <w:lang w:val="es-ES"/>
        </w:rPr>
        <w:t xml:space="preserve"> </w:t>
      </w:r>
      <w:r w:rsidRPr="003E6E26">
        <w:rPr>
          <w:rFonts w:ascii="Arial" w:hAnsi="Arial" w:cs="Arial"/>
          <w:lang w:val="es-ES"/>
        </w:rPr>
        <w:t>de nanopartículas pegiladas</w:t>
      </w:r>
      <w:r w:rsidR="003E6E26">
        <w:rPr>
          <w:rFonts w:ascii="Arial" w:hAnsi="Arial" w:cs="Arial"/>
          <w:lang w:val="es-ES"/>
        </w:rPr>
        <w:t>,</w:t>
      </w:r>
      <w:r w:rsidRPr="003E6E26">
        <w:rPr>
          <w:rFonts w:ascii="Arial" w:hAnsi="Arial" w:cs="Arial"/>
          <w:lang w:val="es-ES"/>
        </w:rPr>
        <w:t xml:space="preserve"> mediante el uso de Fe(acac)</w:t>
      </w:r>
      <w:r w:rsidRPr="003E6E26">
        <w:rPr>
          <w:rFonts w:ascii="Arial" w:hAnsi="Arial" w:cs="Arial"/>
          <w:vertAlign w:val="subscript"/>
          <w:lang w:val="es-ES"/>
        </w:rPr>
        <w:t xml:space="preserve">3 </w:t>
      </w:r>
      <w:r w:rsidRPr="003E6E26">
        <w:rPr>
          <w:rFonts w:ascii="Arial" w:hAnsi="Arial" w:cs="Arial"/>
          <w:lang w:val="es-ES"/>
        </w:rPr>
        <w:t>como precursor orgánico de hierro y una mezcla de polietilenglicol dicarboxilado-polietilenglicol como surfactante y disolve</w:t>
      </w:r>
      <w:r w:rsidR="003E6E26">
        <w:rPr>
          <w:rFonts w:ascii="Arial" w:hAnsi="Arial" w:cs="Arial"/>
          <w:lang w:val="es-ES"/>
        </w:rPr>
        <w:t xml:space="preserve">nte a la vez, como lo confirma los resultados obtenidos por FT-IR, </w:t>
      </w:r>
      <w:r w:rsidR="00256997">
        <w:rPr>
          <w:rFonts w:ascii="Arial" w:hAnsi="Arial" w:cs="Arial"/>
          <w:lang w:val="es-ES"/>
        </w:rPr>
        <w:t>análisis térmico. Sin embargo,</w:t>
      </w:r>
      <w:r w:rsidR="003E6E26" w:rsidRPr="003E6E26">
        <w:rPr>
          <w:rFonts w:ascii="Arial" w:hAnsi="Arial" w:cs="Arial"/>
          <w:lang w:val="es-ES"/>
        </w:rPr>
        <w:t xml:space="preserve"> </w:t>
      </w:r>
      <w:r w:rsidR="00256997">
        <w:rPr>
          <w:rFonts w:ascii="Arial" w:hAnsi="Arial" w:cs="Arial"/>
          <w:lang w:val="es-ES"/>
        </w:rPr>
        <w:t>de acuerdo a los estudios de los perfiles de DLS estas nanopartículas se aglomeran en el tiempo.</w:t>
      </w:r>
    </w:p>
    <w:p w:rsidR="00744417" w:rsidRDefault="00744417" w:rsidP="00180921">
      <w:pPr>
        <w:spacing w:before="60" w:after="0" w:line="240" w:lineRule="auto"/>
        <w:jc w:val="both"/>
        <w:rPr>
          <w:rFonts w:ascii="Arial" w:hAnsi="Arial" w:cs="Arial"/>
        </w:rPr>
      </w:pPr>
    </w:p>
    <w:p w:rsidR="00B20C77" w:rsidRDefault="00256997" w:rsidP="00A676AB">
      <w:pPr>
        <w:pStyle w:val="Prrafodelista"/>
        <w:numPr>
          <w:ilvl w:val="0"/>
          <w:numId w:val="44"/>
        </w:numPr>
        <w:spacing w:before="60" w:line="360" w:lineRule="auto"/>
        <w:jc w:val="both"/>
        <w:rPr>
          <w:rFonts w:ascii="Arial" w:hAnsi="Arial" w:cs="Arial"/>
          <w:lang w:val="es-ES"/>
        </w:rPr>
      </w:pPr>
      <w:r w:rsidRPr="007B6CAB">
        <w:rPr>
          <w:rFonts w:ascii="Arial" w:hAnsi="Arial" w:cs="Arial"/>
          <w:lang w:val="es-ES"/>
        </w:rPr>
        <w:t>La</w:t>
      </w:r>
      <w:r w:rsidR="007421A6" w:rsidRPr="007B6CAB">
        <w:rPr>
          <w:rFonts w:ascii="Arial" w:hAnsi="Arial" w:cs="Arial"/>
          <w:lang w:val="es-ES"/>
        </w:rPr>
        <w:t xml:space="preserve"> </w:t>
      </w:r>
      <w:r w:rsidR="00744417" w:rsidRPr="007B6CAB">
        <w:rPr>
          <w:rFonts w:ascii="Arial" w:hAnsi="Arial" w:cs="Arial"/>
          <w:lang w:val="es-ES"/>
        </w:rPr>
        <w:t xml:space="preserve">reacción de conjugación </w:t>
      </w:r>
      <w:r w:rsidR="00744417" w:rsidRPr="007B6CAB">
        <w:rPr>
          <w:rFonts w:ascii="Arial" w:hAnsi="Arial" w:cs="Arial"/>
          <w:bCs/>
          <w:iCs/>
          <w:lang w:val="es-ES" w:eastAsia="es-ES"/>
        </w:rPr>
        <w:t xml:space="preserve">entre las </w:t>
      </w:r>
      <w:r w:rsidR="00744417" w:rsidRPr="007B6CAB">
        <w:rPr>
          <w:rFonts w:ascii="Arial" w:hAnsi="Arial" w:cs="Arial"/>
          <w:lang w:val="es-ES"/>
        </w:rPr>
        <w:t>IONPs-PEG-COOH</w:t>
      </w:r>
      <w:r w:rsidRPr="007B6CAB">
        <w:rPr>
          <w:rFonts w:ascii="Arial" w:hAnsi="Arial" w:cs="Arial"/>
          <w:lang w:val="es-ES"/>
        </w:rPr>
        <w:t xml:space="preserve"> y</w:t>
      </w:r>
      <w:r w:rsidR="00744417" w:rsidRPr="007B6CAB">
        <w:rPr>
          <w:rFonts w:ascii="Arial" w:hAnsi="Arial" w:cs="Arial"/>
          <w:lang w:val="es-ES"/>
        </w:rPr>
        <w:t xml:space="preserve"> la</w:t>
      </w:r>
      <w:r w:rsidR="00544EFD">
        <w:rPr>
          <w:rFonts w:ascii="Arial" w:hAnsi="Arial" w:cs="Arial"/>
          <w:lang w:val="es-ES"/>
        </w:rPr>
        <w:t xml:space="preserve"> </w:t>
      </w:r>
      <w:r w:rsidR="00544EFD" w:rsidRPr="00FA65F6">
        <w:rPr>
          <w:rFonts w:ascii="Arial" w:hAnsi="Arial" w:cs="Arial"/>
          <w:lang w:val="es-ES_tradnl"/>
        </w:rPr>
        <w:br/>
      </w:r>
      <w:r w:rsidR="00744417" w:rsidRPr="007B6CAB">
        <w:rPr>
          <w:rFonts w:ascii="Arial" w:hAnsi="Arial" w:cs="Arial"/>
          <w:lang w:val="es-ES"/>
        </w:rPr>
        <w:t xml:space="preserve">N1-(2-aminoetil)-N4-(1-naftil) succinimida </w:t>
      </w:r>
      <w:r w:rsidRPr="007B6CAB">
        <w:rPr>
          <w:rFonts w:ascii="Arial" w:hAnsi="Arial" w:cs="Arial"/>
          <w:lang w:val="es-ES"/>
        </w:rPr>
        <w:t xml:space="preserve">transcurre en condiciones de reacción similares a las CANdots-2 para obtener IONPs-PEG-COOH-3, lo que se confirma mediante el análisis del espectro de FT-IR. A diferencia de </w:t>
      </w:r>
      <w:r w:rsidR="004C73AB" w:rsidRPr="007B6CAB">
        <w:rPr>
          <w:rFonts w:ascii="Arial" w:hAnsi="Arial" w:cs="Arial"/>
          <w:lang w:val="es-ES"/>
        </w:rPr>
        <w:t>las IONPs-PEG-COOH, estas NPs conjugadas</w:t>
      </w:r>
      <w:r w:rsidR="007B6CAB" w:rsidRPr="007B6CAB">
        <w:rPr>
          <w:rFonts w:ascii="Arial" w:hAnsi="Arial" w:cs="Arial"/>
          <w:lang w:val="es-ES"/>
        </w:rPr>
        <w:t>,</w:t>
      </w:r>
      <w:r w:rsidR="004C73AB" w:rsidRPr="007B6CAB">
        <w:rPr>
          <w:rFonts w:ascii="Arial" w:hAnsi="Arial" w:cs="Arial"/>
          <w:lang w:val="es-ES"/>
        </w:rPr>
        <w:t xml:space="preserve"> </w:t>
      </w:r>
      <w:r w:rsidR="007B6CAB" w:rsidRPr="007B6CAB">
        <w:rPr>
          <w:rFonts w:ascii="Arial" w:hAnsi="Arial" w:cs="Arial"/>
          <w:lang w:val="es-ES"/>
        </w:rPr>
        <w:t xml:space="preserve">al igual que en las CANdots-2, </w:t>
      </w:r>
      <w:r w:rsidR="004C73AB" w:rsidRPr="007B6CAB">
        <w:rPr>
          <w:rFonts w:ascii="Arial" w:hAnsi="Arial" w:cs="Arial"/>
          <w:lang w:val="es-ES"/>
        </w:rPr>
        <w:t>son estables en el tiempo de acuerdo a los perfiles de DLS</w:t>
      </w:r>
      <w:r w:rsidR="007B6CAB">
        <w:rPr>
          <w:rFonts w:ascii="Arial" w:hAnsi="Arial" w:cs="Arial"/>
          <w:lang w:val="es-ES"/>
        </w:rPr>
        <w:t>.</w:t>
      </w:r>
    </w:p>
    <w:p w:rsidR="007B6CAB" w:rsidRPr="007B6CAB" w:rsidRDefault="007B6CAB" w:rsidP="00180921">
      <w:pPr>
        <w:spacing w:before="60" w:after="0" w:line="240" w:lineRule="auto"/>
        <w:jc w:val="both"/>
        <w:rPr>
          <w:rFonts w:ascii="Arial" w:hAnsi="Arial" w:cs="Arial"/>
        </w:rPr>
      </w:pPr>
    </w:p>
    <w:p w:rsidR="007B6CAB" w:rsidRDefault="005131E3" w:rsidP="00A676AB">
      <w:pPr>
        <w:pStyle w:val="Prrafodelista"/>
        <w:numPr>
          <w:ilvl w:val="0"/>
          <w:numId w:val="44"/>
        </w:numPr>
        <w:spacing w:before="60" w:line="360" w:lineRule="auto"/>
        <w:jc w:val="both"/>
        <w:rPr>
          <w:rFonts w:ascii="Arial" w:hAnsi="Arial" w:cs="Arial"/>
          <w:lang w:val="es-ES"/>
        </w:rPr>
        <w:sectPr w:rsidR="007B6CAB" w:rsidSect="00BC1008">
          <w:headerReference w:type="default" r:id="rId115"/>
          <w:pgSz w:w="12240" w:h="15840" w:code="1"/>
          <w:pgMar w:top="992" w:right="1134" w:bottom="1418" w:left="1418" w:header="709" w:footer="709" w:gutter="0"/>
          <w:cols w:space="708"/>
          <w:docGrid w:linePitch="360"/>
        </w:sectPr>
      </w:pPr>
      <w:r w:rsidRPr="007B6CAB">
        <w:rPr>
          <w:rFonts w:ascii="Arial" w:hAnsi="Arial" w:cs="Arial"/>
          <w:lang w:val="es-ES_tradnl"/>
        </w:rPr>
        <w:t xml:space="preserve">Los valores de </w:t>
      </w:r>
      <w:r w:rsidRPr="007B6CAB">
        <w:rPr>
          <w:rFonts w:ascii="Arial" w:hAnsi="Arial" w:cs="Arial"/>
          <w:lang w:val="es-ES"/>
        </w:rPr>
        <w:t>relaxitividad (r</w:t>
      </w:r>
      <w:r w:rsidRPr="007B6CAB">
        <w:rPr>
          <w:rFonts w:ascii="Arial" w:hAnsi="Arial" w:cs="Arial"/>
          <w:vertAlign w:val="subscript"/>
          <w:lang w:val="es-ES"/>
        </w:rPr>
        <w:t>2</w:t>
      </w:r>
      <w:r w:rsidRPr="007B6CAB">
        <w:rPr>
          <w:rFonts w:ascii="Arial" w:hAnsi="Arial" w:cs="Arial"/>
          <w:lang w:val="es-ES"/>
        </w:rPr>
        <w:t>/r</w:t>
      </w:r>
      <w:r w:rsidRPr="007B6CAB">
        <w:rPr>
          <w:rFonts w:ascii="Arial" w:hAnsi="Arial" w:cs="Arial"/>
          <w:vertAlign w:val="subscript"/>
          <w:lang w:val="es-ES"/>
        </w:rPr>
        <w:t>1</w:t>
      </w:r>
      <w:r w:rsidRPr="007B6CAB">
        <w:rPr>
          <w:rFonts w:ascii="Arial" w:hAnsi="Arial" w:cs="Arial"/>
          <w:lang w:val="es-ES"/>
        </w:rPr>
        <w:t>) en las CANdots/2 son compara</w:t>
      </w:r>
      <w:r w:rsidR="007B6CAB" w:rsidRPr="007B6CAB">
        <w:rPr>
          <w:rFonts w:ascii="Arial" w:hAnsi="Arial" w:cs="Arial"/>
          <w:lang w:val="es-ES"/>
        </w:rPr>
        <w:t>bles a los reportados para otros</w:t>
      </w:r>
      <w:r w:rsidRPr="007B6CAB">
        <w:rPr>
          <w:rFonts w:ascii="Arial" w:hAnsi="Arial" w:cs="Arial"/>
          <w:lang w:val="es-ES"/>
        </w:rPr>
        <w:t xml:space="preserve"> agentes de contrastes comerciales</w:t>
      </w:r>
      <w:r w:rsidR="007B6CAB" w:rsidRPr="007B6CAB">
        <w:rPr>
          <w:rFonts w:ascii="Arial" w:hAnsi="Arial" w:cs="Arial"/>
          <w:lang w:val="es-ES"/>
        </w:rPr>
        <w:t xml:space="preserve"> de NPs de hierro,</w:t>
      </w:r>
      <w:r w:rsidRPr="007B6CAB">
        <w:rPr>
          <w:rFonts w:ascii="Arial" w:hAnsi="Arial" w:cs="Arial"/>
          <w:lang w:val="es-ES"/>
        </w:rPr>
        <w:t xml:space="preserve"> por lo que constituye un candidato potencial</w:t>
      </w:r>
      <w:r w:rsidR="007B6CAB" w:rsidRPr="007B6CAB">
        <w:rPr>
          <w:rFonts w:ascii="Arial" w:hAnsi="Arial" w:cs="Arial"/>
          <w:lang w:val="es-ES"/>
        </w:rPr>
        <w:t xml:space="preserve"> para su empleo en Resonancia Magnética Nuclear de Imágenes.</w:t>
      </w:r>
      <w:r w:rsidRPr="007B6CAB">
        <w:rPr>
          <w:rFonts w:ascii="Arial" w:hAnsi="Arial" w:cs="Arial"/>
          <w:lang w:val="es-ES"/>
        </w:rPr>
        <w:t xml:space="preserve"> </w:t>
      </w:r>
    </w:p>
    <w:p w:rsidR="00C018E3" w:rsidRPr="00567D32" w:rsidRDefault="004879DA" w:rsidP="004879DA">
      <w:pPr>
        <w:pStyle w:val="Ttulo4"/>
        <w:jc w:val="center"/>
        <w:rPr>
          <w:rFonts w:ascii="Arial" w:hAnsi="Arial" w:cs="Arial"/>
          <w:lang w:val="es-ES_tradnl"/>
        </w:rPr>
      </w:pPr>
      <w:r w:rsidRPr="00567D32">
        <w:rPr>
          <w:rFonts w:ascii="Arial" w:hAnsi="Arial" w:cs="Arial"/>
          <w:lang w:val="es-ES_tradnl"/>
        </w:rPr>
        <w:lastRenderedPageBreak/>
        <w:t>RECOMENDACIONES</w:t>
      </w:r>
    </w:p>
    <w:p w:rsidR="00DE7B76" w:rsidRPr="001B693E" w:rsidRDefault="00DE7B76" w:rsidP="001B693E">
      <w:pPr>
        <w:pStyle w:val="Default"/>
        <w:numPr>
          <w:ilvl w:val="0"/>
          <w:numId w:val="45"/>
        </w:numPr>
        <w:spacing w:line="360" w:lineRule="auto"/>
        <w:jc w:val="both"/>
        <w:rPr>
          <w:bCs/>
          <w:iCs/>
          <w:sz w:val="22"/>
          <w:szCs w:val="22"/>
          <w:lang w:eastAsia="es-ES"/>
        </w:rPr>
      </w:pPr>
      <w:r>
        <w:rPr>
          <w:bCs/>
          <w:iCs/>
          <w:sz w:val="22"/>
          <w:szCs w:val="22"/>
          <w:lang w:eastAsia="es-ES"/>
        </w:rPr>
        <w:t xml:space="preserve">Sintetizar nuevos derivados del naftaleno </w:t>
      </w:r>
      <w:r w:rsidRPr="00DE7B76">
        <w:rPr>
          <w:sz w:val="22"/>
          <w:szCs w:val="22"/>
        </w:rPr>
        <w:t>que porten una cadena amidoalquílica con un grupo funcional terminal adecuado</w:t>
      </w:r>
      <w:r w:rsidR="001B693E">
        <w:rPr>
          <w:sz w:val="22"/>
          <w:szCs w:val="22"/>
        </w:rPr>
        <w:t xml:space="preserve"> para la conjugación con nanopartículas recubiertas por ligandos hidrofílicos.</w:t>
      </w:r>
    </w:p>
    <w:p w:rsidR="001B693E" w:rsidRPr="00DE7B76" w:rsidRDefault="001B693E" w:rsidP="001B693E">
      <w:pPr>
        <w:pStyle w:val="Default"/>
        <w:ind w:left="720"/>
        <w:jc w:val="both"/>
        <w:rPr>
          <w:bCs/>
          <w:iCs/>
          <w:sz w:val="22"/>
          <w:szCs w:val="22"/>
          <w:lang w:eastAsia="es-ES"/>
        </w:rPr>
      </w:pPr>
    </w:p>
    <w:p w:rsidR="00CC4B49" w:rsidRDefault="00CC4B49" w:rsidP="001B693E">
      <w:pPr>
        <w:pStyle w:val="Default"/>
        <w:numPr>
          <w:ilvl w:val="0"/>
          <w:numId w:val="45"/>
        </w:numPr>
        <w:spacing w:line="360" w:lineRule="auto"/>
        <w:jc w:val="both"/>
        <w:rPr>
          <w:bCs/>
          <w:iCs/>
          <w:sz w:val="22"/>
          <w:szCs w:val="22"/>
          <w:lang w:eastAsia="es-ES"/>
        </w:rPr>
      </w:pPr>
      <w:r w:rsidRPr="00CC4B49">
        <w:rPr>
          <w:b/>
          <w:bCs/>
          <w:i/>
          <w:iCs/>
          <w:lang w:val="es-ES_tradnl" w:eastAsia="es-ES"/>
        </w:rPr>
        <w:t xml:space="preserve"> </w:t>
      </w:r>
      <w:r w:rsidR="00B12322" w:rsidRPr="00CC4B49">
        <w:rPr>
          <w:bCs/>
          <w:iCs/>
          <w:sz w:val="22"/>
          <w:szCs w:val="22"/>
          <w:lang w:eastAsia="es-ES"/>
        </w:rPr>
        <w:t>Modificar el método de descomposición t</w:t>
      </w:r>
      <w:r>
        <w:rPr>
          <w:bCs/>
          <w:iCs/>
          <w:sz w:val="22"/>
          <w:szCs w:val="22"/>
          <w:lang w:eastAsia="es-ES"/>
        </w:rPr>
        <w:t>érmica en su variante P</w:t>
      </w:r>
      <w:r w:rsidR="00B12322" w:rsidRPr="00CC4B49">
        <w:rPr>
          <w:bCs/>
          <w:iCs/>
          <w:sz w:val="22"/>
          <w:szCs w:val="22"/>
          <w:lang w:eastAsia="es-ES"/>
        </w:rPr>
        <w:t xml:space="preserve">oliol utilizando otro surfactante </w:t>
      </w:r>
      <w:r w:rsidR="00DE7B76">
        <w:rPr>
          <w:bCs/>
          <w:iCs/>
          <w:sz w:val="22"/>
          <w:szCs w:val="22"/>
          <w:lang w:eastAsia="es-ES"/>
        </w:rPr>
        <w:t xml:space="preserve">biocompatible </w:t>
      </w:r>
      <w:r w:rsidR="00B12322" w:rsidRPr="00CC4B49">
        <w:rPr>
          <w:bCs/>
          <w:iCs/>
          <w:sz w:val="22"/>
          <w:szCs w:val="22"/>
          <w:lang w:eastAsia="es-ES"/>
        </w:rPr>
        <w:t xml:space="preserve">que se adhiera de forma reversible a la superficie de las nanopartículas, para </w:t>
      </w:r>
      <w:r w:rsidRPr="00CC4B49">
        <w:rPr>
          <w:bCs/>
          <w:iCs/>
          <w:sz w:val="22"/>
          <w:szCs w:val="22"/>
          <w:lang w:eastAsia="es-ES"/>
        </w:rPr>
        <w:t>evitar su agregación durante la etapa de</w:t>
      </w:r>
      <w:r>
        <w:rPr>
          <w:bCs/>
          <w:iCs/>
          <w:sz w:val="22"/>
          <w:szCs w:val="22"/>
          <w:lang w:eastAsia="es-ES"/>
        </w:rPr>
        <w:t xml:space="preserve"> </w:t>
      </w:r>
      <w:r w:rsidRPr="00CC4B49">
        <w:rPr>
          <w:bCs/>
          <w:iCs/>
          <w:sz w:val="22"/>
          <w:szCs w:val="22"/>
          <w:lang w:eastAsia="es-ES"/>
        </w:rPr>
        <w:t xml:space="preserve">crecimiento. Además se debe tener en cuenta el modo de agitación de la mezcla, ya que la agitación magnética puede tener una influencia negativa en el crecimiento homogéneo de nanopartículas magnéticas. </w:t>
      </w:r>
    </w:p>
    <w:p w:rsidR="001B693E" w:rsidRDefault="001B693E" w:rsidP="001B693E">
      <w:pPr>
        <w:pStyle w:val="Default"/>
        <w:ind w:left="720"/>
        <w:jc w:val="both"/>
        <w:rPr>
          <w:bCs/>
          <w:iCs/>
          <w:sz w:val="22"/>
          <w:szCs w:val="22"/>
          <w:lang w:eastAsia="es-ES"/>
        </w:rPr>
      </w:pPr>
    </w:p>
    <w:p w:rsidR="00DE7B76" w:rsidRDefault="000E7852" w:rsidP="001B693E">
      <w:pPr>
        <w:pStyle w:val="Default"/>
        <w:numPr>
          <w:ilvl w:val="0"/>
          <w:numId w:val="45"/>
        </w:numPr>
        <w:spacing w:line="360" w:lineRule="auto"/>
        <w:jc w:val="both"/>
        <w:rPr>
          <w:bCs/>
          <w:iCs/>
          <w:sz w:val="22"/>
          <w:szCs w:val="22"/>
          <w:lang w:eastAsia="es-ES"/>
        </w:rPr>
      </w:pPr>
      <w:r>
        <w:rPr>
          <w:bCs/>
          <w:iCs/>
          <w:sz w:val="22"/>
          <w:szCs w:val="22"/>
          <w:lang w:eastAsia="es-ES"/>
        </w:rPr>
        <w:t>Diseñar método</w:t>
      </w:r>
      <w:r w:rsidR="00DE7B76">
        <w:rPr>
          <w:bCs/>
          <w:iCs/>
          <w:sz w:val="22"/>
          <w:szCs w:val="22"/>
          <w:lang w:eastAsia="es-ES"/>
        </w:rPr>
        <w:t>s</w:t>
      </w:r>
      <w:r>
        <w:rPr>
          <w:bCs/>
          <w:iCs/>
          <w:sz w:val="22"/>
          <w:szCs w:val="22"/>
          <w:lang w:eastAsia="es-ES"/>
        </w:rPr>
        <w:t xml:space="preserve"> de síntesis </w:t>
      </w:r>
      <w:r w:rsidR="004966FD">
        <w:rPr>
          <w:bCs/>
          <w:iCs/>
          <w:sz w:val="22"/>
          <w:szCs w:val="22"/>
          <w:lang w:eastAsia="es-ES"/>
        </w:rPr>
        <w:t xml:space="preserve">para obtener </w:t>
      </w:r>
      <w:r w:rsidR="00DE7B76">
        <w:rPr>
          <w:bCs/>
          <w:iCs/>
          <w:sz w:val="22"/>
          <w:szCs w:val="22"/>
          <w:lang w:eastAsia="es-ES"/>
        </w:rPr>
        <w:t>nanopartículas</w:t>
      </w:r>
      <w:r w:rsidR="004966FD">
        <w:rPr>
          <w:bCs/>
          <w:iCs/>
          <w:sz w:val="22"/>
          <w:szCs w:val="22"/>
          <w:lang w:eastAsia="es-ES"/>
        </w:rPr>
        <w:t xml:space="preserve"> conjugadas con </w:t>
      </w:r>
      <w:r w:rsidR="00DE7B76">
        <w:rPr>
          <w:bCs/>
          <w:iCs/>
          <w:sz w:val="22"/>
          <w:szCs w:val="22"/>
          <w:lang w:eastAsia="es-ES"/>
        </w:rPr>
        <w:t>Amylovis</w:t>
      </w:r>
      <w:r w:rsidR="004966FD">
        <w:rPr>
          <w:bCs/>
          <w:iCs/>
          <w:sz w:val="22"/>
          <w:szCs w:val="22"/>
          <w:lang w:eastAsia="es-ES"/>
        </w:rPr>
        <w:t xml:space="preserve"> que presenten afinidad por las placas </w:t>
      </w:r>
      <w:r w:rsidR="004966FD">
        <w:rPr>
          <w:sz w:val="22"/>
          <w:szCs w:val="22"/>
          <w:lang w:val="es-ES_tradnl"/>
        </w:rPr>
        <w:t>β-amiloides y sean solubles en agua.</w:t>
      </w:r>
    </w:p>
    <w:p w:rsidR="001B693E" w:rsidRPr="000958B3" w:rsidRDefault="001B693E" w:rsidP="001B693E">
      <w:pPr>
        <w:pStyle w:val="Prrafodelista"/>
        <w:rPr>
          <w:bCs/>
          <w:iCs/>
          <w:lang w:val="es-ES" w:eastAsia="es-ES"/>
        </w:rPr>
      </w:pPr>
    </w:p>
    <w:p w:rsidR="001B693E" w:rsidRDefault="001B693E" w:rsidP="001B693E">
      <w:pPr>
        <w:pStyle w:val="Default"/>
        <w:numPr>
          <w:ilvl w:val="0"/>
          <w:numId w:val="45"/>
        </w:numPr>
        <w:spacing w:line="360" w:lineRule="auto"/>
        <w:jc w:val="both"/>
        <w:rPr>
          <w:bCs/>
          <w:iCs/>
          <w:sz w:val="22"/>
          <w:szCs w:val="22"/>
          <w:lang w:eastAsia="es-ES"/>
        </w:rPr>
      </w:pPr>
      <w:r>
        <w:rPr>
          <w:bCs/>
          <w:iCs/>
          <w:sz w:val="22"/>
          <w:szCs w:val="22"/>
          <w:lang w:eastAsia="es-ES"/>
        </w:rPr>
        <w:t>Caracterizar las nanopartículas sintetizada mediante difracción de rayos X y microscopía de transmisión electrónica</w:t>
      </w:r>
      <w:r w:rsidR="004966FD">
        <w:rPr>
          <w:bCs/>
          <w:iCs/>
          <w:sz w:val="22"/>
          <w:szCs w:val="22"/>
          <w:lang w:eastAsia="es-ES"/>
        </w:rPr>
        <w:t>.</w:t>
      </w:r>
    </w:p>
    <w:p w:rsidR="001B693E" w:rsidRDefault="001B693E" w:rsidP="00FC170B">
      <w:pPr>
        <w:pStyle w:val="Default"/>
        <w:jc w:val="both"/>
        <w:rPr>
          <w:bCs/>
          <w:iCs/>
          <w:sz w:val="22"/>
          <w:szCs w:val="22"/>
          <w:lang w:eastAsia="es-ES"/>
        </w:rPr>
      </w:pPr>
    </w:p>
    <w:p w:rsidR="00E37F3C" w:rsidRPr="00E37F3C" w:rsidRDefault="00DE7B76" w:rsidP="00E37F3C">
      <w:pPr>
        <w:pStyle w:val="Default"/>
        <w:numPr>
          <w:ilvl w:val="0"/>
          <w:numId w:val="45"/>
        </w:numPr>
        <w:spacing w:before="60" w:line="360" w:lineRule="auto"/>
        <w:jc w:val="both"/>
        <w:rPr>
          <w:lang w:eastAsia="es-ES"/>
        </w:rPr>
      </w:pPr>
      <w:r w:rsidRPr="001B693E">
        <w:rPr>
          <w:bCs/>
          <w:iCs/>
          <w:sz w:val="22"/>
          <w:szCs w:val="22"/>
          <w:lang w:eastAsia="es-ES"/>
        </w:rPr>
        <w:t xml:space="preserve"> </w:t>
      </w:r>
      <w:r w:rsidR="004879DA" w:rsidRPr="00FC170B">
        <w:rPr>
          <w:bCs/>
          <w:iCs/>
          <w:sz w:val="22"/>
          <w:szCs w:val="22"/>
          <w:lang w:eastAsia="es-ES"/>
        </w:rPr>
        <w:t>Llevar a cabo evalu</w:t>
      </w:r>
      <w:r w:rsidR="001B693E" w:rsidRPr="00FC170B">
        <w:rPr>
          <w:bCs/>
          <w:iCs/>
          <w:sz w:val="22"/>
          <w:szCs w:val="22"/>
          <w:lang w:eastAsia="es-ES"/>
        </w:rPr>
        <w:t>a</w:t>
      </w:r>
      <w:r w:rsidR="004879DA" w:rsidRPr="00FC170B">
        <w:rPr>
          <w:bCs/>
          <w:iCs/>
          <w:sz w:val="22"/>
          <w:szCs w:val="22"/>
          <w:lang w:eastAsia="es-ES"/>
        </w:rPr>
        <w:t xml:space="preserve">ciones in vitro </w:t>
      </w:r>
      <w:r w:rsidR="004966FD">
        <w:rPr>
          <w:bCs/>
          <w:iCs/>
          <w:sz w:val="22"/>
          <w:szCs w:val="22"/>
          <w:lang w:eastAsia="es-ES"/>
        </w:rPr>
        <w:t>que demuestren la</w:t>
      </w:r>
      <w:r w:rsidR="00F46A16">
        <w:rPr>
          <w:bCs/>
          <w:iCs/>
          <w:sz w:val="22"/>
          <w:szCs w:val="22"/>
          <w:lang w:eastAsia="es-ES"/>
        </w:rPr>
        <w:t xml:space="preserve"> afinidad </w:t>
      </w:r>
      <w:r w:rsidR="004879DA" w:rsidRPr="00FC170B">
        <w:rPr>
          <w:bCs/>
          <w:iCs/>
          <w:sz w:val="22"/>
          <w:szCs w:val="22"/>
          <w:lang w:eastAsia="es-ES"/>
        </w:rPr>
        <w:t xml:space="preserve">de las </w:t>
      </w:r>
      <w:r w:rsidR="001B693E" w:rsidRPr="00FC170B">
        <w:rPr>
          <w:bCs/>
          <w:iCs/>
          <w:sz w:val="22"/>
          <w:szCs w:val="22"/>
          <w:lang w:eastAsia="es-ES"/>
        </w:rPr>
        <w:t xml:space="preserve">nanopartículas </w:t>
      </w:r>
      <w:r w:rsidR="004879DA" w:rsidRPr="00FC170B">
        <w:rPr>
          <w:bCs/>
          <w:iCs/>
          <w:sz w:val="22"/>
          <w:szCs w:val="22"/>
          <w:lang w:eastAsia="es-ES"/>
        </w:rPr>
        <w:t xml:space="preserve">conjugadas </w:t>
      </w:r>
      <w:r w:rsidR="001B693E" w:rsidRPr="00FC170B">
        <w:rPr>
          <w:bCs/>
          <w:iCs/>
          <w:sz w:val="22"/>
          <w:szCs w:val="22"/>
          <w:lang w:eastAsia="es-ES"/>
        </w:rPr>
        <w:t>con Amy</w:t>
      </w:r>
      <w:r w:rsidR="004879DA" w:rsidRPr="00FC170B">
        <w:rPr>
          <w:bCs/>
          <w:iCs/>
          <w:sz w:val="22"/>
          <w:szCs w:val="22"/>
          <w:lang w:eastAsia="es-ES"/>
        </w:rPr>
        <w:t xml:space="preserve">lovis </w:t>
      </w:r>
      <w:r w:rsidR="00F46A16">
        <w:rPr>
          <w:bCs/>
          <w:iCs/>
          <w:sz w:val="22"/>
          <w:szCs w:val="22"/>
          <w:lang w:eastAsia="es-ES"/>
        </w:rPr>
        <w:t xml:space="preserve">por </w:t>
      </w:r>
      <w:r w:rsidR="004966FD">
        <w:rPr>
          <w:sz w:val="22"/>
          <w:szCs w:val="22"/>
          <w:lang w:val="es-ES_tradnl"/>
        </w:rPr>
        <w:t>las placas β-amiloides.</w:t>
      </w:r>
    </w:p>
    <w:p w:rsidR="00E37F3C" w:rsidRPr="00E37F3C" w:rsidRDefault="00E37F3C" w:rsidP="00E37F3C">
      <w:pPr>
        <w:pStyle w:val="Prrafodelista"/>
        <w:rPr>
          <w:b/>
          <w:bCs/>
          <w:iCs/>
          <w:lang w:val="es-ES" w:eastAsia="es-ES"/>
        </w:rPr>
      </w:pPr>
    </w:p>
    <w:p w:rsidR="00E37F3C" w:rsidRDefault="00E37F3C" w:rsidP="00E37F3C">
      <w:pPr>
        <w:pStyle w:val="Default"/>
        <w:spacing w:before="60" w:line="360" w:lineRule="auto"/>
        <w:ind w:left="720"/>
        <w:jc w:val="center"/>
        <w:rPr>
          <w:b/>
          <w:bCs/>
          <w:iCs/>
          <w:lang w:eastAsia="es-ES"/>
        </w:rPr>
        <w:sectPr w:rsidR="00E37F3C" w:rsidSect="00BC1008">
          <w:headerReference w:type="default" r:id="rId116"/>
          <w:pgSz w:w="12240" w:h="15840" w:code="1"/>
          <w:pgMar w:top="992" w:right="1134" w:bottom="1418" w:left="1418" w:header="709" w:footer="709" w:gutter="0"/>
          <w:cols w:space="708"/>
          <w:docGrid w:linePitch="360"/>
        </w:sectPr>
      </w:pPr>
    </w:p>
    <w:p w:rsidR="00E37F3C" w:rsidRPr="003B6F32" w:rsidRDefault="00E37F3C" w:rsidP="003B6F32">
      <w:pPr>
        <w:pStyle w:val="Ttulo4"/>
        <w:jc w:val="center"/>
        <w:rPr>
          <w:rFonts w:ascii="Arial" w:hAnsi="Arial" w:cs="Arial"/>
          <w:lang w:val="en-US" w:eastAsia="es-ES"/>
        </w:rPr>
      </w:pPr>
      <w:r w:rsidRPr="003B6F32">
        <w:rPr>
          <w:rFonts w:ascii="Arial" w:hAnsi="Arial" w:cs="Arial"/>
          <w:lang w:val="en-US" w:eastAsia="es-ES"/>
        </w:rPr>
        <w:lastRenderedPageBreak/>
        <w:t>BIBLIOGRAFÍA</w:t>
      </w:r>
    </w:p>
    <w:p w:rsidR="00941656" w:rsidRPr="00941656" w:rsidRDefault="00243E26" w:rsidP="00941656">
      <w:pPr>
        <w:spacing w:after="0" w:line="240" w:lineRule="auto"/>
        <w:ind w:left="720" w:hanging="720"/>
        <w:rPr>
          <w:rFonts w:ascii="Calibri" w:hAnsi="Calibri" w:cs="Arial"/>
          <w:noProof/>
          <w:lang w:val="en-US"/>
        </w:rPr>
      </w:pPr>
      <w:r w:rsidRPr="00561FC2">
        <w:rPr>
          <w:rFonts w:ascii="Arial" w:hAnsi="Arial" w:cs="Arial"/>
        </w:rPr>
        <w:fldChar w:fldCharType="begin"/>
      </w:r>
      <w:r w:rsidR="00583028" w:rsidRPr="00561FC2">
        <w:rPr>
          <w:rFonts w:ascii="Arial" w:hAnsi="Arial" w:cs="Arial"/>
          <w:lang w:val="en-US"/>
        </w:rPr>
        <w:instrText xml:space="preserve"> ADDIN EN.REFLIST </w:instrText>
      </w:r>
      <w:r w:rsidRPr="00561FC2">
        <w:rPr>
          <w:rFonts w:ascii="Arial" w:hAnsi="Arial" w:cs="Arial"/>
        </w:rPr>
        <w:fldChar w:fldCharType="separate"/>
      </w:r>
      <w:bookmarkStart w:id="68" w:name="_ENREF_1"/>
      <w:r w:rsidR="00941656" w:rsidRPr="00941656">
        <w:rPr>
          <w:rFonts w:ascii="Calibri" w:hAnsi="Calibri" w:cs="Arial"/>
          <w:noProof/>
          <w:lang w:val="en-US"/>
        </w:rPr>
        <w:t>1.</w:t>
      </w:r>
      <w:r w:rsidR="00941656" w:rsidRPr="00941656">
        <w:rPr>
          <w:rFonts w:ascii="Calibri" w:hAnsi="Calibri" w:cs="Arial"/>
          <w:noProof/>
          <w:lang w:val="en-US"/>
        </w:rPr>
        <w:tab/>
        <w:t xml:space="preserve">Ferri, C.P., et al., </w:t>
      </w:r>
      <w:r w:rsidR="00941656" w:rsidRPr="00941656">
        <w:rPr>
          <w:rFonts w:ascii="Calibri" w:hAnsi="Calibri" w:cs="Arial"/>
          <w:i/>
          <w:noProof/>
          <w:lang w:val="en-US"/>
        </w:rPr>
        <w:t>Global prevalence of dementia: a Delphi consensus study.</w:t>
      </w:r>
      <w:r w:rsidR="00941656" w:rsidRPr="00941656">
        <w:rPr>
          <w:rFonts w:ascii="Calibri" w:hAnsi="Calibri" w:cs="Arial"/>
          <w:noProof/>
          <w:lang w:val="en-US"/>
        </w:rPr>
        <w:t xml:space="preserve"> The lancet, </w:t>
      </w:r>
      <w:r w:rsidR="00941656" w:rsidRPr="00941656">
        <w:rPr>
          <w:rFonts w:ascii="Calibri" w:hAnsi="Calibri" w:cs="Arial"/>
          <w:b/>
          <w:noProof/>
          <w:lang w:val="en-US"/>
        </w:rPr>
        <w:t>2005</w:t>
      </w:r>
      <w:r w:rsidR="00941656" w:rsidRPr="00941656">
        <w:rPr>
          <w:rFonts w:ascii="Calibri" w:hAnsi="Calibri" w:cs="Arial"/>
          <w:noProof/>
          <w:lang w:val="en-US"/>
        </w:rPr>
        <w:t>. 366(9503): p. 2112-2117.</w:t>
      </w:r>
      <w:bookmarkEnd w:id="68"/>
    </w:p>
    <w:p w:rsidR="00941656" w:rsidRPr="00941656" w:rsidRDefault="00941656" w:rsidP="00941656">
      <w:pPr>
        <w:spacing w:after="0" w:line="240" w:lineRule="auto"/>
        <w:ind w:left="720" w:hanging="720"/>
        <w:rPr>
          <w:rFonts w:ascii="Calibri" w:hAnsi="Calibri" w:cs="Arial"/>
          <w:noProof/>
          <w:lang w:val="en-US"/>
        </w:rPr>
      </w:pPr>
      <w:bookmarkStart w:id="69" w:name="_ENREF_2"/>
      <w:r w:rsidRPr="00941656">
        <w:rPr>
          <w:rFonts w:ascii="Calibri" w:hAnsi="Calibri" w:cs="Arial"/>
          <w:noProof/>
          <w:lang w:val="en-US"/>
        </w:rPr>
        <w:t>2.</w:t>
      </w:r>
      <w:r w:rsidRPr="00941656">
        <w:rPr>
          <w:rFonts w:ascii="Calibri" w:hAnsi="Calibri" w:cs="Arial"/>
          <w:noProof/>
          <w:lang w:val="en-US"/>
        </w:rPr>
        <w:tab/>
        <w:t xml:space="preserve">Gong, Y., et al., </w:t>
      </w:r>
      <w:r w:rsidRPr="00941656">
        <w:rPr>
          <w:rFonts w:ascii="Calibri" w:hAnsi="Calibri" w:cs="Arial"/>
          <w:i/>
          <w:noProof/>
          <w:lang w:val="en-US"/>
        </w:rPr>
        <w:t>Alzheimer's disease-affected brain: presence of oligomeric Aβ ligands (ADDLs) suggests a molecular basis for reversible memory loss.</w:t>
      </w:r>
      <w:r w:rsidRPr="00941656">
        <w:rPr>
          <w:rFonts w:ascii="Calibri" w:hAnsi="Calibri" w:cs="Arial"/>
          <w:noProof/>
          <w:lang w:val="en-US"/>
        </w:rPr>
        <w:t xml:space="preserve"> Proceedings of the National Academy of Sciences, </w:t>
      </w:r>
      <w:r w:rsidRPr="00941656">
        <w:rPr>
          <w:rFonts w:ascii="Calibri" w:hAnsi="Calibri" w:cs="Arial"/>
          <w:b/>
          <w:noProof/>
          <w:lang w:val="en-US"/>
        </w:rPr>
        <w:t>2003</w:t>
      </w:r>
      <w:r w:rsidRPr="00941656">
        <w:rPr>
          <w:rFonts w:ascii="Calibri" w:hAnsi="Calibri" w:cs="Arial"/>
          <w:noProof/>
          <w:lang w:val="en-US"/>
        </w:rPr>
        <w:t>. 100(18): p. 10417-10422.</w:t>
      </w:r>
      <w:bookmarkEnd w:id="69"/>
    </w:p>
    <w:p w:rsidR="00941656" w:rsidRPr="00941656" w:rsidRDefault="00941656" w:rsidP="00941656">
      <w:pPr>
        <w:spacing w:after="0" w:line="240" w:lineRule="auto"/>
        <w:ind w:left="720" w:hanging="720"/>
        <w:rPr>
          <w:rFonts w:ascii="Calibri" w:hAnsi="Calibri" w:cs="Arial"/>
          <w:noProof/>
          <w:lang w:val="en-US"/>
        </w:rPr>
      </w:pPr>
      <w:bookmarkStart w:id="70" w:name="_ENREF_3"/>
      <w:r w:rsidRPr="00941656">
        <w:rPr>
          <w:rFonts w:ascii="Calibri" w:hAnsi="Calibri" w:cs="Arial"/>
          <w:noProof/>
          <w:lang w:val="en-US"/>
        </w:rPr>
        <w:t>3.</w:t>
      </w:r>
      <w:r w:rsidRPr="00941656">
        <w:rPr>
          <w:rFonts w:ascii="Calibri" w:hAnsi="Calibri" w:cs="Arial"/>
          <w:noProof/>
          <w:lang w:val="en-US"/>
        </w:rPr>
        <w:tab/>
        <w:t xml:space="preserve">Scheuner, D., et al., </w:t>
      </w:r>
      <w:r w:rsidRPr="00941656">
        <w:rPr>
          <w:rFonts w:ascii="Calibri" w:hAnsi="Calibri" w:cs="Arial"/>
          <w:i/>
          <w:noProof/>
          <w:lang w:val="en-US"/>
        </w:rPr>
        <w:t>Secreted amyloid β–protein similar to that in the senile plaques of Alzheimer's disease is increased in vivo by the presenilin 1 and 2 and APP mutations linked to familial Alzheimer's disease.</w:t>
      </w:r>
      <w:r w:rsidRPr="00941656">
        <w:rPr>
          <w:rFonts w:ascii="Calibri" w:hAnsi="Calibri" w:cs="Arial"/>
          <w:noProof/>
          <w:lang w:val="en-US"/>
        </w:rPr>
        <w:t xml:space="preserve"> Nature medicine, </w:t>
      </w:r>
      <w:r w:rsidRPr="00941656">
        <w:rPr>
          <w:rFonts w:ascii="Calibri" w:hAnsi="Calibri" w:cs="Arial"/>
          <w:b/>
          <w:noProof/>
          <w:lang w:val="en-US"/>
        </w:rPr>
        <w:t>1996</w:t>
      </w:r>
      <w:r w:rsidRPr="00941656">
        <w:rPr>
          <w:rFonts w:ascii="Calibri" w:hAnsi="Calibri" w:cs="Arial"/>
          <w:noProof/>
          <w:lang w:val="en-US"/>
        </w:rPr>
        <w:t>. 2(8): p. 864.</w:t>
      </w:r>
      <w:bookmarkEnd w:id="70"/>
    </w:p>
    <w:p w:rsidR="00941656" w:rsidRPr="00941656" w:rsidRDefault="00941656" w:rsidP="00941656">
      <w:pPr>
        <w:spacing w:after="0" w:line="240" w:lineRule="auto"/>
        <w:ind w:left="720" w:hanging="720"/>
        <w:rPr>
          <w:rFonts w:ascii="Calibri" w:hAnsi="Calibri" w:cs="Arial"/>
          <w:noProof/>
          <w:lang w:val="en-US"/>
        </w:rPr>
      </w:pPr>
      <w:bookmarkStart w:id="71" w:name="_ENREF_4"/>
      <w:r w:rsidRPr="00941656">
        <w:rPr>
          <w:rFonts w:ascii="Calibri" w:hAnsi="Calibri" w:cs="Arial"/>
          <w:noProof/>
          <w:lang w:val="en-US"/>
        </w:rPr>
        <w:t>4.</w:t>
      </w:r>
      <w:r w:rsidRPr="00941656">
        <w:rPr>
          <w:rFonts w:ascii="Calibri" w:hAnsi="Calibri" w:cs="Arial"/>
          <w:noProof/>
          <w:lang w:val="en-US"/>
        </w:rPr>
        <w:tab/>
        <w:t xml:space="preserve">DeKosky, S.T.y.M., K, </w:t>
      </w:r>
      <w:r w:rsidRPr="00941656">
        <w:rPr>
          <w:rFonts w:ascii="Calibri" w:hAnsi="Calibri" w:cs="Arial"/>
          <w:i/>
          <w:noProof/>
          <w:lang w:val="en-US"/>
        </w:rPr>
        <w:t>Looking backward to move forward: early detection of neurodegenerative disorders. Science.</w:t>
      </w:r>
      <w:r w:rsidRPr="00941656">
        <w:rPr>
          <w:rFonts w:ascii="Calibri" w:hAnsi="Calibri" w:cs="Arial"/>
          <w:noProof/>
          <w:lang w:val="en-US"/>
        </w:rPr>
        <w:t xml:space="preserve"> </w:t>
      </w:r>
      <w:r w:rsidRPr="00941656">
        <w:rPr>
          <w:rFonts w:ascii="Calibri" w:hAnsi="Calibri" w:cs="Arial"/>
          <w:b/>
          <w:noProof/>
          <w:lang w:val="en-US"/>
        </w:rPr>
        <w:t>2003</w:t>
      </w:r>
      <w:r w:rsidRPr="00941656">
        <w:rPr>
          <w:rFonts w:ascii="Calibri" w:hAnsi="Calibri" w:cs="Arial"/>
          <w:noProof/>
          <w:lang w:val="en-US"/>
        </w:rPr>
        <w:t>: p. p. 830-834.</w:t>
      </w:r>
      <w:bookmarkEnd w:id="71"/>
    </w:p>
    <w:p w:rsidR="00941656" w:rsidRPr="00941656" w:rsidRDefault="00941656" w:rsidP="00941656">
      <w:pPr>
        <w:spacing w:after="0" w:line="240" w:lineRule="auto"/>
        <w:ind w:left="720" w:hanging="720"/>
        <w:rPr>
          <w:rFonts w:ascii="Calibri" w:hAnsi="Calibri" w:cs="Arial"/>
          <w:noProof/>
          <w:lang w:val="en-US"/>
        </w:rPr>
      </w:pPr>
      <w:bookmarkStart w:id="72" w:name="_ENREF_5"/>
      <w:r w:rsidRPr="00941656">
        <w:rPr>
          <w:rFonts w:ascii="Calibri" w:hAnsi="Calibri" w:cs="Arial"/>
          <w:noProof/>
          <w:lang w:val="en-US"/>
        </w:rPr>
        <w:t>5.</w:t>
      </w:r>
      <w:r w:rsidRPr="00941656">
        <w:rPr>
          <w:rFonts w:ascii="Calibri" w:hAnsi="Calibri" w:cs="Arial"/>
          <w:noProof/>
          <w:lang w:val="en-US"/>
        </w:rPr>
        <w:tab/>
        <w:t xml:space="preserve">Shokrollahi, H., A. Khorramdin, and G. Isapour, </w:t>
      </w:r>
      <w:r w:rsidRPr="00941656">
        <w:rPr>
          <w:rFonts w:ascii="Calibri" w:hAnsi="Calibri" w:cs="Arial"/>
          <w:i/>
          <w:noProof/>
          <w:lang w:val="en-US"/>
        </w:rPr>
        <w:t>Magnetic resonance imaging by using nano-magnetic particles.</w:t>
      </w:r>
      <w:r w:rsidRPr="00941656">
        <w:rPr>
          <w:rFonts w:ascii="Calibri" w:hAnsi="Calibri" w:cs="Arial"/>
          <w:noProof/>
          <w:lang w:val="en-US"/>
        </w:rPr>
        <w:t xml:space="preserve"> Journal of Magnetism and Magnetic Materials, </w:t>
      </w:r>
      <w:r w:rsidRPr="00941656">
        <w:rPr>
          <w:rFonts w:ascii="Calibri" w:hAnsi="Calibri" w:cs="Arial"/>
          <w:b/>
          <w:noProof/>
          <w:lang w:val="en-US"/>
        </w:rPr>
        <w:t>2014</w:t>
      </w:r>
      <w:r w:rsidRPr="00941656">
        <w:rPr>
          <w:rFonts w:ascii="Calibri" w:hAnsi="Calibri" w:cs="Arial"/>
          <w:noProof/>
          <w:lang w:val="en-US"/>
        </w:rPr>
        <w:t>. 369: p. 176-183.</w:t>
      </w:r>
      <w:bookmarkEnd w:id="72"/>
    </w:p>
    <w:p w:rsidR="00941656" w:rsidRPr="00941656" w:rsidRDefault="00941656" w:rsidP="00941656">
      <w:pPr>
        <w:spacing w:after="0" w:line="240" w:lineRule="auto"/>
        <w:ind w:left="720" w:hanging="720"/>
        <w:rPr>
          <w:rFonts w:ascii="Calibri" w:hAnsi="Calibri" w:cs="Arial"/>
          <w:noProof/>
          <w:lang w:val="en-US"/>
        </w:rPr>
      </w:pPr>
      <w:bookmarkStart w:id="73" w:name="_ENREF_6"/>
      <w:r w:rsidRPr="00941656">
        <w:rPr>
          <w:rFonts w:ascii="Calibri" w:hAnsi="Calibri" w:cs="Arial"/>
          <w:noProof/>
          <w:lang w:val="en-US"/>
        </w:rPr>
        <w:t>6.</w:t>
      </w:r>
      <w:r w:rsidRPr="00941656">
        <w:rPr>
          <w:rFonts w:ascii="Calibri" w:hAnsi="Calibri" w:cs="Arial"/>
          <w:noProof/>
          <w:lang w:val="en-US"/>
        </w:rPr>
        <w:tab/>
        <w:t xml:space="preserve">Wadghiri, Y.Z., et al., </w:t>
      </w:r>
      <w:r w:rsidRPr="00941656">
        <w:rPr>
          <w:rFonts w:ascii="Calibri" w:hAnsi="Calibri" w:cs="Arial"/>
          <w:i/>
          <w:noProof/>
          <w:lang w:val="en-US"/>
        </w:rPr>
        <w:t>Detection of Alzheimer's amyloid in transgenic mice using magnetic resonance microimaging.</w:t>
      </w:r>
      <w:r w:rsidRPr="00941656">
        <w:rPr>
          <w:rFonts w:ascii="Calibri" w:hAnsi="Calibri" w:cs="Arial"/>
          <w:noProof/>
          <w:lang w:val="en-US"/>
        </w:rPr>
        <w:t xml:space="preserve"> Magnetic resonance in medicine, </w:t>
      </w:r>
      <w:r w:rsidRPr="00941656">
        <w:rPr>
          <w:rFonts w:ascii="Calibri" w:hAnsi="Calibri" w:cs="Arial"/>
          <w:b/>
          <w:noProof/>
          <w:lang w:val="en-US"/>
        </w:rPr>
        <w:t>2003</w:t>
      </w:r>
      <w:r w:rsidRPr="00941656">
        <w:rPr>
          <w:rFonts w:ascii="Calibri" w:hAnsi="Calibri" w:cs="Arial"/>
          <w:noProof/>
          <w:lang w:val="en-US"/>
        </w:rPr>
        <w:t>. 50(2): p. 293-302.</w:t>
      </w:r>
      <w:bookmarkEnd w:id="73"/>
    </w:p>
    <w:p w:rsidR="00941656" w:rsidRPr="00941656" w:rsidRDefault="00941656" w:rsidP="00941656">
      <w:pPr>
        <w:spacing w:after="0" w:line="240" w:lineRule="auto"/>
        <w:ind w:left="720" w:hanging="720"/>
        <w:rPr>
          <w:rFonts w:ascii="Calibri" w:hAnsi="Calibri" w:cs="Arial"/>
          <w:noProof/>
          <w:lang w:val="en-US"/>
        </w:rPr>
      </w:pPr>
      <w:bookmarkStart w:id="74" w:name="_ENREF_7"/>
      <w:r w:rsidRPr="00941656">
        <w:rPr>
          <w:rFonts w:ascii="Calibri" w:hAnsi="Calibri" w:cs="Arial"/>
          <w:noProof/>
          <w:lang w:val="en-US"/>
        </w:rPr>
        <w:t>7.</w:t>
      </w:r>
      <w:r w:rsidRPr="00941656">
        <w:rPr>
          <w:rFonts w:ascii="Calibri" w:hAnsi="Calibri" w:cs="Arial"/>
          <w:noProof/>
          <w:lang w:val="en-US"/>
        </w:rPr>
        <w:tab/>
        <w:t xml:space="preserve">Wadghiri, Y.Z., et al., </w:t>
      </w:r>
      <w:r w:rsidRPr="00941656">
        <w:rPr>
          <w:rFonts w:ascii="Calibri" w:hAnsi="Calibri" w:cs="Arial"/>
          <w:i/>
          <w:noProof/>
          <w:lang w:val="en-US"/>
        </w:rPr>
        <w:t>Detection of amyloid plaques targeted by bifunctional USPIO in Alzheimer’s disease transgenic mice using magnetic resonance microimaging.</w:t>
      </w:r>
      <w:r w:rsidRPr="00941656">
        <w:rPr>
          <w:rFonts w:ascii="Calibri" w:hAnsi="Calibri" w:cs="Arial"/>
          <w:noProof/>
          <w:lang w:val="en-US"/>
        </w:rPr>
        <w:t xml:space="preserve"> PloS one, </w:t>
      </w:r>
      <w:r w:rsidRPr="00941656">
        <w:rPr>
          <w:rFonts w:ascii="Calibri" w:hAnsi="Calibri" w:cs="Arial"/>
          <w:b/>
          <w:noProof/>
          <w:lang w:val="en-US"/>
        </w:rPr>
        <w:t>2013</w:t>
      </w:r>
      <w:r w:rsidRPr="00941656">
        <w:rPr>
          <w:rFonts w:ascii="Calibri" w:hAnsi="Calibri" w:cs="Arial"/>
          <w:noProof/>
          <w:lang w:val="en-US"/>
        </w:rPr>
        <w:t>. 8(2): p. e57097.</w:t>
      </w:r>
      <w:bookmarkEnd w:id="74"/>
    </w:p>
    <w:p w:rsidR="00941656" w:rsidRPr="00941656" w:rsidRDefault="00941656" w:rsidP="00941656">
      <w:pPr>
        <w:spacing w:after="0" w:line="240" w:lineRule="auto"/>
        <w:ind w:left="720" w:hanging="720"/>
        <w:rPr>
          <w:rFonts w:ascii="Calibri" w:hAnsi="Calibri" w:cs="Arial"/>
          <w:noProof/>
          <w:lang w:val="en-US"/>
        </w:rPr>
      </w:pPr>
      <w:bookmarkStart w:id="75" w:name="_ENREF_8"/>
      <w:r w:rsidRPr="00941656">
        <w:rPr>
          <w:rFonts w:ascii="Calibri" w:hAnsi="Calibri" w:cs="Arial"/>
          <w:noProof/>
          <w:lang w:val="en-US"/>
        </w:rPr>
        <w:t>8.</w:t>
      </w:r>
      <w:r w:rsidRPr="00941656">
        <w:rPr>
          <w:rFonts w:ascii="Calibri" w:hAnsi="Calibri" w:cs="Arial"/>
          <w:noProof/>
          <w:lang w:val="en-US"/>
        </w:rPr>
        <w:tab/>
        <w:t xml:space="preserve">Monsonego, A.y.W., H. L, </w:t>
      </w:r>
      <w:r w:rsidRPr="00941656">
        <w:rPr>
          <w:rFonts w:ascii="Calibri" w:hAnsi="Calibri" w:cs="Arial"/>
          <w:i/>
          <w:noProof/>
          <w:lang w:val="en-US"/>
        </w:rPr>
        <w:t>immunotherapeutic approaches to Alzheimer's disease. Science.</w:t>
      </w:r>
      <w:r w:rsidRPr="00941656">
        <w:rPr>
          <w:rFonts w:ascii="Calibri" w:hAnsi="Calibri" w:cs="Arial"/>
          <w:noProof/>
          <w:lang w:val="en-US"/>
        </w:rPr>
        <w:t xml:space="preserve"> </w:t>
      </w:r>
      <w:r w:rsidRPr="00941656">
        <w:rPr>
          <w:rFonts w:ascii="Calibri" w:hAnsi="Calibri" w:cs="Arial"/>
          <w:b/>
          <w:noProof/>
          <w:lang w:val="en-US"/>
        </w:rPr>
        <w:t>2003</w:t>
      </w:r>
      <w:r w:rsidRPr="00941656">
        <w:rPr>
          <w:rFonts w:ascii="Calibri" w:hAnsi="Calibri" w:cs="Arial"/>
          <w:noProof/>
          <w:lang w:val="en-US"/>
        </w:rPr>
        <w:t>: p. 834-838.</w:t>
      </w:r>
      <w:bookmarkEnd w:id="75"/>
    </w:p>
    <w:p w:rsidR="00941656" w:rsidRPr="00941656" w:rsidRDefault="00941656" w:rsidP="00941656">
      <w:pPr>
        <w:spacing w:after="0" w:line="240" w:lineRule="auto"/>
        <w:ind w:left="720" w:hanging="720"/>
        <w:rPr>
          <w:rFonts w:ascii="Calibri" w:hAnsi="Calibri" w:cs="Arial"/>
          <w:noProof/>
          <w:lang w:val="en-US"/>
        </w:rPr>
      </w:pPr>
      <w:bookmarkStart w:id="76" w:name="_ENREF_9"/>
      <w:r w:rsidRPr="00941656">
        <w:rPr>
          <w:rFonts w:ascii="Calibri" w:hAnsi="Calibri" w:cs="Arial"/>
          <w:noProof/>
          <w:lang w:val="en-US"/>
        </w:rPr>
        <w:t>9.</w:t>
      </w:r>
      <w:r w:rsidRPr="00941656">
        <w:rPr>
          <w:rFonts w:ascii="Calibri" w:hAnsi="Calibri" w:cs="Arial"/>
          <w:noProof/>
          <w:lang w:val="en-US"/>
        </w:rPr>
        <w:tab/>
        <w:t xml:space="preserve">Higuchi, M., et al., </w:t>
      </w:r>
      <w:r w:rsidRPr="00941656">
        <w:rPr>
          <w:rFonts w:ascii="Calibri" w:hAnsi="Calibri" w:cs="Arial"/>
          <w:i/>
          <w:noProof/>
          <w:lang w:val="en-US"/>
        </w:rPr>
        <w:t>19 F and 1 H MRI detection of amyloid β plaques in vivo.</w:t>
      </w:r>
      <w:r w:rsidRPr="00941656">
        <w:rPr>
          <w:rFonts w:ascii="Calibri" w:hAnsi="Calibri" w:cs="Arial"/>
          <w:noProof/>
          <w:lang w:val="en-US"/>
        </w:rPr>
        <w:t xml:space="preserve"> Nature neuroscience, </w:t>
      </w:r>
      <w:r w:rsidRPr="00941656">
        <w:rPr>
          <w:rFonts w:ascii="Calibri" w:hAnsi="Calibri" w:cs="Arial"/>
          <w:b/>
          <w:noProof/>
          <w:lang w:val="en-US"/>
        </w:rPr>
        <w:t>2005</w:t>
      </w:r>
      <w:r w:rsidRPr="00941656">
        <w:rPr>
          <w:rFonts w:ascii="Calibri" w:hAnsi="Calibri" w:cs="Arial"/>
          <w:noProof/>
          <w:lang w:val="en-US"/>
        </w:rPr>
        <w:t>. 8(4): p. 527.</w:t>
      </w:r>
      <w:bookmarkEnd w:id="76"/>
    </w:p>
    <w:p w:rsidR="00941656" w:rsidRPr="00941656" w:rsidRDefault="00941656" w:rsidP="00941656">
      <w:pPr>
        <w:spacing w:after="0" w:line="240" w:lineRule="auto"/>
        <w:ind w:left="720" w:hanging="720"/>
        <w:rPr>
          <w:rFonts w:ascii="Calibri" w:hAnsi="Calibri" w:cs="Arial"/>
          <w:noProof/>
          <w:lang w:val="en-US"/>
        </w:rPr>
      </w:pPr>
      <w:bookmarkStart w:id="77" w:name="_ENREF_10"/>
      <w:r w:rsidRPr="00941656">
        <w:rPr>
          <w:rFonts w:ascii="Calibri" w:hAnsi="Calibri" w:cs="Arial"/>
          <w:noProof/>
          <w:lang w:val="en-US"/>
        </w:rPr>
        <w:t>10.</w:t>
      </w:r>
      <w:r w:rsidRPr="00941656">
        <w:rPr>
          <w:rFonts w:ascii="Calibri" w:hAnsi="Calibri" w:cs="Arial"/>
          <w:noProof/>
          <w:lang w:val="en-US"/>
        </w:rPr>
        <w:tab/>
        <w:t xml:space="preserve">Ter-Pogossian, M.M., </w:t>
      </w:r>
      <w:r w:rsidRPr="00941656">
        <w:rPr>
          <w:rFonts w:ascii="Calibri" w:hAnsi="Calibri" w:cs="Arial"/>
          <w:i/>
          <w:noProof/>
          <w:lang w:val="en-US"/>
        </w:rPr>
        <w:t>Positron emission tomography (PET)</w:t>
      </w:r>
      <w:r w:rsidRPr="00941656">
        <w:rPr>
          <w:rFonts w:ascii="Calibri" w:hAnsi="Calibri" w:cs="Arial"/>
          <w:noProof/>
          <w:lang w:val="en-US"/>
        </w:rPr>
        <w:t xml:space="preserve">, in </w:t>
      </w:r>
      <w:r w:rsidRPr="00941656">
        <w:rPr>
          <w:rFonts w:ascii="Calibri" w:hAnsi="Calibri" w:cs="Arial"/>
          <w:i/>
          <w:noProof/>
          <w:lang w:val="en-US"/>
        </w:rPr>
        <w:t>Diagnostic Imaging in Medicine</w:t>
      </w:r>
      <w:r w:rsidRPr="00941656">
        <w:rPr>
          <w:rFonts w:ascii="Calibri" w:hAnsi="Calibri" w:cs="Arial"/>
          <w:noProof/>
          <w:lang w:val="en-US"/>
        </w:rPr>
        <w:t>. 1983, Springer. p. 273-277.</w:t>
      </w:r>
      <w:bookmarkEnd w:id="77"/>
    </w:p>
    <w:p w:rsidR="00941656" w:rsidRPr="00941656" w:rsidRDefault="00941656" w:rsidP="00941656">
      <w:pPr>
        <w:spacing w:after="0" w:line="240" w:lineRule="auto"/>
        <w:ind w:left="720" w:hanging="720"/>
        <w:rPr>
          <w:rFonts w:ascii="Calibri" w:hAnsi="Calibri" w:cs="Arial"/>
          <w:noProof/>
          <w:lang w:val="en-US"/>
        </w:rPr>
      </w:pPr>
      <w:bookmarkStart w:id="78" w:name="_ENREF_11"/>
      <w:r w:rsidRPr="00941656">
        <w:rPr>
          <w:rFonts w:ascii="Calibri" w:hAnsi="Calibri" w:cs="Arial"/>
          <w:noProof/>
          <w:lang w:val="en-US"/>
        </w:rPr>
        <w:t>11.</w:t>
      </w:r>
      <w:r w:rsidRPr="00941656">
        <w:rPr>
          <w:rFonts w:ascii="Calibri" w:hAnsi="Calibri" w:cs="Arial"/>
          <w:noProof/>
          <w:lang w:val="en-US"/>
        </w:rPr>
        <w:tab/>
        <w:t xml:space="preserve">Wagner, A., et al., </w:t>
      </w:r>
      <w:r w:rsidRPr="00941656">
        <w:rPr>
          <w:rFonts w:ascii="Calibri" w:hAnsi="Calibri" w:cs="Arial"/>
          <w:i/>
          <w:noProof/>
          <w:lang w:val="en-US"/>
        </w:rPr>
        <w:t>Contrast-enhanced MRI and routine single photon emission computed tomography (SPECT) perfusion imaging for detection of subendocardial myocardial infarcts: an imaging study.</w:t>
      </w:r>
      <w:r w:rsidRPr="00941656">
        <w:rPr>
          <w:rFonts w:ascii="Calibri" w:hAnsi="Calibri" w:cs="Arial"/>
          <w:noProof/>
          <w:lang w:val="en-US"/>
        </w:rPr>
        <w:t xml:space="preserve"> The Lancet, </w:t>
      </w:r>
      <w:r w:rsidRPr="00941656">
        <w:rPr>
          <w:rFonts w:ascii="Calibri" w:hAnsi="Calibri" w:cs="Arial"/>
          <w:b/>
          <w:noProof/>
          <w:lang w:val="en-US"/>
        </w:rPr>
        <w:t>2003</w:t>
      </w:r>
      <w:r w:rsidRPr="00941656">
        <w:rPr>
          <w:rFonts w:ascii="Calibri" w:hAnsi="Calibri" w:cs="Arial"/>
          <w:noProof/>
          <w:lang w:val="en-US"/>
        </w:rPr>
        <w:t>. 361(9355): p. 374-379.</w:t>
      </w:r>
      <w:bookmarkEnd w:id="78"/>
    </w:p>
    <w:p w:rsidR="00941656" w:rsidRPr="00941656" w:rsidRDefault="00941656" w:rsidP="00941656">
      <w:pPr>
        <w:spacing w:after="0" w:line="240" w:lineRule="auto"/>
        <w:ind w:left="720" w:hanging="720"/>
        <w:rPr>
          <w:rFonts w:ascii="Calibri" w:hAnsi="Calibri" w:cs="Arial"/>
          <w:noProof/>
          <w:lang w:val="en-US"/>
        </w:rPr>
      </w:pPr>
      <w:bookmarkStart w:id="79" w:name="_ENREF_12"/>
      <w:r w:rsidRPr="00941656">
        <w:rPr>
          <w:rFonts w:ascii="Calibri" w:hAnsi="Calibri" w:cs="Arial"/>
          <w:noProof/>
          <w:lang w:val="en-US"/>
        </w:rPr>
        <w:t>12.</w:t>
      </w:r>
      <w:r w:rsidRPr="00941656">
        <w:rPr>
          <w:rFonts w:ascii="Calibri" w:hAnsi="Calibri" w:cs="Arial"/>
          <w:noProof/>
          <w:lang w:val="en-US"/>
        </w:rPr>
        <w:tab/>
        <w:t xml:space="preserve">De Volder, A.G., </w:t>
      </w:r>
      <w:r w:rsidRPr="00941656">
        <w:rPr>
          <w:rFonts w:ascii="Calibri" w:hAnsi="Calibri" w:cs="Arial"/>
          <w:i/>
          <w:noProof/>
          <w:lang w:val="en-US"/>
        </w:rPr>
        <w:t>Functional brain imaging of childhood clinical disorders with PET and SPECT.</w:t>
      </w:r>
      <w:r w:rsidRPr="00941656">
        <w:rPr>
          <w:rFonts w:ascii="Calibri" w:hAnsi="Calibri" w:cs="Arial"/>
          <w:noProof/>
          <w:lang w:val="en-US"/>
        </w:rPr>
        <w:t xml:space="preserve"> Developmental Science, </w:t>
      </w:r>
      <w:r w:rsidRPr="00941656">
        <w:rPr>
          <w:rFonts w:ascii="Calibri" w:hAnsi="Calibri" w:cs="Arial"/>
          <w:b/>
          <w:noProof/>
          <w:lang w:val="en-US"/>
        </w:rPr>
        <w:t>2002</w:t>
      </w:r>
      <w:r w:rsidRPr="00941656">
        <w:rPr>
          <w:rFonts w:ascii="Calibri" w:hAnsi="Calibri" w:cs="Arial"/>
          <w:noProof/>
          <w:lang w:val="en-US"/>
        </w:rPr>
        <w:t>. 5(3): p. 344-360.</w:t>
      </w:r>
      <w:bookmarkEnd w:id="79"/>
    </w:p>
    <w:p w:rsidR="00941656" w:rsidRPr="00941656" w:rsidRDefault="00941656" w:rsidP="00941656">
      <w:pPr>
        <w:spacing w:after="0" w:line="240" w:lineRule="auto"/>
        <w:ind w:left="720" w:hanging="720"/>
        <w:rPr>
          <w:rFonts w:ascii="Calibri" w:hAnsi="Calibri" w:cs="Arial"/>
          <w:noProof/>
          <w:lang w:val="en-US"/>
        </w:rPr>
      </w:pPr>
      <w:bookmarkStart w:id="80" w:name="_ENREF_13"/>
      <w:r w:rsidRPr="00941656">
        <w:rPr>
          <w:rFonts w:ascii="Calibri" w:hAnsi="Calibri" w:cs="Arial"/>
          <w:noProof/>
          <w:lang w:val="en-US"/>
        </w:rPr>
        <w:t>13.</w:t>
      </w:r>
      <w:r w:rsidRPr="00941656">
        <w:rPr>
          <w:rFonts w:ascii="Calibri" w:hAnsi="Calibri" w:cs="Arial"/>
          <w:noProof/>
          <w:lang w:val="en-US"/>
        </w:rPr>
        <w:tab/>
        <w:t xml:space="preserve">K.K. Cheng, P.S.C., S. Fan, S.M. Kwan, K.L. Yeung, Y.-X.J. Wáng, A.H.L. Chow, E.X. Wu, L. Baum, </w:t>
      </w:r>
      <w:r w:rsidRPr="00941656">
        <w:rPr>
          <w:rFonts w:ascii="Calibri" w:hAnsi="Calibri" w:cs="Arial"/>
          <w:i/>
          <w:noProof/>
          <w:lang w:val="en-US"/>
        </w:rPr>
        <w:t xml:space="preserve">Biomaterial </w:t>
      </w:r>
      <w:r w:rsidRPr="00941656">
        <w:rPr>
          <w:rFonts w:ascii="Calibri" w:hAnsi="Calibri" w:cs="Arial"/>
          <w:b/>
          <w:noProof/>
          <w:lang w:val="en-US"/>
        </w:rPr>
        <w:t>2015</w:t>
      </w:r>
      <w:r w:rsidRPr="00941656">
        <w:rPr>
          <w:rFonts w:ascii="Calibri" w:hAnsi="Calibri" w:cs="Arial"/>
          <w:noProof/>
          <w:lang w:val="en-US"/>
        </w:rPr>
        <w:t>. 44: p. 155–172.</w:t>
      </w:r>
      <w:bookmarkEnd w:id="80"/>
    </w:p>
    <w:p w:rsidR="00941656" w:rsidRPr="00941656" w:rsidRDefault="00941656" w:rsidP="00941656">
      <w:pPr>
        <w:spacing w:after="0" w:line="240" w:lineRule="auto"/>
        <w:ind w:left="720" w:hanging="720"/>
        <w:rPr>
          <w:rFonts w:ascii="Calibri" w:hAnsi="Calibri" w:cs="Arial"/>
          <w:noProof/>
          <w:lang w:val="en-US"/>
        </w:rPr>
      </w:pPr>
      <w:bookmarkStart w:id="81" w:name="_ENREF_14"/>
      <w:r w:rsidRPr="00941656">
        <w:rPr>
          <w:rFonts w:ascii="Calibri" w:hAnsi="Calibri" w:cs="Arial"/>
          <w:noProof/>
          <w:lang w:val="en-US"/>
        </w:rPr>
        <w:t>14.</w:t>
      </w:r>
      <w:r w:rsidRPr="00941656">
        <w:rPr>
          <w:rFonts w:ascii="Calibri" w:hAnsi="Calibri" w:cs="Arial"/>
          <w:noProof/>
          <w:lang w:val="en-US"/>
        </w:rPr>
        <w:tab/>
        <w:t xml:space="preserve">Feynman, R.P., </w:t>
      </w:r>
      <w:r w:rsidRPr="00941656">
        <w:rPr>
          <w:rFonts w:ascii="Calibri" w:hAnsi="Calibri" w:cs="Arial"/>
          <w:i/>
          <w:noProof/>
          <w:lang w:val="en-US"/>
        </w:rPr>
        <w:t>There’s plenty of room at the bottom.</w:t>
      </w:r>
      <w:r w:rsidRPr="00941656">
        <w:rPr>
          <w:rFonts w:ascii="Calibri" w:hAnsi="Calibri" w:cs="Arial"/>
          <w:noProof/>
          <w:lang w:val="en-US"/>
        </w:rPr>
        <w:t xml:space="preserve"> Miniaturization, </w:t>
      </w:r>
      <w:r w:rsidRPr="00941656">
        <w:rPr>
          <w:rFonts w:ascii="Calibri" w:hAnsi="Calibri" w:cs="Arial"/>
          <w:b/>
          <w:noProof/>
          <w:lang w:val="en-US"/>
        </w:rPr>
        <w:t>1959</w:t>
      </w:r>
      <w:r w:rsidRPr="00941656">
        <w:rPr>
          <w:rFonts w:ascii="Calibri" w:hAnsi="Calibri" w:cs="Arial"/>
          <w:noProof/>
          <w:lang w:val="en-US"/>
        </w:rPr>
        <w:t>: p. 282-296.</w:t>
      </w:r>
      <w:bookmarkEnd w:id="81"/>
    </w:p>
    <w:p w:rsidR="00941656" w:rsidRPr="00941656" w:rsidRDefault="00941656" w:rsidP="00941656">
      <w:pPr>
        <w:spacing w:after="0" w:line="240" w:lineRule="auto"/>
        <w:ind w:left="720" w:hanging="720"/>
        <w:rPr>
          <w:rFonts w:ascii="Calibri" w:hAnsi="Calibri" w:cs="Arial"/>
          <w:noProof/>
          <w:lang w:val="en-US"/>
        </w:rPr>
      </w:pPr>
      <w:bookmarkStart w:id="82" w:name="_ENREF_15"/>
      <w:r w:rsidRPr="00941656">
        <w:rPr>
          <w:rFonts w:ascii="Calibri" w:hAnsi="Calibri" w:cs="Arial"/>
          <w:noProof/>
          <w:lang w:val="en-US"/>
        </w:rPr>
        <w:t>15.</w:t>
      </w:r>
      <w:r w:rsidRPr="00941656">
        <w:rPr>
          <w:rFonts w:ascii="Calibri" w:hAnsi="Calibri" w:cs="Arial"/>
          <w:noProof/>
          <w:lang w:val="en-US"/>
        </w:rPr>
        <w:tab/>
        <w:t xml:space="preserve">Gatteschi, D., et al., </w:t>
      </w:r>
      <w:r w:rsidRPr="00941656">
        <w:rPr>
          <w:rFonts w:ascii="Calibri" w:hAnsi="Calibri" w:cs="Arial"/>
          <w:i/>
          <w:noProof/>
          <w:lang w:val="en-US"/>
        </w:rPr>
        <w:t>Exploring the No‐Man’s Land between Molecular Nanomagnets and Magnetic Nanoparticles.</w:t>
      </w:r>
      <w:r w:rsidRPr="00941656">
        <w:rPr>
          <w:rFonts w:ascii="Calibri" w:hAnsi="Calibri" w:cs="Arial"/>
          <w:noProof/>
          <w:lang w:val="en-US"/>
        </w:rPr>
        <w:t xml:space="preserve"> Angewandte Chemie International Edition, </w:t>
      </w:r>
      <w:r w:rsidRPr="00941656">
        <w:rPr>
          <w:rFonts w:ascii="Calibri" w:hAnsi="Calibri" w:cs="Arial"/>
          <w:b/>
          <w:noProof/>
          <w:lang w:val="en-US"/>
        </w:rPr>
        <w:t>2012</w:t>
      </w:r>
      <w:r w:rsidRPr="00941656">
        <w:rPr>
          <w:rFonts w:ascii="Calibri" w:hAnsi="Calibri" w:cs="Arial"/>
          <w:noProof/>
          <w:lang w:val="en-US"/>
        </w:rPr>
        <w:t>. 51(20): p. 4792-4800.</w:t>
      </w:r>
      <w:bookmarkEnd w:id="82"/>
    </w:p>
    <w:p w:rsidR="00941656" w:rsidRPr="00941656" w:rsidRDefault="00941656" w:rsidP="00941656">
      <w:pPr>
        <w:spacing w:after="0" w:line="240" w:lineRule="auto"/>
        <w:ind w:left="720" w:hanging="720"/>
        <w:rPr>
          <w:rFonts w:ascii="Calibri" w:hAnsi="Calibri" w:cs="Arial"/>
          <w:noProof/>
          <w:lang w:val="en-US"/>
        </w:rPr>
      </w:pPr>
      <w:bookmarkStart w:id="83" w:name="_ENREF_16"/>
      <w:r w:rsidRPr="00941656">
        <w:rPr>
          <w:rFonts w:ascii="Calibri" w:hAnsi="Calibri" w:cs="Arial"/>
          <w:noProof/>
          <w:lang w:val="en-US"/>
        </w:rPr>
        <w:t>16.</w:t>
      </w:r>
      <w:r w:rsidRPr="00941656">
        <w:rPr>
          <w:rFonts w:ascii="Calibri" w:hAnsi="Calibri" w:cs="Arial"/>
          <w:noProof/>
          <w:lang w:val="en-US"/>
        </w:rPr>
        <w:tab/>
        <w:t xml:space="preserve">Xia, Y., et al., </w:t>
      </w:r>
      <w:r w:rsidRPr="00941656">
        <w:rPr>
          <w:rFonts w:ascii="Calibri" w:hAnsi="Calibri" w:cs="Arial"/>
          <w:i/>
          <w:noProof/>
          <w:lang w:val="en-US"/>
        </w:rPr>
        <w:t>Shape‐controlled synthesis of metal nanocrystals: Simple chemistry meets complex physics?</w:t>
      </w:r>
      <w:r w:rsidRPr="00941656">
        <w:rPr>
          <w:rFonts w:ascii="Calibri" w:hAnsi="Calibri" w:cs="Arial"/>
          <w:noProof/>
          <w:lang w:val="en-US"/>
        </w:rPr>
        <w:t xml:space="preserve"> Angewandte Chemie International Edition, </w:t>
      </w:r>
      <w:r w:rsidRPr="00941656">
        <w:rPr>
          <w:rFonts w:ascii="Calibri" w:hAnsi="Calibri" w:cs="Arial"/>
          <w:b/>
          <w:noProof/>
          <w:lang w:val="en-US"/>
        </w:rPr>
        <w:t>2009</w:t>
      </w:r>
      <w:r w:rsidRPr="00941656">
        <w:rPr>
          <w:rFonts w:ascii="Calibri" w:hAnsi="Calibri" w:cs="Arial"/>
          <w:noProof/>
          <w:lang w:val="en-US"/>
        </w:rPr>
        <w:t>. 48(1): p. 60-103.</w:t>
      </w:r>
      <w:bookmarkEnd w:id="83"/>
    </w:p>
    <w:p w:rsidR="00941656" w:rsidRPr="00941656" w:rsidRDefault="00941656" w:rsidP="00941656">
      <w:pPr>
        <w:spacing w:after="0" w:line="240" w:lineRule="auto"/>
        <w:ind w:left="720" w:hanging="720"/>
        <w:rPr>
          <w:rFonts w:ascii="Calibri" w:hAnsi="Calibri" w:cs="Arial"/>
          <w:noProof/>
          <w:lang w:val="en-US"/>
        </w:rPr>
      </w:pPr>
      <w:bookmarkStart w:id="84" w:name="_ENREF_17"/>
      <w:r w:rsidRPr="00941656">
        <w:rPr>
          <w:rFonts w:ascii="Calibri" w:hAnsi="Calibri" w:cs="Arial"/>
          <w:noProof/>
          <w:lang w:val="en-US"/>
        </w:rPr>
        <w:t>17.</w:t>
      </w:r>
      <w:r w:rsidRPr="00941656">
        <w:rPr>
          <w:rFonts w:ascii="Calibri" w:hAnsi="Calibri" w:cs="Arial"/>
          <w:noProof/>
          <w:lang w:val="en-US"/>
        </w:rPr>
        <w:tab/>
        <w:t xml:space="preserve">Leslie-Pelecky, D.L. and R.D. Rieke, </w:t>
      </w:r>
      <w:r w:rsidRPr="00941656">
        <w:rPr>
          <w:rFonts w:ascii="Calibri" w:hAnsi="Calibri" w:cs="Arial"/>
          <w:i/>
          <w:noProof/>
          <w:lang w:val="en-US"/>
        </w:rPr>
        <w:t>Magnetic properties of nanostructured materials.</w:t>
      </w:r>
      <w:r w:rsidRPr="00941656">
        <w:rPr>
          <w:rFonts w:ascii="Calibri" w:hAnsi="Calibri" w:cs="Arial"/>
          <w:noProof/>
          <w:lang w:val="en-US"/>
        </w:rPr>
        <w:t xml:space="preserve"> Chemistry of materials, </w:t>
      </w:r>
      <w:r w:rsidRPr="00941656">
        <w:rPr>
          <w:rFonts w:ascii="Calibri" w:hAnsi="Calibri" w:cs="Arial"/>
          <w:b/>
          <w:noProof/>
          <w:lang w:val="en-US"/>
        </w:rPr>
        <w:t>1996</w:t>
      </w:r>
      <w:r w:rsidRPr="00941656">
        <w:rPr>
          <w:rFonts w:ascii="Calibri" w:hAnsi="Calibri" w:cs="Arial"/>
          <w:noProof/>
          <w:lang w:val="en-US"/>
        </w:rPr>
        <w:t>. 8(8): p. 1770-1783.</w:t>
      </w:r>
      <w:bookmarkEnd w:id="84"/>
    </w:p>
    <w:p w:rsidR="00941656" w:rsidRPr="00941656" w:rsidRDefault="00941656" w:rsidP="00941656">
      <w:pPr>
        <w:spacing w:after="0" w:line="240" w:lineRule="auto"/>
        <w:ind w:left="720" w:hanging="720"/>
        <w:rPr>
          <w:rFonts w:ascii="Calibri" w:hAnsi="Calibri" w:cs="Arial"/>
          <w:noProof/>
          <w:lang w:val="en-US"/>
        </w:rPr>
      </w:pPr>
      <w:bookmarkStart w:id="85" w:name="_ENREF_18"/>
      <w:r w:rsidRPr="00941656">
        <w:rPr>
          <w:rFonts w:ascii="Calibri" w:hAnsi="Calibri" w:cs="Arial"/>
          <w:noProof/>
          <w:lang w:val="en-US"/>
        </w:rPr>
        <w:t>18.</w:t>
      </w:r>
      <w:r w:rsidRPr="00941656">
        <w:rPr>
          <w:rFonts w:ascii="Calibri" w:hAnsi="Calibri" w:cs="Arial"/>
          <w:noProof/>
          <w:lang w:val="en-US"/>
        </w:rPr>
        <w:tab/>
        <w:t xml:space="preserve">Ho, D.S., X.; Sun, S. , </w:t>
      </w:r>
      <w:r w:rsidRPr="00941656">
        <w:rPr>
          <w:rFonts w:ascii="Calibri" w:hAnsi="Calibri" w:cs="Arial"/>
          <w:i/>
          <w:noProof/>
          <w:lang w:val="en-US"/>
        </w:rPr>
        <w:t>Changes 29.</w:t>
      </w:r>
      <w:r w:rsidRPr="00941656">
        <w:rPr>
          <w:rFonts w:ascii="Calibri" w:hAnsi="Calibri" w:cs="Arial"/>
          <w:noProof/>
          <w:lang w:val="en-US"/>
        </w:rPr>
        <w:t xml:space="preserve"> </w:t>
      </w:r>
      <w:r w:rsidRPr="00941656">
        <w:rPr>
          <w:rFonts w:ascii="Calibri" w:hAnsi="Calibri" w:cs="Arial"/>
          <w:b/>
          <w:noProof/>
          <w:lang w:val="en-US"/>
        </w:rPr>
        <w:t>2012</w:t>
      </w:r>
      <w:r w:rsidRPr="00941656">
        <w:rPr>
          <w:rFonts w:ascii="Calibri" w:hAnsi="Calibri" w:cs="Arial"/>
          <w:noProof/>
          <w:lang w:val="en-US"/>
        </w:rPr>
        <w:t>. no. 10 p. 997–1003.</w:t>
      </w:r>
      <w:bookmarkEnd w:id="85"/>
    </w:p>
    <w:p w:rsidR="00941656" w:rsidRPr="00941656" w:rsidRDefault="00941656" w:rsidP="00941656">
      <w:pPr>
        <w:spacing w:after="0" w:line="240" w:lineRule="auto"/>
        <w:ind w:left="720" w:hanging="720"/>
        <w:rPr>
          <w:rFonts w:ascii="Calibri" w:hAnsi="Calibri" w:cs="Arial"/>
          <w:noProof/>
        </w:rPr>
      </w:pPr>
      <w:bookmarkStart w:id="86" w:name="_ENREF_19"/>
      <w:r w:rsidRPr="00941656">
        <w:rPr>
          <w:rFonts w:ascii="Calibri" w:hAnsi="Calibri" w:cs="Arial"/>
          <w:noProof/>
          <w:lang w:val="en-US"/>
        </w:rPr>
        <w:t>19.</w:t>
      </w:r>
      <w:r w:rsidRPr="00941656">
        <w:rPr>
          <w:rFonts w:ascii="Calibri" w:hAnsi="Calibri" w:cs="Arial"/>
          <w:noProof/>
          <w:lang w:val="en-US"/>
        </w:rPr>
        <w:tab/>
        <w:t xml:space="preserve">Roca, A., et al., </w:t>
      </w:r>
      <w:r w:rsidRPr="00941656">
        <w:rPr>
          <w:rFonts w:ascii="Calibri" w:hAnsi="Calibri" w:cs="Arial"/>
          <w:i/>
          <w:noProof/>
          <w:lang w:val="en-US"/>
        </w:rPr>
        <w:t>Progress in the preparation of magnetic nanoparticles for applications in biomedicine.</w:t>
      </w:r>
      <w:r w:rsidRPr="00941656">
        <w:rPr>
          <w:rFonts w:ascii="Calibri" w:hAnsi="Calibri" w:cs="Arial"/>
          <w:noProof/>
          <w:lang w:val="en-US"/>
        </w:rPr>
        <w:t xml:space="preserve"> </w:t>
      </w:r>
      <w:r w:rsidRPr="00941656">
        <w:rPr>
          <w:rFonts w:ascii="Calibri" w:hAnsi="Calibri" w:cs="Arial"/>
          <w:noProof/>
        </w:rPr>
        <w:t xml:space="preserve">Journal of Physics D: Applied Physics, </w:t>
      </w:r>
      <w:r w:rsidRPr="00941656">
        <w:rPr>
          <w:rFonts w:ascii="Calibri" w:hAnsi="Calibri" w:cs="Arial"/>
          <w:b/>
          <w:noProof/>
        </w:rPr>
        <w:t>2009</w:t>
      </w:r>
      <w:r w:rsidRPr="00941656">
        <w:rPr>
          <w:rFonts w:ascii="Calibri" w:hAnsi="Calibri" w:cs="Arial"/>
          <w:noProof/>
        </w:rPr>
        <w:t>. 42(22): p. 224002.</w:t>
      </w:r>
      <w:bookmarkEnd w:id="86"/>
    </w:p>
    <w:p w:rsidR="00941656" w:rsidRPr="00941656" w:rsidRDefault="00941656" w:rsidP="00941656">
      <w:pPr>
        <w:spacing w:after="0" w:line="240" w:lineRule="auto"/>
        <w:ind w:left="720" w:hanging="720"/>
        <w:rPr>
          <w:rFonts w:ascii="Calibri" w:hAnsi="Calibri" w:cs="Arial"/>
          <w:noProof/>
        </w:rPr>
      </w:pPr>
      <w:bookmarkStart w:id="87" w:name="_ENREF_20"/>
      <w:r w:rsidRPr="00941656">
        <w:rPr>
          <w:rFonts w:ascii="Calibri" w:hAnsi="Calibri" w:cs="Arial"/>
          <w:noProof/>
        </w:rPr>
        <w:t>20.</w:t>
      </w:r>
      <w:r w:rsidRPr="00941656">
        <w:rPr>
          <w:rFonts w:ascii="Calibri" w:hAnsi="Calibri" w:cs="Arial"/>
          <w:noProof/>
        </w:rPr>
        <w:tab/>
        <w:t xml:space="preserve">García Mendoza, R.A., et al., </w:t>
      </w:r>
      <w:r w:rsidRPr="00941656">
        <w:rPr>
          <w:rFonts w:ascii="Calibri" w:hAnsi="Calibri" w:cs="Arial"/>
          <w:i/>
          <w:noProof/>
        </w:rPr>
        <w:t>Caracterización de micro y nanopartículas magnéticas para aplicaciones biomédicas.</w:t>
      </w:r>
      <w:r w:rsidRPr="00941656">
        <w:rPr>
          <w:rFonts w:ascii="Calibri" w:hAnsi="Calibri" w:cs="Arial"/>
          <w:noProof/>
        </w:rPr>
        <w:t xml:space="preserve"> Revista Mexicana de Biotecnología y Bioingeniería, </w:t>
      </w:r>
      <w:r w:rsidRPr="00941656">
        <w:rPr>
          <w:rFonts w:ascii="Calibri" w:hAnsi="Calibri" w:cs="Arial"/>
          <w:b/>
          <w:noProof/>
        </w:rPr>
        <w:t>2010</w:t>
      </w:r>
      <w:r w:rsidRPr="00941656">
        <w:rPr>
          <w:rFonts w:ascii="Calibri" w:hAnsi="Calibri" w:cs="Arial"/>
          <w:noProof/>
        </w:rPr>
        <w:t>. 14(2): p. 43-59.</w:t>
      </w:r>
      <w:bookmarkEnd w:id="87"/>
    </w:p>
    <w:p w:rsidR="00941656" w:rsidRPr="00941656" w:rsidRDefault="00941656" w:rsidP="00941656">
      <w:pPr>
        <w:spacing w:after="0" w:line="240" w:lineRule="auto"/>
        <w:ind w:left="720" w:hanging="720"/>
        <w:rPr>
          <w:rFonts w:ascii="Calibri" w:hAnsi="Calibri" w:cs="Arial"/>
          <w:noProof/>
          <w:lang w:val="en-US"/>
        </w:rPr>
      </w:pPr>
      <w:bookmarkStart w:id="88" w:name="_ENREF_21"/>
      <w:r w:rsidRPr="00941656">
        <w:rPr>
          <w:rFonts w:ascii="Calibri" w:hAnsi="Calibri" w:cs="Arial"/>
          <w:noProof/>
        </w:rPr>
        <w:t>21.</w:t>
      </w:r>
      <w:r w:rsidRPr="00941656">
        <w:rPr>
          <w:rFonts w:ascii="Calibri" w:hAnsi="Calibri" w:cs="Arial"/>
          <w:noProof/>
        </w:rPr>
        <w:tab/>
        <w:t xml:space="preserve">Ghosh Chaudhuri, R. and S. Paria, </w:t>
      </w:r>
      <w:r w:rsidRPr="00941656">
        <w:rPr>
          <w:rFonts w:ascii="Calibri" w:hAnsi="Calibri" w:cs="Arial"/>
          <w:i/>
          <w:noProof/>
        </w:rPr>
        <w:t>Core/shell nanoparticles: classes, properties, synthesis mechanisms, characterization, and applications.</w:t>
      </w:r>
      <w:r w:rsidRPr="00941656">
        <w:rPr>
          <w:rFonts w:ascii="Calibri" w:hAnsi="Calibri" w:cs="Arial"/>
          <w:noProof/>
        </w:rPr>
        <w:t xml:space="preserve"> </w:t>
      </w:r>
      <w:r w:rsidRPr="00941656">
        <w:rPr>
          <w:rFonts w:ascii="Calibri" w:hAnsi="Calibri" w:cs="Arial"/>
          <w:noProof/>
          <w:lang w:val="en-US"/>
        </w:rPr>
        <w:t xml:space="preserve">Chemical reviews, </w:t>
      </w:r>
      <w:r w:rsidRPr="00941656">
        <w:rPr>
          <w:rFonts w:ascii="Calibri" w:hAnsi="Calibri" w:cs="Arial"/>
          <w:b/>
          <w:noProof/>
          <w:lang w:val="en-US"/>
        </w:rPr>
        <w:t>2011</w:t>
      </w:r>
      <w:r w:rsidRPr="00941656">
        <w:rPr>
          <w:rFonts w:ascii="Calibri" w:hAnsi="Calibri" w:cs="Arial"/>
          <w:noProof/>
          <w:lang w:val="en-US"/>
        </w:rPr>
        <w:t>. 112(4): p. 2373-2433.</w:t>
      </w:r>
      <w:bookmarkEnd w:id="88"/>
    </w:p>
    <w:p w:rsidR="00941656" w:rsidRPr="00941656" w:rsidRDefault="00941656" w:rsidP="00941656">
      <w:pPr>
        <w:spacing w:after="0" w:line="240" w:lineRule="auto"/>
        <w:ind w:left="720" w:hanging="720"/>
        <w:rPr>
          <w:rFonts w:ascii="Calibri" w:hAnsi="Calibri" w:cs="Arial"/>
          <w:noProof/>
          <w:lang w:val="en-US"/>
        </w:rPr>
      </w:pPr>
      <w:bookmarkStart w:id="89" w:name="_ENREF_22"/>
      <w:r w:rsidRPr="00941656">
        <w:rPr>
          <w:rFonts w:ascii="Calibri" w:hAnsi="Calibri" w:cs="Arial"/>
          <w:noProof/>
          <w:lang w:val="en-US"/>
        </w:rPr>
        <w:t>22.</w:t>
      </w:r>
      <w:r w:rsidRPr="00941656">
        <w:rPr>
          <w:rFonts w:ascii="Calibri" w:hAnsi="Calibri" w:cs="Arial"/>
          <w:noProof/>
          <w:lang w:val="en-US"/>
        </w:rPr>
        <w:tab/>
        <w:t xml:space="preserve">Laurent, S., et al., </w:t>
      </w:r>
      <w:r w:rsidRPr="00941656">
        <w:rPr>
          <w:rFonts w:ascii="Calibri" w:hAnsi="Calibri" w:cs="Arial"/>
          <w:i/>
          <w:noProof/>
          <w:lang w:val="en-US"/>
        </w:rPr>
        <w:t>Magnetic iron oxide nanoparticles: synthesis, stabilization, vectorization, physicochemical characterizations, and biological applications.</w:t>
      </w:r>
      <w:r w:rsidRPr="00941656">
        <w:rPr>
          <w:rFonts w:ascii="Calibri" w:hAnsi="Calibri" w:cs="Arial"/>
          <w:noProof/>
          <w:lang w:val="en-US"/>
        </w:rPr>
        <w:t xml:space="preserve"> Chemical reviews, </w:t>
      </w:r>
      <w:r w:rsidRPr="00941656">
        <w:rPr>
          <w:rFonts w:ascii="Calibri" w:hAnsi="Calibri" w:cs="Arial"/>
          <w:b/>
          <w:noProof/>
          <w:lang w:val="en-US"/>
        </w:rPr>
        <w:t>2008</w:t>
      </w:r>
      <w:r w:rsidRPr="00941656">
        <w:rPr>
          <w:rFonts w:ascii="Calibri" w:hAnsi="Calibri" w:cs="Arial"/>
          <w:noProof/>
          <w:lang w:val="en-US"/>
        </w:rPr>
        <w:t>. 108(6): p. 2064-2110.</w:t>
      </w:r>
      <w:bookmarkEnd w:id="89"/>
    </w:p>
    <w:p w:rsidR="00941656" w:rsidRPr="00941656" w:rsidRDefault="00941656" w:rsidP="00941656">
      <w:pPr>
        <w:spacing w:after="0" w:line="240" w:lineRule="auto"/>
        <w:ind w:left="720" w:hanging="720"/>
        <w:rPr>
          <w:rFonts w:ascii="Calibri" w:hAnsi="Calibri" w:cs="Arial"/>
          <w:noProof/>
          <w:lang w:val="en-US"/>
        </w:rPr>
      </w:pPr>
      <w:bookmarkStart w:id="90" w:name="_ENREF_23"/>
      <w:r w:rsidRPr="00941656">
        <w:rPr>
          <w:rFonts w:ascii="Calibri" w:hAnsi="Calibri" w:cs="Arial"/>
          <w:noProof/>
          <w:lang w:val="en-US"/>
        </w:rPr>
        <w:t>23.</w:t>
      </w:r>
      <w:r w:rsidRPr="00941656">
        <w:rPr>
          <w:rFonts w:ascii="Calibri" w:hAnsi="Calibri" w:cs="Arial"/>
          <w:noProof/>
          <w:lang w:val="en-US"/>
        </w:rPr>
        <w:tab/>
        <w:t xml:space="preserve">Cornell, R.M. and U. Schwertmann, </w:t>
      </w:r>
      <w:r w:rsidRPr="00941656">
        <w:rPr>
          <w:rFonts w:ascii="Calibri" w:hAnsi="Calibri" w:cs="Arial"/>
          <w:i/>
          <w:noProof/>
          <w:lang w:val="en-US"/>
        </w:rPr>
        <w:t>The iron oxides: structure, properties, reactions, occurrences and uses</w:t>
      </w:r>
      <w:r w:rsidRPr="00941656">
        <w:rPr>
          <w:rFonts w:ascii="Calibri" w:hAnsi="Calibri" w:cs="Arial"/>
          <w:noProof/>
          <w:lang w:val="en-US"/>
        </w:rPr>
        <w:t>. 2003: John Wiley &amp; Sons.</w:t>
      </w:r>
      <w:bookmarkEnd w:id="90"/>
    </w:p>
    <w:p w:rsidR="00941656" w:rsidRPr="00941656" w:rsidRDefault="00941656" w:rsidP="00941656">
      <w:pPr>
        <w:spacing w:after="0" w:line="240" w:lineRule="auto"/>
        <w:ind w:left="720" w:hanging="720"/>
        <w:rPr>
          <w:rFonts w:ascii="Calibri" w:hAnsi="Calibri" w:cs="Arial"/>
          <w:noProof/>
        </w:rPr>
      </w:pPr>
      <w:bookmarkStart w:id="91" w:name="_ENREF_24"/>
      <w:r w:rsidRPr="00941656">
        <w:rPr>
          <w:rFonts w:ascii="Calibri" w:hAnsi="Calibri" w:cs="Arial"/>
          <w:noProof/>
          <w:lang w:val="en-US"/>
        </w:rPr>
        <w:lastRenderedPageBreak/>
        <w:t>24.</w:t>
      </w:r>
      <w:r w:rsidRPr="00941656">
        <w:rPr>
          <w:rFonts w:ascii="Calibri" w:hAnsi="Calibri" w:cs="Arial"/>
          <w:noProof/>
          <w:lang w:val="en-US"/>
        </w:rPr>
        <w:tab/>
        <w:t xml:space="preserve">Abedini, A., et al., </w:t>
      </w:r>
      <w:r w:rsidRPr="00941656">
        <w:rPr>
          <w:rFonts w:ascii="Calibri" w:hAnsi="Calibri" w:cs="Arial"/>
          <w:i/>
          <w:noProof/>
          <w:lang w:val="en-US"/>
        </w:rPr>
        <w:t>Radiolytic formation of Fe3O4 nanoparticles: influence of radiation dose on structure and magnetic properties.</w:t>
      </w:r>
      <w:r w:rsidRPr="00941656">
        <w:rPr>
          <w:rFonts w:ascii="Calibri" w:hAnsi="Calibri" w:cs="Arial"/>
          <w:noProof/>
          <w:lang w:val="en-US"/>
        </w:rPr>
        <w:t xml:space="preserve"> </w:t>
      </w:r>
      <w:r w:rsidRPr="00941656">
        <w:rPr>
          <w:rFonts w:ascii="Calibri" w:hAnsi="Calibri" w:cs="Arial"/>
          <w:noProof/>
        </w:rPr>
        <w:t xml:space="preserve">PloS one, </w:t>
      </w:r>
      <w:r w:rsidRPr="00941656">
        <w:rPr>
          <w:rFonts w:ascii="Calibri" w:hAnsi="Calibri" w:cs="Arial"/>
          <w:b/>
          <w:noProof/>
        </w:rPr>
        <w:t>2014</w:t>
      </w:r>
      <w:r w:rsidRPr="00941656">
        <w:rPr>
          <w:rFonts w:ascii="Calibri" w:hAnsi="Calibri" w:cs="Arial"/>
          <w:noProof/>
        </w:rPr>
        <w:t>. 9(3): p. e90055.</w:t>
      </w:r>
      <w:bookmarkEnd w:id="91"/>
    </w:p>
    <w:p w:rsidR="00941656" w:rsidRPr="00941656" w:rsidRDefault="00941656" w:rsidP="00941656">
      <w:pPr>
        <w:spacing w:after="0" w:line="240" w:lineRule="auto"/>
        <w:ind w:left="720" w:hanging="720"/>
        <w:rPr>
          <w:rFonts w:ascii="Calibri" w:hAnsi="Calibri" w:cs="Arial"/>
          <w:noProof/>
        </w:rPr>
      </w:pPr>
      <w:bookmarkStart w:id="92" w:name="_ENREF_25"/>
      <w:r w:rsidRPr="00941656">
        <w:rPr>
          <w:rFonts w:ascii="Calibri" w:hAnsi="Calibri" w:cs="Arial"/>
          <w:noProof/>
        </w:rPr>
        <w:t>25.</w:t>
      </w:r>
      <w:r w:rsidRPr="00941656">
        <w:rPr>
          <w:rFonts w:ascii="Calibri" w:hAnsi="Calibri" w:cs="Arial"/>
          <w:noProof/>
        </w:rPr>
        <w:tab/>
        <w:t xml:space="preserve">Chico, K.C., </w:t>
      </w:r>
      <w:r w:rsidRPr="00941656">
        <w:rPr>
          <w:rFonts w:ascii="Calibri" w:hAnsi="Calibri" w:cs="Arial"/>
          <w:i/>
          <w:noProof/>
        </w:rPr>
        <w:t>SÍNTESIS, CARACTERIZACIÓN Y FUNCIONALIZACIÓN DE NANOPARTÍCULAS MAGNÉTICAS PARA DETECCIÓN DE PATÓGENOS. ESTUDIO DE LA FUNCIONALIZACIÓN CON SiO2 MESOPOROS</w:t>
      </w:r>
      <w:r w:rsidRPr="00941656">
        <w:rPr>
          <w:rFonts w:ascii="Calibri" w:hAnsi="Calibri" w:cs="Arial"/>
          <w:noProof/>
        </w:rPr>
        <w:t xml:space="preserve">, in </w:t>
      </w:r>
      <w:r w:rsidRPr="00941656">
        <w:rPr>
          <w:rFonts w:ascii="Calibri" w:hAnsi="Calibri" w:cs="Arial"/>
          <w:i/>
          <w:noProof/>
        </w:rPr>
        <w:t>FACULTADE DE CIENCIAS</w:t>
      </w:r>
      <w:r w:rsidRPr="00941656">
        <w:rPr>
          <w:rFonts w:ascii="Calibri" w:hAnsi="Calibri" w:cs="Arial"/>
          <w:noProof/>
        </w:rPr>
        <w:t>2015-2016, UNIVERSIDAD DA CORUÑA. p. 21-22.</w:t>
      </w:r>
      <w:bookmarkEnd w:id="92"/>
    </w:p>
    <w:p w:rsidR="00941656" w:rsidRPr="00941656" w:rsidRDefault="00941656" w:rsidP="00941656">
      <w:pPr>
        <w:spacing w:after="0" w:line="240" w:lineRule="auto"/>
        <w:ind w:left="720" w:hanging="720"/>
        <w:rPr>
          <w:rFonts w:ascii="Calibri" w:hAnsi="Calibri" w:cs="Arial"/>
          <w:noProof/>
          <w:lang w:val="en-US"/>
        </w:rPr>
      </w:pPr>
      <w:bookmarkStart w:id="93" w:name="_ENREF_26"/>
      <w:r w:rsidRPr="00941656">
        <w:rPr>
          <w:rFonts w:ascii="Calibri" w:hAnsi="Calibri" w:cs="Arial"/>
          <w:noProof/>
          <w:lang w:val="en-US"/>
        </w:rPr>
        <w:t>26.</w:t>
      </w:r>
      <w:r w:rsidRPr="00941656">
        <w:rPr>
          <w:rFonts w:ascii="Calibri" w:hAnsi="Calibri" w:cs="Arial"/>
          <w:noProof/>
          <w:lang w:val="en-US"/>
        </w:rPr>
        <w:tab/>
        <w:t xml:space="preserve">Lu, A.H., E.e.L. Salabas, and F. Schüth, </w:t>
      </w:r>
      <w:r w:rsidRPr="00941656">
        <w:rPr>
          <w:rFonts w:ascii="Calibri" w:hAnsi="Calibri" w:cs="Arial"/>
          <w:i/>
          <w:noProof/>
          <w:lang w:val="en-US"/>
        </w:rPr>
        <w:t>Magnetic nanoparticles: synthesis, protection, functionalization, and application.</w:t>
      </w:r>
      <w:r w:rsidRPr="00941656">
        <w:rPr>
          <w:rFonts w:ascii="Calibri" w:hAnsi="Calibri" w:cs="Arial"/>
          <w:noProof/>
          <w:lang w:val="en-US"/>
        </w:rPr>
        <w:t xml:space="preserve"> Angewandte Chemie International Edition, </w:t>
      </w:r>
      <w:r w:rsidRPr="00941656">
        <w:rPr>
          <w:rFonts w:ascii="Calibri" w:hAnsi="Calibri" w:cs="Arial"/>
          <w:b/>
          <w:noProof/>
          <w:lang w:val="en-US"/>
        </w:rPr>
        <w:t>2007</w:t>
      </w:r>
      <w:r w:rsidRPr="00941656">
        <w:rPr>
          <w:rFonts w:ascii="Calibri" w:hAnsi="Calibri" w:cs="Arial"/>
          <w:noProof/>
          <w:lang w:val="en-US"/>
        </w:rPr>
        <w:t>. 46(8): p. 1222-1244.</w:t>
      </w:r>
      <w:bookmarkEnd w:id="93"/>
    </w:p>
    <w:p w:rsidR="00941656" w:rsidRPr="00941656" w:rsidRDefault="00941656" w:rsidP="00941656">
      <w:pPr>
        <w:spacing w:after="0" w:line="240" w:lineRule="auto"/>
        <w:ind w:left="720" w:hanging="720"/>
        <w:rPr>
          <w:rFonts w:ascii="Calibri" w:hAnsi="Calibri" w:cs="Arial"/>
          <w:noProof/>
          <w:lang w:val="en-US"/>
        </w:rPr>
      </w:pPr>
      <w:bookmarkStart w:id="94" w:name="_ENREF_27"/>
      <w:r w:rsidRPr="00941656">
        <w:rPr>
          <w:rFonts w:ascii="Calibri" w:hAnsi="Calibri" w:cs="Arial"/>
          <w:noProof/>
          <w:lang w:val="en-US"/>
        </w:rPr>
        <w:t>27.</w:t>
      </w:r>
      <w:r w:rsidRPr="00941656">
        <w:rPr>
          <w:rFonts w:ascii="Calibri" w:hAnsi="Calibri" w:cs="Arial"/>
          <w:noProof/>
          <w:lang w:val="en-US"/>
        </w:rPr>
        <w:tab/>
        <w:t xml:space="preserve">Zheng, Y.-h., et al., </w:t>
      </w:r>
      <w:r w:rsidRPr="00941656">
        <w:rPr>
          <w:rFonts w:ascii="Calibri" w:hAnsi="Calibri" w:cs="Arial"/>
          <w:i/>
          <w:noProof/>
          <w:lang w:val="en-US"/>
        </w:rPr>
        <w:t>Synthesis and magnetic properties of Fe3O4 nanoparticles.</w:t>
      </w:r>
      <w:r w:rsidRPr="00941656">
        <w:rPr>
          <w:rFonts w:ascii="Calibri" w:hAnsi="Calibri" w:cs="Arial"/>
          <w:noProof/>
          <w:lang w:val="en-US"/>
        </w:rPr>
        <w:t xml:space="preserve"> Materials research bulletin, </w:t>
      </w:r>
      <w:r w:rsidRPr="00941656">
        <w:rPr>
          <w:rFonts w:ascii="Calibri" w:hAnsi="Calibri" w:cs="Arial"/>
          <w:b/>
          <w:noProof/>
          <w:lang w:val="en-US"/>
        </w:rPr>
        <w:t>2006</w:t>
      </w:r>
      <w:r w:rsidRPr="00941656">
        <w:rPr>
          <w:rFonts w:ascii="Calibri" w:hAnsi="Calibri" w:cs="Arial"/>
          <w:noProof/>
          <w:lang w:val="en-US"/>
        </w:rPr>
        <w:t>. 41(3): p. 525-529.</w:t>
      </w:r>
      <w:bookmarkEnd w:id="94"/>
    </w:p>
    <w:p w:rsidR="00941656" w:rsidRPr="00941656" w:rsidRDefault="00941656" w:rsidP="00941656">
      <w:pPr>
        <w:spacing w:after="0" w:line="240" w:lineRule="auto"/>
        <w:ind w:left="720" w:hanging="720"/>
        <w:rPr>
          <w:rFonts w:ascii="Calibri" w:hAnsi="Calibri" w:cs="Arial"/>
          <w:noProof/>
          <w:lang w:val="en-US"/>
        </w:rPr>
      </w:pPr>
      <w:bookmarkStart w:id="95" w:name="_ENREF_28"/>
      <w:r w:rsidRPr="00941656">
        <w:rPr>
          <w:rFonts w:ascii="Calibri" w:hAnsi="Calibri" w:cs="Arial"/>
          <w:noProof/>
          <w:lang w:val="en-US"/>
        </w:rPr>
        <w:t>28.</w:t>
      </w:r>
      <w:r w:rsidRPr="00941656">
        <w:rPr>
          <w:rFonts w:ascii="Calibri" w:hAnsi="Calibri" w:cs="Arial"/>
          <w:noProof/>
          <w:lang w:val="en-US"/>
        </w:rPr>
        <w:tab/>
        <w:t xml:space="preserve">Hyeon, T., et al., </w:t>
      </w:r>
      <w:r w:rsidRPr="00941656">
        <w:rPr>
          <w:rFonts w:ascii="Calibri" w:hAnsi="Calibri" w:cs="Arial"/>
          <w:i/>
          <w:noProof/>
          <w:lang w:val="en-US"/>
        </w:rPr>
        <w:t>Synthesis of highly crystalline and monodisperse maghemite nanocrystallites without a size-selection process.</w:t>
      </w:r>
      <w:r w:rsidRPr="00941656">
        <w:rPr>
          <w:rFonts w:ascii="Calibri" w:hAnsi="Calibri" w:cs="Arial"/>
          <w:noProof/>
          <w:lang w:val="en-US"/>
        </w:rPr>
        <w:t xml:space="preserve"> Journal of the American Chemical Society, </w:t>
      </w:r>
      <w:r w:rsidRPr="00941656">
        <w:rPr>
          <w:rFonts w:ascii="Calibri" w:hAnsi="Calibri" w:cs="Arial"/>
          <w:b/>
          <w:noProof/>
          <w:lang w:val="en-US"/>
        </w:rPr>
        <w:t>2001</w:t>
      </w:r>
      <w:r w:rsidRPr="00941656">
        <w:rPr>
          <w:rFonts w:ascii="Calibri" w:hAnsi="Calibri" w:cs="Arial"/>
          <w:noProof/>
          <w:lang w:val="en-US"/>
        </w:rPr>
        <w:t>. 123(51): p. 12798-12801.</w:t>
      </w:r>
      <w:bookmarkEnd w:id="95"/>
    </w:p>
    <w:p w:rsidR="00941656" w:rsidRPr="00941656" w:rsidRDefault="00941656" w:rsidP="00941656">
      <w:pPr>
        <w:spacing w:after="0" w:line="240" w:lineRule="auto"/>
        <w:ind w:left="720" w:hanging="720"/>
        <w:rPr>
          <w:rFonts w:ascii="Calibri" w:hAnsi="Calibri" w:cs="Arial"/>
          <w:noProof/>
          <w:lang w:val="en-US"/>
        </w:rPr>
      </w:pPr>
      <w:bookmarkStart w:id="96" w:name="_ENREF_29"/>
      <w:r w:rsidRPr="00941656">
        <w:rPr>
          <w:rFonts w:ascii="Calibri" w:hAnsi="Calibri" w:cs="Arial"/>
          <w:noProof/>
          <w:lang w:val="en-US"/>
        </w:rPr>
        <w:t>29.</w:t>
      </w:r>
      <w:r w:rsidRPr="00941656">
        <w:rPr>
          <w:rFonts w:ascii="Calibri" w:hAnsi="Calibri" w:cs="Arial"/>
          <w:noProof/>
          <w:lang w:val="en-US"/>
        </w:rPr>
        <w:tab/>
        <w:t xml:space="preserve">Lawrence, M.J. and G.D. Rees, </w:t>
      </w:r>
      <w:r w:rsidRPr="00941656">
        <w:rPr>
          <w:rFonts w:ascii="Calibri" w:hAnsi="Calibri" w:cs="Arial"/>
          <w:i/>
          <w:noProof/>
          <w:lang w:val="en-US"/>
        </w:rPr>
        <w:t>Microemulsion-based media as novel drug delivery systems.</w:t>
      </w:r>
      <w:r w:rsidRPr="00941656">
        <w:rPr>
          <w:rFonts w:ascii="Calibri" w:hAnsi="Calibri" w:cs="Arial"/>
          <w:noProof/>
          <w:lang w:val="en-US"/>
        </w:rPr>
        <w:t xml:space="preserve"> Advanced drug delivery reviews, </w:t>
      </w:r>
      <w:r w:rsidRPr="00941656">
        <w:rPr>
          <w:rFonts w:ascii="Calibri" w:hAnsi="Calibri" w:cs="Arial"/>
          <w:b/>
          <w:noProof/>
          <w:lang w:val="en-US"/>
        </w:rPr>
        <w:t>2012</w:t>
      </w:r>
      <w:r w:rsidRPr="00941656">
        <w:rPr>
          <w:rFonts w:ascii="Calibri" w:hAnsi="Calibri" w:cs="Arial"/>
          <w:noProof/>
          <w:lang w:val="en-US"/>
        </w:rPr>
        <w:t>. 64: p. 175-193.</w:t>
      </w:r>
      <w:bookmarkEnd w:id="96"/>
    </w:p>
    <w:p w:rsidR="00941656" w:rsidRPr="00941656" w:rsidRDefault="00941656" w:rsidP="00941656">
      <w:pPr>
        <w:spacing w:after="0" w:line="240" w:lineRule="auto"/>
        <w:ind w:left="720" w:hanging="720"/>
        <w:rPr>
          <w:rFonts w:ascii="Calibri" w:hAnsi="Calibri" w:cs="Arial"/>
          <w:noProof/>
          <w:lang w:val="en-US"/>
        </w:rPr>
      </w:pPr>
      <w:bookmarkStart w:id="97" w:name="_ENREF_30"/>
      <w:r w:rsidRPr="00941656">
        <w:rPr>
          <w:rFonts w:ascii="Calibri" w:hAnsi="Calibri" w:cs="Arial"/>
          <w:noProof/>
          <w:lang w:val="en-US"/>
        </w:rPr>
        <w:t>30.</w:t>
      </w:r>
      <w:r w:rsidRPr="00941656">
        <w:rPr>
          <w:rFonts w:ascii="Calibri" w:hAnsi="Calibri" w:cs="Arial"/>
          <w:noProof/>
          <w:lang w:val="en-US"/>
        </w:rPr>
        <w:tab/>
        <w:t xml:space="preserve">Bautista, M.C., et al., </w:t>
      </w:r>
      <w:r w:rsidRPr="00941656">
        <w:rPr>
          <w:rFonts w:ascii="Calibri" w:hAnsi="Calibri" w:cs="Arial"/>
          <w:i/>
          <w:noProof/>
          <w:lang w:val="en-US"/>
        </w:rPr>
        <w:t>Surface characterisation of dextran-coated iron oxide nanoparticles prepared by laser pyrolysis and coprecipitation.</w:t>
      </w:r>
      <w:r w:rsidRPr="00941656">
        <w:rPr>
          <w:rFonts w:ascii="Calibri" w:hAnsi="Calibri" w:cs="Arial"/>
          <w:noProof/>
          <w:lang w:val="en-US"/>
        </w:rPr>
        <w:t xml:space="preserve"> Journal of Magnetism and Magnetic Materials, </w:t>
      </w:r>
      <w:r w:rsidRPr="00941656">
        <w:rPr>
          <w:rFonts w:ascii="Calibri" w:hAnsi="Calibri" w:cs="Arial"/>
          <w:b/>
          <w:noProof/>
          <w:lang w:val="en-US"/>
        </w:rPr>
        <w:t>2005</w:t>
      </w:r>
      <w:r w:rsidRPr="00941656">
        <w:rPr>
          <w:rFonts w:ascii="Calibri" w:hAnsi="Calibri" w:cs="Arial"/>
          <w:noProof/>
          <w:lang w:val="en-US"/>
        </w:rPr>
        <w:t>. 293(1): p. 20-27.</w:t>
      </w:r>
      <w:bookmarkEnd w:id="97"/>
    </w:p>
    <w:p w:rsidR="00941656" w:rsidRPr="00941656" w:rsidRDefault="00941656" w:rsidP="00941656">
      <w:pPr>
        <w:spacing w:after="0" w:line="240" w:lineRule="auto"/>
        <w:ind w:left="720" w:hanging="720"/>
        <w:rPr>
          <w:rFonts w:ascii="Calibri" w:hAnsi="Calibri" w:cs="Arial"/>
          <w:noProof/>
          <w:lang w:val="en-US"/>
        </w:rPr>
      </w:pPr>
      <w:bookmarkStart w:id="98" w:name="_ENREF_31"/>
      <w:r w:rsidRPr="00941656">
        <w:rPr>
          <w:rFonts w:ascii="Calibri" w:hAnsi="Calibri" w:cs="Arial"/>
          <w:noProof/>
          <w:lang w:val="en-US"/>
        </w:rPr>
        <w:t>31.</w:t>
      </w:r>
      <w:r w:rsidRPr="00941656">
        <w:rPr>
          <w:rFonts w:ascii="Calibri" w:hAnsi="Calibri" w:cs="Arial"/>
          <w:noProof/>
          <w:lang w:val="en-US"/>
        </w:rPr>
        <w:tab/>
        <w:t>Karim, A.M., S. K. Hasanain, J. Liu and J. L. Duan,</w:t>
      </w:r>
      <w:r w:rsidRPr="00941656">
        <w:rPr>
          <w:rFonts w:ascii="Calibri" w:hAnsi="Calibri" w:cs="Arial"/>
          <w:i/>
          <w:noProof/>
          <w:lang w:val="en-US"/>
        </w:rPr>
        <w:t xml:space="preserve"> J Magn Magn Mater.</w:t>
      </w:r>
      <w:r w:rsidRPr="00941656">
        <w:rPr>
          <w:rFonts w:ascii="Calibri" w:hAnsi="Calibri" w:cs="Arial"/>
          <w:noProof/>
          <w:lang w:val="en-US"/>
        </w:rPr>
        <w:t xml:space="preserve"> </w:t>
      </w:r>
      <w:r w:rsidRPr="00941656">
        <w:rPr>
          <w:rFonts w:ascii="Calibri" w:hAnsi="Calibri" w:cs="Arial"/>
          <w:b/>
          <w:noProof/>
          <w:lang w:val="en-US"/>
        </w:rPr>
        <w:t>2009</w:t>
      </w:r>
      <w:r w:rsidRPr="00941656">
        <w:rPr>
          <w:rFonts w:ascii="Calibri" w:hAnsi="Calibri" w:cs="Arial"/>
          <w:noProof/>
          <w:lang w:val="en-US"/>
        </w:rPr>
        <w:t xml:space="preserve">: p. 1838-1842 </w:t>
      </w:r>
      <w:bookmarkEnd w:id="98"/>
    </w:p>
    <w:p w:rsidR="00941656" w:rsidRPr="00941656" w:rsidRDefault="00941656" w:rsidP="00941656">
      <w:pPr>
        <w:spacing w:after="0" w:line="240" w:lineRule="auto"/>
        <w:ind w:left="720" w:hanging="720"/>
        <w:rPr>
          <w:rFonts w:ascii="Calibri" w:hAnsi="Calibri" w:cs="Arial"/>
          <w:noProof/>
          <w:lang w:val="en-US"/>
        </w:rPr>
      </w:pPr>
      <w:bookmarkStart w:id="99" w:name="_ENREF_32"/>
      <w:r w:rsidRPr="00941656">
        <w:rPr>
          <w:rFonts w:ascii="Calibri" w:hAnsi="Calibri" w:cs="Arial"/>
          <w:noProof/>
          <w:lang w:val="en-US"/>
        </w:rPr>
        <w:t>32.</w:t>
      </w:r>
      <w:r w:rsidRPr="00941656">
        <w:rPr>
          <w:rFonts w:ascii="Calibri" w:hAnsi="Calibri" w:cs="Arial"/>
          <w:noProof/>
          <w:lang w:val="en-US"/>
        </w:rPr>
        <w:tab/>
        <w:t xml:space="preserve">Massart, R., </w:t>
      </w:r>
      <w:r w:rsidRPr="00941656">
        <w:rPr>
          <w:rFonts w:ascii="Calibri" w:hAnsi="Calibri" w:cs="Arial"/>
          <w:i/>
          <w:noProof/>
          <w:lang w:val="en-US"/>
        </w:rPr>
        <w:t>IEEE Trans. Magn.</w:t>
      </w:r>
      <w:r w:rsidRPr="00941656">
        <w:rPr>
          <w:rFonts w:ascii="Calibri" w:hAnsi="Calibri" w:cs="Arial"/>
          <w:noProof/>
          <w:lang w:val="en-US"/>
        </w:rPr>
        <w:t xml:space="preserve"> </w:t>
      </w:r>
      <w:r w:rsidRPr="00941656">
        <w:rPr>
          <w:rFonts w:ascii="Calibri" w:hAnsi="Calibri" w:cs="Arial"/>
          <w:b/>
          <w:noProof/>
          <w:lang w:val="en-US"/>
        </w:rPr>
        <w:t>1981</w:t>
      </w:r>
      <w:r w:rsidRPr="00941656">
        <w:rPr>
          <w:rFonts w:ascii="Calibri" w:hAnsi="Calibri" w:cs="Arial"/>
          <w:noProof/>
          <w:lang w:val="en-US"/>
        </w:rPr>
        <w:t>: p. 17, 1247-1248.</w:t>
      </w:r>
      <w:bookmarkEnd w:id="99"/>
    </w:p>
    <w:p w:rsidR="00941656" w:rsidRPr="00941656" w:rsidRDefault="00941656" w:rsidP="00941656">
      <w:pPr>
        <w:spacing w:after="0" w:line="240" w:lineRule="auto"/>
        <w:ind w:left="720" w:hanging="720"/>
        <w:rPr>
          <w:rFonts w:ascii="Calibri" w:hAnsi="Calibri" w:cs="Arial"/>
          <w:noProof/>
          <w:lang w:val="en-US"/>
        </w:rPr>
      </w:pPr>
      <w:bookmarkStart w:id="100" w:name="_ENREF_33"/>
      <w:r w:rsidRPr="00941656">
        <w:rPr>
          <w:rFonts w:ascii="Calibri" w:hAnsi="Calibri" w:cs="Arial"/>
          <w:noProof/>
          <w:lang w:val="en-US"/>
        </w:rPr>
        <w:t>33.</w:t>
      </w:r>
      <w:r w:rsidRPr="00941656">
        <w:rPr>
          <w:rFonts w:ascii="Calibri" w:hAnsi="Calibri" w:cs="Arial"/>
          <w:noProof/>
          <w:lang w:val="en-US"/>
        </w:rPr>
        <w:tab/>
        <w:t xml:space="preserve">Hu, F.L., Zhen; Tu, Chifeng; Gao, Mingyuan, </w:t>
      </w:r>
      <w:r w:rsidRPr="00941656">
        <w:rPr>
          <w:rFonts w:ascii="Calibri" w:hAnsi="Calibri" w:cs="Arial"/>
          <w:i/>
          <w:noProof/>
          <w:lang w:val="en-US"/>
        </w:rPr>
        <w:t>Preparation of magnetite nanocrystals with surface reactive moieties by one-pot reaction.</w:t>
      </w:r>
      <w:r w:rsidRPr="00941656">
        <w:rPr>
          <w:rFonts w:ascii="Calibri" w:hAnsi="Calibri" w:cs="Arial"/>
          <w:noProof/>
          <w:lang w:val="en-US"/>
        </w:rPr>
        <w:t xml:space="preserve"> </w:t>
      </w:r>
      <w:r w:rsidRPr="00941656">
        <w:rPr>
          <w:rFonts w:ascii="Calibri" w:hAnsi="Calibri" w:cs="Arial"/>
          <w:b/>
          <w:noProof/>
          <w:lang w:val="en-US"/>
        </w:rPr>
        <w:t>2007</w:t>
      </w:r>
      <w:r w:rsidRPr="00941656">
        <w:rPr>
          <w:rFonts w:ascii="Calibri" w:hAnsi="Calibri" w:cs="Arial"/>
          <w:noProof/>
          <w:lang w:val="en-US"/>
        </w:rPr>
        <w:t>.</w:t>
      </w:r>
      <w:bookmarkEnd w:id="100"/>
    </w:p>
    <w:p w:rsidR="00941656" w:rsidRPr="00941656" w:rsidRDefault="00941656" w:rsidP="00941656">
      <w:pPr>
        <w:spacing w:after="0" w:line="240" w:lineRule="auto"/>
        <w:ind w:left="720" w:hanging="720"/>
        <w:rPr>
          <w:rFonts w:ascii="Calibri" w:hAnsi="Calibri" w:cs="Arial"/>
          <w:noProof/>
          <w:lang w:val="en-US"/>
        </w:rPr>
      </w:pPr>
      <w:bookmarkStart w:id="101" w:name="_ENREF_34"/>
      <w:r w:rsidRPr="00941656">
        <w:rPr>
          <w:rFonts w:ascii="Calibri" w:hAnsi="Calibri" w:cs="Arial"/>
          <w:noProof/>
          <w:lang w:val="en-US"/>
        </w:rPr>
        <w:t>34.</w:t>
      </w:r>
      <w:r w:rsidRPr="00941656">
        <w:rPr>
          <w:rFonts w:ascii="Calibri" w:hAnsi="Calibri" w:cs="Arial"/>
          <w:noProof/>
          <w:lang w:val="en-US"/>
        </w:rPr>
        <w:tab/>
        <w:t xml:space="preserve">W. R. CANNON, S.C.D., J. H. FLINT, J. S. HAGGERTY and R. A. MARRA, </w:t>
      </w:r>
      <w:r w:rsidRPr="00941656">
        <w:rPr>
          <w:rFonts w:ascii="Calibri" w:hAnsi="Calibri" w:cs="Arial"/>
          <w:i/>
          <w:noProof/>
          <w:lang w:val="en-US"/>
        </w:rPr>
        <w:t>J Am Ceram Soc, .</w:t>
      </w:r>
      <w:r w:rsidRPr="00941656">
        <w:rPr>
          <w:rFonts w:ascii="Calibri" w:hAnsi="Calibri" w:cs="Arial"/>
          <w:noProof/>
          <w:lang w:val="en-US"/>
        </w:rPr>
        <w:t xml:space="preserve"> </w:t>
      </w:r>
      <w:r w:rsidRPr="00941656">
        <w:rPr>
          <w:rFonts w:ascii="Calibri" w:hAnsi="Calibri" w:cs="Arial"/>
          <w:b/>
          <w:noProof/>
          <w:lang w:val="en-US"/>
        </w:rPr>
        <w:t>1982</w:t>
      </w:r>
      <w:r w:rsidRPr="00941656">
        <w:rPr>
          <w:rFonts w:ascii="Calibri" w:hAnsi="Calibri" w:cs="Arial"/>
          <w:noProof/>
          <w:lang w:val="en-US"/>
        </w:rPr>
        <w:t xml:space="preserve">: p. 65, 324-330 </w:t>
      </w:r>
      <w:bookmarkEnd w:id="101"/>
    </w:p>
    <w:p w:rsidR="00941656" w:rsidRPr="00941656" w:rsidRDefault="00941656" w:rsidP="00941656">
      <w:pPr>
        <w:spacing w:after="0" w:line="240" w:lineRule="auto"/>
        <w:ind w:left="720" w:hanging="720"/>
        <w:rPr>
          <w:rFonts w:ascii="Calibri" w:hAnsi="Calibri" w:cs="Arial"/>
          <w:noProof/>
          <w:lang w:val="en-US"/>
        </w:rPr>
      </w:pPr>
      <w:bookmarkStart w:id="102" w:name="_ENREF_35"/>
      <w:r w:rsidRPr="00941656">
        <w:rPr>
          <w:rFonts w:ascii="Calibri" w:hAnsi="Calibri" w:cs="Arial"/>
          <w:noProof/>
          <w:lang w:val="en-US"/>
        </w:rPr>
        <w:t>35.</w:t>
      </w:r>
      <w:r w:rsidRPr="00941656">
        <w:rPr>
          <w:rFonts w:ascii="Calibri" w:hAnsi="Calibri" w:cs="Arial"/>
          <w:noProof/>
          <w:lang w:val="en-US"/>
        </w:rPr>
        <w:tab/>
        <w:t xml:space="preserve">Pinna, N., et al., </w:t>
      </w:r>
      <w:r w:rsidRPr="00941656">
        <w:rPr>
          <w:rFonts w:ascii="Calibri" w:hAnsi="Calibri" w:cs="Arial"/>
          <w:i/>
          <w:noProof/>
          <w:lang w:val="en-US"/>
        </w:rPr>
        <w:t>Magnetite nanocrystals: nonaqueous synthesis, characterization, and solubility.</w:t>
      </w:r>
      <w:r w:rsidRPr="00941656">
        <w:rPr>
          <w:rFonts w:ascii="Calibri" w:hAnsi="Calibri" w:cs="Arial"/>
          <w:noProof/>
          <w:lang w:val="en-US"/>
        </w:rPr>
        <w:t xml:space="preserve"> Chemistry of Materials, </w:t>
      </w:r>
      <w:r w:rsidRPr="00941656">
        <w:rPr>
          <w:rFonts w:ascii="Calibri" w:hAnsi="Calibri" w:cs="Arial"/>
          <w:b/>
          <w:noProof/>
          <w:lang w:val="en-US"/>
        </w:rPr>
        <w:t>2005</w:t>
      </w:r>
      <w:r w:rsidRPr="00941656">
        <w:rPr>
          <w:rFonts w:ascii="Calibri" w:hAnsi="Calibri" w:cs="Arial"/>
          <w:noProof/>
          <w:lang w:val="en-US"/>
        </w:rPr>
        <w:t>. 17(11): p. 3044-3049.</w:t>
      </w:r>
      <w:bookmarkEnd w:id="102"/>
    </w:p>
    <w:p w:rsidR="00941656" w:rsidRPr="00941656" w:rsidRDefault="00941656" w:rsidP="00941656">
      <w:pPr>
        <w:spacing w:after="0" w:line="240" w:lineRule="auto"/>
        <w:ind w:left="720" w:hanging="720"/>
        <w:rPr>
          <w:rFonts w:ascii="Calibri" w:hAnsi="Calibri" w:cs="Arial"/>
          <w:noProof/>
          <w:lang w:val="en-US"/>
        </w:rPr>
      </w:pPr>
      <w:bookmarkStart w:id="103" w:name="_ENREF_36"/>
      <w:r w:rsidRPr="00941656">
        <w:rPr>
          <w:rFonts w:ascii="Calibri" w:hAnsi="Calibri" w:cs="Arial"/>
          <w:noProof/>
          <w:lang w:val="en-US"/>
        </w:rPr>
        <w:t>36.</w:t>
      </w:r>
      <w:r w:rsidRPr="00941656">
        <w:rPr>
          <w:rFonts w:ascii="Calibri" w:hAnsi="Calibri" w:cs="Arial"/>
          <w:noProof/>
          <w:lang w:val="en-US"/>
        </w:rPr>
        <w:tab/>
        <w:t xml:space="preserve">Gupta, A.K. and A.S. Curtis, </w:t>
      </w:r>
      <w:r w:rsidRPr="00941656">
        <w:rPr>
          <w:rFonts w:ascii="Calibri" w:hAnsi="Calibri" w:cs="Arial"/>
          <w:i/>
          <w:noProof/>
          <w:lang w:val="en-US"/>
        </w:rPr>
        <w:t>Lactoferrin and ceruloplasmin derivatized superparamagnetic iron oxide nanoparticles for targeting cell surface receptors.</w:t>
      </w:r>
      <w:r w:rsidRPr="00941656">
        <w:rPr>
          <w:rFonts w:ascii="Calibri" w:hAnsi="Calibri" w:cs="Arial"/>
          <w:noProof/>
          <w:lang w:val="en-US"/>
        </w:rPr>
        <w:t xml:space="preserve"> Biomaterials, </w:t>
      </w:r>
      <w:r w:rsidRPr="00941656">
        <w:rPr>
          <w:rFonts w:ascii="Calibri" w:hAnsi="Calibri" w:cs="Arial"/>
          <w:b/>
          <w:noProof/>
          <w:lang w:val="en-US"/>
        </w:rPr>
        <w:t>2004</w:t>
      </w:r>
      <w:r w:rsidRPr="00941656">
        <w:rPr>
          <w:rFonts w:ascii="Calibri" w:hAnsi="Calibri" w:cs="Arial"/>
          <w:noProof/>
          <w:lang w:val="en-US"/>
        </w:rPr>
        <w:t>. 25(15): p. 3029-3040.</w:t>
      </w:r>
      <w:bookmarkEnd w:id="103"/>
    </w:p>
    <w:p w:rsidR="00941656" w:rsidRPr="00941656" w:rsidRDefault="00941656" w:rsidP="00941656">
      <w:pPr>
        <w:spacing w:after="0" w:line="240" w:lineRule="auto"/>
        <w:ind w:left="720" w:hanging="720"/>
        <w:rPr>
          <w:rFonts w:ascii="Calibri" w:hAnsi="Calibri" w:cs="Arial"/>
          <w:noProof/>
          <w:lang w:val="en-US"/>
        </w:rPr>
      </w:pPr>
      <w:bookmarkStart w:id="104" w:name="_ENREF_37"/>
      <w:r w:rsidRPr="00941656">
        <w:rPr>
          <w:rFonts w:ascii="Calibri" w:hAnsi="Calibri" w:cs="Arial"/>
          <w:noProof/>
          <w:lang w:val="en-US"/>
        </w:rPr>
        <w:t>37.</w:t>
      </w:r>
      <w:r w:rsidRPr="00941656">
        <w:rPr>
          <w:rFonts w:ascii="Calibri" w:hAnsi="Calibri" w:cs="Arial"/>
          <w:noProof/>
          <w:lang w:val="en-US"/>
        </w:rPr>
        <w:tab/>
        <w:t xml:space="preserve">Karaagac, O. and H. Kockar, </w:t>
      </w:r>
      <w:r w:rsidRPr="00941656">
        <w:rPr>
          <w:rFonts w:ascii="Calibri" w:hAnsi="Calibri" w:cs="Arial"/>
          <w:i/>
          <w:noProof/>
          <w:lang w:val="en-US"/>
        </w:rPr>
        <w:t>Effect of synthesis parameters on the properties of superparamagnetic iron oxide nanoparticles.</w:t>
      </w:r>
      <w:r w:rsidRPr="00941656">
        <w:rPr>
          <w:rFonts w:ascii="Calibri" w:hAnsi="Calibri" w:cs="Arial"/>
          <w:noProof/>
          <w:lang w:val="en-US"/>
        </w:rPr>
        <w:t xml:space="preserve"> Journal of superconductivity and novel magnetism, </w:t>
      </w:r>
      <w:r w:rsidRPr="00941656">
        <w:rPr>
          <w:rFonts w:ascii="Calibri" w:hAnsi="Calibri" w:cs="Arial"/>
          <w:b/>
          <w:noProof/>
          <w:lang w:val="en-US"/>
        </w:rPr>
        <w:t>2012</w:t>
      </w:r>
      <w:r w:rsidRPr="00941656">
        <w:rPr>
          <w:rFonts w:ascii="Calibri" w:hAnsi="Calibri" w:cs="Arial"/>
          <w:noProof/>
          <w:lang w:val="en-US"/>
        </w:rPr>
        <w:t>. 25(8): p. 2777-2781.</w:t>
      </w:r>
      <w:bookmarkEnd w:id="104"/>
    </w:p>
    <w:p w:rsidR="00941656" w:rsidRPr="00941656" w:rsidRDefault="00941656" w:rsidP="00941656">
      <w:pPr>
        <w:spacing w:after="0" w:line="240" w:lineRule="auto"/>
        <w:ind w:left="720" w:hanging="720"/>
        <w:rPr>
          <w:rFonts w:ascii="Calibri" w:hAnsi="Calibri" w:cs="Arial"/>
          <w:noProof/>
          <w:lang w:val="en-US"/>
        </w:rPr>
      </w:pPr>
      <w:bookmarkStart w:id="105" w:name="_ENREF_38"/>
      <w:r w:rsidRPr="00941656">
        <w:rPr>
          <w:rFonts w:ascii="Calibri" w:hAnsi="Calibri" w:cs="Arial"/>
          <w:noProof/>
          <w:lang w:val="en-US"/>
        </w:rPr>
        <w:t>38.</w:t>
      </w:r>
      <w:r w:rsidRPr="00941656">
        <w:rPr>
          <w:rFonts w:ascii="Calibri" w:hAnsi="Calibri" w:cs="Arial"/>
          <w:noProof/>
          <w:lang w:val="en-US"/>
        </w:rPr>
        <w:tab/>
        <w:t xml:space="preserve">Peternele, W.S., et al., </w:t>
      </w:r>
      <w:r w:rsidRPr="00941656">
        <w:rPr>
          <w:rFonts w:ascii="Calibri" w:hAnsi="Calibri" w:cs="Arial"/>
          <w:i/>
          <w:noProof/>
          <w:lang w:val="en-US"/>
        </w:rPr>
        <w:t>Experimental investigation of the coprecipitation method: an approach to obtain magnetite and maghemite nanoparticles with improved properties.</w:t>
      </w:r>
      <w:r w:rsidRPr="00941656">
        <w:rPr>
          <w:rFonts w:ascii="Calibri" w:hAnsi="Calibri" w:cs="Arial"/>
          <w:noProof/>
          <w:lang w:val="en-US"/>
        </w:rPr>
        <w:t xml:space="preserve"> Journal of Nanomaterials, </w:t>
      </w:r>
      <w:r w:rsidRPr="00941656">
        <w:rPr>
          <w:rFonts w:ascii="Calibri" w:hAnsi="Calibri" w:cs="Arial"/>
          <w:b/>
          <w:noProof/>
          <w:lang w:val="en-US"/>
        </w:rPr>
        <w:t>2014</w:t>
      </w:r>
      <w:r w:rsidRPr="00941656">
        <w:rPr>
          <w:rFonts w:ascii="Calibri" w:hAnsi="Calibri" w:cs="Arial"/>
          <w:noProof/>
          <w:lang w:val="en-US"/>
        </w:rPr>
        <w:t>. 2014: p. 94.</w:t>
      </w:r>
      <w:bookmarkEnd w:id="105"/>
    </w:p>
    <w:p w:rsidR="00941656" w:rsidRPr="00941656" w:rsidRDefault="00941656" w:rsidP="00941656">
      <w:pPr>
        <w:spacing w:after="0" w:line="240" w:lineRule="auto"/>
        <w:ind w:left="720" w:hanging="720"/>
        <w:rPr>
          <w:rFonts w:ascii="Calibri" w:hAnsi="Calibri" w:cs="Arial"/>
          <w:noProof/>
          <w:lang w:val="en-US"/>
        </w:rPr>
      </w:pPr>
      <w:bookmarkStart w:id="106" w:name="_ENREF_39"/>
      <w:r w:rsidRPr="00941656">
        <w:rPr>
          <w:rFonts w:ascii="Calibri" w:hAnsi="Calibri" w:cs="Arial"/>
          <w:noProof/>
          <w:lang w:val="en-US"/>
        </w:rPr>
        <w:t>39.</w:t>
      </w:r>
      <w:r w:rsidRPr="00941656">
        <w:rPr>
          <w:rFonts w:ascii="Calibri" w:hAnsi="Calibri" w:cs="Arial"/>
          <w:noProof/>
          <w:lang w:val="en-US"/>
        </w:rPr>
        <w:tab/>
        <w:t xml:space="preserve">Massart, R., </w:t>
      </w:r>
      <w:r w:rsidRPr="00941656">
        <w:rPr>
          <w:rFonts w:ascii="Calibri" w:hAnsi="Calibri" w:cs="Arial"/>
          <w:i/>
          <w:noProof/>
          <w:lang w:val="en-US"/>
        </w:rPr>
        <w:t>Preparation of aqueous magnetic liquids in alkaline and acidic media.</w:t>
      </w:r>
      <w:r w:rsidRPr="00941656">
        <w:rPr>
          <w:rFonts w:ascii="Calibri" w:hAnsi="Calibri" w:cs="Arial"/>
          <w:noProof/>
          <w:lang w:val="en-US"/>
        </w:rPr>
        <w:t xml:space="preserve"> IEEE transactions on magnetics, </w:t>
      </w:r>
      <w:r w:rsidRPr="00941656">
        <w:rPr>
          <w:rFonts w:ascii="Calibri" w:hAnsi="Calibri" w:cs="Arial"/>
          <w:b/>
          <w:noProof/>
          <w:lang w:val="en-US"/>
        </w:rPr>
        <w:t>1981</w:t>
      </w:r>
      <w:r w:rsidRPr="00941656">
        <w:rPr>
          <w:rFonts w:ascii="Calibri" w:hAnsi="Calibri" w:cs="Arial"/>
          <w:noProof/>
          <w:lang w:val="en-US"/>
        </w:rPr>
        <w:t>. 17(2): p. 1247-1248.</w:t>
      </w:r>
      <w:bookmarkEnd w:id="106"/>
    </w:p>
    <w:p w:rsidR="00941656" w:rsidRPr="00941656" w:rsidRDefault="00941656" w:rsidP="00941656">
      <w:pPr>
        <w:spacing w:after="0" w:line="240" w:lineRule="auto"/>
        <w:ind w:left="720" w:hanging="720"/>
        <w:rPr>
          <w:rFonts w:ascii="Calibri" w:hAnsi="Calibri" w:cs="Arial"/>
          <w:noProof/>
          <w:lang w:val="en-US"/>
        </w:rPr>
      </w:pPr>
      <w:bookmarkStart w:id="107" w:name="_ENREF_40"/>
      <w:r w:rsidRPr="00941656">
        <w:rPr>
          <w:rFonts w:ascii="Calibri" w:hAnsi="Calibri" w:cs="Arial"/>
          <w:noProof/>
          <w:lang w:val="en-US"/>
        </w:rPr>
        <w:t>40.</w:t>
      </w:r>
      <w:r w:rsidRPr="00941656">
        <w:rPr>
          <w:rFonts w:ascii="Calibri" w:hAnsi="Calibri" w:cs="Arial"/>
          <w:noProof/>
          <w:lang w:val="en-US"/>
        </w:rPr>
        <w:tab/>
        <w:t xml:space="preserve">Tartaj, P., et al., </w:t>
      </w:r>
      <w:r w:rsidRPr="00941656">
        <w:rPr>
          <w:rFonts w:ascii="Calibri" w:hAnsi="Calibri" w:cs="Arial"/>
          <w:i/>
          <w:noProof/>
          <w:lang w:val="en-US"/>
        </w:rPr>
        <w:t>Synthesis, properties and biomedical applications of magnetic nanoparticles.</w:t>
      </w:r>
      <w:r w:rsidRPr="00941656">
        <w:rPr>
          <w:rFonts w:ascii="Calibri" w:hAnsi="Calibri" w:cs="Arial"/>
          <w:noProof/>
          <w:lang w:val="en-US"/>
        </w:rPr>
        <w:t xml:space="preserve"> Handbook of magnetic materials, </w:t>
      </w:r>
      <w:r w:rsidRPr="00941656">
        <w:rPr>
          <w:rFonts w:ascii="Calibri" w:hAnsi="Calibri" w:cs="Arial"/>
          <w:b/>
          <w:noProof/>
          <w:lang w:val="en-US"/>
        </w:rPr>
        <w:t>2006</w:t>
      </w:r>
      <w:r w:rsidRPr="00941656">
        <w:rPr>
          <w:rFonts w:ascii="Calibri" w:hAnsi="Calibri" w:cs="Arial"/>
          <w:noProof/>
          <w:lang w:val="en-US"/>
        </w:rPr>
        <w:t>. 16(5): p. 403-482.</w:t>
      </w:r>
      <w:bookmarkEnd w:id="107"/>
    </w:p>
    <w:p w:rsidR="00941656" w:rsidRPr="00941656" w:rsidRDefault="00941656" w:rsidP="00941656">
      <w:pPr>
        <w:spacing w:after="0" w:line="240" w:lineRule="auto"/>
        <w:ind w:left="720" w:hanging="720"/>
        <w:rPr>
          <w:rFonts w:ascii="Calibri" w:hAnsi="Calibri" w:cs="Arial"/>
          <w:noProof/>
          <w:lang w:val="en-US"/>
        </w:rPr>
      </w:pPr>
      <w:bookmarkStart w:id="108" w:name="_ENREF_41"/>
      <w:r w:rsidRPr="00941656">
        <w:rPr>
          <w:rFonts w:ascii="Calibri" w:hAnsi="Calibri" w:cs="Arial"/>
          <w:noProof/>
          <w:lang w:val="en-US"/>
        </w:rPr>
        <w:t>41.</w:t>
      </w:r>
      <w:r w:rsidRPr="00941656">
        <w:rPr>
          <w:rFonts w:ascii="Calibri" w:hAnsi="Calibri" w:cs="Arial"/>
          <w:noProof/>
          <w:lang w:val="en-US"/>
        </w:rPr>
        <w:tab/>
        <w:t>https://www. researchgate.net/figure/ 215475567_fig13_LaMerdiagram</w:t>
      </w:r>
      <w:bookmarkEnd w:id="108"/>
    </w:p>
    <w:p w:rsidR="00941656" w:rsidRPr="00941656" w:rsidRDefault="00941656" w:rsidP="00941656">
      <w:pPr>
        <w:spacing w:after="0" w:line="240" w:lineRule="auto"/>
        <w:ind w:left="720" w:hanging="720"/>
        <w:rPr>
          <w:rFonts w:ascii="Calibri" w:hAnsi="Calibri" w:cs="Arial"/>
          <w:noProof/>
          <w:lang w:val="en-US"/>
        </w:rPr>
      </w:pPr>
      <w:bookmarkStart w:id="109" w:name="_ENREF_42"/>
      <w:r w:rsidRPr="00941656">
        <w:rPr>
          <w:rFonts w:ascii="Calibri" w:hAnsi="Calibri" w:cs="Arial"/>
          <w:noProof/>
        </w:rPr>
        <w:t>42.</w:t>
      </w:r>
      <w:r w:rsidRPr="00941656">
        <w:rPr>
          <w:rFonts w:ascii="Calibri" w:hAnsi="Calibri" w:cs="Arial"/>
          <w:noProof/>
        </w:rPr>
        <w:tab/>
        <w:t xml:space="preserve">Sun, S., et al., </w:t>
      </w:r>
      <w:r w:rsidRPr="00941656">
        <w:rPr>
          <w:rFonts w:ascii="Calibri" w:hAnsi="Calibri" w:cs="Arial"/>
          <w:i/>
          <w:noProof/>
        </w:rPr>
        <w:t>Monodisperse mfe2o4 (m= fe, co, mn) nanoparticles.</w:t>
      </w:r>
      <w:r w:rsidRPr="00941656">
        <w:rPr>
          <w:rFonts w:ascii="Calibri" w:hAnsi="Calibri" w:cs="Arial"/>
          <w:noProof/>
        </w:rPr>
        <w:t xml:space="preserve"> </w:t>
      </w:r>
      <w:r w:rsidRPr="00941656">
        <w:rPr>
          <w:rFonts w:ascii="Calibri" w:hAnsi="Calibri" w:cs="Arial"/>
          <w:noProof/>
          <w:lang w:val="en-US"/>
        </w:rPr>
        <w:t xml:space="preserve">Journal of the American Chemical Society, </w:t>
      </w:r>
      <w:r w:rsidRPr="00941656">
        <w:rPr>
          <w:rFonts w:ascii="Calibri" w:hAnsi="Calibri" w:cs="Arial"/>
          <w:b/>
          <w:noProof/>
          <w:lang w:val="en-US"/>
        </w:rPr>
        <w:t>2004</w:t>
      </w:r>
      <w:r w:rsidRPr="00941656">
        <w:rPr>
          <w:rFonts w:ascii="Calibri" w:hAnsi="Calibri" w:cs="Arial"/>
          <w:noProof/>
          <w:lang w:val="en-US"/>
        </w:rPr>
        <w:t>. 126(1): p. 273-279.</w:t>
      </w:r>
      <w:bookmarkEnd w:id="109"/>
    </w:p>
    <w:p w:rsidR="00941656" w:rsidRPr="00941656" w:rsidRDefault="00941656" w:rsidP="00941656">
      <w:pPr>
        <w:spacing w:after="0" w:line="240" w:lineRule="auto"/>
        <w:ind w:left="720" w:hanging="720"/>
        <w:rPr>
          <w:rFonts w:ascii="Calibri" w:hAnsi="Calibri" w:cs="Arial"/>
          <w:noProof/>
          <w:lang w:val="en-US"/>
        </w:rPr>
      </w:pPr>
      <w:bookmarkStart w:id="110" w:name="_ENREF_43"/>
      <w:r w:rsidRPr="00941656">
        <w:rPr>
          <w:rFonts w:ascii="Calibri" w:hAnsi="Calibri" w:cs="Arial"/>
          <w:noProof/>
          <w:lang w:val="en-US"/>
        </w:rPr>
        <w:t>43.</w:t>
      </w:r>
      <w:r w:rsidRPr="00941656">
        <w:rPr>
          <w:rFonts w:ascii="Calibri" w:hAnsi="Calibri" w:cs="Arial"/>
          <w:noProof/>
          <w:lang w:val="en-US"/>
        </w:rPr>
        <w:tab/>
        <w:t xml:space="preserve">Adireddy, S., et al., </w:t>
      </w:r>
      <w:r w:rsidRPr="00941656">
        <w:rPr>
          <w:rFonts w:ascii="Calibri" w:hAnsi="Calibri" w:cs="Arial"/>
          <w:i/>
          <w:noProof/>
          <w:lang w:val="en-US"/>
        </w:rPr>
        <w:t>Size-controlled synthesis of quasi-monodisperse transition-metal ferrite nanocrystals in fatty alcohol solutions.</w:t>
      </w:r>
      <w:r w:rsidRPr="00941656">
        <w:rPr>
          <w:rFonts w:ascii="Calibri" w:hAnsi="Calibri" w:cs="Arial"/>
          <w:noProof/>
          <w:lang w:val="en-US"/>
        </w:rPr>
        <w:t xml:space="preserve"> The Journal of Physical Chemistry C, </w:t>
      </w:r>
      <w:r w:rsidRPr="00941656">
        <w:rPr>
          <w:rFonts w:ascii="Calibri" w:hAnsi="Calibri" w:cs="Arial"/>
          <w:b/>
          <w:noProof/>
          <w:lang w:val="en-US"/>
        </w:rPr>
        <w:t>2009</w:t>
      </w:r>
      <w:r w:rsidRPr="00941656">
        <w:rPr>
          <w:rFonts w:ascii="Calibri" w:hAnsi="Calibri" w:cs="Arial"/>
          <w:noProof/>
          <w:lang w:val="en-US"/>
        </w:rPr>
        <w:t>. 113(49): p. 20800-20811.</w:t>
      </w:r>
      <w:bookmarkEnd w:id="110"/>
    </w:p>
    <w:p w:rsidR="00941656" w:rsidRPr="00941656" w:rsidRDefault="00941656" w:rsidP="00941656">
      <w:pPr>
        <w:spacing w:after="0" w:line="240" w:lineRule="auto"/>
        <w:ind w:left="720" w:hanging="720"/>
        <w:rPr>
          <w:rFonts w:ascii="Calibri" w:hAnsi="Calibri" w:cs="Arial"/>
          <w:noProof/>
          <w:lang w:val="en-US"/>
        </w:rPr>
      </w:pPr>
      <w:bookmarkStart w:id="111" w:name="_ENREF_44"/>
      <w:r w:rsidRPr="00941656">
        <w:rPr>
          <w:rFonts w:ascii="Calibri" w:hAnsi="Calibri" w:cs="Arial"/>
          <w:noProof/>
          <w:lang w:val="en-US"/>
        </w:rPr>
        <w:t>44.</w:t>
      </w:r>
      <w:r w:rsidRPr="00941656">
        <w:rPr>
          <w:rFonts w:ascii="Calibri" w:hAnsi="Calibri" w:cs="Arial"/>
          <w:noProof/>
          <w:lang w:val="en-US"/>
        </w:rPr>
        <w:tab/>
        <w:t xml:space="preserve">Jiang, F., et al., </w:t>
      </w:r>
      <w:r w:rsidRPr="00941656">
        <w:rPr>
          <w:rFonts w:ascii="Calibri" w:hAnsi="Calibri" w:cs="Arial"/>
          <w:i/>
          <w:noProof/>
          <w:lang w:val="en-US"/>
        </w:rPr>
        <w:t>Synthesis and magnetic characterizations of uniform iron oxide nanoparticles.</w:t>
      </w:r>
      <w:r w:rsidRPr="00941656">
        <w:rPr>
          <w:rFonts w:ascii="Calibri" w:hAnsi="Calibri" w:cs="Arial"/>
          <w:noProof/>
          <w:lang w:val="en-US"/>
        </w:rPr>
        <w:t xml:space="preserve"> Physica B: Condensed Matter, </w:t>
      </w:r>
      <w:r w:rsidRPr="00941656">
        <w:rPr>
          <w:rFonts w:ascii="Calibri" w:hAnsi="Calibri" w:cs="Arial"/>
          <w:b/>
          <w:noProof/>
          <w:lang w:val="en-US"/>
        </w:rPr>
        <w:t>2014</w:t>
      </w:r>
      <w:r w:rsidRPr="00941656">
        <w:rPr>
          <w:rFonts w:ascii="Calibri" w:hAnsi="Calibri" w:cs="Arial"/>
          <w:noProof/>
          <w:lang w:val="en-US"/>
        </w:rPr>
        <w:t>. 443: p. 1-5.</w:t>
      </w:r>
      <w:bookmarkEnd w:id="111"/>
    </w:p>
    <w:p w:rsidR="00941656" w:rsidRPr="00941656" w:rsidRDefault="00941656" w:rsidP="00941656">
      <w:pPr>
        <w:spacing w:after="0" w:line="240" w:lineRule="auto"/>
        <w:ind w:left="720" w:hanging="720"/>
        <w:rPr>
          <w:rFonts w:ascii="Calibri" w:hAnsi="Calibri" w:cs="Arial"/>
          <w:noProof/>
          <w:lang w:val="en-US"/>
        </w:rPr>
      </w:pPr>
      <w:bookmarkStart w:id="112" w:name="_ENREF_45"/>
      <w:r w:rsidRPr="00941656">
        <w:rPr>
          <w:rFonts w:ascii="Calibri" w:hAnsi="Calibri" w:cs="Arial"/>
          <w:noProof/>
          <w:lang w:val="en-US"/>
        </w:rPr>
        <w:t>45.</w:t>
      </w:r>
      <w:r w:rsidRPr="00941656">
        <w:rPr>
          <w:rFonts w:ascii="Calibri" w:hAnsi="Calibri" w:cs="Arial"/>
          <w:noProof/>
          <w:lang w:val="en-US"/>
        </w:rPr>
        <w:tab/>
        <w:t xml:space="preserve">Vreeland, E.C., et al., </w:t>
      </w:r>
      <w:r w:rsidRPr="00941656">
        <w:rPr>
          <w:rFonts w:ascii="Calibri" w:hAnsi="Calibri" w:cs="Arial"/>
          <w:i/>
          <w:noProof/>
          <w:lang w:val="en-US"/>
        </w:rPr>
        <w:t>Enhanced nanoparticle size control by extending LaMer’s mechanism.</w:t>
      </w:r>
      <w:r w:rsidRPr="00941656">
        <w:rPr>
          <w:rFonts w:ascii="Calibri" w:hAnsi="Calibri" w:cs="Arial"/>
          <w:noProof/>
          <w:lang w:val="en-US"/>
        </w:rPr>
        <w:t xml:space="preserve"> Chemistry of Materials, </w:t>
      </w:r>
      <w:r w:rsidRPr="00941656">
        <w:rPr>
          <w:rFonts w:ascii="Calibri" w:hAnsi="Calibri" w:cs="Arial"/>
          <w:b/>
          <w:noProof/>
          <w:lang w:val="en-US"/>
        </w:rPr>
        <w:t>2015</w:t>
      </w:r>
      <w:r w:rsidRPr="00941656">
        <w:rPr>
          <w:rFonts w:ascii="Calibri" w:hAnsi="Calibri" w:cs="Arial"/>
          <w:noProof/>
          <w:lang w:val="en-US"/>
        </w:rPr>
        <w:t>. 27(17): p. 6059-6066.</w:t>
      </w:r>
      <w:bookmarkEnd w:id="112"/>
    </w:p>
    <w:p w:rsidR="00941656" w:rsidRPr="00941656" w:rsidRDefault="00941656" w:rsidP="00941656">
      <w:pPr>
        <w:spacing w:after="0" w:line="240" w:lineRule="auto"/>
        <w:ind w:left="720" w:hanging="720"/>
        <w:rPr>
          <w:rFonts w:ascii="Calibri" w:hAnsi="Calibri" w:cs="Arial"/>
          <w:noProof/>
          <w:lang w:val="en-US"/>
        </w:rPr>
      </w:pPr>
      <w:bookmarkStart w:id="113" w:name="_ENREF_46"/>
      <w:r w:rsidRPr="00941656">
        <w:rPr>
          <w:rFonts w:ascii="Calibri" w:hAnsi="Calibri" w:cs="Arial"/>
          <w:noProof/>
          <w:lang w:val="en-US"/>
        </w:rPr>
        <w:t>46.</w:t>
      </w:r>
      <w:r w:rsidRPr="00941656">
        <w:rPr>
          <w:rFonts w:ascii="Calibri" w:hAnsi="Calibri" w:cs="Arial"/>
          <w:noProof/>
          <w:lang w:val="en-US"/>
        </w:rPr>
        <w:tab/>
        <w:t xml:space="preserve">Salas, G., et al., </w:t>
      </w:r>
      <w:r w:rsidRPr="00941656">
        <w:rPr>
          <w:rFonts w:ascii="Calibri" w:hAnsi="Calibri" w:cs="Arial"/>
          <w:i/>
          <w:noProof/>
          <w:lang w:val="en-US"/>
        </w:rPr>
        <w:t>Controlled synthesis of uniform magnetite nanocrystals with high-quality properties for biomedical applications.</w:t>
      </w:r>
      <w:r w:rsidRPr="00941656">
        <w:rPr>
          <w:rFonts w:ascii="Calibri" w:hAnsi="Calibri" w:cs="Arial"/>
          <w:noProof/>
          <w:lang w:val="en-US"/>
        </w:rPr>
        <w:t xml:space="preserve"> Journal of Materials Chemistry, </w:t>
      </w:r>
      <w:r w:rsidRPr="00941656">
        <w:rPr>
          <w:rFonts w:ascii="Calibri" w:hAnsi="Calibri" w:cs="Arial"/>
          <w:b/>
          <w:noProof/>
          <w:lang w:val="en-US"/>
        </w:rPr>
        <w:t>2012</w:t>
      </w:r>
      <w:r w:rsidRPr="00941656">
        <w:rPr>
          <w:rFonts w:ascii="Calibri" w:hAnsi="Calibri" w:cs="Arial"/>
          <w:noProof/>
          <w:lang w:val="en-US"/>
        </w:rPr>
        <w:t>. 22(39): p. 21065-21075.</w:t>
      </w:r>
      <w:bookmarkEnd w:id="113"/>
    </w:p>
    <w:p w:rsidR="00941656" w:rsidRPr="00941656" w:rsidRDefault="00941656" w:rsidP="00941656">
      <w:pPr>
        <w:spacing w:after="0" w:line="240" w:lineRule="auto"/>
        <w:ind w:left="720" w:hanging="720"/>
        <w:rPr>
          <w:rFonts w:ascii="Calibri" w:hAnsi="Calibri" w:cs="Arial"/>
          <w:noProof/>
          <w:lang w:val="en-US"/>
        </w:rPr>
      </w:pPr>
      <w:bookmarkStart w:id="114" w:name="_ENREF_47"/>
      <w:r w:rsidRPr="00941656">
        <w:rPr>
          <w:rFonts w:ascii="Calibri" w:hAnsi="Calibri" w:cs="Arial"/>
          <w:noProof/>
          <w:lang w:val="en-US"/>
        </w:rPr>
        <w:lastRenderedPageBreak/>
        <w:t>47.</w:t>
      </w:r>
      <w:r w:rsidRPr="00941656">
        <w:rPr>
          <w:rFonts w:ascii="Calibri" w:hAnsi="Calibri" w:cs="Arial"/>
          <w:noProof/>
          <w:lang w:val="en-US"/>
        </w:rPr>
        <w:tab/>
        <w:t xml:space="preserve">Rosen, J.E., et al., </w:t>
      </w:r>
      <w:r w:rsidRPr="00941656">
        <w:rPr>
          <w:rFonts w:ascii="Calibri" w:hAnsi="Calibri" w:cs="Arial"/>
          <w:i/>
          <w:noProof/>
          <w:lang w:val="en-US"/>
        </w:rPr>
        <w:t>Iron oxide nanoparticles for targeted cancer imaging and diagnostics.</w:t>
      </w:r>
      <w:r w:rsidRPr="00941656">
        <w:rPr>
          <w:rFonts w:ascii="Calibri" w:hAnsi="Calibri" w:cs="Arial"/>
          <w:noProof/>
          <w:lang w:val="en-US"/>
        </w:rPr>
        <w:t xml:space="preserve"> Nanomedicine: Nanotechnology, Biology and Medicine, </w:t>
      </w:r>
      <w:r w:rsidRPr="00941656">
        <w:rPr>
          <w:rFonts w:ascii="Calibri" w:hAnsi="Calibri" w:cs="Arial"/>
          <w:b/>
          <w:noProof/>
          <w:lang w:val="en-US"/>
        </w:rPr>
        <w:t>2012</w:t>
      </w:r>
      <w:r w:rsidRPr="00941656">
        <w:rPr>
          <w:rFonts w:ascii="Calibri" w:hAnsi="Calibri" w:cs="Arial"/>
          <w:noProof/>
          <w:lang w:val="en-US"/>
        </w:rPr>
        <w:t>. 8(3): p. 275-290.</w:t>
      </w:r>
      <w:bookmarkEnd w:id="114"/>
    </w:p>
    <w:p w:rsidR="00941656" w:rsidRPr="00941656" w:rsidRDefault="00941656" w:rsidP="00941656">
      <w:pPr>
        <w:spacing w:after="0" w:line="240" w:lineRule="auto"/>
        <w:ind w:left="720" w:hanging="720"/>
        <w:rPr>
          <w:rFonts w:ascii="Calibri" w:hAnsi="Calibri" w:cs="Arial"/>
          <w:noProof/>
          <w:lang w:val="en-US"/>
        </w:rPr>
      </w:pPr>
      <w:bookmarkStart w:id="115" w:name="_ENREF_48"/>
      <w:r w:rsidRPr="00941656">
        <w:rPr>
          <w:rFonts w:ascii="Calibri" w:hAnsi="Calibri" w:cs="Arial"/>
          <w:noProof/>
          <w:lang w:val="en-US"/>
        </w:rPr>
        <w:t>48.</w:t>
      </w:r>
      <w:r w:rsidRPr="00941656">
        <w:rPr>
          <w:rFonts w:ascii="Calibri" w:hAnsi="Calibri" w:cs="Arial"/>
          <w:noProof/>
          <w:lang w:val="en-US"/>
        </w:rPr>
        <w:tab/>
        <w:t xml:space="preserve">Maier-Hauff, K., et al., </w:t>
      </w:r>
      <w:r w:rsidRPr="00941656">
        <w:rPr>
          <w:rFonts w:ascii="Calibri" w:hAnsi="Calibri" w:cs="Arial"/>
          <w:i/>
          <w:noProof/>
          <w:lang w:val="en-US"/>
        </w:rPr>
        <w:t>Efficacy and safety of intratumoral thermotherapy using magnetic iron-oxide nanoparticles combined with external beam radiotherapy on patients with recurrent glioblastoma multiforme.</w:t>
      </w:r>
      <w:r w:rsidRPr="00941656">
        <w:rPr>
          <w:rFonts w:ascii="Calibri" w:hAnsi="Calibri" w:cs="Arial"/>
          <w:noProof/>
          <w:lang w:val="en-US"/>
        </w:rPr>
        <w:t xml:space="preserve"> Journal of neuro-oncology, </w:t>
      </w:r>
      <w:r w:rsidRPr="00941656">
        <w:rPr>
          <w:rFonts w:ascii="Calibri" w:hAnsi="Calibri" w:cs="Arial"/>
          <w:b/>
          <w:noProof/>
          <w:lang w:val="en-US"/>
        </w:rPr>
        <w:t>2011</w:t>
      </w:r>
      <w:r w:rsidRPr="00941656">
        <w:rPr>
          <w:rFonts w:ascii="Calibri" w:hAnsi="Calibri" w:cs="Arial"/>
          <w:noProof/>
          <w:lang w:val="en-US"/>
        </w:rPr>
        <w:t>. 103(2): p. 317-324.</w:t>
      </w:r>
      <w:bookmarkEnd w:id="115"/>
    </w:p>
    <w:p w:rsidR="00941656" w:rsidRPr="00941656" w:rsidRDefault="00941656" w:rsidP="00941656">
      <w:pPr>
        <w:spacing w:after="0" w:line="240" w:lineRule="auto"/>
        <w:ind w:left="720" w:hanging="720"/>
        <w:rPr>
          <w:rFonts w:ascii="Calibri" w:hAnsi="Calibri" w:cs="Arial"/>
          <w:noProof/>
          <w:lang w:val="en-US"/>
        </w:rPr>
      </w:pPr>
      <w:bookmarkStart w:id="116" w:name="_ENREF_49"/>
      <w:r w:rsidRPr="00941656">
        <w:rPr>
          <w:rFonts w:ascii="Calibri" w:hAnsi="Calibri" w:cs="Arial"/>
          <w:noProof/>
          <w:lang w:val="en-US"/>
        </w:rPr>
        <w:t>49.</w:t>
      </w:r>
      <w:r w:rsidRPr="00941656">
        <w:rPr>
          <w:rFonts w:ascii="Calibri" w:hAnsi="Calibri" w:cs="Arial"/>
          <w:noProof/>
          <w:lang w:val="en-US"/>
        </w:rPr>
        <w:tab/>
        <w:t xml:space="preserve">Prijic, S. and G. Sersa, </w:t>
      </w:r>
      <w:r w:rsidRPr="00941656">
        <w:rPr>
          <w:rFonts w:ascii="Calibri" w:hAnsi="Calibri" w:cs="Arial"/>
          <w:i/>
          <w:noProof/>
          <w:lang w:val="en-US"/>
        </w:rPr>
        <w:t>Magnetic nanoparticles as targeted delivery systems in oncology.</w:t>
      </w:r>
      <w:r w:rsidRPr="00941656">
        <w:rPr>
          <w:rFonts w:ascii="Calibri" w:hAnsi="Calibri" w:cs="Arial"/>
          <w:noProof/>
          <w:lang w:val="en-US"/>
        </w:rPr>
        <w:t xml:space="preserve"> Radiology and oncology, </w:t>
      </w:r>
      <w:r w:rsidRPr="00941656">
        <w:rPr>
          <w:rFonts w:ascii="Calibri" w:hAnsi="Calibri" w:cs="Arial"/>
          <w:b/>
          <w:noProof/>
          <w:lang w:val="en-US"/>
        </w:rPr>
        <w:t>2011</w:t>
      </w:r>
      <w:r w:rsidRPr="00941656">
        <w:rPr>
          <w:rFonts w:ascii="Calibri" w:hAnsi="Calibri" w:cs="Arial"/>
          <w:noProof/>
          <w:lang w:val="en-US"/>
        </w:rPr>
        <w:t>. 45(1): p. 1-16.</w:t>
      </w:r>
      <w:bookmarkEnd w:id="116"/>
    </w:p>
    <w:p w:rsidR="00941656" w:rsidRPr="00941656" w:rsidRDefault="00941656" w:rsidP="00941656">
      <w:pPr>
        <w:spacing w:after="0" w:line="240" w:lineRule="auto"/>
        <w:ind w:left="720" w:hanging="720"/>
        <w:rPr>
          <w:rFonts w:ascii="Calibri" w:hAnsi="Calibri" w:cs="Arial"/>
          <w:noProof/>
          <w:lang w:val="en-US"/>
        </w:rPr>
      </w:pPr>
      <w:bookmarkStart w:id="117" w:name="_ENREF_50"/>
      <w:r w:rsidRPr="00941656">
        <w:rPr>
          <w:rFonts w:ascii="Calibri" w:hAnsi="Calibri" w:cs="Arial"/>
          <w:noProof/>
          <w:lang w:val="en-US"/>
        </w:rPr>
        <w:t>50.</w:t>
      </w:r>
      <w:r w:rsidRPr="00941656">
        <w:rPr>
          <w:rFonts w:ascii="Calibri" w:hAnsi="Calibri" w:cs="Arial"/>
          <w:noProof/>
          <w:lang w:val="en-US"/>
        </w:rPr>
        <w:tab/>
        <w:t xml:space="preserve">Amstad, E., M. Textor, and E. Reimhult, </w:t>
      </w:r>
      <w:r w:rsidRPr="00941656">
        <w:rPr>
          <w:rFonts w:ascii="Calibri" w:hAnsi="Calibri" w:cs="Arial"/>
          <w:i/>
          <w:noProof/>
          <w:lang w:val="en-US"/>
        </w:rPr>
        <w:t>Stabilization and functionalization of iron oxide nanoparticles for biomedical applications.</w:t>
      </w:r>
      <w:r w:rsidRPr="00941656">
        <w:rPr>
          <w:rFonts w:ascii="Calibri" w:hAnsi="Calibri" w:cs="Arial"/>
          <w:noProof/>
          <w:lang w:val="en-US"/>
        </w:rPr>
        <w:t xml:space="preserve"> Nanoscale, </w:t>
      </w:r>
      <w:r w:rsidRPr="00941656">
        <w:rPr>
          <w:rFonts w:ascii="Calibri" w:hAnsi="Calibri" w:cs="Arial"/>
          <w:b/>
          <w:noProof/>
          <w:lang w:val="en-US"/>
        </w:rPr>
        <w:t>2011</w:t>
      </w:r>
      <w:r w:rsidRPr="00941656">
        <w:rPr>
          <w:rFonts w:ascii="Calibri" w:hAnsi="Calibri" w:cs="Arial"/>
          <w:noProof/>
          <w:lang w:val="en-US"/>
        </w:rPr>
        <w:t>. 3(7): p. 2819-2843.</w:t>
      </w:r>
      <w:bookmarkEnd w:id="117"/>
    </w:p>
    <w:p w:rsidR="00941656" w:rsidRPr="00941656" w:rsidRDefault="00941656" w:rsidP="00941656">
      <w:pPr>
        <w:spacing w:after="0" w:line="240" w:lineRule="auto"/>
        <w:ind w:left="720" w:hanging="720"/>
        <w:rPr>
          <w:rFonts w:ascii="Calibri" w:hAnsi="Calibri" w:cs="Arial"/>
          <w:noProof/>
          <w:lang w:val="en-US"/>
        </w:rPr>
      </w:pPr>
      <w:bookmarkStart w:id="118" w:name="_ENREF_51"/>
      <w:r w:rsidRPr="00941656">
        <w:rPr>
          <w:rFonts w:ascii="Calibri" w:hAnsi="Calibri" w:cs="Arial"/>
          <w:noProof/>
          <w:lang w:val="en-US"/>
        </w:rPr>
        <w:t>51.</w:t>
      </w:r>
      <w:r w:rsidRPr="00941656">
        <w:rPr>
          <w:rFonts w:ascii="Calibri" w:hAnsi="Calibri" w:cs="Arial"/>
          <w:noProof/>
          <w:lang w:val="en-US"/>
        </w:rPr>
        <w:tab/>
        <w:t xml:space="preserve">Iijima, M. and H. Kamiya, </w:t>
      </w:r>
      <w:r w:rsidRPr="00941656">
        <w:rPr>
          <w:rFonts w:ascii="Calibri" w:hAnsi="Calibri" w:cs="Arial"/>
          <w:i/>
          <w:noProof/>
          <w:lang w:val="en-US"/>
        </w:rPr>
        <w:t>Surface modification for improving the stability of nanoparticles in liquid media.</w:t>
      </w:r>
      <w:r w:rsidRPr="00941656">
        <w:rPr>
          <w:rFonts w:ascii="Calibri" w:hAnsi="Calibri" w:cs="Arial"/>
          <w:noProof/>
          <w:lang w:val="en-US"/>
        </w:rPr>
        <w:t xml:space="preserve"> KONA Powder and Particle Journal, </w:t>
      </w:r>
      <w:r w:rsidRPr="00941656">
        <w:rPr>
          <w:rFonts w:ascii="Calibri" w:hAnsi="Calibri" w:cs="Arial"/>
          <w:b/>
          <w:noProof/>
          <w:lang w:val="en-US"/>
        </w:rPr>
        <w:t>2009</w:t>
      </w:r>
      <w:r w:rsidRPr="00941656">
        <w:rPr>
          <w:rFonts w:ascii="Calibri" w:hAnsi="Calibri" w:cs="Arial"/>
          <w:noProof/>
          <w:lang w:val="en-US"/>
        </w:rPr>
        <w:t>. 27: p. 119-129.</w:t>
      </w:r>
      <w:bookmarkEnd w:id="118"/>
    </w:p>
    <w:p w:rsidR="00941656" w:rsidRPr="00941656" w:rsidRDefault="00941656" w:rsidP="00941656">
      <w:pPr>
        <w:spacing w:after="0" w:line="240" w:lineRule="auto"/>
        <w:ind w:left="720" w:hanging="720"/>
        <w:rPr>
          <w:rFonts w:ascii="Calibri" w:hAnsi="Calibri" w:cs="Arial"/>
          <w:noProof/>
          <w:lang w:val="en-US"/>
        </w:rPr>
      </w:pPr>
      <w:bookmarkStart w:id="119" w:name="_ENREF_52"/>
      <w:r w:rsidRPr="00941656">
        <w:rPr>
          <w:rFonts w:ascii="Calibri" w:hAnsi="Calibri" w:cs="Arial"/>
          <w:noProof/>
          <w:lang w:val="en-US"/>
        </w:rPr>
        <w:t>52.</w:t>
      </w:r>
      <w:r w:rsidRPr="00941656">
        <w:rPr>
          <w:rFonts w:ascii="Calibri" w:hAnsi="Calibri" w:cs="Arial"/>
          <w:noProof/>
          <w:lang w:val="en-US"/>
        </w:rPr>
        <w:tab/>
        <w:t xml:space="preserve">Nakajima, N. and Y. Ikada, </w:t>
      </w:r>
      <w:r w:rsidRPr="00941656">
        <w:rPr>
          <w:rFonts w:ascii="Calibri" w:hAnsi="Calibri" w:cs="Arial"/>
          <w:i/>
          <w:noProof/>
          <w:lang w:val="en-US"/>
        </w:rPr>
        <w:t>Mechanism of amide formation by carbodiimide for bioconjugation in aqueous media.</w:t>
      </w:r>
      <w:r w:rsidRPr="00941656">
        <w:rPr>
          <w:rFonts w:ascii="Calibri" w:hAnsi="Calibri" w:cs="Arial"/>
          <w:noProof/>
          <w:lang w:val="en-US"/>
        </w:rPr>
        <w:t xml:space="preserve"> Bioconjugate chemistry, </w:t>
      </w:r>
      <w:r w:rsidRPr="00941656">
        <w:rPr>
          <w:rFonts w:ascii="Calibri" w:hAnsi="Calibri" w:cs="Arial"/>
          <w:b/>
          <w:noProof/>
          <w:lang w:val="en-US"/>
        </w:rPr>
        <w:t>1995</w:t>
      </w:r>
      <w:r w:rsidRPr="00941656">
        <w:rPr>
          <w:rFonts w:ascii="Calibri" w:hAnsi="Calibri" w:cs="Arial"/>
          <w:noProof/>
          <w:lang w:val="en-US"/>
        </w:rPr>
        <w:t>. 6(1): p. 123-130.</w:t>
      </w:r>
      <w:bookmarkEnd w:id="119"/>
    </w:p>
    <w:p w:rsidR="00941656" w:rsidRPr="00941656" w:rsidRDefault="00941656" w:rsidP="00941656">
      <w:pPr>
        <w:spacing w:after="0" w:line="240" w:lineRule="auto"/>
        <w:ind w:left="720" w:hanging="720"/>
        <w:rPr>
          <w:rFonts w:ascii="Calibri" w:hAnsi="Calibri" w:cs="Arial"/>
          <w:noProof/>
          <w:lang w:val="en-US"/>
        </w:rPr>
      </w:pPr>
      <w:bookmarkStart w:id="120" w:name="_ENREF_53"/>
      <w:r w:rsidRPr="00941656">
        <w:rPr>
          <w:rFonts w:ascii="Calibri" w:hAnsi="Calibri" w:cs="Arial"/>
          <w:noProof/>
          <w:lang w:val="en-US"/>
        </w:rPr>
        <w:t>53.</w:t>
      </w:r>
      <w:r w:rsidRPr="00941656">
        <w:rPr>
          <w:rFonts w:ascii="Calibri" w:hAnsi="Calibri" w:cs="Arial"/>
          <w:noProof/>
          <w:lang w:val="en-US"/>
        </w:rPr>
        <w:tab/>
        <w:t xml:space="preserve">Gliemann, G., </w:t>
      </w:r>
      <w:r w:rsidRPr="00941656">
        <w:rPr>
          <w:rFonts w:ascii="Calibri" w:hAnsi="Calibri" w:cs="Arial"/>
          <w:i/>
          <w:noProof/>
          <w:lang w:val="en-US"/>
        </w:rPr>
        <w:t>K. Nakamoto: Infrared and Raman Spectra of Inorganic and Coordination Compounds. John Wiley and Sons, New York, Chichester, Brisbane, Toronto 1978. 3. Aufl., XV, 448 Seiten mit 109 Abbildungen und 95 Tabellen. Preis: $31, 15.</w:t>
      </w:r>
      <w:r w:rsidRPr="00941656">
        <w:rPr>
          <w:rFonts w:ascii="Calibri" w:hAnsi="Calibri" w:cs="Arial"/>
          <w:noProof/>
          <w:lang w:val="en-US"/>
        </w:rPr>
        <w:t xml:space="preserve"> Berichte der Bunsengesellschaft für physikalische Chemie, </w:t>
      </w:r>
      <w:r w:rsidRPr="00941656">
        <w:rPr>
          <w:rFonts w:ascii="Calibri" w:hAnsi="Calibri" w:cs="Arial"/>
          <w:b/>
          <w:noProof/>
          <w:lang w:val="en-US"/>
        </w:rPr>
        <w:t>1978</w:t>
      </w:r>
      <w:r w:rsidRPr="00941656">
        <w:rPr>
          <w:rFonts w:ascii="Calibri" w:hAnsi="Calibri" w:cs="Arial"/>
          <w:noProof/>
          <w:lang w:val="en-US"/>
        </w:rPr>
        <w:t>. 82(11): p. 1263-1263.</w:t>
      </w:r>
      <w:bookmarkEnd w:id="120"/>
    </w:p>
    <w:p w:rsidR="00941656" w:rsidRPr="00941656" w:rsidRDefault="00941656" w:rsidP="00941656">
      <w:pPr>
        <w:spacing w:after="0" w:line="240" w:lineRule="auto"/>
        <w:ind w:left="720" w:hanging="720"/>
        <w:rPr>
          <w:rFonts w:ascii="Calibri" w:hAnsi="Calibri" w:cs="Arial"/>
          <w:noProof/>
          <w:lang w:val="en-US"/>
        </w:rPr>
      </w:pPr>
      <w:bookmarkStart w:id="121" w:name="_ENREF_54"/>
      <w:r w:rsidRPr="00941656">
        <w:rPr>
          <w:rFonts w:ascii="Calibri" w:hAnsi="Calibri" w:cs="Arial"/>
          <w:noProof/>
          <w:lang w:val="en-US"/>
        </w:rPr>
        <w:t>54.</w:t>
      </w:r>
      <w:r w:rsidRPr="00941656">
        <w:rPr>
          <w:rFonts w:ascii="Calibri" w:hAnsi="Calibri" w:cs="Arial"/>
          <w:noProof/>
          <w:lang w:val="en-US"/>
        </w:rPr>
        <w:tab/>
        <w:t xml:space="preserve">Zucca, P. and E. Sanjust, </w:t>
      </w:r>
      <w:r w:rsidRPr="00941656">
        <w:rPr>
          <w:rFonts w:ascii="Calibri" w:hAnsi="Calibri" w:cs="Arial"/>
          <w:i/>
          <w:noProof/>
          <w:lang w:val="en-US"/>
        </w:rPr>
        <w:t>Inorganic materials as supports for covalent enzyme immobilization: methods and mechanisms.</w:t>
      </w:r>
      <w:r w:rsidRPr="00941656">
        <w:rPr>
          <w:rFonts w:ascii="Calibri" w:hAnsi="Calibri" w:cs="Arial"/>
          <w:noProof/>
          <w:lang w:val="en-US"/>
        </w:rPr>
        <w:t xml:space="preserve"> Molecules, </w:t>
      </w:r>
      <w:r w:rsidRPr="00941656">
        <w:rPr>
          <w:rFonts w:ascii="Calibri" w:hAnsi="Calibri" w:cs="Arial"/>
          <w:b/>
          <w:noProof/>
          <w:lang w:val="en-US"/>
        </w:rPr>
        <w:t>2014</w:t>
      </w:r>
      <w:r w:rsidRPr="00941656">
        <w:rPr>
          <w:rFonts w:ascii="Calibri" w:hAnsi="Calibri" w:cs="Arial"/>
          <w:noProof/>
          <w:lang w:val="en-US"/>
        </w:rPr>
        <w:t>. 19(9): p. 14139-14194.</w:t>
      </w:r>
      <w:bookmarkEnd w:id="121"/>
    </w:p>
    <w:p w:rsidR="00941656" w:rsidRPr="00941656" w:rsidRDefault="00941656" w:rsidP="00941656">
      <w:pPr>
        <w:spacing w:after="0" w:line="240" w:lineRule="auto"/>
        <w:ind w:left="720" w:hanging="720"/>
        <w:rPr>
          <w:rFonts w:ascii="Calibri" w:hAnsi="Calibri" w:cs="Arial"/>
          <w:noProof/>
          <w:lang w:val="en-US"/>
        </w:rPr>
      </w:pPr>
      <w:bookmarkStart w:id="122" w:name="_ENREF_55"/>
      <w:r w:rsidRPr="00941656">
        <w:rPr>
          <w:rFonts w:ascii="Calibri" w:hAnsi="Calibri" w:cs="Arial"/>
          <w:noProof/>
          <w:lang w:val="en-US"/>
        </w:rPr>
        <w:t>55.</w:t>
      </w:r>
      <w:r w:rsidRPr="00941656">
        <w:rPr>
          <w:rFonts w:ascii="Calibri" w:hAnsi="Calibri" w:cs="Arial"/>
          <w:noProof/>
          <w:lang w:val="en-US"/>
        </w:rPr>
        <w:tab/>
        <w:t xml:space="preserve">Sassolas, A., L.J. Blum, and B.D. Leca-Bouvier, </w:t>
      </w:r>
      <w:r w:rsidRPr="00941656">
        <w:rPr>
          <w:rFonts w:ascii="Calibri" w:hAnsi="Calibri" w:cs="Arial"/>
          <w:i/>
          <w:noProof/>
          <w:lang w:val="en-US"/>
        </w:rPr>
        <w:t>Immobilization strategies to develop enzymatic biosensors.</w:t>
      </w:r>
      <w:r w:rsidRPr="00941656">
        <w:rPr>
          <w:rFonts w:ascii="Calibri" w:hAnsi="Calibri" w:cs="Arial"/>
          <w:noProof/>
          <w:lang w:val="en-US"/>
        </w:rPr>
        <w:t xml:space="preserve"> Biotechnology advances, </w:t>
      </w:r>
      <w:r w:rsidRPr="00941656">
        <w:rPr>
          <w:rFonts w:ascii="Calibri" w:hAnsi="Calibri" w:cs="Arial"/>
          <w:b/>
          <w:noProof/>
          <w:lang w:val="en-US"/>
        </w:rPr>
        <w:t>2012</w:t>
      </w:r>
      <w:r w:rsidRPr="00941656">
        <w:rPr>
          <w:rFonts w:ascii="Calibri" w:hAnsi="Calibri" w:cs="Arial"/>
          <w:noProof/>
          <w:lang w:val="en-US"/>
        </w:rPr>
        <w:t>. 30(3): p. 489-511.</w:t>
      </w:r>
      <w:bookmarkEnd w:id="122"/>
    </w:p>
    <w:p w:rsidR="00941656" w:rsidRPr="00941656" w:rsidRDefault="00941656" w:rsidP="00941656">
      <w:pPr>
        <w:spacing w:after="0" w:line="240" w:lineRule="auto"/>
        <w:ind w:left="720" w:hanging="720"/>
        <w:rPr>
          <w:rFonts w:ascii="Calibri" w:hAnsi="Calibri" w:cs="Arial"/>
          <w:noProof/>
          <w:lang w:val="en-US"/>
        </w:rPr>
      </w:pPr>
      <w:bookmarkStart w:id="123" w:name="_ENREF_56"/>
      <w:r w:rsidRPr="00941656">
        <w:rPr>
          <w:rFonts w:ascii="Calibri" w:hAnsi="Calibri" w:cs="Arial"/>
          <w:noProof/>
          <w:lang w:val="en-US"/>
        </w:rPr>
        <w:t>56.</w:t>
      </w:r>
      <w:r w:rsidRPr="00941656">
        <w:rPr>
          <w:rFonts w:ascii="Calibri" w:hAnsi="Calibri" w:cs="Arial"/>
          <w:noProof/>
          <w:lang w:val="en-US"/>
        </w:rPr>
        <w:tab/>
        <w:t xml:space="preserve">Xia, N., et al., </w:t>
      </w:r>
      <w:r w:rsidRPr="00941656">
        <w:rPr>
          <w:rFonts w:ascii="Calibri" w:hAnsi="Calibri" w:cs="Arial"/>
          <w:i/>
          <w:noProof/>
          <w:lang w:val="en-US"/>
        </w:rPr>
        <w:t>Probing of EDC/NHSS-mediated covalent coupling reaction by the immobilization of electrochemically active biomolecules.</w:t>
      </w:r>
      <w:r w:rsidRPr="00941656">
        <w:rPr>
          <w:rFonts w:ascii="Calibri" w:hAnsi="Calibri" w:cs="Arial"/>
          <w:noProof/>
          <w:lang w:val="en-US"/>
        </w:rPr>
        <w:t xml:space="preserve"> Int. J. Electrochem. Sci, </w:t>
      </w:r>
      <w:r w:rsidRPr="00941656">
        <w:rPr>
          <w:rFonts w:ascii="Calibri" w:hAnsi="Calibri" w:cs="Arial"/>
          <w:b/>
          <w:noProof/>
          <w:lang w:val="en-US"/>
        </w:rPr>
        <w:t>2013</w:t>
      </w:r>
      <w:r w:rsidRPr="00941656">
        <w:rPr>
          <w:rFonts w:ascii="Calibri" w:hAnsi="Calibri" w:cs="Arial"/>
          <w:noProof/>
          <w:lang w:val="en-US"/>
        </w:rPr>
        <w:t>. 8: p. 2459-2467.</w:t>
      </w:r>
      <w:bookmarkEnd w:id="123"/>
    </w:p>
    <w:p w:rsidR="00941656" w:rsidRPr="00941656" w:rsidRDefault="00941656" w:rsidP="00941656">
      <w:pPr>
        <w:spacing w:after="0" w:line="240" w:lineRule="auto"/>
        <w:ind w:left="720" w:hanging="720"/>
        <w:rPr>
          <w:rFonts w:ascii="Calibri" w:hAnsi="Calibri" w:cs="Arial"/>
          <w:noProof/>
          <w:lang w:val="en-US"/>
        </w:rPr>
      </w:pPr>
      <w:bookmarkStart w:id="124" w:name="_ENREF_57"/>
      <w:r w:rsidRPr="00941656">
        <w:rPr>
          <w:rFonts w:ascii="Calibri" w:hAnsi="Calibri" w:cs="Arial"/>
          <w:noProof/>
          <w:lang w:val="en-US"/>
        </w:rPr>
        <w:t>57.</w:t>
      </w:r>
      <w:r w:rsidRPr="00941656">
        <w:rPr>
          <w:rFonts w:ascii="Calibri" w:hAnsi="Calibri" w:cs="Arial"/>
          <w:noProof/>
          <w:lang w:val="en-US"/>
        </w:rPr>
        <w:tab/>
        <w:t xml:space="preserve">Wattendorf, U. and H.P. Merkle, </w:t>
      </w:r>
      <w:r w:rsidRPr="00941656">
        <w:rPr>
          <w:rFonts w:ascii="Calibri" w:hAnsi="Calibri" w:cs="Arial"/>
          <w:i/>
          <w:noProof/>
          <w:lang w:val="en-US"/>
        </w:rPr>
        <w:t>PEGylation as a tool for the biomedical engineering of surface modified microparticles.</w:t>
      </w:r>
      <w:r w:rsidRPr="00941656">
        <w:rPr>
          <w:rFonts w:ascii="Calibri" w:hAnsi="Calibri" w:cs="Arial"/>
          <w:noProof/>
          <w:lang w:val="en-US"/>
        </w:rPr>
        <w:t xml:space="preserve"> Journal of pharmaceutical sciences, </w:t>
      </w:r>
      <w:r w:rsidRPr="00941656">
        <w:rPr>
          <w:rFonts w:ascii="Calibri" w:hAnsi="Calibri" w:cs="Arial"/>
          <w:b/>
          <w:noProof/>
          <w:lang w:val="en-US"/>
        </w:rPr>
        <w:t>2008</w:t>
      </w:r>
      <w:r w:rsidRPr="00941656">
        <w:rPr>
          <w:rFonts w:ascii="Calibri" w:hAnsi="Calibri" w:cs="Arial"/>
          <w:noProof/>
          <w:lang w:val="en-US"/>
        </w:rPr>
        <w:t>. 97(11): p. 4655-4669.</w:t>
      </w:r>
      <w:bookmarkEnd w:id="124"/>
    </w:p>
    <w:p w:rsidR="00941656" w:rsidRPr="00941656" w:rsidRDefault="00941656" w:rsidP="00941656">
      <w:pPr>
        <w:spacing w:after="0" w:line="240" w:lineRule="auto"/>
        <w:ind w:left="720" w:hanging="720"/>
        <w:rPr>
          <w:rFonts w:ascii="Calibri" w:hAnsi="Calibri" w:cs="Arial"/>
          <w:noProof/>
          <w:lang w:val="en-US"/>
        </w:rPr>
      </w:pPr>
      <w:bookmarkStart w:id="125" w:name="_ENREF_58"/>
      <w:r w:rsidRPr="00941656">
        <w:rPr>
          <w:rFonts w:ascii="Calibri" w:hAnsi="Calibri" w:cs="Arial"/>
          <w:noProof/>
          <w:lang w:val="en-US"/>
        </w:rPr>
        <w:t>58.</w:t>
      </w:r>
      <w:r w:rsidRPr="00941656">
        <w:rPr>
          <w:rFonts w:ascii="Calibri" w:hAnsi="Calibri" w:cs="Arial"/>
          <w:noProof/>
          <w:lang w:val="en-US"/>
        </w:rPr>
        <w:tab/>
        <w:t xml:space="preserve">Zhou, G., et al., </w:t>
      </w:r>
      <w:r w:rsidRPr="00941656">
        <w:rPr>
          <w:rFonts w:ascii="Calibri" w:hAnsi="Calibri" w:cs="Arial"/>
          <w:i/>
          <w:noProof/>
          <w:lang w:val="en-US"/>
        </w:rPr>
        <w:t>Ultrasound‐assisted fabrication of a biocompatible magnetic hydroxyapatite.</w:t>
      </w:r>
      <w:r w:rsidRPr="00941656">
        <w:rPr>
          <w:rFonts w:ascii="Calibri" w:hAnsi="Calibri" w:cs="Arial"/>
          <w:noProof/>
          <w:lang w:val="en-US"/>
        </w:rPr>
        <w:t xml:space="preserve"> Journal of Biomedical Materials Research Part A, </w:t>
      </w:r>
      <w:r w:rsidRPr="00941656">
        <w:rPr>
          <w:rFonts w:ascii="Calibri" w:hAnsi="Calibri" w:cs="Arial"/>
          <w:b/>
          <w:noProof/>
          <w:lang w:val="en-US"/>
        </w:rPr>
        <w:t>2014</w:t>
      </w:r>
      <w:r w:rsidRPr="00941656">
        <w:rPr>
          <w:rFonts w:ascii="Calibri" w:hAnsi="Calibri" w:cs="Arial"/>
          <w:noProof/>
          <w:lang w:val="en-US"/>
        </w:rPr>
        <w:t>. 102(10): p. 3704-3712.</w:t>
      </w:r>
      <w:bookmarkEnd w:id="125"/>
    </w:p>
    <w:p w:rsidR="00941656" w:rsidRPr="00941656" w:rsidRDefault="00941656" w:rsidP="00941656">
      <w:pPr>
        <w:spacing w:after="0" w:line="240" w:lineRule="auto"/>
        <w:ind w:left="720" w:hanging="720"/>
        <w:rPr>
          <w:rFonts w:ascii="Calibri" w:hAnsi="Calibri" w:cs="Arial"/>
          <w:noProof/>
          <w:lang w:val="en-US"/>
        </w:rPr>
      </w:pPr>
      <w:bookmarkStart w:id="126" w:name="_ENREF_59"/>
      <w:r w:rsidRPr="00941656">
        <w:rPr>
          <w:rFonts w:ascii="Calibri" w:hAnsi="Calibri" w:cs="Arial"/>
          <w:noProof/>
          <w:lang w:val="en-US"/>
        </w:rPr>
        <w:t>59.</w:t>
      </w:r>
      <w:r w:rsidRPr="00941656">
        <w:rPr>
          <w:rFonts w:ascii="Calibri" w:hAnsi="Calibri" w:cs="Arial"/>
          <w:noProof/>
          <w:lang w:val="en-US"/>
        </w:rPr>
        <w:tab/>
        <w:t xml:space="preserve">Lemine, O., et al., </w:t>
      </w:r>
      <w:r w:rsidRPr="00941656">
        <w:rPr>
          <w:rFonts w:ascii="Calibri" w:hAnsi="Calibri" w:cs="Arial"/>
          <w:i/>
          <w:noProof/>
          <w:lang w:val="en-US"/>
        </w:rPr>
        <w:t>γ-Fe2O3 by sol–gel with large nanoparticles size for magnetic hyperthermia application.</w:t>
      </w:r>
      <w:r w:rsidRPr="00941656">
        <w:rPr>
          <w:rFonts w:ascii="Calibri" w:hAnsi="Calibri" w:cs="Arial"/>
          <w:noProof/>
          <w:lang w:val="en-US"/>
        </w:rPr>
        <w:t xml:space="preserve"> Journal of Alloys and Compounds, </w:t>
      </w:r>
      <w:r w:rsidRPr="00941656">
        <w:rPr>
          <w:rFonts w:ascii="Calibri" w:hAnsi="Calibri" w:cs="Arial"/>
          <w:b/>
          <w:noProof/>
          <w:lang w:val="en-US"/>
        </w:rPr>
        <w:t>2014</w:t>
      </w:r>
      <w:r w:rsidRPr="00941656">
        <w:rPr>
          <w:rFonts w:ascii="Calibri" w:hAnsi="Calibri" w:cs="Arial"/>
          <w:noProof/>
          <w:lang w:val="en-US"/>
        </w:rPr>
        <w:t>. 607: p. 125-131.</w:t>
      </w:r>
      <w:bookmarkEnd w:id="126"/>
    </w:p>
    <w:p w:rsidR="00941656" w:rsidRPr="00941656" w:rsidRDefault="00941656" w:rsidP="00941656">
      <w:pPr>
        <w:spacing w:after="0" w:line="240" w:lineRule="auto"/>
        <w:ind w:left="720" w:hanging="720"/>
        <w:rPr>
          <w:rFonts w:ascii="Calibri" w:hAnsi="Calibri" w:cs="Arial"/>
          <w:noProof/>
          <w:lang w:val="en-US"/>
        </w:rPr>
      </w:pPr>
      <w:bookmarkStart w:id="127" w:name="_ENREF_60"/>
      <w:r w:rsidRPr="00941656">
        <w:rPr>
          <w:rFonts w:ascii="Calibri" w:hAnsi="Calibri" w:cs="Arial"/>
          <w:noProof/>
          <w:lang w:val="en-US"/>
        </w:rPr>
        <w:t>60.</w:t>
      </w:r>
      <w:r w:rsidRPr="00941656">
        <w:rPr>
          <w:rFonts w:ascii="Calibri" w:hAnsi="Calibri" w:cs="Arial"/>
          <w:noProof/>
          <w:lang w:val="en-US"/>
        </w:rPr>
        <w:tab/>
        <w:t xml:space="preserve">Felton, C., et al., </w:t>
      </w:r>
      <w:r w:rsidRPr="00941656">
        <w:rPr>
          <w:rFonts w:ascii="Calibri" w:hAnsi="Calibri" w:cs="Arial"/>
          <w:i/>
          <w:noProof/>
          <w:lang w:val="en-US"/>
        </w:rPr>
        <w:t>Magnetic nanoparticles as contrast agents in biomedical imaging: recent advances in iron-and manganese-based magnetic nanoparticles.</w:t>
      </w:r>
      <w:r w:rsidRPr="00941656">
        <w:rPr>
          <w:rFonts w:ascii="Calibri" w:hAnsi="Calibri" w:cs="Arial"/>
          <w:noProof/>
          <w:lang w:val="en-US"/>
        </w:rPr>
        <w:t xml:space="preserve"> Drug metabolism reviews, </w:t>
      </w:r>
      <w:r w:rsidRPr="00941656">
        <w:rPr>
          <w:rFonts w:ascii="Calibri" w:hAnsi="Calibri" w:cs="Arial"/>
          <w:b/>
          <w:noProof/>
          <w:lang w:val="en-US"/>
        </w:rPr>
        <w:t>2014</w:t>
      </w:r>
      <w:r w:rsidRPr="00941656">
        <w:rPr>
          <w:rFonts w:ascii="Calibri" w:hAnsi="Calibri" w:cs="Arial"/>
          <w:noProof/>
          <w:lang w:val="en-US"/>
        </w:rPr>
        <w:t>. 46(2): p. 142-154.</w:t>
      </w:r>
      <w:bookmarkEnd w:id="127"/>
    </w:p>
    <w:p w:rsidR="00941656" w:rsidRPr="00941656" w:rsidRDefault="00941656" w:rsidP="00941656">
      <w:pPr>
        <w:spacing w:after="0" w:line="240" w:lineRule="auto"/>
        <w:ind w:left="720" w:hanging="720"/>
        <w:rPr>
          <w:rFonts w:ascii="Calibri" w:hAnsi="Calibri" w:cs="Arial"/>
          <w:noProof/>
        </w:rPr>
      </w:pPr>
      <w:bookmarkStart w:id="128" w:name="_ENREF_61"/>
      <w:r w:rsidRPr="00941656">
        <w:rPr>
          <w:rFonts w:ascii="Calibri" w:hAnsi="Calibri" w:cs="Arial"/>
          <w:noProof/>
          <w:lang w:val="en-US"/>
        </w:rPr>
        <w:t>61.</w:t>
      </w:r>
      <w:r w:rsidRPr="00941656">
        <w:rPr>
          <w:rFonts w:ascii="Calibri" w:hAnsi="Calibri" w:cs="Arial"/>
          <w:noProof/>
          <w:lang w:val="en-US"/>
        </w:rPr>
        <w:tab/>
        <w:t xml:space="preserve">O. Colliot, L.H., M. Sarazin, Rev. Neurol, </w:t>
      </w:r>
      <w:r w:rsidRPr="00941656">
        <w:rPr>
          <w:rFonts w:ascii="Calibri" w:hAnsi="Calibri" w:cs="Arial"/>
          <w:i/>
          <w:noProof/>
          <w:lang w:val="en-US"/>
        </w:rPr>
        <w:t>Rev. Neurol.</w:t>
      </w:r>
      <w:r w:rsidRPr="00941656">
        <w:rPr>
          <w:rFonts w:ascii="Calibri" w:hAnsi="Calibri" w:cs="Arial"/>
          <w:noProof/>
          <w:lang w:val="en-US"/>
        </w:rPr>
        <w:t xml:space="preserve"> </w:t>
      </w:r>
      <w:r w:rsidRPr="00941656">
        <w:rPr>
          <w:rFonts w:ascii="Calibri" w:hAnsi="Calibri" w:cs="Arial"/>
          <w:b/>
          <w:noProof/>
        </w:rPr>
        <w:t>2013</w:t>
      </w:r>
      <w:r w:rsidRPr="00941656">
        <w:rPr>
          <w:rFonts w:ascii="Calibri" w:hAnsi="Calibri" w:cs="Arial"/>
          <w:noProof/>
        </w:rPr>
        <w:t>: p. 724–728.</w:t>
      </w:r>
      <w:bookmarkEnd w:id="128"/>
    </w:p>
    <w:p w:rsidR="00941656" w:rsidRPr="00941656" w:rsidRDefault="00941656" w:rsidP="00941656">
      <w:pPr>
        <w:spacing w:after="0" w:line="240" w:lineRule="auto"/>
        <w:ind w:left="720" w:hanging="720"/>
        <w:rPr>
          <w:rFonts w:ascii="Calibri" w:hAnsi="Calibri" w:cs="Arial"/>
          <w:noProof/>
          <w:lang w:val="en-US"/>
        </w:rPr>
      </w:pPr>
      <w:bookmarkStart w:id="129" w:name="_ENREF_62"/>
      <w:r w:rsidRPr="00941656">
        <w:rPr>
          <w:rFonts w:ascii="Calibri" w:hAnsi="Calibri" w:cs="Arial"/>
          <w:noProof/>
        </w:rPr>
        <w:t>62.</w:t>
      </w:r>
      <w:r w:rsidRPr="00941656">
        <w:rPr>
          <w:rFonts w:ascii="Calibri" w:hAnsi="Calibri" w:cs="Arial"/>
          <w:noProof/>
        </w:rPr>
        <w:tab/>
        <w:t xml:space="preserve">S.J. Teipel, M.G., S. Lista, N. Toschi, F.G. Garaci, H. Hampel,, </w:t>
      </w:r>
      <w:r w:rsidRPr="00941656">
        <w:rPr>
          <w:rFonts w:ascii="Calibri" w:hAnsi="Calibri" w:cs="Arial"/>
          <w:i/>
          <w:noProof/>
        </w:rPr>
        <w:t xml:space="preserve">Med. </w:t>
      </w:r>
      <w:r w:rsidRPr="00941656">
        <w:rPr>
          <w:rFonts w:ascii="Calibri" w:hAnsi="Calibri" w:cs="Arial"/>
          <w:i/>
          <w:noProof/>
          <w:lang w:val="en-US"/>
        </w:rPr>
        <w:t>Clin. North Am. 97.</w:t>
      </w:r>
      <w:r w:rsidRPr="00941656">
        <w:rPr>
          <w:rFonts w:ascii="Calibri" w:hAnsi="Calibri" w:cs="Arial"/>
          <w:noProof/>
          <w:lang w:val="en-US"/>
        </w:rPr>
        <w:t xml:space="preserve"> </w:t>
      </w:r>
      <w:r w:rsidRPr="00941656">
        <w:rPr>
          <w:rFonts w:ascii="Calibri" w:hAnsi="Calibri" w:cs="Arial"/>
          <w:b/>
          <w:noProof/>
          <w:lang w:val="en-US"/>
        </w:rPr>
        <w:t>2013</w:t>
      </w:r>
      <w:r w:rsidRPr="00941656">
        <w:rPr>
          <w:rFonts w:ascii="Calibri" w:hAnsi="Calibri" w:cs="Arial"/>
          <w:noProof/>
          <w:lang w:val="en-US"/>
        </w:rPr>
        <w:t>: p. 399–424.</w:t>
      </w:r>
      <w:bookmarkEnd w:id="129"/>
    </w:p>
    <w:p w:rsidR="00941656" w:rsidRPr="00941656" w:rsidRDefault="00941656" w:rsidP="00941656">
      <w:pPr>
        <w:spacing w:after="0" w:line="240" w:lineRule="auto"/>
        <w:ind w:left="720" w:hanging="720"/>
        <w:rPr>
          <w:rFonts w:ascii="Calibri" w:hAnsi="Calibri" w:cs="Arial"/>
          <w:noProof/>
        </w:rPr>
      </w:pPr>
      <w:bookmarkStart w:id="130" w:name="_ENREF_63"/>
      <w:r w:rsidRPr="00941656">
        <w:rPr>
          <w:rFonts w:ascii="Calibri" w:hAnsi="Calibri" w:cs="Arial"/>
          <w:noProof/>
          <w:lang w:val="en-US"/>
        </w:rPr>
        <w:t>63.</w:t>
      </w:r>
      <w:r w:rsidRPr="00941656">
        <w:rPr>
          <w:rFonts w:ascii="Calibri" w:hAnsi="Calibri" w:cs="Arial"/>
          <w:noProof/>
          <w:lang w:val="en-US"/>
        </w:rPr>
        <w:tab/>
        <w:t xml:space="preserve">Rohrer, M., et al., </w:t>
      </w:r>
      <w:r w:rsidRPr="00941656">
        <w:rPr>
          <w:rFonts w:ascii="Calibri" w:hAnsi="Calibri" w:cs="Arial"/>
          <w:i/>
          <w:noProof/>
          <w:lang w:val="en-US"/>
        </w:rPr>
        <w:t>Comparison of magnetic properties of MRI contrast media solutions at different magnetic field strengths.</w:t>
      </w:r>
      <w:r w:rsidRPr="00941656">
        <w:rPr>
          <w:rFonts w:ascii="Calibri" w:hAnsi="Calibri" w:cs="Arial"/>
          <w:noProof/>
          <w:lang w:val="en-US"/>
        </w:rPr>
        <w:t xml:space="preserve"> </w:t>
      </w:r>
      <w:r w:rsidRPr="00941656">
        <w:rPr>
          <w:rFonts w:ascii="Calibri" w:hAnsi="Calibri" w:cs="Arial"/>
          <w:noProof/>
        </w:rPr>
        <w:t xml:space="preserve">Investigative radiology, </w:t>
      </w:r>
      <w:r w:rsidRPr="00941656">
        <w:rPr>
          <w:rFonts w:ascii="Calibri" w:hAnsi="Calibri" w:cs="Arial"/>
          <w:b/>
          <w:noProof/>
        </w:rPr>
        <w:t>2005</w:t>
      </w:r>
      <w:r w:rsidRPr="00941656">
        <w:rPr>
          <w:rFonts w:ascii="Calibri" w:hAnsi="Calibri" w:cs="Arial"/>
          <w:noProof/>
        </w:rPr>
        <w:t>. 40(11): p. 715-724.</w:t>
      </w:r>
      <w:bookmarkEnd w:id="130"/>
    </w:p>
    <w:p w:rsidR="00941656" w:rsidRPr="00941656" w:rsidRDefault="00941656" w:rsidP="00941656">
      <w:pPr>
        <w:spacing w:after="0" w:line="240" w:lineRule="auto"/>
        <w:ind w:left="720" w:hanging="720"/>
        <w:rPr>
          <w:rFonts w:ascii="Calibri" w:hAnsi="Calibri" w:cs="Arial"/>
          <w:i/>
          <w:noProof/>
          <w:lang w:val="en-US"/>
        </w:rPr>
      </w:pPr>
      <w:bookmarkStart w:id="131" w:name="_ENREF_64"/>
      <w:r w:rsidRPr="00941656">
        <w:rPr>
          <w:rFonts w:ascii="Calibri" w:hAnsi="Calibri" w:cs="Arial"/>
          <w:noProof/>
        </w:rPr>
        <w:t>64.</w:t>
      </w:r>
      <w:r w:rsidRPr="00941656">
        <w:rPr>
          <w:rFonts w:ascii="Calibri" w:hAnsi="Calibri" w:cs="Arial"/>
          <w:noProof/>
        </w:rPr>
        <w:tab/>
        <w:t xml:space="preserve">Pablo Sartori, F.R., Norberto Taborda, Verónica Anaya, Armando Caraballo, Clara Saleme, Rocío Carrizo, Mabel Cayo, Andrea Peña, </w:t>
      </w:r>
      <w:r w:rsidRPr="00941656">
        <w:rPr>
          <w:rFonts w:ascii="Calibri" w:hAnsi="Calibri" w:cs="Arial"/>
          <w:i/>
          <w:noProof/>
        </w:rPr>
        <w:t xml:space="preserve">Medios de contraste en imágenes. </w:t>
      </w:r>
      <w:r w:rsidRPr="00941656">
        <w:rPr>
          <w:rFonts w:ascii="Calibri" w:hAnsi="Calibri" w:cs="Arial"/>
          <w:i/>
          <w:noProof/>
          <w:lang w:val="en-US"/>
        </w:rPr>
        <w:t>Revisión de tema.</w:t>
      </w:r>
      <w:bookmarkEnd w:id="131"/>
    </w:p>
    <w:p w:rsidR="00941656" w:rsidRPr="00941656" w:rsidRDefault="00941656" w:rsidP="00941656">
      <w:pPr>
        <w:spacing w:after="0" w:line="240" w:lineRule="auto"/>
        <w:ind w:left="720" w:hanging="720"/>
        <w:rPr>
          <w:rFonts w:ascii="Calibri" w:hAnsi="Calibri" w:cs="Arial"/>
          <w:noProof/>
          <w:lang w:val="en-US"/>
        </w:rPr>
      </w:pPr>
      <w:bookmarkStart w:id="132" w:name="_ENREF_65"/>
      <w:r w:rsidRPr="00941656">
        <w:rPr>
          <w:rFonts w:ascii="Calibri" w:hAnsi="Calibri" w:cs="Arial"/>
          <w:noProof/>
          <w:lang w:val="en-US"/>
        </w:rPr>
        <w:t>65.</w:t>
      </w:r>
      <w:r w:rsidRPr="00941656">
        <w:rPr>
          <w:rFonts w:ascii="Calibri" w:hAnsi="Calibri" w:cs="Arial"/>
          <w:noProof/>
          <w:lang w:val="en-US"/>
        </w:rPr>
        <w:tab/>
        <w:t xml:space="preserve">Jung, H., et al., </w:t>
      </w:r>
      <w:r w:rsidRPr="00941656">
        <w:rPr>
          <w:rFonts w:ascii="Calibri" w:hAnsi="Calibri" w:cs="Arial"/>
          <w:i/>
          <w:noProof/>
          <w:lang w:val="en-US"/>
        </w:rPr>
        <w:t>Dual MRI T1 and T2 contrast with size-controlled iron oxide nanoparticles.</w:t>
      </w:r>
      <w:r w:rsidRPr="00941656">
        <w:rPr>
          <w:rFonts w:ascii="Calibri" w:hAnsi="Calibri" w:cs="Arial"/>
          <w:noProof/>
          <w:lang w:val="en-US"/>
        </w:rPr>
        <w:t xml:space="preserve"> Nanomedicine: Nanotechnology, Biology and Medicine, </w:t>
      </w:r>
      <w:r w:rsidRPr="00941656">
        <w:rPr>
          <w:rFonts w:ascii="Calibri" w:hAnsi="Calibri" w:cs="Arial"/>
          <w:b/>
          <w:noProof/>
          <w:lang w:val="en-US"/>
        </w:rPr>
        <w:t>2014</w:t>
      </w:r>
      <w:r w:rsidRPr="00941656">
        <w:rPr>
          <w:rFonts w:ascii="Calibri" w:hAnsi="Calibri" w:cs="Arial"/>
          <w:noProof/>
          <w:lang w:val="en-US"/>
        </w:rPr>
        <w:t>. 10(8): p. 1679-1689.</w:t>
      </w:r>
      <w:bookmarkEnd w:id="132"/>
    </w:p>
    <w:p w:rsidR="00941656" w:rsidRPr="00941656" w:rsidRDefault="00941656" w:rsidP="00941656">
      <w:pPr>
        <w:spacing w:after="0" w:line="240" w:lineRule="auto"/>
        <w:ind w:left="720" w:hanging="720"/>
        <w:rPr>
          <w:rFonts w:ascii="Calibri" w:hAnsi="Calibri" w:cs="Arial"/>
          <w:noProof/>
          <w:lang w:val="en-US"/>
        </w:rPr>
      </w:pPr>
      <w:bookmarkStart w:id="133" w:name="_ENREF_66"/>
      <w:r w:rsidRPr="00941656">
        <w:rPr>
          <w:rFonts w:ascii="Calibri" w:hAnsi="Calibri" w:cs="Arial"/>
          <w:noProof/>
          <w:lang w:val="en-US"/>
        </w:rPr>
        <w:t>66.</w:t>
      </w:r>
      <w:r w:rsidRPr="00941656">
        <w:rPr>
          <w:rFonts w:ascii="Calibri" w:hAnsi="Calibri" w:cs="Arial"/>
          <w:noProof/>
          <w:lang w:val="en-US"/>
        </w:rPr>
        <w:tab/>
        <w:t xml:space="preserve">Hoque, S.M., et al., </w:t>
      </w:r>
      <w:r w:rsidRPr="00941656">
        <w:rPr>
          <w:rFonts w:ascii="Calibri" w:hAnsi="Calibri" w:cs="Arial"/>
          <w:i/>
          <w:noProof/>
          <w:lang w:val="en-US"/>
        </w:rPr>
        <w:t>Synthesis and characterization of Fe-and Co-based ferrite nanoparticles and study of the T1 and T2 relaxivity of chitosan-coated particles.</w:t>
      </w:r>
      <w:r w:rsidRPr="00941656">
        <w:rPr>
          <w:rFonts w:ascii="Calibri" w:hAnsi="Calibri" w:cs="Arial"/>
          <w:noProof/>
          <w:lang w:val="en-US"/>
        </w:rPr>
        <w:t xml:space="preserve"> Journal of Materials Science, </w:t>
      </w:r>
      <w:r w:rsidRPr="00941656">
        <w:rPr>
          <w:rFonts w:ascii="Calibri" w:hAnsi="Calibri" w:cs="Arial"/>
          <w:b/>
          <w:noProof/>
          <w:lang w:val="en-US"/>
        </w:rPr>
        <w:t>2013</w:t>
      </w:r>
      <w:r w:rsidRPr="00941656">
        <w:rPr>
          <w:rFonts w:ascii="Calibri" w:hAnsi="Calibri" w:cs="Arial"/>
          <w:noProof/>
          <w:lang w:val="en-US"/>
        </w:rPr>
        <w:t>. 48(2): p. 812-818.</w:t>
      </w:r>
      <w:bookmarkEnd w:id="133"/>
    </w:p>
    <w:p w:rsidR="00941656" w:rsidRPr="00941656" w:rsidRDefault="00941656" w:rsidP="00941656">
      <w:pPr>
        <w:spacing w:after="0" w:line="240" w:lineRule="auto"/>
        <w:ind w:left="720" w:hanging="720"/>
        <w:rPr>
          <w:rFonts w:ascii="Calibri" w:hAnsi="Calibri" w:cs="Arial"/>
          <w:noProof/>
          <w:lang w:val="en-US"/>
        </w:rPr>
      </w:pPr>
      <w:bookmarkStart w:id="134" w:name="_ENREF_67"/>
      <w:r w:rsidRPr="00941656">
        <w:rPr>
          <w:rFonts w:ascii="Calibri" w:hAnsi="Calibri" w:cs="Arial"/>
          <w:noProof/>
          <w:lang w:val="en-US"/>
        </w:rPr>
        <w:t>67.</w:t>
      </w:r>
      <w:r w:rsidRPr="00941656">
        <w:rPr>
          <w:rFonts w:ascii="Calibri" w:hAnsi="Calibri" w:cs="Arial"/>
          <w:noProof/>
          <w:lang w:val="en-US"/>
        </w:rPr>
        <w:tab/>
        <w:t>Lauterbur, P.D., MH.; Rudin, AM,</w:t>
      </w:r>
      <w:r w:rsidRPr="00941656">
        <w:rPr>
          <w:rFonts w:ascii="Calibri" w:hAnsi="Calibri" w:cs="Arial"/>
          <w:i/>
          <w:noProof/>
          <w:lang w:val="en-US"/>
        </w:rPr>
        <w:t xml:space="preserve"> Frontiers of Biological Energetics.</w:t>
      </w:r>
      <w:r w:rsidRPr="00941656">
        <w:rPr>
          <w:rFonts w:ascii="Calibri" w:hAnsi="Calibri" w:cs="Arial"/>
          <w:noProof/>
          <w:lang w:val="en-US"/>
        </w:rPr>
        <w:t xml:space="preserve"> </w:t>
      </w:r>
      <w:r w:rsidRPr="00941656">
        <w:rPr>
          <w:rFonts w:ascii="Calibri" w:hAnsi="Calibri" w:cs="Arial"/>
          <w:b/>
          <w:noProof/>
          <w:lang w:val="en-US"/>
        </w:rPr>
        <w:t>1978</w:t>
      </w:r>
      <w:r w:rsidRPr="00941656">
        <w:rPr>
          <w:rFonts w:ascii="Calibri" w:hAnsi="Calibri" w:cs="Arial"/>
          <w:noProof/>
          <w:lang w:val="en-US"/>
        </w:rPr>
        <w:t>: p. 752-759.</w:t>
      </w:r>
      <w:bookmarkEnd w:id="134"/>
    </w:p>
    <w:p w:rsidR="00941656" w:rsidRPr="00941656" w:rsidRDefault="00941656" w:rsidP="00941656">
      <w:pPr>
        <w:spacing w:after="0" w:line="240" w:lineRule="auto"/>
        <w:ind w:left="720" w:hanging="720"/>
        <w:rPr>
          <w:rFonts w:ascii="Calibri" w:hAnsi="Calibri" w:cs="Arial"/>
          <w:noProof/>
          <w:lang w:val="en-US"/>
        </w:rPr>
      </w:pPr>
      <w:bookmarkStart w:id="135" w:name="_ENREF_68"/>
      <w:r w:rsidRPr="00941656">
        <w:rPr>
          <w:rFonts w:ascii="Calibri" w:hAnsi="Calibri" w:cs="Arial"/>
          <w:noProof/>
          <w:lang w:val="en-US"/>
        </w:rPr>
        <w:t>68.</w:t>
      </w:r>
      <w:r w:rsidRPr="00941656">
        <w:rPr>
          <w:rFonts w:ascii="Calibri" w:hAnsi="Calibri" w:cs="Arial"/>
          <w:noProof/>
          <w:lang w:val="en-US"/>
        </w:rPr>
        <w:tab/>
        <w:t xml:space="preserve">MF, W., </w:t>
      </w:r>
      <w:r w:rsidRPr="00941656">
        <w:rPr>
          <w:rFonts w:ascii="Calibri" w:hAnsi="Calibri" w:cs="Arial"/>
          <w:i/>
          <w:noProof/>
          <w:lang w:val="en-US"/>
        </w:rPr>
        <w:t>NMR Biomed.</w:t>
      </w:r>
      <w:r w:rsidRPr="00941656">
        <w:rPr>
          <w:rFonts w:ascii="Calibri" w:hAnsi="Calibri" w:cs="Arial"/>
          <w:noProof/>
          <w:lang w:val="en-US"/>
        </w:rPr>
        <w:t xml:space="preserve"> </w:t>
      </w:r>
      <w:r w:rsidRPr="00941656">
        <w:rPr>
          <w:rFonts w:ascii="Calibri" w:hAnsi="Calibri" w:cs="Arial"/>
          <w:b/>
          <w:noProof/>
          <w:lang w:val="en-US"/>
        </w:rPr>
        <w:t>2004</w:t>
      </w:r>
      <w:r w:rsidRPr="00941656">
        <w:rPr>
          <w:rFonts w:ascii="Calibri" w:hAnsi="Calibri" w:cs="Arial"/>
          <w:noProof/>
          <w:lang w:val="en-US"/>
        </w:rPr>
        <w:t>: p. 17:581–594.</w:t>
      </w:r>
      <w:bookmarkEnd w:id="135"/>
    </w:p>
    <w:p w:rsidR="00941656" w:rsidRPr="00941656" w:rsidRDefault="00941656" w:rsidP="00941656">
      <w:pPr>
        <w:spacing w:after="0" w:line="240" w:lineRule="auto"/>
        <w:ind w:left="720" w:hanging="720"/>
        <w:rPr>
          <w:rFonts w:ascii="Calibri" w:hAnsi="Calibri" w:cs="Arial"/>
          <w:noProof/>
          <w:lang w:val="en-US"/>
        </w:rPr>
      </w:pPr>
      <w:bookmarkStart w:id="136" w:name="_ENREF_69"/>
      <w:r w:rsidRPr="00941656">
        <w:rPr>
          <w:rFonts w:ascii="Calibri" w:hAnsi="Calibri" w:cs="Arial"/>
          <w:noProof/>
          <w:lang w:val="en-US"/>
        </w:rPr>
        <w:t>69.</w:t>
      </w:r>
      <w:r w:rsidRPr="00941656">
        <w:rPr>
          <w:rFonts w:ascii="Calibri" w:hAnsi="Calibri" w:cs="Arial"/>
          <w:noProof/>
          <w:lang w:val="en-US"/>
        </w:rPr>
        <w:tab/>
        <w:t xml:space="preserve">Lin, M.M., et al., </w:t>
      </w:r>
      <w:r w:rsidRPr="00941656">
        <w:rPr>
          <w:rFonts w:ascii="Calibri" w:hAnsi="Calibri" w:cs="Arial"/>
          <w:i/>
          <w:noProof/>
          <w:lang w:val="en-US"/>
        </w:rPr>
        <w:t>Development of superparamagnetic iron oxide nanoparticles (SPIONS) for translation to clinical applications.</w:t>
      </w:r>
      <w:r w:rsidRPr="00941656">
        <w:rPr>
          <w:rFonts w:ascii="Calibri" w:hAnsi="Calibri" w:cs="Arial"/>
          <w:noProof/>
          <w:lang w:val="en-US"/>
        </w:rPr>
        <w:t xml:space="preserve"> IEEE transactions on Nanobioscience, </w:t>
      </w:r>
      <w:r w:rsidRPr="00941656">
        <w:rPr>
          <w:rFonts w:ascii="Calibri" w:hAnsi="Calibri" w:cs="Arial"/>
          <w:b/>
          <w:noProof/>
          <w:lang w:val="en-US"/>
        </w:rPr>
        <w:t>2008</w:t>
      </w:r>
      <w:r w:rsidRPr="00941656">
        <w:rPr>
          <w:rFonts w:ascii="Calibri" w:hAnsi="Calibri" w:cs="Arial"/>
          <w:noProof/>
          <w:lang w:val="en-US"/>
        </w:rPr>
        <w:t>. 7(4): p. 298-305.</w:t>
      </w:r>
      <w:bookmarkEnd w:id="136"/>
    </w:p>
    <w:p w:rsidR="00941656" w:rsidRPr="00941656" w:rsidRDefault="00941656" w:rsidP="00941656">
      <w:pPr>
        <w:spacing w:after="0" w:line="240" w:lineRule="auto"/>
        <w:ind w:left="720" w:hanging="720"/>
        <w:rPr>
          <w:rFonts w:ascii="Calibri" w:hAnsi="Calibri" w:cs="Arial"/>
          <w:noProof/>
          <w:lang w:val="en-US"/>
        </w:rPr>
      </w:pPr>
      <w:bookmarkStart w:id="137" w:name="_ENREF_70"/>
      <w:r w:rsidRPr="00941656">
        <w:rPr>
          <w:rFonts w:ascii="Calibri" w:hAnsi="Calibri" w:cs="Arial"/>
          <w:noProof/>
          <w:lang w:val="en-US"/>
        </w:rPr>
        <w:t>70.</w:t>
      </w:r>
      <w:r w:rsidRPr="00941656">
        <w:rPr>
          <w:rFonts w:ascii="Calibri" w:hAnsi="Calibri" w:cs="Arial"/>
          <w:noProof/>
          <w:lang w:val="en-US"/>
        </w:rPr>
        <w:tab/>
        <w:t xml:space="preserve">Lam, T., et al., </w:t>
      </w:r>
      <w:r w:rsidRPr="00941656">
        <w:rPr>
          <w:rFonts w:ascii="Calibri" w:hAnsi="Calibri" w:cs="Arial"/>
          <w:i/>
          <w:noProof/>
          <w:lang w:val="en-US"/>
        </w:rPr>
        <w:t>Superparamagnetic iron oxide based nanoprobes for imaging and theranostics.</w:t>
      </w:r>
      <w:r w:rsidRPr="00941656">
        <w:rPr>
          <w:rFonts w:ascii="Calibri" w:hAnsi="Calibri" w:cs="Arial"/>
          <w:noProof/>
          <w:lang w:val="en-US"/>
        </w:rPr>
        <w:t xml:space="preserve"> Advances in colloid and interface science, </w:t>
      </w:r>
      <w:r w:rsidRPr="00941656">
        <w:rPr>
          <w:rFonts w:ascii="Calibri" w:hAnsi="Calibri" w:cs="Arial"/>
          <w:b/>
          <w:noProof/>
          <w:lang w:val="en-US"/>
        </w:rPr>
        <w:t>2013</w:t>
      </w:r>
      <w:r w:rsidRPr="00941656">
        <w:rPr>
          <w:rFonts w:ascii="Calibri" w:hAnsi="Calibri" w:cs="Arial"/>
          <w:noProof/>
          <w:lang w:val="en-US"/>
        </w:rPr>
        <w:t>. 199: p. 95-113.</w:t>
      </w:r>
      <w:bookmarkEnd w:id="137"/>
    </w:p>
    <w:p w:rsidR="00941656" w:rsidRPr="00941656" w:rsidRDefault="00941656" w:rsidP="00941656">
      <w:pPr>
        <w:spacing w:after="0" w:line="240" w:lineRule="auto"/>
        <w:ind w:left="720" w:hanging="720"/>
        <w:rPr>
          <w:rFonts w:ascii="Calibri" w:hAnsi="Calibri" w:cs="Arial"/>
          <w:noProof/>
          <w:lang w:val="en-US"/>
        </w:rPr>
      </w:pPr>
      <w:bookmarkStart w:id="138" w:name="_ENREF_71"/>
      <w:r w:rsidRPr="00941656">
        <w:rPr>
          <w:rFonts w:ascii="Calibri" w:hAnsi="Calibri" w:cs="Arial"/>
          <w:noProof/>
          <w:lang w:val="en-US"/>
        </w:rPr>
        <w:lastRenderedPageBreak/>
        <w:t>71.</w:t>
      </w:r>
      <w:r w:rsidRPr="00941656">
        <w:rPr>
          <w:rFonts w:ascii="Calibri" w:hAnsi="Calibri" w:cs="Arial"/>
          <w:noProof/>
          <w:lang w:val="en-US"/>
        </w:rPr>
        <w:tab/>
        <w:t xml:space="preserve">Yoo, D., et al., </w:t>
      </w:r>
      <w:r w:rsidRPr="00941656">
        <w:rPr>
          <w:rFonts w:ascii="Calibri" w:hAnsi="Calibri" w:cs="Arial"/>
          <w:i/>
          <w:noProof/>
          <w:lang w:val="en-US"/>
        </w:rPr>
        <w:t>Theranostic magnetic nanoparticles.</w:t>
      </w:r>
      <w:r w:rsidRPr="00941656">
        <w:rPr>
          <w:rFonts w:ascii="Calibri" w:hAnsi="Calibri" w:cs="Arial"/>
          <w:noProof/>
          <w:lang w:val="en-US"/>
        </w:rPr>
        <w:t xml:space="preserve"> Accounts of chemical research, </w:t>
      </w:r>
      <w:r w:rsidRPr="00941656">
        <w:rPr>
          <w:rFonts w:ascii="Calibri" w:hAnsi="Calibri" w:cs="Arial"/>
          <w:b/>
          <w:noProof/>
          <w:lang w:val="en-US"/>
        </w:rPr>
        <w:t>2011</w:t>
      </w:r>
      <w:r w:rsidRPr="00941656">
        <w:rPr>
          <w:rFonts w:ascii="Calibri" w:hAnsi="Calibri" w:cs="Arial"/>
          <w:noProof/>
          <w:lang w:val="en-US"/>
        </w:rPr>
        <w:t>. 44(10): p. 863-874.</w:t>
      </w:r>
      <w:bookmarkEnd w:id="138"/>
    </w:p>
    <w:p w:rsidR="00941656" w:rsidRPr="00941656" w:rsidRDefault="00941656" w:rsidP="00941656">
      <w:pPr>
        <w:spacing w:after="0" w:line="240" w:lineRule="auto"/>
        <w:ind w:left="720" w:hanging="720"/>
        <w:rPr>
          <w:rFonts w:ascii="Calibri" w:hAnsi="Calibri" w:cs="Arial"/>
          <w:noProof/>
          <w:lang w:val="en-US"/>
        </w:rPr>
      </w:pPr>
      <w:bookmarkStart w:id="139" w:name="_ENREF_72"/>
      <w:r w:rsidRPr="00941656">
        <w:rPr>
          <w:rFonts w:ascii="Calibri" w:hAnsi="Calibri" w:cs="Arial"/>
          <w:noProof/>
          <w:lang w:val="en-US"/>
        </w:rPr>
        <w:t>72.</w:t>
      </w:r>
      <w:r w:rsidRPr="00941656">
        <w:rPr>
          <w:rFonts w:ascii="Calibri" w:hAnsi="Calibri" w:cs="Arial"/>
          <w:noProof/>
          <w:lang w:val="en-US"/>
        </w:rPr>
        <w:tab/>
        <w:t xml:space="preserve">Yang, J., et al., </w:t>
      </w:r>
      <w:r w:rsidRPr="00941656">
        <w:rPr>
          <w:rFonts w:ascii="Calibri" w:hAnsi="Calibri" w:cs="Arial"/>
          <w:i/>
          <w:noProof/>
          <w:lang w:val="en-US"/>
        </w:rPr>
        <w:t>Detection of amyloid plaques targeted by USPIO-Aβ1–42 in Alzheimer's disease transgenic mice using magnetic resonance microimaging.</w:t>
      </w:r>
      <w:r w:rsidRPr="00941656">
        <w:rPr>
          <w:rFonts w:ascii="Calibri" w:hAnsi="Calibri" w:cs="Arial"/>
          <w:noProof/>
          <w:lang w:val="en-US"/>
        </w:rPr>
        <w:t xml:space="preserve"> Neuroimage, </w:t>
      </w:r>
      <w:r w:rsidRPr="00941656">
        <w:rPr>
          <w:rFonts w:ascii="Calibri" w:hAnsi="Calibri" w:cs="Arial"/>
          <w:b/>
          <w:noProof/>
          <w:lang w:val="en-US"/>
        </w:rPr>
        <w:t>2011</w:t>
      </w:r>
      <w:r w:rsidRPr="00941656">
        <w:rPr>
          <w:rFonts w:ascii="Calibri" w:hAnsi="Calibri" w:cs="Arial"/>
          <w:noProof/>
          <w:lang w:val="en-US"/>
        </w:rPr>
        <w:t>. 55(4): p. 1600-1609.</w:t>
      </w:r>
      <w:bookmarkEnd w:id="139"/>
    </w:p>
    <w:p w:rsidR="00941656" w:rsidRPr="00941656" w:rsidRDefault="00941656" w:rsidP="00941656">
      <w:pPr>
        <w:spacing w:after="0" w:line="240" w:lineRule="auto"/>
        <w:ind w:left="720" w:hanging="720"/>
        <w:rPr>
          <w:rFonts w:ascii="Calibri" w:hAnsi="Calibri" w:cs="Arial"/>
          <w:noProof/>
          <w:lang w:val="en-US"/>
        </w:rPr>
      </w:pPr>
      <w:bookmarkStart w:id="140" w:name="_ENREF_73"/>
      <w:r w:rsidRPr="00941656">
        <w:rPr>
          <w:rFonts w:ascii="Calibri" w:hAnsi="Calibri" w:cs="Arial"/>
          <w:noProof/>
          <w:lang w:val="en-US"/>
        </w:rPr>
        <w:t>73.</w:t>
      </w:r>
      <w:r w:rsidRPr="00941656">
        <w:rPr>
          <w:rFonts w:ascii="Calibri" w:hAnsi="Calibri" w:cs="Arial"/>
          <w:noProof/>
          <w:lang w:val="en-US"/>
        </w:rPr>
        <w:tab/>
        <w:t xml:space="preserve">Cheng, K.K., et al., </w:t>
      </w:r>
      <w:r w:rsidRPr="00941656">
        <w:rPr>
          <w:rFonts w:ascii="Calibri" w:hAnsi="Calibri" w:cs="Arial"/>
          <w:i/>
          <w:noProof/>
          <w:lang w:val="en-US"/>
        </w:rPr>
        <w:t>Curcumin-conjugated magnetic nanoparticles for detecting amyloid plaques in Alzheimer's disease mice using magnetic resonance imaging (MRI).</w:t>
      </w:r>
      <w:r w:rsidRPr="00941656">
        <w:rPr>
          <w:rFonts w:ascii="Calibri" w:hAnsi="Calibri" w:cs="Arial"/>
          <w:noProof/>
          <w:lang w:val="en-US"/>
        </w:rPr>
        <w:t xml:space="preserve"> Biomaterials, </w:t>
      </w:r>
      <w:r w:rsidRPr="00941656">
        <w:rPr>
          <w:rFonts w:ascii="Calibri" w:hAnsi="Calibri" w:cs="Arial"/>
          <w:b/>
          <w:noProof/>
          <w:lang w:val="en-US"/>
        </w:rPr>
        <w:t>2015</w:t>
      </w:r>
      <w:r w:rsidRPr="00941656">
        <w:rPr>
          <w:rFonts w:ascii="Calibri" w:hAnsi="Calibri" w:cs="Arial"/>
          <w:noProof/>
          <w:lang w:val="en-US"/>
        </w:rPr>
        <w:t>. 44: p. 155-172.</w:t>
      </w:r>
      <w:bookmarkEnd w:id="140"/>
    </w:p>
    <w:p w:rsidR="00941656" w:rsidRPr="00941656" w:rsidRDefault="00941656" w:rsidP="00941656">
      <w:pPr>
        <w:spacing w:after="0" w:line="240" w:lineRule="auto"/>
        <w:ind w:left="720" w:hanging="720"/>
        <w:rPr>
          <w:rFonts w:ascii="Calibri" w:hAnsi="Calibri" w:cs="Arial"/>
          <w:noProof/>
          <w:lang w:val="en-US"/>
        </w:rPr>
      </w:pPr>
      <w:bookmarkStart w:id="141" w:name="_ENREF_74"/>
      <w:r w:rsidRPr="00941656">
        <w:rPr>
          <w:rFonts w:ascii="Calibri" w:hAnsi="Calibri" w:cs="Arial"/>
          <w:noProof/>
          <w:lang w:val="en-US"/>
        </w:rPr>
        <w:t>74.</w:t>
      </w:r>
      <w:r w:rsidRPr="00941656">
        <w:rPr>
          <w:rFonts w:ascii="Calibri" w:hAnsi="Calibri" w:cs="Arial"/>
          <w:noProof/>
          <w:lang w:val="en-US"/>
        </w:rPr>
        <w:tab/>
        <w:t xml:space="preserve">S. Ku, F.Y., Y. Wang, Y. Sun, N. Yang, L. Ye, </w:t>
      </w:r>
      <w:r w:rsidRPr="00941656">
        <w:rPr>
          <w:rFonts w:ascii="Calibri" w:hAnsi="Calibri" w:cs="Arial"/>
          <w:i/>
          <w:noProof/>
          <w:lang w:val="en-US"/>
        </w:rPr>
        <w:t>Biochem. Biophys.</w:t>
      </w:r>
      <w:r w:rsidRPr="00941656">
        <w:rPr>
          <w:rFonts w:ascii="Calibri" w:hAnsi="Calibri" w:cs="Arial"/>
          <w:noProof/>
          <w:lang w:val="en-US"/>
        </w:rPr>
        <w:t xml:space="preserve"> Res. Commun, </w:t>
      </w:r>
      <w:r w:rsidRPr="00941656">
        <w:rPr>
          <w:rFonts w:ascii="Calibri" w:hAnsi="Calibri" w:cs="Arial"/>
          <w:b/>
          <w:noProof/>
          <w:lang w:val="en-US"/>
        </w:rPr>
        <w:t>2010</w:t>
      </w:r>
      <w:r w:rsidRPr="00941656">
        <w:rPr>
          <w:rFonts w:ascii="Calibri" w:hAnsi="Calibri" w:cs="Arial"/>
          <w:noProof/>
          <w:lang w:val="en-US"/>
        </w:rPr>
        <w:t>: p. 871–876.</w:t>
      </w:r>
      <w:bookmarkEnd w:id="141"/>
    </w:p>
    <w:p w:rsidR="00941656" w:rsidRPr="00941656" w:rsidRDefault="00941656" w:rsidP="00941656">
      <w:pPr>
        <w:spacing w:after="0" w:line="240" w:lineRule="auto"/>
        <w:ind w:left="720" w:hanging="720"/>
        <w:rPr>
          <w:rFonts w:ascii="Calibri" w:hAnsi="Calibri" w:cs="Arial"/>
          <w:noProof/>
          <w:lang w:val="en-US"/>
        </w:rPr>
      </w:pPr>
      <w:bookmarkStart w:id="142" w:name="_ENREF_75"/>
      <w:r w:rsidRPr="00941656">
        <w:rPr>
          <w:rFonts w:ascii="Calibri" w:hAnsi="Calibri" w:cs="Arial"/>
          <w:noProof/>
          <w:lang w:val="en-US"/>
        </w:rPr>
        <w:t>75.</w:t>
      </w:r>
      <w:r w:rsidRPr="00941656">
        <w:rPr>
          <w:rFonts w:ascii="Calibri" w:hAnsi="Calibri" w:cs="Arial"/>
          <w:noProof/>
          <w:lang w:val="en-US"/>
        </w:rPr>
        <w:tab/>
        <w:t xml:space="preserve">Yang, C.-C., et al., </w:t>
      </w:r>
      <w:r w:rsidRPr="00941656">
        <w:rPr>
          <w:rFonts w:ascii="Calibri" w:hAnsi="Calibri" w:cs="Arial"/>
          <w:i/>
          <w:noProof/>
          <w:lang w:val="en-US"/>
        </w:rPr>
        <w:t>Biofunctionalized magnetic nanoparticles for specifically detecting biomarkers of Alzheimer’s disease in vitro.</w:t>
      </w:r>
      <w:r w:rsidRPr="00941656">
        <w:rPr>
          <w:rFonts w:ascii="Calibri" w:hAnsi="Calibri" w:cs="Arial"/>
          <w:noProof/>
          <w:lang w:val="en-US"/>
        </w:rPr>
        <w:t xml:space="preserve"> ACS chemical neuroscience, </w:t>
      </w:r>
      <w:r w:rsidRPr="00941656">
        <w:rPr>
          <w:rFonts w:ascii="Calibri" w:hAnsi="Calibri" w:cs="Arial"/>
          <w:b/>
          <w:noProof/>
          <w:lang w:val="en-US"/>
        </w:rPr>
        <w:t>2011</w:t>
      </w:r>
      <w:r w:rsidRPr="00941656">
        <w:rPr>
          <w:rFonts w:ascii="Calibri" w:hAnsi="Calibri" w:cs="Arial"/>
          <w:noProof/>
          <w:lang w:val="en-US"/>
        </w:rPr>
        <w:t>. 2(9): p. 500-505.</w:t>
      </w:r>
      <w:bookmarkEnd w:id="142"/>
    </w:p>
    <w:p w:rsidR="00941656" w:rsidRPr="00941656" w:rsidRDefault="00941656" w:rsidP="00941656">
      <w:pPr>
        <w:spacing w:after="0" w:line="240" w:lineRule="auto"/>
        <w:ind w:left="720" w:hanging="720"/>
        <w:rPr>
          <w:rFonts w:ascii="Calibri" w:hAnsi="Calibri" w:cs="Arial"/>
          <w:noProof/>
          <w:lang w:val="en-US"/>
        </w:rPr>
      </w:pPr>
      <w:bookmarkStart w:id="143" w:name="_ENREF_76"/>
      <w:r w:rsidRPr="00941656">
        <w:rPr>
          <w:rFonts w:ascii="Calibri" w:hAnsi="Calibri" w:cs="Arial"/>
          <w:noProof/>
          <w:lang w:val="en-US"/>
        </w:rPr>
        <w:t>76.</w:t>
      </w:r>
      <w:r w:rsidRPr="00941656">
        <w:rPr>
          <w:rFonts w:ascii="Calibri" w:hAnsi="Calibri" w:cs="Arial"/>
          <w:noProof/>
          <w:lang w:val="en-US"/>
        </w:rPr>
        <w:tab/>
        <w:t xml:space="preserve">Skaat, H., et al., </w:t>
      </w:r>
      <w:r w:rsidRPr="00941656">
        <w:rPr>
          <w:rFonts w:ascii="Calibri" w:hAnsi="Calibri" w:cs="Arial"/>
          <w:i/>
          <w:noProof/>
          <w:lang w:val="en-US"/>
        </w:rPr>
        <w:t>Antibody-conjugated, dual-modal, near-infrared fluorescent iron oxide nanoparticles for antiamyloidgenic activity and specific detection of amyloid-β fibrils.</w:t>
      </w:r>
      <w:r w:rsidRPr="00941656">
        <w:rPr>
          <w:rFonts w:ascii="Calibri" w:hAnsi="Calibri" w:cs="Arial"/>
          <w:noProof/>
          <w:lang w:val="en-US"/>
        </w:rPr>
        <w:t xml:space="preserve"> International journal of nanomedicine, </w:t>
      </w:r>
      <w:r w:rsidRPr="00941656">
        <w:rPr>
          <w:rFonts w:ascii="Calibri" w:hAnsi="Calibri" w:cs="Arial"/>
          <w:b/>
          <w:noProof/>
          <w:lang w:val="en-US"/>
        </w:rPr>
        <w:t>2013</w:t>
      </w:r>
      <w:r w:rsidRPr="00941656">
        <w:rPr>
          <w:rFonts w:ascii="Calibri" w:hAnsi="Calibri" w:cs="Arial"/>
          <w:noProof/>
          <w:lang w:val="en-US"/>
        </w:rPr>
        <w:t>. 8: p. 4063.</w:t>
      </w:r>
      <w:bookmarkEnd w:id="143"/>
    </w:p>
    <w:p w:rsidR="00941656" w:rsidRPr="00941656" w:rsidRDefault="00941656" w:rsidP="00941656">
      <w:pPr>
        <w:spacing w:after="0" w:line="240" w:lineRule="auto"/>
        <w:ind w:left="720" w:hanging="720"/>
        <w:rPr>
          <w:rFonts w:ascii="Calibri" w:hAnsi="Calibri" w:cs="Arial"/>
          <w:noProof/>
          <w:lang w:val="en-US"/>
        </w:rPr>
      </w:pPr>
      <w:bookmarkStart w:id="144" w:name="_ENREF_77"/>
      <w:r w:rsidRPr="00941656">
        <w:rPr>
          <w:rFonts w:ascii="Calibri" w:hAnsi="Calibri" w:cs="Arial"/>
          <w:noProof/>
          <w:lang w:val="en-US"/>
        </w:rPr>
        <w:t>77.</w:t>
      </w:r>
      <w:r w:rsidRPr="00941656">
        <w:rPr>
          <w:rFonts w:ascii="Calibri" w:hAnsi="Calibri" w:cs="Arial"/>
          <w:noProof/>
          <w:lang w:val="en-US"/>
        </w:rPr>
        <w:tab/>
        <w:t xml:space="preserve">Sillerud, L.O., et al., </w:t>
      </w:r>
      <w:r w:rsidRPr="00941656">
        <w:rPr>
          <w:rFonts w:ascii="Calibri" w:hAnsi="Calibri" w:cs="Arial"/>
          <w:i/>
          <w:noProof/>
          <w:lang w:val="en-US"/>
        </w:rPr>
        <w:t>SPION-enhanced magnetic resonance imaging of Alzheimer's disease plaques in AβPP/PS-1 transgenic mouse brain.</w:t>
      </w:r>
      <w:r w:rsidRPr="00941656">
        <w:rPr>
          <w:rFonts w:ascii="Calibri" w:hAnsi="Calibri" w:cs="Arial"/>
          <w:noProof/>
          <w:lang w:val="en-US"/>
        </w:rPr>
        <w:t xml:space="preserve"> Journal of Alzheimer's Disease, </w:t>
      </w:r>
      <w:r w:rsidRPr="00941656">
        <w:rPr>
          <w:rFonts w:ascii="Calibri" w:hAnsi="Calibri" w:cs="Arial"/>
          <w:b/>
          <w:noProof/>
          <w:lang w:val="en-US"/>
        </w:rPr>
        <w:t>2013</w:t>
      </w:r>
      <w:r w:rsidRPr="00941656">
        <w:rPr>
          <w:rFonts w:ascii="Calibri" w:hAnsi="Calibri" w:cs="Arial"/>
          <w:noProof/>
          <w:lang w:val="en-US"/>
        </w:rPr>
        <w:t>. 34(2): p. 349-365.</w:t>
      </w:r>
      <w:bookmarkEnd w:id="144"/>
    </w:p>
    <w:p w:rsidR="00941656" w:rsidRPr="00941656" w:rsidRDefault="00941656" w:rsidP="00941656">
      <w:pPr>
        <w:spacing w:after="0" w:line="240" w:lineRule="auto"/>
        <w:ind w:left="720" w:hanging="720"/>
        <w:rPr>
          <w:rFonts w:ascii="Calibri" w:hAnsi="Calibri" w:cs="Arial"/>
          <w:noProof/>
          <w:lang w:val="en-US"/>
        </w:rPr>
      </w:pPr>
      <w:bookmarkStart w:id="145" w:name="_ENREF_78"/>
      <w:r w:rsidRPr="00941656">
        <w:rPr>
          <w:rFonts w:ascii="Calibri" w:hAnsi="Calibri" w:cs="Arial"/>
          <w:noProof/>
          <w:lang w:val="en-US"/>
        </w:rPr>
        <w:t>78.</w:t>
      </w:r>
      <w:r w:rsidRPr="00941656">
        <w:rPr>
          <w:rFonts w:ascii="Calibri" w:hAnsi="Calibri" w:cs="Arial"/>
          <w:noProof/>
          <w:lang w:val="en-US"/>
        </w:rPr>
        <w:tab/>
        <w:t xml:space="preserve">Arami, H., et al., </w:t>
      </w:r>
      <w:r w:rsidRPr="00941656">
        <w:rPr>
          <w:rFonts w:ascii="Calibri" w:hAnsi="Calibri" w:cs="Arial"/>
          <w:i/>
          <w:noProof/>
          <w:lang w:val="en-US"/>
        </w:rPr>
        <w:t>In vivo delivery, pharmacokinetics, biodistribution and toxicity of iron oxide nanoparticles.</w:t>
      </w:r>
      <w:r w:rsidRPr="00941656">
        <w:rPr>
          <w:rFonts w:ascii="Calibri" w:hAnsi="Calibri" w:cs="Arial"/>
          <w:noProof/>
          <w:lang w:val="en-US"/>
        </w:rPr>
        <w:t xml:space="preserve"> Chemical Society Reviews, </w:t>
      </w:r>
      <w:r w:rsidRPr="00941656">
        <w:rPr>
          <w:rFonts w:ascii="Calibri" w:hAnsi="Calibri" w:cs="Arial"/>
          <w:b/>
          <w:noProof/>
          <w:lang w:val="en-US"/>
        </w:rPr>
        <w:t>2015</w:t>
      </w:r>
      <w:r w:rsidRPr="00941656">
        <w:rPr>
          <w:rFonts w:ascii="Calibri" w:hAnsi="Calibri" w:cs="Arial"/>
          <w:noProof/>
          <w:lang w:val="en-US"/>
        </w:rPr>
        <w:t>. 44(23): p. 8576-8607.</w:t>
      </w:r>
      <w:bookmarkEnd w:id="145"/>
    </w:p>
    <w:p w:rsidR="00941656" w:rsidRPr="00941656" w:rsidRDefault="00941656" w:rsidP="00941656">
      <w:pPr>
        <w:spacing w:after="0" w:line="240" w:lineRule="auto"/>
        <w:ind w:left="720" w:hanging="720"/>
        <w:rPr>
          <w:rFonts w:ascii="Calibri" w:hAnsi="Calibri" w:cs="Arial"/>
          <w:noProof/>
          <w:lang w:val="en-US"/>
        </w:rPr>
      </w:pPr>
      <w:bookmarkStart w:id="146" w:name="_ENREF_79"/>
      <w:r w:rsidRPr="00941656">
        <w:rPr>
          <w:rFonts w:ascii="Calibri" w:hAnsi="Calibri" w:cs="Arial"/>
          <w:noProof/>
          <w:lang w:val="en-US"/>
        </w:rPr>
        <w:t>79.</w:t>
      </w:r>
      <w:r w:rsidRPr="00941656">
        <w:rPr>
          <w:rFonts w:ascii="Calibri" w:hAnsi="Calibri" w:cs="Arial"/>
          <w:noProof/>
          <w:lang w:val="en-US"/>
        </w:rPr>
        <w:tab/>
        <w:t xml:space="preserve">Agdeppa, E.D., et al., </w:t>
      </w:r>
      <w:r w:rsidRPr="00941656">
        <w:rPr>
          <w:rFonts w:ascii="Calibri" w:hAnsi="Calibri" w:cs="Arial"/>
          <w:i/>
          <w:noProof/>
          <w:lang w:val="en-US"/>
        </w:rPr>
        <w:t>2-Dialkylamino-6-acylmalononitrile substituted naphthalenes (DDNP analogs): novel diagnostic and therapeutic tools in Alzheimer's disease.</w:t>
      </w:r>
      <w:r w:rsidRPr="00941656">
        <w:rPr>
          <w:rFonts w:ascii="Calibri" w:hAnsi="Calibri" w:cs="Arial"/>
          <w:noProof/>
          <w:lang w:val="en-US"/>
        </w:rPr>
        <w:t xml:space="preserve"> Molecular Imaging &amp; Biology, </w:t>
      </w:r>
      <w:r w:rsidRPr="00941656">
        <w:rPr>
          <w:rFonts w:ascii="Calibri" w:hAnsi="Calibri" w:cs="Arial"/>
          <w:b/>
          <w:noProof/>
          <w:lang w:val="en-US"/>
        </w:rPr>
        <w:t>2003</w:t>
      </w:r>
      <w:r w:rsidRPr="00941656">
        <w:rPr>
          <w:rFonts w:ascii="Calibri" w:hAnsi="Calibri" w:cs="Arial"/>
          <w:noProof/>
          <w:lang w:val="en-US"/>
        </w:rPr>
        <w:t>. 5(6): p. 404-417.</w:t>
      </w:r>
      <w:bookmarkEnd w:id="146"/>
    </w:p>
    <w:p w:rsidR="00941656" w:rsidRPr="00941656" w:rsidRDefault="00941656" w:rsidP="00941656">
      <w:pPr>
        <w:spacing w:after="0" w:line="240" w:lineRule="auto"/>
        <w:ind w:left="720" w:hanging="720"/>
        <w:rPr>
          <w:rFonts w:ascii="Calibri" w:hAnsi="Calibri" w:cs="Arial"/>
          <w:noProof/>
          <w:lang w:val="en-US"/>
        </w:rPr>
      </w:pPr>
      <w:bookmarkStart w:id="147" w:name="_ENREF_80"/>
      <w:r w:rsidRPr="00941656">
        <w:rPr>
          <w:rFonts w:ascii="Calibri" w:hAnsi="Calibri" w:cs="Arial"/>
          <w:noProof/>
          <w:lang w:val="en-US"/>
        </w:rPr>
        <w:t>80.</w:t>
      </w:r>
      <w:r w:rsidRPr="00941656">
        <w:rPr>
          <w:rFonts w:ascii="Calibri" w:hAnsi="Calibri" w:cs="Arial"/>
          <w:noProof/>
          <w:lang w:val="en-US"/>
        </w:rPr>
        <w:tab/>
        <w:t xml:space="preserve">Agdeppa, E., </w:t>
      </w:r>
      <w:r w:rsidRPr="00941656">
        <w:rPr>
          <w:rFonts w:ascii="Calibri" w:hAnsi="Calibri" w:cs="Arial"/>
          <w:i/>
          <w:noProof/>
          <w:lang w:val="en-US"/>
        </w:rPr>
        <w:t>Binding characteristics of radiofluorinated 6-dialkylamino-2-naphthylidene derivatives as positron emission tomography imaging probes for beta-amyloid plaques in Alzheimer's disease.</w:t>
      </w:r>
      <w:r w:rsidRPr="00941656">
        <w:rPr>
          <w:rFonts w:ascii="Calibri" w:hAnsi="Calibri" w:cs="Arial"/>
          <w:noProof/>
          <w:lang w:val="en-US"/>
        </w:rPr>
        <w:t xml:space="preserve"> J Neurosci, </w:t>
      </w:r>
      <w:r w:rsidRPr="00941656">
        <w:rPr>
          <w:rFonts w:ascii="Calibri" w:hAnsi="Calibri" w:cs="Arial"/>
          <w:b/>
          <w:noProof/>
          <w:lang w:val="en-US"/>
        </w:rPr>
        <w:t>2001</w:t>
      </w:r>
      <w:r w:rsidRPr="00941656">
        <w:rPr>
          <w:rFonts w:ascii="Calibri" w:hAnsi="Calibri" w:cs="Arial"/>
          <w:noProof/>
          <w:lang w:val="en-US"/>
        </w:rPr>
        <w:t>. 21(189): p. 1-5.</w:t>
      </w:r>
      <w:bookmarkEnd w:id="147"/>
    </w:p>
    <w:p w:rsidR="00941656" w:rsidRPr="00941656" w:rsidRDefault="00941656" w:rsidP="00941656">
      <w:pPr>
        <w:spacing w:after="0" w:line="240" w:lineRule="auto"/>
        <w:ind w:left="720" w:hanging="720"/>
        <w:rPr>
          <w:rFonts w:ascii="Calibri" w:hAnsi="Calibri" w:cs="Arial"/>
          <w:noProof/>
          <w:lang w:val="en-US"/>
        </w:rPr>
      </w:pPr>
      <w:bookmarkStart w:id="148" w:name="_ENREF_81"/>
      <w:r w:rsidRPr="00941656">
        <w:rPr>
          <w:rFonts w:ascii="Calibri" w:hAnsi="Calibri" w:cs="Arial"/>
          <w:noProof/>
          <w:lang w:val="en-US"/>
        </w:rPr>
        <w:t>81.</w:t>
      </w:r>
      <w:r w:rsidRPr="00941656">
        <w:rPr>
          <w:rFonts w:ascii="Calibri" w:hAnsi="Calibri" w:cs="Arial"/>
          <w:noProof/>
          <w:lang w:val="en-US"/>
        </w:rPr>
        <w:tab/>
        <w:t xml:space="preserve">Shoghi-Jadid, K., et al., </w:t>
      </w:r>
      <w:r w:rsidRPr="00941656">
        <w:rPr>
          <w:rFonts w:ascii="Calibri" w:hAnsi="Calibri" w:cs="Arial"/>
          <w:i/>
          <w:noProof/>
          <w:lang w:val="en-US"/>
        </w:rPr>
        <w:t>Localization of neurofibrillary tangles and beta-amyloid plaques in the brains of living patients with Alzheimer disease.</w:t>
      </w:r>
      <w:r w:rsidRPr="00941656">
        <w:rPr>
          <w:rFonts w:ascii="Calibri" w:hAnsi="Calibri" w:cs="Arial"/>
          <w:noProof/>
          <w:lang w:val="en-US"/>
        </w:rPr>
        <w:t xml:space="preserve"> The American Journal of Geriatric Psychiatry, </w:t>
      </w:r>
      <w:r w:rsidRPr="00941656">
        <w:rPr>
          <w:rFonts w:ascii="Calibri" w:hAnsi="Calibri" w:cs="Arial"/>
          <w:b/>
          <w:noProof/>
          <w:lang w:val="en-US"/>
        </w:rPr>
        <w:t>2002</w:t>
      </w:r>
      <w:r w:rsidRPr="00941656">
        <w:rPr>
          <w:rFonts w:ascii="Calibri" w:hAnsi="Calibri" w:cs="Arial"/>
          <w:noProof/>
          <w:lang w:val="en-US"/>
        </w:rPr>
        <w:t>. 10(1): p. 24-35.</w:t>
      </w:r>
      <w:bookmarkEnd w:id="148"/>
    </w:p>
    <w:p w:rsidR="00941656" w:rsidRPr="00941656" w:rsidRDefault="00941656" w:rsidP="00941656">
      <w:pPr>
        <w:spacing w:after="0" w:line="240" w:lineRule="auto"/>
        <w:ind w:left="720" w:hanging="720"/>
        <w:rPr>
          <w:rFonts w:ascii="Calibri" w:hAnsi="Calibri" w:cs="Arial"/>
          <w:noProof/>
        </w:rPr>
      </w:pPr>
      <w:bookmarkStart w:id="149" w:name="_ENREF_82"/>
      <w:r w:rsidRPr="00941656">
        <w:rPr>
          <w:rFonts w:ascii="Calibri" w:hAnsi="Calibri" w:cs="Arial"/>
          <w:noProof/>
          <w:lang w:val="en-US"/>
        </w:rPr>
        <w:t>82.</w:t>
      </w:r>
      <w:r w:rsidRPr="00941656">
        <w:rPr>
          <w:rFonts w:ascii="Calibri" w:hAnsi="Calibri" w:cs="Arial"/>
          <w:noProof/>
          <w:lang w:val="en-US"/>
        </w:rPr>
        <w:tab/>
        <w:t xml:space="preserve">Sablón M, R.C., Rivera S, Pérez R, Perera A, López RM, et al.  </w:t>
      </w:r>
      <w:r w:rsidRPr="00941656">
        <w:rPr>
          <w:rFonts w:ascii="Calibri" w:hAnsi="Calibri" w:cs="Arial"/>
          <w:noProof/>
        </w:rPr>
        <w:t xml:space="preserve">Patente cubana solicitada 2009-0057-A: , </w:t>
      </w:r>
      <w:r w:rsidRPr="00941656">
        <w:rPr>
          <w:rFonts w:ascii="Calibri" w:hAnsi="Calibri" w:cs="Arial"/>
          <w:i/>
          <w:noProof/>
        </w:rPr>
        <w:t xml:space="preserve">“Nuevos derivados de naftaleno y sus procedimientos de obtención para el diagnóstico in vivo de la Enfermedad de Alzheimer a través de técnicas de imágenes”. Concedido EP 2 436 666 A20. </w:t>
      </w:r>
      <w:r w:rsidRPr="00941656">
        <w:rPr>
          <w:rFonts w:ascii="Calibri" w:hAnsi="Calibri" w:cs="Arial"/>
          <w:noProof/>
        </w:rPr>
        <w:t>, 2009.</w:t>
      </w:r>
      <w:bookmarkEnd w:id="149"/>
    </w:p>
    <w:p w:rsidR="00941656" w:rsidRPr="00941656" w:rsidRDefault="00941656" w:rsidP="00941656">
      <w:pPr>
        <w:spacing w:after="0" w:line="240" w:lineRule="auto"/>
        <w:ind w:left="720" w:hanging="720"/>
        <w:rPr>
          <w:rFonts w:ascii="Calibri" w:hAnsi="Calibri" w:cs="Arial"/>
          <w:noProof/>
        </w:rPr>
      </w:pPr>
      <w:bookmarkStart w:id="150" w:name="_ENREF_83"/>
      <w:r w:rsidRPr="00941656">
        <w:rPr>
          <w:rFonts w:ascii="Calibri" w:hAnsi="Calibri" w:cs="Arial"/>
          <w:noProof/>
        </w:rPr>
        <w:t>83.</w:t>
      </w:r>
      <w:r w:rsidRPr="00941656">
        <w:rPr>
          <w:rFonts w:ascii="Calibri" w:hAnsi="Calibri" w:cs="Arial"/>
          <w:noProof/>
        </w:rPr>
        <w:tab/>
        <w:t xml:space="preserve">Sablón M, R.C., Rivera S, Pérez R, Perera A, López RM, et al. Patente cubana concedida 2009-0057: , </w:t>
      </w:r>
      <w:r w:rsidRPr="00941656">
        <w:rPr>
          <w:rFonts w:ascii="Calibri" w:hAnsi="Calibri" w:cs="Arial"/>
          <w:i/>
          <w:noProof/>
        </w:rPr>
        <w:t xml:space="preserve">“Procedimiento de obtención de nuevos derivados de naftaleno para el diagnóstico in vivo de la Enfermedad de Alzheimer”. PCT-CU2010-000001, WO/2010/118706. </w:t>
      </w:r>
      <w:r w:rsidRPr="00941656">
        <w:rPr>
          <w:rFonts w:ascii="Calibri" w:hAnsi="Calibri" w:cs="Arial"/>
          <w:noProof/>
        </w:rPr>
        <w:t>, 2009.</w:t>
      </w:r>
      <w:bookmarkEnd w:id="150"/>
    </w:p>
    <w:p w:rsidR="00941656" w:rsidRPr="00941656" w:rsidRDefault="00941656" w:rsidP="00941656">
      <w:pPr>
        <w:spacing w:after="0" w:line="240" w:lineRule="auto"/>
        <w:ind w:left="720" w:hanging="720"/>
        <w:rPr>
          <w:rFonts w:ascii="Calibri" w:hAnsi="Calibri" w:cs="Arial"/>
          <w:noProof/>
        </w:rPr>
      </w:pPr>
      <w:bookmarkStart w:id="151" w:name="_ENREF_84"/>
      <w:r w:rsidRPr="00941656">
        <w:rPr>
          <w:rFonts w:ascii="Calibri" w:hAnsi="Calibri" w:cs="Arial"/>
          <w:noProof/>
        </w:rPr>
        <w:t>84.</w:t>
      </w:r>
      <w:r w:rsidRPr="00941656">
        <w:rPr>
          <w:rFonts w:ascii="Calibri" w:hAnsi="Calibri" w:cs="Arial"/>
          <w:noProof/>
        </w:rPr>
        <w:tab/>
        <w:t xml:space="preserve">Sablón M, R.C., Perera A, Rivera S, Perez R, López RM,et al. Patente cubana solicitada No. 2013-00027, </w:t>
      </w:r>
      <w:r w:rsidRPr="00941656">
        <w:rPr>
          <w:rFonts w:ascii="Calibri" w:hAnsi="Calibri" w:cs="Arial"/>
          <w:i/>
          <w:noProof/>
        </w:rPr>
        <w:t>“Chaperoninas químicas como nuevos moduladores moleculares de la Beta agregación proteica presente en las enfermedades conformacionales”).</w:t>
      </w:r>
      <w:r w:rsidRPr="00941656">
        <w:rPr>
          <w:rFonts w:ascii="Calibri" w:hAnsi="Calibri" w:cs="Arial"/>
          <w:noProof/>
        </w:rPr>
        <w:t xml:space="preserve"> </w:t>
      </w:r>
      <w:r w:rsidRPr="00941656">
        <w:rPr>
          <w:rFonts w:ascii="Calibri" w:hAnsi="Calibri" w:cs="Arial"/>
          <w:b/>
          <w:noProof/>
        </w:rPr>
        <w:t>2013</w:t>
      </w:r>
      <w:r w:rsidRPr="00941656">
        <w:rPr>
          <w:rFonts w:ascii="Calibri" w:hAnsi="Calibri" w:cs="Arial"/>
          <w:noProof/>
        </w:rPr>
        <w:t>.</w:t>
      </w:r>
      <w:bookmarkEnd w:id="151"/>
    </w:p>
    <w:p w:rsidR="00941656" w:rsidRPr="005F6445" w:rsidRDefault="00941656" w:rsidP="00941656">
      <w:pPr>
        <w:spacing w:after="0" w:line="240" w:lineRule="auto"/>
        <w:ind w:left="720" w:hanging="720"/>
        <w:rPr>
          <w:rFonts w:ascii="Calibri" w:hAnsi="Calibri" w:cs="Arial"/>
          <w:noProof/>
          <w:lang w:val="en-US"/>
        </w:rPr>
      </w:pPr>
      <w:bookmarkStart w:id="152" w:name="_ENREF_85"/>
      <w:r w:rsidRPr="00941656">
        <w:rPr>
          <w:rFonts w:ascii="Calibri" w:hAnsi="Calibri" w:cs="Arial"/>
          <w:noProof/>
        </w:rPr>
        <w:t>85.</w:t>
      </w:r>
      <w:r w:rsidRPr="00941656">
        <w:rPr>
          <w:rFonts w:ascii="Calibri" w:hAnsi="Calibri" w:cs="Arial"/>
          <w:noProof/>
        </w:rPr>
        <w:tab/>
        <w:t xml:space="preserve">Bencomo-Martínez, A., et al., </w:t>
      </w:r>
      <w:r w:rsidRPr="00941656">
        <w:rPr>
          <w:rFonts w:ascii="Calibri" w:hAnsi="Calibri" w:cs="Arial"/>
          <w:i/>
          <w:noProof/>
        </w:rPr>
        <w:t>Identificación y caracterización in silico de la zona de interación entre el péptido beta-amiloide y compuestos derivados del naftaleno.</w:t>
      </w:r>
      <w:r w:rsidRPr="00941656">
        <w:rPr>
          <w:rFonts w:ascii="Calibri" w:hAnsi="Calibri" w:cs="Arial"/>
          <w:noProof/>
        </w:rPr>
        <w:t xml:space="preserve"> </w:t>
      </w:r>
      <w:r w:rsidRPr="005F6445">
        <w:rPr>
          <w:rFonts w:ascii="Calibri" w:hAnsi="Calibri" w:cs="Arial"/>
          <w:noProof/>
          <w:lang w:val="en-US"/>
        </w:rPr>
        <w:t xml:space="preserve">Revista CENIC. Ciencias Químicas, </w:t>
      </w:r>
      <w:r w:rsidRPr="005F6445">
        <w:rPr>
          <w:rFonts w:ascii="Calibri" w:hAnsi="Calibri" w:cs="Arial"/>
          <w:b/>
          <w:noProof/>
          <w:lang w:val="en-US"/>
        </w:rPr>
        <w:t>2012</w:t>
      </w:r>
      <w:r w:rsidRPr="005F6445">
        <w:rPr>
          <w:rFonts w:ascii="Calibri" w:hAnsi="Calibri" w:cs="Arial"/>
          <w:noProof/>
          <w:lang w:val="en-US"/>
        </w:rPr>
        <w:t>. 43.</w:t>
      </w:r>
      <w:bookmarkEnd w:id="152"/>
    </w:p>
    <w:p w:rsidR="00941656" w:rsidRPr="00941656" w:rsidRDefault="00941656" w:rsidP="00941656">
      <w:pPr>
        <w:spacing w:after="0" w:line="240" w:lineRule="auto"/>
        <w:ind w:left="720" w:hanging="720"/>
        <w:rPr>
          <w:rFonts w:ascii="Calibri" w:hAnsi="Calibri" w:cs="Arial"/>
          <w:noProof/>
          <w:lang w:val="en-US"/>
        </w:rPr>
      </w:pPr>
      <w:bookmarkStart w:id="153" w:name="_ENREF_86"/>
      <w:r w:rsidRPr="005F6445">
        <w:rPr>
          <w:rFonts w:ascii="Calibri" w:hAnsi="Calibri" w:cs="Arial"/>
          <w:noProof/>
          <w:lang w:val="en-US"/>
        </w:rPr>
        <w:t>86.</w:t>
      </w:r>
      <w:r w:rsidRPr="005F6445">
        <w:rPr>
          <w:rFonts w:ascii="Calibri" w:hAnsi="Calibri" w:cs="Arial"/>
          <w:noProof/>
          <w:lang w:val="en-US"/>
        </w:rPr>
        <w:tab/>
        <w:t xml:space="preserve">Fernández, L., et al. Eur. J, </w:t>
      </w:r>
      <w:r w:rsidRPr="005F6445">
        <w:rPr>
          <w:rFonts w:ascii="Calibri" w:hAnsi="Calibri" w:cs="Arial"/>
          <w:i/>
          <w:noProof/>
          <w:lang w:val="en-US"/>
        </w:rPr>
        <w:t xml:space="preserve">Nucl. Med. Mol. </w:t>
      </w:r>
      <w:r w:rsidRPr="00941656">
        <w:rPr>
          <w:rFonts w:ascii="Calibri" w:hAnsi="Calibri" w:cs="Arial"/>
          <w:i/>
          <w:noProof/>
          <w:lang w:val="en-US"/>
        </w:rPr>
        <w:t xml:space="preserve">Imaging 42, s282 </w:t>
      </w:r>
      <w:r w:rsidRPr="00941656">
        <w:rPr>
          <w:rFonts w:ascii="Calibri" w:hAnsi="Calibri" w:cs="Arial"/>
          <w:b/>
          <w:noProof/>
          <w:lang w:val="en-US"/>
        </w:rPr>
        <w:t>2015</w:t>
      </w:r>
      <w:r w:rsidRPr="00941656">
        <w:rPr>
          <w:rFonts w:ascii="Calibri" w:hAnsi="Calibri" w:cs="Arial"/>
          <w:noProof/>
          <w:lang w:val="en-US"/>
        </w:rPr>
        <w:t>.</w:t>
      </w:r>
      <w:bookmarkEnd w:id="153"/>
    </w:p>
    <w:p w:rsidR="00941656" w:rsidRPr="00941656" w:rsidRDefault="00941656" w:rsidP="00941656">
      <w:pPr>
        <w:spacing w:after="0" w:line="240" w:lineRule="auto"/>
        <w:ind w:left="720" w:hanging="720"/>
        <w:rPr>
          <w:rFonts w:ascii="Calibri" w:hAnsi="Calibri" w:cs="Arial"/>
          <w:noProof/>
          <w:lang w:val="en-US"/>
        </w:rPr>
      </w:pPr>
      <w:bookmarkStart w:id="154" w:name="_ENREF_87"/>
      <w:r w:rsidRPr="00941656">
        <w:rPr>
          <w:rFonts w:ascii="Calibri" w:hAnsi="Calibri" w:cs="Arial"/>
          <w:noProof/>
          <w:lang w:val="en-US"/>
        </w:rPr>
        <w:t>87.</w:t>
      </w:r>
      <w:r w:rsidRPr="00941656">
        <w:rPr>
          <w:rFonts w:ascii="Calibri" w:hAnsi="Calibri" w:cs="Arial"/>
          <w:noProof/>
          <w:lang w:val="en-US"/>
        </w:rPr>
        <w:tab/>
        <w:t>www.can-hamburg.com.</w:t>
      </w:r>
      <w:bookmarkEnd w:id="154"/>
    </w:p>
    <w:p w:rsidR="00941656" w:rsidRPr="00941656" w:rsidRDefault="00941656" w:rsidP="00941656">
      <w:pPr>
        <w:spacing w:line="240" w:lineRule="auto"/>
        <w:ind w:left="720" w:hanging="720"/>
        <w:rPr>
          <w:rFonts w:ascii="Calibri" w:hAnsi="Calibri" w:cs="Arial"/>
          <w:i/>
          <w:noProof/>
          <w:lang w:val="en-US"/>
        </w:rPr>
      </w:pPr>
      <w:bookmarkStart w:id="155" w:name="_ENREF_88"/>
      <w:r w:rsidRPr="00941656">
        <w:rPr>
          <w:rFonts w:ascii="Calibri" w:hAnsi="Calibri" w:cs="Arial"/>
          <w:noProof/>
          <w:lang w:val="en-US"/>
        </w:rPr>
        <w:t>88.</w:t>
      </w:r>
      <w:r w:rsidRPr="00941656">
        <w:rPr>
          <w:rFonts w:ascii="Calibri" w:hAnsi="Calibri" w:cs="Arial"/>
          <w:noProof/>
          <w:lang w:val="en-US"/>
        </w:rPr>
        <w:tab/>
        <w:t>Fanea L, e.a.,</w:t>
      </w:r>
      <w:r w:rsidRPr="00941656">
        <w:rPr>
          <w:rFonts w:ascii="Calibri" w:hAnsi="Calibri" w:cs="Arial"/>
          <w:i/>
          <w:noProof/>
          <w:lang w:val="en-US"/>
        </w:rPr>
        <w:t xml:space="preserve"> Relaxation Times Mapping Using Mag-</w:t>
      </w:r>
    </w:p>
    <w:p w:rsidR="00941656" w:rsidRPr="00941656" w:rsidRDefault="00941656" w:rsidP="00941656">
      <w:pPr>
        <w:spacing w:after="0" w:line="240" w:lineRule="auto"/>
        <w:ind w:left="720" w:hanging="720"/>
        <w:rPr>
          <w:rFonts w:ascii="Calibri" w:hAnsi="Calibri" w:cs="Arial"/>
          <w:noProof/>
          <w:lang w:val="en-US"/>
        </w:rPr>
      </w:pPr>
      <w:r w:rsidRPr="00941656">
        <w:rPr>
          <w:rFonts w:ascii="Calibri" w:hAnsi="Calibri" w:cs="Arial"/>
          <w:i/>
          <w:noProof/>
          <w:lang w:val="en-US"/>
        </w:rPr>
        <w:t>netic Resonance Imaging. Romanian Reports in Physics.</w:t>
      </w:r>
      <w:r w:rsidRPr="00941656">
        <w:rPr>
          <w:rFonts w:ascii="Calibri" w:hAnsi="Calibri" w:cs="Arial"/>
          <w:noProof/>
          <w:lang w:val="en-US"/>
        </w:rPr>
        <w:t xml:space="preserve"> </w:t>
      </w:r>
      <w:r w:rsidRPr="00941656">
        <w:rPr>
          <w:rFonts w:ascii="Calibri" w:hAnsi="Calibri" w:cs="Arial"/>
          <w:b/>
          <w:noProof/>
          <w:lang w:val="en-US"/>
        </w:rPr>
        <w:t>2011</w:t>
      </w:r>
      <w:r w:rsidRPr="00941656">
        <w:rPr>
          <w:rFonts w:ascii="Calibri" w:hAnsi="Calibri" w:cs="Arial"/>
          <w:noProof/>
          <w:lang w:val="en-US"/>
        </w:rPr>
        <w:t>. 63(2): p. 456{464.</w:t>
      </w:r>
      <w:bookmarkEnd w:id="155"/>
    </w:p>
    <w:p w:rsidR="00941656" w:rsidRPr="00941656" w:rsidRDefault="00941656" w:rsidP="00941656">
      <w:pPr>
        <w:spacing w:after="0" w:line="240" w:lineRule="auto"/>
        <w:ind w:left="720" w:hanging="720"/>
        <w:rPr>
          <w:rFonts w:ascii="Calibri" w:hAnsi="Calibri" w:cs="Arial"/>
          <w:noProof/>
          <w:lang w:val="en-US"/>
        </w:rPr>
      </w:pPr>
      <w:bookmarkStart w:id="156" w:name="_ENREF_89"/>
      <w:r w:rsidRPr="00941656">
        <w:rPr>
          <w:rFonts w:ascii="Calibri" w:hAnsi="Calibri" w:cs="Arial"/>
          <w:noProof/>
          <w:lang w:val="en-US"/>
        </w:rPr>
        <w:t>89.</w:t>
      </w:r>
      <w:r w:rsidRPr="00941656">
        <w:rPr>
          <w:rFonts w:ascii="Calibri" w:hAnsi="Calibri" w:cs="Arial"/>
          <w:noProof/>
          <w:lang w:val="en-US"/>
        </w:rPr>
        <w:tab/>
        <w:t xml:space="preserve">M, C., </w:t>
      </w:r>
      <w:r w:rsidRPr="00941656">
        <w:rPr>
          <w:rFonts w:ascii="Calibri" w:hAnsi="Calibri" w:cs="Arial"/>
          <w:i/>
          <w:noProof/>
          <w:lang w:val="en-US"/>
        </w:rPr>
        <w:t>Least-Squares Fitting Algorithms of the NIST Al-gorithm Testing System.</w:t>
      </w:r>
      <w:r w:rsidRPr="00941656">
        <w:rPr>
          <w:rFonts w:ascii="Calibri" w:hAnsi="Calibri" w:cs="Arial"/>
          <w:noProof/>
          <w:lang w:val="en-US"/>
        </w:rPr>
        <w:t xml:space="preserve"> </w:t>
      </w:r>
      <w:r w:rsidRPr="00941656">
        <w:rPr>
          <w:rFonts w:ascii="Calibri" w:hAnsi="Calibri" w:cs="Arial"/>
          <w:b/>
          <w:noProof/>
          <w:lang w:val="en-US"/>
        </w:rPr>
        <w:t>1998</w:t>
      </w:r>
      <w:r w:rsidRPr="00941656">
        <w:rPr>
          <w:rFonts w:ascii="Calibri" w:hAnsi="Calibri" w:cs="Arial"/>
          <w:noProof/>
          <w:lang w:val="en-US"/>
        </w:rPr>
        <w:t>. 103(6): p. 633-641.</w:t>
      </w:r>
      <w:bookmarkEnd w:id="156"/>
    </w:p>
    <w:p w:rsidR="00941656" w:rsidRPr="00941656" w:rsidRDefault="00941656" w:rsidP="00941656">
      <w:pPr>
        <w:spacing w:after="0" w:line="240" w:lineRule="auto"/>
        <w:ind w:left="720" w:hanging="720"/>
        <w:rPr>
          <w:rFonts w:ascii="Calibri" w:hAnsi="Calibri" w:cs="Arial"/>
          <w:noProof/>
          <w:lang w:val="en-US"/>
        </w:rPr>
      </w:pPr>
      <w:bookmarkStart w:id="157" w:name="_ENREF_90"/>
      <w:r w:rsidRPr="00941656">
        <w:rPr>
          <w:rFonts w:ascii="Calibri" w:hAnsi="Calibri" w:cs="Arial"/>
          <w:noProof/>
          <w:lang w:val="en-US"/>
        </w:rPr>
        <w:t>90.</w:t>
      </w:r>
      <w:r w:rsidRPr="00941656">
        <w:rPr>
          <w:rFonts w:ascii="Calibri" w:hAnsi="Calibri" w:cs="Arial"/>
          <w:noProof/>
          <w:lang w:val="en-US"/>
        </w:rPr>
        <w:tab/>
        <w:t>Chaudhuri, M.K.a.S.K.G.,</w:t>
      </w:r>
      <w:r w:rsidRPr="00941656">
        <w:rPr>
          <w:rFonts w:ascii="Calibri" w:hAnsi="Calibri" w:cs="Arial"/>
          <w:i/>
          <w:noProof/>
          <w:lang w:val="en-US"/>
        </w:rPr>
        <w:t xml:space="preserve"> Notes. Novel synthesis of tris (acetylacetonato) iron (III).</w:t>
      </w:r>
      <w:r w:rsidRPr="00941656">
        <w:rPr>
          <w:rFonts w:ascii="Calibri" w:hAnsi="Calibri" w:cs="Arial"/>
          <w:noProof/>
          <w:lang w:val="en-US"/>
        </w:rPr>
        <w:t xml:space="preserve"> Journal of the Chemical Society, Dalton Transactions, </w:t>
      </w:r>
      <w:r w:rsidRPr="00941656">
        <w:rPr>
          <w:rFonts w:ascii="Calibri" w:hAnsi="Calibri" w:cs="Arial"/>
          <w:b/>
          <w:noProof/>
          <w:lang w:val="en-US"/>
        </w:rPr>
        <w:t>1983</w:t>
      </w:r>
      <w:r w:rsidRPr="00941656">
        <w:rPr>
          <w:rFonts w:ascii="Calibri" w:hAnsi="Calibri" w:cs="Arial"/>
          <w:noProof/>
          <w:lang w:val="en-US"/>
        </w:rPr>
        <w:t>(4): p. 839-840.</w:t>
      </w:r>
      <w:bookmarkEnd w:id="157"/>
    </w:p>
    <w:p w:rsidR="00941656" w:rsidRPr="00941656" w:rsidRDefault="00941656" w:rsidP="00941656">
      <w:pPr>
        <w:spacing w:after="0" w:line="240" w:lineRule="auto"/>
        <w:ind w:left="720" w:hanging="720"/>
        <w:rPr>
          <w:rFonts w:ascii="Calibri" w:hAnsi="Calibri" w:cs="Arial"/>
          <w:noProof/>
          <w:lang w:val="en-US"/>
        </w:rPr>
      </w:pPr>
      <w:bookmarkStart w:id="158" w:name="_ENREF_91"/>
      <w:r w:rsidRPr="00941656">
        <w:rPr>
          <w:rFonts w:ascii="Calibri" w:hAnsi="Calibri" w:cs="Arial"/>
          <w:noProof/>
          <w:lang w:val="en-US"/>
        </w:rPr>
        <w:t>91.</w:t>
      </w:r>
      <w:r w:rsidRPr="00941656">
        <w:rPr>
          <w:rFonts w:ascii="Calibri" w:hAnsi="Calibri" w:cs="Arial"/>
          <w:noProof/>
          <w:lang w:val="en-US"/>
        </w:rPr>
        <w:tab/>
      </w:r>
      <w:r w:rsidRPr="00941656">
        <w:rPr>
          <w:rFonts w:ascii="Calibri" w:hAnsi="Calibri" w:cs="Arial"/>
          <w:i/>
          <w:noProof/>
          <w:lang w:val="en-US"/>
        </w:rPr>
        <w:t>Handbook of Chemistry and Physics, 57 th Edition, (CRC Press), Cleveland, Ohio, USA. 1976-77, Compound S217, C-501</w:t>
      </w:r>
      <w:r w:rsidRPr="00941656">
        <w:rPr>
          <w:rFonts w:ascii="Calibri" w:hAnsi="Calibri" w:cs="Arial"/>
          <w:noProof/>
          <w:lang w:val="en-US"/>
        </w:rPr>
        <w:t>.</w:t>
      </w:r>
      <w:bookmarkEnd w:id="158"/>
    </w:p>
    <w:p w:rsidR="00941656" w:rsidRPr="00941656" w:rsidRDefault="00941656" w:rsidP="00941656">
      <w:pPr>
        <w:spacing w:after="0" w:line="240" w:lineRule="auto"/>
        <w:ind w:left="720" w:hanging="720"/>
        <w:rPr>
          <w:rFonts w:ascii="Calibri" w:hAnsi="Calibri" w:cs="Arial"/>
          <w:noProof/>
          <w:lang w:val="en-US"/>
        </w:rPr>
      </w:pPr>
      <w:bookmarkStart w:id="159" w:name="_ENREF_92"/>
      <w:r w:rsidRPr="00941656">
        <w:rPr>
          <w:rFonts w:ascii="Calibri" w:hAnsi="Calibri" w:cs="Arial"/>
          <w:noProof/>
          <w:lang w:val="en-US"/>
        </w:rPr>
        <w:lastRenderedPageBreak/>
        <w:t>92.</w:t>
      </w:r>
      <w:r w:rsidRPr="00941656">
        <w:rPr>
          <w:rFonts w:ascii="Calibri" w:hAnsi="Calibri" w:cs="Arial"/>
          <w:noProof/>
          <w:lang w:val="en-US"/>
        </w:rPr>
        <w:tab/>
        <w:t xml:space="preserve">Hubbard, J.L.C.I.J.M.A.G.D.R.G.O., </w:t>
      </w:r>
      <w:r w:rsidRPr="00941656">
        <w:rPr>
          <w:rFonts w:ascii="Calibri" w:hAnsi="Calibri" w:cs="Arial"/>
          <w:i/>
          <w:noProof/>
          <w:lang w:val="en-US"/>
        </w:rPr>
        <w:t>Synthesis and ´H NMR spectra of some 1-aryl-2,5-pyrrolidinediones.</w:t>
      </w:r>
      <w:r w:rsidRPr="00941656">
        <w:rPr>
          <w:rFonts w:ascii="Calibri" w:hAnsi="Calibri" w:cs="Arial"/>
          <w:noProof/>
          <w:lang w:val="en-US"/>
        </w:rPr>
        <w:t xml:space="preserve"> </w:t>
      </w:r>
      <w:r w:rsidRPr="00941656">
        <w:rPr>
          <w:rFonts w:ascii="Calibri" w:hAnsi="Calibri" w:cs="Arial"/>
          <w:b/>
          <w:noProof/>
          <w:lang w:val="en-US"/>
        </w:rPr>
        <w:t>1992</w:t>
      </w:r>
      <w:r w:rsidRPr="00941656">
        <w:rPr>
          <w:rFonts w:ascii="Calibri" w:hAnsi="Calibri" w:cs="Arial"/>
          <w:noProof/>
          <w:lang w:val="en-US"/>
        </w:rPr>
        <w:t>. 29: p. 719-721.</w:t>
      </w:r>
      <w:bookmarkEnd w:id="159"/>
    </w:p>
    <w:p w:rsidR="00941656" w:rsidRPr="00941656" w:rsidRDefault="00941656" w:rsidP="00941656">
      <w:pPr>
        <w:spacing w:after="0" w:line="240" w:lineRule="auto"/>
        <w:ind w:left="720" w:hanging="720"/>
        <w:rPr>
          <w:rFonts w:ascii="Calibri" w:hAnsi="Calibri" w:cs="Arial"/>
          <w:noProof/>
          <w:lang w:val="en-US"/>
        </w:rPr>
      </w:pPr>
      <w:bookmarkStart w:id="160" w:name="_ENREF_93"/>
      <w:r w:rsidRPr="00941656">
        <w:rPr>
          <w:rFonts w:ascii="Calibri" w:hAnsi="Calibri" w:cs="Arial"/>
          <w:noProof/>
          <w:lang w:val="en-US"/>
        </w:rPr>
        <w:t>93.</w:t>
      </w:r>
      <w:r w:rsidRPr="00941656">
        <w:rPr>
          <w:rFonts w:ascii="Calibri" w:hAnsi="Calibri" w:cs="Arial"/>
          <w:noProof/>
          <w:lang w:val="en-US"/>
        </w:rPr>
        <w:tab/>
        <w:t xml:space="preserve">Dolzhenko, A.V.K.m., V.O.; Kolotova, N.V.; Syropyatov, B.Y.; Novoselova, G.N., </w:t>
      </w:r>
      <w:r w:rsidRPr="00941656">
        <w:rPr>
          <w:rFonts w:ascii="Calibri" w:hAnsi="Calibri" w:cs="Arial"/>
          <w:i/>
          <w:noProof/>
          <w:lang w:val="en-US"/>
        </w:rPr>
        <w:t>Substituted amides and hydrazines of dicarboxylic acids.Part 16.Synthesis and antibacterial activity of some amides and acylhydrazides of succinic acid.</w:t>
      </w:r>
      <w:r w:rsidRPr="00941656">
        <w:rPr>
          <w:rFonts w:ascii="Calibri" w:hAnsi="Calibri" w:cs="Arial"/>
          <w:noProof/>
          <w:lang w:val="en-US"/>
        </w:rPr>
        <w:t xml:space="preserve"> </w:t>
      </w:r>
      <w:r w:rsidRPr="00941656">
        <w:rPr>
          <w:rFonts w:ascii="Calibri" w:hAnsi="Calibri" w:cs="Arial"/>
          <w:b/>
          <w:noProof/>
          <w:lang w:val="en-US"/>
        </w:rPr>
        <w:t>2003</w:t>
      </w:r>
      <w:r w:rsidRPr="00941656">
        <w:rPr>
          <w:rFonts w:ascii="Calibri" w:hAnsi="Calibri" w:cs="Arial"/>
          <w:noProof/>
          <w:lang w:val="en-US"/>
        </w:rPr>
        <w:t>. 37(5): p. 229-231.</w:t>
      </w:r>
      <w:bookmarkEnd w:id="160"/>
    </w:p>
    <w:p w:rsidR="00941656" w:rsidRPr="00941656" w:rsidRDefault="00941656" w:rsidP="00941656">
      <w:pPr>
        <w:spacing w:after="0" w:line="240" w:lineRule="auto"/>
        <w:ind w:left="720" w:hanging="720"/>
        <w:rPr>
          <w:rFonts w:ascii="Calibri" w:hAnsi="Calibri" w:cs="Arial"/>
          <w:noProof/>
          <w:lang w:val="en-US"/>
        </w:rPr>
      </w:pPr>
      <w:bookmarkStart w:id="161" w:name="_ENREF_94"/>
      <w:r w:rsidRPr="00941656">
        <w:rPr>
          <w:rFonts w:ascii="Calibri" w:hAnsi="Calibri" w:cs="Arial"/>
          <w:noProof/>
          <w:lang w:val="en-US"/>
        </w:rPr>
        <w:t>94.</w:t>
      </w:r>
      <w:r w:rsidRPr="00941656">
        <w:rPr>
          <w:rFonts w:ascii="Calibri" w:hAnsi="Calibri" w:cs="Arial"/>
          <w:noProof/>
          <w:lang w:val="en-US"/>
        </w:rPr>
        <w:tab/>
        <w:t xml:space="preserve">Mathis, C.A.B., B.J.; Kajdasz, S.T.; McLellan, M.E.; Frosch, M.P. A, </w:t>
      </w:r>
      <w:r w:rsidRPr="00941656">
        <w:rPr>
          <w:rFonts w:ascii="Calibri" w:hAnsi="Calibri" w:cs="Arial"/>
          <w:i/>
          <w:noProof/>
          <w:lang w:val="en-US"/>
        </w:rPr>
        <w:t>lipophilic thioflavin-T derivative for positron emission tomography (PET) imaging of amyloid in brain. Bioorg.</w:t>
      </w:r>
      <w:r w:rsidRPr="00941656">
        <w:rPr>
          <w:rFonts w:ascii="Calibri" w:hAnsi="Calibri" w:cs="Arial"/>
          <w:noProof/>
          <w:lang w:val="en-US"/>
        </w:rPr>
        <w:t xml:space="preserve"> Med. Chem. Letters, </w:t>
      </w:r>
      <w:r w:rsidRPr="00941656">
        <w:rPr>
          <w:rFonts w:ascii="Calibri" w:hAnsi="Calibri" w:cs="Arial"/>
          <w:b/>
          <w:noProof/>
          <w:lang w:val="en-US"/>
        </w:rPr>
        <w:t>2002</w:t>
      </w:r>
      <w:r w:rsidRPr="00941656">
        <w:rPr>
          <w:rFonts w:ascii="Calibri" w:hAnsi="Calibri" w:cs="Arial"/>
          <w:noProof/>
          <w:lang w:val="en-US"/>
        </w:rPr>
        <w:t>. 12: p. 295-298.</w:t>
      </w:r>
      <w:bookmarkEnd w:id="161"/>
    </w:p>
    <w:p w:rsidR="00941656" w:rsidRPr="00941656" w:rsidRDefault="00941656" w:rsidP="00941656">
      <w:pPr>
        <w:spacing w:after="0" w:line="240" w:lineRule="auto"/>
        <w:ind w:left="720" w:hanging="720"/>
        <w:rPr>
          <w:rFonts w:ascii="Calibri" w:hAnsi="Calibri" w:cs="Arial"/>
          <w:noProof/>
          <w:lang w:val="pt-BR"/>
        </w:rPr>
      </w:pPr>
      <w:bookmarkStart w:id="162" w:name="_ENREF_95"/>
      <w:r w:rsidRPr="00941656">
        <w:rPr>
          <w:rFonts w:ascii="Calibri" w:hAnsi="Calibri" w:cs="Arial"/>
          <w:noProof/>
          <w:lang w:val="en-US"/>
        </w:rPr>
        <w:t>95.</w:t>
      </w:r>
      <w:r w:rsidRPr="00941656">
        <w:rPr>
          <w:rFonts w:ascii="Calibri" w:hAnsi="Calibri" w:cs="Arial"/>
          <w:noProof/>
          <w:lang w:val="en-US"/>
        </w:rPr>
        <w:tab/>
        <w:t xml:space="preserve">Z. Li, H.C., H. Bao, M.Y. Gao16, </w:t>
      </w:r>
      <w:r w:rsidRPr="00941656">
        <w:rPr>
          <w:rFonts w:ascii="Calibri" w:hAnsi="Calibri" w:cs="Arial"/>
          <w:i/>
          <w:noProof/>
          <w:lang w:val="en-US"/>
        </w:rPr>
        <w:t xml:space="preserve">Chem. </w:t>
      </w:r>
      <w:r w:rsidRPr="00941656">
        <w:rPr>
          <w:rFonts w:ascii="Calibri" w:hAnsi="Calibri" w:cs="Arial"/>
          <w:i/>
          <w:noProof/>
          <w:lang w:val="pt-BR"/>
        </w:rPr>
        <w:t>Mater.</w:t>
      </w:r>
      <w:r w:rsidRPr="00941656">
        <w:rPr>
          <w:rFonts w:ascii="Calibri" w:hAnsi="Calibri" w:cs="Arial"/>
          <w:noProof/>
          <w:lang w:val="pt-BR"/>
        </w:rPr>
        <w:t xml:space="preserve"> </w:t>
      </w:r>
      <w:r w:rsidRPr="00941656">
        <w:rPr>
          <w:rFonts w:ascii="Calibri" w:hAnsi="Calibri" w:cs="Arial"/>
          <w:b/>
          <w:noProof/>
          <w:lang w:val="pt-BR"/>
        </w:rPr>
        <w:t>2004</w:t>
      </w:r>
      <w:r w:rsidRPr="00941656">
        <w:rPr>
          <w:rFonts w:ascii="Calibri" w:hAnsi="Calibri" w:cs="Arial"/>
          <w:noProof/>
          <w:lang w:val="pt-BR"/>
        </w:rPr>
        <w:t>. 1391(11).</w:t>
      </w:r>
      <w:bookmarkEnd w:id="162"/>
    </w:p>
    <w:p w:rsidR="00941656" w:rsidRPr="00941656" w:rsidRDefault="00941656" w:rsidP="00941656">
      <w:pPr>
        <w:spacing w:after="0" w:line="240" w:lineRule="auto"/>
        <w:ind w:left="720" w:hanging="720"/>
        <w:rPr>
          <w:rFonts w:ascii="Calibri" w:hAnsi="Calibri" w:cs="Arial"/>
          <w:noProof/>
          <w:lang w:val="pt-BR"/>
        </w:rPr>
      </w:pPr>
      <w:bookmarkStart w:id="163" w:name="_ENREF_96"/>
      <w:r w:rsidRPr="00941656">
        <w:rPr>
          <w:rFonts w:ascii="Calibri" w:hAnsi="Calibri" w:cs="Arial"/>
          <w:noProof/>
          <w:lang w:val="pt-BR"/>
        </w:rPr>
        <w:t>96.</w:t>
      </w:r>
      <w:r w:rsidRPr="00941656">
        <w:rPr>
          <w:rFonts w:ascii="Calibri" w:hAnsi="Calibri" w:cs="Arial"/>
          <w:noProof/>
          <w:lang w:val="pt-BR"/>
        </w:rPr>
        <w:tab/>
        <w:t xml:space="preserve">Z. Li, L.W., M.Y. Gao, H. Lei, </w:t>
      </w:r>
      <w:r w:rsidRPr="00941656">
        <w:rPr>
          <w:rFonts w:ascii="Calibri" w:hAnsi="Calibri" w:cs="Arial"/>
          <w:i/>
          <w:noProof/>
          <w:lang w:val="pt-BR"/>
        </w:rPr>
        <w:t xml:space="preserve">Adv. Mater. 17 </w:t>
      </w:r>
      <w:r w:rsidRPr="00941656">
        <w:rPr>
          <w:rFonts w:ascii="Calibri" w:hAnsi="Calibri" w:cs="Arial"/>
          <w:b/>
          <w:noProof/>
          <w:lang w:val="pt-BR"/>
        </w:rPr>
        <w:t>2005</w:t>
      </w:r>
      <w:r w:rsidRPr="00941656">
        <w:rPr>
          <w:rFonts w:ascii="Calibri" w:hAnsi="Calibri" w:cs="Arial"/>
          <w:noProof/>
          <w:lang w:val="pt-BR"/>
        </w:rPr>
        <w:t>. 1001.</w:t>
      </w:r>
      <w:bookmarkEnd w:id="163"/>
    </w:p>
    <w:p w:rsidR="00941656" w:rsidRPr="00941656" w:rsidRDefault="00941656" w:rsidP="00941656">
      <w:pPr>
        <w:spacing w:after="0" w:line="240" w:lineRule="auto"/>
        <w:ind w:left="720" w:hanging="720"/>
        <w:rPr>
          <w:rFonts w:ascii="Calibri" w:hAnsi="Calibri" w:cs="Arial"/>
          <w:noProof/>
          <w:lang w:val="en-US"/>
        </w:rPr>
      </w:pPr>
      <w:bookmarkStart w:id="164" w:name="_ENREF_97"/>
      <w:r w:rsidRPr="00941656">
        <w:rPr>
          <w:rFonts w:ascii="Calibri" w:hAnsi="Calibri" w:cs="Arial"/>
          <w:noProof/>
          <w:lang w:val="pt-BR"/>
        </w:rPr>
        <w:t>97.</w:t>
      </w:r>
      <w:r w:rsidRPr="00941656">
        <w:rPr>
          <w:rFonts w:ascii="Calibri" w:hAnsi="Calibri" w:cs="Arial"/>
          <w:noProof/>
          <w:lang w:val="pt-BR"/>
        </w:rPr>
        <w:tab/>
        <w:t xml:space="preserve">Z. Li, Q.S., M.Y. Gao, </w:t>
      </w:r>
      <w:r w:rsidRPr="00941656">
        <w:rPr>
          <w:rFonts w:ascii="Calibri" w:hAnsi="Calibri" w:cs="Arial"/>
          <w:i/>
          <w:noProof/>
          <w:lang w:val="pt-BR"/>
        </w:rPr>
        <w:t xml:space="preserve">Angew. </w:t>
      </w:r>
      <w:r w:rsidRPr="00941656">
        <w:rPr>
          <w:rFonts w:ascii="Calibri" w:hAnsi="Calibri" w:cs="Arial"/>
          <w:i/>
          <w:noProof/>
          <w:lang w:val="en-US"/>
        </w:rPr>
        <w:t xml:space="preserve">Chem. Int. Ed. 44 </w:t>
      </w:r>
      <w:r w:rsidRPr="00941656">
        <w:rPr>
          <w:rFonts w:ascii="Calibri" w:hAnsi="Calibri" w:cs="Arial"/>
          <w:b/>
          <w:noProof/>
          <w:lang w:val="en-US"/>
        </w:rPr>
        <w:t>2005</w:t>
      </w:r>
      <w:r w:rsidRPr="00941656">
        <w:rPr>
          <w:rFonts w:ascii="Calibri" w:hAnsi="Calibri" w:cs="Arial"/>
          <w:noProof/>
          <w:lang w:val="en-US"/>
        </w:rPr>
        <w:t>. 123(12).</w:t>
      </w:r>
      <w:bookmarkEnd w:id="164"/>
    </w:p>
    <w:p w:rsidR="00941656" w:rsidRPr="00941656" w:rsidRDefault="00941656" w:rsidP="00DD66E9">
      <w:pPr>
        <w:spacing w:line="240" w:lineRule="auto"/>
        <w:ind w:left="720" w:hanging="720"/>
        <w:rPr>
          <w:rFonts w:ascii="Calibri" w:hAnsi="Calibri" w:cs="Arial"/>
          <w:noProof/>
          <w:lang w:val="en-US"/>
        </w:rPr>
      </w:pPr>
      <w:bookmarkStart w:id="165" w:name="_ENREF_98"/>
      <w:r w:rsidRPr="00941656">
        <w:rPr>
          <w:rFonts w:ascii="Calibri" w:hAnsi="Calibri" w:cs="Arial"/>
          <w:noProof/>
          <w:lang w:val="en-US"/>
        </w:rPr>
        <w:t>98.</w:t>
      </w:r>
      <w:r w:rsidRPr="00941656">
        <w:rPr>
          <w:rFonts w:ascii="Calibri" w:hAnsi="Calibri" w:cs="Arial"/>
          <w:noProof/>
          <w:lang w:val="en-US"/>
        </w:rPr>
        <w:tab/>
        <w:t xml:space="preserve">Pati, S.S.G., S.; Panneerselvam, G.; Antony, M. P.; Philip, J. , </w:t>
      </w:r>
      <w:r w:rsidRPr="00941656">
        <w:rPr>
          <w:rFonts w:ascii="Calibri" w:hAnsi="Calibri" w:cs="Arial"/>
          <w:i/>
          <w:noProof/>
          <w:lang w:val="en-US"/>
        </w:rPr>
        <w:t>High temperature phase transformation studies in magnetite nanoparticles doped with</w:t>
      </w:r>
      <w:r w:rsidR="00DD66E9">
        <w:rPr>
          <w:rFonts w:ascii="Calibri" w:hAnsi="Calibri" w:cs="Arial"/>
          <w:i/>
          <w:noProof/>
          <w:lang w:val="en-US"/>
        </w:rPr>
        <w:t xml:space="preserve"> </w:t>
      </w:r>
      <w:r w:rsidRPr="00941656">
        <w:rPr>
          <w:rFonts w:ascii="Calibri" w:hAnsi="Calibri" w:cs="Arial"/>
          <w:i/>
          <w:noProof/>
          <w:lang w:val="en-US"/>
        </w:rPr>
        <w:t>Co2+ ion.</w:t>
      </w:r>
      <w:r w:rsidRPr="00941656">
        <w:rPr>
          <w:rFonts w:ascii="Calibri" w:hAnsi="Calibri" w:cs="Arial"/>
          <w:noProof/>
          <w:lang w:val="en-US"/>
        </w:rPr>
        <w:t xml:space="preserve"> J. Appl. Phys, </w:t>
      </w:r>
      <w:r w:rsidRPr="00941656">
        <w:rPr>
          <w:rFonts w:ascii="Calibri" w:hAnsi="Calibri" w:cs="Arial"/>
          <w:b/>
          <w:noProof/>
          <w:lang w:val="en-US"/>
        </w:rPr>
        <w:t>2012</w:t>
      </w:r>
      <w:r w:rsidRPr="00941656">
        <w:rPr>
          <w:rFonts w:ascii="Calibri" w:hAnsi="Calibri" w:cs="Arial"/>
          <w:noProof/>
          <w:lang w:val="en-US"/>
        </w:rPr>
        <w:t>. 112: p. 210-220.</w:t>
      </w:r>
      <w:bookmarkEnd w:id="165"/>
    </w:p>
    <w:p w:rsidR="00941656" w:rsidRPr="00941656" w:rsidRDefault="00941656" w:rsidP="00941656">
      <w:pPr>
        <w:spacing w:after="0" w:line="240" w:lineRule="auto"/>
        <w:ind w:left="720" w:hanging="720"/>
        <w:rPr>
          <w:rFonts w:ascii="Calibri" w:hAnsi="Calibri" w:cs="Arial"/>
          <w:noProof/>
          <w:lang w:val="en-US"/>
        </w:rPr>
      </w:pPr>
      <w:bookmarkStart w:id="166" w:name="_ENREF_99"/>
      <w:r w:rsidRPr="00941656">
        <w:rPr>
          <w:rFonts w:ascii="Calibri" w:hAnsi="Calibri" w:cs="Arial"/>
          <w:noProof/>
          <w:lang w:val="en-US"/>
        </w:rPr>
        <w:t>99.</w:t>
      </w:r>
      <w:r w:rsidRPr="00941656">
        <w:rPr>
          <w:rFonts w:ascii="Calibri" w:hAnsi="Calibri" w:cs="Arial"/>
          <w:noProof/>
          <w:lang w:val="en-US"/>
        </w:rPr>
        <w:tab/>
        <w:t xml:space="preserve">Reimer, P. and T. Balzer, </w:t>
      </w:r>
      <w:r w:rsidRPr="00941656">
        <w:rPr>
          <w:rFonts w:ascii="Calibri" w:hAnsi="Calibri" w:cs="Arial"/>
          <w:i/>
          <w:noProof/>
          <w:lang w:val="en-US"/>
        </w:rPr>
        <w:t>Ferucarbotran (Resovist): a new clinically approved RES-specific contrast agent for contrast-enhanced MRI of the liver: properties, clinical development, and applications.</w:t>
      </w:r>
      <w:r w:rsidRPr="00941656">
        <w:rPr>
          <w:rFonts w:ascii="Calibri" w:hAnsi="Calibri" w:cs="Arial"/>
          <w:noProof/>
          <w:lang w:val="en-US"/>
        </w:rPr>
        <w:t xml:space="preserve"> European radiology, </w:t>
      </w:r>
      <w:r w:rsidRPr="00941656">
        <w:rPr>
          <w:rFonts w:ascii="Calibri" w:hAnsi="Calibri" w:cs="Arial"/>
          <w:b/>
          <w:noProof/>
          <w:lang w:val="en-US"/>
        </w:rPr>
        <w:t>2003</w:t>
      </w:r>
      <w:r w:rsidRPr="00941656">
        <w:rPr>
          <w:rFonts w:ascii="Calibri" w:hAnsi="Calibri" w:cs="Arial"/>
          <w:noProof/>
          <w:lang w:val="en-US"/>
        </w:rPr>
        <w:t>. 13(6): p. 1266-1276.</w:t>
      </w:r>
      <w:bookmarkEnd w:id="166"/>
    </w:p>
    <w:p w:rsidR="00941656" w:rsidRPr="00941656" w:rsidRDefault="00941656" w:rsidP="00941656">
      <w:pPr>
        <w:spacing w:after="0" w:line="240" w:lineRule="auto"/>
        <w:ind w:left="720" w:hanging="720"/>
        <w:rPr>
          <w:rFonts w:ascii="Calibri" w:hAnsi="Calibri" w:cs="Arial"/>
          <w:noProof/>
          <w:lang w:val="en-US"/>
        </w:rPr>
      </w:pPr>
      <w:bookmarkStart w:id="167" w:name="_ENREF_100"/>
      <w:r w:rsidRPr="00941656">
        <w:rPr>
          <w:rFonts w:ascii="Calibri" w:hAnsi="Calibri" w:cs="Arial"/>
          <w:noProof/>
          <w:lang w:val="en-US"/>
        </w:rPr>
        <w:t>100.</w:t>
      </w:r>
      <w:r w:rsidRPr="00941656">
        <w:rPr>
          <w:rFonts w:ascii="Calibri" w:hAnsi="Calibri" w:cs="Arial"/>
          <w:noProof/>
          <w:lang w:val="en-US"/>
        </w:rPr>
        <w:tab/>
        <w:t xml:space="preserve">Levy, M., et al., </w:t>
      </w:r>
      <w:r w:rsidRPr="00941656">
        <w:rPr>
          <w:rFonts w:ascii="Calibri" w:hAnsi="Calibri" w:cs="Arial"/>
          <w:i/>
          <w:noProof/>
          <w:lang w:val="en-US"/>
        </w:rPr>
        <w:t>Long term in vivo biotransformation of iron oxide nanoparticles.</w:t>
      </w:r>
      <w:r w:rsidRPr="00941656">
        <w:rPr>
          <w:rFonts w:ascii="Calibri" w:hAnsi="Calibri" w:cs="Arial"/>
          <w:noProof/>
          <w:lang w:val="en-US"/>
        </w:rPr>
        <w:t xml:space="preserve"> Biomaterials, </w:t>
      </w:r>
      <w:r w:rsidRPr="00941656">
        <w:rPr>
          <w:rFonts w:ascii="Calibri" w:hAnsi="Calibri" w:cs="Arial"/>
          <w:b/>
          <w:noProof/>
          <w:lang w:val="en-US"/>
        </w:rPr>
        <w:t>2011</w:t>
      </w:r>
      <w:r w:rsidRPr="00941656">
        <w:rPr>
          <w:rFonts w:ascii="Calibri" w:hAnsi="Calibri" w:cs="Arial"/>
          <w:noProof/>
          <w:lang w:val="en-US"/>
        </w:rPr>
        <w:t>. 32(16): p. 3988-3999.</w:t>
      </w:r>
      <w:bookmarkEnd w:id="167"/>
    </w:p>
    <w:p w:rsidR="00941656" w:rsidRPr="00941656" w:rsidRDefault="00941656" w:rsidP="00941656">
      <w:pPr>
        <w:spacing w:after="0" w:line="240" w:lineRule="auto"/>
        <w:ind w:left="720" w:hanging="720"/>
        <w:rPr>
          <w:rFonts w:ascii="Calibri" w:hAnsi="Calibri" w:cs="Arial"/>
          <w:noProof/>
          <w:lang w:val="en-US"/>
        </w:rPr>
      </w:pPr>
      <w:bookmarkStart w:id="168" w:name="_ENREF_101"/>
      <w:r w:rsidRPr="00941656">
        <w:rPr>
          <w:rFonts w:ascii="Calibri" w:hAnsi="Calibri" w:cs="Arial"/>
          <w:noProof/>
          <w:lang w:val="en-US"/>
        </w:rPr>
        <w:t>101.</w:t>
      </w:r>
      <w:r w:rsidRPr="00941656">
        <w:rPr>
          <w:rFonts w:ascii="Calibri" w:hAnsi="Calibri" w:cs="Arial"/>
          <w:noProof/>
          <w:lang w:val="en-US"/>
        </w:rPr>
        <w:tab/>
        <w:t xml:space="preserve">Salafranca, J., et al., </w:t>
      </w:r>
      <w:r w:rsidRPr="00941656">
        <w:rPr>
          <w:rFonts w:ascii="Calibri" w:hAnsi="Calibri" w:cs="Arial"/>
          <w:i/>
          <w:noProof/>
          <w:lang w:val="en-US"/>
        </w:rPr>
        <w:t>Surfactant organic molecules restore magnetism in metal-oxide nanoparticle surfaces.</w:t>
      </w:r>
      <w:r w:rsidRPr="00941656">
        <w:rPr>
          <w:rFonts w:ascii="Calibri" w:hAnsi="Calibri" w:cs="Arial"/>
          <w:noProof/>
          <w:lang w:val="en-US"/>
        </w:rPr>
        <w:t xml:space="preserve"> Nano letters, </w:t>
      </w:r>
      <w:r w:rsidRPr="00941656">
        <w:rPr>
          <w:rFonts w:ascii="Calibri" w:hAnsi="Calibri" w:cs="Arial"/>
          <w:b/>
          <w:noProof/>
          <w:lang w:val="en-US"/>
        </w:rPr>
        <w:t>2012</w:t>
      </w:r>
      <w:r w:rsidRPr="00941656">
        <w:rPr>
          <w:rFonts w:ascii="Calibri" w:hAnsi="Calibri" w:cs="Arial"/>
          <w:noProof/>
          <w:lang w:val="en-US"/>
        </w:rPr>
        <w:t>. 12(5): p. 2499-2503.</w:t>
      </w:r>
      <w:bookmarkEnd w:id="168"/>
    </w:p>
    <w:p w:rsidR="00941656" w:rsidRPr="00941656" w:rsidRDefault="00941656" w:rsidP="00941656">
      <w:pPr>
        <w:spacing w:after="0" w:line="240" w:lineRule="auto"/>
        <w:ind w:left="720" w:hanging="720"/>
        <w:rPr>
          <w:rFonts w:ascii="Calibri" w:hAnsi="Calibri" w:cs="Arial"/>
          <w:noProof/>
          <w:lang w:val="en-US"/>
        </w:rPr>
      </w:pPr>
      <w:bookmarkStart w:id="169" w:name="_ENREF_102"/>
      <w:r w:rsidRPr="00941656">
        <w:rPr>
          <w:rFonts w:ascii="Calibri" w:hAnsi="Calibri" w:cs="Arial"/>
          <w:noProof/>
          <w:lang w:val="en-US"/>
        </w:rPr>
        <w:t>102.</w:t>
      </w:r>
      <w:r w:rsidRPr="00941656">
        <w:rPr>
          <w:rFonts w:ascii="Calibri" w:hAnsi="Calibri" w:cs="Arial"/>
          <w:noProof/>
          <w:lang w:val="en-US"/>
        </w:rPr>
        <w:tab/>
        <w:t xml:space="preserve">Chen, S., et al., </w:t>
      </w:r>
      <w:r w:rsidRPr="00941656">
        <w:rPr>
          <w:rFonts w:ascii="Calibri" w:hAnsi="Calibri" w:cs="Arial"/>
          <w:i/>
          <w:noProof/>
          <w:lang w:val="en-US"/>
        </w:rPr>
        <w:t>A screening paradigm for the design of improved polymer-coated superparamagnetic iron oxide nanoparticles.</w:t>
      </w:r>
      <w:r w:rsidRPr="00941656">
        <w:rPr>
          <w:rFonts w:ascii="Calibri" w:hAnsi="Calibri" w:cs="Arial"/>
          <w:noProof/>
          <w:lang w:val="en-US"/>
        </w:rPr>
        <w:t xml:space="preserve"> Journal of Materials Chemistry, </w:t>
      </w:r>
      <w:r w:rsidRPr="00941656">
        <w:rPr>
          <w:rFonts w:ascii="Calibri" w:hAnsi="Calibri" w:cs="Arial"/>
          <w:b/>
          <w:noProof/>
          <w:lang w:val="en-US"/>
        </w:rPr>
        <w:t>2009</w:t>
      </w:r>
      <w:r w:rsidRPr="00941656">
        <w:rPr>
          <w:rFonts w:ascii="Calibri" w:hAnsi="Calibri" w:cs="Arial"/>
          <w:noProof/>
          <w:lang w:val="en-US"/>
        </w:rPr>
        <w:t>. 19(35): p. 6387-6392.</w:t>
      </w:r>
      <w:bookmarkEnd w:id="169"/>
    </w:p>
    <w:p w:rsidR="00941656" w:rsidRPr="00941656" w:rsidRDefault="00941656" w:rsidP="00941656">
      <w:pPr>
        <w:spacing w:line="240" w:lineRule="auto"/>
        <w:ind w:left="720" w:hanging="720"/>
        <w:rPr>
          <w:rFonts w:ascii="Calibri" w:hAnsi="Calibri" w:cs="Arial"/>
          <w:noProof/>
          <w:lang w:val="en-US"/>
        </w:rPr>
      </w:pPr>
      <w:bookmarkStart w:id="170" w:name="_ENREF_103"/>
      <w:r w:rsidRPr="00941656">
        <w:rPr>
          <w:rFonts w:ascii="Calibri" w:hAnsi="Calibri" w:cs="Arial"/>
          <w:noProof/>
          <w:lang w:val="en-US"/>
        </w:rPr>
        <w:t>103.</w:t>
      </w:r>
      <w:r w:rsidRPr="00941656">
        <w:rPr>
          <w:rFonts w:ascii="Calibri" w:hAnsi="Calibri" w:cs="Arial"/>
          <w:noProof/>
          <w:lang w:val="en-US"/>
        </w:rPr>
        <w:tab/>
        <w:t xml:space="preserve">LaConte, L.E., et al., </w:t>
      </w:r>
      <w:r w:rsidRPr="00941656">
        <w:rPr>
          <w:rFonts w:ascii="Calibri" w:hAnsi="Calibri" w:cs="Arial"/>
          <w:i/>
          <w:noProof/>
          <w:lang w:val="en-US"/>
        </w:rPr>
        <w:t>Coating thickness of magnetic iron oxide nanoparticles affects R2 relaxivity.</w:t>
      </w:r>
      <w:r w:rsidRPr="00941656">
        <w:rPr>
          <w:rFonts w:ascii="Calibri" w:hAnsi="Calibri" w:cs="Arial"/>
          <w:noProof/>
          <w:lang w:val="en-US"/>
        </w:rPr>
        <w:t xml:space="preserve"> Journal of Magnetic Resonance Imaging, </w:t>
      </w:r>
      <w:r w:rsidRPr="00941656">
        <w:rPr>
          <w:rFonts w:ascii="Calibri" w:hAnsi="Calibri" w:cs="Arial"/>
          <w:b/>
          <w:noProof/>
          <w:lang w:val="en-US"/>
        </w:rPr>
        <w:t>2007</w:t>
      </w:r>
      <w:r w:rsidRPr="00941656">
        <w:rPr>
          <w:rFonts w:ascii="Calibri" w:hAnsi="Calibri" w:cs="Arial"/>
          <w:noProof/>
          <w:lang w:val="en-US"/>
        </w:rPr>
        <w:t>. 26(6): p. 1634-1641.</w:t>
      </w:r>
      <w:bookmarkEnd w:id="170"/>
    </w:p>
    <w:p w:rsidR="00941656" w:rsidRDefault="00941656" w:rsidP="00941656">
      <w:pPr>
        <w:spacing w:line="240" w:lineRule="auto"/>
        <w:rPr>
          <w:rFonts w:ascii="Calibri" w:hAnsi="Calibri" w:cs="Arial"/>
          <w:noProof/>
          <w:lang w:val="en-US"/>
        </w:rPr>
      </w:pPr>
    </w:p>
    <w:p w:rsidR="00496DD7" w:rsidRPr="00561FC2" w:rsidRDefault="00243E26" w:rsidP="00A676AB">
      <w:pPr>
        <w:spacing w:before="60"/>
        <w:rPr>
          <w:rFonts w:ascii="Arial" w:hAnsi="Arial" w:cs="Arial"/>
          <w:lang w:val="en-US"/>
        </w:rPr>
      </w:pPr>
      <w:r w:rsidRPr="00561FC2">
        <w:rPr>
          <w:rFonts w:ascii="Arial" w:hAnsi="Arial" w:cs="Arial"/>
        </w:rPr>
        <w:fldChar w:fldCharType="end"/>
      </w:r>
    </w:p>
    <w:sectPr w:rsidR="00496DD7" w:rsidRPr="00561FC2" w:rsidSect="00BC1008">
      <w:headerReference w:type="default" r:id="rId117"/>
      <w:pgSz w:w="12240" w:h="15840" w:code="1"/>
      <w:pgMar w:top="992"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AA8" w:rsidRDefault="00476AA8" w:rsidP="000F0DDE">
      <w:pPr>
        <w:spacing w:after="0" w:line="240" w:lineRule="auto"/>
      </w:pPr>
      <w:r>
        <w:separator/>
      </w:r>
    </w:p>
  </w:endnote>
  <w:endnote w:type="continuationSeparator" w:id="0">
    <w:p w:rsidR="00476AA8" w:rsidRDefault="00476AA8" w:rsidP="000F0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pPr>
      <w:pStyle w:val="Piedepgina"/>
      <w:jc w:val="center"/>
    </w:pPr>
  </w:p>
  <w:p w:rsidR="00274519" w:rsidRDefault="002745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85876"/>
      <w:docPartObj>
        <w:docPartGallery w:val="Page Numbers (Bottom of Page)"/>
        <w:docPartUnique/>
      </w:docPartObj>
    </w:sdtPr>
    <w:sdtEndPr/>
    <w:sdtContent>
      <w:p w:rsidR="00274519" w:rsidRDefault="00274519">
        <w:pPr>
          <w:pStyle w:val="Piedepgina"/>
          <w:jc w:val="center"/>
        </w:pPr>
        <w:r>
          <w:fldChar w:fldCharType="begin"/>
        </w:r>
        <w:r>
          <w:instrText>PAGE   \* MERGEFORMAT</w:instrText>
        </w:r>
        <w:r>
          <w:fldChar w:fldCharType="separate"/>
        </w:r>
        <w:r w:rsidR="009B2671">
          <w:rPr>
            <w:noProof/>
          </w:rPr>
          <w:t>66</w:t>
        </w:r>
        <w:r>
          <w:fldChar w:fldCharType="end"/>
        </w:r>
      </w:p>
    </w:sdtContent>
  </w:sdt>
  <w:p w:rsidR="00274519" w:rsidRDefault="002745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AA8" w:rsidRDefault="00476AA8" w:rsidP="000F0DDE">
      <w:pPr>
        <w:spacing w:after="0" w:line="240" w:lineRule="auto"/>
      </w:pPr>
      <w:r>
        <w:separator/>
      </w:r>
    </w:p>
  </w:footnote>
  <w:footnote w:type="continuationSeparator" w:id="0">
    <w:p w:rsidR="00476AA8" w:rsidRDefault="00476AA8" w:rsidP="000F0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CE34F2" w:rsidRDefault="00274519" w:rsidP="000F0DDE">
    <w:pPr>
      <w:pStyle w:val="Encabezado"/>
      <w:jc w:val="right"/>
      <w:rPr>
        <w:rFonts w:asciiTheme="minorHAnsi" w:hAnsiTheme="minorHAnsi"/>
        <w:i/>
        <w:sz w:val="22"/>
        <w:szCs w:val="22"/>
        <w:lang w:val="es-E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2566D2" w:rsidRDefault="00274519" w:rsidP="003B6F32">
    <w:pPr>
      <w:pStyle w:val="Encabezado"/>
      <w:spacing w:line="240" w:lineRule="auto"/>
      <w:jc w:val="right"/>
      <w:rPr>
        <w:rFonts w:ascii="Arial" w:hAnsi="Arial" w:cs="Arial"/>
        <w:b/>
        <w:i/>
        <w:sz w:val="20"/>
        <w:szCs w:val="20"/>
        <w:lang w:val="es-ES"/>
      </w:rPr>
    </w:pPr>
    <w:r>
      <w:rPr>
        <w:rFonts w:ascii="Arial" w:hAnsi="Arial" w:cs="Arial"/>
        <w:b/>
        <w:i/>
        <w:sz w:val="20"/>
        <w:szCs w:val="20"/>
        <w:lang w:val="es-ES"/>
      </w:rPr>
      <w:t>Recomendaciones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2566D2" w:rsidRDefault="00274519" w:rsidP="003B6F32">
    <w:pPr>
      <w:pStyle w:val="Encabezado"/>
      <w:spacing w:line="240" w:lineRule="auto"/>
      <w:jc w:val="right"/>
      <w:rPr>
        <w:rFonts w:ascii="Arial" w:hAnsi="Arial" w:cs="Arial"/>
        <w:b/>
        <w:i/>
        <w:sz w:val="20"/>
        <w:szCs w:val="20"/>
        <w:lang w:val="es-ES"/>
      </w:rPr>
    </w:pPr>
    <w:r>
      <w:rPr>
        <w:rFonts w:ascii="Arial" w:hAnsi="Arial" w:cs="Arial"/>
        <w:b/>
        <w:i/>
        <w:sz w:val="20"/>
        <w:szCs w:val="20"/>
        <w:lang w:val="es-ES"/>
      </w:rPr>
      <w:t>Bibliografía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CE34F2" w:rsidRDefault="00274519" w:rsidP="000F0DDE">
    <w:pPr>
      <w:pStyle w:val="Encabezado"/>
      <w:jc w:val="right"/>
      <w:rPr>
        <w:rFonts w:asciiTheme="minorHAnsi" w:hAnsiTheme="minorHAnsi"/>
        <w:i/>
        <w:sz w:val="22"/>
        <w:szCs w:val="22"/>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CE34F2" w:rsidRDefault="00274519" w:rsidP="000F0DDE">
    <w:pPr>
      <w:pStyle w:val="Encabezado"/>
      <w:jc w:val="right"/>
      <w:rPr>
        <w:rFonts w:asciiTheme="minorHAnsi" w:hAnsiTheme="minorHAnsi"/>
        <w:i/>
        <w:sz w:val="22"/>
        <w:szCs w:val="22"/>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Pr="00CE34F2" w:rsidRDefault="00274519" w:rsidP="000F0DDE">
    <w:pPr>
      <w:pStyle w:val="Encabezado"/>
      <w:jc w:val="right"/>
      <w:rPr>
        <w:rFonts w:asciiTheme="minorHAnsi" w:hAnsiTheme="minorHAnsi"/>
        <w:i/>
        <w:sz w:val="22"/>
        <w:szCs w:val="22"/>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rsidP="002566D2">
    <w:pPr>
      <w:pStyle w:val="Encabezado"/>
      <w:spacing w:line="240" w:lineRule="auto"/>
      <w:jc w:val="right"/>
      <w:rPr>
        <w:rFonts w:ascii="Arial" w:hAnsi="Arial" w:cs="Arial"/>
        <w:b/>
        <w:i/>
        <w:sz w:val="20"/>
        <w:szCs w:val="20"/>
        <w:lang w:val="es-ES"/>
      </w:rPr>
    </w:pPr>
    <w:r>
      <w:rPr>
        <w:rFonts w:ascii="Arial" w:hAnsi="Arial" w:cs="Arial"/>
        <w:b/>
        <w:i/>
        <w:sz w:val="20"/>
        <w:szCs w:val="20"/>
        <w:lang w:val="es-ES"/>
      </w:rPr>
      <w:t>Introducción</w:t>
    </w:r>
  </w:p>
  <w:p w:rsidR="00274519" w:rsidRPr="002566D2" w:rsidRDefault="00274519" w:rsidP="002566D2">
    <w:pPr>
      <w:pStyle w:val="Encabezado"/>
      <w:spacing w:line="240" w:lineRule="auto"/>
      <w:jc w:val="right"/>
      <w:rPr>
        <w:rFonts w:ascii="Arial" w:hAnsi="Arial" w:cs="Arial"/>
        <w:b/>
        <w:i/>
        <w:sz w:val="20"/>
        <w:szCs w:val="20"/>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rsidP="002566D2">
    <w:pPr>
      <w:pStyle w:val="Encabezado"/>
      <w:spacing w:line="240" w:lineRule="auto"/>
      <w:jc w:val="right"/>
      <w:rPr>
        <w:rFonts w:ascii="Arial" w:hAnsi="Arial" w:cs="Arial"/>
        <w:b/>
        <w:i/>
        <w:sz w:val="20"/>
        <w:szCs w:val="20"/>
        <w:lang w:val="es-ES"/>
      </w:rPr>
    </w:pPr>
    <w:r w:rsidRPr="002566D2">
      <w:rPr>
        <w:rFonts w:ascii="Arial" w:hAnsi="Arial" w:cs="Arial"/>
        <w:b/>
        <w:i/>
        <w:sz w:val="20"/>
        <w:szCs w:val="20"/>
        <w:lang w:val="es-ES"/>
      </w:rPr>
      <w:t>Revisión bibliográfica</w:t>
    </w:r>
  </w:p>
  <w:p w:rsidR="00274519" w:rsidRPr="002566D2" w:rsidRDefault="00274519" w:rsidP="002566D2">
    <w:pPr>
      <w:pStyle w:val="Encabezado"/>
      <w:spacing w:line="240" w:lineRule="auto"/>
      <w:jc w:val="right"/>
      <w:rPr>
        <w:rFonts w:ascii="Arial" w:hAnsi="Arial" w:cs="Arial"/>
        <w:b/>
        <w:i/>
        <w:sz w:val="20"/>
        <w:szCs w:val="20"/>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rsidP="002566D2">
    <w:pPr>
      <w:pStyle w:val="Encabezado"/>
      <w:spacing w:line="240" w:lineRule="auto"/>
      <w:jc w:val="right"/>
      <w:rPr>
        <w:rFonts w:ascii="Arial" w:hAnsi="Arial" w:cs="Arial"/>
        <w:b/>
        <w:i/>
        <w:sz w:val="20"/>
        <w:szCs w:val="20"/>
        <w:lang w:val="es-ES"/>
      </w:rPr>
    </w:pPr>
    <w:r>
      <w:rPr>
        <w:rFonts w:ascii="Arial" w:hAnsi="Arial" w:cs="Arial"/>
        <w:b/>
        <w:i/>
        <w:sz w:val="20"/>
        <w:szCs w:val="20"/>
        <w:lang w:val="es-ES"/>
      </w:rPr>
      <w:t>Materiales y Métodos</w:t>
    </w:r>
  </w:p>
  <w:p w:rsidR="00274519" w:rsidRPr="002566D2" w:rsidRDefault="00274519" w:rsidP="002566D2">
    <w:pPr>
      <w:pStyle w:val="Encabezado"/>
      <w:spacing w:line="240" w:lineRule="auto"/>
      <w:jc w:val="right"/>
      <w:rPr>
        <w:rFonts w:ascii="Arial" w:hAnsi="Arial" w:cs="Arial"/>
        <w:b/>
        <w:i/>
        <w:sz w:val="20"/>
        <w:szCs w:val="20"/>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rsidP="00385985">
    <w:pPr>
      <w:pStyle w:val="Encabezado"/>
      <w:spacing w:line="360" w:lineRule="auto"/>
      <w:jc w:val="right"/>
      <w:rPr>
        <w:rFonts w:ascii="Arial" w:hAnsi="Arial" w:cs="Arial"/>
        <w:b/>
        <w:i/>
        <w:sz w:val="20"/>
        <w:szCs w:val="20"/>
        <w:lang w:val="es-ES"/>
      </w:rPr>
    </w:pPr>
    <w:r>
      <w:rPr>
        <w:rFonts w:ascii="Arial" w:hAnsi="Arial" w:cs="Arial"/>
        <w:b/>
        <w:i/>
        <w:sz w:val="20"/>
        <w:szCs w:val="20"/>
        <w:lang w:val="es-ES"/>
      </w:rPr>
      <w:t>Resultados y discusión</w:t>
    </w:r>
  </w:p>
  <w:p w:rsidR="00274519" w:rsidRPr="002566D2" w:rsidRDefault="00274519" w:rsidP="002566D2">
    <w:pPr>
      <w:pStyle w:val="Encabezado"/>
      <w:spacing w:line="240" w:lineRule="auto"/>
      <w:jc w:val="right"/>
      <w:rPr>
        <w:rFonts w:ascii="Arial" w:hAnsi="Arial" w:cs="Arial"/>
        <w:b/>
        <w:i/>
        <w:sz w:val="20"/>
        <w:szCs w:val="20"/>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9" w:rsidRDefault="00274519" w:rsidP="00385985">
    <w:pPr>
      <w:pStyle w:val="Encabezado"/>
      <w:spacing w:line="360" w:lineRule="auto"/>
      <w:jc w:val="right"/>
      <w:rPr>
        <w:rFonts w:ascii="Arial" w:hAnsi="Arial" w:cs="Arial"/>
        <w:b/>
        <w:i/>
        <w:sz w:val="20"/>
        <w:szCs w:val="20"/>
        <w:lang w:val="es-ES"/>
      </w:rPr>
    </w:pPr>
    <w:r>
      <w:rPr>
        <w:rFonts w:ascii="Arial" w:hAnsi="Arial" w:cs="Arial"/>
        <w:b/>
        <w:i/>
        <w:sz w:val="20"/>
        <w:szCs w:val="20"/>
        <w:lang w:val="es-ES"/>
      </w:rPr>
      <w:t>Conclusiones</w:t>
    </w:r>
  </w:p>
  <w:p w:rsidR="00274519" w:rsidRPr="002566D2" w:rsidRDefault="00274519" w:rsidP="003E6E26">
    <w:pPr>
      <w:pStyle w:val="Encabezado"/>
      <w:spacing w:line="240" w:lineRule="auto"/>
      <w:jc w:val="center"/>
      <w:rPr>
        <w:rFonts w:ascii="Arial" w:hAnsi="Arial" w:cs="Arial"/>
        <w:b/>
        <w:i/>
        <w:sz w:val="20"/>
        <w:szCs w:val="20"/>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288D"/>
    <w:multiLevelType w:val="hybridMultilevel"/>
    <w:tmpl w:val="5AD88B36"/>
    <w:lvl w:ilvl="0" w:tplc="59CC53E6">
      <w:start w:val="1"/>
      <w:numFmt w:val="decimal"/>
      <w:pStyle w:val="Estilo2"/>
      <w:lvlText w:val="2.4.2.%1"/>
      <w:lvlJc w:val="right"/>
      <w:pPr>
        <w:ind w:left="720" w:hanging="360"/>
      </w:pPr>
      <w:rPr>
        <w:rFonts w:ascii="Arial" w:hAnsi="Arial" w:hint="default"/>
        <w:b/>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E63556"/>
    <w:multiLevelType w:val="multilevel"/>
    <w:tmpl w:val="CC4893FE"/>
    <w:lvl w:ilvl="0">
      <w:start w:val="1"/>
      <w:numFmt w:val="bullet"/>
      <w:lvlText w:val=""/>
      <w:lvlJc w:val="left"/>
      <w:pPr>
        <w:tabs>
          <w:tab w:val="num" w:pos="-1576"/>
        </w:tabs>
        <w:ind w:left="-1576" w:hanging="360"/>
      </w:pPr>
      <w:rPr>
        <w:rFonts w:ascii="Symbol" w:hAnsi="Symbol" w:hint="default"/>
        <w:sz w:val="20"/>
      </w:rPr>
    </w:lvl>
    <w:lvl w:ilvl="1" w:tentative="1">
      <w:start w:val="1"/>
      <w:numFmt w:val="bullet"/>
      <w:lvlText w:val="o"/>
      <w:lvlJc w:val="left"/>
      <w:pPr>
        <w:tabs>
          <w:tab w:val="num" w:pos="-856"/>
        </w:tabs>
        <w:ind w:left="-856" w:hanging="360"/>
      </w:pPr>
      <w:rPr>
        <w:rFonts w:ascii="Courier New" w:hAnsi="Courier New" w:hint="default"/>
        <w:sz w:val="20"/>
      </w:rPr>
    </w:lvl>
    <w:lvl w:ilvl="2" w:tentative="1">
      <w:start w:val="1"/>
      <w:numFmt w:val="bullet"/>
      <w:lvlText w:val=""/>
      <w:lvlJc w:val="left"/>
      <w:pPr>
        <w:tabs>
          <w:tab w:val="num" w:pos="-136"/>
        </w:tabs>
        <w:ind w:left="-136" w:hanging="360"/>
      </w:pPr>
      <w:rPr>
        <w:rFonts w:ascii="Wingdings" w:hAnsi="Wingdings" w:hint="default"/>
        <w:sz w:val="20"/>
      </w:rPr>
    </w:lvl>
    <w:lvl w:ilvl="3" w:tentative="1">
      <w:start w:val="1"/>
      <w:numFmt w:val="bullet"/>
      <w:lvlText w:val=""/>
      <w:lvlJc w:val="left"/>
      <w:pPr>
        <w:tabs>
          <w:tab w:val="num" w:pos="584"/>
        </w:tabs>
        <w:ind w:left="584" w:hanging="360"/>
      </w:pPr>
      <w:rPr>
        <w:rFonts w:ascii="Wingdings" w:hAnsi="Wingdings" w:hint="default"/>
        <w:sz w:val="20"/>
      </w:rPr>
    </w:lvl>
    <w:lvl w:ilvl="4" w:tentative="1">
      <w:start w:val="1"/>
      <w:numFmt w:val="bullet"/>
      <w:lvlText w:val=""/>
      <w:lvlJc w:val="left"/>
      <w:pPr>
        <w:tabs>
          <w:tab w:val="num" w:pos="1304"/>
        </w:tabs>
        <w:ind w:left="1304" w:hanging="360"/>
      </w:pPr>
      <w:rPr>
        <w:rFonts w:ascii="Wingdings" w:hAnsi="Wingdings" w:hint="default"/>
        <w:sz w:val="20"/>
      </w:rPr>
    </w:lvl>
    <w:lvl w:ilvl="5" w:tentative="1">
      <w:start w:val="1"/>
      <w:numFmt w:val="bullet"/>
      <w:lvlText w:val=""/>
      <w:lvlJc w:val="left"/>
      <w:pPr>
        <w:tabs>
          <w:tab w:val="num" w:pos="2024"/>
        </w:tabs>
        <w:ind w:left="2024" w:hanging="360"/>
      </w:pPr>
      <w:rPr>
        <w:rFonts w:ascii="Wingdings" w:hAnsi="Wingdings" w:hint="default"/>
        <w:sz w:val="20"/>
      </w:rPr>
    </w:lvl>
    <w:lvl w:ilvl="6" w:tentative="1">
      <w:start w:val="1"/>
      <w:numFmt w:val="bullet"/>
      <w:lvlText w:val=""/>
      <w:lvlJc w:val="left"/>
      <w:pPr>
        <w:tabs>
          <w:tab w:val="num" w:pos="2744"/>
        </w:tabs>
        <w:ind w:left="2744" w:hanging="360"/>
      </w:pPr>
      <w:rPr>
        <w:rFonts w:ascii="Wingdings" w:hAnsi="Wingdings" w:hint="default"/>
        <w:sz w:val="20"/>
      </w:rPr>
    </w:lvl>
    <w:lvl w:ilvl="7" w:tentative="1">
      <w:start w:val="1"/>
      <w:numFmt w:val="bullet"/>
      <w:lvlText w:val=""/>
      <w:lvlJc w:val="left"/>
      <w:pPr>
        <w:tabs>
          <w:tab w:val="num" w:pos="3464"/>
        </w:tabs>
        <w:ind w:left="3464" w:hanging="360"/>
      </w:pPr>
      <w:rPr>
        <w:rFonts w:ascii="Wingdings" w:hAnsi="Wingdings" w:hint="default"/>
        <w:sz w:val="20"/>
      </w:rPr>
    </w:lvl>
    <w:lvl w:ilvl="8" w:tentative="1">
      <w:start w:val="1"/>
      <w:numFmt w:val="bullet"/>
      <w:lvlText w:val=""/>
      <w:lvlJc w:val="left"/>
      <w:pPr>
        <w:tabs>
          <w:tab w:val="num" w:pos="4184"/>
        </w:tabs>
        <w:ind w:left="4184" w:hanging="360"/>
      </w:pPr>
      <w:rPr>
        <w:rFonts w:ascii="Wingdings" w:hAnsi="Wingdings" w:hint="default"/>
        <w:sz w:val="20"/>
      </w:rPr>
    </w:lvl>
  </w:abstractNum>
  <w:abstractNum w:abstractNumId="2">
    <w:nsid w:val="0C3B6A47"/>
    <w:multiLevelType w:val="multilevel"/>
    <w:tmpl w:val="ECAA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7026C"/>
    <w:multiLevelType w:val="hybridMultilevel"/>
    <w:tmpl w:val="301ACD94"/>
    <w:lvl w:ilvl="0" w:tplc="56EE4292">
      <w:start w:val="16"/>
      <w:numFmt w:val="decimal"/>
      <w:lvlText w:val="%1"/>
      <w:lvlJc w:val="left"/>
      <w:pPr>
        <w:ind w:left="262" w:hanging="250"/>
        <w:jc w:val="right"/>
      </w:pPr>
      <w:rPr>
        <w:rFonts w:ascii="Garamond" w:eastAsia="Garamond" w:hAnsi="Garamond" w:cs="Garamond" w:hint="default"/>
        <w:w w:val="99"/>
        <w:sz w:val="20"/>
        <w:szCs w:val="20"/>
      </w:rPr>
    </w:lvl>
    <w:lvl w:ilvl="1" w:tplc="6F44FD8A">
      <w:numFmt w:val="bullet"/>
      <w:lvlText w:val="•"/>
      <w:lvlJc w:val="left"/>
      <w:pPr>
        <w:ind w:left="1122" w:hanging="250"/>
      </w:pPr>
      <w:rPr>
        <w:rFonts w:hint="default"/>
      </w:rPr>
    </w:lvl>
    <w:lvl w:ilvl="2" w:tplc="3A5C606E">
      <w:numFmt w:val="bullet"/>
      <w:lvlText w:val="•"/>
      <w:lvlJc w:val="left"/>
      <w:pPr>
        <w:ind w:left="1984" w:hanging="250"/>
      </w:pPr>
      <w:rPr>
        <w:rFonts w:hint="default"/>
      </w:rPr>
    </w:lvl>
    <w:lvl w:ilvl="3" w:tplc="DF8EE5B4">
      <w:numFmt w:val="bullet"/>
      <w:lvlText w:val="•"/>
      <w:lvlJc w:val="left"/>
      <w:pPr>
        <w:ind w:left="2846" w:hanging="250"/>
      </w:pPr>
      <w:rPr>
        <w:rFonts w:hint="default"/>
      </w:rPr>
    </w:lvl>
    <w:lvl w:ilvl="4" w:tplc="EBF22DE8">
      <w:numFmt w:val="bullet"/>
      <w:lvlText w:val="•"/>
      <w:lvlJc w:val="left"/>
      <w:pPr>
        <w:ind w:left="3708" w:hanging="250"/>
      </w:pPr>
      <w:rPr>
        <w:rFonts w:hint="default"/>
      </w:rPr>
    </w:lvl>
    <w:lvl w:ilvl="5" w:tplc="9B4408BC">
      <w:numFmt w:val="bullet"/>
      <w:lvlText w:val="•"/>
      <w:lvlJc w:val="left"/>
      <w:pPr>
        <w:ind w:left="4570" w:hanging="250"/>
      </w:pPr>
      <w:rPr>
        <w:rFonts w:hint="default"/>
      </w:rPr>
    </w:lvl>
    <w:lvl w:ilvl="6" w:tplc="532C364E">
      <w:numFmt w:val="bullet"/>
      <w:lvlText w:val="•"/>
      <w:lvlJc w:val="left"/>
      <w:pPr>
        <w:ind w:left="5432" w:hanging="250"/>
      </w:pPr>
      <w:rPr>
        <w:rFonts w:hint="default"/>
      </w:rPr>
    </w:lvl>
    <w:lvl w:ilvl="7" w:tplc="C5DE6482">
      <w:numFmt w:val="bullet"/>
      <w:lvlText w:val="•"/>
      <w:lvlJc w:val="left"/>
      <w:pPr>
        <w:ind w:left="6294" w:hanging="250"/>
      </w:pPr>
      <w:rPr>
        <w:rFonts w:hint="default"/>
      </w:rPr>
    </w:lvl>
    <w:lvl w:ilvl="8" w:tplc="5DF62634">
      <w:numFmt w:val="bullet"/>
      <w:lvlText w:val="•"/>
      <w:lvlJc w:val="left"/>
      <w:pPr>
        <w:ind w:left="7156" w:hanging="250"/>
      </w:pPr>
      <w:rPr>
        <w:rFonts w:hint="default"/>
      </w:rPr>
    </w:lvl>
  </w:abstractNum>
  <w:abstractNum w:abstractNumId="4">
    <w:nsid w:val="0F487EB7"/>
    <w:multiLevelType w:val="hybridMultilevel"/>
    <w:tmpl w:val="2A5EAD1C"/>
    <w:lvl w:ilvl="0" w:tplc="8CFAC0CA">
      <w:numFmt w:val="bullet"/>
      <w:lvlText w:val="-"/>
      <w:lvlJc w:val="left"/>
      <w:pPr>
        <w:ind w:left="96" w:hanging="161"/>
      </w:pPr>
      <w:rPr>
        <w:rFonts w:ascii="Arial Narrow" w:eastAsia="Arial Narrow" w:hAnsi="Arial Narrow" w:cs="Arial Narrow" w:hint="default"/>
        <w:spacing w:val="-12"/>
        <w:w w:val="100"/>
        <w:sz w:val="18"/>
        <w:szCs w:val="18"/>
      </w:rPr>
    </w:lvl>
    <w:lvl w:ilvl="1" w:tplc="B52E5164">
      <w:numFmt w:val="bullet"/>
      <w:lvlText w:val="•"/>
      <w:lvlJc w:val="left"/>
      <w:pPr>
        <w:ind w:left="343" w:hanging="161"/>
      </w:pPr>
      <w:rPr>
        <w:rFonts w:hint="default"/>
      </w:rPr>
    </w:lvl>
    <w:lvl w:ilvl="2" w:tplc="ED324A9C">
      <w:numFmt w:val="bullet"/>
      <w:lvlText w:val="•"/>
      <w:lvlJc w:val="left"/>
      <w:pPr>
        <w:ind w:left="586" w:hanging="161"/>
      </w:pPr>
      <w:rPr>
        <w:rFonts w:hint="default"/>
      </w:rPr>
    </w:lvl>
    <w:lvl w:ilvl="3" w:tplc="BACEF454">
      <w:numFmt w:val="bullet"/>
      <w:lvlText w:val="•"/>
      <w:lvlJc w:val="left"/>
      <w:pPr>
        <w:ind w:left="829" w:hanging="161"/>
      </w:pPr>
      <w:rPr>
        <w:rFonts w:hint="default"/>
      </w:rPr>
    </w:lvl>
    <w:lvl w:ilvl="4" w:tplc="BE0EA4AE">
      <w:numFmt w:val="bullet"/>
      <w:lvlText w:val="•"/>
      <w:lvlJc w:val="left"/>
      <w:pPr>
        <w:ind w:left="1072" w:hanging="161"/>
      </w:pPr>
      <w:rPr>
        <w:rFonts w:hint="default"/>
      </w:rPr>
    </w:lvl>
    <w:lvl w:ilvl="5" w:tplc="179062CA">
      <w:numFmt w:val="bullet"/>
      <w:lvlText w:val="•"/>
      <w:lvlJc w:val="left"/>
      <w:pPr>
        <w:ind w:left="1315" w:hanging="161"/>
      </w:pPr>
      <w:rPr>
        <w:rFonts w:hint="default"/>
      </w:rPr>
    </w:lvl>
    <w:lvl w:ilvl="6" w:tplc="7BFAB338">
      <w:numFmt w:val="bullet"/>
      <w:lvlText w:val="•"/>
      <w:lvlJc w:val="left"/>
      <w:pPr>
        <w:ind w:left="1558" w:hanging="161"/>
      </w:pPr>
      <w:rPr>
        <w:rFonts w:hint="default"/>
      </w:rPr>
    </w:lvl>
    <w:lvl w:ilvl="7" w:tplc="FCD88328">
      <w:numFmt w:val="bullet"/>
      <w:lvlText w:val="•"/>
      <w:lvlJc w:val="left"/>
      <w:pPr>
        <w:ind w:left="1801" w:hanging="161"/>
      </w:pPr>
      <w:rPr>
        <w:rFonts w:hint="default"/>
      </w:rPr>
    </w:lvl>
    <w:lvl w:ilvl="8" w:tplc="F9BAD6B6">
      <w:numFmt w:val="bullet"/>
      <w:lvlText w:val="•"/>
      <w:lvlJc w:val="left"/>
      <w:pPr>
        <w:ind w:left="2044" w:hanging="161"/>
      </w:pPr>
      <w:rPr>
        <w:rFonts w:hint="default"/>
      </w:rPr>
    </w:lvl>
  </w:abstractNum>
  <w:abstractNum w:abstractNumId="5">
    <w:nsid w:val="11202CD1"/>
    <w:multiLevelType w:val="hybridMultilevel"/>
    <w:tmpl w:val="D85E1DAC"/>
    <w:lvl w:ilvl="0" w:tplc="D0B2E400">
      <w:start w:val="1"/>
      <w:numFmt w:val="decimal"/>
      <w:pStyle w:val="21"/>
      <w:lvlText w:val="2.%1"/>
      <w:lvlJc w:val="right"/>
      <w:pPr>
        <w:ind w:left="360" w:hanging="360"/>
      </w:pPr>
      <w:rPr>
        <w:rFonts w:ascii="Arial" w:hAnsi="Arial" w:hint="default"/>
        <w:b/>
        <w:i/>
        <w:sz w:val="22"/>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6">
    <w:nsid w:val="127413EE"/>
    <w:multiLevelType w:val="hybridMultilevel"/>
    <w:tmpl w:val="72767AAE"/>
    <w:lvl w:ilvl="0" w:tplc="96220E2C">
      <w:start w:val="1"/>
      <w:numFmt w:val="decimal"/>
      <w:pStyle w:val="2421"/>
      <w:lvlText w:val="2.4.2.%1"/>
      <w:lvlJc w:val="right"/>
      <w:pPr>
        <w:ind w:left="360" w:hanging="360"/>
      </w:pPr>
      <w:rPr>
        <w:rFonts w:ascii="Arial" w:hAnsi="Arial" w:hint="default"/>
        <w:b/>
        <w:i/>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6F56F9C"/>
    <w:multiLevelType w:val="hybridMultilevel"/>
    <w:tmpl w:val="F3A6C3B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E97582"/>
    <w:multiLevelType w:val="hybridMultilevel"/>
    <w:tmpl w:val="9CA8419C"/>
    <w:lvl w:ilvl="0" w:tplc="698ED022">
      <w:start w:val="1"/>
      <w:numFmt w:val="decimal"/>
      <w:pStyle w:val="231"/>
      <w:lvlText w:val="2.3.%1"/>
      <w:lvlJc w:val="right"/>
      <w:pPr>
        <w:ind w:left="1070" w:hanging="360"/>
      </w:pPr>
      <w:rPr>
        <w:rFonts w:ascii="Arial" w:hAnsi="Arial" w:hint="default"/>
        <w:b/>
        <w:i/>
        <w:sz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9">
    <w:nsid w:val="18AE0FE6"/>
    <w:multiLevelType w:val="hybridMultilevel"/>
    <w:tmpl w:val="2D9AC5F4"/>
    <w:lvl w:ilvl="0" w:tplc="42E244A8">
      <w:start w:val="1"/>
      <w:numFmt w:val="decimal"/>
      <w:pStyle w:val="331"/>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4A3543"/>
    <w:multiLevelType w:val="hybridMultilevel"/>
    <w:tmpl w:val="ED8CB254"/>
    <w:lvl w:ilvl="0" w:tplc="0862EA8A">
      <w:start w:val="1"/>
      <w:numFmt w:val="decimal"/>
      <w:pStyle w:val="311"/>
      <w:lvlText w:val="3.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1225BD"/>
    <w:multiLevelType w:val="hybridMultilevel"/>
    <w:tmpl w:val="05B8D9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3A2A00"/>
    <w:multiLevelType w:val="hybridMultilevel"/>
    <w:tmpl w:val="1AC09D9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152FE8"/>
    <w:multiLevelType w:val="hybridMultilevel"/>
    <w:tmpl w:val="35C8A7B8"/>
    <w:lvl w:ilvl="0" w:tplc="0C0A0001">
      <w:start w:val="1"/>
      <w:numFmt w:val="bullet"/>
      <w:lvlText w:val=""/>
      <w:lvlJc w:val="left"/>
      <w:pPr>
        <w:ind w:left="720" w:hanging="360"/>
      </w:pPr>
      <w:rPr>
        <w:rFonts w:ascii="Symbol" w:hAnsi="Symbol" w:hint="default"/>
        <w:b/>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460245E"/>
    <w:multiLevelType w:val="hybridMultilevel"/>
    <w:tmpl w:val="CD54C176"/>
    <w:lvl w:ilvl="0" w:tplc="9F6EA9EC">
      <w:start w:val="1"/>
      <w:numFmt w:val="decimal"/>
      <w:pStyle w:val="321"/>
      <w:lvlText w:val="3.2.%1"/>
      <w:lvlJc w:val="right"/>
      <w:pPr>
        <w:ind w:left="1797" w:hanging="360"/>
      </w:pPr>
      <w:rPr>
        <w:rFonts w:ascii="Arial" w:hAnsi="Arial" w:hint="default"/>
        <w:b/>
        <w:i/>
        <w:sz w:val="22"/>
      </w:rPr>
    </w:lvl>
    <w:lvl w:ilvl="1" w:tplc="0C0A0019" w:tentative="1">
      <w:start w:val="1"/>
      <w:numFmt w:val="lowerLetter"/>
      <w:lvlText w:val="%2."/>
      <w:lvlJc w:val="left"/>
      <w:pPr>
        <w:ind w:left="2517" w:hanging="360"/>
      </w:pPr>
    </w:lvl>
    <w:lvl w:ilvl="2" w:tplc="0C0A001B" w:tentative="1">
      <w:start w:val="1"/>
      <w:numFmt w:val="lowerRoman"/>
      <w:lvlText w:val="%3."/>
      <w:lvlJc w:val="right"/>
      <w:pPr>
        <w:ind w:left="3237" w:hanging="180"/>
      </w:pPr>
    </w:lvl>
    <w:lvl w:ilvl="3" w:tplc="0C0A000F" w:tentative="1">
      <w:start w:val="1"/>
      <w:numFmt w:val="decimal"/>
      <w:lvlText w:val="%4."/>
      <w:lvlJc w:val="left"/>
      <w:pPr>
        <w:ind w:left="3957" w:hanging="360"/>
      </w:pPr>
    </w:lvl>
    <w:lvl w:ilvl="4" w:tplc="0C0A0019" w:tentative="1">
      <w:start w:val="1"/>
      <w:numFmt w:val="lowerLetter"/>
      <w:lvlText w:val="%5."/>
      <w:lvlJc w:val="left"/>
      <w:pPr>
        <w:ind w:left="4677" w:hanging="360"/>
      </w:pPr>
    </w:lvl>
    <w:lvl w:ilvl="5" w:tplc="0C0A001B" w:tentative="1">
      <w:start w:val="1"/>
      <w:numFmt w:val="lowerRoman"/>
      <w:lvlText w:val="%6."/>
      <w:lvlJc w:val="right"/>
      <w:pPr>
        <w:ind w:left="5397" w:hanging="180"/>
      </w:pPr>
    </w:lvl>
    <w:lvl w:ilvl="6" w:tplc="0C0A000F" w:tentative="1">
      <w:start w:val="1"/>
      <w:numFmt w:val="decimal"/>
      <w:lvlText w:val="%7."/>
      <w:lvlJc w:val="left"/>
      <w:pPr>
        <w:ind w:left="6117" w:hanging="360"/>
      </w:pPr>
    </w:lvl>
    <w:lvl w:ilvl="7" w:tplc="0C0A0019" w:tentative="1">
      <w:start w:val="1"/>
      <w:numFmt w:val="lowerLetter"/>
      <w:lvlText w:val="%8."/>
      <w:lvlJc w:val="left"/>
      <w:pPr>
        <w:ind w:left="6837" w:hanging="360"/>
      </w:pPr>
    </w:lvl>
    <w:lvl w:ilvl="8" w:tplc="0C0A001B" w:tentative="1">
      <w:start w:val="1"/>
      <w:numFmt w:val="lowerRoman"/>
      <w:lvlText w:val="%9."/>
      <w:lvlJc w:val="right"/>
      <w:pPr>
        <w:ind w:left="7557" w:hanging="180"/>
      </w:pPr>
    </w:lvl>
  </w:abstractNum>
  <w:abstractNum w:abstractNumId="15">
    <w:nsid w:val="283821BC"/>
    <w:multiLevelType w:val="hybridMultilevel"/>
    <w:tmpl w:val="A57C3544"/>
    <w:lvl w:ilvl="0" w:tplc="1AB2670A">
      <w:start w:val="1"/>
      <w:numFmt w:val="decimal"/>
      <w:pStyle w:val="Epgrafe13"/>
      <w:lvlText w:val="1.3.%1"/>
      <w:lvlJc w:val="right"/>
      <w:pPr>
        <w:ind w:left="360" w:hanging="360"/>
      </w:pPr>
      <w:rPr>
        <w:rFonts w:ascii="Arial" w:hAnsi="Arial" w:hint="default"/>
        <w:b/>
        <w:i/>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22C0C49"/>
    <w:multiLevelType w:val="hybridMultilevel"/>
    <w:tmpl w:val="A56A4DDE"/>
    <w:lvl w:ilvl="0" w:tplc="1BD8AB6A">
      <w:start w:val="1"/>
      <w:numFmt w:val="decimal"/>
      <w:lvlText w:val="2.4.2.%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725871"/>
    <w:multiLevelType w:val="hybridMultilevel"/>
    <w:tmpl w:val="3B021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B131EA"/>
    <w:multiLevelType w:val="hybridMultilevel"/>
    <w:tmpl w:val="108084E2"/>
    <w:lvl w:ilvl="0" w:tplc="D68432BE">
      <w:start w:val="1"/>
      <w:numFmt w:val="decimal"/>
      <w:pStyle w:val="Estilo1"/>
      <w:lvlText w:val="1.3.3.%1."/>
      <w:lvlJc w:val="right"/>
      <w:pPr>
        <w:ind w:left="1077" w:hanging="360"/>
      </w:pPr>
      <w:rPr>
        <w:rFonts w:hint="default"/>
        <w:b/>
        <w:i/>
        <w:sz w:val="22"/>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
    <w:nsid w:val="395C31C6"/>
    <w:multiLevelType w:val="hybridMultilevel"/>
    <w:tmpl w:val="C322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DB0907"/>
    <w:multiLevelType w:val="hybridMultilevel"/>
    <w:tmpl w:val="F7D2E358"/>
    <w:lvl w:ilvl="0" w:tplc="FC0CE580">
      <w:start w:val="1"/>
      <w:numFmt w:val="decimal"/>
      <w:lvlText w:val="2.%1"/>
      <w:lvlJc w:val="left"/>
      <w:pPr>
        <w:ind w:left="720" w:hanging="360"/>
      </w:pPr>
      <w:rPr>
        <w:rFonts w:ascii="Arial" w:hAnsi="Arial" w:hint="default"/>
        <w:b/>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B3615B"/>
    <w:multiLevelType w:val="hybridMultilevel"/>
    <w:tmpl w:val="11182712"/>
    <w:lvl w:ilvl="0" w:tplc="39E2FA7C">
      <w:start w:val="1"/>
      <w:numFmt w:val="decimal"/>
      <w:pStyle w:val="241"/>
      <w:lvlText w:val="2.4.%1"/>
      <w:lvlJc w:val="right"/>
      <w:pPr>
        <w:ind w:left="1437" w:hanging="360"/>
      </w:pPr>
      <w:rPr>
        <w:rFonts w:ascii="Arial" w:hAnsi="Arial" w:hint="default"/>
        <w:b/>
        <w:i/>
        <w:sz w:val="22"/>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22">
    <w:nsid w:val="43F9767C"/>
    <w:multiLevelType w:val="hybridMultilevel"/>
    <w:tmpl w:val="212848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A97F93"/>
    <w:multiLevelType w:val="hybridMultilevel"/>
    <w:tmpl w:val="F3EC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B05B29"/>
    <w:multiLevelType w:val="hybridMultilevel"/>
    <w:tmpl w:val="0966F754"/>
    <w:lvl w:ilvl="0" w:tplc="10F27A4A">
      <w:numFmt w:val="bullet"/>
      <w:lvlText w:val="-"/>
      <w:lvlJc w:val="left"/>
      <w:pPr>
        <w:ind w:left="184" w:hanging="89"/>
      </w:pPr>
      <w:rPr>
        <w:rFonts w:ascii="Arial Narrow" w:eastAsia="Arial Narrow" w:hAnsi="Arial Narrow" w:cs="Arial Narrow" w:hint="default"/>
        <w:w w:val="100"/>
        <w:sz w:val="18"/>
        <w:szCs w:val="18"/>
      </w:rPr>
    </w:lvl>
    <w:lvl w:ilvl="1" w:tplc="C3ECAC90">
      <w:numFmt w:val="bullet"/>
      <w:lvlText w:val="•"/>
      <w:lvlJc w:val="left"/>
      <w:pPr>
        <w:ind w:left="415" w:hanging="89"/>
      </w:pPr>
      <w:rPr>
        <w:rFonts w:hint="default"/>
      </w:rPr>
    </w:lvl>
    <w:lvl w:ilvl="2" w:tplc="A69083EA">
      <w:numFmt w:val="bullet"/>
      <w:lvlText w:val="•"/>
      <w:lvlJc w:val="left"/>
      <w:pPr>
        <w:ind w:left="650" w:hanging="89"/>
      </w:pPr>
      <w:rPr>
        <w:rFonts w:hint="default"/>
      </w:rPr>
    </w:lvl>
    <w:lvl w:ilvl="3" w:tplc="17486552">
      <w:numFmt w:val="bullet"/>
      <w:lvlText w:val="•"/>
      <w:lvlJc w:val="left"/>
      <w:pPr>
        <w:ind w:left="885" w:hanging="89"/>
      </w:pPr>
      <w:rPr>
        <w:rFonts w:hint="default"/>
      </w:rPr>
    </w:lvl>
    <w:lvl w:ilvl="4" w:tplc="64E29718">
      <w:numFmt w:val="bullet"/>
      <w:lvlText w:val="•"/>
      <w:lvlJc w:val="left"/>
      <w:pPr>
        <w:ind w:left="1120" w:hanging="89"/>
      </w:pPr>
      <w:rPr>
        <w:rFonts w:hint="default"/>
      </w:rPr>
    </w:lvl>
    <w:lvl w:ilvl="5" w:tplc="F17A8466">
      <w:numFmt w:val="bullet"/>
      <w:lvlText w:val="•"/>
      <w:lvlJc w:val="left"/>
      <w:pPr>
        <w:ind w:left="1355" w:hanging="89"/>
      </w:pPr>
      <w:rPr>
        <w:rFonts w:hint="default"/>
      </w:rPr>
    </w:lvl>
    <w:lvl w:ilvl="6" w:tplc="A7E216A0">
      <w:numFmt w:val="bullet"/>
      <w:lvlText w:val="•"/>
      <w:lvlJc w:val="left"/>
      <w:pPr>
        <w:ind w:left="1590" w:hanging="89"/>
      </w:pPr>
      <w:rPr>
        <w:rFonts w:hint="default"/>
      </w:rPr>
    </w:lvl>
    <w:lvl w:ilvl="7" w:tplc="3A0894AE">
      <w:numFmt w:val="bullet"/>
      <w:lvlText w:val="•"/>
      <w:lvlJc w:val="left"/>
      <w:pPr>
        <w:ind w:left="1825" w:hanging="89"/>
      </w:pPr>
      <w:rPr>
        <w:rFonts w:hint="default"/>
      </w:rPr>
    </w:lvl>
    <w:lvl w:ilvl="8" w:tplc="5E5A15BA">
      <w:numFmt w:val="bullet"/>
      <w:lvlText w:val="•"/>
      <w:lvlJc w:val="left"/>
      <w:pPr>
        <w:ind w:left="2060" w:hanging="89"/>
      </w:pPr>
      <w:rPr>
        <w:rFonts w:hint="default"/>
      </w:rPr>
    </w:lvl>
  </w:abstractNum>
  <w:abstractNum w:abstractNumId="25">
    <w:nsid w:val="4CE653AD"/>
    <w:multiLevelType w:val="hybridMultilevel"/>
    <w:tmpl w:val="9BF6CAB4"/>
    <w:lvl w:ilvl="0" w:tplc="868C0E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46329A2"/>
    <w:multiLevelType w:val="hybridMultilevel"/>
    <w:tmpl w:val="64C4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07B9D"/>
    <w:multiLevelType w:val="hybridMultilevel"/>
    <w:tmpl w:val="1760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C65F2D"/>
    <w:multiLevelType w:val="hybridMultilevel"/>
    <w:tmpl w:val="A0649D8C"/>
    <w:lvl w:ilvl="0" w:tplc="FEA46EF8">
      <w:start w:val="1"/>
      <w:numFmt w:val="decimal"/>
      <w:pStyle w:val="2431"/>
      <w:lvlText w:val="2.4.3.%1"/>
      <w:lvlJc w:val="right"/>
      <w:pPr>
        <w:ind w:left="927" w:hanging="360"/>
      </w:pPr>
      <w:rPr>
        <w:rFonts w:ascii="Arial" w:hAnsi="Arial" w:hint="default"/>
        <w:b/>
        <w:i/>
        <w:sz w:val="22"/>
      </w:rPr>
    </w:lvl>
    <w:lvl w:ilvl="1" w:tplc="0C0A0019" w:tentative="1">
      <w:start w:val="1"/>
      <w:numFmt w:val="lowerLetter"/>
      <w:lvlText w:val="%2."/>
      <w:lvlJc w:val="left"/>
      <w:pPr>
        <w:ind w:left="2517" w:hanging="360"/>
      </w:pPr>
    </w:lvl>
    <w:lvl w:ilvl="2" w:tplc="0C0A001B" w:tentative="1">
      <w:start w:val="1"/>
      <w:numFmt w:val="lowerRoman"/>
      <w:lvlText w:val="%3."/>
      <w:lvlJc w:val="right"/>
      <w:pPr>
        <w:ind w:left="3237" w:hanging="180"/>
      </w:pPr>
    </w:lvl>
    <w:lvl w:ilvl="3" w:tplc="0C0A000F" w:tentative="1">
      <w:start w:val="1"/>
      <w:numFmt w:val="decimal"/>
      <w:lvlText w:val="%4."/>
      <w:lvlJc w:val="left"/>
      <w:pPr>
        <w:ind w:left="3957" w:hanging="360"/>
      </w:pPr>
    </w:lvl>
    <w:lvl w:ilvl="4" w:tplc="0C0A0019" w:tentative="1">
      <w:start w:val="1"/>
      <w:numFmt w:val="lowerLetter"/>
      <w:lvlText w:val="%5."/>
      <w:lvlJc w:val="left"/>
      <w:pPr>
        <w:ind w:left="4677" w:hanging="360"/>
      </w:pPr>
    </w:lvl>
    <w:lvl w:ilvl="5" w:tplc="0C0A001B" w:tentative="1">
      <w:start w:val="1"/>
      <w:numFmt w:val="lowerRoman"/>
      <w:lvlText w:val="%6."/>
      <w:lvlJc w:val="right"/>
      <w:pPr>
        <w:ind w:left="5397" w:hanging="180"/>
      </w:pPr>
    </w:lvl>
    <w:lvl w:ilvl="6" w:tplc="0C0A000F" w:tentative="1">
      <w:start w:val="1"/>
      <w:numFmt w:val="decimal"/>
      <w:lvlText w:val="%7."/>
      <w:lvlJc w:val="left"/>
      <w:pPr>
        <w:ind w:left="6117" w:hanging="360"/>
      </w:pPr>
    </w:lvl>
    <w:lvl w:ilvl="7" w:tplc="0C0A0019" w:tentative="1">
      <w:start w:val="1"/>
      <w:numFmt w:val="lowerLetter"/>
      <w:lvlText w:val="%8."/>
      <w:lvlJc w:val="left"/>
      <w:pPr>
        <w:ind w:left="6837" w:hanging="360"/>
      </w:pPr>
    </w:lvl>
    <w:lvl w:ilvl="8" w:tplc="0C0A001B" w:tentative="1">
      <w:start w:val="1"/>
      <w:numFmt w:val="lowerRoman"/>
      <w:lvlText w:val="%9."/>
      <w:lvlJc w:val="right"/>
      <w:pPr>
        <w:ind w:left="7557" w:hanging="180"/>
      </w:pPr>
    </w:lvl>
  </w:abstractNum>
  <w:abstractNum w:abstractNumId="29">
    <w:nsid w:val="6161134D"/>
    <w:multiLevelType w:val="hybridMultilevel"/>
    <w:tmpl w:val="6FB879BC"/>
    <w:lvl w:ilvl="0" w:tplc="7E68FE2A">
      <w:numFmt w:val="bullet"/>
      <w:lvlText w:val="-"/>
      <w:lvlJc w:val="left"/>
      <w:pPr>
        <w:ind w:left="184" w:hanging="89"/>
      </w:pPr>
      <w:rPr>
        <w:rFonts w:ascii="Arial Narrow" w:eastAsia="Arial Narrow" w:hAnsi="Arial Narrow" w:cs="Arial Narrow" w:hint="default"/>
        <w:w w:val="100"/>
        <w:sz w:val="18"/>
        <w:szCs w:val="18"/>
      </w:rPr>
    </w:lvl>
    <w:lvl w:ilvl="1" w:tplc="2026A07C">
      <w:numFmt w:val="bullet"/>
      <w:lvlText w:val="•"/>
      <w:lvlJc w:val="left"/>
      <w:pPr>
        <w:ind w:left="415" w:hanging="89"/>
      </w:pPr>
      <w:rPr>
        <w:rFonts w:hint="default"/>
      </w:rPr>
    </w:lvl>
    <w:lvl w:ilvl="2" w:tplc="249604FE">
      <w:numFmt w:val="bullet"/>
      <w:lvlText w:val="•"/>
      <w:lvlJc w:val="left"/>
      <w:pPr>
        <w:ind w:left="650" w:hanging="89"/>
      </w:pPr>
      <w:rPr>
        <w:rFonts w:hint="default"/>
      </w:rPr>
    </w:lvl>
    <w:lvl w:ilvl="3" w:tplc="F59023CA">
      <w:numFmt w:val="bullet"/>
      <w:lvlText w:val="•"/>
      <w:lvlJc w:val="left"/>
      <w:pPr>
        <w:ind w:left="885" w:hanging="89"/>
      </w:pPr>
      <w:rPr>
        <w:rFonts w:hint="default"/>
      </w:rPr>
    </w:lvl>
    <w:lvl w:ilvl="4" w:tplc="4E0C884C">
      <w:numFmt w:val="bullet"/>
      <w:lvlText w:val="•"/>
      <w:lvlJc w:val="left"/>
      <w:pPr>
        <w:ind w:left="1120" w:hanging="89"/>
      </w:pPr>
      <w:rPr>
        <w:rFonts w:hint="default"/>
      </w:rPr>
    </w:lvl>
    <w:lvl w:ilvl="5" w:tplc="72E2B1CC">
      <w:numFmt w:val="bullet"/>
      <w:lvlText w:val="•"/>
      <w:lvlJc w:val="left"/>
      <w:pPr>
        <w:ind w:left="1355" w:hanging="89"/>
      </w:pPr>
      <w:rPr>
        <w:rFonts w:hint="default"/>
      </w:rPr>
    </w:lvl>
    <w:lvl w:ilvl="6" w:tplc="96663F06">
      <w:numFmt w:val="bullet"/>
      <w:lvlText w:val="•"/>
      <w:lvlJc w:val="left"/>
      <w:pPr>
        <w:ind w:left="1590" w:hanging="89"/>
      </w:pPr>
      <w:rPr>
        <w:rFonts w:hint="default"/>
      </w:rPr>
    </w:lvl>
    <w:lvl w:ilvl="7" w:tplc="3E62A18A">
      <w:numFmt w:val="bullet"/>
      <w:lvlText w:val="•"/>
      <w:lvlJc w:val="left"/>
      <w:pPr>
        <w:ind w:left="1825" w:hanging="89"/>
      </w:pPr>
      <w:rPr>
        <w:rFonts w:hint="default"/>
      </w:rPr>
    </w:lvl>
    <w:lvl w:ilvl="8" w:tplc="B0D4408C">
      <w:numFmt w:val="bullet"/>
      <w:lvlText w:val="•"/>
      <w:lvlJc w:val="left"/>
      <w:pPr>
        <w:ind w:left="2060" w:hanging="89"/>
      </w:pPr>
      <w:rPr>
        <w:rFonts w:hint="default"/>
      </w:rPr>
    </w:lvl>
  </w:abstractNum>
  <w:abstractNum w:abstractNumId="30">
    <w:nsid w:val="64EB4F4D"/>
    <w:multiLevelType w:val="hybridMultilevel"/>
    <w:tmpl w:val="083C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F1F62"/>
    <w:multiLevelType w:val="hybridMultilevel"/>
    <w:tmpl w:val="65E8F83E"/>
    <w:lvl w:ilvl="0" w:tplc="EE98D8C6">
      <w:start w:val="1"/>
      <w:numFmt w:val="decimal"/>
      <w:pStyle w:val="2"/>
      <w:lvlText w:val="2.4.2.%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B8A5552"/>
    <w:multiLevelType w:val="hybridMultilevel"/>
    <w:tmpl w:val="B95EE6D0"/>
    <w:lvl w:ilvl="0" w:tplc="AA7CC248">
      <w:start w:val="1"/>
      <w:numFmt w:val="decimal"/>
      <w:pStyle w:val="151"/>
      <w:lvlText w:val="1.5.%1."/>
      <w:lvlJc w:val="right"/>
      <w:pPr>
        <w:ind w:left="720" w:hanging="360"/>
      </w:pPr>
      <w:rPr>
        <w:rFonts w:hint="default"/>
        <w:b/>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ED52CEF"/>
    <w:multiLevelType w:val="hybridMultilevel"/>
    <w:tmpl w:val="983EF350"/>
    <w:lvl w:ilvl="0" w:tplc="EF82048A">
      <w:start w:val="1"/>
      <w:numFmt w:val="decimal"/>
      <w:pStyle w:val="31"/>
      <w:lvlText w:val="3.%1"/>
      <w:lvlJc w:val="right"/>
      <w:pPr>
        <w:ind w:left="1437" w:hanging="360"/>
      </w:pPr>
      <w:rPr>
        <w:rFonts w:ascii="Arial" w:hAnsi="Arial" w:hint="default"/>
        <w:b/>
        <w:i/>
        <w:sz w:val="22"/>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34">
    <w:nsid w:val="6FA677FB"/>
    <w:multiLevelType w:val="hybridMultilevel"/>
    <w:tmpl w:val="5CA6CBD4"/>
    <w:lvl w:ilvl="0" w:tplc="2BBC3D14">
      <w:start w:val="1"/>
      <w:numFmt w:val="decimal"/>
      <w:pStyle w:val="Epgrafes2"/>
      <w:lvlText w:val="1.%1"/>
      <w:lvlJc w:val="right"/>
      <w:pPr>
        <w:ind w:left="644" w:hanging="360"/>
      </w:pPr>
      <w:rPr>
        <w:rFonts w:ascii="Arial" w:hAnsi="Arial" w:hint="default"/>
        <w:b/>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2684127"/>
    <w:multiLevelType w:val="hybridMultilevel"/>
    <w:tmpl w:val="781080D4"/>
    <w:lvl w:ilvl="0" w:tplc="0CBE4510">
      <w:start w:val="1"/>
      <w:numFmt w:val="decimal"/>
      <w:pStyle w:val="Epigrafe131"/>
      <w:lvlText w:val="1.3.1.%1"/>
      <w:lvlJc w:val="right"/>
      <w:pPr>
        <w:ind w:left="720" w:hanging="360"/>
      </w:pPr>
      <w:rPr>
        <w:rFonts w:ascii="Arial" w:hAnsi="Arial" w:hint="default"/>
        <w:b/>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8145E47"/>
    <w:multiLevelType w:val="hybridMultilevel"/>
    <w:tmpl w:val="AD3A4074"/>
    <w:lvl w:ilvl="0" w:tplc="28CEB6F0">
      <w:start w:val="1"/>
      <w:numFmt w:val="decimal"/>
      <w:lvlText w:val="%1."/>
      <w:lvlJc w:val="left"/>
      <w:pPr>
        <w:ind w:left="720" w:hanging="360"/>
      </w:pPr>
      <w:rPr>
        <w:rFonts w:hint="default"/>
        <w:b/>
        <w:i/>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CA9311B"/>
    <w:multiLevelType w:val="hybridMultilevel"/>
    <w:tmpl w:val="304C26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nsid w:val="7E3A3FDA"/>
    <w:multiLevelType w:val="hybridMultilevel"/>
    <w:tmpl w:val="1DF6AE88"/>
    <w:lvl w:ilvl="0" w:tplc="0BD673B0">
      <w:start w:val="1"/>
      <w:numFmt w:val="upperRoman"/>
      <w:pStyle w:val="Captulo"/>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29"/>
  </w:num>
  <w:num w:numId="3">
    <w:abstractNumId w:val="4"/>
  </w:num>
  <w:num w:numId="4">
    <w:abstractNumId w:val="3"/>
  </w:num>
  <w:num w:numId="5">
    <w:abstractNumId w:val="20"/>
  </w:num>
  <w:num w:numId="6">
    <w:abstractNumId w:val="27"/>
  </w:num>
  <w:num w:numId="7">
    <w:abstractNumId w:val="26"/>
  </w:num>
  <w:num w:numId="8">
    <w:abstractNumId w:val="17"/>
  </w:num>
  <w:num w:numId="9">
    <w:abstractNumId w:val="30"/>
  </w:num>
  <w:num w:numId="10">
    <w:abstractNumId w:val="7"/>
  </w:num>
  <w:num w:numId="11">
    <w:abstractNumId w:val="12"/>
  </w:num>
  <w:num w:numId="12">
    <w:abstractNumId w:val="23"/>
  </w:num>
  <w:num w:numId="13">
    <w:abstractNumId w:val="37"/>
  </w:num>
  <w:num w:numId="14">
    <w:abstractNumId w:val="1"/>
  </w:num>
  <w:num w:numId="15">
    <w:abstractNumId w:val="2"/>
  </w:num>
  <w:num w:numId="16">
    <w:abstractNumId w:val="19"/>
  </w:num>
  <w:num w:numId="17">
    <w:abstractNumId w:val="11"/>
  </w:num>
  <w:num w:numId="18">
    <w:abstractNumId w:val="38"/>
  </w:num>
  <w:num w:numId="19">
    <w:abstractNumId w:val="34"/>
  </w:num>
  <w:num w:numId="20">
    <w:abstractNumId w:val="15"/>
  </w:num>
  <w:num w:numId="21">
    <w:abstractNumId w:val="35"/>
  </w:num>
  <w:num w:numId="22">
    <w:abstractNumId w:val="18"/>
  </w:num>
  <w:num w:numId="23">
    <w:abstractNumId w:val="32"/>
  </w:num>
  <w:num w:numId="24">
    <w:abstractNumId w:val="5"/>
  </w:num>
  <w:num w:numId="25">
    <w:abstractNumId w:val="8"/>
  </w:num>
  <w:num w:numId="26">
    <w:abstractNumId w:val="21"/>
  </w:num>
  <w:num w:numId="27">
    <w:abstractNumId w:val="0"/>
  </w:num>
  <w:num w:numId="28">
    <w:abstractNumId w:val="28"/>
  </w:num>
  <w:num w:numId="29">
    <w:abstractNumId w:val="38"/>
    <w:lvlOverride w:ilvl="0">
      <w:startOverride w:val="1"/>
    </w:lvlOverride>
  </w:num>
  <w:num w:numId="30">
    <w:abstractNumId w:val="38"/>
    <w:lvlOverride w:ilvl="0">
      <w:startOverride w:val="1"/>
    </w:lvlOverride>
  </w:num>
  <w:num w:numId="31">
    <w:abstractNumId w:val="33"/>
  </w:num>
  <w:num w:numId="32">
    <w:abstractNumId w:val="14"/>
  </w:num>
  <w:num w:numId="33">
    <w:abstractNumId w:val="14"/>
    <w:lvlOverride w:ilvl="0">
      <w:startOverride w:val="1"/>
    </w:lvlOverride>
  </w:num>
  <w:num w:numId="34">
    <w:abstractNumId w:val="10"/>
  </w:num>
  <w:num w:numId="35">
    <w:abstractNumId w:val="0"/>
    <w:lvlOverride w:ilvl="0">
      <w:startOverride w:val="1"/>
    </w:lvlOverride>
  </w:num>
  <w:num w:numId="36">
    <w:abstractNumId w:val="6"/>
  </w:num>
  <w:num w:numId="37">
    <w:abstractNumId w:val="13"/>
  </w:num>
  <w:num w:numId="38">
    <w:abstractNumId w:val="16"/>
  </w:num>
  <w:num w:numId="39">
    <w:abstractNumId w:val="28"/>
    <w:lvlOverride w:ilvl="0">
      <w:startOverride w:val="1"/>
    </w:lvlOverride>
  </w:num>
  <w:num w:numId="40">
    <w:abstractNumId w:val="28"/>
    <w:lvlOverride w:ilvl="0">
      <w:startOverride w:val="1"/>
    </w:lvlOverride>
  </w:num>
  <w:num w:numId="41">
    <w:abstractNumId w:val="31"/>
  </w:num>
  <w:num w:numId="42">
    <w:abstractNumId w:val="33"/>
    <w:lvlOverride w:ilvl="0">
      <w:startOverride w:val="1"/>
    </w:lvlOverride>
  </w:num>
  <w:num w:numId="43">
    <w:abstractNumId w:val="33"/>
    <w:lvlOverride w:ilvl="0">
      <w:startOverride w:val="1"/>
    </w:lvlOverride>
  </w:num>
  <w:num w:numId="44">
    <w:abstractNumId w:val="22"/>
  </w:num>
  <w:num w:numId="45">
    <w:abstractNumId w:val="36"/>
  </w:num>
  <w:num w:numId="46">
    <w:abstractNumId w:val="9"/>
  </w:num>
  <w:num w:numId="47">
    <w:abstractNumId w:val="9"/>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rvpr5w9fxdv0zezzrkpzarcswxt5w9apswx&quot;&gt;My EndNote Library&lt;record-ids&gt;&lt;item&gt;3&lt;/item&gt;&lt;item&gt;6&lt;/item&gt;&lt;item&gt;7&lt;/item&gt;&lt;item&gt;8&lt;/item&gt;&lt;item&gt;9&lt;/item&gt;&lt;item&gt;14&lt;/item&gt;&lt;item&gt;15&lt;/item&gt;&lt;item&gt;16&lt;/item&gt;&lt;item&gt;17&lt;/item&gt;&lt;item&gt;19&lt;/item&gt;&lt;item&gt;20&lt;/item&gt;&lt;item&gt;21&lt;/item&gt;&lt;item&gt;22&lt;/item&gt;&lt;item&gt;23&lt;/item&gt;&lt;item&gt;24&lt;/item&gt;&lt;item&gt;25&lt;/item&gt;&lt;item&gt;26&lt;/item&gt;&lt;item&gt;28&lt;/item&gt;&lt;item&gt;29&lt;/item&gt;&lt;item&gt;33&lt;/item&gt;&lt;item&gt;37&lt;/item&gt;&lt;item&gt;38&lt;/item&gt;&lt;item&gt;40&lt;/item&gt;&lt;item&gt;41&lt;/item&gt;&lt;item&gt;42&lt;/item&gt;&lt;item&gt;43&lt;/item&gt;&lt;item&gt;44&lt;/item&gt;&lt;item&gt;45&lt;/item&gt;&lt;item&gt;46&lt;/item&gt;&lt;item&gt;47&lt;/item&gt;&lt;item&gt;48&lt;/item&gt;&lt;item&gt;49&lt;/item&gt;&lt;item&gt;51&lt;/item&gt;&lt;item&gt;52&lt;/item&gt;&lt;item&gt;53&lt;/item&gt;&lt;item&gt;54&lt;/item&gt;&lt;item&gt;58&lt;/item&gt;&lt;item&gt;59&lt;/item&gt;&lt;item&gt;60&lt;/item&gt;&lt;item&gt;61&lt;/item&gt;&lt;item&gt;62&lt;/item&gt;&lt;item&gt;63&lt;/item&gt;&lt;item&gt;64&lt;/item&gt;&lt;item&gt;65&lt;/item&gt;&lt;item&gt;66&lt;/item&gt;&lt;item&gt;68&lt;/item&gt;&lt;item&gt;70&lt;/item&gt;&lt;item&gt;71&lt;/item&gt;&lt;item&gt;72&lt;/item&gt;&lt;item&gt;73&lt;/item&gt;&lt;item&gt;74&lt;/item&gt;&lt;item&gt;75&lt;/item&gt;&lt;item&gt;76&lt;/item&gt;&lt;item&gt;77&lt;/item&gt;&lt;item&gt;78&lt;/item&gt;&lt;item&gt;79&lt;/item&gt;&lt;item&gt;82&lt;/item&gt;&lt;item&gt;83&lt;/item&gt;&lt;item&gt;84&lt;/item&gt;&lt;item&gt;85&lt;/item&gt;&lt;item&gt;87&lt;/item&gt;&lt;item&gt;88&lt;/item&gt;&lt;item&gt;89&lt;/item&gt;&lt;item&gt;90&lt;/item&gt;&lt;item&gt;92&lt;/item&gt;&lt;item&gt;93&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5&lt;/item&gt;&lt;item&gt;117&lt;/item&gt;&lt;item&gt;118&lt;/item&gt;&lt;item&gt;129&lt;/item&gt;&lt;item&gt;131&lt;/item&gt;&lt;item&gt;133&lt;/item&gt;&lt;item&gt;134&lt;/item&gt;&lt;item&gt;135&lt;/item&gt;&lt;item&gt;136&lt;/item&gt;&lt;item&gt;138&lt;/item&gt;&lt;item&gt;140&lt;/item&gt;&lt;item&gt;141&lt;/item&gt;&lt;item&gt;142&lt;/item&gt;&lt;item&gt;143&lt;/item&gt;&lt;item&gt;144&lt;/item&gt;&lt;item&gt;146&lt;/item&gt;&lt;item&gt;148&lt;/item&gt;&lt;item&gt;149&lt;/item&gt;&lt;item&gt;150&lt;/item&gt;&lt;item&gt;151&lt;/item&gt;&lt;item&gt;152&lt;/item&gt;&lt;item&gt;154&lt;/item&gt;&lt;/record-ids&gt;&lt;/item&gt;&lt;/Libraries&gt;"/>
  </w:docVars>
  <w:rsids>
    <w:rsidRoot w:val="000F0DDE"/>
    <w:rsid w:val="000001B9"/>
    <w:rsid w:val="00003444"/>
    <w:rsid w:val="00006571"/>
    <w:rsid w:val="000074EE"/>
    <w:rsid w:val="00011F08"/>
    <w:rsid w:val="00015BA0"/>
    <w:rsid w:val="00015E68"/>
    <w:rsid w:val="00015EE7"/>
    <w:rsid w:val="00016314"/>
    <w:rsid w:val="000178E9"/>
    <w:rsid w:val="00020015"/>
    <w:rsid w:val="0002307E"/>
    <w:rsid w:val="000230DD"/>
    <w:rsid w:val="000255B1"/>
    <w:rsid w:val="00030161"/>
    <w:rsid w:val="00030190"/>
    <w:rsid w:val="0003056F"/>
    <w:rsid w:val="00034324"/>
    <w:rsid w:val="0003456D"/>
    <w:rsid w:val="00035E19"/>
    <w:rsid w:val="00040BFE"/>
    <w:rsid w:val="000417FB"/>
    <w:rsid w:val="00041BBA"/>
    <w:rsid w:val="000424FF"/>
    <w:rsid w:val="00044BF2"/>
    <w:rsid w:val="00045865"/>
    <w:rsid w:val="000459A3"/>
    <w:rsid w:val="000503F5"/>
    <w:rsid w:val="00050607"/>
    <w:rsid w:val="000512EA"/>
    <w:rsid w:val="0005144B"/>
    <w:rsid w:val="000527E3"/>
    <w:rsid w:val="00054AF5"/>
    <w:rsid w:val="00057623"/>
    <w:rsid w:val="00057DB3"/>
    <w:rsid w:val="00057E6C"/>
    <w:rsid w:val="000619D5"/>
    <w:rsid w:val="00062573"/>
    <w:rsid w:val="0006289F"/>
    <w:rsid w:val="00065078"/>
    <w:rsid w:val="00066054"/>
    <w:rsid w:val="00071453"/>
    <w:rsid w:val="00075355"/>
    <w:rsid w:val="0007685F"/>
    <w:rsid w:val="00082ECD"/>
    <w:rsid w:val="00085DA0"/>
    <w:rsid w:val="000877DE"/>
    <w:rsid w:val="00090909"/>
    <w:rsid w:val="000928FD"/>
    <w:rsid w:val="000930BE"/>
    <w:rsid w:val="00093597"/>
    <w:rsid w:val="000958B3"/>
    <w:rsid w:val="00096F8E"/>
    <w:rsid w:val="00097B68"/>
    <w:rsid w:val="000A00D6"/>
    <w:rsid w:val="000A2B4F"/>
    <w:rsid w:val="000A5F05"/>
    <w:rsid w:val="000A5F48"/>
    <w:rsid w:val="000A66AA"/>
    <w:rsid w:val="000A6F1C"/>
    <w:rsid w:val="000B078B"/>
    <w:rsid w:val="000B0CCC"/>
    <w:rsid w:val="000B2228"/>
    <w:rsid w:val="000B2CB8"/>
    <w:rsid w:val="000B53C9"/>
    <w:rsid w:val="000B5871"/>
    <w:rsid w:val="000C0B6C"/>
    <w:rsid w:val="000C189A"/>
    <w:rsid w:val="000C1C57"/>
    <w:rsid w:val="000C2A54"/>
    <w:rsid w:val="000C35CA"/>
    <w:rsid w:val="000C58B0"/>
    <w:rsid w:val="000C5D9C"/>
    <w:rsid w:val="000D03E5"/>
    <w:rsid w:val="000D2E90"/>
    <w:rsid w:val="000D40DC"/>
    <w:rsid w:val="000D425A"/>
    <w:rsid w:val="000D5A96"/>
    <w:rsid w:val="000D5F21"/>
    <w:rsid w:val="000D60D5"/>
    <w:rsid w:val="000E0D82"/>
    <w:rsid w:val="000E1C0D"/>
    <w:rsid w:val="000E2122"/>
    <w:rsid w:val="000E5031"/>
    <w:rsid w:val="000E541A"/>
    <w:rsid w:val="000E54FB"/>
    <w:rsid w:val="000E70CC"/>
    <w:rsid w:val="000E7852"/>
    <w:rsid w:val="000E7A2D"/>
    <w:rsid w:val="000F03DF"/>
    <w:rsid w:val="000F07C5"/>
    <w:rsid w:val="000F0DDE"/>
    <w:rsid w:val="000F29E6"/>
    <w:rsid w:val="000F4F52"/>
    <w:rsid w:val="000F54D6"/>
    <w:rsid w:val="000F5653"/>
    <w:rsid w:val="000F5D42"/>
    <w:rsid w:val="000F73F2"/>
    <w:rsid w:val="001008C0"/>
    <w:rsid w:val="001018AA"/>
    <w:rsid w:val="001022FC"/>
    <w:rsid w:val="00103630"/>
    <w:rsid w:val="00103DBB"/>
    <w:rsid w:val="001047A9"/>
    <w:rsid w:val="0010569A"/>
    <w:rsid w:val="00110298"/>
    <w:rsid w:val="001107DF"/>
    <w:rsid w:val="001138A5"/>
    <w:rsid w:val="0011697F"/>
    <w:rsid w:val="00117076"/>
    <w:rsid w:val="00117956"/>
    <w:rsid w:val="001214BF"/>
    <w:rsid w:val="00121F63"/>
    <w:rsid w:val="0012527E"/>
    <w:rsid w:val="001256A2"/>
    <w:rsid w:val="00125FDF"/>
    <w:rsid w:val="0012647C"/>
    <w:rsid w:val="0012678E"/>
    <w:rsid w:val="0012784B"/>
    <w:rsid w:val="00127D94"/>
    <w:rsid w:val="00130329"/>
    <w:rsid w:val="00130716"/>
    <w:rsid w:val="00132178"/>
    <w:rsid w:val="001331D9"/>
    <w:rsid w:val="00134E77"/>
    <w:rsid w:val="001378A2"/>
    <w:rsid w:val="00140BCC"/>
    <w:rsid w:val="00142ED3"/>
    <w:rsid w:val="00143A73"/>
    <w:rsid w:val="00143F9F"/>
    <w:rsid w:val="001440CC"/>
    <w:rsid w:val="001459A0"/>
    <w:rsid w:val="00146AB4"/>
    <w:rsid w:val="00147C6A"/>
    <w:rsid w:val="001505E3"/>
    <w:rsid w:val="00151F11"/>
    <w:rsid w:val="00153372"/>
    <w:rsid w:val="00154330"/>
    <w:rsid w:val="00155820"/>
    <w:rsid w:val="00156A12"/>
    <w:rsid w:val="00160D72"/>
    <w:rsid w:val="00163129"/>
    <w:rsid w:val="00163C22"/>
    <w:rsid w:val="00163F58"/>
    <w:rsid w:val="001643E9"/>
    <w:rsid w:val="001656F8"/>
    <w:rsid w:val="001661BF"/>
    <w:rsid w:val="00167FE7"/>
    <w:rsid w:val="00170104"/>
    <w:rsid w:val="0017129F"/>
    <w:rsid w:val="00171ADA"/>
    <w:rsid w:val="001744EC"/>
    <w:rsid w:val="001758EC"/>
    <w:rsid w:val="001759A2"/>
    <w:rsid w:val="00180824"/>
    <w:rsid w:val="00180921"/>
    <w:rsid w:val="001815FA"/>
    <w:rsid w:val="00183B0F"/>
    <w:rsid w:val="0018649A"/>
    <w:rsid w:val="00186FC6"/>
    <w:rsid w:val="00187125"/>
    <w:rsid w:val="00187156"/>
    <w:rsid w:val="00187CB4"/>
    <w:rsid w:val="00191B9F"/>
    <w:rsid w:val="00191F65"/>
    <w:rsid w:val="00193628"/>
    <w:rsid w:val="00194B11"/>
    <w:rsid w:val="00194EFF"/>
    <w:rsid w:val="00194F0E"/>
    <w:rsid w:val="00194F39"/>
    <w:rsid w:val="001951F4"/>
    <w:rsid w:val="001961EE"/>
    <w:rsid w:val="00196638"/>
    <w:rsid w:val="00196F12"/>
    <w:rsid w:val="001A00AD"/>
    <w:rsid w:val="001A6051"/>
    <w:rsid w:val="001A6FDB"/>
    <w:rsid w:val="001B0B8B"/>
    <w:rsid w:val="001B101F"/>
    <w:rsid w:val="001B29E7"/>
    <w:rsid w:val="001B3873"/>
    <w:rsid w:val="001B4FD7"/>
    <w:rsid w:val="001B693E"/>
    <w:rsid w:val="001B74DD"/>
    <w:rsid w:val="001B7AB0"/>
    <w:rsid w:val="001C0137"/>
    <w:rsid w:val="001C0DEE"/>
    <w:rsid w:val="001C1886"/>
    <w:rsid w:val="001C195D"/>
    <w:rsid w:val="001C3EEF"/>
    <w:rsid w:val="001C5C72"/>
    <w:rsid w:val="001C5CCE"/>
    <w:rsid w:val="001C6005"/>
    <w:rsid w:val="001C635B"/>
    <w:rsid w:val="001C6879"/>
    <w:rsid w:val="001D07B3"/>
    <w:rsid w:val="001D242F"/>
    <w:rsid w:val="001D29FB"/>
    <w:rsid w:val="001D6165"/>
    <w:rsid w:val="001D6CB8"/>
    <w:rsid w:val="001D757A"/>
    <w:rsid w:val="001D7F36"/>
    <w:rsid w:val="001E01AE"/>
    <w:rsid w:val="001E15B8"/>
    <w:rsid w:val="001E1D44"/>
    <w:rsid w:val="001E53E2"/>
    <w:rsid w:val="001F03BA"/>
    <w:rsid w:val="001F06B2"/>
    <w:rsid w:val="001F1019"/>
    <w:rsid w:val="001F1726"/>
    <w:rsid w:val="001F3276"/>
    <w:rsid w:val="001F41C2"/>
    <w:rsid w:val="001F453E"/>
    <w:rsid w:val="001F5688"/>
    <w:rsid w:val="001F63A8"/>
    <w:rsid w:val="00200197"/>
    <w:rsid w:val="00200B89"/>
    <w:rsid w:val="002032DF"/>
    <w:rsid w:val="00203C24"/>
    <w:rsid w:val="00205DD4"/>
    <w:rsid w:val="00206B37"/>
    <w:rsid w:val="00210E40"/>
    <w:rsid w:val="00211ECA"/>
    <w:rsid w:val="00212F0A"/>
    <w:rsid w:val="00213030"/>
    <w:rsid w:val="002136B4"/>
    <w:rsid w:val="002140E4"/>
    <w:rsid w:val="00214D0E"/>
    <w:rsid w:val="00221CD5"/>
    <w:rsid w:val="00221F07"/>
    <w:rsid w:val="00223897"/>
    <w:rsid w:val="0023025E"/>
    <w:rsid w:val="002317CC"/>
    <w:rsid w:val="00234FF0"/>
    <w:rsid w:val="00235420"/>
    <w:rsid w:val="002363EC"/>
    <w:rsid w:val="002436A0"/>
    <w:rsid w:val="00243E26"/>
    <w:rsid w:val="00243E9A"/>
    <w:rsid w:val="00244237"/>
    <w:rsid w:val="0024448F"/>
    <w:rsid w:val="002453F6"/>
    <w:rsid w:val="00246E89"/>
    <w:rsid w:val="0024725E"/>
    <w:rsid w:val="002528CE"/>
    <w:rsid w:val="002528E9"/>
    <w:rsid w:val="002530A5"/>
    <w:rsid w:val="00254341"/>
    <w:rsid w:val="00255539"/>
    <w:rsid w:val="00256555"/>
    <w:rsid w:val="002566D2"/>
    <w:rsid w:val="0025690F"/>
    <w:rsid w:val="00256997"/>
    <w:rsid w:val="0025794A"/>
    <w:rsid w:val="00260867"/>
    <w:rsid w:val="00261E81"/>
    <w:rsid w:val="0026633B"/>
    <w:rsid w:val="00267D53"/>
    <w:rsid w:val="002708A1"/>
    <w:rsid w:val="00271FAC"/>
    <w:rsid w:val="00272774"/>
    <w:rsid w:val="00274519"/>
    <w:rsid w:val="002766E9"/>
    <w:rsid w:val="002824A5"/>
    <w:rsid w:val="0028350F"/>
    <w:rsid w:val="002841EF"/>
    <w:rsid w:val="00284DC3"/>
    <w:rsid w:val="002865C4"/>
    <w:rsid w:val="00286804"/>
    <w:rsid w:val="00287DEE"/>
    <w:rsid w:val="00291145"/>
    <w:rsid w:val="00291E70"/>
    <w:rsid w:val="002924D2"/>
    <w:rsid w:val="002929D5"/>
    <w:rsid w:val="002941CF"/>
    <w:rsid w:val="00295C2B"/>
    <w:rsid w:val="00296A35"/>
    <w:rsid w:val="00296E30"/>
    <w:rsid w:val="0029748C"/>
    <w:rsid w:val="00297E7E"/>
    <w:rsid w:val="002B3B6E"/>
    <w:rsid w:val="002B4E8F"/>
    <w:rsid w:val="002B5D98"/>
    <w:rsid w:val="002C063F"/>
    <w:rsid w:val="002C0729"/>
    <w:rsid w:val="002C13E9"/>
    <w:rsid w:val="002C203F"/>
    <w:rsid w:val="002C2F07"/>
    <w:rsid w:val="002C3661"/>
    <w:rsid w:val="002C4C5D"/>
    <w:rsid w:val="002C626D"/>
    <w:rsid w:val="002C63B6"/>
    <w:rsid w:val="002C6459"/>
    <w:rsid w:val="002C6A24"/>
    <w:rsid w:val="002D0AF8"/>
    <w:rsid w:val="002D1020"/>
    <w:rsid w:val="002D140F"/>
    <w:rsid w:val="002D24B5"/>
    <w:rsid w:val="002D2793"/>
    <w:rsid w:val="002D4938"/>
    <w:rsid w:val="002D63DD"/>
    <w:rsid w:val="002D6C89"/>
    <w:rsid w:val="002E0D43"/>
    <w:rsid w:val="002E12B9"/>
    <w:rsid w:val="002E1A1C"/>
    <w:rsid w:val="002E1AF3"/>
    <w:rsid w:val="002E69E6"/>
    <w:rsid w:val="002E6CF1"/>
    <w:rsid w:val="002E6E7A"/>
    <w:rsid w:val="002F2E92"/>
    <w:rsid w:val="002F3D8A"/>
    <w:rsid w:val="002F5CAA"/>
    <w:rsid w:val="002F7144"/>
    <w:rsid w:val="003001DD"/>
    <w:rsid w:val="003006F4"/>
    <w:rsid w:val="00300D13"/>
    <w:rsid w:val="00301F63"/>
    <w:rsid w:val="003032AD"/>
    <w:rsid w:val="003038B3"/>
    <w:rsid w:val="00307C03"/>
    <w:rsid w:val="00307C80"/>
    <w:rsid w:val="003133A2"/>
    <w:rsid w:val="00314855"/>
    <w:rsid w:val="00314B76"/>
    <w:rsid w:val="00315099"/>
    <w:rsid w:val="00316268"/>
    <w:rsid w:val="00320789"/>
    <w:rsid w:val="00321277"/>
    <w:rsid w:val="003225EB"/>
    <w:rsid w:val="00324E3D"/>
    <w:rsid w:val="00326132"/>
    <w:rsid w:val="00326C0C"/>
    <w:rsid w:val="00331C1F"/>
    <w:rsid w:val="00331D4C"/>
    <w:rsid w:val="00331F9B"/>
    <w:rsid w:val="00332B95"/>
    <w:rsid w:val="00333B7A"/>
    <w:rsid w:val="00336C89"/>
    <w:rsid w:val="00341AE1"/>
    <w:rsid w:val="00342E73"/>
    <w:rsid w:val="0034377F"/>
    <w:rsid w:val="0034508F"/>
    <w:rsid w:val="003477F5"/>
    <w:rsid w:val="00347BB3"/>
    <w:rsid w:val="00350398"/>
    <w:rsid w:val="003505AE"/>
    <w:rsid w:val="003533BB"/>
    <w:rsid w:val="00353F7D"/>
    <w:rsid w:val="003555FC"/>
    <w:rsid w:val="0035665F"/>
    <w:rsid w:val="003576A5"/>
    <w:rsid w:val="00360F61"/>
    <w:rsid w:val="00361865"/>
    <w:rsid w:val="00365AF2"/>
    <w:rsid w:val="00366795"/>
    <w:rsid w:val="003668E6"/>
    <w:rsid w:val="00370382"/>
    <w:rsid w:val="003710A6"/>
    <w:rsid w:val="003717F4"/>
    <w:rsid w:val="003721DC"/>
    <w:rsid w:val="00372B7A"/>
    <w:rsid w:val="003774DE"/>
    <w:rsid w:val="0038083F"/>
    <w:rsid w:val="00380E6B"/>
    <w:rsid w:val="003816BA"/>
    <w:rsid w:val="003836F1"/>
    <w:rsid w:val="003851F7"/>
    <w:rsid w:val="00385985"/>
    <w:rsid w:val="003878DB"/>
    <w:rsid w:val="003901D8"/>
    <w:rsid w:val="00393374"/>
    <w:rsid w:val="00393765"/>
    <w:rsid w:val="00394CF2"/>
    <w:rsid w:val="003A0231"/>
    <w:rsid w:val="003A0C51"/>
    <w:rsid w:val="003A12E5"/>
    <w:rsid w:val="003A20E1"/>
    <w:rsid w:val="003A2DC2"/>
    <w:rsid w:val="003A30BC"/>
    <w:rsid w:val="003A5655"/>
    <w:rsid w:val="003A664A"/>
    <w:rsid w:val="003A7A11"/>
    <w:rsid w:val="003B2334"/>
    <w:rsid w:val="003B3818"/>
    <w:rsid w:val="003B5D24"/>
    <w:rsid w:val="003B63BA"/>
    <w:rsid w:val="003B6407"/>
    <w:rsid w:val="003B6F32"/>
    <w:rsid w:val="003B70C9"/>
    <w:rsid w:val="003C0AE6"/>
    <w:rsid w:val="003C132D"/>
    <w:rsid w:val="003C1792"/>
    <w:rsid w:val="003C24D9"/>
    <w:rsid w:val="003C2A68"/>
    <w:rsid w:val="003C5CD9"/>
    <w:rsid w:val="003C5D12"/>
    <w:rsid w:val="003C6A47"/>
    <w:rsid w:val="003C78C1"/>
    <w:rsid w:val="003D18C6"/>
    <w:rsid w:val="003D2966"/>
    <w:rsid w:val="003D4F89"/>
    <w:rsid w:val="003D7C55"/>
    <w:rsid w:val="003E0B66"/>
    <w:rsid w:val="003E2630"/>
    <w:rsid w:val="003E2C55"/>
    <w:rsid w:val="003E53D7"/>
    <w:rsid w:val="003E677C"/>
    <w:rsid w:val="003E6E26"/>
    <w:rsid w:val="003E7316"/>
    <w:rsid w:val="003E762A"/>
    <w:rsid w:val="003F3BCE"/>
    <w:rsid w:val="003F3CDB"/>
    <w:rsid w:val="00402717"/>
    <w:rsid w:val="004029D6"/>
    <w:rsid w:val="00402B0D"/>
    <w:rsid w:val="004037AA"/>
    <w:rsid w:val="00404DE9"/>
    <w:rsid w:val="00404F3E"/>
    <w:rsid w:val="00405968"/>
    <w:rsid w:val="0040596E"/>
    <w:rsid w:val="00407ACC"/>
    <w:rsid w:val="00411413"/>
    <w:rsid w:val="00411C7D"/>
    <w:rsid w:val="00416596"/>
    <w:rsid w:val="0042003D"/>
    <w:rsid w:val="00420962"/>
    <w:rsid w:val="00420FD3"/>
    <w:rsid w:val="0042101F"/>
    <w:rsid w:val="00423D7A"/>
    <w:rsid w:val="0042454C"/>
    <w:rsid w:val="0042590B"/>
    <w:rsid w:val="00426F6E"/>
    <w:rsid w:val="0042791C"/>
    <w:rsid w:val="0043063F"/>
    <w:rsid w:val="0043147A"/>
    <w:rsid w:val="00431547"/>
    <w:rsid w:val="00432A29"/>
    <w:rsid w:val="004400D8"/>
    <w:rsid w:val="00441E53"/>
    <w:rsid w:val="00441F89"/>
    <w:rsid w:val="00442367"/>
    <w:rsid w:val="0044497F"/>
    <w:rsid w:val="00450B7D"/>
    <w:rsid w:val="00450BA0"/>
    <w:rsid w:val="00452376"/>
    <w:rsid w:val="004527ED"/>
    <w:rsid w:val="0045287C"/>
    <w:rsid w:val="0045696A"/>
    <w:rsid w:val="00456C6E"/>
    <w:rsid w:val="00457AE2"/>
    <w:rsid w:val="00460E82"/>
    <w:rsid w:val="0046116A"/>
    <w:rsid w:val="00461A7A"/>
    <w:rsid w:val="00462D41"/>
    <w:rsid w:val="00463065"/>
    <w:rsid w:val="004634ED"/>
    <w:rsid w:val="00463758"/>
    <w:rsid w:val="00463E53"/>
    <w:rsid w:val="004664A9"/>
    <w:rsid w:val="00466E55"/>
    <w:rsid w:val="00467AC1"/>
    <w:rsid w:val="004702A1"/>
    <w:rsid w:val="00470F72"/>
    <w:rsid w:val="00471BC6"/>
    <w:rsid w:val="00471F81"/>
    <w:rsid w:val="004727B4"/>
    <w:rsid w:val="004744E7"/>
    <w:rsid w:val="004749CD"/>
    <w:rsid w:val="00475E48"/>
    <w:rsid w:val="00476AA8"/>
    <w:rsid w:val="004839AC"/>
    <w:rsid w:val="00483AEF"/>
    <w:rsid w:val="00484166"/>
    <w:rsid w:val="00487132"/>
    <w:rsid w:val="004879DA"/>
    <w:rsid w:val="00492EAC"/>
    <w:rsid w:val="0049666F"/>
    <w:rsid w:val="004966FD"/>
    <w:rsid w:val="00496918"/>
    <w:rsid w:val="00496DD7"/>
    <w:rsid w:val="004A11C4"/>
    <w:rsid w:val="004A18DE"/>
    <w:rsid w:val="004A3034"/>
    <w:rsid w:val="004A3CAC"/>
    <w:rsid w:val="004A6CF4"/>
    <w:rsid w:val="004A7BB5"/>
    <w:rsid w:val="004B156C"/>
    <w:rsid w:val="004B2258"/>
    <w:rsid w:val="004B353A"/>
    <w:rsid w:val="004B41A8"/>
    <w:rsid w:val="004B4D48"/>
    <w:rsid w:val="004B79DD"/>
    <w:rsid w:val="004C2488"/>
    <w:rsid w:val="004C49A9"/>
    <w:rsid w:val="004C4CCA"/>
    <w:rsid w:val="004C6B69"/>
    <w:rsid w:val="004C6CA7"/>
    <w:rsid w:val="004C73AB"/>
    <w:rsid w:val="004C775C"/>
    <w:rsid w:val="004C7A2A"/>
    <w:rsid w:val="004D2F0D"/>
    <w:rsid w:val="004D3660"/>
    <w:rsid w:val="004D4353"/>
    <w:rsid w:val="004D4F45"/>
    <w:rsid w:val="004D56DE"/>
    <w:rsid w:val="004D5E06"/>
    <w:rsid w:val="004D7747"/>
    <w:rsid w:val="004E225A"/>
    <w:rsid w:val="004E25E0"/>
    <w:rsid w:val="004E5FC8"/>
    <w:rsid w:val="004E7FC3"/>
    <w:rsid w:val="004F1F75"/>
    <w:rsid w:val="004F3EBA"/>
    <w:rsid w:val="004F471F"/>
    <w:rsid w:val="004F5C85"/>
    <w:rsid w:val="00502086"/>
    <w:rsid w:val="0050480D"/>
    <w:rsid w:val="00505CFE"/>
    <w:rsid w:val="00505D82"/>
    <w:rsid w:val="00505EFB"/>
    <w:rsid w:val="00506B76"/>
    <w:rsid w:val="0051165F"/>
    <w:rsid w:val="005125B5"/>
    <w:rsid w:val="005129EB"/>
    <w:rsid w:val="00512F0E"/>
    <w:rsid w:val="005131E3"/>
    <w:rsid w:val="005149E4"/>
    <w:rsid w:val="00514A26"/>
    <w:rsid w:val="00515918"/>
    <w:rsid w:val="00515B95"/>
    <w:rsid w:val="005164E1"/>
    <w:rsid w:val="005209D6"/>
    <w:rsid w:val="0052449D"/>
    <w:rsid w:val="0052454E"/>
    <w:rsid w:val="00525271"/>
    <w:rsid w:val="00525A55"/>
    <w:rsid w:val="005264D8"/>
    <w:rsid w:val="00526828"/>
    <w:rsid w:val="00526B03"/>
    <w:rsid w:val="005307F6"/>
    <w:rsid w:val="00530974"/>
    <w:rsid w:val="00531D1D"/>
    <w:rsid w:val="005327C1"/>
    <w:rsid w:val="005342CA"/>
    <w:rsid w:val="0053714A"/>
    <w:rsid w:val="00543653"/>
    <w:rsid w:val="00543CE9"/>
    <w:rsid w:val="0054466D"/>
    <w:rsid w:val="00544AC2"/>
    <w:rsid w:val="00544EFD"/>
    <w:rsid w:val="00545702"/>
    <w:rsid w:val="005464DE"/>
    <w:rsid w:val="005510FE"/>
    <w:rsid w:val="00551754"/>
    <w:rsid w:val="00552562"/>
    <w:rsid w:val="00552970"/>
    <w:rsid w:val="00554527"/>
    <w:rsid w:val="005556C3"/>
    <w:rsid w:val="005557DD"/>
    <w:rsid w:val="005560A9"/>
    <w:rsid w:val="00556441"/>
    <w:rsid w:val="00556732"/>
    <w:rsid w:val="005610DF"/>
    <w:rsid w:val="00561FC2"/>
    <w:rsid w:val="0056665E"/>
    <w:rsid w:val="00567D32"/>
    <w:rsid w:val="00570622"/>
    <w:rsid w:val="005718C6"/>
    <w:rsid w:val="0057301C"/>
    <w:rsid w:val="00573E72"/>
    <w:rsid w:val="0057448E"/>
    <w:rsid w:val="00574F02"/>
    <w:rsid w:val="00575497"/>
    <w:rsid w:val="00575F3C"/>
    <w:rsid w:val="005777DD"/>
    <w:rsid w:val="00582248"/>
    <w:rsid w:val="00583028"/>
    <w:rsid w:val="00583A64"/>
    <w:rsid w:val="0058532B"/>
    <w:rsid w:val="00586061"/>
    <w:rsid w:val="00587946"/>
    <w:rsid w:val="00587F4A"/>
    <w:rsid w:val="00590BE2"/>
    <w:rsid w:val="00590FC2"/>
    <w:rsid w:val="00592DA0"/>
    <w:rsid w:val="00595334"/>
    <w:rsid w:val="005963C5"/>
    <w:rsid w:val="0059671A"/>
    <w:rsid w:val="00596BEA"/>
    <w:rsid w:val="005A0EB5"/>
    <w:rsid w:val="005A1247"/>
    <w:rsid w:val="005A2C5E"/>
    <w:rsid w:val="005A3020"/>
    <w:rsid w:val="005A3A86"/>
    <w:rsid w:val="005A40DE"/>
    <w:rsid w:val="005A5B42"/>
    <w:rsid w:val="005A702A"/>
    <w:rsid w:val="005A789F"/>
    <w:rsid w:val="005B04C0"/>
    <w:rsid w:val="005B0F2F"/>
    <w:rsid w:val="005B1D83"/>
    <w:rsid w:val="005B1DC3"/>
    <w:rsid w:val="005B29AF"/>
    <w:rsid w:val="005B2D09"/>
    <w:rsid w:val="005B344A"/>
    <w:rsid w:val="005C17CA"/>
    <w:rsid w:val="005C1EB4"/>
    <w:rsid w:val="005C3773"/>
    <w:rsid w:val="005C3ACC"/>
    <w:rsid w:val="005D1E28"/>
    <w:rsid w:val="005D3C67"/>
    <w:rsid w:val="005D4044"/>
    <w:rsid w:val="005D6E93"/>
    <w:rsid w:val="005D73DB"/>
    <w:rsid w:val="005E0759"/>
    <w:rsid w:val="005E1B5D"/>
    <w:rsid w:val="005E265E"/>
    <w:rsid w:val="005E2BA5"/>
    <w:rsid w:val="005E5288"/>
    <w:rsid w:val="005E56BD"/>
    <w:rsid w:val="005F02AF"/>
    <w:rsid w:val="005F2099"/>
    <w:rsid w:val="005F3B3E"/>
    <w:rsid w:val="005F3F63"/>
    <w:rsid w:val="005F47E3"/>
    <w:rsid w:val="005F4D35"/>
    <w:rsid w:val="005F4FB0"/>
    <w:rsid w:val="005F52E7"/>
    <w:rsid w:val="005F5846"/>
    <w:rsid w:val="005F5C77"/>
    <w:rsid w:val="005F5E68"/>
    <w:rsid w:val="005F6445"/>
    <w:rsid w:val="005F7D7D"/>
    <w:rsid w:val="00604183"/>
    <w:rsid w:val="0060452D"/>
    <w:rsid w:val="006053D7"/>
    <w:rsid w:val="00607D48"/>
    <w:rsid w:val="006105B7"/>
    <w:rsid w:val="006134CE"/>
    <w:rsid w:val="00613797"/>
    <w:rsid w:val="00613F59"/>
    <w:rsid w:val="00614345"/>
    <w:rsid w:val="00615924"/>
    <w:rsid w:val="00615F2F"/>
    <w:rsid w:val="00617997"/>
    <w:rsid w:val="00621679"/>
    <w:rsid w:val="006227C9"/>
    <w:rsid w:val="00622AC2"/>
    <w:rsid w:val="00624FC2"/>
    <w:rsid w:val="006266D4"/>
    <w:rsid w:val="00626F01"/>
    <w:rsid w:val="00627ECD"/>
    <w:rsid w:val="00630A87"/>
    <w:rsid w:val="00631880"/>
    <w:rsid w:val="00632FCB"/>
    <w:rsid w:val="00633391"/>
    <w:rsid w:val="006333FD"/>
    <w:rsid w:val="00634C57"/>
    <w:rsid w:val="00635D6B"/>
    <w:rsid w:val="00637234"/>
    <w:rsid w:val="006377AE"/>
    <w:rsid w:val="006403DA"/>
    <w:rsid w:val="00641571"/>
    <w:rsid w:val="006415DD"/>
    <w:rsid w:val="00641A37"/>
    <w:rsid w:val="0064239E"/>
    <w:rsid w:val="006423E5"/>
    <w:rsid w:val="006425A8"/>
    <w:rsid w:val="00643680"/>
    <w:rsid w:val="00643CB1"/>
    <w:rsid w:val="00645066"/>
    <w:rsid w:val="006477F1"/>
    <w:rsid w:val="00652B40"/>
    <w:rsid w:val="006565AC"/>
    <w:rsid w:val="00657D70"/>
    <w:rsid w:val="00661842"/>
    <w:rsid w:val="00662F47"/>
    <w:rsid w:val="00670AD8"/>
    <w:rsid w:val="00670B8D"/>
    <w:rsid w:val="00673A87"/>
    <w:rsid w:val="00673D90"/>
    <w:rsid w:val="00675471"/>
    <w:rsid w:val="00681F18"/>
    <w:rsid w:val="00683BEB"/>
    <w:rsid w:val="00684748"/>
    <w:rsid w:val="00685245"/>
    <w:rsid w:val="00686EDD"/>
    <w:rsid w:val="0068753C"/>
    <w:rsid w:val="00691A9C"/>
    <w:rsid w:val="00691E56"/>
    <w:rsid w:val="00695211"/>
    <w:rsid w:val="00697BD3"/>
    <w:rsid w:val="006A0994"/>
    <w:rsid w:val="006A117E"/>
    <w:rsid w:val="006A4CA0"/>
    <w:rsid w:val="006A5016"/>
    <w:rsid w:val="006A52DD"/>
    <w:rsid w:val="006A7AB5"/>
    <w:rsid w:val="006B036E"/>
    <w:rsid w:val="006B0AA9"/>
    <w:rsid w:val="006B339B"/>
    <w:rsid w:val="006B369B"/>
    <w:rsid w:val="006B37D6"/>
    <w:rsid w:val="006B3E19"/>
    <w:rsid w:val="006B4338"/>
    <w:rsid w:val="006B527A"/>
    <w:rsid w:val="006B5E1E"/>
    <w:rsid w:val="006C2168"/>
    <w:rsid w:val="006C3831"/>
    <w:rsid w:val="006C3E86"/>
    <w:rsid w:val="006C412F"/>
    <w:rsid w:val="006C67CB"/>
    <w:rsid w:val="006D0520"/>
    <w:rsid w:val="006D1CB9"/>
    <w:rsid w:val="006D352D"/>
    <w:rsid w:val="006D389A"/>
    <w:rsid w:val="006E282F"/>
    <w:rsid w:val="006E6C48"/>
    <w:rsid w:val="006E7937"/>
    <w:rsid w:val="006F02D4"/>
    <w:rsid w:val="006F1113"/>
    <w:rsid w:val="006F46E8"/>
    <w:rsid w:val="006F5B33"/>
    <w:rsid w:val="006F6D7A"/>
    <w:rsid w:val="00702894"/>
    <w:rsid w:val="0070360F"/>
    <w:rsid w:val="00703B9F"/>
    <w:rsid w:val="00703D14"/>
    <w:rsid w:val="00704FE2"/>
    <w:rsid w:val="00706423"/>
    <w:rsid w:val="00710AD1"/>
    <w:rsid w:val="00711902"/>
    <w:rsid w:val="0071303D"/>
    <w:rsid w:val="00713123"/>
    <w:rsid w:val="00713C46"/>
    <w:rsid w:val="007161A9"/>
    <w:rsid w:val="0071714F"/>
    <w:rsid w:val="00717D4B"/>
    <w:rsid w:val="00720C08"/>
    <w:rsid w:val="007240E5"/>
    <w:rsid w:val="00724D00"/>
    <w:rsid w:val="007251CC"/>
    <w:rsid w:val="00731226"/>
    <w:rsid w:val="007322A9"/>
    <w:rsid w:val="007323E8"/>
    <w:rsid w:val="00732AE7"/>
    <w:rsid w:val="007343E2"/>
    <w:rsid w:val="0073451A"/>
    <w:rsid w:val="00734F88"/>
    <w:rsid w:val="007359A4"/>
    <w:rsid w:val="0073661E"/>
    <w:rsid w:val="00736B82"/>
    <w:rsid w:val="0073754D"/>
    <w:rsid w:val="00737CDF"/>
    <w:rsid w:val="00741AFB"/>
    <w:rsid w:val="0074210D"/>
    <w:rsid w:val="007421A6"/>
    <w:rsid w:val="0074329B"/>
    <w:rsid w:val="00744417"/>
    <w:rsid w:val="007452E5"/>
    <w:rsid w:val="00747543"/>
    <w:rsid w:val="00753979"/>
    <w:rsid w:val="00754BFD"/>
    <w:rsid w:val="00754C75"/>
    <w:rsid w:val="00755E5A"/>
    <w:rsid w:val="0075687E"/>
    <w:rsid w:val="0075773F"/>
    <w:rsid w:val="00763DF4"/>
    <w:rsid w:val="00763EF9"/>
    <w:rsid w:val="00764510"/>
    <w:rsid w:val="00765B17"/>
    <w:rsid w:val="007712B2"/>
    <w:rsid w:val="00772517"/>
    <w:rsid w:val="00774811"/>
    <w:rsid w:val="00774EEC"/>
    <w:rsid w:val="00775182"/>
    <w:rsid w:val="00780F17"/>
    <w:rsid w:val="00782168"/>
    <w:rsid w:val="00783CA4"/>
    <w:rsid w:val="00784664"/>
    <w:rsid w:val="007849E0"/>
    <w:rsid w:val="0078546C"/>
    <w:rsid w:val="00785537"/>
    <w:rsid w:val="00785A24"/>
    <w:rsid w:val="007873AC"/>
    <w:rsid w:val="007902D7"/>
    <w:rsid w:val="0079272D"/>
    <w:rsid w:val="0079274A"/>
    <w:rsid w:val="00792F1D"/>
    <w:rsid w:val="00796388"/>
    <w:rsid w:val="00796FD0"/>
    <w:rsid w:val="007A2105"/>
    <w:rsid w:val="007A2B73"/>
    <w:rsid w:val="007A323F"/>
    <w:rsid w:val="007A3E26"/>
    <w:rsid w:val="007A42F4"/>
    <w:rsid w:val="007A5D44"/>
    <w:rsid w:val="007A629C"/>
    <w:rsid w:val="007A70AE"/>
    <w:rsid w:val="007B29C5"/>
    <w:rsid w:val="007B6229"/>
    <w:rsid w:val="007B6CAB"/>
    <w:rsid w:val="007C36EF"/>
    <w:rsid w:val="007C3D6B"/>
    <w:rsid w:val="007C7927"/>
    <w:rsid w:val="007D0893"/>
    <w:rsid w:val="007D0BFF"/>
    <w:rsid w:val="007D22F5"/>
    <w:rsid w:val="007D2BA6"/>
    <w:rsid w:val="007D2BF0"/>
    <w:rsid w:val="007D30CB"/>
    <w:rsid w:val="007D5C08"/>
    <w:rsid w:val="007E096D"/>
    <w:rsid w:val="007E1860"/>
    <w:rsid w:val="007E2617"/>
    <w:rsid w:val="007E4711"/>
    <w:rsid w:val="007E478B"/>
    <w:rsid w:val="007E747A"/>
    <w:rsid w:val="007F12FE"/>
    <w:rsid w:val="007F234C"/>
    <w:rsid w:val="007F271E"/>
    <w:rsid w:val="007F3F76"/>
    <w:rsid w:val="007F47E3"/>
    <w:rsid w:val="007F601E"/>
    <w:rsid w:val="007F7A09"/>
    <w:rsid w:val="00800B2B"/>
    <w:rsid w:val="0080174D"/>
    <w:rsid w:val="00802C85"/>
    <w:rsid w:val="00804B0D"/>
    <w:rsid w:val="008062C9"/>
    <w:rsid w:val="008064E0"/>
    <w:rsid w:val="00806CF4"/>
    <w:rsid w:val="00807DBB"/>
    <w:rsid w:val="0081092E"/>
    <w:rsid w:val="00815015"/>
    <w:rsid w:val="00817599"/>
    <w:rsid w:val="00817F1F"/>
    <w:rsid w:val="008204FF"/>
    <w:rsid w:val="0082232A"/>
    <w:rsid w:val="00823025"/>
    <w:rsid w:val="00823352"/>
    <w:rsid w:val="00823478"/>
    <w:rsid w:val="008237BA"/>
    <w:rsid w:val="00825D35"/>
    <w:rsid w:val="00826B42"/>
    <w:rsid w:val="00831368"/>
    <w:rsid w:val="00833A00"/>
    <w:rsid w:val="00834227"/>
    <w:rsid w:val="00834930"/>
    <w:rsid w:val="00834E37"/>
    <w:rsid w:val="008369DA"/>
    <w:rsid w:val="008400ED"/>
    <w:rsid w:val="00840309"/>
    <w:rsid w:val="008414FF"/>
    <w:rsid w:val="0084467E"/>
    <w:rsid w:val="00844B15"/>
    <w:rsid w:val="00844FAA"/>
    <w:rsid w:val="00847C9B"/>
    <w:rsid w:val="008508F1"/>
    <w:rsid w:val="00851198"/>
    <w:rsid w:val="008512EB"/>
    <w:rsid w:val="00851A82"/>
    <w:rsid w:val="00855C62"/>
    <w:rsid w:val="00862456"/>
    <w:rsid w:val="008662D5"/>
    <w:rsid w:val="00866CE1"/>
    <w:rsid w:val="008701D6"/>
    <w:rsid w:val="008709AA"/>
    <w:rsid w:val="00870CB4"/>
    <w:rsid w:val="00872955"/>
    <w:rsid w:val="00872E25"/>
    <w:rsid w:val="008748C3"/>
    <w:rsid w:val="008757EA"/>
    <w:rsid w:val="00883C17"/>
    <w:rsid w:val="00883C2C"/>
    <w:rsid w:val="00890F5F"/>
    <w:rsid w:val="00891E66"/>
    <w:rsid w:val="00892D75"/>
    <w:rsid w:val="0089407A"/>
    <w:rsid w:val="00894A5B"/>
    <w:rsid w:val="00895B67"/>
    <w:rsid w:val="00897A1D"/>
    <w:rsid w:val="008A3CCF"/>
    <w:rsid w:val="008A3EB9"/>
    <w:rsid w:val="008A45F8"/>
    <w:rsid w:val="008A4928"/>
    <w:rsid w:val="008A5547"/>
    <w:rsid w:val="008A6BB9"/>
    <w:rsid w:val="008A711E"/>
    <w:rsid w:val="008B0CAE"/>
    <w:rsid w:val="008B0DD8"/>
    <w:rsid w:val="008B272F"/>
    <w:rsid w:val="008B2A38"/>
    <w:rsid w:val="008B3911"/>
    <w:rsid w:val="008B5553"/>
    <w:rsid w:val="008B59C3"/>
    <w:rsid w:val="008B6A1D"/>
    <w:rsid w:val="008B6D10"/>
    <w:rsid w:val="008B78C7"/>
    <w:rsid w:val="008C032E"/>
    <w:rsid w:val="008C1CFF"/>
    <w:rsid w:val="008C3478"/>
    <w:rsid w:val="008C534F"/>
    <w:rsid w:val="008C5A02"/>
    <w:rsid w:val="008C692B"/>
    <w:rsid w:val="008C6FEA"/>
    <w:rsid w:val="008D04CF"/>
    <w:rsid w:val="008D10E1"/>
    <w:rsid w:val="008D1393"/>
    <w:rsid w:val="008D2C7E"/>
    <w:rsid w:val="008D2EDE"/>
    <w:rsid w:val="008D35EF"/>
    <w:rsid w:val="008D4FB4"/>
    <w:rsid w:val="008D5ED3"/>
    <w:rsid w:val="008D652B"/>
    <w:rsid w:val="008D7657"/>
    <w:rsid w:val="008E0AC7"/>
    <w:rsid w:val="008E1EB2"/>
    <w:rsid w:val="008E28F3"/>
    <w:rsid w:val="008E2B36"/>
    <w:rsid w:val="008E3170"/>
    <w:rsid w:val="008E46FE"/>
    <w:rsid w:val="008E475C"/>
    <w:rsid w:val="008E51E4"/>
    <w:rsid w:val="008E5CE5"/>
    <w:rsid w:val="008F1A78"/>
    <w:rsid w:val="008F1A87"/>
    <w:rsid w:val="008F1AD4"/>
    <w:rsid w:val="008F306A"/>
    <w:rsid w:val="008F38C2"/>
    <w:rsid w:val="008F3B8A"/>
    <w:rsid w:val="008F4DFC"/>
    <w:rsid w:val="008F5F9B"/>
    <w:rsid w:val="008F6F34"/>
    <w:rsid w:val="008F6F80"/>
    <w:rsid w:val="008F7587"/>
    <w:rsid w:val="00901441"/>
    <w:rsid w:val="00902728"/>
    <w:rsid w:val="00902DD5"/>
    <w:rsid w:val="00903CED"/>
    <w:rsid w:val="009045CA"/>
    <w:rsid w:val="00904868"/>
    <w:rsid w:val="00904D40"/>
    <w:rsid w:val="00906A6E"/>
    <w:rsid w:val="00910189"/>
    <w:rsid w:val="00911C9A"/>
    <w:rsid w:val="0091547A"/>
    <w:rsid w:val="00915610"/>
    <w:rsid w:val="00916842"/>
    <w:rsid w:val="00917B09"/>
    <w:rsid w:val="00921B16"/>
    <w:rsid w:val="009221BB"/>
    <w:rsid w:val="0092306F"/>
    <w:rsid w:val="00924375"/>
    <w:rsid w:val="00924F37"/>
    <w:rsid w:val="0092516F"/>
    <w:rsid w:val="009254C3"/>
    <w:rsid w:val="00927696"/>
    <w:rsid w:val="00927835"/>
    <w:rsid w:val="00930402"/>
    <w:rsid w:val="00931BF5"/>
    <w:rsid w:val="00931EFE"/>
    <w:rsid w:val="009321F4"/>
    <w:rsid w:val="00932217"/>
    <w:rsid w:val="00936E8C"/>
    <w:rsid w:val="009373AB"/>
    <w:rsid w:val="0094004C"/>
    <w:rsid w:val="00941656"/>
    <w:rsid w:val="00942B45"/>
    <w:rsid w:val="0094566B"/>
    <w:rsid w:val="00946567"/>
    <w:rsid w:val="009519B9"/>
    <w:rsid w:val="00951B4D"/>
    <w:rsid w:val="00952521"/>
    <w:rsid w:val="00952BFA"/>
    <w:rsid w:val="009530FC"/>
    <w:rsid w:val="00955162"/>
    <w:rsid w:val="00956046"/>
    <w:rsid w:val="00956A81"/>
    <w:rsid w:val="00956B99"/>
    <w:rsid w:val="00960229"/>
    <w:rsid w:val="00961221"/>
    <w:rsid w:val="009616AE"/>
    <w:rsid w:val="00961B78"/>
    <w:rsid w:val="00962E3C"/>
    <w:rsid w:val="00962EB7"/>
    <w:rsid w:val="00963E74"/>
    <w:rsid w:val="009665EE"/>
    <w:rsid w:val="00966989"/>
    <w:rsid w:val="009674C4"/>
    <w:rsid w:val="00967EBF"/>
    <w:rsid w:val="00972241"/>
    <w:rsid w:val="0097388A"/>
    <w:rsid w:val="00973F8B"/>
    <w:rsid w:val="00974C6C"/>
    <w:rsid w:val="009752BD"/>
    <w:rsid w:val="00975CEF"/>
    <w:rsid w:val="00982965"/>
    <w:rsid w:val="00982D2E"/>
    <w:rsid w:val="0098379C"/>
    <w:rsid w:val="009856A6"/>
    <w:rsid w:val="00985D49"/>
    <w:rsid w:val="009873E2"/>
    <w:rsid w:val="00991CD5"/>
    <w:rsid w:val="00992295"/>
    <w:rsid w:val="00992FDE"/>
    <w:rsid w:val="00993189"/>
    <w:rsid w:val="00993616"/>
    <w:rsid w:val="00994E85"/>
    <w:rsid w:val="00995219"/>
    <w:rsid w:val="00996199"/>
    <w:rsid w:val="00997F52"/>
    <w:rsid w:val="009A130A"/>
    <w:rsid w:val="009A285D"/>
    <w:rsid w:val="009A2C9A"/>
    <w:rsid w:val="009A41F6"/>
    <w:rsid w:val="009A6115"/>
    <w:rsid w:val="009A619F"/>
    <w:rsid w:val="009A7A6F"/>
    <w:rsid w:val="009B2671"/>
    <w:rsid w:val="009B2BB7"/>
    <w:rsid w:val="009B5940"/>
    <w:rsid w:val="009B5D53"/>
    <w:rsid w:val="009B67A0"/>
    <w:rsid w:val="009B6EA6"/>
    <w:rsid w:val="009B7D44"/>
    <w:rsid w:val="009C05AD"/>
    <w:rsid w:val="009C4537"/>
    <w:rsid w:val="009C72E9"/>
    <w:rsid w:val="009D0920"/>
    <w:rsid w:val="009D1A22"/>
    <w:rsid w:val="009D280E"/>
    <w:rsid w:val="009D2829"/>
    <w:rsid w:val="009D380E"/>
    <w:rsid w:val="009D4060"/>
    <w:rsid w:val="009D5D44"/>
    <w:rsid w:val="009D606D"/>
    <w:rsid w:val="009E14A0"/>
    <w:rsid w:val="009E413E"/>
    <w:rsid w:val="009E57EE"/>
    <w:rsid w:val="009E6DB2"/>
    <w:rsid w:val="009F123F"/>
    <w:rsid w:val="009F1EAE"/>
    <w:rsid w:val="009F3736"/>
    <w:rsid w:val="009F5355"/>
    <w:rsid w:val="009F7118"/>
    <w:rsid w:val="009F7B28"/>
    <w:rsid w:val="00A00982"/>
    <w:rsid w:val="00A10C3D"/>
    <w:rsid w:val="00A12FE1"/>
    <w:rsid w:val="00A1305F"/>
    <w:rsid w:val="00A13CF5"/>
    <w:rsid w:val="00A175AE"/>
    <w:rsid w:val="00A20AE5"/>
    <w:rsid w:val="00A2135B"/>
    <w:rsid w:val="00A222D2"/>
    <w:rsid w:val="00A2351C"/>
    <w:rsid w:val="00A24CA6"/>
    <w:rsid w:val="00A2514F"/>
    <w:rsid w:val="00A26694"/>
    <w:rsid w:val="00A30EE7"/>
    <w:rsid w:val="00A318D7"/>
    <w:rsid w:val="00A34D64"/>
    <w:rsid w:val="00A36309"/>
    <w:rsid w:val="00A36A08"/>
    <w:rsid w:val="00A37417"/>
    <w:rsid w:val="00A37456"/>
    <w:rsid w:val="00A42BFE"/>
    <w:rsid w:val="00A4399F"/>
    <w:rsid w:val="00A46738"/>
    <w:rsid w:val="00A504B6"/>
    <w:rsid w:val="00A51CF5"/>
    <w:rsid w:val="00A522B0"/>
    <w:rsid w:val="00A53043"/>
    <w:rsid w:val="00A53374"/>
    <w:rsid w:val="00A534E3"/>
    <w:rsid w:val="00A542F4"/>
    <w:rsid w:val="00A5465E"/>
    <w:rsid w:val="00A61C50"/>
    <w:rsid w:val="00A635B8"/>
    <w:rsid w:val="00A647B5"/>
    <w:rsid w:val="00A648BB"/>
    <w:rsid w:val="00A64DB6"/>
    <w:rsid w:val="00A6570B"/>
    <w:rsid w:val="00A676AB"/>
    <w:rsid w:val="00A70EDD"/>
    <w:rsid w:val="00A712F7"/>
    <w:rsid w:val="00A714C9"/>
    <w:rsid w:val="00A71C1B"/>
    <w:rsid w:val="00A72056"/>
    <w:rsid w:val="00A72FA4"/>
    <w:rsid w:val="00A7327B"/>
    <w:rsid w:val="00A75BD2"/>
    <w:rsid w:val="00A76558"/>
    <w:rsid w:val="00A842F5"/>
    <w:rsid w:val="00A84A5B"/>
    <w:rsid w:val="00A84ABC"/>
    <w:rsid w:val="00A84F78"/>
    <w:rsid w:val="00A85500"/>
    <w:rsid w:val="00A86B85"/>
    <w:rsid w:val="00A873CE"/>
    <w:rsid w:val="00A9279B"/>
    <w:rsid w:val="00A9325E"/>
    <w:rsid w:val="00A93EA5"/>
    <w:rsid w:val="00A948D6"/>
    <w:rsid w:val="00A96B35"/>
    <w:rsid w:val="00A97045"/>
    <w:rsid w:val="00AA0E7B"/>
    <w:rsid w:val="00AA1188"/>
    <w:rsid w:val="00AA1E1E"/>
    <w:rsid w:val="00AA26E5"/>
    <w:rsid w:val="00AA322D"/>
    <w:rsid w:val="00AA392D"/>
    <w:rsid w:val="00AA3CC8"/>
    <w:rsid w:val="00AA405F"/>
    <w:rsid w:val="00AA55BB"/>
    <w:rsid w:val="00AB25C2"/>
    <w:rsid w:val="00AB4FA6"/>
    <w:rsid w:val="00AB729C"/>
    <w:rsid w:val="00AC0759"/>
    <w:rsid w:val="00AC0C6D"/>
    <w:rsid w:val="00AC2E29"/>
    <w:rsid w:val="00AC497C"/>
    <w:rsid w:val="00AC4DC3"/>
    <w:rsid w:val="00AC56A3"/>
    <w:rsid w:val="00AC5CE0"/>
    <w:rsid w:val="00AC693B"/>
    <w:rsid w:val="00AC6C97"/>
    <w:rsid w:val="00AC6D53"/>
    <w:rsid w:val="00AC7D8A"/>
    <w:rsid w:val="00AD0AE8"/>
    <w:rsid w:val="00AD3956"/>
    <w:rsid w:val="00AD3A43"/>
    <w:rsid w:val="00AD5E52"/>
    <w:rsid w:val="00AD7331"/>
    <w:rsid w:val="00AE03CD"/>
    <w:rsid w:val="00AE37FE"/>
    <w:rsid w:val="00AE43E3"/>
    <w:rsid w:val="00AE48CD"/>
    <w:rsid w:val="00AE5C73"/>
    <w:rsid w:val="00AE6AB4"/>
    <w:rsid w:val="00AF03C7"/>
    <w:rsid w:val="00AF1B25"/>
    <w:rsid w:val="00AF1E54"/>
    <w:rsid w:val="00AF323F"/>
    <w:rsid w:val="00AF3983"/>
    <w:rsid w:val="00AF59E0"/>
    <w:rsid w:val="00AF6EBA"/>
    <w:rsid w:val="00B03705"/>
    <w:rsid w:val="00B05A39"/>
    <w:rsid w:val="00B05F8F"/>
    <w:rsid w:val="00B0718C"/>
    <w:rsid w:val="00B0784A"/>
    <w:rsid w:val="00B11BD7"/>
    <w:rsid w:val="00B121AF"/>
    <w:rsid w:val="00B12322"/>
    <w:rsid w:val="00B1240D"/>
    <w:rsid w:val="00B1605B"/>
    <w:rsid w:val="00B168AA"/>
    <w:rsid w:val="00B1748C"/>
    <w:rsid w:val="00B2088F"/>
    <w:rsid w:val="00B20C77"/>
    <w:rsid w:val="00B20D38"/>
    <w:rsid w:val="00B21B18"/>
    <w:rsid w:val="00B23BB5"/>
    <w:rsid w:val="00B252D7"/>
    <w:rsid w:val="00B25582"/>
    <w:rsid w:val="00B255D4"/>
    <w:rsid w:val="00B308F5"/>
    <w:rsid w:val="00B327D7"/>
    <w:rsid w:val="00B33179"/>
    <w:rsid w:val="00B40EE8"/>
    <w:rsid w:val="00B42FB0"/>
    <w:rsid w:val="00B43024"/>
    <w:rsid w:val="00B44DFA"/>
    <w:rsid w:val="00B450CE"/>
    <w:rsid w:val="00B5135D"/>
    <w:rsid w:val="00B518E6"/>
    <w:rsid w:val="00B532C8"/>
    <w:rsid w:val="00B53661"/>
    <w:rsid w:val="00B56A72"/>
    <w:rsid w:val="00B61D0B"/>
    <w:rsid w:val="00B639F0"/>
    <w:rsid w:val="00B65529"/>
    <w:rsid w:val="00B67225"/>
    <w:rsid w:val="00B67BCF"/>
    <w:rsid w:val="00B7132E"/>
    <w:rsid w:val="00B72954"/>
    <w:rsid w:val="00B740BB"/>
    <w:rsid w:val="00B75562"/>
    <w:rsid w:val="00B755E1"/>
    <w:rsid w:val="00B75B95"/>
    <w:rsid w:val="00B75DFA"/>
    <w:rsid w:val="00B76E99"/>
    <w:rsid w:val="00B77621"/>
    <w:rsid w:val="00B77A17"/>
    <w:rsid w:val="00B828E8"/>
    <w:rsid w:val="00B8393D"/>
    <w:rsid w:val="00B85835"/>
    <w:rsid w:val="00B9027B"/>
    <w:rsid w:val="00B90891"/>
    <w:rsid w:val="00B9121C"/>
    <w:rsid w:val="00B9168D"/>
    <w:rsid w:val="00B934B9"/>
    <w:rsid w:val="00B934F9"/>
    <w:rsid w:val="00B935EE"/>
    <w:rsid w:val="00B969AE"/>
    <w:rsid w:val="00B97DD3"/>
    <w:rsid w:val="00BA01BE"/>
    <w:rsid w:val="00BA0E12"/>
    <w:rsid w:val="00BA10B9"/>
    <w:rsid w:val="00BA1B42"/>
    <w:rsid w:val="00BA2491"/>
    <w:rsid w:val="00BA3D51"/>
    <w:rsid w:val="00BA43E0"/>
    <w:rsid w:val="00BA4B0C"/>
    <w:rsid w:val="00BA5229"/>
    <w:rsid w:val="00BB0A2A"/>
    <w:rsid w:val="00BB118E"/>
    <w:rsid w:val="00BB1663"/>
    <w:rsid w:val="00BB23D8"/>
    <w:rsid w:val="00BB2CDA"/>
    <w:rsid w:val="00BB58B7"/>
    <w:rsid w:val="00BB7017"/>
    <w:rsid w:val="00BC1008"/>
    <w:rsid w:val="00BC154F"/>
    <w:rsid w:val="00BC17D4"/>
    <w:rsid w:val="00BC2977"/>
    <w:rsid w:val="00BC45E3"/>
    <w:rsid w:val="00BC4DDF"/>
    <w:rsid w:val="00BC5198"/>
    <w:rsid w:val="00BC58DB"/>
    <w:rsid w:val="00BC5ED6"/>
    <w:rsid w:val="00BD0A27"/>
    <w:rsid w:val="00BD15EF"/>
    <w:rsid w:val="00BD366A"/>
    <w:rsid w:val="00BD3800"/>
    <w:rsid w:val="00BD3A19"/>
    <w:rsid w:val="00BD58DF"/>
    <w:rsid w:val="00BD5BEE"/>
    <w:rsid w:val="00BD66C6"/>
    <w:rsid w:val="00BD6FDE"/>
    <w:rsid w:val="00BE04F1"/>
    <w:rsid w:val="00BE05DC"/>
    <w:rsid w:val="00BE313C"/>
    <w:rsid w:val="00BE3C06"/>
    <w:rsid w:val="00BE3DB5"/>
    <w:rsid w:val="00BE46A5"/>
    <w:rsid w:val="00BE5259"/>
    <w:rsid w:val="00BE6919"/>
    <w:rsid w:val="00BE6AEB"/>
    <w:rsid w:val="00BF098B"/>
    <w:rsid w:val="00BF1373"/>
    <w:rsid w:val="00BF2099"/>
    <w:rsid w:val="00BF22AD"/>
    <w:rsid w:val="00BF3605"/>
    <w:rsid w:val="00BF444A"/>
    <w:rsid w:val="00BF6A97"/>
    <w:rsid w:val="00C018E3"/>
    <w:rsid w:val="00C0300C"/>
    <w:rsid w:val="00C047DE"/>
    <w:rsid w:val="00C0567A"/>
    <w:rsid w:val="00C07513"/>
    <w:rsid w:val="00C07BC7"/>
    <w:rsid w:val="00C1066A"/>
    <w:rsid w:val="00C10B33"/>
    <w:rsid w:val="00C1315A"/>
    <w:rsid w:val="00C16E29"/>
    <w:rsid w:val="00C16ED8"/>
    <w:rsid w:val="00C17773"/>
    <w:rsid w:val="00C2153F"/>
    <w:rsid w:val="00C23D3F"/>
    <w:rsid w:val="00C250BA"/>
    <w:rsid w:val="00C25F17"/>
    <w:rsid w:val="00C261F9"/>
    <w:rsid w:val="00C2657C"/>
    <w:rsid w:val="00C35675"/>
    <w:rsid w:val="00C35D0E"/>
    <w:rsid w:val="00C36380"/>
    <w:rsid w:val="00C36A82"/>
    <w:rsid w:val="00C40AB4"/>
    <w:rsid w:val="00C413C3"/>
    <w:rsid w:val="00C441ED"/>
    <w:rsid w:val="00C4442B"/>
    <w:rsid w:val="00C446BE"/>
    <w:rsid w:val="00C46560"/>
    <w:rsid w:val="00C465BF"/>
    <w:rsid w:val="00C479DC"/>
    <w:rsid w:val="00C50725"/>
    <w:rsid w:val="00C52C40"/>
    <w:rsid w:val="00C531FF"/>
    <w:rsid w:val="00C533A1"/>
    <w:rsid w:val="00C53701"/>
    <w:rsid w:val="00C55C8E"/>
    <w:rsid w:val="00C60B2D"/>
    <w:rsid w:val="00C620FA"/>
    <w:rsid w:val="00C6226E"/>
    <w:rsid w:val="00C65934"/>
    <w:rsid w:val="00C66B08"/>
    <w:rsid w:val="00C70C83"/>
    <w:rsid w:val="00C75749"/>
    <w:rsid w:val="00C77A4E"/>
    <w:rsid w:val="00C80343"/>
    <w:rsid w:val="00C824D5"/>
    <w:rsid w:val="00C83341"/>
    <w:rsid w:val="00C86E5F"/>
    <w:rsid w:val="00C92FDA"/>
    <w:rsid w:val="00C9340A"/>
    <w:rsid w:val="00C9427E"/>
    <w:rsid w:val="00C95336"/>
    <w:rsid w:val="00C95601"/>
    <w:rsid w:val="00C95F33"/>
    <w:rsid w:val="00C97960"/>
    <w:rsid w:val="00CA0A48"/>
    <w:rsid w:val="00CA0F2C"/>
    <w:rsid w:val="00CA2CE2"/>
    <w:rsid w:val="00CA4981"/>
    <w:rsid w:val="00CA4AE0"/>
    <w:rsid w:val="00CA5669"/>
    <w:rsid w:val="00CA5722"/>
    <w:rsid w:val="00CA5A11"/>
    <w:rsid w:val="00CA66F3"/>
    <w:rsid w:val="00CB0A8E"/>
    <w:rsid w:val="00CB1512"/>
    <w:rsid w:val="00CB3224"/>
    <w:rsid w:val="00CB5576"/>
    <w:rsid w:val="00CB5F5B"/>
    <w:rsid w:val="00CC1AEC"/>
    <w:rsid w:val="00CC1C50"/>
    <w:rsid w:val="00CC2C25"/>
    <w:rsid w:val="00CC4B49"/>
    <w:rsid w:val="00CC78A0"/>
    <w:rsid w:val="00CD106A"/>
    <w:rsid w:val="00CD2463"/>
    <w:rsid w:val="00CD2AAF"/>
    <w:rsid w:val="00CD2E67"/>
    <w:rsid w:val="00CD399F"/>
    <w:rsid w:val="00CD561A"/>
    <w:rsid w:val="00CD56E8"/>
    <w:rsid w:val="00CD596A"/>
    <w:rsid w:val="00CD64DF"/>
    <w:rsid w:val="00CD7B74"/>
    <w:rsid w:val="00CE101F"/>
    <w:rsid w:val="00CE34F2"/>
    <w:rsid w:val="00CE3E46"/>
    <w:rsid w:val="00CE453A"/>
    <w:rsid w:val="00CE544A"/>
    <w:rsid w:val="00CE678E"/>
    <w:rsid w:val="00CE773E"/>
    <w:rsid w:val="00CF102B"/>
    <w:rsid w:val="00CF5538"/>
    <w:rsid w:val="00CF5817"/>
    <w:rsid w:val="00D02AF2"/>
    <w:rsid w:val="00D03694"/>
    <w:rsid w:val="00D05DA1"/>
    <w:rsid w:val="00D06BE5"/>
    <w:rsid w:val="00D078D4"/>
    <w:rsid w:val="00D11030"/>
    <w:rsid w:val="00D11258"/>
    <w:rsid w:val="00D1173C"/>
    <w:rsid w:val="00D145EE"/>
    <w:rsid w:val="00D1521C"/>
    <w:rsid w:val="00D15F0D"/>
    <w:rsid w:val="00D1627C"/>
    <w:rsid w:val="00D17064"/>
    <w:rsid w:val="00D177A1"/>
    <w:rsid w:val="00D209CF"/>
    <w:rsid w:val="00D219AA"/>
    <w:rsid w:val="00D2235F"/>
    <w:rsid w:val="00D23761"/>
    <w:rsid w:val="00D245B6"/>
    <w:rsid w:val="00D249A4"/>
    <w:rsid w:val="00D268B6"/>
    <w:rsid w:val="00D3096A"/>
    <w:rsid w:val="00D312A1"/>
    <w:rsid w:val="00D31AC9"/>
    <w:rsid w:val="00D326DF"/>
    <w:rsid w:val="00D32D78"/>
    <w:rsid w:val="00D332E8"/>
    <w:rsid w:val="00D36BF4"/>
    <w:rsid w:val="00D40832"/>
    <w:rsid w:val="00D40B47"/>
    <w:rsid w:val="00D4129D"/>
    <w:rsid w:val="00D41B96"/>
    <w:rsid w:val="00D50D77"/>
    <w:rsid w:val="00D542A3"/>
    <w:rsid w:val="00D54694"/>
    <w:rsid w:val="00D557DB"/>
    <w:rsid w:val="00D56333"/>
    <w:rsid w:val="00D56C2D"/>
    <w:rsid w:val="00D60D57"/>
    <w:rsid w:val="00D645E8"/>
    <w:rsid w:val="00D64725"/>
    <w:rsid w:val="00D64D3D"/>
    <w:rsid w:val="00D66AD2"/>
    <w:rsid w:val="00D71340"/>
    <w:rsid w:val="00D72881"/>
    <w:rsid w:val="00D74DBB"/>
    <w:rsid w:val="00D75038"/>
    <w:rsid w:val="00D7544B"/>
    <w:rsid w:val="00D7566D"/>
    <w:rsid w:val="00D804F4"/>
    <w:rsid w:val="00D815DC"/>
    <w:rsid w:val="00D84F77"/>
    <w:rsid w:val="00D85F3E"/>
    <w:rsid w:val="00D9132A"/>
    <w:rsid w:val="00D920B0"/>
    <w:rsid w:val="00DA100D"/>
    <w:rsid w:val="00DA44E5"/>
    <w:rsid w:val="00DA6A88"/>
    <w:rsid w:val="00DB123E"/>
    <w:rsid w:val="00DB1501"/>
    <w:rsid w:val="00DB1E15"/>
    <w:rsid w:val="00DB41F1"/>
    <w:rsid w:val="00DB582D"/>
    <w:rsid w:val="00DB7768"/>
    <w:rsid w:val="00DC0296"/>
    <w:rsid w:val="00DC032C"/>
    <w:rsid w:val="00DC1240"/>
    <w:rsid w:val="00DC1A14"/>
    <w:rsid w:val="00DC1F46"/>
    <w:rsid w:val="00DC206F"/>
    <w:rsid w:val="00DC32B2"/>
    <w:rsid w:val="00DC3A3A"/>
    <w:rsid w:val="00DC4FC4"/>
    <w:rsid w:val="00DC551D"/>
    <w:rsid w:val="00DC6B1B"/>
    <w:rsid w:val="00DC6C17"/>
    <w:rsid w:val="00DD1997"/>
    <w:rsid w:val="00DD4801"/>
    <w:rsid w:val="00DD4B9D"/>
    <w:rsid w:val="00DD5482"/>
    <w:rsid w:val="00DD66E9"/>
    <w:rsid w:val="00DD6A0C"/>
    <w:rsid w:val="00DD7D1C"/>
    <w:rsid w:val="00DE010E"/>
    <w:rsid w:val="00DE1F51"/>
    <w:rsid w:val="00DE262D"/>
    <w:rsid w:val="00DE2C9F"/>
    <w:rsid w:val="00DE494B"/>
    <w:rsid w:val="00DE5A13"/>
    <w:rsid w:val="00DE62B6"/>
    <w:rsid w:val="00DE7B76"/>
    <w:rsid w:val="00DF0508"/>
    <w:rsid w:val="00DF35A4"/>
    <w:rsid w:val="00DF4551"/>
    <w:rsid w:val="00DF55B9"/>
    <w:rsid w:val="00DF6FE1"/>
    <w:rsid w:val="00E0313F"/>
    <w:rsid w:val="00E05F03"/>
    <w:rsid w:val="00E108AA"/>
    <w:rsid w:val="00E10AAB"/>
    <w:rsid w:val="00E12332"/>
    <w:rsid w:val="00E13417"/>
    <w:rsid w:val="00E14862"/>
    <w:rsid w:val="00E14FB0"/>
    <w:rsid w:val="00E150A6"/>
    <w:rsid w:val="00E157BD"/>
    <w:rsid w:val="00E172C7"/>
    <w:rsid w:val="00E20DE5"/>
    <w:rsid w:val="00E211A2"/>
    <w:rsid w:val="00E21D70"/>
    <w:rsid w:val="00E229C4"/>
    <w:rsid w:val="00E240DC"/>
    <w:rsid w:val="00E27553"/>
    <w:rsid w:val="00E2769C"/>
    <w:rsid w:val="00E27917"/>
    <w:rsid w:val="00E30F7F"/>
    <w:rsid w:val="00E31700"/>
    <w:rsid w:val="00E32557"/>
    <w:rsid w:val="00E33CA9"/>
    <w:rsid w:val="00E3460C"/>
    <w:rsid w:val="00E35BD3"/>
    <w:rsid w:val="00E37F3C"/>
    <w:rsid w:val="00E41B8A"/>
    <w:rsid w:val="00E4237D"/>
    <w:rsid w:val="00E442FA"/>
    <w:rsid w:val="00E4593E"/>
    <w:rsid w:val="00E46CF1"/>
    <w:rsid w:val="00E474B7"/>
    <w:rsid w:val="00E50040"/>
    <w:rsid w:val="00E52136"/>
    <w:rsid w:val="00E566D7"/>
    <w:rsid w:val="00E568D2"/>
    <w:rsid w:val="00E61BD6"/>
    <w:rsid w:val="00E62D23"/>
    <w:rsid w:val="00E63547"/>
    <w:rsid w:val="00E63908"/>
    <w:rsid w:val="00E65DCB"/>
    <w:rsid w:val="00E67DAD"/>
    <w:rsid w:val="00E72454"/>
    <w:rsid w:val="00E7253E"/>
    <w:rsid w:val="00E73A07"/>
    <w:rsid w:val="00E77190"/>
    <w:rsid w:val="00E806EF"/>
    <w:rsid w:val="00E8128B"/>
    <w:rsid w:val="00E8134E"/>
    <w:rsid w:val="00E8215E"/>
    <w:rsid w:val="00E86FD4"/>
    <w:rsid w:val="00E8795F"/>
    <w:rsid w:val="00E924DD"/>
    <w:rsid w:val="00E92C41"/>
    <w:rsid w:val="00E93363"/>
    <w:rsid w:val="00E94B93"/>
    <w:rsid w:val="00E94C54"/>
    <w:rsid w:val="00E95C59"/>
    <w:rsid w:val="00EA000C"/>
    <w:rsid w:val="00EA4A63"/>
    <w:rsid w:val="00EA5E19"/>
    <w:rsid w:val="00EA6A20"/>
    <w:rsid w:val="00EA6F02"/>
    <w:rsid w:val="00EA716C"/>
    <w:rsid w:val="00EA793C"/>
    <w:rsid w:val="00EB0BCC"/>
    <w:rsid w:val="00EB3F37"/>
    <w:rsid w:val="00EB6B81"/>
    <w:rsid w:val="00EC13D2"/>
    <w:rsid w:val="00EC1C23"/>
    <w:rsid w:val="00EC501B"/>
    <w:rsid w:val="00EC6EAB"/>
    <w:rsid w:val="00EC7CFC"/>
    <w:rsid w:val="00ED27E3"/>
    <w:rsid w:val="00ED2ABB"/>
    <w:rsid w:val="00ED3223"/>
    <w:rsid w:val="00ED3B7E"/>
    <w:rsid w:val="00EE0DCB"/>
    <w:rsid w:val="00EE31F2"/>
    <w:rsid w:val="00EE42D3"/>
    <w:rsid w:val="00EE4BBF"/>
    <w:rsid w:val="00EE4CAD"/>
    <w:rsid w:val="00EE645E"/>
    <w:rsid w:val="00EE78C5"/>
    <w:rsid w:val="00EF375D"/>
    <w:rsid w:val="00EF668E"/>
    <w:rsid w:val="00EF7AA9"/>
    <w:rsid w:val="00EF7C95"/>
    <w:rsid w:val="00F0039B"/>
    <w:rsid w:val="00F00FE3"/>
    <w:rsid w:val="00F02F22"/>
    <w:rsid w:val="00F0435D"/>
    <w:rsid w:val="00F04C38"/>
    <w:rsid w:val="00F051AC"/>
    <w:rsid w:val="00F05704"/>
    <w:rsid w:val="00F05D2F"/>
    <w:rsid w:val="00F07BE0"/>
    <w:rsid w:val="00F10BB6"/>
    <w:rsid w:val="00F11B84"/>
    <w:rsid w:val="00F124D6"/>
    <w:rsid w:val="00F1275E"/>
    <w:rsid w:val="00F1615F"/>
    <w:rsid w:val="00F17D8A"/>
    <w:rsid w:val="00F21B9F"/>
    <w:rsid w:val="00F226A6"/>
    <w:rsid w:val="00F26F2B"/>
    <w:rsid w:val="00F342AA"/>
    <w:rsid w:val="00F350B5"/>
    <w:rsid w:val="00F35B91"/>
    <w:rsid w:val="00F4030B"/>
    <w:rsid w:val="00F44657"/>
    <w:rsid w:val="00F44A83"/>
    <w:rsid w:val="00F44ECF"/>
    <w:rsid w:val="00F45BBC"/>
    <w:rsid w:val="00F46A16"/>
    <w:rsid w:val="00F50B8B"/>
    <w:rsid w:val="00F51B6D"/>
    <w:rsid w:val="00F52145"/>
    <w:rsid w:val="00F5275D"/>
    <w:rsid w:val="00F52D00"/>
    <w:rsid w:val="00F52D67"/>
    <w:rsid w:val="00F5389D"/>
    <w:rsid w:val="00F60180"/>
    <w:rsid w:val="00F60BD6"/>
    <w:rsid w:val="00F618D1"/>
    <w:rsid w:val="00F62407"/>
    <w:rsid w:val="00F6668C"/>
    <w:rsid w:val="00F66B67"/>
    <w:rsid w:val="00F672C5"/>
    <w:rsid w:val="00F70B67"/>
    <w:rsid w:val="00F72B6F"/>
    <w:rsid w:val="00F73631"/>
    <w:rsid w:val="00F73A57"/>
    <w:rsid w:val="00F74F69"/>
    <w:rsid w:val="00F76BBA"/>
    <w:rsid w:val="00F76F08"/>
    <w:rsid w:val="00F8358B"/>
    <w:rsid w:val="00F83FD2"/>
    <w:rsid w:val="00F90C75"/>
    <w:rsid w:val="00F90E7E"/>
    <w:rsid w:val="00F942FA"/>
    <w:rsid w:val="00F96660"/>
    <w:rsid w:val="00F96EEC"/>
    <w:rsid w:val="00F97122"/>
    <w:rsid w:val="00F976D1"/>
    <w:rsid w:val="00FA08E2"/>
    <w:rsid w:val="00FA1021"/>
    <w:rsid w:val="00FA1BF0"/>
    <w:rsid w:val="00FA549B"/>
    <w:rsid w:val="00FA54D1"/>
    <w:rsid w:val="00FA58E1"/>
    <w:rsid w:val="00FA65F6"/>
    <w:rsid w:val="00FA741C"/>
    <w:rsid w:val="00FA7C26"/>
    <w:rsid w:val="00FB0320"/>
    <w:rsid w:val="00FB0EE8"/>
    <w:rsid w:val="00FB1201"/>
    <w:rsid w:val="00FB1849"/>
    <w:rsid w:val="00FB2D7C"/>
    <w:rsid w:val="00FB591D"/>
    <w:rsid w:val="00FB59B8"/>
    <w:rsid w:val="00FB64F6"/>
    <w:rsid w:val="00FB79E9"/>
    <w:rsid w:val="00FB7DC7"/>
    <w:rsid w:val="00FC082B"/>
    <w:rsid w:val="00FC0E8C"/>
    <w:rsid w:val="00FC170B"/>
    <w:rsid w:val="00FC3A03"/>
    <w:rsid w:val="00FC45ED"/>
    <w:rsid w:val="00FC4C7C"/>
    <w:rsid w:val="00FC56C9"/>
    <w:rsid w:val="00FC6EC7"/>
    <w:rsid w:val="00FD129A"/>
    <w:rsid w:val="00FD1CB1"/>
    <w:rsid w:val="00FD2778"/>
    <w:rsid w:val="00FD29B3"/>
    <w:rsid w:val="00FD41C3"/>
    <w:rsid w:val="00FD4469"/>
    <w:rsid w:val="00FD44B6"/>
    <w:rsid w:val="00FD4599"/>
    <w:rsid w:val="00FD45F4"/>
    <w:rsid w:val="00FD4DE2"/>
    <w:rsid w:val="00FD653D"/>
    <w:rsid w:val="00FD7899"/>
    <w:rsid w:val="00FE4BC2"/>
    <w:rsid w:val="00FE7BAA"/>
    <w:rsid w:val="00FF10DA"/>
    <w:rsid w:val="00FF1165"/>
    <w:rsid w:val="00FF63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DDE"/>
    <w:pPr>
      <w:spacing w:after="200" w:line="276" w:lineRule="auto"/>
    </w:pPr>
  </w:style>
  <w:style w:type="paragraph" w:styleId="Ttulo1">
    <w:name w:val="heading 1"/>
    <w:basedOn w:val="Normal"/>
    <w:next w:val="Normal"/>
    <w:link w:val="Ttulo1Car"/>
    <w:uiPriority w:val="9"/>
    <w:qFormat/>
    <w:rsid w:val="00461A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F0DDE"/>
    <w:pPr>
      <w:keepNext/>
      <w:jc w:val="both"/>
      <w:outlineLvl w:val="1"/>
    </w:pPr>
    <w:rPr>
      <w:b/>
    </w:rPr>
  </w:style>
  <w:style w:type="paragraph" w:styleId="Ttulo3">
    <w:name w:val="heading 3"/>
    <w:basedOn w:val="Normal"/>
    <w:next w:val="Normal"/>
    <w:link w:val="Ttulo3Car"/>
    <w:uiPriority w:val="9"/>
    <w:unhideWhenUsed/>
    <w:qFormat/>
    <w:rsid w:val="000F0DDE"/>
    <w:pPr>
      <w:keepNext/>
      <w:outlineLvl w:val="2"/>
    </w:pPr>
    <w:rPr>
      <w:b/>
      <w:sz w:val="40"/>
      <w:szCs w:val="40"/>
      <w:u w:val="single"/>
    </w:rPr>
  </w:style>
  <w:style w:type="paragraph" w:styleId="Ttulo4">
    <w:name w:val="heading 4"/>
    <w:basedOn w:val="Normal"/>
    <w:next w:val="Normal"/>
    <w:link w:val="Ttulo4Car"/>
    <w:uiPriority w:val="9"/>
    <w:unhideWhenUsed/>
    <w:qFormat/>
    <w:rsid w:val="000F0DDE"/>
    <w:pPr>
      <w:keepNext/>
      <w:outlineLvl w:val="3"/>
    </w:pPr>
    <w:rPr>
      <w:b/>
      <w:bCs/>
      <w:iCs/>
    </w:rPr>
  </w:style>
  <w:style w:type="paragraph" w:styleId="Ttulo5">
    <w:name w:val="heading 5"/>
    <w:basedOn w:val="Normal"/>
    <w:next w:val="Normal"/>
    <w:link w:val="Ttulo5Car"/>
    <w:uiPriority w:val="9"/>
    <w:unhideWhenUsed/>
    <w:qFormat/>
    <w:rsid w:val="000F0DDE"/>
    <w:pPr>
      <w:keepNext/>
      <w:jc w:val="both"/>
      <w:outlineLvl w:val="4"/>
    </w:pPr>
    <w:rPr>
      <w:rFonts w:ascii="Arial" w:hAnsi="Arial" w:cs="Arial"/>
      <w:b/>
      <w:sz w:val="24"/>
      <w:szCs w:val="24"/>
    </w:rPr>
  </w:style>
  <w:style w:type="paragraph" w:styleId="Ttulo6">
    <w:name w:val="heading 6"/>
    <w:basedOn w:val="Normal"/>
    <w:next w:val="Normal"/>
    <w:link w:val="Ttulo6Car"/>
    <w:uiPriority w:val="9"/>
    <w:unhideWhenUsed/>
    <w:qFormat/>
    <w:rsid w:val="001C635B"/>
    <w:pPr>
      <w:keepNext/>
      <w:spacing w:after="0" w:line="240" w:lineRule="auto"/>
      <w:jc w:val="center"/>
      <w:outlineLvl w:val="5"/>
    </w:pPr>
    <w:rPr>
      <w:b/>
    </w:rPr>
  </w:style>
  <w:style w:type="paragraph" w:styleId="Ttulo7">
    <w:name w:val="heading 7"/>
    <w:basedOn w:val="Normal"/>
    <w:next w:val="Normal"/>
    <w:link w:val="Ttulo7Car"/>
    <w:uiPriority w:val="9"/>
    <w:unhideWhenUsed/>
    <w:qFormat/>
    <w:rsid w:val="001C635B"/>
    <w:pPr>
      <w:keepNext/>
      <w:outlineLvl w:val="6"/>
    </w:pPr>
    <w:rPr>
      <w:rFonts w:ascii="Arial" w:hAnsi="Arial" w:cs="Arial"/>
      <w:b/>
      <w:sz w:val="24"/>
      <w:szCs w:val="24"/>
    </w:rPr>
  </w:style>
  <w:style w:type="paragraph" w:styleId="Ttulo8">
    <w:name w:val="heading 8"/>
    <w:basedOn w:val="Normal"/>
    <w:next w:val="Normal"/>
    <w:link w:val="Ttulo8Car"/>
    <w:uiPriority w:val="9"/>
    <w:unhideWhenUsed/>
    <w:qFormat/>
    <w:rsid w:val="001C635B"/>
    <w:pPr>
      <w:keepNext/>
      <w:spacing w:after="0" w:line="360" w:lineRule="auto"/>
      <w:jc w:val="both"/>
      <w:outlineLvl w:val="7"/>
    </w:pPr>
    <w:rPr>
      <w:rFonts w:ascii="Calibri" w:eastAsia="Times New Roman" w:hAnsi="Calibri" w:cstheme="minorHAnsi"/>
      <w:b/>
      <w:sz w:val="28"/>
      <w:szCs w:val="28"/>
      <w:lang w:eastAsia="es-ES"/>
    </w:rPr>
  </w:style>
  <w:style w:type="paragraph" w:styleId="Ttulo9">
    <w:name w:val="heading 9"/>
    <w:basedOn w:val="Normal"/>
    <w:next w:val="Normal"/>
    <w:link w:val="Ttulo9Car"/>
    <w:uiPriority w:val="9"/>
    <w:unhideWhenUsed/>
    <w:qFormat/>
    <w:rsid w:val="001C635B"/>
    <w:pPr>
      <w:keepNext/>
      <w:spacing w:after="0" w:line="360" w:lineRule="auto"/>
      <w:jc w:val="both"/>
      <w:outlineLvl w:val="8"/>
    </w:pPr>
    <w:rPr>
      <w:rFonts w:eastAsia="Times New Roman" w:cs="Times New Roman"/>
      <w:sz w:val="44"/>
      <w:szCs w:val="4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1A7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F0DDE"/>
    <w:rPr>
      <w:b/>
    </w:rPr>
  </w:style>
  <w:style w:type="character" w:customStyle="1" w:styleId="Ttulo3Car">
    <w:name w:val="Título 3 Car"/>
    <w:basedOn w:val="Fuentedeprrafopredeter"/>
    <w:link w:val="Ttulo3"/>
    <w:uiPriority w:val="9"/>
    <w:rsid w:val="000F0DDE"/>
    <w:rPr>
      <w:b/>
      <w:sz w:val="40"/>
      <w:szCs w:val="40"/>
      <w:u w:val="single"/>
    </w:rPr>
  </w:style>
  <w:style w:type="character" w:customStyle="1" w:styleId="Ttulo4Car">
    <w:name w:val="Título 4 Car"/>
    <w:basedOn w:val="Fuentedeprrafopredeter"/>
    <w:link w:val="Ttulo4"/>
    <w:uiPriority w:val="9"/>
    <w:rsid w:val="000F0DDE"/>
    <w:rPr>
      <w:b/>
      <w:bCs/>
      <w:iCs/>
    </w:rPr>
  </w:style>
  <w:style w:type="character" w:customStyle="1" w:styleId="Ttulo5Car">
    <w:name w:val="Título 5 Car"/>
    <w:basedOn w:val="Fuentedeprrafopredeter"/>
    <w:link w:val="Ttulo5"/>
    <w:uiPriority w:val="9"/>
    <w:rsid w:val="000F0DDE"/>
    <w:rPr>
      <w:rFonts w:ascii="Arial" w:hAnsi="Arial" w:cs="Arial"/>
      <w:b/>
      <w:sz w:val="24"/>
      <w:szCs w:val="24"/>
    </w:rPr>
  </w:style>
  <w:style w:type="character" w:customStyle="1" w:styleId="Ttulo6Car">
    <w:name w:val="Título 6 Car"/>
    <w:basedOn w:val="Fuentedeprrafopredeter"/>
    <w:link w:val="Ttulo6"/>
    <w:uiPriority w:val="9"/>
    <w:rsid w:val="001C635B"/>
    <w:rPr>
      <w:b/>
    </w:rPr>
  </w:style>
  <w:style w:type="character" w:customStyle="1" w:styleId="Ttulo7Car">
    <w:name w:val="Título 7 Car"/>
    <w:basedOn w:val="Fuentedeprrafopredeter"/>
    <w:link w:val="Ttulo7"/>
    <w:uiPriority w:val="9"/>
    <w:rsid w:val="001C635B"/>
    <w:rPr>
      <w:rFonts w:ascii="Arial" w:hAnsi="Arial" w:cs="Arial"/>
      <w:b/>
      <w:sz w:val="24"/>
      <w:szCs w:val="24"/>
    </w:rPr>
  </w:style>
  <w:style w:type="character" w:customStyle="1" w:styleId="Ttulo8Car">
    <w:name w:val="Título 8 Car"/>
    <w:basedOn w:val="Fuentedeprrafopredeter"/>
    <w:link w:val="Ttulo8"/>
    <w:uiPriority w:val="9"/>
    <w:rsid w:val="001C635B"/>
    <w:rPr>
      <w:rFonts w:ascii="Calibri" w:eastAsia="Times New Roman" w:hAnsi="Calibri" w:cstheme="minorHAnsi"/>
      <w:b/>
      <w:sz w:val="28"/>
      <w:szCs w:val="28"/>
      <w:lang w:eastAsia="es-ES"/>
    </w:rPr>
  </w:style>
  <w:style w:type="character" w:customStyle="1" w:styleId="Ttulo9Car">
    <w:name w:val="Título 9 Car"/>
    <w:basedOn w:val="Fuentedeprrafopredeter"/>
    <w:link w:val="Ttulo9"/>
    <w:uiPriority w:val="9"/>
    <w:rsid w:val="001C635B"/>
    <w:rPr>
      <w:rFonts w:eastAsia="Times New Roman" w:cs="Times New Roman"/>
      <w:sz w:val="44"/>
      <w:szCs w:val="44"/>
      <w:lang w:eastAsia="es-ES"/>
    </w:rPr>
  </w:style>
  <w:style w:type="paragraph" w:styleId="Textoindependiente">
    <w:name w:val="Body Text"/>
    <w:basedOn w:val="Normal"/>
    <w:link w:val="TextoindependienteCar"/>
    <w:uiPriority w:val="99"/>
    <w:unhideWhenUsed/>
    <w:rsid w:val="000F0DDE"/>
    <w:pPr>
      <w:jc w:val="both"/>
    </w:pPr>
  </w:style>
  <w:style w:type="character" w:customStyle="1" w:styleId="TextoindependienteCar">
    <w:name w:val="Texto independiente Car"/>
    <w:basedOn w:val="Fuentedeprrafopredeter"/>
    <w:link w:val="Textoindependiente"/>
    <w:uiPriority w:val="99"/>
    <w:rsid w:val="000F0DDE"/>
  </w:style>
  <w:style w:type="table" w:styleId="Tablaconcuadrcula">
    <w:name w:val="Table Grid"/>
    <w:basedOn w:val="Tablanormal"/>
    <w:uiPriority w:val="59"/>
    <w:rsid w:val="000F0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0F0DDE"/>
    <w:pPr>
      <w:tabs>
        <w:tab w:val="center" w:pos="4252"/>
        <w:tab w:val="right" w:pos="8504"/>
      </w:tabs>
      <w:spacing w:after="0" w:line="480" w:lineRule="auto"/>
      <w:jc w:val="both"/>
    </w:pPr>
    <w:rPr>
      <w:rFonts w:ascii="Times New Roman" w:eastAsia="Times New Roman" w:hAnsi="Times New Roman" w:cs="Times New Roman"/>
      <w:sz w:val="24"/>
      <w:szCs w:val="24"/>
      <w:lang w:val="en-US" w:eastAsia="es-ES"/>
    </w:rPr>
  </w:style>
  <w:style w:type="character" w:customStyle="1" w:styleId="EncabezadoCar">
    <w:name w:val="Encabezado Car"/>
    <w:basedOn w:val="Fuentedeprrafopredeter"/>
    <w:link w:val="Encabezado"/>
    <w:uiPriority w:val="99"/>
    <w:rsid w:val="000F0DDE"/>
    <w:rPr>
      <w:rFonts w:ascii="Times New Roman" w:eastAsia="Times New Roman" w:hAnsi="Times New Roman" w:cs="Times New Roman"/>
      <w:sz w:val="24"/>
      <w:szCs w:val="24"/>
      <w:lang w:val="en-US" w:eastAsia="es-ES"/>
    </w:rPr>
  </w:style>
  <w:style w:type="paragraph" w:styleId="Piedepgina">
    <w:name w:val="footer"/>
    <w:basedOn w:val="Normal"/>
    <w:link w:val="PiedepginaCar"/>
    <w:uiPriority w:val="99"/>
    <w:unhideWhenUsed/>
    <w:rsid w:val="000F0D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0DDE"/>
  </w:style>
  <w:style w:type="character" w:styleId="Refdenotaalfinal">
    <w:name w:val="endnote reference"/>
    <w:uiPriority w:val="99"/>
    <w:semiHidden/>
    <w:unhideWhenUsed/>
    <w:rsid w:val="003668E6"/>
    <w:rPr>
      <w:vertAlign w:val="superscript"/>
    </w:rPr>
  </w:style>
  <w:style w:type="paragraph" w:customStyle="1" w:styleId="Epgrafes2">
    <w:name w:val="Epígrafes 2"/>
    <w:basedOn w:val="Ttulo2"/>
    <w:next w:val="Normal"/>
    <w:qFormat/>
    <w:rsid w:val="00321277"/>
    <w:pPr>
      <w:keepLines/>
      <w:numPr>
        <w:numId w:val="19"/>
      </w:numPr>
      <w:spacing w:before="200" w:after="120" w:line="360" w:lineRule="auto"/>
      <w:ind w:left="714" w:hanging="357"/>
    </w:pPr>
    <w:rPr>
      <w:rFonts w:ascii="Arial" w:eastAsiaTheme="majorEastAsia" w:hAnsi="Arial" w:cstheme="majorBidi"/>
      <w:bCs/>
      <w:i/>
      <w:szCs w:val="26"/>
    </w:rPr>
  </w:style>
  <w:style w:type="paragraph" w:customStyle="1" w:styleId="Captulo">
    <w:name w:val="Capítulo"/>
    <w:basedOn w:val="Ttulo1"/>
    <w:next w:val="Normal"/>
    <w:autoRedefine/>
    <w:qFormat/>
    <w:rsid w:val="00C413C3"/>
    <w:pPr>
      <w:numPr>
        <w:numId w:val="18"/>
      </w:numPr>
      <w:spacing w:before="360" w:after="360" w:line="360" w:lineRule="auto"/>
      <w:jc w:val="center"/>
    </w:pPr>
    <w:rPr>
      <w:rFonts w:ascii="Arial" w:hAnsi="Arial" w:cs="Arial"/>
      <w:b/>
      <w:bCs/>
      <w:i/>
      <w:caps/>
      <w:color w:val="auto"/>
      <w:sz w:val="22"/>
      <w:szCs w:val="22"/>
    </w:rPr>
  </w:style>
  <w:style w:type="table" w:customStyle="1" w:styleId="TableNormal1">
    <w:name w:val="Table Normal1"/>
    <w:uiPriority w:val="2"/>
    <w:semiHidden/>
    <w:unhideWhenUsed/>
    <w:qFormat/>
    <w:rsid w:val="002032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32DF"/>
    <w:pPr>
      <w:widowControl w:val="0"/>
      <w:autoSpaceDE w:val="0"/>
      <w:autoSpaceDN w:val="0"/>
      <w:spacing w:after="0" w:line="240" w:lineRule="auto"/>
    </w:pPr>
    <w:rPr>
      <w:rFonts w:ascii="Arial Narrow" w:eastAsia="Arial Narrow" w:hAnsi="Arial Narrow" w:cs="Arial Narrow"/>
      <w:lang w:val="en-US"/>
    </w:rPr>
  </w:style>
  <w:style w:type="paragraph" w:styleId="Prrafodelista">
    <w:name w:val="List Paragraph"/>
    <w:basedOn w:val="Normal"/>
    <w:uiPriority w:val="34"/>
    <w:qFormat/>
    <w:rsid w:val="0042101F"/>
    <w:pPr>
      <w:widowControl w:val="0"/>
      <w:autoSpaceDE w:val="0"/>
      <w:autoSpaceDN w:val="0"/>
      <w:spacing w:after="0" w:line="240" w:lineRule="auto"/>
      <w:ind w:left="262"/>
    </w:pPr>
    <w:rPr>
      <w:rFonts w:ascii="Garamond" w:eastAsia="Garamond" w:hAnsi="Garamond" w:cs="Garamond"/>
      <w:lang w:val="en-US"/>
    </w:rPr>
  </w:style>
  <w:style w:type="paragraph" w:styleId="Textodeglobo">
    <w:name w:val="Balloon Text"/>
    <w:basedOn w:val="Normal"/>
    <w:link w:val="TextodegloboCar"/>
    <w:uiPriority w:val="99"/>
    <w:semiHidden/>
    <w:unhideWhenUsed/>
    <w:rsid w:val="002D49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938"/>
    <w:rPr>
      <w:rFonts w:ascii="Tahoma" w:hAnsi="Tahoma" w:cs="Tahoma"/>
      <w:sz w:val="16"/>
      <w:szCs w:val="16"/>
    </w:rPr>
  </w:style>
  <w:style w:type="paragraph" w:styleId="Textoindependiente2">
    <w:name w:val="Body Text 2"/>
    <w:basedOn w:val="Normal"/>
    <w:link w:val="Textoindependiente2Car"/>
    <w:uiPriority w:val="99"/>
    <w:unhideWhenUsed/>
    <w:rsid w:val="008C1CFF"/>
    <w:pPr>
      <w:jc w:val="center"/>
    </w:pPr>
  </w:style>
  <w:style w:type="character" w:customStyle="1" w:styleId="Textoindependiente2Car">
    <w:name w:val="Texto independiente 2 Car"/>
    <w:basedOn w:val="Fuentedeprrafopredeter"/>
    <w:link w:val="Textoindependiente2"/>
    <w:uiPriority w:val="99"/>
    <w:rsid w:val="008C1CFF"/>
  </w:style>
  <w:style w:type="character" w:styleId="Hipervnculo">
    <w:name w:val="Hyperlink"/>
    <w:basedOn w:val="Fuentedeprrafopredeter"/>
    <w:uiPriority w:val="99"/>
    <w:unhideWhenUsed/>
    <w:rsid w:val="00583028"/>
    <w:rPr>
      <w:color w:val="0563C1" w:themeColor="hyperlink"/>
      <w:u w:val="single"/>
    </w:rPr>
  </w:style>
  <w:style w:type="character" w:styleId="Refdecomentario">
    <w:name w:val="annotation reference"/>
    <w:basedOn w:val="Fuentedeprrafopredeter"/>
    <w:uiPriority w:val="99"/>
    <w:semiHidden/>
    <w:unhideWhenUsed/>
    <w:rsid w:val="001961EE"/>
    <w:rPr>
      <w:sz w:val="16"/>
      <w:szCs w:val="16"/>
    </w:rPr>
  </w:style>
  <w:style w:type="paragraph" w:styleId="Textocomentario">
    <w:name w:val="annotation text"/>
    <w:basedOn w:val="Normal"/>
    <w:link w:val="TextocomentarioCar"/>
    <w:uiPriority w:val="99"/>
    <w:semiHidden/>
    <w:unhideWhenUsed/>
    <w:rsid w:val="001961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1EE"/>
    <w:rPr>
      <w:sz w:val="20"/>
      <w:szCs w:val="20"/>
    </w:rPr>
  </w:style>
  <w:style w:type="paragraph" w:styleId="Asuntodelcomentario">
    <w:name w:val="annotation subject"/>
    <w:basedOn w:val="Textocomentario"/>
    <w:next w:val="Textocomentario"/>
    <w:link w:val="AsuntodelcomentarioCar"/>
    <w:uiPriority w:val="99"/>
    <w:semiHidden/>
    <w:unhideWhenUsed/>
    <w:rsid w:val="001961EE"/>
    <w:rPr>
      <w:b/>
      <w:bCs/>
    </w:rPr>
  </w:style>
  <w:style w:type="character" w:customStyle="1" w:styleId="AsuntodelcomentarioCar">
    <w:name w:val="Asunto del comentario Car"/>
    <w:basedOn w:val="TextocomentarioCar"/>
    <w:link w:val="Asuntodelcomentario"/>
    <w:uiPriority w:val="99"/>
    <w:semiHidden/>
    <w:rsid w:val="001961EE"/>
    <w:rPr>
      <w:b/>
      <w:bCs/>
      <w:sz w:val="20"/>
      <w:szCs w:val="20"/>
    </w:rPr>
  </w:style>
  <w:style w:type="paragraph" w:styleId="NormalWeb">
    <w:name w:val="Normal (Web)"/>
    <w:basedOn w:val="Normal"/>
    <w:uiPriority w:val="99"/>
    <w:unhideWhenUsed/>
    <w:rsid w:val="005B344A"/>
    <w:rPr>
      <w:rFonts w:ascii="Times New Roman" w:hAnsi="Times New Roman" w:cs="Times New Roman"/>
      <w:sz w:val="24"/>
      <w:szCs w:val="24"/>
    </w:rPr>
  </w:style>
  <w:style w:type="paragraph" w:customStyle="1" w:styleId="ExperimentalSection">
    <w:name w:val="ExperimentalSection"/>
    <w:basedOn w:val="Normal"/>
    <w:qFormat/>
    <w:rsid w:val="005B344A"/>
    <w:pPr>
      <w:spacing w:after="240" w:line="200" w:lineRule="exact"/>
      <w:jc w:val="both"/>
    </w:pPr>
    <w:rPr>
      <w:rFonts w:ascii="Arial" w:eastAsia="MS Mincho" w:hAnsi="Arial" w:cs="Times New Roman"/>
      <w:sz w:val="15"/>
      <w:szCs w:val="14"/>
      <w:lang w:val="en-GB" w:eastAsia="ja-JP"/>
    </w:rPr>
  </w:style>
  <w:style w:type="paragraph" w:customStyle="1" w:styleId="Default">
    <w:name w:val="Default"/>
    <w:rsid w:val="005B344A"/>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1C635B"/>
    <w:rPr>
      <w:rFonts w:cs="Book Antiqua"/>
      <w:b/>
      <w:bCs/>
      <w:color w:val="000000"/>
      <w:lang w:val="en-US"/>
    </w:rPr>
  </w:style>
  <w:style w:type="character" w:customStyle="1" w:styleId="Textoindependiente3Car">
    <w:name w:val="Texto independiente 3 Car"/>
    <w:basedOn w:val="Fuentedeprrafopredeter"/>
    <w:link w:val="Textoindependiente3"/>
    <w:uiPriority w:val="99"/>
    <w:rsid w:val="001C635B"/>
    <w:rPr>
      <w:rFonts w:cs="Book Antiqua"/>
      <w:b/>
      <w:bCs/>
      <w:color w:val="000000"/>
      <w:lang w:val="en-US"/>
    </w:rPr>
  </w:style>
  <w:style w:type="paragraph" w:styleId="TDC1">
    <w:name w:val="toc 1"/>
    <w:basedOn w:val="Normal"/>
    <w:next w:val="Normal"/>
    <w:autoRedefine/>
    <w:uiPriority w:val="39"/>
    <w:rsid w:val="001C635B"/>
    <w:pPr>
      <w:tabs>
        <w:tab w:val="right" w:leader="dot" w:pos="9111"/>
      </w:tabs>
      <w:spacing w:after="0" w:line="240" w:lineRule="auto"/>
      <w:jc w:val="center"/>
    </w:pPr>
    <w:rPr>
      <w:rFonts w:ascii="Times New Roman" w:eastAsia="Times New Roman" w:hAnsi="Times New Roman" w:cs="Times New Roman"/>
      <w:b/>
      <w:sz w:val="32"/>
      <w:szCs w:val="32"/>
      <w:lang w:val="es-ES_tradnl"/>
    </w:rPr>
  </w:style>
  <w:style w:type="paragraph" w:styleId="Sinespaciado">
    <w:name w:val="No Spacing"/>
    <w:link w:val="SinespaciadoCar"/>
    <w:uiPriority w:val="1"/>
    <w:qFormat/>
    <w:rsid w:val="001C635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C635B"/>
    <w:rPr>
      <w:rFonts w:ascii="Calibri" w:eastAsia="Calibri" w:hAnsi="Calibri" w:cs="Times New Roman"/>
    </w:rPr>
  </w:style>
  <w:style w:type="paragraph" w:styleId="TDC2">
    <w:name w:val="toc 2"/>
    <w:basedOn w:val="Normal"/>
    <w:next w:val="Normal"/>
    <w:autoRedefine/>
    <w:uiPriority w:val="39"/>
    <w:unhideWhenUsed/>
    <w:rsid w:val="001C635B"/>
    <w:pPr>
      <w:spacing w:after="100"/>
      <w:ind w:left="220"/>
    </w:pPr>
    <w:rPr>
      <w:rFonts w:ascii="Calibri" w:eastAsia="Calibri" w:hAnsi="Calibri" w:cs="Times New Roman"/>
      <w:lang w:val="en-US"/>
    </w:rPr>
  </w:style>
  <w:style w:type="paragraph" w:styleId="TDC3">
    <w:name w:val="toc 3"/>
    <w:basedOn w:val="Normal"/>
    <w:next w:val="Normal"/>
    <w:autoRedefine/>
    <w:uiPriority w:val="39"/>
    <w:unhideWhenUsed/>
    <w:rsid w:val="001C635B"/>
    <w:pPr>
      <w:spacing w:after="100"/>
      <w:ind w:left="440"/>
    </w:pPr>
    <w:rPr>
      <w:rFonts w:ascii="Calibri" w:eastAsia="Calibri" w:hAnsi="Calibri" w:cs="Times New Roman"/>
      <w:lang w:val="en-US"/>
    </w:rPr>
  </w:style>
  <w:style w:type="paragraph" w:customStyle="1" w:styleId="1">
    <w:name w:val="1"/>
    <w:basedOn w:val="Normal"/>
    <w:next w:val="Normal"/>
    <w:link w:val="PuestoCar"/>
    <w:unhideWhenUsed/>
    <w:qFormat/>
    <w:rsid w:val="001C635B"/>
    <w:pPr>
      <w:spacing w:line="240" w:lineRule="auto"/>
      <w:jc w:val="both"/>
    </w:pPr>
    <w:rPr>
      <w:rFonts w:ascii="Times New Roman" w:eastAsia="Times New Roman" w:hAnsi="Times New Roman" w:cs="Times New Roman"/>
      <w:b/>
      <w:bCs/>
      <w:kern w:val="28"/>
      <w:sz w:val="32"/>
      <w:szCs w:val="32"/>
      <w:lang w:val="es-ES_tradnl"/>
    </w:rPr>
  </w:style>
  <w:style w:type="character" w:customStyle="1" w:styleId="PuestoCar">
    <w:name w:val="Puesto Car"/>
    <w:link w:val="1"/>
    <w:rsid w:val="001C635B"/>
    <w:rPr>
      <w:rFonts w:ascii="Times New Roman" w:eastAsia="Times New Roman" w:hAnsi="Times New Roman" w:cs="Times New Roman"/>
      <w:b/>
      <w:bCs/>
      <w:kern w:val="28"/>
      <w:sz w:val="32"/>
      <w:szCs w:val="32"/>
      <w:lang w:val="es-ES_tradnl"/>
    </w:rPr>
  </w:style>
  <w:style w:type="paragraph" w:styleId="Epgrafe">
    <w:name w:val="caption"/>
    <w:aliases w:val="Epígrafe1"/>
    <w:basedOn w:val="Normal"/>
    <w:next w:val="Normal"/>
    <w:uiPriority w:val="35"/>
    <w:unhideWhenUsed/>
    <w:qFormat/>
    <w:rsid w:val="001C635B"/>
    <w:pPr>
      <w:spacing w:after="120" w:line="240" w:lineRule="auto"/>
      <w:jc w:val="both"/>
    </w:pPr>
    <w:rPr>
      <w:rFonts w:ascii="Calibri" w:eastAsia="Calibri" w:hAnsi="Calibri" w:cs="Times New Roman"/>
      <w:i/>
      <w:iCs/>
      <w:color w:val="44546A"/>
      <w:sz w:val="18"/>
      <w:szCs w:val="18"/>
      <w:lang w:val="es-ES_tradnl"/>
    </w:rPr>
  </w:style>
  <w:style w:type="paragraph" w:styleId="TtulodeTDC">
    <w:name w:val="TOC Heading"/>
    <w:basedOn w:val="Ttulo1"/>
    <w:next w:val="Normal"/>
    <w:uiPriority w:val="39"/>
    <w:unhideWhenUsed/>
    <w:qFormat/>
    <w:rsid w:val="00D50D77"/>
    <w:pPr>
      <w:spacing w:before="480"/>
      <w:outlineLvl w:val="9"/>
    </w:pPr>
    <w:rPr>
      <w:b/>
      <w:bCs/>
      <w:sz w:val="28"/>
      <w:szCs w:val="28"/>
      <w:lang w:eastAsia="es-ES"/>
    </w:rPr>
  </w:style>
  <w:style w:type="paragraph" w:customStyle="1" w:styleId="Epgrafe13">
    <w:name w:val="Epígrafe 1.3"/>
    <w:basedOn w:val="Ttulo2"/>
    <w:next w:val="Normal"/>
    <w:qFormat/>
    <w:rsid w:val="008C692B"/>
    <w:pPr>
      <w:numPr>
        <w:numId w:val="20"/>
      </w:numPr>
      <w:spacing w:before="240" w:after="120" w:line="360" w:lineRule="auto"/>
      <w:ind w:left="714" w:hanging="357"/>
    </w:pPr>
    <w:rPr>
      <w:rFonts w:ascii="Arial" w:hAnsi="Arial"/>
      <w:i/>
    </w:rPr>
  </w:style>
  <w:style w:type="paragraph" w:customStyle="1" w:styleId="Epigrafe131">
    <w:name w:val="Epigrafe 1.3.1"/>
    <w:basedOn w:val="Ttulo4"/>
    <w:next w:val="Normal"/>
    <w:qFormat/>
    <w:rsid w:val="008C692B"/>
    <w:pPr>
      <w:numPr>
        <w:numId w:val="21"/>
      </w:numPr>
      <w:spacing w:before="240" w:after="120"/>
      <w:ind w:left="714" w:hanging="357"/>
    </w:pPr>
    <w:rPr>
      <w:rFonts w:ascii="Arial" w:hAnsi="Arial" w:cs="Arial"/>
      <w:i/>
    </w:rPr>
  </w:style>
  <w:style w:type="paragraph" w:customStyle="1" w:styleId="Estilo1">
    <w:name w:val="Estilo1"/>
    <w:basedOn w:val="Ttulo2"/>
    <w:next w:val="Normal"/>
    <w:qFormat/>
    <w:rsid w:val="007E2617"/>
    <w:pPr>
      <w:numPr>
        <w:numId w:val="22"/>
      </w:numPr>
    </w:pPr>
    <w:rPr>
      <w:rFonts w:ascii="Arial" w:hAnsi="Arial" w:cs="Arial"/>
    </w:rPr>
  </w:style>
  <w:style w:type="paragraph" w:customStyle="1" w:styleId="151">
    <w:name w:val="1.5.1"/>
    <w:basedOn w:val="Ttulo2"/>
    <w:next w:val="Normal"/>
    <w:qFormat/>
    <w:rsid w:val="007E2617"/>
    <w:pPr>
      <w:numPr>
        <w:numId w:val="23"/>
      </w:numPr>
    </w:pPr>
    <w:rPr>
      <w:rFonts w:ascii="Arial" w:hAnsi="Arial" w:cs="Arial"/>
    </w:rPr>
  </w:style>
  <w:style w:type="paragraph" w:customStyle="1" w:styleId="21">
    <w:name w:val="2.1"/>
    <w:basedOn w:val="Ttulo2"/>
    <w:next w:val="Normal"/>
    <w:qFormat/>
    <w:rsid w:val="00785537"/>
    <w:pPr>
      <w:numPr>
        <w:numId w:val="24"/>
      </w:numPr>
      <w:ind w:left="714" w:hanging="357"/>
    </w:pPr>
    <w:rPr>
      <w:rFonts w:ascii="Arial" w:hAnsi="Arial" w:cs="Arial"/>
      <w:lang w:eastAsia="es-ES"/>
    </w:rPr>
  </w:style>
  <w:style w:type="paragraph" w:customStyle="1" w:styleId="231">
    <w:name w:val="2.3.1"/>
    <w:basedOn w:val="Ttulo2"/>
    <w:next w:val="Normal"/>
    <w:qFormat/>
    <w:rsid w:val="00785537"/>
    <w:pPr>
      <w:numPr>
        <w:numId w:val="25"/>
      </w:numPr>
      <w:ind w:left="714" w:hanging="357"/>
    </w:pPr>
    <w:rPr>
      <w:rFonts w:ascii="Arial" w:hAnsi="Arial"/>
    </w:rPr>
  </w:style>
  <w:style w:type="paragraph" w:customStyle="1" w:styleId="241">
    <w:name w:val="2.4.1"/>
    <w:basedOn w:val="Ttulo2"/>
    <w:next w:val="Normal"/>
    <w:qFormat/>
    <w:rsid w:val="005610DF"/>
    <w:pPr>
      <w:numPr>
        <w:numId w:val="26"/>
      </w:numPr>
      <w:ind w:left="714" w:hanging="357"/>
    </w:pPr>
    <w:rPr>
      <w:rFonts w:ascii="Arial" w:hAnsi="Arial"/>
    </w:rPr>
  </w:style>
  <w:style w:type="paragraph" w:customStyle="1" w:styleId="Estilo2">
    <w:name w:val="Estilo2"/>
    <w:basedOn w:val="Ttulo2"/>
    <w:next w:val="Normal"/>
    <w:rsid w:val="008B3911"/>
    <w:pPr>
      <w:numPr>
        <w:numId w:val="27"/>
      </w:numPr>
      <w:spacing w:after="0"/>
    </w:pPr>
    <w:rPr>
      <w:rFonts w:ascii="Arial" w:hAnsi="Arial"/>
      <w:iCs/>
    </w:rPr>
  </w:style>
  <w:style w:type="paragraph" w:customStyle="1" w:styleId="2431">
    <w:name w:val="2.4.3.1"/>
    <w:basedOn w:val="Ttulo2"/>
    <w:next w:val="Normal"/>
    <w:qFormat/>
    <w:rsid w:val="00F72B6F"/>
    <w:pPr>
      <w:numPr>
        <w:numId w:val="28"/>
      </w:numPr>
      <w:ind w:right="851"/>
    </w:pPr>
    <w:rPr>
      <w:rFonts w:ascii="Arial" w:hAnsi="Arial"/>
      <w:iCs/>
    </w:rPr>
  </w:style>
  <w:style w:type="paragraph" w:customStyle="1" w:styleId="31">
    <w:name w:val="3.1"/>
    <w:basedOn w:val="Ttulo2"/>
    <w:next w:val="Normal"/>
    <w:qFormat/>
    <w:rsid w:val="008E475C"/>
    <w:pPr>
      <w:numPr>
        <w:numId w:val="31"/>
      </w:numPr>
      <w:spacing w:after="0"/>
      <w:ind w:left="714" w:hanging="357"/>
    </w:pPr>
    <w:rPr>
      <w:rFonts w:ascii="Arial" w:hAnsi="Arial"/>
      <w:iCs/>
    </w:rPr>
  </w:style>
  <w:style w:type="paragraph" w:customStyle="1" w:styleId="321">
    <w:name w:val="3.2.1"/>
    <w:basedOn w:val="Ttulo2"/>
    <w:next w:val="Normal"/>
    <w:qFormat/>
    <w:rsid w:val="008E475C"/>
    <w:pPr>
      <w:numPr>
        <w:numId w:val="32"/>
      </w:numPr>
      <w:ind w:left="714" w:hanging="357"/>
    </w:pPr>
    <w:rPr>
      <w:rFonts w:ascii="Arial" w:hAnsi="Arial"/>
    </w:rPr>
  </w:style>
  <w:style w:type="paragraph" w:customStyle="1" w:styleId="311">
    <w:name w:val="3.1.1"/>
    <w:basedOn w:val="Ttulo2"/>
    <w:next w:val="Normal"/>
    <w:autoRedefine/>
    <w:qFormat/>
    <w:rsid w:val="001047A9"/>
    <w:pPr>
      <w:numPr>
        <w:numId w:val="34"/>
      </w:numPr>
      <w:spacing w:before="120" w:after="120" w:line="360" w:lineRule="auto"/>
      <w:ind w:left="714" w:hanging="357"/>
    </w:pPr>
    <w:rPr>
      <w:rFonts w:ascii="Arial" w:hAnsi="Arial" w:cs="Arial"/>
      <w:bCs/>
      <w:iCs/>
      <w:lang w:eastAsia="es-ES"/>
    </w:rPr>
  </w:style>
  <w:style w:type="paragraph" w:customStyle="1" w:styleId="2421">
    <w:name w:val="2.4.2.1"/>
    <w:basedOn w:val="Ttulo2"/>
    <w:next w:val="Normal"/>
    <w:rsid w:val="002F3D8A"/>
    <w:pPr>
      <w:numPr>
        <w:numId w:val="36"/>
      </w:numPr>
    </w:pPr>
  </w:style>
  <w:style w:type="paragraph" w:customStyle="1" w:styleId="2">
    <w:name w:val="2....."/>
    <w:basedOn w:val="Ttulo2"/>
    <w:next w:val="Normal"/>
    <w:qFormat/>
    <w:rsid w:val="000D2E90"/>
    <w:pPr>
      <w:numPr>
        <w:numId w:val="41"/>
      </w:numPr>
      <w:spacing w:line="360" w:lineRule="auto"/>
    </w:pPr>
    <w:rPr>
      <w:rFonts w:ascii="Arial" w:hAnsi="Arial"/>
    </w:rPr>
  </w:style>
  <w:style w:type="character" w:styleId="Textodelmarcadordeposicin">
    <w:name w:val="Placeholder Text"/>
    <w:basedOn w:val="Fuentedeprrafopredeter"/>
    <w:uiPriority w:val="99"/>
    <w:semiHidden/>
    <w:rsid w:val="005777DD"/>
    <w:rPr>
      <w:color w:val="808080"/>
    </w:rPr>
  </w:style>
  <w:style w:type="character" w:customStyle="1" w:styleId="corchete-llamada">
    <w:name w:val="corchete-llamada"/>
    <w:basedOn w:val="Fuentedeprrafopredeter"/>
    <w:rsid w:val="002317CC"/>
  </w:style>
  <w:style w:type="paragraph" w:customStyle="1" w:styleId="331">
    <w:name w:val="3.3.1"/>
    <w:basedOn w:val="Ttulo2"/>
    <w:next w:val="Normal"/>
    <w:qFormat/>
    <w:rsid w:val="0082232A"/>
    <w:pPr>
      <w:numPr>
        <w:numId w:val="46"/>
      </w:numPr>
      <w:spacing w:before="60"/>
    </w:pPr>
    <w:rPr>
      <w:rFonts w:ascii="Arial" w:hAnsi="Arial" w:cs="Arial"/>
      <w:i/>
      <w:szCs w:val="20"/>
    </w:rPr>
  </w:style>
  <w:style w:type="paragraph" w:styleId="HTMLconformatoprevio">
    <w:name w:val="HTML Preformatted"/>
    <w:basedOn w:val="Normal"/>
    <w:link w:val="HTMLconformatoprevioCar"/>
    <w:uiPriority w:val="99"/>
    <w:semiHidden/>
    <w:unhideWhenUsed/>
    <w:rsid w:val="00C2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C25F17"/>
    <w:rPr>
      <w:rFonts w:ascii="Courier New" w:eastAsia="Times New Roman" w:hAnsi="Courier New" w:cs="Courier New"/>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DDE"/>
    <w:pPr>
      <w:spacing w:after="200" w:line="276" w:lineRule="auto"/>
    </w:pPr>
  </w:style>
  <w:style w:type="paragraph" w:styleId="Ttulo1">
    <w:name w:val="heading 1"/>
    <w:basedOn w:val="Normal"/>
    <w:next w:val="Normal"/>
    <w:link w:val="Ttulo1Car"/>
    <w:uiPriority w:val="9"/>
    <w:qFormat/>
    <w:rsid w:val="00461A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F0DDE"/>
    <w:pPr>
      <w:keepNext/>
      <w:jc w:val="both"/>
      <w:outlineLvl w:val="1"/>
    </w:pPr>
    <w:rPr>
      <w:b/>
    </w:rPr>
  </w:style>
  <w:style w:type="paragraph" w:styleId="Ttulo3">
    <w:name w:val="heading 3"/>
    <w:basedOn w:val="Normal"/>
    <w:next w:val="Normal"/>
    <w:link w:val="Ttulo3Car"/>
    <w:uiPriority w:val="9"/>
    <w:unhideWhenUsed/>
    <w:qFormat/>
    <w:rsid w:val="000F0DDE"/>
    <w:pPr>
      <w:keepNext/>
      <w:outlineLvl w:val="2"/>
    </w:pPr>
    <w:rPr>
      <w:b/>
      <w:sz w:val="40"/>
      <w:szCs w:val="40"/>
      <w:u w:val="single"/>
    </w:rPr>
  </w:style>
  <w:style w:type="paragraph" w:styleId="Ttulo4">
    <w:name w:val="heading 4"/>
    <w:basedOn w:val="Normal"/>
    <w:next w:val="Normal"/>
    <w:link w:val="Ttulo4Car"/>
    <w:uiPriority w:val="9"/>
    <w:unhideWhenUsed/>
    <w:qFormat/>
    <w:rsid w:val="000F0DDE"/>
    <w:pPr>
      <w:keepNext/>
      <w:outlineLvl w:val="3"/>
    </w:pPr>
    <w:rPr>
      <w:b/>
      <w:bCs/>
      <w:iCs/>
    </w:rPr>
  </w:style>
  <w:style w:type="paragraph" w:styleId="Ttulo5">
    <w:name w:val="heading 5"/>
    <w:basedOn w:val="Normal"/>
    <w:next w:val="Normal"/>
    <w:link w:val="Ttulo5Car"/>
    <w:uiPriority w:val="9"/>
    <w:unhideWhenUsed/>
    <w:qFormat/>
    <w:rsid w:val="000F0DDE"/>
    <w:pPr>
      <w:keepNext/>
      <w:jc w:val="both"/>
      <w:outlineLvl w:val="4"/>
    </w:pPr>
    <w:rPr>
      <w:rFonts w:ascii="Arial" w:hAnsi="Arial" w:cs="Arial"/>
      <w:b/>
      <w:sz w:val="24"/>
      <w:szCs w:val="24"/>
    </w:rPr>
  </w:style>
  <w:style w:type="paragraph" w:styleId="Ttulo6">
    <w:name w:val="heading 6"/>
    <w:basedOn w:val="Normal"/>
    <w:next w:val="Normal"/>
    <w:link w:val="Ttulo6Car"/>
    <w:uiPriority w:val="9"/>
    <w:unhideWhenUsed/>
    <w:qFormat/>
    <w:rsid w:val="001C635B"/>
    <w:pPr>
      <w:keepNext/>
      <w:spacing w:after="0" w:line="240" w:lineRule="auto"/>
      <w:jc w:val="center"/>
      <w:outlineLvl w:val="5"/>
    </w:pPr>
    <w:rPr>
      <w:b/>
    </w:rPr>
  </w:style>
  <w:style w:type="paragraph" w:styleId="Ttulo7">
    <w:name w:val="heading 7"/>
    <w:basedOn w:val="Normal"/>
    <w:next w:val="Normal"/>
    <w:link w:val="Ttulo7Car"/>
    <w:uiPriority w:val="9"/>
    <w:unhideWhenUsed/>
    <w:qFormat/>
    <w:rsid w:val="001C635B"/>
    <w:pPr>
      <w:keepNext/>
      <w:outlineLvl w:val="6"/>
    </w:pPr>
    <w:rPr>
      <w:rFonts w:ascii="Arial" w:hAnsi="Arial" w:cs="Arial"/>
      <w:b/>
      <w:sz w:val="24"/>
      <w:szCs w:val="24"/>
    </w:rPr>
  </w:style>
  <w:style w:type="paragraph" w:styleId="Ttulo8">
    <w:name w:val="heading 8"/>
    <w:basedOn w:val="Normal"/>
    <w:next w:val="Normal"/>
    <w:link w:val="Ttulo8Car"/>
    <w:uiPriority w:val="9"/>
    <w:unhideWhenUsed/>
    <w:qFormat/>
    <w:rsid w:val="001C635B"/>
    <w:pPr>
      <w:keepNext/>
      <w:spacing w:after="0" w:line="360" w:lineRule="auto"/>
      <w:jc w:val="both"/>
      <w:outlineLvl w:val="7"/>
    </w:pPr>
    <w:rPr>
      <w:rFonts w:ascii="Calibri" w:eastAsia="Times New Roman" w:hAnsi="Calibri" w:cstheme="minorHAnsi"/>
      <w:b/>
      <w:sz w:val="28"/>
      <w:szCs w:val="28"/>
      <w:lang w:eastAsia="es-ES"/>
    </w:rPr>
  </w:style>
  <w:style w:type="paragraph" w:styleId="Ttulo9">
    <w:name w:val="heading 9"/>
    <w:basedOn w:val="Normal"/>
    <w:next w:val="Normal"/>
    <w:link w:val="Ttulo9Car"/>
    <w:uiPriority w:val="9"/>
    <w:unhideWhenUsed/>
    <w:qFormat/>
    <w:rsid w:val="001C635B"/>
    <w:pPr>
      <w:keepNext/>
      <w:spacing w:after="0" w:line="360" w:lineRule="auto"/>
      <w:jc w:val="both"/>
      <w:outlineLvl w:val="8"/>
    </w:pPr>
    <w:rPr>
      <w:rFonts w:eastAsia="Times New Roman" w:cs="Times New Roman"/>
      <w:sz w:val="44"/>
      <w:szCs w:val="4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1A7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F0DDE"/>
    <w:rPr>
      <w:b/>
    </w:rPr>
  </w:style>
  <w:style w:type="character" w:customStyle="1" w:styleId="Ttulo3Car">
    <w:name w:val="Título 3 Car"/>
    <w:basedOn w:val="Fuentedeprrafopredeter"/>
    <w:link w:val="Ttulo3"/>
    <w:uiPriority w:val="9"/>
    <w:rsid w:val="000F0DDE"/>
    <w:rPr>
      <w:b/>
      <w:sz w:val="40"/>
      <w:szCs w:val="40"/>
      <w:u w:val="single"/>
    </w:rPr>
  </w:style>
  <w:style w:type="character" w:customStyle="1" w:styleId="Ttulo4Car">
    <w:name w:val="Título 4 Car"/>
    <w:basedOn w:val="Fuentedeprrafopredeter"/>
    <w:link w:val="Ttulo4"/>
    <w:uiPriority w:val="9"/>
    <w:rsid w:val="000F0DDE"/>
    <w:rPr>
      <w:b/>
      <w:bCs/>
      <w:iCs/>
    </w:rPr>
  </w:style>
  <w:style w:type="character" w:customStyle="1" w:styleId="Ttulo5Car">
    <w:name w:val="Título 5 Car"/>
    <w:basedOn w:val="Fuentedeprrafopredeter"/>
    <w:link w:val="Ttulo5"/>
    <w:uiPriority w:val="9"/>
    <w:rsid w:val="000F0DDE"/>
    <w:rPr>
      <w:rFonts w:ascii="Arial" w:hAnsi="Arial" w:cs="Arial"/>
      <w:b/>
      <w:sz w:val="24"/>
      <w:szCs w:val="24"/>
    </w:rPr>
  </w:style>
  <w:style w:type="character" w:customStyle="1" w:styleId="Ttulo6Car">
    <w:name w:val="Título 6 Car"/>
    <w:basedOn w:val="Fuentedeprrafopredeter"/>
    <w:link w:val="Ttulo6"/>
    <w:uiPriority w:val="9"/>
    <w:rsid w:val="001C635B"/>
    <w:rPr>
      <w:b/>
    </w:rPr>
  </w:style>
  <w:style w:type="character" w:customStyle="1" w:styleId="Ttulo7Car">
    <w:name w:val="Título 7 Car"/>
    <w:basedOn w:val="Fuentedeprrafopredeter"/>
    <w:link w:val="Ttulo7"/>
    <w:uiPriority w:val="9"/>
    <w:rsid w:val="001C635B"/>
    <w:rPr>
      <w:rFonts w:ascii="Arial" w:hAnsi="Arial" w:cs="Arial"/>
      <w:b/>
      <w:sz w:val="24"/>
      <w:szCs w:val="24"/>
    </w:rPr>
  </w:style>
  <w:style w:type="character" w:customStyle="1" w:styleId="Ttulo8Car">
    <w:name w:val="Título 8 Car"/>
    <w:basedOn w:val="Fuentedeprrafopredeter"/>
    <w:link w:val="Ttulo8"/>
    <w:uiPriority w:val="9"/>
    <w:rsid w:val="001C635B"/>
    <w:rPr>
      <w:rFonts w:ascii="Calibri" w:eastAsia="Times New Roman" w:hAnsi="Calibri" w:cstheme="minorHAnsi"/>
      <w:b/>
      <w:sz w:val="28"/>
      <w:szCs w:val="28"/>
      <w:lang w:eastAsia="es-ES"/>
    </w:rPr>
  </w:style>
  <w:style w:type="character" w:customStyle="1" w:styleId="Ttulo9Car">
    <w:name w:val="Título 9 Car"/>
    <w:basedOn w:val="Fuentedeprrafopredeter"/>
    <w:link w:val="Ttulo9"/>
    <w:uiPriority w:val="9"/>
    <w:rsid w:val="001C635B"/>
    <w:rPr>
      <w:rFonts w:eastAsia="Times New Roman" w:cs="Times New Roman"/>
      <w:sz w:val="44"/>
      <w:szCs w:val="44"/>
      <w:lang w:eastAsia="es-ES"/>
    </w:rPr>
  </w:style>
  <w:style w:type="paragraph" w:styleId="Textoindependiente">
    <w:name w:val="Body Text"/>
    <w:basedOn w:val="Normal"/>
    <w:link w:val="TextoindependienteCar"/>
    <w:uiPriority w:val="99"/>
    <w:unhideWhenUsed/>
    <w:rsid w:val="000F0DDE"/>
    <w:pPr>
      <w:jc w:val="both"/>
    </w:pPr>
  </w:style>
  <w:style w:type="character" w:customStyle="1" w:styleId="TextoindependienteCar">
    <w:name w:val="Texto independiente Car"/>
    <w:basedOn w:val="Fuentedeprrafopredeter"/>
    <w:link w:val="Textoindependiente"/>
    <w:uiPriority w:val="99"/>
    <w:rsid w:val="000F0DDE"/>
  </w:style>
  <w:style w:type="table" w:styleId="Tablaconcuadrcula">
    <w:name w:val="Table Grid"/>
    <w:basedOn w:val="Tablanormal"/>
    <w:uiPriority w:val="59"/>
    <w:rsid w:val="000F0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0F0DDE"/>
    <w:pPr>
      <w:tabs>
        <w:tab w:val="center" w:pos="4252"/>
        <w:tab w:val="right" w:pos="8504"/>
      </w:tabs>
      <w:spacing w:after="0" w:line="480" w:lineRule="auto"/>
      <w:jc w:val="both"/>
    </w:pPr>
    <w:rPr>
      <w:rFonts w:ascii="Times New Roman" w:eastAsia="Times New Roman" w:hAnsi="Times New Roman" w:cs="Times New Roman"/>
      <w:sz w:val="24"/>
      <w:szCs w:val="24"/>
      <w:lang w:val="en-US" w:eastAsia="es-ES"/>
    </w:rPr>
  </w:style>
  <w:style w:type="character" w:customStyle="1" w:styleId="EncabezadoCar">
    <w:name w:val="Encabezado Car"/>
    <w:basedOn w:val="Fuentedeprrafopredeter"/>
    <w:link w:val="Encabezado"/>
    <w:uiPriority w:val="99"/>
    <w:rsid w:val="000F0DDE"/>
    <w:rPr>
      <w:rFonts w:ascii="Times New Roman" w:eastAsia="Times New Roman" w:hAnsi="Times New Roman" w:cs="Times New Roman"/>
      <w:sz w:val="24"/>
      <w:szCs w:val="24"/>
      <w:lang w:val="en-US" w:eastAsia="es-ES"/>
    </w:rPr>
  </w:style>
  <w:style w:type="paragraph" w:styleId="Piedepgina">
    <w:name w:val="footer"/>
    <w:basedOn w:val="Normal"/>
    <w:link w:val="PiedepginaCar"/>
    <w:uiPriority w:val="99"/>
    <w:unhideWhenUsed/>
    <w:rsid w:val="000F0D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0DDE"/>
  </w:style>
  <w:style w:type="character" w:styleId="Refdenotaalfinal">
    <w:name w:val="endnote reference"/>
    <w:uiPriority w:val="99"/>
    <w:semiHidden/>
    <w:unhideWhenUsed/>
    <w:rsid w:val="003668E6"/>
    <w:rPr>
      <w:vertAlign w:val="superscript"/>
    </w:rPr>
  </w:style>
  <w:style w:type="paragraph" w:customStyle="1" w:styleId="Epgrafes2">
    <w:name w:val="Epígrafes 2"/>
    <w:basedOn w:val="Ttulo2"/>
    <w:next w:val="Normal"/>
    <w:qFormat/>
    <w:rsid w:val="00321277"/>
    <w:pPr>
      <w:keepLines/>
      <w:numPr>
        <w:numId w:val="19"/>
      </w:numPr>
      <w:spacing w:before="200" w:after="120" w:line="360" w:lineRule="auto"/>
      <w:ind w:left="714" w:hanging="357"/>
    </w:pPr>
    <w:rPr>
      <w:rFonts w:ascii="Arial" w:eastAsiaTheme="majorEastAsia" w:hAnsi="Arial" w:cstheme="majorBidi"/>
      <w:bCs/>
      <w:i/>
      <w:szCs w:val="26"/>
    </w:rPr>
  </w:style>
  <w:style w:type="paragraph" w:customStyle="1" w:styleId="Captulo">
    <w:name w:val="Capítulo"/>
    <w:basedOn w:val="Ttulo1"/>
    <w:next w:val="Normal"/>
    <w:autoRedefine/>
    <w:qFormat/>
    <w:rsid w:val="00C413C3"/>
    <w:pPr>
      <w:numPr>
        <w:numId w:val="18"/>
      </w:numPr>
      <w:spacing w:before="360" w:after="360" w:line="360" w:lineRule="auto"/>
      <w:jc w:val="center"/>
    </w:pPr>
    <w:rPr>
      <w:rFonts w:ascii="Arial" w:hAnsi="Arial" w:cs="Arial"/>
      <w:b/>
      <w:bCs/>
      <w:i/>
      <w:caps/>
      <w:color w:val="auto"/>
      <w:sz w:val="22"/>
      <w:szCs w:val="22"/>
    </w:rPr>
  </w:style>
  <w:style w:type="table" w:customStyle="1" w:styleId="TableNormal1">
    <w:name w:val="Table Normal1"/>
    <w:uiPriority w:val="2"/>
    <w:semiHidden/>
    <w:unhideWhenUsed/>
    <w:qFormat/>
    <w:rsid w:val="002032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32DF"/>
    <w:pPr>
      <w:widowControl w:val="0"/>
      <w:autoSpaceDE w:val="0"/>
      <w:autoSpaceDN w:val="0"/>
      <w:spacing w:after="0" w:line="240" w:lineRule="auto"/>
    </w:pPr>
    <w:rPr>
      <w:rFonts w:ascii="Arial Narrow" w:eastAsia="Arial Narrow" w:hAnsi="Arial Narrow" w:cs="Arial Narrow"/>
      <w:lang w:val="en-US"/>
    </w:rPr>
  </w:style>
  <w:style w:type="paragraph" w:styleId="Prrafodelista">
    <w:name w:val="List Paragraph"/>
    <w:basedOn w:val="Normal"/>
    <w:uiPriority w:val="34"/>
    <w:qFormat/>
    <w:rsid w:val="0042101F"/>
    <w:pPr>
      <w:widowControl w:val="0"/>
      <w:autoSpaceDE w:val="0"/>
      <w:autoSpaceDN w:val="0"/>
      <w:spacing w:after="0" w:line="240" w:lineRule="auto"/>
      <w:ind w:left="262"/>
    </w:pPr>
    <w:rPr>
      <w:rFonts w:ascii="Garamond" w:eastAsia="Garamond" w:hAnsi="Garamond" w:cs="Garamond"/>
      <w:lang w:val="en-US"/>
    </w:rPr>
  </w:style>
  <w:style w:type="paragraph" w:styleId="Textodeglobo">
    <w:name w:val="Balloon Text"/>
    <w:basedOn w:val="Normal"/>
    <w:link w:val="TextodegloboCar"/>
    <w:uiPriority w:val="99"/>
    <w:semiHidden/>
    <w:unhideWhenUsed/>
    <w:rsid w:val="002D49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938"/>
    <w:rPr>
      <w:rFonts w:ascii="Tahoma" w:hAnsi="Tahoma" w:cs="Tahoma"/>
      <w:sz w:val="16"/>
      <w:szCs w:val="16"/>
    </w:rPr>
  </w:style>
  <w:style w:type="paragraph" w:styleId="Textoindependiente2">
    <w:name w:val="Body Text 2"/>
    <w:basedOn w:val="Normal"/>
    <w:link w:val="Textoindependiente2Car"/>
    <w:uiPriority w:val="99"/>
    <w:unhideWhenUsed/>
    <w:rsid w:val="008C1CFF"/>
    <w:pPr>
      <w:jc w:val="center"/>
    </w:pPr>
  </w:style>
  <w:style w:type="character" w:customStyle="1" w:styleId="Textoindependiente2Car">
    <w:name w:val="Texto independiente 2 Car"/>
    <w:basedOn w:val="Fuentedeprrafopredeter"/>
    <w:link w:val="Textoindependiente2"/>
    <w:uiPriority w:val="99"/>
    <w:rsid w:val="008C1CFF"/>
  </w:style>
  <w:style w:type="character" w:styleId="Hipervnculo">
    <w:name w:val="Hyperlink"/>
    <w:basedOn w:val="Fuentedeprrafopredeter"/>
    <w:uiPriority w:val="99"/>
    <w:unhideWhenUsed/>
    <w:rsid w:val="00583028"/>
    <w:rPr>
      <w:color w:val="0563C1" w:themeColor="hyperlink"/>
      <w:u w:val="single"/>
    </w:rPr>
  </w:style>
  <w:style w:type="character" w:styleId="Refdecomentario">
    <w:name w:val="annotation reference"/>
    <w:basedOn w:val="Fuentedeprrafopredeter"/>
    <w:uiPriority w:val="99"/>
    <w:semiHidden/>
    <w:unhideWhenUsed/>
    <w:rsid w:val="001961EE"/>
    <w:rPr>
      <w:sz w:val="16"/>
      <w:szCs w:val="16"/>
    </w:rPr>
  </w:style>
  <w:style w:type="paragraph" w:styleId="Textocomentario">
    <w:name w:val="annotation text"/>
    <w:basedOn w:val="Normal"/>
    <w:link w:val="TextocomentarioCar"/>
    <w:uiPriority w:val="99"/>
    <w:semiHidden/>
    <w:unhideWhenUsed/>
    <w:rsid w:val="001961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1EE"/>
    <w:rPr>
      <w:sz w:val="20"/>
      <w:szCs w:val="20"/>
    </w:rPr>
  </w:style>
  <w:style w:type="paragraph" w:styleId="Asuntodelcomentario">
    <w:name w:val="annotation subject"/>
    <w:basedOn w:val="Textocomentario"/>
    <w:next w:val="Textocomentario"/>
    <w:link w:val="AsuntodelcomentarioCar"/>
    <w:uiPriority w:val="99"/>
    <w:semiHidden/>
    <w:unhideWhenUsed/>
    <w:rsid w:val="001961EE"/>
    <w:rPr>
      <w:b/>
      <w:bCs/>
    </w:rPr>
  </w:style>
  <w:style w:type="character" w:customStyle="1" w:styleId="AsuntodelcomentarioCar">
    <w:name w:val="Asunto del comentario Car"/>
    <w:basedOn w:val="TextocomentarioCar"/>
    <w:link w:val="Asuntodelcomentario"/>
    <w:uiPriority w:val="99"/>
    <w:semiHidden/>
    <w:rsid w:val="001961EE"/>
    <w:rPr>
      <w:b/>
      <w:bCs/>
      <w:sz w:val="20"/>
      <w:szCs w:val="20"/>
    </w:rPr>
  </w:style>
  <w:style w:type="paragraph" w:styleId="NormalWeb">
    <w:name w:val="Normal (Web)"/>
    <w:basedOn w:val="Normal"/>
    <w:uiPriority w:val="99"/>
    <w:unhideWhenUsed/>
    <w:rsid w:val="005B344A"/>
    <w:rPr>
      <w:rFonts w:ascii="Times New Roman" w:hAnsi="Times New Roman" w:cs="Times New Roman"/>
      <w:sz w:val="24"/>
      <w:szCs w:val="24"/>
    </w:rPr>
  </w:style>
  <w:style w:type="paragraph" w:customStyle="1" w:styleId="ExperimentalSection">
    <w:name w:val="ExperimentalSection"/>
    <w:basedOn w:val="Normal"/>
    <w:qFormat/>
    <w:rsid w:val="005B344A"/>
    <w:pPr>
      <w:spacing w:after="240" w:line="200" w:lineRule="exact"/>
      <w:jc w:val="both"/>
    </w:pPr>
    <w:rPr>
      <w:rFonts w:ascii="Arial" w:eastAsia="MS Mincho" w:hAnsi="Arial" w:cs="Times New Roman"/>
      <w:sz w:val="15"/>
      <w:szCs w:val="14"/>
      <w:lang w:val="en-GB" w:eastAsia="ja-JP"/>
    </w:rPr>
  </w:style>
  <w:style w:type="paragraph" w:customStyle="1" w:styleId="Default">
    <w:name w:val="Default"/>
    <w:rsid w:val="005B344A"/>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1C635B"/>
    <w:rPr>
      <w:rFonts w:cs="Book Antiqua"/>
      <w:b/>
      <w:bCs/>
      <w:color w:val="000000"/>
      <w:lang w:val="en-US"/>
    </w:rPr>
  </w:style>
  <w:style w:type="character" w:customStyle="1" w:styleId="Textoindependiente3Car">
    <w:name w:val="Texto independiente 3 Car"/>
    <w:basedOn w:val="Fuentedeprrafopredeter"/>
    <w:link w:val="Textoindependiente3"/>
    <w:uiPriority w:val="99"/>
    <w:rsid w:val="001C635B"/>
    <w:rPr>
      <w:rFonts w:cs="Book Antiqua"/>
      <w:b/>
      <w:bCs/>
      <w:color w:val="000000"/>
      <w:lang w:val="en-US"/>
    </w:rPr>
  </w:style>
  <w:style w:type="paragraph" w:styleId="TDC1">
    <w:name w:val="toc 1"/>
    <w:basedOn w:val="Normal"/>
    <w:next w:val="Normal"/>
    <w:autoRedefine/>
    <w:uiPriority w:val="39"/>
    <w:rsid w:val="001C635B"/>
    <w:pPr>
      <w:tabs>
        <w:tab w:val="right" w:leader="dot" w:pos="9111"/>
      </w:tabs>
      <w:spacing w:after="0" w:line="240" w:lineRule="auto"/>
      <w:jc w:val="center"/>
    </w:pPr>
    <w:rPr>
      <w:rFonts w:ascii="Times New Roman" w:eastAsia="Times New Roman" w:hAnsi="Times New Roman" w:cs="Times New Roman"/>
      <w:b/>
      <w:sz w:val="32"/>
      <w:szCs w:val="32"/>
      <w:lang w:val="es-ES_tradnl"/>
    </w:rPr>
  </w:style>
  <w:style w:type="paragraph" w:styleId="Sinespaciado">
    <w:name w:val="No Spacing"/>
    <w:link w:val="SinespaciadoCar"/>
    <w:uiPriority w:val="1"/>
    <w:qFormat/>
    <w:rsid w:val="001C635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C635B"/>
    <w:rPr>
      <w:rFonts w:ascii="Calibri" w:eastAsia="Calibri" w:hAnsi="Calibri" w:cs="Times New Roman"/>
    </w:rPr>
  </w:style>
  <w:style w:type="paragraph" w:styleId="TDC2">
    <w:name w:val="toc 2"/>
    <w:basedOn w:val="Normal"/>
    <w:next w:val="Normal"/>
    <w:autoRedefine/>
    <w:uiPriority w:val="39"/>
    <w:unhideWhenUsed/>
    <w:rsid w:val="001C635B"/>
    <w:pPr>
      <w:spacing w:after="100"/>
      <w:ind w:left="220"/>
    </w:pPr>
    <w:rPr>
      <w:rFonts w:ascii="Calibri" w:eastAsia="Calibri" w:hAnsi="Calibri" w:cs="Times New Roman"/>
      <w:lang w:val="en-US"/>
    </w:rPr>
  </w:style>
  <w:style w:type="paragraph" w:styleId="TDC3">
    <w:name w:val="toc 3"/>
    <w:basedOn w:val="Normal"/>
    <w:next w:val="Normal"/>
    <w:autoRedefine/>
    <w:uiPriority w:val="39"/>
    <w:unhideWhenUsed/>
    <w:rsid w:val="001C635B"/>
    <w:pPr>
      <w:spacing w:after="100"/>
      <w:ind w:left="440"/>
    </w:pPr>
    <w:rPr>
      <w:rFonts w:ascii="Calibri" w:eastAsia="Calibri" w:hAnsi="Calibri" w:cs="Times New Roman"/>
      <w:lang w:val="en-US"/>
    </w:rPr>
  </w:style>
  <w:style w:type="paragraph" w:customStyle="1" w:styleId="1">
    <w:name w:val="1"/>
    <w:basedOn w:val="Normal"/>
    <w:next w:val="Normal"/>
    <w:link w:val="PuestoCar"/>
    <w:unhideWhenUsed/>
    <w:qFormat/>
    <w:rsid w:val="001C635B"/>
    <w:pPr>
      <w:spacing w:line="240" w:lineRule="auto"/>
      <w:jc w:val="both"/>
    </w:pPr>
    <w:rPr>
      <w:rFonts w:ascii="Times New Roman" w:eastAsia="Times New Roman" w:hAnsi="Times New Roman" w:cs="Times New Roman"/>
      <w:b/>
      <w:bCs/>
      <w:kern w:val="28"/>
      <w:sz w:val="32"/>
      <w:szCs w:val="32"/>
      <w:lang w:val="es-ES_tradnl"/>
    </w:rPr>
  </w:style>
  <w:style w:type="character" w:customStyle="1" w:styleId="PuestoCar">
    <w:name w:val="Puesto Car"/>
    <w:link w:val="1"/>
    <w:rsid w:val="001C635B"/>
    <w:rPr>
      <w:rFonts w:ascii="Times New Roman" w:eastAsia="Times New Roman" w:hAnsi="Times New Roman" w:cs="Times New Roman"/>
      <w:b/>
      <w:bCs/>
      <w:kern w:val="28"/>
      <w:sz w:val="32"/>
      <w:szCs w:val="32"/>
      <w:lang w:val="es-ES_tradnl"/>
    </w:rPr>
  </w:style>
  <w:style w:type="paragraph" w:styleId="Epgrafe">
    <w:name w:val="caption"/>
    <w:aliases w:val="Epígrafe1"/>
    <w:basedOn w:val="Normal"/>
    <w:next w:val="Normal"/>
    <w:uiPriority w:val="35"/>
    <w:unhideWhenUsed/>
    <w:qFormat/>
    <w:rsid w:val="001C635B"/>
    <w:pPr>
      <w:spacing w:after="120" w:line="240" w:lineRule="auto"/>
      <w:jc w:val="both"/>
    </w:pPr>
    <w:rPr>
      <w:rFonts w:ascii="Calibri" w:eastAsia="Calibri" w:hAnsi="Calibri" w:cs="Times New Roman"/>
      <w:i/>
      <w:iCs/>
      <w:color w:val="44546A"/>
      <w:sz w:val="18"/>
      <w:szCs w:val="18"/>
      <w:lang w:val="es-ES_tradnl"/>
    </w:rPr>
  </w:style>
  <w:style w:type="paragraph" w:styleId="TtulodeTDC">
    <w:name w:val="TOC Heading"/>
    <w:basedOn w:val="Ttulo1"/>
    <w:next w:val="Normal"/>
    <w:uiPriority w:val="39"/>
    <w:unhideWhenUsed/>
    <w:qFormat/>
    <w:rsid w:val="00D50D77"/>
    <w:pPr>
      <w:spacing w:before="480"/>
      <w:outlineLvl w:val="9"/>
    </w:pPr>
    <w:rPr>
      <w:b/>
      <w:bCs/>
      <w:sz w:val="28"/>
      <w:szCs w:val="28"/>
      <w:lang w:eastAsia="es-ES"/>
    </w:rPr>
  </w:style>
  <w:style w:type="paragraph" w:customStyle="1" w:styleId="Epgrafe13">
    <w:name w:val="Epígrafe 1.3"/>
    <w:basedOn w:val="Ttulo2"/>
    <w:next w:val="Normal"/>
    <w:qFormat/>
    <w:rsid w:val="008C692B"/>
    <w:pPr>
      <w:numPr>
        <w:numId w:val="20"/>
      </w:numPr>
      <w:spacing w:before="240" w:after="120" w:line="360" w:lineRule="auto"/>
      <w:ind w:left="714" w:hanging="357"/>
    </w:pPr>
    <w:rPr>
      <w:rFonts w:ascii="Arial" w:hAnsi="Arial"/>
      <w:i/>
    </w:rPr>
  </w:style>
  <w:style w:type="paragraph" w:customStyle="1" w:styleId="Epigrafe131">
    <w:name w:val="Epigrafe 1.3.1"/>
    <w:basedOn w:val="Ttulo4"/>
    <w:next w:val="Normal"/>
    <w:qFormat/>
    <w:rsid w:val="008C692B"/>
    <w:pPr>
      <w:numPr>
        <w:numId w:val="21"/>
      </w:numPr>
      <w:spacing w:before="240" w:after="120"/>
      <w:ind w:left="714" w:hanging="357"/>
    </w:pPr>
    <w:rPr>
      <w:rFonts w:ascii="Arial" w:hAnsi="Arial" w:cs="Arial"/>
      <w:i/>
    </w:rPr>
  </w:style>
  <w:style w:type="paragraph" w:customStyle="1" w:styleId="Estilo1">
    <w:name w:val="Estilo1"/>
    <w:basedOn w:val="Ttulo2"/>
    <w:next w:val="Normal"/>
    <w:qFormat/>
    <w:rsid w:val="007E2617"/>
    <w:pPr>
      <w:numPr>
        <w:numId w:val="22"/>
      </w:numPr>
    </w:pPr>
    <w:rPr>
      <w:rFonts w:ascii="Arial" w:hAnsi="Arial" w:cs="Arial"/>
    </w:rPr>
  </w:style>
  <w:style w:type="paragraph" w:customStyle="1" w:styleId="151">
    <w:name w:val="1.5.1"/>
    <w:basedOn w:val="Ttulo2"/>
    <w:next w:val="Normal"/>
    <w:qFormat/>
    <w:rsid w:val="007E2617"/>
    <w:pPr>
      <w:numPr>
        <w:numId w:val="23"/>
      </w:numPr>
    </w:pPr>
    <w:rPr>
      <w:rFonts w:ascii="Arial" w:hAnsi="Arial" w:cs="Arial"/>
    </w:rPr>
  </w:style>
  <w:style w:type="paragraph" w:customStyle="1" w:styleId="21">
    <w:name w:val="2.1"/>
    <w:basedOn w:val="Ttulo2"/>
    <w:next w:val="Normal"/>
    <w:qFormat/>
    <w:rsid w:val="00785537"/>
    <w:pPr>
      <w:numPr>
        <w:numId w:val="24"/>
      </w:numPr>
      <w:ind w:left="714" w:hanging="357"/>
    </w:pPr>
    <w:rPr>
      <w:rFonts w:ascii="Arial" w:hAnsi="Arial" w:cs="Arial"/>
      <w:lang w:eastAsia="es-ES"/>
    </w:rPr>
  </w:style>
  <w:style w:type="paragraph" w:customStyle="1" w:styleId="231">
    <w:name w:val="2.3.1"/>
    <w:basedOn w:val="Ttulo2"/>
    <w:next w:val="Normal"/>
    <w:qFormat/>
    <w:rsid w:val="00785537"/>
    <w:pPr>
      <w:numPr>
        <w:numId w:val="25"/>
      </w:numPr>
      <w:ind w:left="714" w:hanging="357"/>
    </w:pPr>
    <w:rPr>
      <w:rFonts w:ascii="Arial" w:hAnsi="Arial"/>
    </w:rPr>
  </w:style>
  <w:style w:type="paragraph" w:customStyle="1" w:styleId="241">
    <w:name w:val="2.4.1"/>
    <w:basedOn w:val="Ttulo2"/>
    <w:next w:val="Normal"/>
    <w:qFormat/>
    <w:rsid w:val="005610DF"/>
    <w:pPr>
      <w:numPr>
        <w:numId w:val="26"/>
      </w:numPr>
      <w:ind w:left="714" w:hanging="357"/>
    </w:pPr>
    <w:rPr>
      <w:rFonts w:ascii="Arial" w:hAnsi="Arial"/>
    </w:rPr>
  </w:style>
  <w:style w:type="paragraph" w:customStyle="1" w:styleId="Estilo2">
    <w:name w:val="Estilo2"/>
    <w:basedOn w:val="Ttulo2"/>
    <w:next w:val="Normal"/>
    <w:rsid w:val="008B3911"/>
    <w:pPr>
      <w:numPr>
        <w:numId w:val="27"/>
      </w:numPr>
      <w:spacing w:after="0"/>
    </w:pPr>
    <w:rPr>
      <w:rFonts w:ascii="Arial" w:hAnsi="Arial"/>
      <w:iCs/>
    </w:rPr>
  </w:style>
  <w:style w:type="paragraph" w:customStyle="1" w:styleId="2431">
    <w:name w:val="2.4.3.1"/>
    <w:basedOn w:val="Ttulo2"/>
    <w:next w:val="Normal"/>
    <w:qFormat/>
    <w:rsid w:val="00F72B6F"/>
    <w:pPr>
      <w:numPr>
        <w:numId w:val="28"/>
      </w:numPr>
      <w:ind w:right="851"/>
    </w:pPr>
    <w:rPr>
      <w:rFonts w:ascii="Arial" w:hAnsi="Arial"/>
      <w:iCs/>
    </w:rPr>
  </w:style>
  <w:style w:type="paragraph" w:customStyle="1" w:styleId="31">
    <w:name w:val="3.1"/>
    <w:basedOn w:val="Ttulo2"/>
    <w:next w:val="Normal"/>
    <w:qFormat/>
    <w:rsid w:val="008E475C"/>
    <w:pPr>
      <w:numPr>
        <w:numId w:val="31"/>
      </w:numPr>
      <w:spacing w:after="0"/>
      <w:ind w:left="714" w:hanging="357"/>
    </w:pPr>
    <w:rPr>
      <w:rFonts w:ascii="Arial" w:hAnsi="Arial"/>
      <w:iCs/>
    </w:rPr>
  </w:style>
  <w:style w:type="paragraph" w:customStyle="1" w:styleId="321">
    <w:name w:val="3.2.1"/>
    <w:basedOn w:val="Ttulo2"/>
    <w:next w:val="Normal"/>
    <w:qFormat/>
    <w:rsid w:val="008E475C"/>
    <w:pPr>
      <w:numPr>
        <w:numId w:val="32"/>
      </w:numPr>
      <w:ind w:left="714" w:hanging="357"/>
    </w:pPr>
    <w:rPr>
      <w:rFonts w:ascii="Arial" w:hAnsi="Arial"/>
    </w:rPr>
  </w:style>
  <w:style w:type="paragraph" w:customStyle="1" w:styleId="311">
    <w:name w:val="3.1.1"/>
    <w:basedOn w:val="Ttulo2"/>
    <w:next w:val="Normal"/>
    <w:autoRedefine/>
    <w:qFormat/>
    <w:rsid w:val="001047A9"/>
    <w:pPr>
      <w:numPr>
        <w:numId w:val="34"/>
      </w:numPr>
      <w:spacing w:before="120" w:after="120" w:line="360" w:lineRule="auto"/>
      <w:ind w:left="714" w:hanging="357"/>
    </w:pPr>
    <w:rPr>
      <w:rFonts w:ascii="Arial" w:hAnsi="Arial" w:cs="Arial"/>
      <w:bCs/>
      <w:iCs/>
      <w:lang w:eastAsia="es-ES"/>
    </w:rPr>
  </w:style>
  <w:style w:type="paragraph" w:customStyle="1" w:styleId="2421">
    <w:name w:val="2.4.2.1"/>
    <w:basedOn w:val="Ttulo2"/>
    <w:next w:val="Normal"/>
    <w:rsid w:val="002F3D8A"/>
    <w:pPr>
      <w:numPr>
        <w:numId w:val="36"/>
      </w:numPr>
    </w:pPr>
  </w:style>
  <w:style w:type="paragraph" w:customStyle="1" w:styleId="2">
    <w:name w:val="2....."/>
    <w:basedOn w:val="Ttulo2"/>
    <w:next w:val="Normal"/>
    <w:qFormat/>
    <w:rsid w:val="000D2E90"/>
    <w:pPr>
      <w:numPr>
        <w:numId w:val="41"/>
      </w:numPr>
      <w:spacing w:line="360" w:lineRule="auto"/>
    </w:pPr>
    <w:rPr>
      <w:rFonts w:ascii="Arial" w:hAnsi="Arial"/>
    </w:rPr>
  </w:style>
  <w:style w:type="character" w:styleId="Textodelmarcadordeposicin">
    <w:name w:val="Placeholder Text"/>
    <w:basedOn w:val="Fuentedeprrafopredeter"/>
    <w:uiPriority w:val="99"/>
    <w:semiHidden/>
    <w:rsid w:val="005777DD"/>
    <w:rPr>
      <w:color w:val="808080"/>
    </w:rPr>
  </w:style>
  <w:style w:type="character" w:customStyle="1" w:styleId="corchete-llamada">
    <w:name w:val="corchete-llamada"/>
    <w:basedOn w:val="Fuentedeprrafopredeter"/>
    <w:rsid w:val="002317CC"/>
  </w:style>
  <w:style w:type="paragraph" w:customStyle="1" w:styleId="331">
    <w:name w:val="3.3.1"/>
    <w:basedOn w:val="Ttulo2"/>
    <w:next w:val="Normal"/>
    <w:qFormat/>
    <w:rsid w:val="0082232A"/>
    <w:pPr>
      <w:numPr>
        <w:numId w:val="46"/>
      </w:numPr>
      <w:spacing w:before="60"/>
    </w:pPr>
    <w:rPr>
      <w:rFonts w:ascii="Arial" w:hAnsi="Arial" w:cs="Arial"/>
      <w:i/>
      <w:szCs w:val="20"/>
    </w:rPr>
  </w:style>
  <w:style w:type="paragraph" w:styleId="HTMLconformatoprevio">
    <w:name w:val="HTML Preformatted"/>
    <w:basedOn w:val="Normal"/>
    <w:link w:val="HTMLconformatoprevioCar"/>
    <w:uiPriority w:val="99"/>
    <w:semiHidden/>
    <w:unhideWhenUsed/>
    <w:rsid w:val="00C2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C25F17"/>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854565">
      <w:bodyDiv w:val="1"/>
      <w:marLeft w:val="0"/>
      <w:marRight w:val="0"/>
      <w:marTop w:val="0"/>
      <w:marBottom w:val="0"/>
      <w:divBdr>
        <w:top w:val="none" w:sz="0" w:space="0" w:color="auto"/>
        <w:left w:val="none" w:sz="0" w:space="0" w:color="auto"/>
        <w:bottom w:val="none" w:sz="0" w:space="0" w:color="auto"/>
        <w:right w:val="none" w:sz="0" w:space="0" w:color="auto"/>
      </w:divBdr>
    </w:div>
    <w:div w:id="186012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eader" Target="header11.xml"/><Relationship Id="rId21" Type="http://schemas.openxmlformats.org/officeDocument/2006/relationships/image" Target="media/image4.png"/><Relationship Id="rId42" Type="http://schemas.openxmlformats.org/officeDocument/2006/relationships/oleObject" Target="embeddings/oleObject7.bin"/><Relationship Id="rId47" Type="http://schemas.openxmlformats.org/officeDocument/2006/relationships/image" Target="media/image20.emf"/><Relationship Id="rId63" Type="http://schemas.openxmlformats.org/officeDocument/2006/relationships/oleObject" Target="embeddings/oleObject15.bin"/><Relationship Id="rId68" Type="http://schemas.openxmlformats.org/officeDocument/2006/relationships/image" Target="media/image34.wmf"/><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oleObject" Target="embeddings/oleObject29.bin"/><Relationship Id="rId16" Type="http://schemas.openxmlformats.org/officeDocument/2006/relationships/header" Target="header3.xml"/><Relationship Id="rId107" Type="http://schemas.openxmlformats.org/officeDocument/2006/relationships/image" Target="media/image59.png"/><Relationship Id="rId11" Type="http://schemas.microsoft.com/office/2007/relationships/hdphoto" Target="media/hdphoto1.wdp"/><Relationship Id="rId32" Type="http://schemas.openxmlformats.org/officeDocument/2006/relationships/image" Target="media/image12.png"/><Relationship Id="rId37" Type="http://schemas.openxmlformats.org/officeDocument/2006/relationships/image" Target="media/image15.wmf"/><Relationship Id="rId53" Type="http://schemas.openxmlformats.org/officeDocument/2006/relationships/oleObject" Target="embeddings/oleObject12.bin"/><Relationship Id="rId58" Type="http://schemas.openxmlformats.org/officeDocument/2006/relationships/image" Target="media/image26.wmf"/><Relationship Id="rId74" Type="http://schemas.openxmlformats.org/officeDocument/2006/relationships/oleObject" Target="embeddings/oleObject18.bin"/><Relationship Id="rId79" Type="http://schemas.openxmlformats.org/officeDocument/2006/relationships/oleObject" Target="embeddings/oleObject20.bin"/><Relationship Id="rId102" Type="http://schemas.openxmlformats.org/officeDocument/2006/relationships/oleObject" Target="embeddings/oleObject26.bin"/><Relationship Id="rId5" Type="http://schemas.openxmlformats.org/officeDocument/2006/relationships/settings" Target="settings.xml"/><Relationship Id="rId90" Type="http://schemas.openxmlformats.org/officeDocument/2006/relationships/oleObject" Target="embeddings/oleObject22.bin"/><Relationship Id="rId95" Type="http://schemas.openxmlformats.org/officeDocument/2006/relationships/image" Target="media/image50.png"/><Relationship Id="rId22" Type="http://schemas.openxmlformats.org/officeDocument/2006/relationships/image" Target="media/image5.png"/><Relationship Id="rId27" Type="http://schemas.openxmlformats.org/officeDocument/2006/relationships/oleObject" Target="embeddings/oleObject1.bin"/><Relationship Id="rId43" Type="http://schemas.openxmlformats.org/officeDocument/2006/relationships/image" Target="media/image18.emf"/><Relationship Id="rId48" Type="http://schemas.openxmlformats.org/officeDocument/2006/relationships/oleObject" Target="embeddings/oleObject10.bin"/><Relationship Id="rId64" Type="http://schemas.openxmlformats.org/officeDocument/2006/relationships/image" Target="media/image30.png"/><Relationship Id="rId69" Type="http://schemas.openxmlformats.org/officeDocument/2006/relationships/oleObject" Target="embeddings/oleObject16.bin"/><Relationship Id="rId113" Type="http://schemas.openxmlformats.org/officeDocument/2006/relationships/image" Target="media/image63.emf"/><Relationship Id="rId118" Type="http://schemas.openxmlformats.org/officeDocument/2006/relationships/fontTable" Target="fontTable.xml"/><Relationship Id="rId80" Type="http://schemas.openxmlformats.org/officeDocument/2006/relationships/image" Target="media/image39.wmf"/><Relationship Id="rId85" Type="http://schemas.openxmlformats.org/officeDocument/2006/relationships/image" Target="media/image43.png"/><Relationship Id="rId12" Type="http://schemas.openxmlformats.org/officeDocument/2006/relationships/image" Target="media/image3.emf"/><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oleObject" Target="embeddings/oleObject5.bin"/><Relationship Id="rId59" Type="http://schemas.openxmlformats.org/officeDocument/2006/relationships/oleObject" Target="embeddings/oleObject14.bin"/><Relationship Id="rId103" Type="http://schemas.openxmlformats.org/officeDocument/2006/relationships/image" Target="media/image56.emf"/><Relationship Id="rId108" Type="http://schemas.openxmlformats.org/officeDocument/2006/relationships/image" Target="media/image60.jpeg"/><Relationship Id="rId54" Type="http://schemas.openxmlformats.org/officeDocument/2006/relationships/image" Target="media/image23.png"/><Relationship Id="rId70" Type="http://schemas.openxmlformats.org/officeDocument/2006/relationships/image" Target="media/image35.png"/><Relationship Id="rId75" Type="http://schemas.openxmlformats.org/officeDocument/2006/relationships/image" Target="media/image37.wmf"/><Relationship Id="rId91" Type="http://schemas.openxmlformats.org/officeDocument/2006/relationships/image" Target="media/image48.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0.wmf"/><Relationship Id="rId49" Type="http://schemas.openxmlformats.org/officeDocument/2006/relationships/image" Target="media/image21.emf"/><Relationship Id="rId114" Type="http://schemas.openxmlformats.org/officeDocument/2006/relationships/image" Target="media/image64.emf"/><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oleObject" Target="embeddings/oleObject8.bin"/><Relationship Id="rId52" Type="http://schemas.openxmlformats.org/officeDocument/2006/relationships/image" Target="media/image22.wmf"/><Relationship Id="rId60" Type="http://schemas.openxmlformats.org/officeDocument/2006/relationships/image" Target="media/image27.wmf"/><Relationship Id="rId65" Type="http://schemas.openxmlformats.org/officeDocument/2006/relationships/image" Target="media/image31.wmf"/><Relationship Id="rId73" Type="http://schemas.openxmlformats.org/officeDocument/2006/relationships/image" Target="media/image360.wmf"/><Relationship Id="rId78" Type="http://schemas.openxmlformats.org/officeDocument/2006/relationships/image" Target="media/image380.wmf"/><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oleObject" Target="embeddings/oleObject24.bin"/><Relationship Id="rId99" Type="http://schemas.openxmlformats.org/officeDocument/2006/relationships/image" Target="media/image54.png"/><Relationship Id="rId101"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16.wmf"/><Relationship Id="rId109" Type="http://schemas.openxmlformats.org/officeDocument/2006/relationships/image" Target="media/image61.png"/><Relationship Id="rId34" Type="http://schemas.openxmlformats.org/officeDocument/2006/relationships/header" Target="header7.xml"/><Relationship Id="rId50" Type="http://schemas.openxmlformats.org/officeDocument/2006/relationships/oleObject" Target="embeddings/oleObject11.bin"/><Relationship Id="rId55" Type="http://schemas.openxmlformats.org/officeDocument/2006/relationships/oleObject" Target="embeddings/oleObject13.bin"/><Relationship Id="rId76" Type="http://schemas.openxmlformats.org/officeDocument/2006/relationships/image" Target="media/image38.wmf"/><Relationship Id="rId97" Type="http://schemas.openxmlformats.org/officeDocument/2006/relationships/image" Target="media/image52.png"/><Relationship Id="rId104"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7.emf"/><Relationship Id="rId40" Type="http://schemas.openxmlformats.org/officeDocument/2006/relationships/oleObject" Target="embeddings/oleObject6.bin"/><Relationship Id="rId45" Type="http://schemas.openxmlformats.org/officeDocument/2006/relationships/image" Target="media/image19.emf"/><Relationship Id="rId66" Type="http://schemas.openxmlformats.org/officeDocument/2006/relationships/image" Target="media/image32.wmf"/><Relationship Id="rId87" Type="http://schemas.openxmlformats.org/officeDocument/2006/relationships/image" Target="media/image45.png"/><Relationship Id="rId110" Type="http://schemas.openxmlformats.org/officeDocument/2006/relationships/oleObject" Target="embeddings/oleObject28.bin"/><Relationship Id="rId115" Type="http://schemas.openxmlformats.org/officeDocument/2006/relationships/header" Target="header9.xml"/><Relationship Id="rId61" Type="http://schemas.openxmlformats.org/officeDocument/2006/relationships/image" Target="media/image28.png"/><Relationship Id="rId82"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19.bin"/><Relationship Id="rId100" Type="http://schemas.openxmlformats.org/officeDocument/2006/relationships/oleObject" Target="embeddings/oleObject25.bin"/><Relationship Id="rId105"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oleObject" Target="embeddings/oleObject17.bin"/><Relationship Id="rId93" Type="http://schemas.openxmlformats.org/officeDocument/2006/relationships/image" Target="media/image49.emf"/><Relationship Id="rId98" Type="http://schemas.openxmlformats.org/officeDocument/2006/relationships/image" Target="media/image53.jpe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oleObject" Target="embeddings/oleObject9.bin"/><Relationship Id="rId67" Type="http://schemas.openxmlformats.org/officeDocument/2006/relationships/image" Target="media/image33.png"/><Relationship Id="rId116" Type="http://schemas.openxmlformats.org/officeDocument/2006/relationships/header" Target="header10.xml"/><Relationship Id="rId20" Type="http://schemas.openxmlformats.org/officeDocument/2006/relationships/header" Target="header6.xml"/><Relationship Id="rId41" Type="http://schemas.openxmlformats.org/officeDocument/2006/relationships/image" Target="media/image17.wmf"/><Relationship Id="rId62" Type="http://schemas.openxmlformats.org/officeDocument/2006/relationships/image" Target="media/image29.emf"/><Relationship Id="rId83" Type="http://schemas.openxmlformats.org/officeDocument/2006/relationships/oleObject" Target="embeddings/oleObject21.bin"/><Relationship Id="rId88" Type="http://schemas.openxmlformats.org/officeDocument/2006/relationships/image" Target="media/image46.tiff"/><Relationship Id="rId111" Type="http://schemas.openxmlformats.org/officeDocument/2006/relationships/image" Target="media/image62.png"/><Relationship Id="rId15" Type="http://schemas.openxmlformats.org/officeDocument/2006/relationships/header" Target="header2.xml"/><Relationship Id="rId36" Type="http://schemas.openxmlformats.org/officeDocument/2006/relationships/oleObject" Target="embeddings/oleObject4.bin"/><Relationship Id="rId57" Type="http://schemas.openxmlformats.org/officeDocument/2006/relationships/image" Target="media/image25.wmf"/><Relationship Id="rId106"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F163B-C38E-474A-B5E0-4A6D813F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77</Pages>
  <Words>35559</Words>
  <Characters>195580</Characters>
  <Application>Microsoft Office Word</Application>
  <DocSecurity>0</DocSecurity>
  <Lines>1629</Lines>
  <Paragraphs>461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Chryslaine Rodriguez Tanty</dc:creator>
  <cp:lastModifiedBy>daniel</cp:lastModifiedBy>
  <cp:revision>13</cp:revision>
  <cp:lastPrinted>2018-06-15T20:10:00Z</cp:lastPrinted>
  <dcterms:created xsi:type="dcterms:W3CDTF">2018-06-24T21:35:00Z</dcterms:created>
  <dcterms:modified xsi:type="dcterms:W3CDTF">2019-03-14T01:44:00Z</dcterms:modified>
</cp:coreProperties>
</file>