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60" w:rsidRDefault="00280860">
      <w:pPr>
        <w:spacing w:before="5" w:after="0" w:line="120" w:lineRule="exact"/>
        <w:rPr>
          <w:sz w:val="12"/>
          <w:szCs w:val="12"/>
        </w:rPr>
      </w:pPr>
    </w:p>
    <w:p w:rsidR="00280860" w:rsidRPr="00EC3677" w:rsidRDefault="00EC3677">
      <w:pPr>
        <w:spacing w:before="44" w:after="0" w:line="275" w:lineRule="auto"/>
        <w:ind w:left="84" w:right="1201" w:hanging="5"/>
        <w:jc w:val="center"/>
        <w:rPr>
          <w:rFonts w:ascii="Times New Roman" w:eastAsia="Times New Roman" w:hAnsi="Times New Roman" w:cs="Times New Roman"/>
          <w:sz w:val="24"/>
          <w:szCs w:val="24"/>
          <w:lang w:val="es-VE"/>
        </w:rPr>
      </w:pPr>
      <w:r w:rsidRPr="00EC3677">
        <w:rPr>
          <w:rStyle w:val="Strong"/>
          <w:rFonts w:ascii="Times New Roman" w:hAnsi="Times New Roman" w:cs="Times New Roman"/>
          <w:sz w:val="28"/>
          <w:szCs w:val="28"/>
          <w:lang w:val="es-VE"/>
        </w:rPr>
        <w:t>VII SIMPOSIO INTERNACIONAL DE QUÍMICA</w:t>
      </w:r>
    </w:p>
    <w:p w:rsidR="00280860" w:rsidRPr="00EC3677" w:rsidRDefault="00280860">
      <w:pPr>
        <w:spacing w:before="5" w:after="0" w:line="120" w:lineRule="exact"/>
        <w:rPr>
          <w:sz w:val="12"/>
          <w:szCs w:val="12"/>
          <w:lang w:val="es-VE"/>
        </w:rPr>
      </w:pPr>
    </w:p>
    <w:p w:rsidR="00280860" w:rsidRPr="00EC3677" w:rsidRDefault="00280860">
      <w:pPr>
        <w:spacing w:after="0" w:line="200" w:lineRule="exact"/>
        <w:rPr>
          <w:sz w:val="20"/>
          <w:szCs w:val="20"/>
          <w:lang w:val="es-VE"/>
        </w:rPr>
      </w:pPr>
    </w:p>
    <w:p w:rsidR="009A3F74" w:rsidRPr="00EC3677" w:rsidRDefault="009A3F74" w:rsidP="009A3F74">
      <w:pPr>
        <w:spacing w:before="44" w:after="0" w:line="240" w:lineRule="auto"/>
        <w:ind w:left="138" w:right="1259"/>
        <w:jc w:val="center"/>
        <w:rPr>
          <w:rFonts w:ascii="Times New Roman" w:eastAsia="Times New Roman" w:hAnsi="Times New Roman" w:cs="Times New Roman"/>
          <w:spacing w:val="-1"/>
          <w:sz w:val="24"/>
          <w:szCs w:val="24"/>
          <w:lang w:val="es-VE"/>
        </w:rPr>
      </w:pPr>
      <w:r w:rsidRPr="009A3F74">
        <w:rPr>
          <w:rFonts w:ascii="Times New Roman" w:hAnsi="Times New Roman" w:cs="Times New Roman"/>
          <w:b/>
          <w:sz w:val="28"/>
          <w:szCs w:val="28"/>
          <w:lang w:val="es-VE"/>
        </w:rPr>
        <w:t>DESARROLLO DE PROCESOS COMPLEMENTADO CON ASIMILACIÓN TECNOLÓGICA APLICADO A LOS PRODUCTOS DE MANIHOT ESCULENTA CRANTZ</w:t>
      </w:r>
      <w:r w:rsidRPr="009A3F74">
        <w:rPr>
          <w:sz w:val="17"/>
          <w:szCs w:val="17"/>
          <w:lang w:val="es-VE"/>
        </w:rPr>
        <w:t xml:space="preserve"> </w:t>
      </w:r>
      <w:r w:rsidRPr="009A3F74">
        <w:rPr>
          <w:rFonts w:ascii="Calibri" w:hAnsi="Calibri"/>
          <w:color w:val="000000"/>
          <w:sz w:val="20"/>
          <w:szCs w:val="20"/>
          <w:lang w:val="es-VE"/>
        </w:rPr>
        <w:t xml:space="preserve"> </w:t>
      </w:r>
    </w:p>
    <w:p w:rsidR="00280860" w:rsidRPr="00EC3677" w:rsidRDefault="00280860">
      <w:pPr>
        <w:spacing w:before="41" w:after="0" w:line="240" w:lineRule="auto"/>
        <w:ind w:left="606" w:right="1726"/>
        <w:jc w:val="center"/>
        <w:rPr>
          <w:rFonts w:ascii="Times New Roman" w:eastAsia="Times New Roman" w:hAnsi="Times New Roman" w:cs="Times New Roman"/>
          <w:sz w:val="24"/>
          <w:szCs w:val="24"/>
          <w:lang w:val="es-VE"/>
        </w:rPr>
      </w:pPr>
    </w:p>
    <w:p w:rsidR="00280860" w:rsidRPr="00EC3677" w:rsidRDefault="00280860">
      <w:pPr>
        <w:spacing w:before="6" w:after="0" w:line="160" w:lineRule="exact"/>
        <w:rPr>
          <w:sz w:val="16"/>
          <w:szCs w:val="16"/>
          <w:lang w:val="es-VE"/>
        </w:rPr>
      </w:pPr>
    </w:p>
    <w:p w:rsidR="00280860" w:rsidRPr="00EC3677" w:rsidRDefault="00280860">
      <w:pPr>
        <w:spacing w:after="0" w:line="200" w:lineRule="exact"/>
        <w:rPr>
          <w:sz w:val="20"/>
          <w:szCs w:val="20"/>
          <w:lang w:val="es-VE"/>
        </w:rPr>
      </w:pPr>
    </w:p>
    <w:p w:rsidR="00280860" w:rsidRPr="009A3F74" w:rsidRDefault="009A3F74">
      <w:pPr>
        <w:spacing w:before="41" w:after="0" w:line="275" w:lineRule="auto"/>
        <w:ind w:left="290" w:right="1410"/>
        <w:jc w:val="center"/>
        <w:rPr>
          <w:rFonts w:ascii="Times New Roman" w:eastAsia="Times New Roman" w:hAnsi="Times New Roman" w:cs="Times New Roman"/>
          <w:sz w:val="24"/>
          <w:szCs w:val="24"/>
        </w:rPr>
      </w:pPr>
      <w:r w:rsidRPr="009A3F74">
        <w:rPr>
          <w:rFonts w:ascii="Times New Roman" w:eastAsia="Times New Roman" w:hAnsi="Times New Roman" w:cs="Times New Roman"/>
          <w:b/>
          <w:i/>
          <w:spacing w:val="-1"/>
          <w:sz w:val="24"/>
          <w:szCs w:val="24"/>
        </w:rPr>
        <w:t>DEVELOPMENT OF PROCESSES COMPLEMENTED WITH TECHNOLOGICAL ASSIMILATION APPLIED TO THE PRODUCTS OF MANIHOT ESCULENTA CRANTZ</w:t>
      </w:r>
      <w:r w:rsidRPr="009A3F74">
        <w:rPr>
          <w:rFonts w:ascii="Times New Roman" w:eastAsia="Times New Roman" w:hAnsi="Times New Roman" w:cs="Times New Roman"/>
          <w:spacing w:val="-1"/>
          <w:sz w:val="24"/>
          <w:szCs w:val="24"/>
        </w:rPr>
        <w:t xml:space="preserve"> </w:t>
      </w:r>
    </w:p>
    <w:p w:rsidR="00280860" w:rsidRPr="009A3F74" w:rsidRDefault="00280860">
      <w:pPr>
        <w:spacing w:after="0" w:line="200" w:lineRule="exact"/>
        <w:rPr>
          <w:sz w:val="20"/>
          <w:szCs w:val="20"/>
        </w:rPr>
      </w:pPr>
    </w:p>
    <w:p w:rsidR="00280860" w:rsidRPr="009A3F74" w:rsidRDefault="00280860">
      <w:pPr>
        <w:spacing w:before="17" w:after="0" w:line="200" w:lineRule="exact"/>
        <w:rPr>
          <w:sz w:val="20"/>
          <w:szCs w:val="20"/>
        </w:rPr>
      </w:pPr>
    </w:p>
    <w:p w:rsidR="00280860" w:rsidRPr="00A75DF5" w:rsidRDefault="00280860" w:rsidP="009A3F74">
      <w:pPr>
        <w:spacing w:after="0" w:line="360" w:lineRule="auto"/>
        <w:rPr>
          <w:rFonts w:ascii="Times New Roman" w:hAnsi="Times New Roman" w:cs="Times New Roman"/>
          <w:sz w:val="24"/>
          <w:szCs w:val="24"/>
        </w:rPr>
      </w:pPr>
    </w:p>
    <w:p w:rsidR="00280860" w:rsidRPr="009A3F74" w:rsidRDefault="00AA2D0A" w:rsidP="00AA2D0A">
      <w:pPr>
        <w:spacing w:after="0" w:line="360" w:lineRule="auto"/>
        <w:ind w:left="1800" w:right="3067" w:firstLine="152"/>
        <w:jc w:val="center"/>
        <w:rPr>
          <w:rFonts w:ascii="Times New Roman" w:eastAsia="Times New Roman" w:hAnsi="Times New Roman" w:cs="Times New Roman"/>
          <w:sz w:val="24"/>
          <w:szCs w:val="24"/>
          <w:lang w:val="es-VE"/>
        </w:rPr>
      </w:pPr>
      <w:r>
        <w:rPr>
          <w:rFonts w:ascii="Times New Roman" w:eastAsia="Times New Roman" w:hAnsi="Times New Roman" w:cs="Times New Roman"/>
          <w:b/>
          <w:bCs/>
          <w:sz w:val="24"/>
          <w:szCs w:val="24"/>
          <w:lang w:val="es-VE"/>
        </w:rPr>
        <w:t>Omar Pérez Navarro</w:t>
      </w:r>
      <w:r w:rsidRPr="00AA2D0A">
        <w:rPr>
          <w:rFonts w:ascii="Times New Roman" w:eastAsia="Times New Roman" w:hAnsi="Times New Roman" w:cs="Times New Roman"/>
          <w:b/>
          <w:bCs/>
          <w:sz w:val="24"/>
          <w:szCs w:val="24"/>
          <w:vertAlign w:val="superscript"/>
          <w:lang w:val="es-VE"/>
        </w:rPr>
        <w:t>1</w:t>
      </w:r>
      <w:r>
        <w:rPr>
          <w:rFonts w:ascii="Times New Roman" w:eastAsia="Times New Roman" w:hAnsi="Times New Roman" w:cs="Times New Roman"/>
          <w:b/>
          <w:bCs/>
          <w:sz w:val="24"/>
          <w:szCs w:val="24"/>
          <w:lang w:val="es-VE"/>
        </w:rPr>
        <w:t>, Néstor Ley Chong</w:t>
      </w:r>
      <w:r>
        <w:rPr>
          <w:rFonts w:ascii="Times New Roman" w:eastAsia="Times New Roman" w:hAnsi="Times New Roman" w:cs="Times New Roman"/>
          <w:b/>
          <w:bCs/>
          <w:sz w:val="24"/>
          <w:szCs w:val="24"/>
          <w:vertAlign w:val="superscript"/>
          <w:lang w:val="es-VE"/>
        </w:rPr>
        <w:t>1</w:t>
      </w:r>
      <w:r>
        <w:rPr>
          <w:rFonts w:ascii="Times New Roman" w:eastAsia="Times New Roman" w:hAnsi="Times New Roman" w:cs="Times New Roman"/>
          <w:b/>
          <w:bCs/>
          <w:sz w:val="24"/>
          <w:szCs w:val="24"/>
          <w:lang w:val="es-VE"/>
        </w:rPr>
        <w:t>, Erenio González Suárez</w:t>
      </w:r>
      <w:r w:rsidRPr="00AA2D0A">
        <w:rPr>
          <w:rFonts w:ascii="Times New Roman" w:eastAsia="Times New Roman" w:hAnsi="Times New Roman" w:cs="Times New Roman"/>
          <w:b/>
          <w:bCs/>
          <w:sz w:val="24"/>
          <w:szCs w:val="24"/>
          <w:vertAlign w:val="superscript"/>
          <w:lang w:val="es-VE"/>
        </w:rPr>
        <w:t>1</w:t>
      </w:r>
      <w:r w:rsidRPr="00AA2D0A">
        <w:rPr>
          <w:rFonts w:ascii="Times New Roman" w:eastAsia="Times New Roman" w:hAnsi="Times New Roman" w:cs="Times New Roman"/>
          <w:b/>
          <w:bCs/>
          <w:sz w:val="24"/>
          <w:szCs w:val="24"/>
          <w:lang w:val="es-VE"/>
        </w:rPr>
        <w:t xml:space="preserve">, Juan E. </w:t>
      </w:r>
      <w:proofErr w:type="spellStart"/>
      <w:r w:rsidRPr="00AA2D0A">
        <w:rPr>
          <w:rFonts w:ascii="Times New Roman" w:eastAsia="Times New Roman" w:hAnsi="Times New Roman" w:cs="Times New Roman"/>
          <w:b/>
          <w:bCs/>
          <w:sz w:val="24"/>
          <w:szCs w:val="24"/>
          <w:lang w:val="es-VE"/>
        </w:rPr>
        <w:t>Miño</w:t>
      </w:r>
      <w:proofErr w:type="spellEnd"/>
      <w:r w:rsidRPr="00AA2D0A">
        <w:rPr>
          <w:rFonts w:ascii="Times New Roman" w:eastAsia="Times New Roman" w:hAnsi="Times New Roman" w:cs="Times New Roman"/>
          <w:b/>
          <w:bCs/>
          <w:sz w:val="24"/>
          <w:szCs w:val="24"/>
          <w:lang w:val="es-VE"/>
        </w:rPr>
        <w:t xml:space="preserve"> Valdés</w:t>
      </w:r>
      <w:r w:rsidR="00CB13F2">
        <w:rPr>
          <w:rFonts w:ascii="Times New Roman" w:eastAsia="Times New Roman" w:hAnsi="Times New Roman" w:cs="Times New Roman"/>
          <w:b/>
          <w:bCs/>
          <w:spacing w:val="1"/>
          <w:position w:val="11"/>
          <w:sz w:val="24"/>
          <w:szCs w:val="24"/>
          <w:lang w:val="es-VE"/>
        </w:rPr>
        <w:t>2</w:t>
      </w:r>
      <w:r w:rsidRPr="00AA2D0A">
        <w:rPr>
          <w:rFonts w:ascii="Times New Roman" w:eastAsia="Times New Roman" w:hAnsi="Times New Roman" w:cs="Times New Roman"/>
          <w:b/>
          <w:bCs/>
          <w:sz w:val="24"/>
          <w:szCs w:val="24"/>
          <w:lang w:val="es-VE"/>
        </w:rPr>
        <w:t xml:space="preserve"> </w:t>
      </w:r>
    </w:p>
    <w:p w:rsidR="00280860" w:rsidRPr="009A3F74" w:rsidRDefault="00280860" w:rsidP="009A3F74">
      <w:pPr>
        <w:spacing w:before="5" w:after="0" w:line="360" w:lineRule="auto"/>
        <w:rPr>
          <w:rFonts w:ascii="Times New Roman" w:hAnsi="Times New Roman" w:cs="Times New Roman"/>
          <w:sz w:val="24"/>
          <w:szCs w:val="24"/>
          <w:lang w:val="es-VE"/>
        </w:rPr>
      </w:pPr>
    </w:p>
    <w:p w:rsidR="00280860" w:rsidRPr="009A3F74" w:rsidRDefault="00280860" w:rsidP="009A3F74">
      <w:pPr>
        <w:spacing w:after="0" w:line="360" w:lineRule="auto"/>
        <w:rPr>
          <w:rFonts w:ascii="Times New Roman" w:hAnsi="Times New Roman" w:cs="Times New Roman"/>
          <w:sz w:val="24"/>
          <w:szCs w:val="24"/>
          <w:lang w:val="es-VE"/>
        </w:rPr>
      </w:pPr>
    </w:p>
    <w:p w:rsidR="00280860" w:rsidRPr="00CB13F2" w:rsidRDefault="00CB13F2" w:rsidP="00CB13F2">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pacing w:val="-1"/>
          <w:sz w:val="24"/>
          <w:szCs w:val="24"/>
          <w:lang w:val="es-VE"/>
        </w:rPr>
        <w:t>Omar Pérez Navarro</w:t>
      </w:r>
      <w:r>
        <w:rPr>
          <w:rFonts w:ascii="Times New Roman" w:eastAsia="Times New Roman" w:hAnsi="Times New Roman" w:cs="Times New Roman"/>
          <w:spacing w:val="-1"/>
          <w:sz w:val="24"/>
          <w:szCs w:val="24"/>
          <w:lang w:val="es-VE"/>
        </w:rPr>
        <w:t>. 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00D7736F" w:rsidRPr="00CB13F2">
        <w:rPr>
          <w:rFonts w:ascii="Times New Roman" w:eastAsia="Times New Roman" w:hAnsi="Times New Roman" w:cs="Times New Roman"/>
          <w:sz w:val="24"/>
          <w:szCs w:val="24"/>
          <w:lang w:val="es-VE"/>
        </w:rPr>
        <w:t xml:space="preserve">. </w:t>
      </w:r>
      <w:r w:rsidR="00D7736F" w:rsidRPr="00CB13F2">
        <w:rPr>
          <w:rFonts w:ascii="Times New Roman" w:eastAsia="Times New Roman" w:hAnsi="Times New Roman" w:cs="Times New Roman"/>
          <w:spacing w:val="3"/>
          <w:sz w:val="24"/>
          <w:szCs w:val="24"/>
          <w:lang w:val="es-VE"/>
        </w:rPr>
        <w:t>E</w:t>
      </w:r>
      <w:r w:rsidR="00D7736F" w:rsidRPr="00CB13F2">
        <w:rPr>
          <w:rFonts w:ascii="Times New Roman" w:eastAsia="Times New Roman" w:hAnsi="Times New Roman" w:cs="Times New Roman"/>
          <w:spacing w:val="-1"/>
          <w:sz w:val="24"/>
          <w:szCs w:val="24"/>
          <w:lang w:val="es-VE"/>
        </w:rPr>
        <w:t>-</w:t>
      </w:r>
      <w:r w:rsidR="00D7736F"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opnavarro@uclv.cu</w:t>
      </w:r>
    </w:p>
    <w:p w:rsidR="00CB13F2" w:rsidRPr="00CB13F2" w:rsidRDefault="00CB13F2" w:rsidP="00CB13F2">
      <w:pPr>
        <w:pStyle w:val="ListParagraph"/>
        <w:spacing w:after="0" w:line="360" w:lineRule="auto"/>
        <w:ind w:left="462"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z w:val="24"/>
          <w:szCs w:val="24"/>
          <w:lang w:val="es-VE"/>
        </w:rPr>
        <w:t xml:space="preserve"> Néstor Ley Chong</w:t>
      </w:r>
      <w:r>
        <w:rPr>
          <w:rFonts w:ascii="Times New Roman" w:eastAsia="Times New Roman" w:hAnsi="Times New Roman" w:cs="Times New Roman"/>
          <w:sz w:val="24"/>
          <w:szCs w:val="24"/>
          <w:lang w:val="es-VE"/>
        </w:rPr>
        <w:t>.</w:t>
      </w:r>
      <w:r w:rsidRPr="00CB13F2">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nley@uclv.edu.cu</w:t>
      </w:r>
    </w:p>
    <w:p w:rsidR="00CB13F2" w:rsidRPr="00CB13F2" w:rsidRDefault="00CB13F2" w:rsidP="00CB13F2">
      <w:pPr>
        <w:pStyle w:val="ListParagraph"/>
        <w:spacing w:after="0" w:line="360" w:lineRule="auto"/>
        <w:ind w:left="462"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z w:val="24"/>
          <w:szCs w:val="24"/>
          <w:lang w:val="es-VE"/>
        </w:rPr>
        <w:t>Erenio González Suárez</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erenio@uclv.edu.cu</w:t>
      </w:r>
    </w:p>
    <w:p w:rsidR="00CB13F2" w:rsidRPr="00CB13F2" w:rsidRDefault="00CB13F2" w:rsidP="00CB13F2">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 xml:space="preserve">Juan E. </w:t>
      </w:r>
      <w:proofErr w:type="spellStart"/>
      <w:r>
        <w:rPr>
          <w:rFonts w:ascii="Times New Roman" w:eastAsia="Times New Roman" w:hAnsi="Times New Roman" w:cs="Times New Roman"/>
          <w:sz w:val="24"/>
          <w:szCs w:val="24"/>
          <w:lang w:val="es-VE"/>
        </w:rPr>
        <w:t>Miño</w:t>
      </w:r>
      <w:proofErr w:type="spellEnd"/>
      <w:r>
        <w:rPr>
          <w:rFonts w:ascii="Times New Roman" w:eastAsia="Times New Roman" w:hAnsi="Times New Roman" w:cs="Times New Roman"/>
          <w:sz w:val="24"/>
          <w:szCs w:val="24"/>
          <w:lang w:val="es-VE"/>
        </w:rPr>
        <w:t xml:space="preserve"> Valdés. </w:t>
      </w:r>
      <w:r>
        <w:rPr>
          <w:rFonts w:ascii="Times New Roman" w:eastAsia="Times New Roman" w:hAnsi="Times New Roman" w:cs="Times New Roman"/>
          <w:spacing w:val="-1"/>
          <w:sz w:val="24"/>
          <w:szCs w:val="24"/>
          <w:lang w:val="es-VE"/>
        </w:rPr>
        <w:t>Universidad Nacional de Misiones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Argentina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minio@fio.unam.edu.ar</w:t>
      </w:r>
    </w:p>
    <w:p w:rsidR="00280860" w:rsidRDefault="00280860" w:rsidP="009A3F74">
      <w:pPr>
        <w:spacing w:after="0" w:line="360" w:lineRule="auto"/>
        <w:rPr>
          <w:rFonts w:ascii="Times New Roman" w:hAnsi="Times New Roman" w:cs="Times New Roman"/>
          <w:sz w:val="24"/>
          <w:szCs w:val="24"/>
          <w:lang w:val="es-VE"/>
        </w:rPr>
      </w:pPr>
    </w:p>
    <w:p w:rsidR="00D14462" w:rsidRDefault="00D14462" w:rsidP="009A3F74">
      <w:pPr>
        <w:spacing w:after="0" w:line="360" w:lineRule="auto"/>
        <w:rPr>
          <w:rFonts w:ascii="Times New Roman" w:hAnsi="Times New Roman" w:cs="Times New Roman"/>
          <w:sz w:val="24"/>
          <w:szCs w:val="24"/>
          <w:lang w:val="es-VE"/>
        </w:rPr>
      </w:pPr>
    </w:p>
    <w:p w:rsidR="00D14462" w:rsidRDefault="00D14462" w:rsidP="009A3F74">
      <w:pPr>
        <w:spacing w:after="0" w:line="360" w:lineRule="auto"/>
        <w:rPr>
          <w:rFonts w:ascii="Times New Roman" w:hAnsi="Times New Roman" w:cs="Times New Roman"/>
          <w:sz w:val="24"/>
          <w:szCs w:val="24"/>
          <w:lang w:val="es-VE"/>
        </w:rPr>
      </w:pPr>
    </w:p>
    <w:p w:rsidR="00D14462" w:rsidRDefault="00D14462" w:rsidP="009A3F74">
      <w:pPr>
        <w:spacing w:after="0" w:line="360" w:lineRule="auto"/>
        <w:rPr>
          <w:rFonts w:ascii="Times New Roman" w:hAnsi="Times New Roman" w:cs="Times New Roman"/>
          <w:sz w:val="24"/>
          <w:szCs w:val="24"/>
          <w:lang w:val="es-VE"/>
        </w:rPr>
      </w:pPr>
    </w:p>
    <w:p w:rsidR="00991388" w:rsidRDefault="00991388" w:rsidP="009A3F74">
      <w:pPr>
        <w:spacing w:after="0" w:line="360" w:lineRule="auto"/>
        <w:rPr>
          <w:rFonts w:ascii="Times New Roman" w:hAnsi="Times New Roman" w:cs="Times New Roman"/>
          <w:sz w:val="24"/>
          <w:szCs w:val="24"/>
          <w:lang w:val="es-VE"/>
        </w:rPr>
      </w:pPr>
    </w:p>
    <w:p w:rsidR="00991388" w:rsidRDefault="00991388" w:rsidP="009A3F74">
      <w:pPr>
        <w:spacing w:after="0" w:line="360" w:lineRule="auto"/>
        <w:rPr>
          <w:rFonts w:ascii="Times New Roman" w:hAnsi="Times New Roman" w:cs="Times New Roman"/>
          <w:sz w:val="24"/>
          <w:szCs w:val="24"/>
          <w:lang w:val="es-VE"/>
        </w:rPr>
      </w:pPr>
    </w:p>
    <w:p w:rsidR="00991388" w:rsidRPr="009A3F74" w:rsidRDefault="00991388" w:rsidP="009A3F74">
      <w:pPr>
        <w:spacing w:after="0" w:line="360" w:lineRule="auto"/>
        <w:rPr>
          <w:rFonts w:ascii="Times New Roman" w:hAnsi="Times New Roman" w:cs="Times New Roman"/>
          <w:sz w:val="24"/>
          <w:szCs w:val="24"/>
          <w:lang w:val="es-VE"/>
        </w:rPr>
      </w:pPr>
    </w:p>
    <w:p w:rsidR="00CB13F2" w:rsidRDefault="00D7736F" w:rsidP="00A75DF5">
      <w:pPr>
        <w:spacing w:after="0" w:line="360" w:lineRule="auto"/>
        <w:ind w:right="1183"/>
        <w:rPr>
          <w:rFonts w:ascii="Times New Roman" w:eastAsia="Times New Roman" w:hAnsi="Times New Roman" w:cs="Times New Roman"/>
          <w:b/>
          <w:bCs/>
          <w:spacing w:val="9"/>
          <w:sz w:val="24"/>
          <w:szCs w:val="24"/>
          <w:lang w:val="es-VE"/>
        </w:rPr>
      </w:pPr>
      <w:r w:rsidRPr="009A3F74">
        <w:rPr>
          <w:rFonts w:ascii="Times New Roman" w:eastAsia="Times New Roman" w:hAnsi="Times New Roman" w:cs="Times New Roman"/>
          <w:b/>
          <w:bCs/>
          <w:sz w:val="24"/>
          <w:szCs w:val="24"/>
          <w:lang w:val="es-VE"/>
        </w:rPr>
        <w:lastRenderedPageBreak/>
        <w:t>R</w:t>
      </w:r>
      <w:r w:rsidRPr="009A3F74">
        <w:rPr>
          <w:rFonts w:ascii="Times New Roman" w:eastAsia="Times New Roman" w:hAnsi="Times New Roman" w:cs="Times New Roman"/>
          <w:b/>
          <w:bCs/>
          <w:spacing w:val="-1"/>
          <w:sz w:val="24"/>
          <w:szCs w:val="24"/>
          <w:lang w:val="es-VE"/>
        </w:rPr>
        <w:t>e</w:t>
      </w:r>
      <w:r w:rsidRPr="009A3F74">
        <w:rPr>
          <w:rFonts w:ascii="Times New Roman" w:eastAsia="Times New Roman" w:hAnsi="Times New Roman" w:cs="Times New Roman"/>
          <w:b/>
          <w:bCs/>
          <w:sz w:val="24"/>
          <w:szCs w:val="24"/>
          <w:lang w:val="es-VE"/>
        </w:rPr>
        <w:t>s</w:t>
      </w:r>
      <w:r w:rsidRPr="009A3F74">
        <w:rPr>
          <w:rFonts w:ascii="Times New Roman" w:eastAsia="Times New Roman" w:hAnsi="Times New Roman" w:cs="Times New Roman"/>
          <w:b/>
          <w:bCs/>
          <w:spacing w:val="1"/>
          <w:sz w:val="24"/>
          <w:szCs w:val="24"/>
          <w:lang w:val="es-VE"/>
        </w:rPr>
        <w:t>u</w:t>
      </w:r>
      <w:r w:rsidRPr="009A3F74">
        <w:rPr>
          <w:rFonts w:ascii="Times New Roman" w:eastAsia="Times New Roman" w:hAnsi="Times New Roman" w:cs="Times New Roman"/>
          <w:b/>
          <w:bCs/>
          <w:spacing w:val="-1"/>
          <w:sz w:val="24"/>
          <w:szCs w:val="24"/>
          <w:lang w:val="es-VE"/>
        </w:rPr>
        <w:t>me</w:t>
      </w:r>
      <w:r w:rsidRPr="009A3F74">
        <w:rPr>
          <w:rFonts w:ascii="Times New Roman" w:eastAsia="Times New Roman" w:hAnsi="Times New Roman" w:cs="Times New Roman"/>
          <w:b/>
          <w:bCs/>
          <w:spacing w:val="1"/>
          <w:sz w:val="24"/>
          <w:szCs w:val="24"/>
          <w:lang w:val="es-VE"/>
        </w:rPr>
        <w:t>n</w:t>
      </w:r>
      <w:r w:rsidRPr="009A3F74">
        <w:rPr>
          <w:rFonts w:ascii="Times New Roman" w:eastAsia="Times New Roman" w:hAnsi="Times New Roman" w:cs="Times New Roman"/>
          <w:b/>
          <w:bCs/>
          <w:sz w:val="24"/>
          <w:szCs w:val="24"/>
          <w:lang w:val="es-VE"/>
        </w:rPr>
        <w:t xml:space="preserve">: </w:t>
      </w:r>
      <w:r w:rsidRPr="009A3F74">
        <w:rPr>
          <w:rFonts w:ascii="Times New Roman" w:eastAsia="Times New Roman" w:hAnsi="Times New Roman" w:cs="Times New Roman"/>
          <w:b/>
          <w:bCs/>
          <w:spacing w:val="9"/>
          <w:sz w:val="24"/>
          <w:szCs w:val="24"/>
          <w:lang w:val="es-VE"/>
        </w:rPr>
        <w:t xml:space="preserve"> </w:t>
      </w:r>
    </w:p>
    <w:p w:rsidR="00280860" w:rsidRPr="009A3F74" w:rsidRDefault="00CB13F2" w:rsidP="00507A79">
      <w:pPr>
        <w:spacing w:after="0" w:line="360" w:lineRule="auto"/>
        <w:ind w:left="102" w:right="788"/>
        <w:jc w:val="both"/>
        <w:rPr>
          <w:rFonts w:ascii="Times New Roman" w:eastAsia="Times New Roman" w:hAnsi="Times New Roman" w:cs="Times New Roman"/>
          <w:sz w:val="24"/>
          <w:szCs w:val="24"/>
          <w:lang w:val="es-VE"/>
        </w:rPr>
      </w:pPr>
      <w:r w:rsidRPr="00CB13F2">
        <w:rPr>
          <w:rFonts w:ascii="Times New Roman" w:eastAsia="Times New Roman" w:hAnsi="Times New Roman" w:cs="Times New Roman"/>
          <w:spacing w:val="-1"/>
          <w:sz w:val="24"/>
          <w:szCs w:val="24"/>
          <w:lang w:val="es-VE"/>
        </w:rPr>
        <w:t xml:space="preserve">En la investigación </w:t>
      </w:r>
      <w:r w:rsidR="009259A1">
        <w:rPr>
          <w:rFonts w:ascii="Times New Roman" w:eastAsia="Times New Roman" w:hAnsi="Times New Roman" w:cs="Times New Roman"/>
          <w:spacing w:val="-1"/>
          <w:sz w:val="24"/>
          <w:szCs w:val="24"/>
          <w:lang w:val="es-VE"/>
        </w:rPr>
        <w:t>fue elaborado</w:t>
      </w:r>
      <w:r w:rsidRPr="00CB13F2">
        <w:rPr>
          <w:rFonts w:ascii="Times New Roman" w:eastAsia="Times New Roman" w:hAnsi="Times New Roman" w:cs="Times New Roman"/>
          <w:spacing w:val="-1"/>
          <w:sz w:val="24"/>
          <w:szCs w:val="24"/>
          <w:lang w:val="es-VE"/>
        </w:rPr>
        <w:t xml:space="preserve"> un procedimiento estratégico para el desarrollo de procesos agro-industriales complementado con la asimilación de tecnologías y </w:t>
      </w:r>
      <w:r w:rsidR="009259A1">
        <w:rPr>
          <w:rFonts w:ascii="Times New Roman" w:eastAsia="Times New Roman" w:hAnsi="Times New Roman" w:cs="Times New Roman"/>
          <w:spacing w:val="-1"/>
          <w:sz w:val="24"/>
          <w:szCs w:val="24"/>
          <w:lang w:val="es-VE"/>
        </w:rPr>
        <w:t>fue validado</w:t>
      </w:r>
      <w:r w:rsidRPr="00CB13F2">
        <w:rPr>
          <w:rFonts w:ascii="Times New Roman" w:eastAsia="Times New Roman" w:hAnsi="Times New Roman" w:cs="Times New Roman"/>
          <w:spacing w:val="-1"/>
          <w:sz w:val="24"/>
          <w:szCs w:val="24"/>
          <w:lang w:val="es-VE"/>
        </w:rPr>
        <w:t xml:space="preserve"> el mismo para los productos de Manihot esculenta Cranz (yuca). El procedimiento desarrollado permite ordenar secuencialmente la toma de decisiones empresariales e inversionistas en el sector agro-industrial, considera  la investigación y  desarrollo de procesos, la adaptación y  evaluación de  surtidos, sus combinaciones y modificaciones. Los aspectos novedosos y la relevancia de la metodología se fundamentan en la investigación y desarrollo de procesos como complemento a la asimilación de tecnologías, la</w:t>
      </w:r>
      <w:r w:rsidR="002439C2">
        <w:rPr>
          <w:rFonts w:ascii="Times New Roman" w:eastAsia="Times New Roman" w:hAnsi="Times New Roman" w:cs="Times New Roman"/>
          <w:spacing w:val="-1"/>
          <w:sz w:val="24"/>
          <w:szCs w:val="24"/>
          <w:lang w:val="es-VE"/>
        </w:rPr>
        <w:t xml:space="preserve"> conceptualización de la situación </w:t>
      </w:r>
      <w:r w:rsidRPr="00CB13F2">
        <w:rPr>
          <w:rFonts w:ascii="Times New Roman" w:eastAsia="Times New Roman" w:hAnsi="Times New Roman" w:cs="Times New Roman"/>
          <w:spacing w:val="-1"/>
          <w:sz w:val="24"/>
          <w:szCs w:val="24"/>
          <w:lang w:val="es-VE"/>
        </w:rPr>
        <w:t xml:space="preserve"> de partida a través del vínculo entre el diagnóstico agrícola, el fortalecimiento agropecuario y el estudio del mercado y en el aprovechamiento de todas las potencialidades de estos materiales como surtidos primarios, modificados y combinados.  El procedimiento se aplicó a los materiales primarios de yuca, casabe, harina y almidón, a la combinación entre ellos y a los surtidos modificados almidón precoloidal y gelatinizado acetilado. Los materiales modificados se seleccionaron atendiendo a sus propiedades funcionales, aplicabilidad y valor agregado. Se  efectuó investigación y desarrollo de procesos para las tecnologías de almidón modificado y se obtuvo que la efectividad técnico-económica para almidón y sus productos modificados </w:t>
      </w:r>
      <w:proofErr w:type="gramStart"/>
      <w:r w:rsidRPr="00CB13F2">
        <w:rPr>
          <w:rFonts w:ascii="Times New Roman" w:eastAsia="Times New Roman" w:hAnsi="Times New Roman" w:cs="Times New Roman"/>
          <w:spacing w:val="-1"/>
          <w:sz w:val="24"/>
          <w:szCs w:val="24"/>
          <w:lang w:val="es-VE"/>
        </w:rPr>
        <w:t>es</w:t>
      </w:r>
      <w:proofErr w:type="gramEnd"/>
      <w:r w:rsidRPr="00CB13F2">
        <w:rPr>
          <w:rFonts w:ascii="Times New Roman" w:eastAsia="Times New Roman" w:hAnsi="Times New Roman" w:cs="Times New Roman"/>
          <w:spacing w:val="-1"/>
          <w:sz w:val="24"/>
          <w:szCs w:val="24"/>
          <w:lang w:val="es-VE"/>
        </w:rPr>
        <w:t xml:space="preserve"> adecuada alcanzando un período de recuperación al descontado menor a 4 años en todos los casos y permitiendo su combinación efectiva con los surtidos harina y casabe. </w:t>
      </w:r>
    </w:p>
    <w:p w:rsidR="00280860" w:rsidRDefault="00280860" w:rsidP="00507A79">
      <w:pPr>
        <w:spacing w:before="6" w:after="0" w:line="360" w:lineRule="auto"/>
        <w:ind w:right="788"/>
        <w:rPr>
          <w:rFonts w:ascii="Times New Roman" w:hAnsi="Times New Roman" w:cs="Times New Roman"/>
          <w:sz w:val="24"/>
          <w:szCs w:val="24"/>
          <w:lang w:val="es-VE"/>
        </w:rPr>
      </w:pPr>
    </w:p>
    <w:p w:rsidR="00E5746E" w:rsidRDefault="00E5746E" w:rsidP="00507A79">
      <w:pPr>
        <w:spacing w:before="6" w:after="0" w:line="360" w:lineRule="auto"/>
        <w:ind w:right="788"/>
        <w:rPr>
          <w:rFonts w:ascii="Times New Roman" w:hAnsi="Times New Roman" w:cs="Times New Roman"/>
          <w:sz w:val="24"/>
          <w:szCs w:val="24"/>
          <w:lang w:val="es-VE"/>
        </w:rPr>
      </w:pPr>
    </w:p>
    <w:p w:rsidR="00E5746E" w:rsidRDefault="00E5746E" w:rsidP="009A3F74">
      <w:pPr>
        <w:spacing w:before="6" w:after="0" w:line="360" w:lineRule="auto"/>
        <w:rPr>
          <w:rFonts w:ascii="Times New Roman" w:hAnsi="Times New Roman" w:cs="Times New Roman"/>
          <w:sz w:val="24"/>
          <w:szCs w:val="24"/>
          <w:lang w:val="es-VE"/>
        </w:rPr>
      </w:pPr>
    </w:p>
    <w:p w:rsidR="00E5746E" w:rsidRDefault="00E5746E" w:rsidP="009A3F74">
      <w:pPr>
        <w:spacing w:before="6" w:after="0" w:line="360" w:lineRule="auto"/>
        <w:rPr>
          <w:rFonts w:ascii="Times New Roman" w:hAnsi="Times New Roman" w:cs="Times New Roman"/>
          <w:sz w:val="24"/>
          <w:szCs w:val="24"/>
          <w:lang w:val="es-VE"/>
        </w:rPr>
      </w:pPr>
    </w:p>
    <w:p w:rsidR="00E5746E" w:rsidRDefault="00E5746E" w:rsidP="009A3F74">
      <w:pPr>
        <w:spacing w:before="6" w:after="0" w:line="360" w:lineRule="auto"/>
        <w:rPr>
          <w:rFonts w:ascii="Times New Roman" w:hAnsi="Times New Roman" w:cs="Times New Roman"/>
          <w:sz w:val="24"/>
          <w:szCs w:val="24"/>
          <w:lang w:val="es-VE"/>
        </w:rPr>
      </w:pPr>
    </w:p>
    <w:p w:rsidR="00E5746E" w:rsidRDefault="00E5746E" w:rsidP="009A3F74">
      <w:pPr>
        <w:spacing w:before="6" w:after="0" w:line="360" w:lineRule="auto"/>
        <w:rPr>
          <w:rFonts w:ascii="Times New Roman" w:hAnsi="Times New Roman" w:cs="Times New Roman"/>
          <w:sz w:val="24"/>
          <w:szCs w:val="24"/>
          <w:lang w:val="es-VE"/>
        </w:rPr>
      </w:pPr>
    </w:p>
    <w:p w:rsidR="00E5746E" w:rsidRDefault="00E5746E" w:rsidP="009A3F74">
      <w:pPr>
        <w:spacing w:before="6" w:after="0" w:line="360" w:lineRule="auto"/>
        <w:rPr>
          <w:rFonts w:ascii="Times New Roman" w:hAnsi="Times New Roman" w:cs="Times New Roman"/>
          <w:sz w:val="24"/>
          <w:szCs w:val="24"/>
          <w:lang w:val="es-VE"/>
        </w:rPr>
      </w:pPr>
    </w:p>
    <w:p w:rsidR="00752994" w:rsidRDefault="00752994" w:rsidP="009A3F74">
      <w:pPr>
        <w:spacing w:before="6" w:after="0" w:line="360" w:lineRule="auto"/>
        <w:rPr>
          <w:rFonts w:ascii="Times New Roman" w:hAnsi="Times New Roman" w:cs="Times New Roman"/>
          <w:sz w:val="24"/>
          <w:szCs w:val="24"/>
          <w:lang w:val="es-VE"/>
        </w:rPr>
      </w:pPr>
    </w:p>
    <w:p w:rsidR="00E5746E" w:rsidRPr="009A3F74" w:rsidRDefault="00E5746E" w:rsidP="009A3F74">
      <w:pPr>
        <w:spacing w:before="6" w:after="0" w:line="360" w:lineRule="auto"/>
        <w:rPr>
          <w:rFonts w:ascii="Times New Roman" w:hAnsi="Times New Roman" w:cs="Times New Roman"/>
          <w:sz w:val="24"/>
          <w:szCs w:val="24"/>
          <w:lang w:val="es-VE"/>
        </w:rPr>
      </w:pPr>
    </w:p>
    <w:p w:rsidR="00CB13F2" w:rsidRPr="00A75DF5" w:rsidRDefault="00D7736F" w:rsidP="009A3F74">
      <w:pPr>
        <w:spacing w:after="0" w:line="360" w:lineRule="auto"/>
        <w:ind w:left="102" w:right="1187"/>
        <w:rPr>
          <w:rFonts w:ascii="Times New Roman" w:eastAsia="Times New Roman" w:hAnsi="Times New Roman" w:cs="Times New Roman"/>
          <w:b/>
          <w:bCs/>
          <w:i/>
          <w:sz w:val="24"/>
          <w:szCs w:val="24"/>
        </w:rPr>
      </w:pPr>
      <w:r w:rsidRPr="00A75DF5">
        <w:rPr>
          <w:rFonts w:ascii="Times New Roman" w:eastAsia="Times New Roman" w:hAnsi="Times New Roman" w:cs="Times New Roman"/>
          <w:b/>
          <w:bCs/>
          <w:i/>
          <w:sz w:val="24"/>
          <w:szCs w:val="24"/>
        </w:rPr>
        <w:lastRenderedPageBreak/>
        <w:t>Abst</w:t>
      </w:r>
      <w:r w:rsidRPr="00A75DF5">
        <w:rPr>
          <w:rFonts w:ascii="Times New Roman" w:eastAsia="Times New Roman" w:hAnsi="Times New Roman" w:cs="Times New Roman"/>
          <w:b/>
          <w:bCs/>
          <w:i/>
          <w:spacing w:val="1"/>
          <w:sz w:val="24"/>
          <w:szCs w:val="24"/>
        </w:rPr>
        <w:t>r</w:t>
      </w:r>
      <w:r w:rsidRPr="00A75DF5">
        <w:rPr>
          <w:rFonts w:ascii="Times New Roman" w:eastAsia="Times New Roman" w:hAnsi="Times New Roman" w:cs="Times New Roman"/>
          <w:b/>
          <w:bCs/>
          <w:i/>
          <w:sz w:val="24"/>
          <w:szCs w:val="24"/>
        </w:rPr>
        <w:t>a</w:t>
      </w:r>
      <w:r w:rsidRPr="00A75DF5">
        <w:rPr>
          <w:rFonts w:ascii="Times New Roman" w:eastAsia="Times New Roman" w:hAnsi="Times New Roman" w:cs="Times New Roman"/>
          <w:b/>
          <w:bCs/>
          <w:i/>
          <w:spacing w:val="-1"/>
          <w:sz w:val="24"/>
          <w:szCs w:val="24"/>
        </w:rPr>
        <w:t>c</w:t>
      </w:r>
      <w:r w:rsidRPr="00A75DF5">
        <w:rPr>
          <w:rFonts w:ascii="Times New Roman" w:eastAsia="Times New Roman" w:hAnsi="Times New Roman" w:cs="Times New Roman"/>
          <w:b/>
          <w:bCs/>
          <w:i/>
          <w:sz w:val="24"/>
          <w:szCs w:val="24"/>
        </w:rPr>
        <w:t xml:space="preserve">t:  </w:t>
      </w:r>
    </w:p>
    <w:p w:rsidR="009259A1" w:rsidRDefault="009259A1" w:rsidP="00507A79">
      <w:pPr>
        <w:spacing w:after="0" w:line="360" w:lineRule="auto"/>
        <w:ind w:left="102" w:right="788"/>
        <w:jc w:val="both"/>
        <w:rPr>
          <w:rFonts w:ascii="Times New Roman" w:eastAsia="Times New Roman" w:hAnsi="Times New Roman" w:cs="Times New Roman"/>
          <w:i/>
          <w:sz w:val="24"/>
          <w:szCs w:val="24"/>
        </w:rPr>
      </w:pPr>
      <w:r w:rsidRPr="009259A1">
        <w:rPr>
          <w:rFonts w:ascii="Times New Roman" w:eastAsia="Times New Roman" w:hAnsi="Times New Roman" w:cs="Times New Roman"/>
          <w:i/>
          <w:sz w:val="24"/>
          <w:szCs w:val="24"/>
        </w:rPr>
        <w:t>In the investigation a strategic procedure for the development of agro-industrial processes was elaborated complemented with the assimilation of technologies a</w:t>
      </w:r>
      <w:r w:rsidR="00E5746E">
        <w:rPr>
          <w:rFonts w:ascii="Times New Roman" w:eastAsia="Times New Roman" w:hAnsi="Times New Roman" w:cs="Times New Roman"/>
          <w:i/>
          <w:sz w:val="24"/>
          <w:szCs w:val="24"/>
        </w:rPr>
        <w:t>nd it was validated the same</w:t>
      </w:r>
      <w:r w:rsidRPr="009259A1">
        <w:rPr>
          <w:rFonts w:ascii="Times New Roman" w:eastAsia="Times New Roman" w:hAnsi="Times New Roman" w:cs="Times New Roman"/>
          <w:i/>
          <w:sz w:val="24"/>
          <w:szCs w:val="24"/>
        </w:rPr>
        <w:t xml:space="preserve"> for the products of Manihot esculenta Cranz (cassava). The procedure developed allows to order sequentially the business and investor decision making in the agro-industrial sector, considers the research and development of processes, the adaptation and evaluation of assortments, their combinations and modifications. The novel aspects and the relevance of the methodology are based on the research and development of processes as a complement to the assimilation of technologies, the conceptualization of the starting situation through the link between the agricultural diagnosis, the agricultural strengthening and the study of the market and in the exploitation of all the potentialities of these materials as primary assortments, modified and combined.  The procedure was applied to the prima</w:t>
      </w:r>
      <w:r w:rsidR="00517765">
        <w:rPr>
          <w:rFonts w:ascii="Times New Roman" w:eastAsia="Times New Roman" w:hAnsi="Times New Roman" w:cs="Times New Roman"/>
          <w:i/>
          <w:sz w:val="24"/>
          <w:szCs w:val="24"/>
        </w:rPr>
        <w:t xml:space="preserve">ry materials of cassava, </w:t>
      </w:r>
      <w:proofErr w:type="spellStart"/>
      <w:r w:rsidR="00517765">
        <w:rPr>
          <w:rFonts w:ascii="Times New Roman" w:eastAsia="Times New Roman" w:hAnsi="Times New Roman" w:cs="Times New Roman"/>
          <w:i/>
          <w:sz w:val="24"/>
          <w:szCs w:val="24"/>
        </w:rPr>
        <w:t>casabe</w:t>
      </w:r>
      <w:proofErr w:type="spellEnd"/>
      <w:r w:rsidRPr="009259A1">
        <w:rPr>
          <w:rFonts w:ascii="Times New Roman" w:eastAsia="Times New Roman" w:hAnsi="Times New Roman" w:cs="Times New Roman"/>
          <w:i/>
          <w:sz w:val="24"/>
          <w:szCs w:val="24"/>
        </w:rPr>
        <w:t>, flour and starch, to the combination between them and to the modified assortm</w:t>
      </w:r>
      <w:r w:rsidR="00517765">
        <w:rPr>
          <w:rFonts w:ascii="Times New Roman" w:eastAsia="Times New Roman" w:hAnsi="Times New Roman" w:cs="Times New Roman"/>
          <w:i/>
          <w:sz w:val="24"/>
          <w:szCs w:val="24"/>
        </w:rPr>
        <w:t xml:space="preserve">ents </w:t>
      </w:r>
      <w:proofErr w:type="spellStart"/>
      <w:r w:rsidRPr="009259A1">
        <w:rPr>
          <w:rFonts w:ascii="Times New Roman" w:eastAsia="Times New Roman" w:hAnsi="Times New Roman" w:cs="Times New Roman"/>
          <w:i/>
          <w:sz w:val="24"/>
          <w:szCs w:val="24"/>
        </w:rPr>
        <w:t>precolloidal</w:t>
      </w:r>
      <w:proofErr w:type="spellEnd"/>
      <w:r w:rsidRPr="009259A1">
        <w:rPr>
          <w:rFonts w:ascii="Times New Roman" w:eastAsia="Times New Roman" w:hAnsi="Times New Roman" w:cs="Times New Roman"/>
          <w:i/>
          <w:sz w:val="24"/>
          <w:szCs w:val="24"/>
        </w:rPr>
        <w:t xml:space="preserve"> starch and acetylated gelatinized.</w:t>
      </w:r>
      <w:r w:rsidR="00E5746E" w:rsidRPr="00E5746E">
        <w:rPr>
          <w:rFonts w:ascii="Times New Roman" w:eastAsia="Times New Roman" w:hAnsi="Times New Roman" w:cs="Times New Roman"/>
          <w:i/>
          <w:sz w:val="24"/>
          <w:szCs w:val="24"/>
        </w:rPr>
        <w:t xml:space="preserve"> </w:t>
      </w:r>
      <w:r w:rsidR="00E5746E" w:rsidRPr="009E179D">
        <w:rPr>
          <w:rFonts w:ascii="Times New Roman" w:eastAsia="Times New Roman" w:hAnsi="Times New Roman" w:cs="Times New Roman"/>
          <w:i/>
          <w:sz w:val="24"/>
          <w:szCs w:val="24"/>
        </w:rPr>
        <w:t>The modified materials were selected according to their functional properties, applicability and added value. Research and development of processes for modified starch technologies was carried out and it was obtained that the technical-economic effectiveness for starch and its modified products is adequate, reaching a recovery period of less than 4 years in all cases and allowing its effective combin</w:t>
      </w:r>
      <w:r w:rsidR="00517765">
        <w:rPr>
          <w:rFonts w:ascii="Times New Roman" w:eastAsia="Times New Roman" w:hAnsi="Times New Roman" w:cs="Times New Roman"/>
          <w:i/>
          <w:sz w:val="24"/>
          <w:szCs w:val="24"/>
        </w:rPr>
        <w:t xml:space="preserve">ation with the flour and </w:t>
      </w:r>
      <w:proofErr w:type="spellStart"/>
      <w:r w:rsidR="00517765">
        <w:rPr>
          <w:rFonts w:ascii="Times New Roman" w:eastAsia="Times New Roman" w:hAnsi="Times New Roman" w:cs="Times New Roman"/>
          <w:i/>
          <w:sz w:val="24"/>
          <w:szCs w:val="24"/>
        </w:rPr>
        <w:t>casabe</w:t>
      </w:r>
      <w:proofErr w:type="spellEnd"/>
      <w:r w:rsidR="00E5746E" w:rsidRPr="009E179D">
        <w:rPr>
          <w:rFonts w:ascii="Times New Roman" w:eastAsia="Times New Roman" w:hAnsi="Times New Roman" w:cs="Times New Roman"/>
          <w:i/>
          <w:sz w:val="24"/>
          <w:szCs w:val="24"/>
        </w:rPr>
        <w:t xml:space="preserve"> assortments.</w:t>
      </w:r>
    </w:p>
    <w:p w:rsidR="00D14462" w:rsidRPr="00A75DF5" w:rsidRDefault="00D14462" w:rsidP="00507A79">
      <w:pPr>
        <w:spacing w:after="0" w:line="360" w:lineRule="auto"/>
        <w:ind w:left="102" w:right="788"/>
        <w:jc w:val="both"/>
        <w:rPr>
          <w:rFonts w:ascii="Times New Roman" w:eastAsia="Times New Roman" w:hAnsi="Times New Roman" w:cs="Times New Roman"/>
          <w:b/>
          <w:bCs/>
          <w:spacing w:val="-3"/>
          <w:sz w:val="24"/>
          <w:szCs w:val="24"/>
        </w:rPr>
      </w:pPr>
    </w:p>
    <w:p w:rsidR="00D14462" w:rsidRPr="009A3F74" w:rsidRDefault="00D14462" w:rsidP="00507A79">
      <w:pPr>
        <w:spacing w:after="0" w:line="360" w:lineRule="auto"/>
        <w:ind w:left="102" w:right="788"/>
        <w:jc w:val="both"/>
        <w:rPr>
          <w:rFonts w:ascii="Times New Roman" w:eastAsia="Times New Roman" w:hAnsi="Times New Roman" w:cs="Times New Roman"/>
          <w:sz w:val="24"/>
          <w:szCs w:val="24"/>
          <w:lang w:val="es-VE"/>
        </w:rPr>
      </w:pPr>
      <w:r w:rsidRPr="009A3F74">
        <w:rPr>
          <w:rFonts w:ascii="Times New Roman" w:eastAsia="Times New Roman" w:hAnsi="Times New Roman" w:cs="Times New Roman"/>
          <w:b/>
          <w:bCs/>
          <w:spacing w:val="-3"/>
          <w:sz w:val="24"/>
          <w:szCs w:val="24"/>
          <w:lang w:val="es-VE"/>
        </w:rPr>
        <w:t>P</w:t>
      </w:r>
      <w:r w:rsidRPr="009A3F74">
        <w:rPr>
          <w:rFonts w:ascii="Times New Roman" w:eastAsia="Times New Roman" w:hAnsi="Times New Roman" w:cs="Times New Roman"/>
          <w:b/>
          <w:bCs/>
          <w:sz w:val="24"/>
          <w:szCs w:val="24"/>
          <w:lang w:val="es-VE"/>
        </w:rPr>
        <w:t>ala</w:t>
      </w:r>
      <w:r w:rsidRPr="009A3F74">
        <w:rPr>
          <w:rFonts w:ascii="Times New Roman" w:eastAsia="Times New Roman" w:hAnsi="Times New Roman" w:cs="Times New Roman"/>
          <w:b/>
          <w:bCs/>
          <w:spacing w:val="1"/>
          <w:sz w:val="24"/>
          <w:szCs w:val="24"/>
          <w:lang w:val="es-VE"/>
        </w:rPr>
        <w:t>b</w:t>
      </w:r>
      <w:r w:rsidRPr="009A3F74">
        <w:rPr>
          <w:rFonts w:ascii="Times New Roman" w:eastAsia="Times New Roman" w:hAnsi="Times New Roman" w:cs="Times New Roman"/>
          <w:b/>
          <w:bCs/>
          <w:spacing w:val="-1"/>
          <w:sz w:val="24"/>
          <w:szCs w:val="24"/>
          <w:lang w:val="es-VE"/>
        </w:rPr>
        <w:t>r</w:t>
      </w:r>
      <w:r w:rsidRPr="009A3F74">
        <w:rPr>
          <w:rFonts w:ascii="Times New Roman" w:eastAsia="Times New Roman" w:hAnsi="Times New Roman" w:cs="Times New Roman"/>
          <w:b/>
          <w:bCs/>
          <w:sz w:val="24"/>
          <w:szCs w:val="24"/>
          <w:lang w:val="es-VE"/>
        </w:rPr>
        <w:t>as</w:t>
      </w:r>
      <w:r w:rsidRPr="009A3F74">
        <w:rPr>
          <w:rFonts w:ascii="Times New Roman" w:eastAsia="Times New Roman" w:hAnsi="Times New Roman" w:cs="Times New Roman"/>
          <w:b/>
          <w:bCs/>
          <w:spacing w:val="12"/>
          <w:sz w:val="24"/>
          <w:szCs w:val="24"/>
          <w:lang w:val="es-VE"/>
        </w:rPr>
        <w:t xml:space="preserve"> </w:t>
      </w:r>
      <w:r w:rsidRPr="009A3F74">
        <w:rPr>
          <w:rFonts w:ascii="Times New Roman" w:eastAsia="Times New Roman" w:hAnsi="Times New Roman" w:cs="Times New Roman"/>
          <w:b/>
          <w:bCs/>
          <w:sz w:val="24"/>
          <w:szCs w:val="24"/>
          <w:lang w:val="es-VE"/>
        </w:rPr>
        <w:t>Clav</w:t>
      </w:r>
      <w:r w:rsidRPr="009A3F74">
        <w:rPr>
          <w:rFonts w:ascii="Times New Roman" w:eastAsia="Times New Roman" w:hAnsi="Times New Roman" w:cs="Times New Roman"/>
          <w:b/>
          <w:bCs/>
          <w:spacing w:val="-1"/>
          <w:sz w:val="24"/>
          <w:szCs w:val="24"/>
          <w:lang w:val="es-VE"/>
        </w:rPr>
        <w:t>e</w:t>
      </w:r>
      <w:r w:rsidRPr="009A3F74">
        <w:rPr>
          <w:rFonts w:ascii="Times New Roman" w:eastAsia="Times New Roman" w:hAnsi="Times New Roman" w:cs="Times New Roman"/>
          <w:b/>
          <w:bCs/>
          <w:sz w:val="24"/>
          <w:szCs w:val="24"/>
          <w:lang w:val="es-VE"/>
        </w:rPr>
        <w:t>:</w:t>
      </w:r>
      <w:r w:rsidRPr="009A3F74">
        <w:rPr>
          <w:rFonts w:ascii="Times New Roman" w:eastAsia="Times New Roman" w:hAnsi="Times New Roman" w:cs="Times New Roman"/>
          <w:b/>
          <w:bCs/>
          <w:spacing w:val="12"/>
          <w:sz w:val="24"/>
          <w:szCs w:val="24"/>
          <w:lang w:val="es-VE"/>
        </w:rPr>
        <w:t xml:space="preserve"> </w:t>
      </w:r>
      <w:r w:rsidRPr="00E5746E">
        <w:rPr>
          <w:rFonts w:ascii="Times New Roman" w:eastAsia="Times New Roman" w:hAnsi="Times New Roman" w:cs="Times New Roman"/>
          <w:bCs/>
          <w:spacing w:val="12"/>
          <w:sz w:val="24"/>
          <w:szCs w:val="24"/>
          <w:lang w:val="es-VE"/>
        </w:rPr>
        <w:t>Agroindustria; Yuca</w:t>
      </w:r>
      <w:r>
        <w:rPr>
          <w:rFonts w:ascii="Times New Roman" w:eastAsia="Times New Roman" w:hAnsi="Times New Roman" w:cs="Times New Roman"/>
          <w:bCs/>
          <w:spacing w:val="12"/>
          <w:sz w:val="24"/>
          <w:szCs w:val="24"/>
          <w:lang w:val="es-VE"/>
        </w:rPr>
        <w:t>; Almidón; Almidón Gelatinizado Acetilado;  Almidón Precoloidal</w:t>
      </w:r>
    </w:p>
    <w:p w:rsidR="00D14462" w:rsidRPr="009A3F74" w:rsidRDefault="00D14462" w:rsidP="00507A79">
      <w:pPr>
        <w:spacing w:before="20" w:after="0" w:line="360" w:lineRule="auto"/>
        <w:ind w:right="788"/>
        <w:rPr>
          <w:rFonts w:ascii="Times New Roman" w:hAnsi="Times New Roman" w:cs="Times New Roman"/>
          <w:sz w:val="24"/>
          <w:szCs w:val="24"/>
          <w:lang w:val="es-VE"/>
        </w:rPr>
      </w:pPr>
    </w:p>
    <w:p w:rsidR="00D14462" w:rsidRPr="00A75DF5" w:rsidRDefault="00D14462" w:rsidP="00507A79">
      <w:pPr>
        <w:spacing w:after="0" w:line="360" w:lineRule="auto"/>
        <w:ind w:left="102" w:right="788"/>
        <w:jc w:val="both"/>
        <w:rPr>
          <w:rFonts w:ascii="Times New Roman" w:eastAsia="Times New Roman" w:hAnsi="Times New Roman" w:cs="Times New Roman"/>
          <w:sz w:val="24"/>
          <w:szCs w:val="24"/>
        </w:rPr>
      </w:pPr>
      <w:r w:rsidRPr="00A75DF5">
        <w:rPr>
          <w:rFonts w:ascii="Times New Roman" w:eastAsia="Times New Roman" w:hAnsi="Times New Roman" w:cs="Times New Roman"/>
          <w:b/>
          <w:bCs/>
          <w:i/>
          <w:sz w:val="24"/>
          <w:szCs w:val="24"/>
        </w:rPr>
        <w:t>K</w:t>
      </w:r>
      <w:r w:rsidRPr="00A75DF5">
        <w:rPr>
          <w:rFonts w:ascii="Times New Roman" w:eastAsia="Times New Roman" w:hAnsi="Times New Roman" w:cs="Times New Roman"/>
          <w:b/>
          <w:bCs/>
          <w:i/>
          <w:spacing w:val="-1"/>
          <w:sz w:val="24"/>
          <w:szCs w:val="24"/>
        </w:rPr>
        <w:t>ey</w:t>
      </w:r>
      <w:r w:rsidRPr="00A75DF5">
        <w:rPr>
          <w:rFonts w:ascii="Times New Roman" w:eastAsia="Times New Roman" w:hAnsi="Times New Roman" w:cs="Times New Roman"/>
          <w:b/>
          <w:bCs/>
          <w:i/>
          <w:sz w:val="24"/>
          <w:szCs w:val="24"/>
        </w:rPr>
        <w:t>words:</w:t>
      </w:r>
      <w:r w:rsidRPr="00A75DF5">
        <w:rPr>
          <w:rFonts w:ascii="Times New Roman" w:eastAsia="Times New Roman" w:hAnsi="Times New Roman" w:cs="Times New Roman"/>
          <w:b/>
          <w:bCs/>
          <w:i/>
          <w:spacing w:val="5"/>
          <w:sz w:val="24"/>
          <w:szCs w:val="24"/>
        </w:rPr>
        <w:t xml:space="preserve"> </w:t>
      </w:r>
      <w:proofErr w:type="spellStart"/>
      <w:r w:rsidRPr="00A75DF5">
        <w:rPr>
          <w:rFonts w:ascii="Times New Roman" w:eastAsia="Times New Roman" w:hAnsi="Times New Roman" w:cs="Times New Roman"/>
          <w:bCs/>
          <w:i/>
          <w:spacing w:val="5"/>
          <w:sz w:val="24"/>
          <w:szCs w:val="24"/>
        </w:rPr>
        <w:t>Agroindustry</w:t>
      </w:r>
      <w:proofErr w:type="spellEnd"/>
      <w:r w:rsidRPr="00A75DF5">
        <w:rPr>
          <w:rFonts w:ascii="Times New Roman" w:eastAsia="Times New Roman" w:hAnsi="Times New Roman" w:cs="Times New Roman"/>
          <w:bCs/>
          <w:i/>
          <w:spacing w:val="5"/>
          <w:sz w:val="24"/>
          <w:szCs w:val="24"/>
        </w:rPr>
        <w:t xml:space="preserve">; Cassava; Starch; Acetylated gelatinized starch; </w:t>
      </w:r>
      <w:proofErr w:type="spellStart"/>
      <w:r w:rsidRPr="00A75DF5">
        <w:rPr>
          <w:rFonts w:ascii="Times New Roman" w:eastAsia="Times New Roman" w:hAnsi="Times New Roman" w:cs="Times New Roman"/>
          <w:bCs/>
          <w:i/>
          <w:spacing w:val="5"/>
          <w:sz w:val="24"/>
          <w:szCs w:val="24"/>
        </w:rPr>
        <w:t>Precolloidal</w:t>
      </w:r>
      <w:proofErr w:type="spellEnd"/>
      <w:r w:rsidRPr="00A75DF5">
        <w:rPr>
          <w:rFonts w:ascii="Times New Roman" w:eastAsia="Times New Roman" w:hAnsi="Times New Roman" w:cs="Times New Roman"/>
          <w:bCs/>
          <w:i/>
          <w:spacing w:val="5"/>
          <w:sz w:val="24"/>
          <w:szCs w:val="24"/>
        </w:rPr>
        <w:t xml:space="preserve"> starch </w:t>
      </w:r>
    </w:p>
    <w:p w:rsidR="00280860" w:rsidRPr="00A75DF5" w:rsidRDefault="00280860" w:rsidP="009A3F74">
      <w:pPr>
        <w:spacing w:after="0" w:line="360" w:lineRule="auto"/>
        <w:rPr>
          <w:rFonts w:ascii="Times New Roman" w:hAnsi="Times New Roman" w:cs="Times New Roman"/>
          <w:sz w:val="24"/>
          <w:szCs w:val="24"/>
        </w:rPr>
        <w:sectPr w:rsidR="00280860" w:rsidRPr="00A75DF5">
          <w:headerReference w:type="default" r:id="rId7"/>
          <w:footerReference w:type="default" r:id="rId8"/>
          <w:type w:val="continuous"/>
          <w:pgSz w:w="11920" w:h="16840"/>
          <w:pgMar w:top="2900" w:right="460" w:bottom="1640" w:left="1600" w:header="300" w:footer="1444" w:gutter="0"/>
          <w:cols w:space="720"/>
        </w:sectPr>
      </w:pPr>
    </w:p>
    <w:p w:rsidR="00A75DF5" w:rsidRDefault="00052353" w:rsidP="00507A79">
      <w:pPr>
        <w:spacing w:after="0" w:line="240" w:lineRule="auto"/>
        <w:ind w:left="102" w:right="6763"/>
        <w:jc w:val="both"/>
        <w:rPr>
          <w:rFonts w:ascii="Times New Roman" w:eastAsia="Times New Roman" w:hAnsi="Times New Roman" w:cs="Times New Roman"/>
          <w:b/>
          <w:bCs/>
          <w:sz w:val="24"/>
          <w:szCs w:val="24"/>
          <w:lang w:val="es-VE"/>
        </w:rPr>
      </w:pPr>
      <w:r w:rsidRPr="00765A72">
        <w:rPr>
          <w:rFonts w:ascii="Times New Roman" w:eastAsia="Times New Roman" w:hAnsi="Times New Roman" w:cs="Times New Roman"/>
          <w:sz w:val="24"/>
          <w:szCs w:val="24"/>
        </w:rPr>
        <w:lastRenderedPageBreak/>
        <w:t xml:space="preserve"> </w:t>
      </w:r>
      <w:r w:rsidR="00A75DF5" w:rsidRPr="00DE506E">
        <w:rPr>
          <w:rFonts w:ascii="Times New Roman" w:eastAsia="Times New Roman" w:hAnsi="Times New Roman" w:cs="Times New Roman"/>
          <w:b/>
          <w:bCs/>
          <w:sz w:val="24"/>
          <w:szCs w:val="24"/>
          <w:lang w:val="es-VE"/>
        </w:rPr>
        <w:t>1. I</w:t>
      </w:r>
      <w:r w:rsidR="00A75DF5" w:rsidRPr="00DE506E">
        <w:rPr>
          <w:rFonts w:ascii="Times New Roman" w:eastAsia="Times New Roman" w:hAnsi="Times New Roman" w:cs="Times New Roman"/>
          <w:b/>
          <w:bCs/>
          <w:spacing w:val="1"/>
          <w:sz w:val="24"/>
          <w:szCs w:val="24"/>
          <w:lang w:val="es-VE"/>
        </w:rPr>
        <w:t>n</w:t>
      </w:r>
      <w:r w:rsidR="00A75DF5" w:rsidRPr="00DE506E">
        <w:rPr>
          <w:rFonts w:ascii="Times New Roman" w:eastAsia="Times New Roman" w:hAnsi="Times New Roman" w:cs="Times New Roman"/>
          <w:b/>
          <w:bCs/>
          <w:sz w:val="24"/>
          <w:szCs w:val="24"/>
          <w:lang w:val="es-VE"/>
        </w:rPr>
        <w:t>t</w:t>
      </w:r>
      <w:r w:rsidR="00A75DF5" w:rsidRPr="00DE506E">
        <w:rPr>
          <w:rFonts w:ascii="Times New Roman" w:eastAsia="Times New Roman" w:hAnsi="Times New Roman" w:cs="Times New Roman"/>
          <w:b/>
          <w:bCs/>
          <w:spacing w:val="-2"/>
          <w:sz w:val="24"/>
          <w:szCs w:val="24"/>
          <w:lang w:val="es-VE"/>
        </w:rPr>
        <w:t>r</w:t>
      </w:r>
      <w:r w:rsidR="00A75DF5" w:rsidRPr="00DE506E">
        <w:rPr>
          <w:rFonts w:ascii="Times New Roman" w:eastAsia="Times New Roman" w:hAnsi="Times New Roman" w:cs="Times New Roman"/>
          <w:b/>
          <w:bCs/>
          <w:sz w:val="24"/>
          <w:szCs w:val="24"/>
          <w:lang w:val="es-VE"/>
        </w:rPr>
        <w:t>o</w:t>
      </w:r>
      <w:r w:rsidR="00A75DF5" w:rsidRPr="00DE506E">
        <w:rPr>
          <w:rFonts w:ascii="Times New Roman" w:eastAsia="Times New Roman" w:hAnsi="Times New Roman" w:cs="Times New Roman"/>
          <w:b/>
          <w:bCs/>
          <w:spacing w:val="1"/>
          <w:sz w:val="24"/>
          <w:szCs w:val="24"/>
          <w:lang w:val="es-VE"/>
        </w:rPr>
        <w:t>du</w:t>
      </w:r>
      <w:r w:rsidR="00A75DF5" w:rsidRPr="00DE506E">
        <w:rPr>
          <w:rFonts w:ascii="Times New Roman" w:eastAsia="Times New Roman" w:hAnsi="Times New Roman" w:cs="Times New Roman"/>
          <w:b/>
          <w:bCs/>
          <w:spacing w:val="-1"/>
          <w:sz w:val="24"/>
          <w:szCs w:val="24"/>
          <w:lang w:val="es-VE"/>
        </w:rPr>
        <w:t>cc</w:t>
      </w:r>
      <w:r w:rsidR="00A75DF5" w:rsidRPr="00DE506E">
        <w:rPr>
          <w:rFonts w:ascii="Times New Roman" w:eastAsia="Times New Roman" w:hAnsi="Times New Roman" w:cs="Times New Roman"/>
          <w:b/>
          <w:bCs/>
          <w:sz w:val="24"/>
          <w:szCs w:val="24"/>
          <w:lang w:val="es-VE"/>
        </w:rPr>
        <w:t>ión</w:t>
      </w:r>
    </w:p>
    <w:p w:rsidR="00A75DF5" w:rsidRDefault="00A75DF5" w:rsidP="00A75DF5">
      <w:pPr>
        <w:spacing w:after="0" w:line="240" w:lineRule="auto"/>
        <w:ind w:left="102" w:right="8116"/>
        <w:jc w:val="both"/>
        <w:rPr>
          <w:rFonts w:ascii="Times New Roman" w:eastAsia="Times New Roman" w:hAnsi="Times New Roman" w:cs="Times New Roman"/>
          <w:sz w:val="24"/>
          <w:szCs w:val="24"/>
          <w:lang w:val="es-VE"/>
        </w:rPr>
      </w:pPr>
    </w:p>
    <w:p w:rsidR="00A75DF5" w:rsidRPr="00A75DF5" w:rsidRDefault="00A75DF5" w:rsidP="00A75DF5">
      <w:pPr>
        <w:tabs>
          <w:tab w:val="left" w:pos="0"/>
        </w:tabs>
        <w:spacing w:after="0" w:line="360" w:lineRule="auto"/>
        <w:jc w:val="both"/>
        <w:rPr>
          <w:rFonts w:ascii="Times New Roman" w:hAnsi="Times New Roman"/>
          <w:sz w:val="24"/>
          <w:szCs w:val="24"/>
          <w:lang w:val="es-ES"/>
        </w:rPr>
      </w:pPr>
      <w:r>
        <w:rPr>
          <w:rFonts w:ascii="Times New Roman" w:hAnsi="Times New Roman"/>
          <w:sz w:val="24"/>
          <w:szCs w:val="24"/>
          <w:lang w:val="es-VE"/>
        </w:rPr>
        <w:t>P</w:t>
      </w:r>
      <w:r>
        <w:rPr>
          <w:rFonts w:ascii="Times New Roman" w:hAnsi="Times New Roman"/>
          <w:sz w:val="24"/>
          <w:szCs w:val="24"/>
          <w:lang w:val="es-ES"/>
        </w:rPr>
        <w:t xml:space="preserve">ara los países con limitaciones en su desarrollo la </w:t>
      </w:r>
      <w:r w:rsidRPr="00A75DF5">
        <w:rPr>
          <w:rFonts w:ascii="Times New Roman" w:hAnsi="Times New Roman"/>
          <w:sz w:val="24"/>
          <w:szCs w:val="24"/>
          <w:lang w:val="es-ES"/>
        </w:rPr>
        <w:t xml:space="preserve">producción de </w:t>
      </w:r>
      <w:r>
        <w:rPr>
          <w:rFonts w:ascii="Times New Roman" w:hAnsi="Times New Roman"/>
          <w:sz w:val="24"/>
          <w:szCs w:val="24"/>
          <w:lang w:val="es-ES"/>
        </w:rPr>
        <w:t>alimentos es</w:t>
      </w:r>
      <w:r w:rsidRPr="00A75DF5">
        <w:rPr>
          <w:rFonts w:ascii="Times New Roman" w:hAnsi="Times New Roman"/>
          <w:sz w:val="24"/>
          <w:szCs w:val="24"/>
          <w:lang w:val="es-ES"/>
        </w:rPr>
        <w:t xml:space="preserve"> compleja, primordial y </w:t>
      </w:r>
      <w:r>
        <w:rPr>
          <w:rFonts w:ascii="Times New Roman" w:hAnsi="Times New Roman"/>
          <w:sz w:val="24"/>
          <w:szCs w:val="24"/>
          <w:lang w:val="es-ES"/>
        </w:rPr>
        <w:t>de urgente solución. A</w:t>
      </w:r>
      <w:r w:rsidRPr="00A75DF5">
        <w:rPr>
          <w:rFonts w:ascii="Times New Roman" w:hAnsi="Times New Roman"/>
          <w:sz w:val="24"/>
          <w:szCs w:val="24"/>
          <w:lang w:val="es-ES"/>
        </w:rPr>
        <w:t xml:space="preserve"> las limitaciones económic</w:t>
      </w:r>
      <w:r>
        <w:rPr>
          <w:rFonts w:ascii="Times New Roman" w:hAnsi="Times New Roman"/>
          <w:sz w:val="24"/>
          <w:szCs w:val="24"/>
          <w:lang w:val="es-ES"/>
        </w:rPr>
        <w:t>o-financieras  se unen</w:t>
      </w:r>
      <w:r w:rsidRPr="00A75DF5">
        <w:rPr>
          <w:rFonts w:ascii="Times New Roman" w:hAnsi="Times New Roman"/>
          <w:sz w:val="24"/>
          <w:szCs w:val="24"/>
          <w:lang w:val="es-ES"/>
        </w:rPr>
        <w:t xml:space="preserve"> factores </w:t>
      </w:r>
      <w:r>
        <w:rPr>
          <w:rFonts w:ascii="Times New Roman" w:hAnsi="Times New Roman"/>
          <w:sz w:val="24"/>
          <w:szCs w:val="24"/>
          <w:lang w:val="es-ES"/>
        </w:rPr>
        <w:t xml:space="preserve">de diferente índole, como la obsolescencia tecnológica, la sequía, el agotamiento de los suelos, etc.; </w:t>
      </w:r>
      <w:r w:rsidRPr="00A75DF5">
        <w:rPr>
          <w:rFonts w:ascii="Times New Roman" w:hAnsi="Times New Roman"/>
          <w:sz w:val="24"/>
          <w:szCs w:val="24"/>
          <w:lang w:val="es-ES"/>
        </w:rPr>
        <w:t xml:space="preserve">que afectan la producción agropecuaria generando importaciones insostenibles de alimentos y tecnologías en condiciones desventajosas. El desarrollo de </w:t>
      </w:r>
      <w:r>
        <w:rPr>
          <w:rFonts w:ascii="Times New Roman" w:hAnsi="Times New Roman"/>
          <w:sz w:val="24"/>
          <w:szCs w:val="24"/>
          <w:lang w:val="es-ES"/>
        </w:rPr>
        <w:t>una</w:t>
      </w:r>
      <w:r w:rsidRPr="00A75DF5">
        <w:rPr>
          <w:rFonts w:ascii="Times New Roman" w:hAnsi="Times New Roman"/>
          <w:sz w:val="24"/>
          <w:szCs w:val="24"/>
          <w:lang w:val="es-ES"/>
        </w:rPr>
        <w:t xml:space="preserve"> industria </w:t>
      </w:r>
      <w:r>
        <w:rPr>
          <w:rFonts w:ascii="Times New Roman" w:hAnsi="Times New Roman"/>
          <w:sz w:val="24"/>
          <w:szCs w:val="24"/>
          <w:lang w:val="es-ES"/>
        </w:rPr>
        <w:t>sostenible y eficiente para el  procesamiento</w:t>
      </w:r>
      <w:r w:rsidRPr="00A75DF5">
        <w:rPr>
          <w:rFonts w:ascii="Times New Roman" w:hAnsi="Times New Roman"/>
          <w:sz w:val="24"/>
          <w:szCs w:val="24"/>
          <w:lang w:val="es-ES"/>
        </w:rPr>
        <w:t xml:space="preserve"> de alimentos debe efectuarse simultáneamente con el incremento de  la producción agropecuaria. </w:t>
      </w:r>
    </w:p>
    <w:p w:rsidR="00A75DF5" w:rsidRPr="00A75DF5" w:rsidRDefault="00314372" w:rsidP="00A75DF5">
      <w:pPr>
        <w:spacing w:after="0" w:line="360" w:lineRule="auto"/>
        <w:jc w:val="both"/>
        <w:rPr>
          <w:rFonts w:ascii="Times New Roman" w:hAnsi="Times New Roman"/>
          <w:sz w:val="24"/>
          <w:szCs w:val="24"/>
          <w:lang w:val="es-ES"/>
        </w:rPr>
      </w:pPr>
      <w:r>
        <w:rPr>
          <w:rFonts w:ascii="Times New Roman" w:hAnsi="Times New Roman"/>
          <w:sz w:val="24"/>
          <w:szCs w:val="24"/>
          <w:lang w:val="es-ES"/>
        </w:rPr>
        <w:t>Por</w:t>
      </w:r>
      <w:r w:rsidR="00A75DF5">
        <w:rPr>
          <w:rFonts w:ascii="Times New Roman" w:hAnsi="Times New Roman"/>
          <w:sz w:val="24"/>
          <w:szCs w:val="24"/>
          <w:lang w:val="es-ES"/>
        </w:rPr>
        <w:t xml:space="preserve"> otra parte,</w:t>
      </w:r>
      <w:r w:rsidR="00A75DF5" w:rsidRPr="00A75DF5">
        <w:rPr>
          <w:rFonts w:ascii="Times New Roman" w:hAnsi="Times New Roman"/>
          <w:sz w:val="24"/>
          <w:szCs w:val="24"/>
          <w:lang w:val="es-ES"/>
        </w:rPr>
        <w:t xml:space="preserve"> las tecnolog</w:t>
      </w:r>
      <w:r w:rsidR="00A75DF5">
        <w:rPr>
          <w:rFonts w:ascii="Times New Roman" w:hAnsi="Times New Roman"/>
          <w:sz w:val="24"/>
          <w:szCs w:val="24"/>
          <w:lang w:val="es-ES"/>
        </w:rPr>
        <w:t xml:space="preserve">ías agropecuarias están esencialmente desarrolladas y aplicadas por lo que </w:t>
      </w:r>
      <w:r w:rsidR="00A75DF5" w:rsidRPr="00A75DF5">
        <w:rPr>
          <w:rFonts w:ascii="Times New Roman" w:hAnsi="Times New Roman"/>
          <w:sz w:val="24"/>
          <w:szCs w:val="24"/>
          <w:lang w:val="es-ES"/>
        </w:rPr>
        <w:t>la estrategia empresarial e inversionista tiene que incluir  la asimilación de tecnologías y su adopción</w:t>
      </w:r>
      <w:r w:rsidR="00765A72">
        <w:rPr>
          <w:rFonts w:ascii="Times New Roman" w:hAnsi="Times New Roman"/>
          <w:sz w:val="24"/>
          <w:szCs w:val="24"/>
          <w:lang w:val="es-ES"/>
        </w:rPr>
        <w:t xml:space="preserve"> </w:t>
      </w:r>
      <w:r w:rsidR="00765A72" w:rsidRPr="00765A72">
        <w:rPr>
          <w:rFonts w:ascii="Times New Roman" w:hAnsi="Times New Roman"/>
          <w:i/>
          <w:sz w:val="24"/>
          <w:szCs w:val="24"/>
          <w:lang w:val="es-ES"/>
        </w:rPr>
        <w:t>(</w:t>
      </w:r>
      <w:r w:rsidR="00765A72">
        <w:rPr>
          <w:rFonts w:ascii="Times New Roman" w:hAnsi="Times New Roman"/>
          <w:i/>
          <w:sz w:val="24"/>
          <w:szCs w:val="24"/>
          <w:lang w:val="es-ES"/>
        </w:rPr>
        <w:t>Lee et al, 2010</w:t>
      </w:r>
      <w:r w:rsidR="00765A72" w:rsidRPr="00765A72">
        <w:rPr>
          <w:rFonts w:ascii="Times New Roman" w:hAnsi="Times New Roman"/>
          <w:i/>
          <w:sz w:val="24"/>
          <w:szCs w:val="24"/>
          <w:lang w:val="es-ES"/>
        </w:rPr>
        <w:t>)</w:t>
      </w:r>
      <w:r w:rsidR="00A75DF5" w:rsidRPr="00765A72">
        <w:rPr>
          <w:rFonts w:ascii="Times New Roman" w:hAnsi="Times New Roman"/>
          <w:i/>
          <w:sz w:val="24"/>
          <w:szCs w:val="24"/>
          <w:lang w:val="es-ES"/>
        </w:rPr>
        <w:t>.</w:t>
      </w:r>
      <w:r w:rsidR="00A75DF5" w:rsidRPr="00A75DF5">
        <w:rPr>
          <w:rFonts w:ascii="Times New Roman" w:hAnsi="Times New Roman"/>
          <w:sz w:val="24"/>
          <w:szCs w:val="24"/>
          <w:lang w:val="es-ES"/>
        </w:rPr>
        <w:t xml:space="preserve"> </w:t>
      </w:r>
      <w:r w:rsidR="00A75DF5">
        <w:rPr>
          <w:rFonts w:ascii="Times New Roman" w:hAnsi="Times New Roman"/>
          <w:sz w:val="24"/>
          <w:szCs w:val="24"/>
          <w:lang w:val="es-ES"/>
        </w:rPr>
        <w:t>A esto se une la necesidad de desarrollar procesos</w:t>
      </w:r>
      <w:r w:rsidR="00A75DF5" w:rsidRPr="00A75DF5">
        <w:rPr>
          <w:rFonts w:ascii="Times New Roman" w:hAnsi="Times New Roman"/>
          <w:sz w:val="24"/>
          <w:szCs w:val="24"/>
          <w:lang w:val="es-ES"/>
        </w:rPr>
        <w:t xml:space="preserve"> como producto científico y co</w:t>
      </w:r>
      <w:r w:rsidR="00A75DF5">
        <w:rPr>
          <w:rFonts w:ascii="Times New Roman" w:hAnsi="Times New Roman"/>
          <w:sz w:val="24"/>
          <w:szCs w:val="24"/>
          <w:lang w:val="es-ES"/>
        </w:rPr>
        <w:t xml:space="preserve">mercializable asociado a </w:t>
      </w:r>
      <w:r w:rsidR="00A75DF5" w:rsidRPr="00A75DF5">
        <w:rPr>
          <w:rFonts w:ascii="Times New Roman" w:hAnsi="Times New Roman"/>
          <w:sz w:val="24"/>
          <w:szCs w:val="24"/>
          <w:lang w:val="es-ES"/>
        </w:rPr>
        <w:t>la asimilación de tecnologías</w:t>
      </w:r>
      <w:r w:rsidR="00A75DF5">
        <w:rPr>
          <w:rFonts w:ascii="Times New Roman" w:hAnsi="Times New Roman"/>
          <w:sz w:val="24"/>
          <w:szCs w:val="24"/>
          <w:lang w:val="es-ES"/>
        </w:rPr>
        <w:t>, como forma de aplicación</w:t>
      </w:r>
      <w:r w:rsidR="00A75DF5" w:rsidRPr="00A75DF5">
        <w:rPr>
          <w:rFonts w:ascii="Times New Roman" w:hAnsi="Times New Roman"/>
          <w:sz w:val="24"/>
          <w:szCs w:val="24"/>
          <w:lang w:val="es-ES"/>
        </w:rPr>
        <w:t xml:space="preserve"> de conoci</w:t>
      </w:r>
      <w:r w:rsidR="00A75DF5">
        <w:rPr>
          <w:rFonts w:ascii="Times New Roman" w:hAnsi="Times New Roman"/>
          <w:sz w:val="24"/>
          <w:szCs w:val="24"/>
          <w:lang w:val="es-ES"/>
        </w:rPr>
        <w:t>mientos y desarrollo previamente adquiridos</w:t>
      </w:r>
      <w:r w:rsidR="00765A72">
        <w:rPr>
          <w:rFonts w:ascii="Times New Roman" w:hAnsi="Times New Roman"/>
          <w:sz w:val="24"/>
          <w:szCs w:val="24"/>
          <w:lang w:val="es-ES"/>
        </w:rPr>
        <w:t xml:space="preserve"> </w:t>
      </w:r>
      <w:r w:rsidR="00765A72" w:rsidRPr="00765A72">
        <w:rPr>
          <w:rFonts w:ascii="Times New Roman" w:hAnsi="Times New Roman"/>
          <w:i/>
          <w:sz w:val="24"/>
          <w:szCs w:val="24"/>
          <w:lang w:val="es-ES"/>
        </w:rPr>
        <w:t>(</w:t>
      </w:r>
      <w:proofErr w:type="spellStart"/>
      <w:r w:rsidR="00765A72" w:rsidRPr="00765A72">
        <w:rPr>
          <w:rFonts w:ascii="Times New Roman" w:hAnsi="Times New Roman"/>
          <w:i/>
          <w:sz w:val="24"/>
          <w:szCs w:val="24"/>
          <w:lang w:val="es-ES"/>
        </w:rPr>
        <w:t>Malizia</w:t>
      </w:r>
      <w:proofErr w:type="spellEnd"/>
      <w:r w:rsidR="00765A72" w:rsidRPr="00765A72">
        <w:rPr>
          <w:rFonts w:ascii="Times New Roman" w:hAnsi="Times New Roman"/>
          <w:i/>
          <w:sz w:val="24"/>
          <w:szCs w:val="24"/>
          <w:lang w:val="es-ES"/>
        </w:rPr>
        <w:t xml:space="preserve"> y col, </w:t>
      </w:r>
      <w:r w:rsidR="00765A72">
        <w:rPr>
          <w:rFonts w:ascii="Times New Roman" w:hAnsi="Times New Roman"/>
          <w:i/>
          <w:sz w:val="24"/>
          <w:szCs w:val="24"/>
          <w:lang w:val="es-ES"/>
        </w:rPr>
        <w:t>2013</w:t>
      </w:r>
      <w:r w:rsidR="00765A72" w:rsidRPr="00765A72">
        <w:rPr>
          <w:rFonts w:ascii="Times New Roman" w:hAnsi="Times New Roman"/>
          <w:i/>
          <w:sz w:val="24"/>
          <w:szCs w:val="24"/>
          <w:lang w:val="es-ES"/>
        </w:rPr>
        <w:t>)</w:t>
      </w:r>
      <w:r w:rsidR="00A75DF5" w:rsidRPr="00765A72">
        <w:rPr>
          <w:rFonts w:ascii="Times New Roman" w:hAnsi="Times New Roman"/>
          <w:i/>
          <w:sz w:val="24"/>
          <w:szCs w:val="24"/>
          <w:lang w:val="es-ES"/>
        </w:rPr>
        <w:t>.</w:t>
      </w:r>
    </w:p>
    <w:p w:rsidR="00A75DF5" w:rsidRPr="00A75DF5" w:rsidRDefault="00A75DF5" w:rsidP="00A75DF5">
      <w:pPr>
        <w:spacing w:after="0" w:line="360" w:lineRule="auto"/>
        <w:jc w:val="both"/>
        <w:rPr>
          <w:rFonts w:ascii="Times New Roman" w:hAnsi="Times New Roman"/>
          <w:sz w:val="24"/>
          <w:szCs w:val="24"/>
          <w:lang w:val="es-ES"/>
        </w:rPr>
      </w:pPr>
      <w:r>
        <w:rPr>
          <w:rFonts w:ascii="Times New Roman" w:hAnsi="Times New Roman"/>
          <w:sz w:val="24"/>
          <w:szCs w:val="24"/>
          <w:lang w:val="es-ES"/>
        </w:rPr>
        <w:t>Los procedimientos</w:t>
      </w:r>
      <w:r w:rsidRPr="00A75DF5">
        <w:rPr>
          <w:rFonts w:ascii="Times New Roman" w:hAnsi="Times New Roman"/>
          <w:sz w:val="24"/>
          <w:szCs w:val="24"/>
          <w:lang w:val="es-ES"/>
        </w:rPr>
        <w:t xml:space="preserve"> y estrategias inversionistas </w:t>
      </w:r>
      <w:r>
        <w:rPr>
          <w:rFonts w:ascii="Times New Roman" w:hAnsi="Times New Roman"/>
          <w:sz w:val="24"/>
          <w:szCs w:val="24"/>
          <w:lang w:val="es-ES"/>
        </w:rPr>
        <w:t xml:space="preserve">vigentes en Cuba, </w:t>
      </w:r>
      <w:r w:rsidRPr="00A75DF5">
        <w:rPr>
          <w:rFonts w:ascii="Times New Roman" w:hAnsi="Times New Roman"/>
          <w:sz w:val="24"/>
          <w:szCs w:val="24"/>
          <w:lang w:val="es-ES"/>
        </w:rPr>
        <w:t xml:space="preserve">principalmente la resolución 327/2014 </w:t>
      </w:r>
      <w:r w:rsidR="00744F78" w:rsidRPr="002A2A70">
        <w:rPr>
          <w:rFonts w:ascii="Times New Roman" w:hAnsi="Times New Roman"/>
          <w:i/>
          <w:sz w:val="24"/>
          <w:szCs w:val="24"/>
        </w:rPr>
        <w:fldChar w:fldCharType="begin"/>
      </w:r>
      <w:r w:rsidRPr="00A75DF5">
        <w:rPr>
          <w:rFonts w:ascii="Times New Roman" w:hAnsi="Times New Roman"/>
          <w:i/>
          <w:sz w:val="24"/>
          <w:szCs w:val="24"/>
          <w:lang w:val="es-ES"/>
        </w:rPr>
        <w:instrText xml:space="preserve"> ADDIN EN.CITE &lt;EndNote&gt;&lt;Cite&gt;&lt;Author&gt;MINJUST&lt;/Author&gt;&lt;Year&gt;2015&lt;/Year&gt;&lt;RecNum&gt;34&lt;/RecNum&gt;&lt;record&gt;&lt;rec-number&gt;34&lt;/rec-number&gt;&lt;foreign-keys&gt;&lt;key app="EN" db-id="p0e9x2e225z0fqe2a0spewxcweprfefws5wz"&gt;34&lt;/key&gt;&lt;/foreign-keys&gt;&lt;ref-type name="Book"&gt;6&lt;/ref-type&gt;&lt;contributors&gt;&lt;authors&gt;&lt;author&gt;&lt;style face="normal" font="default" size="11"&gt;MINJUST&lt;/style&gt;&lt;/author&gt;&lt;/authors&gt;&lt;/contributors&gt;&lt;titles&gt;&lt;title&gt;&lt;style face="normal" font="default" size="11"&gt;Decreto No. 327/2014. Reglamento del Proceso Inversionista en Cuba&lt;/style&gt;&lt;/title&gt;&lt;/titles&gt;&lt;dates&gt;&lt;year&gt;&lt;style face="normal" font="default" size="11"&gt;2015&lt;/style&gt;&lt;/year&gt;&lt;/dates&gt;&lt;publisher&gt;&lt;style face="normal" font="default" size="11"&gt;Gaceta Oficial de la Republica de Cuba, Ministerio de Justicia &lt;/style&gt;&lt;/publisher&gt;&lt;urls&gt;&lt;/urls&gt;&lt;/record&gt;&lt;/Cite&gt;&lt;/EndNote&gt;</w:instrText>
      </w:r>
      <w:r w:rsidR="00744F78" w:rsidRPr="002A2A70">
        <w:rPr>
          <w:rFonts w:ascii="Times New Roman" w:hAnsi="Times New Roman"/>
          <w:i/>
          <w:sz w:val="24"/>
          <w:szCs w:val="24"/>
        </w:rPr>
        <w:fldChar w:fldCharType="separate"/>
      </w:r>
      <w:r w:rsidRPr="00A75DF5">
        <w:rPr>
          <w:rFonts w:ascii="Times New Roman" w:hAnsi="Times New Roman"/>
          <w:i/>
          <w:noProof/>
          <w:sz w:val="24"/>
          <w:szCs w:val="24"/>
          <w:lang w:val="es-ES"/>
        </w:rPr>
        <w:t>(</w:t>
      </w:r>
      <w:r w:rsidRPr="00A75DF5">
        <w:rPr>
          <w:rFonts w:ascii="Times New Roman" w:hAnsi="Times New Roman"/>
          <w:i/>
          <w:noProof/>
          <w:szCs w:val="24"/>
          <w:lang w:val="es-ES"/>
        </w:rPr>
        <w:t>MINJUST</w:t>
      </w:r>
      <w:r w:rsidRPr="00A75DF5">
        <w:rPr>
          <w:rFonts w:ascii="Times New Roman" w:hAnsi="Times New Roman"/>
          <w:i/>
          <w:noProof/>
          <w:sz w:val="24"/>
          <w:szCs w:val="24"/>
          <w:lang w:val="es-ES"/>
        </w:rPr>
        <w:t xml:space="preserve">, </w:t>
      </w:r>
      <w:r w:rsidRPr="00A75DF5">
        <w:rPr>
          <w:rFonts w:ascii="Times New Roman" w:hAnsi="Times New Roman"/>
          <w:i/>
          <w:noProof/>
          <w:szCs w:val="24"/>
          <w:lang w:val="es-ES"/>
        </w:rPr>
        <w:t>2015</w:t>
      </w:r>
      <w:r w:rsidRPr="00A75DF5">
        <w:rPr>
          <w:rFonts w:ascii="Times New Roman" w:hAnsi="Times New Roman"/>
          <w:i/>
          <w:noProof/>
          <w:sz w:val="24"/>
          <w:szCs w:val="24"/>
          <w:lang w:val="es-ES"/>
        </w:rPr>
        <w:t>)</w:t>
      </w:r>
      <w:r w:rsidR="00744F78" w:rsidRPr="002A2A70">
        <w:rPr>
          <w:rFonts w:ascii="Times New Roman" w:hAnsi="Times New Roman"/>
          <w:i/>
          <w:sz w:val="24"/>
          <w:szCs w:val="24"/>
        </w:rPr>
        <w:fldChar w:fldCharType="end"/>
      </w:r>
      <w:r w:rsidRPr="00A75DF5">
        <w:rPr>
          <w:rFonts w:ascii="Times New Roman" w:hAnsi="Times New Roman"/>
          <w:sz w:val="24"/>
          <w:szCs w:val="24"/>
          <w:lang w:val="es-ES"/>
        </w:rPr>
        <w:t xml:space="preserve">, </w:t>
      </w:r>
      <w:r>
        <w:rPr>
          <w:rFonts w:ascii="Times New Roman" w:hAnsi="Times New Roman"/>
          <w:sz w:val="24"/>
          <w:szCs w:val="24"/>
          <w:lang w:val="es-ES"/>
        </w:rPr>
        <w:t xml:space="preserve">no </w:t>
      </w:r>
      <w:r w:rsidRPr="00A75DF5">
        <w:rPr>
          <w:rFonts w:ascii="Times New Roman" w:hAnsi="Times New Roman"/>
          <w:sz w:val="24"/>
          <w:szCs w:val="24"/>
          <w:lang w:val="es-ES"/>
        </w:rPr>
        <w:t>incluyen de forma explícita</w:t>
      </w:r>
      <w:r>
        <w:rPr>
          <w:rFonts w:ascii="Times New Roman" w:hAnsi="Times New Roman"/>
          <w:sz w:val="24"/>
          <w:szCs w:val="24"/>
          <w:lang w:val="es-ES"/>
        </w:rPr>
        <w:t xml:space="preserve"> acciones efectivas para acometer la asimilación tecnológica</w:t>
      </w:r>
      <w:r w:rsidRPr="00A75DF5">
        <w:rPr>
          <w:rFonts w:ascii="Times New Roman" w:hAnsi="Times New Roman"/>
          <w:sz w:val="24"/>
          <w:szCs w:val="24"/>
          <w:lang w:val="es-ES"/>
        </w:rPr>
        <w:t xml:space="preserve">. </w:t>
      </w:r>
      <w:r w:rsidR="00E13E01">
        <w:rPr>
          <w:rFonts w:ascii="Times New Roman" w:hAnsi="Times New Roman"/>
          <w:sz w:val="24"/>
          <w:szCs w:val="24"/>
          <w:lang w:val="es-ES"/>
        </w:rPr>
        <w:t>Sin embargo, en el orden</w:t>
      </w:r>
      <w:r w:rsidRPr="00A75DF5">
        <w:rPr>
          <w:rFonts w:ascii="Times New Roman" w:hAnsi="Times New Roman"/>
          <w:sz w:val="24"/>
          <w:szCs w:val="24"/>
          <w:lang w:val="es-ES"/>
        </w:rPr>
        <w:t xml:space="preserve"> científico-</w:t>
      </w:r>
      <w:r w:rsidR="00E13E01">
        <w:rPr>
          <w:rFonts w:ascii="Times New Roman" w:hAnsi="Times New Roman"/>
          <w:sz w:val="24"/>
          <w:szCs w:val="24"/>
          <w:lang w:val="es-ES"/>
        </w:rPr>
        <w:t>metodológico se</w:t>
      </w:r>
      <w:r w:rsidRPr="00A75DF5">
        <w:rPr>
          <w:rFonts w:ascii="Times New Roman" w:hAnsi="Times New Roman"/>
          <w:sz w:val="24"/>
          <w:szCs w:val="24"/>
          <w:lang w:val="es-ES"/>
        </w:rPr>
        <w:t xml:space="preserve"> ha</w:t>
      </w:r>
      <w:r w:rsidR="00E13E01">
        <w:rPr>
          <w:rFonts w:ascii="Times New Roman" w:hAnsi="Times New Roman"/>
          <w:sz w:val="24"/>
          <w:szCs w:val="24"/>
          <w:lang w:val="es-ES"/>
        </w:rPr>
        <w:t>n</w:t>
      </w:r>
      <w:r w:rsidRPr="00A75DF5">
        <w:rPr>
          <w:rFonts w:ascii="Times New Roman" w:hAnsi="Times New Roman"/>
          <w:sz w:val="24"/>
          <w:szCs w:val="24"/>
          <w:lang w:val="es-ES"/>
        </w:rPr>
        <w:t xml:space="preserve"> establecido los principios del desarrollo de procesos y de la asimilación por transferencia tecnológica </w:t>
      </w:r>
      <w:r w:rsidR="00744F78" w:rsidRPr="00F56F31">
        <w:rPr>
          <w:rFonts w:ascii="Times New Roman" w:hAnsi="Times New Roman"/>
          <w:i/>
          <w:sz w:val="24"/>
          <w:szCs w:val="24"/>
        </w:rPr>
        <w:fldChar w:fldCharType="begin"/>
      </w:r>
      <w:r w:rsidRPr="00A75DF5">
        <w:rPr>
          <w:rFonts w:ascii="Times New Roman" w:hAnsi="Times New Roman"/>
          <w:i/>
          <w:sz w:val="24"/>
          <w:szCs w:val="24"/>
          <w:lang w:val="es-ES"/>
        </w:rPr>
        <w:instrText xml:space="preserve"> ADDIN EN.CITE &lt;EndNote&gt;&lt;Cite&gt;&lt;Author&gt;Sarduy&lt;/Author&gt;&lt;Year&gt;2004&lt;/Year&gt;&lt;RecNum&gt;44&lt;/RecNum&gt;&lt;record&gt;&lt;rec-number&gt;44&lt;/rec-number&gt;&lt;foreign-keys&gt;&lt;key app="EN" db-id="p0e9x2e225z0fqe2a0spewxcweprfefws5wz"&gt;44&lt;/key&gt;&lt;/foreign-keys&gt;&lt;ref-type name="Thesis"&gt;32&lt;/ref-type&gt;&lt;contributors&gt;&lt;authors&gt;&lt;author&gt;&lt;style face="normal" font="default" size="11"&gt;Sarduy,  C.  &lt;/style&gt;&lt;/author&gt;&lt;/authors&gt;&lt;/contributors&gt;&lt;titles&gt;&lt;title&gt;&lt;style face="normal" font="default" size="11"&gt;Ordenamiento de la transferencia de tecnología en la Provincia de Villa Clara a través de una estructura de Interfase CITMA/UCLV/Sector Empresarial&lt;/style&gt;&lt;/title&gt;&lt;/titles&gt;&lt;dates&gt;&lt;year&gt;&lt;style face="normal" font="default" size="11"&gt;2004&lt;/style&gt;&lt;/year&gt;&lt;/dates&gt;&lt;pub-location&gt;Santa Clara&lt;/pub-location&gt;&lt;publisher&gt;Universidad Central Marta Abreu de Las Villas&lt;/publisher&gt;&lt;work-type&gt;&lt;style face="normal" font="default" size="11"&gt;Tesis en opción al Grado Científico de Master en Gerencia de la Ciencia y la Innovación&lt;/style&gt;&lt;/work-type&gt;&lt;urls&gt;&lt;/urls&gt;&lt;/record&gt;&lt;/Cite&gt;&lt;/EndNote&gt;</w:instrText>
      </w:r>
      <w:r w:rsidR="00744F78" w:rsidRPr="00F56F31">
        <w:rPr>
          <w:rFonts w:ascii="Times New Roman" w:hAnsi="Times New Roman"/>
          <w:i/>
          <w:sz w:val="24"/>
          <w:szCs w:val="24"/>
        </w:rPr>
        <w:fldChar w:fldCharType="separate"/>
      </w:r>
      <w:r w:rsidRPr="00A75DF5">
        <w:rPr>
          <w:rFonts w:ascii="Times New Roman" w:hAnsi="Times New Roman"/>
          <w:i/>
          <w:noProof/>
          <w:sz w:val="24"/>
          <w:szCs w:val="24"/>
          <w:lang w:val="es-ES"/>
        </w:rPr>
        <w:t>(Sarduy, 2004)</w:t>
      </w:r>
      <w:r w:rsidR="00744F78" w:rsidRPr="00F56F31">
        <w:rPr>
          <w:rFonts w:ascii="Times New Roman" w:hAnsi="Times New Roman"/>
          <w:i/>
          <w:sz w:val="24"/>
          <w:szCs w:val="24"/>
        </w:rPr>
        <w:fldChar w:fldCharType="end"/>
      </w:r>
      <w:r w:rsidRPr="00A75DF5">
        <w:rPr>
          <w:rFonts w:ascii="Times New Roman" w:hAnsi="Times New Roman"/>
          <w:i/>
          <w:sz w:val="24"/>
          <w:szCs w:val="24"/>
          <w:lang w:val="es-ES"/>
        </w:rPr>
        <w:t xml:space="preserve">; </w:t>
      </w:r>
      <w:r w:rsidR="00744F78" w:rsidRPr="00F56F31">
        <w:rPr>
          <w:rFonts w:ascii="Times New Roman" w:hAnsi="Times New Roman"/>
          <w:i/>
          <w:sz w:val="24"/>
          <w:szCs w:val="24"/>
        </w:rPr>
        <w:fldChar w:fldCharType="begin"/>
      </w:r>
      <w:r w:rsidRPr="00A75DF5">
        <w:rPr>
          <w:rFonts w:ascii="Times New Roman" w:hAnsi="Times New Roman"/>
          <w:i/>
          <w:sz w:val="24"/>
          <w:szCs w:val="24"/>
          <w:lang w:val="es-ES"/>
        </w:rPr>
        <w:instrText xml:space="preserve"> ADDIN EN.CITE &lt;EndNote&gt;&lt;Cite&gt;&lt;Author&gt;Ley&lt;/Author&gt;&lt;Year&gt;2006&lt;/Year&gt;&lt;RecNum&gt;25&lt;/RecNum&gt;&lt;record&gt;&lt;rec-number&gt;25&lt;/rec-number&gt;&lt;foreign-keys&gt;&lt;key app="EN" db-id="p0e9x2e225z0fqe2a0spewxcweprfefws5wz"&gt;25&lt;/key&gt;&lt;/foreign-keys&gt;&lt;ref-type name="Thesis"&gt;32&lt;/ref-type&gt;&lt;contributors&gt;&lt;authors&gt;&lt;author&gt;&lt;style face="normal" font="default" size="11"&gt;Ley,  N. &lt;/style&gt;&lt;/author&gt;&lt;/authors&gt;&lt;/contributors&gt;&lt;titles&gt;&lt;title&gt;&lt;style face="normal" font="default" size="11"&gt;Contribución a los métodos de asimilar tecnologías, aplicado a un caso de producción de biocombustibles&lt;/style&gt;&lt;/title&gt;&lt;secondary-title&gt;Departamento de Ingeniería Química&lt;/secondary-title&gt;&lt;/titles&gt;&lt;dates&gt;&lt;year&gt;&lt;style face="normal" font="default" size="11"&gt;2006&lt;/style&gt;&lt;/year&gt;&lt;/dates&gt;&lt;pub-location&gt;Santa Clara&lt;/pub-location&gt;&lt;publisher&gt;Universidad Central Marta Abreu de Las Villas&lt;/publisher&gt;&lt;work-type&gt;Tesis  en Opción al Grado Científico de Doctor en Ciencias Técnicas&lt;/work-type&gt;&lt;urls&gt;&lt;/urls&gt;&lt;/record&gt;&lt;/Cite&gt;&lt;/EndNote&gt;</w:instrText>
      </w:r>
      <w:r w:rsidR="00744F78" w:rsidRPr="00F56F31">
        <w:rPr>
          <w:rFonts w:ascii="Times New Roman" w:hAnsi="Times New Roman"/>
          <w:i/>
          <w:sz w:val="24"/>
          <w:szCs w:val="24"/>
        </w:rPr>
        <w:fldChar w:fldCharType="separate"/>
      </w:r>
      <w:r w:rsidRPr="00A75DF5">
        <w:rPr>
          <w:rFonts w:ascii="Times New Roman" w:hAnsi="Times New Roman"/>
          <w:i/>
          <w:noProof/>
          <w:sz w:val="24"/>
          <w:szCs w:val="24"/>
          <w:lang w:val="es-ES"/>
        </w:rPr>
        <w:t>(Ley, 2006)</w:t>
      </w:r>
      <w:r w:rsidR="00744F78" w:rsidRPr="00F56F31">
        <w:rPr>
          <w:rFonts w:ascii="Times New Roman" w:hAnsi="Times New Roman"/>
          <w:i/>
          <w:sz w:val="24"/>
          <w:szCs w:val="24"/>
        </w:rPr>
        <w:fldChar w:fldCharType="end"/>
      </w:r>
      <w:r w:rsidR="005755E2" w:rsidRPr="005755E2">
        <w:rPr>
          <w:rFonts w:ascii="Times New Roman" w:hAnsi="Times New Roman"/>
          <w:i/>
          <w:sz w:val="24"/>
          <w:szCs w:val="24"/>
          <w:lang w:val="es-ES"/>
        </w:rPr>
        <w:t>,</w:t>
      </w:r>
      <w:r w:rsidRPr="00A75DF5">
        <w:rPr>
          <w:rFonts w:ascii="Times New Roman" w:hAnsi="Times New Roman"/>
          <w:i/>
          <w:sz w:val="24"/>
          <w:szCs w:val="24"/>
          <w:lang w:val="es-ES"/>
        </w:rPr>
        <w:t xml:space="preserve"> </w:t>
      </w:r>
      <w:r w:rsidRPr="00A75DF5">
        <w:rPr>
          <w:rFonts w:ascii="Times New Roman" w:hAnsi="Times New Roman"/>
          <w:sz w:val="24"/>
          <w:szCs w:val="24"/>
          <w:lang w:val="es-ES"/>
        </w:rPr>
        <w:t>pero</w:t>
      </w:r>
      <w:r w:rsidRPr="00A75DF5">
        <w:rPr>
          <w:rFonts w:ascii="Times New Roman" w:hAnsi="Times New Roman"/>
          <w:i/>
          <w:sz w:val="24"/>
          <w:szCs w:val="24"/>
          <w:lang w:val="es-ES"/>
        </w:rPr>
        <w:t xml:space="preserve"> </w:t>
      </w:r>
      <w:r w:rsidRPr="00A75DF5">
        <w:rPr>
          <w:rFonts w:ascii="Times New Roman" w:hAnsi="Times New Roman"/>
          <w:sz w:val="24"/>
          <w:szCs w:val="24"/>
          <w:lang w:val="es-ES"/>
        </w:rPr>
        <w:t xml:space="preserve">no </w:t>
      </w:r>
      <w:r w:rsidR="00E13E01">
        <w:rPr>
          <w:rFonts w:ascii="Times New Roman" w:hAnsi="Times New Roman"/>
          <w:sz w:val="24"/>
          <w:szCs w:val="24"/>
          <w:lang w:val="es-ES"/>
        </w:rPr>
        <w:t xml:space="preserve">se ha alcanzado un </w:t>
      </w:r>
      <w:r w:rsidRPr="00A75DF5">
        <w:rPr>
          <w:rFonts w:ascii="Times New Roman" w:hAnsi="Times New Roman"/>
          <w:sz w:val="24"/>
          <w:szCs w:val="24"/>
          <w:lang w:val="es-ES"/>
        </w:rPr>
        <w:t xml:space="preserve">vínculo entre ellos </w:t>
      </w:r>
      <w:r w:rsidR="00E13E01">
        <w:rPr>
          <w:rFonts w:ascii="Times New Roman" w:hAnsi="Times New Roman"/>
          <w:sz w:val="24"/>
          <w:szCs w:val="24"/>
          <w:lang w:val="es-ES"/>
        </w:rPr>
        <w:t xml:space="preserve">que favorezca </w:t>
      </w:r>
      <w:r w:rsidRPr="00A75DF5">
        <w:rPr>
          <w:rFonts w:ascii="Times New Roman" w:hAnsi="Times New Roman"/>
          <w:sz w:val="24"/>
          <w:szCs w:val="24"/>
          <w:lang w:val="es-ES"/>
        </w:rPr>
        <w:t xml:space="preserve">que el desarrollo de procesos esté complementado con la transferencia tecnológica. </w:t>
      </w:r>
    </w:p>
    <w:p w:rsidR="00A75DF5" w:rsidRPr="00B43BF5" w:rsidRDefault="00E13E01" w:rsidP="00A75DF5">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De acuerdo a los </w:t>
      </w:r>
      <w:r w:rsidR="00A75DF5" w:rsidRPr="00A75DF5">
        <w:rPr>
          <w:rFonts w:ascii="Times New Roman" w:hAnsi="Times New Roman"/>
          <w:sz w:val="24"/>
          <w:szCs w:val="24"/>
          <w:lang w:val="es-ES"/>
        </w:rPr>
        <w:t xml:space="preserve">aspectos </w:t>
      </w:r>
      <w:r>
        <w:rPr>
          <w:rFonts w:ascii="Times New Roman" w:hAnsi="Times New Roman"/>
          <w:sz w:val="24"/>
          <w:szCs w:val="24"/>
          <w:lang w:val="es-ES"/>
        </w:rPr>
        <w:t xml:space="preserve">anteriores es necesario </w:t>
      </w:r>
      <w:r w:rsidR="00A75DF5" w:rsidRPr="00A75DF5">
        <w:rPr>
          <w:rFonts w:ascii="Times New Roman" w:hAnsi="Times New Roman"/>
          <w:sz w:val="24"/>
          <w:szCs w:val="24"/>
          <w:lang w:val="es-ES"/>
        </w:rPr>
        <w:t>el esclarecimiento de los procedimientos estratégico-metodológicos para que el desarrollo de procesos de la industria agroalimentaria se complemente  con la asimilación tecnológica</w:t>
      </w:r>
      <w:r>
        <w:rPr>
          <w:rFonts w:ascii="Times New Roman" w:hAnsi="Times New Roman"/>
          <w:sz w:val="24"/>
          <w:szCs w:val="24"/>
          <w:lang w:val="es-ES"/>
        </w:rPr>
        <w:t xml:space="preserve">. El procedimiento diseñado </w:t>
      </w:r>
      <w:r w:rsidR="005755E2">
        <w:rPr>
          <w:rFonts w:ascii="Times New Roman" w:hAnsi="Times New Roman"/>
          <w:sz w:val="24"/>
          <w:szCs w:val="24"/>
          <w:lang w:val="es-ES"/>
        </w:rPr>
        <w:t>con tal fin puede</w:t>
      </w:r>
      <w:r>
        <w:rPr>
          <w:rFonts w:ascii="Times New Roman" w:hAnsi="Times New Roman"/>
          <w:sz w:val="24"/>
          <w:szCs w:val="24"/>
          <w:lang w:val="es-ES"/>
        </w:rPr>
        <w:t xml:space="preserve"> ser aplicable a cualquier surtido agropecuario y a su industria de procesamiento asociada. Una necesidad vital de la agroindustria cubana actual es el desarrollo de proyectos de cultivo e industrialización de </w:t>
      </w:r>
      <w:proofErr w:type="spellStart"/>
      <w:r w:rsidR="00A75DF5" w:rsidRPr="00A75DF5">
        <w:rPr>
          <w:rFonts w:ascii="Times New Roman" w:hAnsi="Times New Roman"/>
          <w:i/>
          <w:sz w:val="24"/>
          <w:szCs w:val="24"/>
          <w:lang w:val="es-ES"/>
        </w:rPr>
        <w:t>Manihot</w:t>
      </w:r>
      <w:proofErr w:type="spellEnd"/>
      <w:r w:rsidR="00A75DF5" w:rsidRPr="00A75DF5">
        <w:rPr>
          <w:rFonts w:ascii="Times New Roman" w:hAnsi="Times New Roman"/>
          <w:i/>
          <w:sz w:val="24"/>
          <w:szCs w:val="24"/>
          <w:lang w:val="es-ES"/>
        </w:rPr>
        <w:t xml:space="preserve"> </w:t>
      </w:r>
      <w:proofErr w:type="spellStart"/>
      <w:r w:rsidR="00A75DF5" w:rsidRPr="00A75DF5">
        <w:rPr>
          <w:rFonts w:ascii="Times New Roman" w:hAnsi="Times New Roman"/>
          <w:i/>
          <w:sz w:val="24"/>
          <w:szCs w:val="24"/>
          <w:lang w:val="es-ES"/>
        </w:rPr>
        <w:t>esculenta</w:t>
      </w:r>
      <w:proofErr w:type="spellEnd"/>
      <w:r w:rsidR="00A75DF5" w:rsidRPr="00A75DF5">
        <w:rPr>
          <w:rFonts w:ascii="Times New Roman" w:hAnsi="Times New Roman"/>
          <w:i/>
          <w:sz w:val="24"/>
          <w:szCs w:val="24"/>
          <w:lang w:val="es-ES"/>
        </w:rPr>
        <w:t xml:space="preserve"> </w:t>
      </w:r>
      <w:proofErr w:type="spellStart"/>
      <w:r w:rsidR="00A75DF5" w:rsidRPr="00A75DF5">
        <w:rPr>
          <w:rFonts w:ascii="Times New Roman" w:hAnsi="Times New Roman"/>
          <w:i/>
          <w:sz w:val="24"/>
          <w:szCs w:val="24"/>
          <w:lang w:val="es-ES"/>
        </w:rPr>
        <w:t>Cranz</w:t>
      </w:r>
      <w:proofErr w:type="spellEnd"/>
      <w:r>
        <w:rPr>
          <w:rFonts w:ascii="Times New Roman" w:hAnsi="Times New Roman"/>
          <w:i/>
          <w:sz w:val="24"/>
          <w:szCs w:val="24"/>
          <w:lang w:val="es-ES"/>
        </w:rPr>
        <w:t xml:space="preserve"> </w:t>
      </w:r>
      <w:r w:rsidRPr="00E13E01">
        <w:rPr>
          <w:rFonts w:ascii="Times New Roman" w:hAnsi="Times New Roman"/>
          <w:sz w:val="24"/>
          <w:szCs w:val="24"/>
          <w:lang w:val="es-ES"/>
        </w:rPr>
        <w:t>(yuca</w:t>
      </w:r>
      <w:r w:rsidR="00507A79">
        <w:rPr>
          <w:rFonts w:ascii="Times New Roman" w:hAnsi="Times New Roman"/>
          <w:sz w:val="24"/>
          <w:szCs w:val="24"/>
          <w:lang w:val="es-ES"/>
        </w:rPr>
        <w:t xml:space="preserve"> o man</w:t>
      </w:r>
      <w:r w:rsidR="006B6812">
        <w:rPr>
          <w:rFonts w:ascii="Times New Roman" w:hAnsi="Times New Roman"/>
          <w:sz w:val="24"/>
          <w:szCs w:val="24"/>
          <w:lang w:val="es-ES"/>
        </w:rPr>
        <w:t>d</w:t>
      </w:r>
      <w:r w:rsidR="00507A79">
        <w:rPr>
          <w:rFonts w:ascii="Times New Roman" w:hAnsi="Times New Roman"/>
          <w:sz w:val="24"/>
          <w:szCs w:val="24"/>
          <w:lang w:val="es-ES"/>
        </w:rPr>
        <w:t>ioca</w:t>
      </w:r>
      <w:r w:rsidRPr="005755E2">
        <w:rPr>
          <w:rFonts w:ascii="Times New Roman" w:hAnsi="Times New Roman"/>
          <w:sz w:val="24"/>
          <w:szCs w:val="24"/>
          <w:lang w:val="es-ES"/>
        </w:rPr>
        <w:t>)</w:t>
      </w:r>
      <w:r w:rsidR="004C0F0E">
        <w:rPr>
          <w:rFonts w:ascii="Times New Roman" w:hAnsi="Times New Roman"/>
          <w:sz w:val="24"/>
          <w:szCs w:val="24"/>
          <w:lang w:val="es-ES"/>
        </w:rPr>
        <w:t xml:space="preserve"> </w:t>
      </w:r>
      <w:r w:rsidR="004C0F0E" w:rsidRPr="004C0F0E">
        <w:rPr>
          <w:rFonts w:ascii="Times New Roman" w:hAnsi="Times New Roman"/>
          <w:i/>
          <w:sz w:val="24"/>
          <w:szCs w:val="24"/>
          <w:lang w:val="es-ES"/>
        </w:rPr>
        <w:t>(Pérez y col, 2014)</w:t>
      </w:r>
      <w:r w:rsidR="005755E2" w:rsidRPr="004C0F0E">
        <w:rPr>
          <w:rFonts w:ascii="Times New Roman" w:hAnsi="Times New Roman"/>
          <w:i/>
          <w:sz w:val="24"/>
          <w:szCs w:val="24"/>
          <w:lang w:val="es-ES"/>
        </w:rPr>
        <w:t>,</w:t>
      </w:r>
      <w:r w:rsidR="005755E2" w:rsidRPr="005755E2">
        <w:rPr>
          <w:rFonts w:ascii="Times New Roman" w:hAnsi="Times New Roman"/>
          <w:sz w:val="24"/>
          <w:szCs w:val="24"/>
          <w:lang w:val="es-ES"/>
        </w:rPr>
        <w:t xml:space="preserve"> producto que a pesar de sus potencialidades de cultivo no se ha</w:t>
      </w:r>
      <w:r w:rsidR="005755E2">
        <w:rPr>
          <w:rFonts w:ascii="Times New Roman" w:hAnsi="Times New Roman"/>
          <w:sz w:val="24"/>
          <w:szCs w:val="24"/>
          <w:lang w:val="es-ES"/>
        </w:rPr>
        <w:t xml:space="preserve"> extendido hacia la industrialización de surtidos interesantes como la harina y el </w:t>
      </w:r>
      <w:r w:rsidR="005755E2" w:rsidRPr="00B43BF5">
        <w:rPr>
          <w:rFonts w:ascii="Times New Roman" w:hAnsi="Times New Roman"/>
          <w:sz w:val="24"/>
          <w:szCs w:val="24"/>
          <w:lang w:val="es-ES"/>
        </w:rPr>
        <w:t>almidón</w:t>
      </w:r>
      <w:r w:rsidR="00B43BF5" w:rsidRPr="00B43BF5">
        <w:rPr>
          <w:rFonts w:ascii="Times New Roman" w:hAnsi="Times New Roman"/>
          <w:sz w:val="24"/>
          <w:szCs w:val="24"/>
          <w:lang w:val="es-ES"/>
        </w:rPr>
        <w:t xml:space="preserve"> y  la producción de sus variedades industrializables  se destina solo a la alimentación animal </w:t>
      </w:r>
      <w:r w:rsidR="00744F78" w:rsidRPr="00EE3FD7">
        <w:rPr>
          <w:rFonts w:ascii="Times New Roman" w:hAnsi="Times New Roman"/>
          <w:i/>
          <w:sz w:val="24"/>
          <w:szCs w:val="24"/>
        </w:rPr>
        <w:fldChar w:fldCharType="begin"/>
      </w:r>
      <w:r w:rsidR="00B43BF5" w:rsidRPr="00B43BF5">
        <w:rPr>
          <w:rFonts w:ascii="Times New Roman" w:hAnsi="Times New Roman"/>
          <w:i/>
          <w:sz w:val="24"/>
          <w:szCs w:val="24"/>
          <w:lang w:val="es-ES"/>
        </w:rPr>
        <w:instrText xml:space="preserve"> ADDIN EN.CITE &lt;EndNote&gt;&lt;Cite&gt;&lt;Author&gt;Beovides&lt;/Author&gt;&lt;Year&gt;2013&lt;/Year&gt;&lt;RecNum&gt;116&lt;/RecNum&gt;&lt;record&gt;&lt;rec-number&gt;116&lt;/rec-number&gt;&lt;foreign-keys&gt;&lt;key app="EN" db-id="p0e9x2e225z0fqe2a0spewxcweprfefws5wz"&gt;116&lt;/key&gt;&lt;/foreign-keys&gt;&lt;ref-type name="Journal Article"&gt;17&lt;/ref-type&gt;&lt;contributors&gt;&lt;authors&gt;&lt;author&gt;Beovides, Y.&lt;/author&gt;&lt;author&gt;Milián, M. D.&lt;/author&gt;&lt;author&gt;Rodríguez, D.&lt;/author&gt;&lt;author&gt;Gálvez, L.&lt;/author&gt;&lt;author&gt;Rodríguez, K.&lt;/author&gt;&lt;author&gt;Fernández, M. I.&lt;/author&gt;&lt;author&gt;Molina, A.&lt;/author&gt;&lt;author&gt;Camejo, M.&lt;/author&gt;&lt;author&gt;Arcia, O.&lt;/author&gt;&lt;author&gt;Morejón, Z.&lt;/author&gt;&lt;author&gt;Oliva, M.&lt;/author&gt;&lt;author&gt;Molina, O.&lt;/author&gt;&lt;author&gt;Rayas, A. &lt;/author&gt;&lt;author&gt;Basail, M. &lt;/author&gt;&lt;/authors&gt;&lt;/contributors&gt;&lt;titles&gt;&lt;title&gt;Cultivares cubanos de yuca (Manihot esculenta Crantz) con rendimiento y potencial genético para la agroindustria&lt;/title&gt;&lt;secondary-title&gt;Centro Agrícola&lt;/secondary-title&gt;&lt;/titles&gt;&lt;periodical&gt;&lt;full-title&gt;Centro Agrícola&lt;/full-title&gt;&lt;/periodical&gt;&lt;pages&gt;71-78&lt;/pages&gt;&lt;volume&gt;40&lt;/volume&gt;&lt;number&gt;3&lt;/number&gt;&lt;dates&gt;&lt;year&gt;2013&lt;/year&gt;&lt;/dates&gt;&lt;urls&gt;&lt;/urls&gt;&lt;/record&gt;&lt;/Cite&gt;&lt;/EndNote&gt;</w:instrText>
      </w:r>
      <w:r w:rsidR="00744F78" w:rsidRPr="00EE3FD7">
        <w:rPr>
          <w:rFonts w:ascii="Times New Roman" w:hAnsi="Times New Roman"/>
          <w:i/>
          <w:sz w:val="24"/>
          <w:szCs w:val="24"/>
        </w:rPr>
        <w:fldChar w:fldCharType="separate"/>
      </w:r>
      <w:r w:rsidR="00B43BF5" w:rsidRPr="00B43BF5">
        <w:rPr>
          <w:rFonts w:ascii="Times New Roman" w:hAnsi="Times New Roman"/>
          <w:i/>
          <w:noProof/>
          <w:sz w:val="24"/>
          <w:szCs w:val="24"/>
          <w:lang w:val="es-ES"/>
        </w:rPr>
        <w:t>(Beovides et al., 2013)</w:t>
      </w:r>
      <w:r w:rsidR="00744F78" w:rsidRPr="00EE3FD7">
        <w:rPr>
          <w:rFonts w:ascii="Times New Roman" w:hAnsi="Times New Roman"/>
          <w:i/>
          <w:sz w:val="24"/>
          <w:szCs w:val="24"/>
        </w:rPr>
        <w:fldChar w:fldCharType="end"/>
      </w:r>
      <w:r w:rsidR="00B43BF5" w:rsidRPr="00B43BF5">
        <w:rPr>
          <w:rFonts w:ascii="Times New Roman" w:hAnsi="Times New Roman"/>
          <w:sz w:val="24"/>
          <w:szCs w:val="24"/>
          <w:lang w:val="es-ES"/>
        </w:rPr>
        <w:t>.</w:t>
      </w:r>
      <w:r w:rsidR="00B43BF5" w:rsidRPr="00B43BF5">
        <w:rPr>
          <w:rFonts w:ascii="Times New Roman" w:hAnsi="Times New Roman"/>
          <w:i/>
          <w:sz w:val="24"/>
          <w:szCs w:val="24"/>
          <w:lang w:val="es-ES"/>
        </w:rPr>
        <w:t xml:space="preserve"> </w:t>
      </w:r>
    </w:p>
    <w:p w:rsidR="00A75DF5" w:rsidRPr="00A75DF5" w:rsidRDefault="00E13E01" w:rsidP="00A75DF5">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Atendiendo a ello</w:t>
      </w:r>
      <w:r w:rsidR="005755E2">
        <w:rPr>
          <w:rFonts w:ascii="Times New Roman" w:hAnsi="Times New Roman"/>
          <w:sz w:val="24"/>
          <w:szCs w:val="24"/>
          <w:lang w:val="es-ES"/>
        </w:rPr>
        <w:t>,</w:t>
      </w:r>
      <w:r>
        <w:rPr>
          <w:rFonts w:ascii="Times New Roman" w:hAnsi="Times New Roman"/>
          <w:sz w:val="24"/>
          <w:szCs w:val="24"/>
          <w:lang w:val="es-ES"/>
        </w:rPr>
        <w:t xml:space="preserve"> el </w:t>
      </w:r>
      <w:r w:rsidR="003221B2">
        <w:rPr>
          <w:rFonts w:ascii="Times New Roman" w:hAnsi="Times New Roman"/>
          <w:sz w:val="24"/>
          <w:szCs w:val="24"/>
          <w:lang w:val="es-ES"/>
        </w:rPr>
        <w:t>o</w:t>
      </w:r>
      <w:r w:rsidR="00A75DF5" w:rsidRPr="003221B2">
        <w:rPr>
          <w:rFonts w:ascii="Times New Roman" w:hAnsi="Times New Roman"/>
          <w:sz w:val="24"/>
          <w:szCs w:val="24"/>
          <w:lang w:val="es-ES"/>
        </w:rPr>
        <w:t>bjetivo</w:t>
      </w:r>
      <w:r>
        <w:rPr>
          <w:rFonts w:ascii="Times New Roman" w:hAnsi="Times New Roman"/>
          <w:b/>
          <w:sz w:val="24"/>
          <w:szCs w:val="24"/>
          <w:lang w:val="es-ES"/>
        </w:rPr>
        <w:t xml:space="preserve"> </w:t>
      </w:r>
      <w:r>
        <w:rPr>
          <w:rFonts w:ascii="Times New Roman" w:hAnsi="Times New Roman"/>
          <w:sz w:val="24"/>
          <w:szCs w:val="24"/>
          <w:lang w:val="es-ES"/>
        </w:rPr>
        <w:t>de la presente investigación es</w:t>
      </w:r>
      <w:r w:rsidR="00A75DF5" w:rsidRPr="00A75DF5">
        <w:rPr>
          <w:rFonts w:ascii="Times New Roman" w:hAnsi="Times New Roman"/>
          <w:sz w:val="24"/>
          <w:szCs w:val="24"/>
          <w:lang w:val="es-ES"/>
        </w:rPr>
        <w:t xml:space="preserve"> establecer </w:t>
      </w:r>
      <w:r w:rsidR="00314372">
        <w:rPr>
          <w:rFonts w:ascii="Times New Roman" w:hAnsi="Times New Roman"/>
          <w:sz w:val="24"/>
          <w:szCs w:val="24"/>
          <w:lang w:val="es-ES"/>
        </w:rPr>
        <w:t xml:space="preserve">los </w:t>
      </w:r>
      <w:r>
        <w:rPr>
          <w:rFonts w:ascii="Times New Roman" w:hAnsi="Times New Roman"/>
          <w:sz w:val="24"/>
          <w:szCs w:val="24"/>
          <w:lang w:val="es-ES"/>
        </w:rPr>
        <w:t>procedimientos para el desarro</w:t>
      </w:r>
      <w:r w:rsidR="00A75DF5" w:rsidRPr="00A75DF5">
        <w:rPr>
          <w:rFonts w:ascii="Times New Roman" w:hAnsi="Times New Roman"/>
          <w:sz w:val="24"/>
          <w:szCs w:val="24"/>
          <w:lang w:val="es-ES"/>
        </w:rPr>
        <w:t>llo de procesos agroindustriales complementado con la  asimilación tecnológica</w:t>
      </w:r>
      <w:r w:rsidR="005755E2">
        <w:rPr>
          <w:rFonts w:ascii="Times New Roman" w:hAnsi="Times New Roman"/>
          <w:sz w:val="24"/>
          <w:szCs w:val="24"/>
          <w:lang w:val="es-ES"/>
        </w:rPr>
        <w:t>,</w:t>
      </w:r>
      <w:r w:rsidR="00A75DF5" w:rsidRPr="00A75DF5">
        <w:rPr>
          <w:rFonts w:ascii="Times New Roman" w:hAnsi="Times New Roman"/>
          <w:sz w:val="24"/>
          <w:szCs w:val="24"/>
          <w:lang w:val="es-ES"/>
        </w:rPr>
        <w:t xml:space="preserve"> </w:t>
      </w:r>
      <w:r>
        <w:rPr>
          <w:rFonts w:ascii="Times New Roman" w:hAnsi="Times New Roman"/>
          <w:sz w:val="24"/>
          <w:szCs w:val="24"/>
          <w:lang w:val="es-ES"/>
        </w:rPr>
        <w:t>favoreciendo la t</w:t>
      </w:r>
      <w:r w:rsidR="00A75DF5" w:rsidRPr="00A75DF5">
        <w:rPr>
          <w:rFonts w:ascii="Times New Roman" w:hAnsi="Times New Roman"/>
          <w:sz w:val="24"/>
          <w:szCs w:val="24"/>
          <w:lang w:val="es-ES"/>
        </w:rPr>
        <w:t>oma de decisiones empresariales e inversionista</w:t>
      </w:r>
      <w:r>
        <w:rPr>
          <w:rFonts w:ascii="Times New Roman" w:hAnsi="Times New Roman"/>
          <w:sz w:val="24"/>
          <w:szCs w:val="24"/>
          <w:lang w:val="es-ES"/>
        </w:rPr>
        <w:t>s y aplicándolos</w:t>
      </w:r>
      <w:r w:rsidR="00A75DF5" w:rsidRPr="00A75DF5">
        <w:rPr>
          <w:rFonts w:ascii="Times New Roman" w:hAnsi="Times New Roman"/>
          <w:sz w:val="24"/>
          <w:szCs w:val="24"/>
          <w:lang w:val="es-ES"/>
        </w:rPr>
        <w:t xml:space="preserve"> a </w:t>
      </w:r>
      <w:r w:rsidR="00A75DF5" w:rsidRPr="00A75DF5">
        <w:rPr>
          <w:rFonts w:ascii="Times New Roman" w:hAnsi="Times New Roman"/>
          <w:i/>
          <w:sz w:val="24"/>
          <w:szCs w:val="24"/>
          <w:lang w:val="es-ES"/>
        </w:rPr>
        <w:t xml:space="preserve">Manihot esculenta Crantz </w:t>
      </w:r>
      <w:r w:rsidR="00A75DF5" w:rsidRPr="00A75DF5">
        <w:rPr>
          <w:rFonts w:ascii="Times New Roman" w:hAnsi="Times New Roman"/>
          <w:sz w:val="24"/>
          <w:szCs w:val="24"/>
          <w:lang w:val="es-ES"/>
        </w:rPr>
        <w:t xml:space="preserve">y sus </w:t>
      </w:r>
      <w:r>
        <w:rPr>
          <w:rFonts w:ascii="Times New Roman" w:hAnsi="Times New Roman"/>
          <w:sz w:val="24"/>
          <w:szCs w:val="24"/>
          <w:lang w:val="es-ES"/>
        </w:rPr>
        <w:t>productos industrializables</w:t>
      </w:r>
      <w:r w:rsidR="00A75DF5" w:rsidRPr="00A75DF5">
        <w:rPr>
          <w:rFonts w:ascii="Times New Roman" w:hAnsi="Times New Roman"/>
          <w:i/>
          <w:sz w:val="24"/>
          <w:szCs w:val="24"/>
          <w:lang w:val="es-ES"/>
        </w:rPr>
        <w:t>.</w:t>
      </w:r>
    </w:p>
    <w:p w:rsidR="00A75DF5" w:rsidRPr="00A75DF5" w:rsidRDefault="004427F0" w:rsidP="004427F0">
      <w:pPr>
        <w:pStyle w:val="ListParagraph"/>
        <w:widowControl/>
        <w:spacing w:after="0" w:line="360" w:lineRule="auto"/>
        <w:ind w:left="0"/>
        <w:jc w:val="both"/>
        <w:rPr>
          <w:rFonts w:ascii="Times New Roman" w:hAnsi="Times New Roman"/>
          <w:sz w:val="24"/>
          <w:szCs w:val="24"/>
          <w:lang w:val="es-ES"/>
        </w:rPr>
      </w:pPr>
      <w:r>
        <w:rPr>
          <w:rFonts w:ascii="Times New Roman" w:hAnsi="Times New Roman"/>
          <w:sz w:val="24"/>
          <w:szCs w:val="24"/>
          <w:lang w:val="es-ES"/>
        </w:rPr>
        <w:t xml:space="preserve">Los procedimientos considerados en el presente trabajo </w:t>
      </w:r>
      <w:r w:rsidR="00A75DF5" w:rsidRPr="00A75DF5">
        <w:rPr>
          <w:rFonts w:ascii="Times New Roman" w:hAnsi="Times New Roman"/>
          <w:sz w:val="24"/>
          <w:szCs w:val="24"/>
          <w:lang w:val="es-ES"/>
        </w:rPr>
        <w:t>mejora</w:t>
      </w:r>
      <w:r>
        <w:rPr>
          <w:rFonts w:ascii="Times New Roman" w:hAnsi="Times New Roman"/>
          <w:sz w:val="24"/>
          <w:szCs w:val="24"/>
          <w:lang w:val="es-ES"/>
        </w:rPr>
        <w:t>n las opciones</w:t>
      </w:r>
      <w:r w:rsidR="00A75DF5" w:rsidRPr="00A75DF5">
        <w:rPr>
          <w:rFonts w:ascii="Times New Roman" w:hAnsi="Times New Roman"/>
          <w:sz w:val="24"/>
          <w:szCs w:val="24"/>
          <w:lang w:val="es-ES"/>
        </w:rPr>
        <w:t xml:space="preserve"> existentes para la asimilación tecnológica al considerar la combinación y </w:t>
      </w:r>
      <w:r w:rsidR="005755E2">
        <w:rPr>
          <w:rFonts w:ascii="Times New Roman" w:hAnsi="Times New Roman"/>
          <w:sz w:val="24"/>
          <w:szCs w:val="24"/>
          <w:lang w:val="es-ES"/>
        </w:rPr>
        <w:t xml:space="preserve">la </w:t>
      </w:r>
      <w:r w:rsidR="00A75DF5" w:rsidRPr="00A75DF5">
        <w:rPr>
          <w:rFonts w:ascii="Times New Roman" w:hAnsi="Times New Roman"/>
          <w:sz w:val="24"/>
          <w:szCs w:val="24"/>
          <w:lang w:val="es-ES"/>
        </w:rPr>
        <w:t>modificación de surtidos</w:t>
      </w:r>
      <w:r>
        <w:rPr>
          <w:rFonts w:ascii="Times New Roman" w:hAnsi="Times New Roman"/>
          <w:sz w:val="24"/>
          <w:szCs w:val="24"/>
          <w:lang w:val="es-ES"/>
        </w:rPr>
        <w:t xml:space="preserve">, </w:t>
      </w:r>
      <w:r w:rsidR="00A75DF5" w:rsidRPr="00A75DF5">
        <w:rPr>
          <w:rFonts w:ascii="Times New Roman" w:hAnsi="Times New Roman"/>
          <w:sz w:val="24"/>
          <w:szCs w:val="24"/>
          <w:lang w:val="es-ES"/>
        </w:rPr>
        <w:t xml:space="preserve">la investigación y </w:t>
      </w:r>
      <w:r w:rsidR="00507A79">
        <w:rPr>
          <w:rFonts w:ascii="Times New Roman" w:hAnsi="Times New Roman"/>
          <w:sz w:val="24"/>
          <w:szCs w:val="24"/>
          <w:lang w:val="es-ES"/>
        </w:rPr>
        <w:t xml:space="preserve">el </w:t>
      </w:r>
      <w:r w:rsidR="00A75DF5" w:rsidRPr="00A75DF5">
        <w:rPr>
          <w:rFonts w:ascii="Times New Roman" w:hAnsi="Times New Roman"/>
          <w:sz w:val="24"/>
          <w:szCs w:val="24"/>
          <w:lang w:val="es-ES"/>
        </w:rPr>
        <w:t xml:space="preserve">desarrollo de procesos </w:t>
      </w:r>
      <w:r>
        <w:rPr>
          <w:rFonts w:ascii="Times New Roman" w:hAnsi="Times New Roman"/>
          <w:sz w:val="24"/>
          <w:szCs w:val="24"/>
          <w:lang w:val="es-ES"/>
        </w:rPr>
        <w:t>y</w:t>
      </w:r>
      <w:r w:rsidR="00A75DF5" w:rsidRPr="00A75DF5">
        <w:rPr>
          <w:rFonts w:ascii="Times New Roman" w:hAnsi="Times New Roman"/>
          <w:sz w:val="24"/>
          <w:szCs w:val="24"/>
          <w:lang w:val="es-ES"/>
        </w:rPr>
        <w:t xml:space="preserve"> constituye</w:t>
      </w:r>
      <w:r>
        <w:rPr>
          <w:rFonts w:ascii="Times New Roman" w:hAnsi="Times New Roman"/>
          <w:sz w:val="24"/>
          <w:szCs w:val="24"/>
          <w:lang w:val="es-ES"/>
        </w:rPr>
        <w:t>n</w:t>
      </w:r>
      <w:r w:rsidR="00A75DF5" w:rsidRPr="00A75DF5">
        <w:rPr>
          <w:rFonts w:ascii="Times New Roman" w:hAnsi="Times New Roman"/>
          <w:sz w:val="24"/>
          <w:szCs w:val="24"/>
          <w:lang w:val="es-ES"/>
        </w:rPr>
        <w:t xml:space="preserve"> una guía metodológica en la identificación y ejecución de las decisiones secuenciales de carácter técnico e inversionista. </w:t>
      </w:r>
      <w:r>
        <w:rPr>
          <w:rFonts w:ascii="Times New Roman" w:hAnsi="Times New Roman"/>
          <w:sz w:val="24"/>
          <w:szCs w:val="24"/>
          <w:lang w:val="es-ES"/>
        </w:rPr>
        <w:t>Como parte de estos procedimientos se favorece la obtención y desarro</w:t>
      </w:r>
      <w:r w:rsidR="00507A79">
        <w:rPr>
          <w:rFonts w:ascii="Times New Roman" w:hAnsi="Times New Roman"/>
          <w:sz w:val="24"/>
          <w:szCs w:val="24"/>
          <w:lang w:val="es-ES"/>
        </w:rPr>
        <w:t>llo de nuevos productos como el</w:t>
      </w:r>
      <w:r w:rsidR="00A75DF5" w:rsidRPr="004427F0">
        <w:rPr>
          <w:rFonts w:ascii="Times New Roman" w:hAnsi="Times New Roman"/>
          <w:sz w:val="24"/>
          <w:szCs w:val="24"/>
          <w:lang w:val="es-ES"/>
        </w:rPr>
        <w:t xml:space="preserve"> almidón precoloidal </w:t>
      </w:r>
      <w:r>
        <w:rPr>
          <w:rFonts w:ascii="Times New Roman" w:hAnsi="Times New Roman"/>
          <w:sz w:val="24"/>
          <w:szCs w:val="24"/>
          <w:lang w:val="es-ES"/>
        </w:rPr>
        <w:t>y el almidón gelatinizado acetilado y la producción eficiente y sostenible de surtidos tradicionales a base de mandi</w:t>
      </w:r>
      <w:r w:rsidR="00507A79">
        <w:rPr>
          <w:rFonts w:ascii="Times New Roman" w:hAnsi="Times New Roman"/>
          <w:sz w:val="24"/>
          <w:szCs w:val="24"/>
          <w:lang w:val="es-ES"/>
        </w:rPr>
        <w:t xml:space="preserve">oca </w:t>
      </w:r>
      <w:r>
        <w:rPr>
          <w:rFonts w:ascii="Times New Roman" w:hAnsi="Times New Roman"/>
          <w:sz w:val="24"/>
          <w:szCs w:val="24"/>
          <w:lang w:val="es-ES"/>
        </w:rPr>
        <w:t>con los correspondientes procedimientos de asimilación tecnológica e</w:t>
      </w:r>
      <w:r w:rsidR="00314372">
        <w:rPr>
          <w:rFonts w:ascii="Times New Roman" w:hAnsi="Times New Roman"/>
          <w:sz w:val="24"/>
          <w:szCs w:val="24"/>
          <w:lang w:val="es-ES"/>
        </w:rPr>
        <w:t>n las condiciones especí</w:t>
      </w:r>
      <w:r>
        <w:rPr>
          <w:rFonts w:ascii="Times New Roman" w:hAnsi="Times New Roman"/>
          <w:sz w:val="24"/>
          <w:szCs w:val="24"/>
          <w:lang w:val="es-ES"/>
        </w:rPr>
        <w:t xml:space="preserve">ficas de cada surtido. </w:t>
      </w:r>
    </w:p>
    <w:p w:rsidR="00A75DF5" w:rsidRPr="00DE506E" w:rsidRDefault="00A75DF5" w:rsidP="00A75DF5">
      <w:pPr>
        <w:spacing w:before="4" w:after="0" w:line="220" w:lineRule="exact"/>
        <w:rPr>
          <w:lang w:val="es-VE"/>
        </w:rPr>
      </w:pPr>
    </w:p>
    <w:p w:rsidR="004427F0" w:rsidRDefault="00A75DF5" w:rsidP="00507A79">
      <w:pPr>
        <w:tabs>
          <w:tab w:val="left" w:pos="3261"/>
        </w:tabs>
        <w:spacing w:after="120" w:line="240" w:lineRule="auto"/>
        <w:ind w:left="102" w:right="5063"/>
        <w:jc w:val="both"/>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 xml:space="preserve">2. </w:t>
      </w:r>
      <w:r w:rsidRPr="00DE506E">
        <w:rPr>
          <w:rFonts w:ascii="Times New Roman" w:eastAsia="Times New Roman" w:hAnsi="Times New Roman" w:cs="Times New Roman"/>
          <w:b/>
          <w:bCs/>
          <w:spacing w:val="-1"/>
          <w:sz w:val="24"/>
          <w:szCs w:val="24"/>
          <w:lang w:val="es-VE"/>
        </w:rPr>
        <w:t>Me</w:t>
      </w:r>
      <w:r w:rsidRPr="00DE506E">
        <w:rPr>
          <w:rFonts w:ascii="Times New Roman" w:eastAsia="Times New Roman" w:hAnsi="Times New Roman" w:cs="Times New Roman"/>
          <w:b/>
          <w:bCs/>
          <w:sz w:val="24"/>
          <w:szCs w:val="24"/>
          <w:lang w:val="es-VE"/>
        </w:rPr>
        <w:t>todología</w:t>
      </w:r>
    </w:p>
    <w:p w:rsidR="004427F0" w:rsidRPr="00555031" w:rsidRDefault="004427F0" w:rsidP="005755E2">
      <w:pPr>
        <w:spacing w:after="120" w:line="360" w:lineRule="auto"/>
        <w:jc w:val="both"/>
        <w:rPr>
          <w:rFonts w:ascii="Times New Roman" w:eastAsia="Calibri" w:hAnsi="Times New Roman" w:cs="Times New Roman"/>
          <w:sz w:val="24"/>
          <w:szCs w:val="24"/>
          <w:lang w:val="es-PE"/>
        </w:rPr>
      </w:pPr>
      <w:r w:rsidRPr="009C0BFB">
        <w:rPr>
          <w:rFonts w:ascii="Times New Roman" w:eastAsia="Calibri" w:hAnsi="Times New Roman" w:cs="Times New Roman"/>
          <w:b/>
          <w:sz w:val="24"/>
          <w:szCs w:val="24"/>
          <w:lang w:val="es-PE"/>
        </w:rPr>
        <w:t>2.1. Definición de premisas conceptuales</w:t>
      </w:r>
    </w:p>
    <w:p w:rsidR="004427F0" w:rsidRPr="00555031" w:rsidRDefault="004427F0" w:rsidP="009C0BFB">
      <w:pPr>
        <w:spacing w:after="120"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Por la importancia de la disponibilidad de materias primas en  la industria agroalimen</w:t>
      </w:r>
      <w:r w:rsidR="005755E2">
        <w:rPr>
          <w:rFonts w:ascii="Times New Roman" w:eastAsia="Calibri" w:hAnsi="Times New Roman" w:cs="Times New Roman"/>
          <w:sz w:val="24"/>
          <w:szCs w:val="24"/>
          <w:lang w:val="es-PE"/>
        </w:rPr>
        <w:t>taria,  los procesos de fortaleci</w:t>
      </w:r>
      <w:r w:rsidRPr="00555031">
        <w:rPr>
          <w:rFonts w:ascii="Times New Roman" w:eastAsia="Calibri" w:hAnsi="Times New Roman" w:cs="Times New Roman"/>
          <w:sz w:val="24"/>
          <w:szCs w:val="24"/>
          <w:lang w:val="es-PE"/>
        </w:rPr>
        <w:t>mien</w:t>
      </w:r>
      <w:r w:rsidR="006E0423">
        <w:rPr>
          <w:rFonts w:ascii="Times New Roman" w:eastAsia="Calibri" w:hAnsi="Times New Roman" w:cs="Times New Roman"/>
          <w:sz w:val="24"/>
          <w:szCs w:val="24"/>
          <w:lang w:val="es-PE"/>
        </w:rPr>
        <w:t>to agropecuario son condición necesaria</w:t>
      </w:r>
      <w:r w:rsidRPr="00555031">
        <w:rPr>
          <w:rFonts w:ascii="Times New Roman" w:eastAsia="Calibri" w:hAnsi="Times New Roman" w:cs="Times New Roman"/>
          <w:sz w:val="24"/>
          <w:szCs w:val="24"/>
          <w:lang w:val="es-PE"/>
        </w:rPr>
        <w:t xml:space="preserve"> y para ello es imprescindible la aplicación previa del diagnóstico. Un efectivo diagnóstico de la situación agropecuaria de una zona, región o país permite trazar las pautas para la selección de uno o varios cultivos de interés local. Lo local, descrito por </w:t>
      </w:r>
      <w:r w:rsidRPr="006E0423">
        <w:rPr>
          <w:rFonts w:ascii="Times New Roman" w:eastAsia="Calibri" w:hAnsi="Times New Roman" w:cs="Times New Roman"/>
          <w:i/>
          <w:sz w:val="24"/>
          <w:szCs w:val="24"/>
          <w:lang w:val="es-PE"/>
        </w:rPr>
        <w:t>(Silva, 2003)</w:t>
      </w:r>
      <w:r w:rsidRPr="00555031">
        <w:rPr>
          <w:rFonts w:ascii="Times New Roman" w:eastAsia="Calibri" w:hAnsi="Times New Roman" w:cs="Times New Roman"/>
          <w:sz w:val="24"/>
          <w:szCs w:val="24"/>
          <w:lang w:val="es-PE"/>
        </w:rPr>
        <w:t>, como fuente de crecimiento, de innovación tecnológica hacia las actividades productivas de pequeño y mediano tamaño, de creación de empleo, de capacitación de mano de obra para procesos específicos, de identificación, de valoración y de proyección de los recursos locales existentes para desatar procesos de desarrollo endógenos, se ajusta a las características y requerimientos propios de la agroindustria</w:t>
      </w:r>
      <w:r w:rsidR="005755E2">
        <w:rPr>
          <w:rFonts w:ascii="Times New Roman" w:eastAsia="Calibri" w:hAnsi="Times New Roman" w:cs="Times New Roman"/>
          <w:sz w:val="24"/>
          <w:szCs w:val="24"/>
          <w:lang w:val="es-PE"/>
        </w:rPr>
        <w:t xml:space="preserve"> cubana</w:t>
      </w:r>
      <w:r w:rsidRPr="00555031">
        <w:rPr>
          <w:rFonts w:ascii="Times New Roman" w:eastAsia="Calibri" w:hAnsi="Times New Roman" w:cs="Times New Roman"/>
          <w:sz w:val="24"/>
          <w:szCs w:val="24"/>
          <w:lang w:val="es-PE"/>
        </w:rPr>
        <w:t xml:space="preserve">. </w:t>
      </w:r>
    </w:p>
    <w:p w:rsidR="004427F0" w:rsidRPr="00555031" w:rsidRDefault="004427F0" w:rsidP="009C0BFB">
      <w:pPr>
        <w:spacing w:after="120"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 xml:space="preserve">El diagnóstico proporciona la información que permite conocer la capacidad de desarrollo, oportunidades y potencialidades, así como los recursos disponibles para ello, está basado en los diagnósticos preexistentes y permite  conformar un panorama preliminar de la situación de la localidad </w:t>
      </w:r>
      <w:r w:rsidRPr="006E0423">
        <w:rPr>
          <w:rFonts w:ascii="Times New Roman" w:eastAsia="Calibri" w:hAnsi="Times New Roman" w:cs="Times New Roman"/>
          <w:i/>
          <w:sz w:val="24"/>
          <w:szCs w:val="24"/>
          <w:lang w:val="es-PE"/>
        </w:rPr>
        <w:t>(Silva, 2003)</w:t>
      </w:r>
      <w:r w:rsidRPr="00555031">
        <w:rPr>
          <w:rFonts w:ascii="Times New Roman" w:eastAsia="Calibri" w:hAnsi="Times New Roman" w:cs="Times New Roman"/>
          <w:sz w:val="24"/>
          <w:szCs w:val="24"/>
          <w:lang w:val="es-PE"/>
        </w:rPr>
        <w:t xml:space="preserve">. Esta concepción básica para el desarrollo local es aplicable  </w:t>
      </w:r>
      <w:r w:rsidRPr="00555031">
        <w:rPr>
          <w:rFonts w:ascii="Times New Roman" w:eastAsia="Calibri" w:hAnsi="Times New Roman" w:cs="Times New Roman"/>
          <w:sz w:val="24"/>
          <w:szCs w:val="24"/>
          <w:lang w:val="es-PE"/>
        </w:rPr>
        <w:lastRenderedPageBreak/>
        <w:t xml:space="preserve">también al diagnóstico y potencialización local o regional para determinado cultivo </w:t>
      </w:r>
      <w:r w:rsidRPr="006E0423">
        <w:rPr>
          <w:rFonts w:ascii="Times New Roman" w:eastAsia="Calibri" w:hAnsi="Times New Roman" w:cs="Times New Roman"/>
          <w:sz w:val="24"/>
          <w:szCs w:val="24"/>
          <w:lang w:val="es-PE"/>
        </w:rPr>
        <w:t>agropecuario.</w:t>
      </w:r>
      <w:r w:rsidRPr="00555031">
        <w:rPr>
          <w:rFonts w:ascii="Times New Roman" w:eastAsia="Calibri" w:hAnsi="Times New Roman" w:cs="Times New Roman"/>
          <w:sz w:val="24"/>
          <w:szCs w:val="24"/>
          <w:lang w:val="es-PE"/>
        </w:rPr>
        <w:t xml:space="preserve"> </w:t>
      </w:r>
      <w:r w:rsidR="00B67436">
        <w:rPr>
          <w:rFonts w:ascii="Times New Roman" w:eastAsia="Calibri" w:hAnsi="Times New Roman" w:cs="Times New Roman"/>
          <w:sz w:val="24"/>
          <w:szCs w:val="24"/>
          <w:lang w:val="es-PE"/>
        </w:rPr>
        <w:t>Por otra parte  la definición del tamaño del pr</w:t>
      </w:r>
      <w:r w:rsidR="005755E2">
        <w:rPr>
          <w:rFonts w:ascii="Times New Roman" w:eastAsia="Calibri" w:hAnsi="Times New Roman" w:cs="Times New Roman"/>
          <w:sz w:val="24"/>
          <w:szCs w:val="24"/>
          <w:lang w:val="es-PE"/>
        </w:rPr>
        <w:t>oyecto inversionista requiere d</w:t>
      </w:r>
      <w:r w:rsidR="00B67436">
        <w:rPr>
          <w:rFonts w:ascii="Times New Roman" w:eastAsia="Calibri" w:hAnsi="Times New Roman" w:cs="Times New Roman"/>
          <w:sz w:val="24"/>
          <w:szCs w:val="24"/>
          <w:lang w:val="es-PE"/>
        </w:rPr>
        <w:t>e</w:t>
      </w:r>
      <w:r w:rsidR="005755E2">
        <w:rPr>
          <w:rFonts w:ascii="Times New Roman" w:eastAsia="Calibri" w:hAnsi="Times New Roman" w:cs="Times New Roman"/>
          <w:sz w:val="24"/>
          <w:szCs w:val="24"/>
          <w:lang w:val="es-PE"/>
        </w:rPr>
        <w:t xml:space="preserve"> </w:t>
      </w:r>
      <w:r w:rsidR="00B67436">
        <w:rPr>
          <w:rFonts w:ascii="Times New Roman" w:eastAsia="Calibri" w:hAnsi="Times New Roman" w:cs="Times New Roman"/>
          <w:sz w:val="24"/>
          <w:szCs w:val="24"/>
          <w:lang w:val="es-PE"/>
        </w:rPr>
        <w:t>la consideración d</w:t>
      </w:r>
      <w:r w:rsidR="005755E2">
        <w:rPr>
          <w:rFonts w:ascii="Times New Roman" w:eastAsia="Calibri" w:hAnsi="Times New Roman" w:cs="Times New Roman"/>
          <w:sz w:val="24"/>
          <w:szCs w:val="24"/>
          <w:lang w:val="es-PE"/>
        </w:rPr>
        <w:t>e la incertidumbre en la disponibilidad de materia prima</w:t>
      </w:r>
      <w:r w:rsidR="00B67436">
        <w:rPr>
          <w:rFonts w:ascii="Times New Roman" w:eastAsia="Calibri" w:hAnsi="Times New Roman" w:cs="Times New Roman"/>
          <w:sz w:val="24"/>
          <w:szCs w:val="24"/>
          <w:lang w:val="es-PE"/>
        </w:rPr>
        <w:t xml:space="preserve"> </w:t>
      </w:r>
      <w:r w:rsidR="00D64220" w:rsidRPr="00D64220">
        <w:rPr>
          <w:rFonts w:ascii="Times New Roman" w:eastAsia="Calibri" w:hAnsi="Times New Roman" w:cs="Times New Roman"/>
          <w:i/>
          <w:sz w:val="24"/>
          <w:szCs w:val="24"/>
          <w:lang w:val="es-PE"/>
        </w:rPr>
        <w:t>(</w:t>
      </w:r>
      <w:r w:rsidR="00B67436" w:rsidRPr="00D64220">
        <w:rPr>
          <w:rFonts w:ascii="Times New Roman" w:eastAsia="Calibri" w:hAnsi="Times New Roman" w:cs="Times New Roman"/>
          <w:i/>
          <w:sz w:val="24"/>
          <w:szCs w:val="24"/>
          <w:lang w:val="es-PE"/>
        </w:rPr>
        <w:t>Oquendo</w:t>
      </w:r>
      <w:r w:rsidR="00D64220" w:rsidRPr="00D64220">
        <w:rPr>
          <w:rFonts w:ascii="Times New Roman" w:eastAsia="Calibri" w:hAnsi="Times New Roman" w:cs="Times New Roman"/>
          <w:i/>
          <w:sz w:val="24"/>
          <w:szCs w:val="24"/>
          <w:lang w:val="es-PE"/>
        </w:rPr>
        <w:t>, 2002</w:t>
      </w:r>
      <w:r w:rsidR="00B67436" w:rsidRPr="00D64220">
        <w:rPr>
          <w:rFonts w:ascii="Times New Roman" w:eastAsia="Calibri" w:hAnsi="Times New Roman" w:cs="Times New Roman"/>
          <w:i/>
          <w:sz w:val="24"/>
          <w:szCs w:val="24"/>
          <w:lang w:val="es-PE"/>
        </w:rPr>
        <w:t>)</w:t>
      </w:r>
      <w:r w:rsidR="005755E2" w:rsidRPr="00D64220">
        <w:rPr>
          <w:rFonts w:ascii="Times New Roman" w:eastAsia="Calibri" w:hAnsi="Times New Roman" w:cs="Times New Roman"/>
          <w:i/>
          <w:sz w:val="24"/>
          <w:szCs w:val="24"/>
          <w:lang w:val="es-PE"/>
        </w:rPr>
        <w:t>.</w:t>
      </w:r>
    </w:p>
    <w:p w:rsidR="00B67436" w:rsidRDefault="004427F0" w:rsidP="009C0BFB">
      <w:pPr>
        <w:spacing w:after="120"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La definición de la capacidad de los proyectos está determinada por el estudio de mercado</w:t>
      </w:r>
      <w:r w:rsidR="00B67436">
        <w:rPr>
          <w:rFonts w:ascii="Times New Roman" w:eastAsia="Calibri" w:hAnsi="Times New Roman" w:cs="Times New Roman"/>
          <w:sz w:val="24"/>
          <w:szCs w:val="24"/>
          <w:lang w:val="es-PE"/>
        </w:rPr>
        <w:t xml:space="preserve"> y la incertidumbre en el mercado es una premisa en cualquier análisis de proyección inversionista  </w:t>
      </w:r>
      <w:r w:rsidR="006B6812">
        <w:rPr>
          <w:rFonts w:ascii="Times New Roman" w:eastAsia="Calibri" w:hAnsi="Times New Roman" w:cs="Times New Roman"/>
          <w:i/>
          <w:sz w:val="24"/>
          <w:szCs w:val="24"/>
          <w:lang w:val="es-PE"/>
        </w:rPr>
        <w:t>(</w:t>
      </w:r>
      <w:proofErr w:type="spellStart"/>
      <w:r w:rsidR="006B6812">
        <w:rPr>
          <w:rFonts w:ascii="Times New Roman" w:eastAsia="Calibri" w:hAnsi="Times New Roman" w:cs="Times New Roman"/>
          <w:i/>
          <w:sz w:val="24"/>
          <w:szCs w:val="24"/>
          <w:lang w:val="es-PE"/>
        </w:rPr>
        <w:t>Rudd</w:t>
      </w:r>
      <w:proofErr w:type="spellEnd"/>
      <w:r w:rsidR="00B67436" w:rsidRPr="006B6812">
        <w:rPr>
          <w:rFonts w:ascii="Times New Roman" w:eastAsia="Calibri" w:hAnsi="Times New Roman" w:cs="Times New Roman"/>
          <w:i/>
          <w:sz w:val="24"/>
          <w:szCs w:val="24"/>
          <w:lang w:val="es-PE"/>
        </w:rPr>
        <w:t xml:space="preserve"> and Watson</w:t>
      </w:r>
      <w:r w:rsidR="00D64220" w:rsidRPr="006B6812">
        <w:rPr>
          <w:rFonts w:ascii="Times New Roman" w:eastAsia="Calibri" w:hAnsi="Times New Roman" w:cs="Times New Roman"/>
          <w:i/>
          <w:sz w:val="24"/>
          <w:szCs w:val="24"/>
          <w:lang w:val="es-PE"/>
        </w:rPr>
        <w:t xml:space="preserve">, </w:t>
      </w:r>
      <w:r w:rsidR="006B6812" w:rsidRPr="006B6812">
        <w:rPr>
          <w:rFonts w:ascii="Times New Roman" w:eastAsia="Calibri" w:hAnsi="Times New Roman" w:cs="Times New Roman"/>
          <w:i/>
          <w:sz w:val="24"/>
          <w:szCs w:val="24"/>
          <w:lang w:val="es-PE"/>
        </w:rPr>
        <w:t>1971</w:t>
      </w:r>
      <w:r w:rsidR="005755E2" w:rsidRPr="006B6812">
        <w:rPr>
          <w:rFonts w:ascii="Times New Roman" w:eastAsia="Calibri" w:hAnsi="Times New Roman" w:cs="Times New Roman"/>
          <w:i/>
          <w:sz w:val="24"/>
          <w:szCs w:val="24"/>
          <w:lang w:val="es-PE"/>
        </w:rPr>
        <w:t>)</w:t>
      </w:r>
      <w:r w:rsidR="00B67436" w:rsidRPr="006B6812">
        <w:rPr>
          <w:rFonts w:ascii="Times New Roman" w:eastAsia="Calibri" w:hAnsi="Times New Roman" w:cs="Times New Roman"/>
          <w:i/>
          <w:sz w:val="24"/>
          <w:szCs w:val="24"/>
          <w:lang w:val="es-PE"/>
        </w:rPr>
        <w:t>.</w:t>
      </w:r>
      <w:r w:rsidR="00B67436">
        <w:rPr>
          <w:rFonts w:ascii="Times New Roman" w:eastAsia="Calibri" w:hAnsi="Times New Roman" w:cs="Times New Roman"/>
          <w:sz w:val="24"/>
          <w:szCs w:val="24"/>
          <w:lang w:val="es-PE"/>
        </w:rPr>
        <w:t xml:space="preserve"> Por otra parte la definición de la disponibilidad de materia pri</w:t>
      </w:r>
      <w:r w:rsidR="00B43BF5">
        <w:rPr>
          <w:rFonts w:ascii="Times New Roman" w:eastAsia="Calibri" w:hAnsi="Times New Roman" w:cs="Times New Roman"/>
          <w:sz w:val="24"/>
          <w:szCs w:val="24"/>
          <w:lang w:val="es-PE"/>
        </w:rPr>
        <w:t xml:space="preserve">ma es una actividad que, </w:t>
      </w:r>
      <w:r w:rsidR="00B67436">
        <w:rPr>
          <w:rFonts w:ascii="Times New Roman" w:eastAsia="Calibri" w:hAnsi="Times New Roman" w:cs="Times New Roman"/>
          <w:sz w:val="24"/>
          <w:szCs w:val="24"/>
          <w:lang w:val="es-PE"/>
        </w:rPr>
        <w:t>en las condiciones de la agricultura cubana actual</w:t>
      </w:r>
      <w:r w:rsidR="005755E2">
        <w:rPr>
          <w:rFonts w:ascii="Times New Roman" w:eastAsia="Calibri" w:hAnsi="Times New Roman" w:cs="Times New Roman"/>
          <w:sz w:val="24"/>
          <w:szCs w:val="24"/>
          <w:lang w:val="es-PE"/>
        </w:rPr>
        <w:t>,</w:t>
      </w:r>
      <w:r w:rsidR="00B67436">
        <w:rPr>
          <w:rFonts w:ascii="Times New Roman" w:eastAsia="Calibri" w:hAnsi="Times New Roman" w:cs="Times New Roman"/>
          <w:sz w:val="24"/>
          <w:szCs w:val="24"/>
          <w:lang w:val="es-PE"/>
        </w:rPr>
        <w:t xml:space="preserve"> </w:t>
      </w:r>
      <w:r w:rsidR="00507A79">
        <w:rPr>
          <w:rFonts w:ascii="Times New Roman" w:eastAsia="Calibri" w:hAnsi="Times New Roman" w:cs="Times New Roman"/>
          <w:sz w:val="24"/>
          <w:szCs w:val="24"/>
          <w:lang w:val="es-PE"/>
        </w:rPr>
        <w:t xml:space="preserve">debe ser </w:t>
      </w:r>
      <w:r w:rsidR="00B67436">
        <w:rPr>
          <w:rFonts w:ascii="Times New Roman" w:eastAsia="Calibri" w:hAnsi="Times New Roman" w:cs="Times New Roman"/>
          <w:sz w:val="24"/>
          <w:szCs w:val="24"/>
          <w:lang w:val="es-PE"/>
        </w:rPr>
        <w:t xml:space="preserve"> </w:t>
      </w:r>
      <w:r w:rsidR="00507A79">
        <w:rPr>
          <w:rFonts w:ascii="Times New Roman" w:eastAsia="Calibri" w:hAnsi="Times New Roman" w:cs="Times New Roman"/>
          <w:sz w:val="24"/>
          <w:szCs w:val="24"/>
          <w:lang w:val="es-PE"/>
        </w:rPr>
        <w:t xml:space="preserve">definida </w:t>
      </w:r>
      <w:r w:rsidR="00B67436">
        <w:rPr>
          <w:rFonts w:ascii="Times New Roman" w:eastAsia="Calibri" w:hAnsi="Times New Roman" w:cs="Times New Roman"/>
          <w:sz w:val="24"/>
          <w:szCs w:val="24"/>
          <w:lang w:val="es-PE"/>
        </w:rPr>
        <w:t>previ</w:t>
      </w:r>
      <w:r w:rsidR="00507A79">
        <w:rPr>
          <w:rFonts w:ascii="Times New Roman" w:eastAsia="Calibri" w:hAnsi="Times New Roman" w:cs="Times New Roman"/>
          <w:sz w:val="24"/>
          <w:szCs w:val="24"/>
          <w:lang w:val="es-PE"/>
        </w:rPr>
        <w:t>o</w:t>
      </w:r>
      <w:r w:rsidR="00B67436">
        <w:rPr>
          <w:rFonts w:ascii="Times New Roman" w:eastAsia="Calibri" w:hAnsi="Times New Roman" w:cs="Times New Roman"/>
          <w:sz w:val="24"/>
          <w:szCs w:val="24"/>
          <w:lang w:val="es-PE"/>
        </w:rPr>
        <w:t xml:space="preserve"> al estudio de mercado</w:t>
      </w:r>
      <w:r w:rsidR="005755E2">
        <w:rPr>
          <w:rFonts w:ascii="Times New Roman" w:eastAsia="Calibri" w:hAnsi="Times New Roman" w:cs="Times New Roman"/>
          <w:sz w:val="24"/>
          <w:szCs w:val="24"/>
          <w:lang w:val="es-PE"/>
        </w:rPr>
        <w:t xml:space="preserve"> puesto que las insatisfacciones de la casi totalidad de los mercados de alimentos se contraponen a las limitaciones product</w:t>
      </w:r>
      <w:r w:rsidR="00507A79">
        <w:rPr>
          <w:rFonts w:ascii="Times New Roman" w:eastAsia="Calibri" w:hAnsi="Times New Roman" w:cs="Times New Roman"/>
          <w:sz w:val="24"/>
          <w:szCs w:val="24"/>
          <w:lang w:val="es-PE"/>
        </w:rPr>
        <w:t xml:space="preserve">ivas siendo necesario satisfacer </w:t>
      </w:r>
      <w:r w:rsidR="005755E2">
        <w:rPr>
          <w:rFonts w:ascii="Times New Roman" w:eastAsia="Calibri" w:hAnsi="Times New Roman" w:cs="Times New Roman"/>
          <w:sz w:val="24"/>
          <w:szCs w:val="24"/>
          <w:lang w:val="es-PE"/>
        </w:rPr>
        <w:t xml:space="preserve">mercados para surtidos con </w:t>
      </w:r>
      <w:r w:rsidR="00B43BF5">
        <w:rPr>
          <w:rFonts w:ascii="Times New Roman" w:eastAsia="Calibri" w:hAnsi="Times New Roman" w:cs="Times New Roman"/>
          <w:sz w:val="24"/>
          <w:szCs w:val="24"/>
          <w:lang w:val="es-PE"/>
        </w:rPr>
        <w:t>disponibilidad</w:t>
      </w:r>
      <w:r w:rsidR="005755E2">
        <w:rPr>
          <w:rFonts w:ascii="Times New Roman" w:eastAsia="Calibri" w:hAnsi="Times New Roman" w:cs="Times New Roman"/>
          <w:sz w:val="24"/>
          <w:szCs w:val="24"/>
          <w:lang w:val="es-PE"/>
        </w:rPr>
        <w:t xml:space="preserve"> de materias primas o sea potenciar disponibilidades productivas par</w:t>
      </w:r>
      <w:r w:rsidR="00B43BF5">
        <w:rPr>
          <w:rFonts w:ascii="Times New Roman" w:eastAsia="Calibri" w:hAnsi="Times New Roman" w:cs="Times New Roman"/>
          <w:sz w:val="24"/>
          <w:szCs w:val="24"/>
          <w:lang w:val="es-PE"/>
        </w:rPr>
        <w:t>a cubrir mercados insatisfechos de antemano</w:t>
      </w:r>
      <w:r w:rsidR="00B67436">
        <w:rPr>
          <w:rFonts w:ascii="Times New Roman" w:eastAsia="Calibri" w:hAnsi="Times New Roman" w:cs="Times New Roman"/>
          <w:sz w:val="24"/>
          <w:szCs w:val="24"/>
          <w:lang w:val="es-PE"/>
        </w:rPr>
        <w:t>.</w:t>
      </w:r>
    </w:p>
    <w:p w:rsidR="004427F0" w:rsidRPr="00555031" w:rsidRDefault="004427F0" w:rsidP="009C0BFB">
      <w:pPr>
        <w:spacing w:after="120"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 xml:space="preserve">Respecto a los procedimientos de asimilación tecnológica, la vigilancia </w:t>
      </w:r>
      <w:r w:rsidR="00314372">
        <w:rPr>
          <w:rFonts w:ascii="Times New Roman" w:eastAsia="Calibri" w:hAnsi="Times New Roman" w:cs="Times New Roman"/>
          <w:sz w:val="24"/>
          <w:szCs w:val="24"/>
          <w:lang w:val="es-PE"/>
        </w:rPr>
        <w:t>tecnológica</w:t>
      </w:r>
      <w:r w:rsidRPr="00555031">
        <w:rPr>
          <w:rFonts w:ascii="Times New Roman" w:eastAsia="Calibri" w:hAnsi="Times New Roman" w:cs="Times New Roman"/>
          <w:sz w:val="24"/>
          <w:szCs w:val="24"/>
          <w:lang w:val="es-PE"/>
        </w:rPr>
        <w:t xml:space="preserve">, se basa en los  procedimientos generales existentes para ello, principalmente en los propuestos por </w:t>
      </w:r>
      <w:r w:rsidRPr="00314372">
        <w:rPr>
          <w:rFonts w:ascii="Times New Roman" w:eastAsia="Calibri" w:hAnsi="Times New Roman" w:cs="Times New Roman"/>
          <w:i/>
          <w:sz w:val="24"/>
          <w:szCs w:val="24"/>
          <w:lang w:val="es-PE"/>
        </w:rPr>
        <w:t>(Ley, 2006)</w:t>
      </w:r>
      <w:r w:rsidRPr="00555031">
        <w:rPr>
          <w:rFonts w:ascii="Times New Roman" w:eastAsia="Calibri" w:hAnsi="Times New Roman" w:cs="Times New Roman"/>
          <w:sz w:val="24"/>
          <w:szCs w:val="24"/>
          <w:lang w:val="es-PE"/>
        </w:rPr>
        <w:t xml:space="preserve"> y entre las fuentes informativas continúa</w:t>
      </w:r>
      <w:r w:rsidR="009C0BFB">
        <w:rPr>
          <w:rFonts w:ascii="Times New Roman" w:eastAsia="Calibri" w:hAnsi="Times New Roman" w:cs="Times New Roman"/>
          <w:sz w:val="24"/>
          <w:szCs w:val="24"/>
          <w:lang w:val="es-PE"/>
        </w:rPr>
        <w:t>n</w:t>
      </w:r>
      <w:r w:rsidRPr="00555031">
        <w:rPr>
          <w:rFonts w:ascii="Times New Roman" w:eastAsia="Calibri" w:hAnsi="Times New Roman" w:cs="Times New Roman"/>
          <w:sz w:val="24"/>
          <w:szCs w:val="24"/>
          <w:lang w:val="es-PE"/>
        </w:rPr>
        <w:t xml:space="preserve"> el análisis de patentes </w:t>
      </w:r>
      <w:r w:rsidR="009C0BFB">
        <w:rPr>
          <w:rFonts w:ascii="Times New Roman" w:eastAsia="Calibri" w:hAnsi="Times New Roman" w:cs="Times New Roman"/>
          <w:sz w:val="24"/>
          <w:szCs w:val="24"/>
          <w:lang w:val="es-PE"/>
        </w:rPr>
        <w:t xml:space="preserve">y la inteligencia competitiva siendo </w:t>
      </w:r>
      <w:r w:rsidRPr="00555031">
        <w:rPr>
          <w:rFonts w:ascii="Times New Roman" w:eastAsia="Calibri" w:hAnsi="Times New Roman" w:cs="Times New Roman"/>
          <w:sz w:val="24"/>
          <w:szCs w:val="24"/>
          <w:lang w:val="es-PE"/>
        </w:rPr>
        <w:t xml:space="preserve"> aspecto</w:t>
      </w:r>
      <w:r w:rsidR="009C0BFB">
        <w:rPr>
          <w:rFonts w:ascii="Times New Roman" w:eastAsia="Calibri" w:hAnsi="Times New Roman" w:cs="Times New Roman"/>
          <w:sz w:val="24"/>
          <w:szCs w:val="24"/>
          <w:lang w:val="es-PE"/>
        </w:rPr>
        <w:t>s</w:t>
      </w:r>
      <w:r w:rsidRPr="00555031">
        <w:rPr>
          <w:rFonts w:ascii="Times New Roman" w:eastAsia="Calibri" w:hAnsi="Times New Roman" w:cs="Times New Roman"/>
          <w:sz w:val="24"/>
          <w:szCs w:val="24"/>
          <w:lang w:val="es-PE"/>
        </w:rPr>
        <w:t xml:space="preserve"> definitorio</w:t>
      </w:r>
      <w:r w:rsidR="009C0BFB">
        <w:rPr>
          <w:rFonts w:ascii="Times New Roman" w:eastAsia="Calibri" w:hAnsi="Times New Roman" w:cs="Times New Roman"/>
          <w:sz w:val="24"/>
          <w:szCs w:val="24"/>
          <w:lang w:val="es-PE"/>
        </w:rPr>
        <w:t>s</w:t>
      </w:r>
      <w:r w:rsidR="002626E2">
        <w:rPr>
          <w:rFonts w:ascii="Times New Roman" w:eastAsia="Calibri" w:hAnsi="Times New Roman" w:cs="Times New Roman"/>
          <w:sz w:val="24"/>
          <w:szCs w:val="24"/>
          <w:lang w:val="es-PE"/>
        </w:rPr>
        <w:t xml:space="preserve"> </w:t>
      </w:r>
      <w:r w:rsidR="002626E2" w:rsidRPr="002626E2">
        <w:rPr>
          <w:rFonts w:ascii="Times New Roman" w:eastAsia="Calibri" w:hAnsi="Times New Roman" w:cs="Times New Roman"/>
          <w:i/>
          <w:sz w:val="24"/>
          <w:szCs w:val="24"/>
          <w:lang w:val="es-PE"/>
        </w:rPr>
        <w:t>(</w:t>
      </w:r>
      <w:proofErr w:type="spellStart"/>
      <w:r w:rsidR="002626E2" w:rsidRPr="002626E2">
        <w:rPr>
          <w:rFonts w:ascii="Times New Roman" w:eastAsia="Calibri" w:hAnsi="Times New Roman" w:cs="Times New Roman"/>
          <w:i/>
          <w:sz w:val="24"/>
          <w:szCs w:val="24"/>
          <w:lang w:val="es-PE"/>
        </w:rPr>
        <w:t>Escorsa</w:t>
      </w:r>
      <w:proofErr w:type="spellEnd"/>
      <w:r w:rsidR="002626E2" w:rsidRPr="002626E2">
        <w:rPr>
          <w:rFonts w:ascii="Times New Roman" w:eastAsia="Calibri" w:hAnsi="Times New Roman" w:cs="Times New Roman"/>
          <w:i/>
          <w:sz w:val="24"/>
          <w:szCs w:val="24"/>
          <w:lang w:val="es-PE"/>
        </w:rPr>
        <w:t>, 2001)</w:t>
      </w:r>
      <w:r w:rsidRPr="002626E2">
        <w:rPr>
          <w:rFonts w:ascii="Times New Roman" w:eastAsia="Calibri" w:hAnsi="Times New Roman" w:cs="Times New Roman"/>
          <w:i/>
          <w:sz w:val="24"/>
          <w:szCs w:val="24"/>
          <w:lang w:val="es-PE"/>
        </w:rPr>
        <w:t xml:space="preserve">.  </w:t>
      </w:r>
      <w:r w:rsidRPr="00555031">
        <w:rPr>
          <w:rFonts w:ascii="Times New Roman" w:eastAsia="Calibri" w:hAnsi="Times New Roman" w:cs="Times New Roman"/>
          <w:sz w:val="24"/>
          <w:szCs w:val="24"/>
          <w:lang w:val="es-PE"/>
        </w:rPr>
        <w:t xml:space="preserve">Pero, aún cuando la etapa de vigilancia se desarrolle con todo rigor,  es necesario tener en cuenta que  parte de la información del proceso o la tecnología puede ser total o parcialmente desconocida, incluso para sí mismo, por el suministrador de la tecnología. </w:t>
      </w:r>
    </w:p>
    <w:p w:rsidR="004427F0" w:rsidRPr="00555031" w:rsidRDefault="004427F0" w:rsidP="009C0BFB">
      <w:pPr>
        <w:spacing w:after="120"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Esta problemática  puede manifestarse en tres situaciones fundamentales. La primera en procesos originalmente desarrollados con cierto nivel de incertidumbre</w:t>
      </w:r>
      <w:r w:rsidR="002F1074">
        <w:rPr>
          <w:rFonts w:ascii="Times New Roman" w:eastAsia="Calibri" w:hAnsi="Times New Roman" w:cs="Times New Roman"/>
          <w:sz w:val="24"/>
          <w:szCs w:val="24"/>
          <w:lang w:val="es-PE"/>
        </w:rPr>
        <w:t xml:space="preserve"> </w:t>
      </w:r>
      <w:r w:rsidRPr="00555031">
        <w:rPr>
          <w:rFonts w:ascii="Times New Roman" w:eastAsia="Calibri" w:hAnsi="Times New Roman" w:cs="Times New Roman"/>
          <w:sz w:val="24"/>
          <w:szCs w:val="24"/>
          <w:lang w:val="es-PE"/>
        </w:rPr>
        <w:t xml:space="preserve">y que luego se convierten en tecnologías </w:t>
      </w:r>
      <w:r w:rsidRPr="00B43BF5">
        <w:rPr>
          <w:rFonts w:ascii="Times New Roman" w:eastAsia="Calibri" w:hAnsi="Times New Roman" w:cs="Times New Roman"/>
          <w:sz w:val="24"/>
          <w:szCs w:val="24"/>
          <w:lang w:val="es-PE"/>
        </w:rPr>
        <w:t>emergentes</w:t>
      </w:r>
      <w:r w:rsidRPr="00555031">
        <w:rPr>
          <w:rFonts w:ascii="Times New Roman" w:eastAsia="Calibri" w:hAnsi="Times New Roman" w:cs="Times New Roman"/>
          <w:sz w:val="24"/>
          <w:szCs w:val="24"/>
          <w:lang w:val="es-PE"/>
        </w:rPr>
        <w:t xml:space="preserve"> que no garantizan totalmente los requerimientos de diseño y operación </w:t>
      </w:r>
      <w:r w:rsidRPr="00507A79">
        <w:rPr>
          <w:rFonts w:ascii="Times New Roman" w:eastAsia="Calibri" w:hAnsi="Times New Roman" w:cs="Times New Roman"/>
          <w:i/>
          <w:sz w:val="24"/>
          <w:szCs w:val="24"/>
          <w:lang w:val="es-PE"/>
        </w:rPr>
        <w:t>(</w:t>
      </w:r>
      <w:r w:rsidR="00507A79" w:rsidRPr="00507A79">
        <w:rPr>
          <w:rFonts w:ascii="Times New Roman" w:eastAsia="Calibri" w:hAnsi="Times New Roman" w:cs="Times New Roman"/>
          <w:i/>
          <w:sz w:val="24"/>
          <w:szCs w:val="24"/>
          <w:lang w:val="es-PE"/>
        </w:rPr>
        <w:t>González, 2010</w:t>
      </w:r>
      <w:r w:rsidR="00314372" w:rsidRPr="00507A79">
        <w:rPr>
          <w:rFonts w:ascii="Times New Roman" w:eastAsia="Calibri" w:hAnsi="Times New Roman" w:cs="Times New Roman"/>
          <w:i/>
          <w:sz w:val="24"/>
          <w:szCs w:val="24"/>
          <w:lang w:val="es-PE"/>
        </w:rPr>
        <w:t>)</w:t>
      </w:r>
      <w:r w:rsidR="00314372">
        <w:rPr>
          <w:rFonts w:ascii="Times New Roman" w:eastAsia="Calibri" w:hAnsi="Times New Roman" w:cs="Times New Roman"/>
          <w:sz w:val="24"/>
          <w:szCs w:val="24"/>
          <w:lang w:val="es-PE"/>
        </w:rPr>
        <w:t xml:space="preserve">. </w:t>
      </w:r>
      <w:r w:rsidRPr="00555031">
        <w:rPr>
          <w:rFonts w:ascii="Times New Roman" w:eastAsia="Calibri" w:hAnsi="Times New Roman" w:cs="Times New Roman"/>
          <w:sz w:val="24"/>
          <w:szCs w:val="24"/>
          <w:lang w:val="es-PE"/>
        </w:rPr>
        <w:t xml:space="preserve">Segundo, para tecnologías con pequeñas diferencias en las condiciones operacionales o que no manejen materiales exactamente iguales a los que requiere el receptor. Y en el tercer caso se encuentran los </w:t>
      </w:r>
      <w:r w:rsidRPr="00B43BF5">
        <w:rPr>
          <w:rFonts w:ascii="Times New Roman" w:eastAsia="Calibri" w:hAnsi="Times New Roman" w:cs="Times New Roman"/>
          <w:sz w:val="24"/>
          <w:szCs w:val="24"/>
          <w:lang w:val="es-PE"/>
        </w:rPr>
        <w:t>procesos que requieren la modificación de una tecnología determinada para obtener un producto mejorado o modificado, principalmente cuando la nueva etapa es de transformación química</w:t>
      </w:r>
      <w:r w:rsidR="00314372" w:rsidRPr="00B43BF5">
        <w:rPr>
          <w:rFonts w:ascii="Times New Roman" w:eastAsia="Calibri" w:hAnsi="Times New Roman" w:cs="Times New Roman"/>
          <w:sz w:val="24"/>
          <w:szCs w:val="24"/>
          <w:lang w:val="es-PE"/>
        </w:rPr>
        <w:t xml:space="preserve"> </w:t>
      </w:r>
      <w:r w:rsidR="00314372" w:rsidRPr="00507A79">
        <w:rPr>
          <w:rFonts w:ascii="Times New Roman" w:eastAsia="Calibri" w:hAnsi="Times New Roman" w:cs="Times New Roman"/>
          <w:i/>
          <w:sz w:val="24"/>
          <w:szCs w:val="24"/>
          <w:lang w:val="es-PE"/>
        </w:rPr>
        <w:t>(</w:t>
      </w:r>
      <w:r w:rsidR="00CE6C86" w:rsidRPr="00507A79">
        <w:rPr>
          <w:rFonts w:ascii="Times New Roman" w:eastAsia="Calibri" w:hAnsi="Times New Roman" w:cs="Times New Roman"/>
          <w:i/>
          <w:sz w:val="24"/>
          <w:szCs w:val="24"/>
          <w:lang w:val="es-PE"/>
        </w:rPr>
        <w:t>González</w:t>
      </w:r>
      <w:r w:rsidR="00314372" w:rsidRPr="00507A79">
        <w:rPr>
          <w:rFonts w:ascii="Times New Roman" w:eastAsia="Calibri" w:hAnsi="Times New Roman" w:cs="Times New Roman"/>
          <w:i/>
          <w:sz w:val="24"/>
          <w:szCs w:val="24"/>
          <w:lang w:val="es-PE"/>
        </w:rPr>
        <w:t xml:space="preserve"> 1991)</w:t>
      </w:r>
      <w:r w:rsidR="00507A79">
        <w:rPr>
          <w:rFonts w:ascii="Times New Roman" w:eastAsia="Calibri" w:hAnsi="Times New Roman" w:cs="Times New Roman"/>
          <w:sz w:val="24"/>
          <w:szCs w:val="24"/>
          <w:lang w:val="es-PE"/>
        </w:rPr>
        <w:t xml:space="preserve">; </w:t>
      </w:r>
      <w:r w:rsidR="00B43BF5" w:rsidRPr="00507A79">
        <w:rPr>
          <w:rFonts w:ascii="Times New Roman" w:eastAsia="Calibri" w:hAnsi="Times New Roman" w:cs="Times New Roman"/>
          <w:i/>
          <w:sz w:val="24"/>
          <w:szCs w:val="24"/>
          <w:lang w:val="es-PE"/>
        </w:rPr>
        <w:t>(</w:t>
      </w:r>
      <w:r w:rsidR="00507A79" w:rsidRPr="00507A79">
        <w:rPr>
          <w:rFonts w:ascii="Times New Roman" w:eastAsia="Calibri" w:hAnsi="Times New Roman" w:cs="Times New Roman"/>
          <w:i/>
          <w:sz w:val="24"/>
          <w:szCs w:val="24"/>
          <w:lang w:val="es-PE"/>
        </w:rPr>
        <w:t>Pérez, 2018</w:t>
      </w:r>
      <w:r w:rsidR="00B43BF5" w:rsidRPr="00507A79">
        <w:rPr>
          <w:rFonts w:ascii="Times New Roman" w:eastAsia="Calibri" w:hAnsi="Times New Roman" w:cs="Times New Roman"/>
          <w:i/>
          <w:sz w:val="24"/>
          <w:szCs w:val="24"/>
          <w:lang w:val="es-PE"/>
        </w:rPr>
        <w:t>)</w:t>
      </w:r>
      <w:r w:rsidRPr="00507A79">
        <w:rPr>
          <w:rFonts w:ascii="Times New Roman" w:eastAsia="Calibri" w:hAnsi="Times New Roman" w:cs="Times New Roman"/>
          <w:i/>
          <w:sz w:val="24"/>
          <w:szCs w:val="24"/>
          <w:lang w:val="es-PE"/>
        </w:rPr>
        <w:t>.</w:t>
      </w:r>
      <w:r w:rsidRPr="00B43BF5">
        <w:rPr>
          <w:rFonts w:ascii="Times New Roman" w:eastAsia="Calibri" w:hAnsi="Times New Roman" w:cs="Times New Roman"/>
          <w:sz w:val="24"/>
          <w:szCs w:val="24"/>
          <w:lang w:val="es-PE"/>
        </w:rPr>
        <w:t xml:space="preserve"> </w:t>
      </w:r>
    </w:p>
    <w:p w:rsidR="004427F0" w:rsidRPr="00555031" w:rsidRDefault="004427F0" w:rsidP="004427F0">
      <w:pPr>
        <w:spacing w:line="360" w:lineRule="auto"/>
        <w:jc w:val="both"/>
        <w:rPr>
          <w:rFonts w:ascii="Times New Roman" w:eastAsia="Calibri" w:hAnsi="Times New Roman" w:cs="Times New Roman"/>
          <w:sz w:val="24"/>
          <w:szCs w:val="24"/>
          <w:lang w:val="es-PE"/>
        </w:rPr>
      </w:pPr>
      <w:r w:rsidRPr="00555031">
        <w:rPr>
          <w:rFonts w:ascii="Times New Roman" w:eastAsia="Calibri" w:hAnsi="Times New Roman" w:cs="Times New Roman"/>
          <w:sz w:val="24"/>
          <w:szCs w:val="24"/>
          <w:lang w:val="es-PE"/>
        </w:rPr>
        <w:t xml:space="preserve">En todos los casos </w:t>
      </w:r>
      <w:r w:rsidR="00CE6C86">
        <w:rPr>
          <w:rFonts w:ascii="Times New Roman" w:eastAsia="Calibri" w:hAnsi="Times New Roman" w:cs="Times New Roman"/>
          <w:sz w:val="24"/>
          <w:szCs w:val="24"/>
          <w:lang w:val="es-PE"/>
        </w:rPr>
        <w:t xml:space="preserve">anteriores, </w:t>
      </w:r>
      <w:r w:rsidRPr="00555031">
        <w:rPr>
          <w:rFonts w:ascii="Times New Roman" w:eastAsia="Calibri" w:hAnsi="Times New Roman" w:cs="Times New Roman"/>
          <w:sz w:val="24"/>
          <w:szCs w:val="24"/>
          <w:lang w:val="es-PE"/>
        </w:rPr>
        <w:t xml:space="preserve">se requiere obtener la información desconocida por </w:t>
      </w:r>
      <w:r w:rsidRPr="00555031">
        <w:rPr>
          <w:rFonts w:ascii="Times New Roman" w:eastAsia="Calibri" w:hAnsi="Times New Roman" w:cs="Times New Roman"/>
          <w:sz w:val="24"/>
          <w:szCs w:val="24"/>
          <w:lang w:val="es-PE"/>
        </w:rPr>
        <w:lastRenderedPageBreak/>
        <w:t xml:space="preserve">investigación  del proceso,  lo cual  permite una mejor discriminación de variantes durante la selección de la </w:t>
      </w:r>
      <w:r w:rsidR="00314372">
        <w:rPr>
          <w:rFonts w:ascii="Times New Roman" w:eastAsia="Calibri" w:hAnsi="Times New Roman" w:cs="Times New Roman"/>
          <w:sz w:val="24"/>
          <w:szCs w:val="24"/>
          <w:lang w:val="es-PE"/>
        </w:rPr>
        <w:t>tecnología apropiada y competitiva (</w:t>
      </w:r>
      <w:r w:rsidRPr="00555031">
        <w:rPr>
          <w:rFonts w:ascii="Times New Roman" w:eastAsia="Calibri" w:hAnsi="Times New Roman" w:cs="Times New Roman"/>
          <w:sz w:val="24"/>
          <w:szCs w:val="24"/>
          <w:lang w:val="es-PE"/>
        </w:rPr>
        <w:t>TAC</w:t>
      </w:r>
      <w:r w:rsidR="00314372">
        <w:rPr>
          <w:rFonts w:ascii="Times New Roman" w:eastAsia="Calibri" w:hAnsi="Times New Roman" w:cs="Times New Roman"/>
          <w:sz w:val="24"/>
          <w:szCs w:val="24"/>
          <w:lang w:val="es-PE"/>
        </w:rPr>
        <w:t>)</w:t>
      </w:r>
      <w:r w:rsidRPr="00555031">
        <w:rPr>
          <w:rFonts w:ascii="Times New Roman" w:eastAsia="Calibri" w:hAnsi="Times New Roman" w:cs="Times New Roman"/>
          <w:sz w:val="24"/>
          <w:szCs w:val="24"/>
          <w:lang w:val="es-PE"/>
        </w:rPr>
        <w:t xml:space="preserve"> o la asimilación de una propuesta  tecnológica con limitaciones para el fin requerido por el receptor pero con posibilidades de efectuar las adecuaciones necesarias durante la adopción, a partir del conocimiento más exacto de dicha tecnología que puede estar referida más a las características físico químicas del proceso en cuestión que a la tecnología en </w:t>
      </w:r>
      <w:r w:rsidR="00314372" w:rsidRPr="00555031">
        <w:rPr>
          <w:rFonts w:ascii="Times New Roman" w:eastAsia="Calibri" w:hAnsi="Times New Roman" w:cs="Times New Roman"/>
          <w:sz w:val="24"/>
          <w:szCs w:val="24"/>
          <w:lang w:val="es-PE"/>
        </w:rPr>
        <w:t>sí</w:t>
      </w:r>
      <w:r w:rsidRPr="00555031">
        <w:rPr>
          <w:rFonts w:ascii="Times New Roman" w:eastAsia="Calibri" w:hAnsi="Times New Roman" w:cs="Times New Roman"/>
          <w:sz w:val="24"/>
          <w:szCs w:val="24"/>
          <w:lang w:val="es-PE"/>
        </w:rPr>
        <w:t xml:space="preserve"> misma y puede ser  de naturaleza cinética,  termodinámica o estar vinculada con cambios en los materiales  involucrados en los procesos  o sus propiedades físico químicas. Atendien</w:t>
      </w:r>
      <w:r w:rsidR="00314372">
        <w:rPr>
          <w:rFonts w:ascii="Times New Roman" w:eastAsia="Calibri" w:hAnsi="Times New Roman" w:cs="Times New Roman"/>
          <w:sz w:val="24"/>
          <w:szCs w:val="24"/>
          <w:lang w:val="es-PE"/>
        </w:rPr>
        <w:t>do</w:t>
      </w:r>
      <w:r w:rsidR="00B43BF5">
        <w:rPr>
          <w:rFonts w:ascii="Times New Roman" w:eastAsia="Calibri" w:hAnsi="Times New Roman" w:cs="Times New Roman"/>
          <w:sz w:val="24"/>
          <w:szCs w:val="24"/>
          <w:lang w:val="es-PE"/>
        </w:rPr>
        <w:t xml:space="preserve"> a esto,</w:t>
      </w:r>
      <w:r w:rsidR="009C0BFB">
        <w:rPr>
          <w:rFonts w:ascii="Times New Roman" w:eastAsia="Calibri" w:hAnsi="Times New Roman" w:cs="Times New Roman"/>
          <w:sz w:val="24"/>
          <w:szCs w:val="24"/>
          <w:lang w:val="es-PE"/>
        </w:rPr>
        <w:t xml:space="preserve"> los procedimientos considerados</w:t>
      </w:r>
      <w:r w:rsidR="00314372">
        <w:rPr>
          <w:rFonts w:ascii="Times New Roman" w:eastAsia="Calibri" w:hAnsi="Times New Roman" w:cs="Times New Roman"/>
          <w:sz w:val="24"/>
          <w:szCs w:val="24"/>
          <w:lang w:val="es-PE"/>
        </w:rPr>
        <w:t xml:space="preserve"> en e</w:t>
      </w:r>
      <w:r w:rsidR="009C0BFB">
        <w:rPr>
          <w:rFonts w:ascii="Times New Roman" w:eastAsia="Calibri" w:hAnsi="Times New Roman" w:cs="Times New Roman"/>
          <w:sz w:val="24"/>
          <w:szCs w:val="24"/>
          <w:lang w:val="es-PE"/>
        </w:rPr>
        <w:t>ste</w:t>
      </w:r>
      <w:r w:rsidR="00314372">
        <w:rPr>
          <w:rFonts w:ascii="Times New Roman" w:eastAsia="Calibri" w:hAnsi="Times New Roman" w:cs="Times New Roman"/>
          <w:sz w:val="24"/>
          <w:szCs w:val="24"/>
          <w:lang w:val="es-PE"/>
        </w:rPr>
        <w:t xml:space="preserve"> trabajo son</w:t>
      </w:r>
      <w:r w:rsidRPr="00555031">
        <w:rPr>
          <w:rFonts w:ascii="Times New Roman" w:eastAsia="Calibri" w:hAnsi="Times New Roman" w:cs="Times New Roman"/>
          <w:sz w:val="24"/>
          <w:szCs w:val="24"/>
          <w:lang w:val="es-PE"/>
        </w:rPr>
        <w:t xml:space="preserve"> un híbrido entre el desarrollo tradicional de procesos y la asimilación  de tecnologías conocidas a través de la transferencia tecnológica.</w:t>
      </w:r>
    </w:p>
    <w:p w:rsidR="00B43BF5" w:rsidRDefault="00B43BF5" w:rsidP="00772606">
      <w:pPr>
        <w:spacing w:before="120" w:after="120" w:line="360" w:lineRule="auto"/>
        <w:jc w:val="both"/>
        <w:rPr>
          <w:rFonts w:ascii="Times New Roman" w:eastAsia="Calibri" w:hAnsi="Times New Roman" w:cs="Times New Roman"/>
          <w:sz w:val="24"/>
          <w:szCs w:val="24"/>
          <w:lang w:val="es-PE"/>
        </w:rPr>
      </w:pPr>
      <w:r>
        <w:rPr>
          <w:rFonts w:ascii="Times New Roman" w:eastAsia="Calibri" w:hAnsi="Times New Roman" w:cs="Times New Roman"/>
          <w:sz w:val="24"/>
          <w:szCs w:val="24"/>
          <w:lang w:val="es-PE"/>
        </w:rPr>
        <w:t>La selección de l</w:t>
      </w:r>
      <w:r w:rsidR="004427F0" w:rsidRPr="00555031">
        <w:rPr>
          <w:rFonts w:ascii="Times New Roman" w:eastAsia="Calibri" w:hAnsi="Times New Roman" w:cs="Times New Roman"/>
          <w:sz w:val="24"/>
          <w:szCs w:val="24"/>
          <w:lang w:val="es-PE"/>
        </w:rPr>
        <w:t>a TAC puede hacerse</w:t>
      </w:r>
      <w:r w:rsidR="009C0BFB">
        <w:rPr>
          <w:rFonts w:ascii="Times New Roman" w:eastAsia="Calibri" w:hAnsi="Times New Roman" w:cs="Times New Roman"/>
          <w:sz w:val="24"/>
          <w:szCs w:val="24"/>
          <w:lang w:val="es-PE"/>
        </w:rPr>
        <w:t xml:space="preserve"> a través del procedimiento de Ley (</w:t>
      </w:r>
      <w:r w:rsidR="004427F0" w:rsidRPr="00555031">
        <w:rPr>
          <w:rFonts w:ascii="Times New Roman" w:eastAsia="Calibri" w:hAnsi="Times New Roman" w:cs="Times New Roman"/>
          <w:sz w:val="24"/>
          <w:szCs w:val="24"/>
          <w:lang w:val="es-PE"/>
        </w:rPr>
        <w:t>2006)</w:t>
      </w:r>
      <w:r w:rsidR="00CE6C86">
        <w:rPr>
          <w:rFonts w:ascii="Times New Roman" w:eastAsia="Calibri" w:hAnsi="Times New Roman" w:cs="Times New Roman"/>
          <w:sz w:val="24"/>
          <w:szCs w:val="24"/>
          <w:lang w:val="es-PE"/>
        </w:rPr>
        <w:t>,</w:t>
      </w:r>
      <w:r w:rsidR="004427F0" w:rsidRPr="00555031">
        <w:rPr>
          <w:rFonts w:ascii="Times New Roman" w:eastAsia="Calibri" w:hAnsi="Times New Roman" w:cs="Times New Roman"/>
          <w:sz w:val="24"/>
          <w:szCs w:val="24"/>
          <w:lang w:val="es-PE"/>
        </w:rPr>
        <w:t xml:space="preserve"> pero su concepción para la toma de decisiones inversionistas requiere un adecuado análisis de variantes para el tamizado de la T</w:t>
      </w:r>
      <w:r w:rsidR="00314372">
        <w:rPr>
          <w:rFonts w:ascii="Times New Roman" w:eastAsia="Calibri" w:hAnsi="Times New Roman" w:cs="Times New Roman"/>
          <w:sz w:val="24"/>
          <w:szCs w:val="24"/>
          <w:lang w:val="es-PE"/>
        </w:rPr>
        <w:t xml:space="preserve">AC. Este análisis, </w:t>
      </w:r>
      <w:r w:rsidR="004427F0" w:rsidRPr="00555031">
        <w:rPr>
          <w:rFonts w:ascii="Times New Roman" w:eastAsia="Calibri" w:hAnsi="Times New Roman" w:cs="Times New Roman"/>
          <w:sz w:val="24"/>
          <w:szCs w:val="24"/>
          <w:lang w:val="es-PE"/>
        </w:rPr>
        <w:t xml:space="preserve">con aplicación para la industria agropecuaria o para cualquier proceso integrado materialmente, se efectúa como una secuencia de decisiones empresariales con aplicación cíclica y en espiral de los pasos de adaptación para el producto principal, sus coproductos y/o </w:t>
      </w:r>
      <w:bookmarkStart w:id="0" w:name="_Toc526754176"/>
      <w:r w:rsidRPr="00555031">
        <w:rPr>
          <w:rFonts w:ascii="Times New Roman" w:eastAsia="Calibri" w:hAnsi="Times New Roman" w:cs="Times New Roman"/>
          <w:sz w:val="24"/>
          <w:szCs w:val="24"/>
          <w:lang w:val="es-PE"/>
        </w:rPr>
        <w:t>ma</w:t>
      </w:r>
      <w:r>
        <w:rPr>
          <w:rFonts w:ascii="Times New Roman" w:eastAsia="Calibri" w:hAnsi="Times New Roman" w:cs="Times New Roman"/>
          <w:sz w:val="24"/>
          <w:szCs w:val="24"/>
          <w:lang w:val="es-PE"/>
        </w:rPr>
        <w:t>teriales modificados.</w:t>
      </w:r>
    </w:p>
    <w:p w:rsidR="00B43BF5" w:rsidRPr="001B73F3" w:rsidRDefault="00B43BF5" w:rsidP="00772606">
      <w:pPr>
        <w:pStyle w:val="Heading3"/>
        <w:spacing w:before="0" w:after="120"/>
        <w:rPr>
          <w:rFonts w:ascii="Times New Roman" w:hAnsi="Times New Roman"/>
          <w:b/>
          <w:color w:val="auto"/>
        </w:rPr>
      </w:pPr>
      <w:r w:rsidRPr="001B73F3">
        <w:rPr>
          <w:rFonts w:ascii="Times New Roman" w:hAnsi="Times New Roman"/>
          <w:b/>
          <w:color w:val="auto"/>
        </w:rPr>
        <w:t>2.2.</w:t>
      </w:r>
      <w:bookmarkEnd w:id="0"/>
      <w:r>
        <w:rPr>
          <w:rFonts w:ascii="Times New Roman" w:hAnsi="Times New Roman"/>
          <w:b/>
          <w:color w:val="auto"/>
        </w:rPr>
        <w:t xml:space="preserve"> Disponibilidad de materia prima y selección de surtidos</w:t>
      </w:r>
    </w:p>
    <w:p w:rsidR="00B43BF5" w:rsidRPr="00B43BF5" w:rsidRDefault="00B43BF5" w:rsidP="00772606">
      <w:pPr>
        <w:spacing w:before="120" w:after="120" w:line="360" w:lineRule="auto"/>
        <w:jc w:val="both"/>
        <w:rPr>
          <w:rFonts w:ascii="Times New Roman" w:hAnsi="Times New Roman"/>
          <w:sz w:val="24"/>
          <w:szCs w:val="24"/>
          <w:lang w:val="es-ES"/>
        </w:rPr>
      </w:pPr>
      <w:r w:rsidRPr="00B43BF5">
        <w:rPr>
          <w:rFonts w:ascii="Times New Roman" w:hAnsi="Times New Roman"/>
          <w:sz w:val="24"/>
          <w:szCs w:val="24"/>
          <w:lang w:val="es-ES"/>
        </w:rPr>
        <w:t>La principal limitante</w:t>
      </w:r>
      <w:r w:rsidR="00772606">
        <w:rPr>
          <w:rFonts w:ascii="Times New Roman" w:hAnsi="Times New Roman"/>
          <w:sz w:val="24"/>
          <w:szCs w:val="24"/>
          <w:lang w:val="es-ES"/>
        </w:rPr>
        <w:t xml:space="preserve"> </w:t>
      </w:r>
      <w:r w:rsidR="009C0BFB">
        <w:rPr>
          <w:rFonts w:ascii="Times New Roman" w:hAnsi="Times New Roman"/>
          <w:sz w:val="24"/>
          <w:szCs w:val="24"/>
          <w:lang w:val="es-ES"/>
        </w:rPr>
        <w:t xml:space="preserve">actual </w:t>
      </w:r>
      <w:r w:rsidR="00772606">
        <w:rPr>
          <w:rFonts w:ascii="Times New Roman" w:hAnsi="Times New Roman"/>
          <w:sz w:val="24"/>
          <w:szCs w:val="24"/>
          <w:lang w:val="es-ES"/>
        </w:rPr>
        <w:t>para la aplicación de las premisas para el  desarrollo de procesos antes descritas a los productos de mandioca es la disponibilidad de raíces,</w:t>
      </w:r>
      <w:r w:rsidRPr="00B43BF5">
        <w:rPr>
          <w:rFonts w:ascii="Times New Roman" w:hAnsi="Times New Roman"/>
          <w:sz w:val="24"/>
          <w:szCs w:val="24"/>
          <w:lang w:val="es-ES"/>
        </w:rPr>
        <w:t xml:space="preserve"> por lo cual se encuentra en fase de implementación un Programa Nacional del Grupo Empresarial de Flora y Fauna para el cultivo de este tubérculo con fines industriales. </w:t>
      </w:r>
      <w:r w:rsidR="009C0BFB">
        <w:rPr>
          <w:rFonts w:ascii="Times New Roman" w:hAnsi="Times New Roman"/>
          <w:sz w:val="24"/>
          <w:szCs w:val="24"/>
          <w:lang w:val="es-ES"/>
        </w:rPr>
        <w:t xml:space="preserve">Dicho proyecto y otras perspectivas del Ministerio de la Agricultura prevén la extensión del cultivo de mandioca, con fines industriales, en varias provincias del país. </w:t>
      </w:r>
      <w:r w:rsidRPr="00B43BF5">
        <w:rPr>
          <w:rFonts w:ascii="Times New Roman" w:hAnsi="Times New Roman"/>
          <w:sz w:val="24"/>
          <w:szCs w:val="24"/>
          <w:lang w:val="es-ES"/>
        </w:rPr>
        <w:t xml:space="preserve">En </w:t>
      </w:r>
      <w:r w:rsidR="009C0BFB">
        <w:rPr>
          <w:rFonts w:ascii="Times New Roman" w:hAnsi="Times New Roman"/>
          <w:sz w:val="24"/>
          <w:szCs w:val="24"/>
          <w:lang w:val="es-ES"/>
        </w:rPr>
        <w:t xml:space="preserve">el caso de </w:t>
      </w:r>
      <w:r w:rsidR="009C0BFB" w:rsidRPr="00B43BF5">
        <w:rPr>
          <w:rFonts w:ascii="Times New Roman" w:hAnsi="Times New Roman"/>
          <w:sz w:val="24"/>
          <w:szCs w:val="24"/>
          <w:lang w:val="es-ES"/>
        </w:rPr>
        <w:t>Villa Clara</w:t>
      </w:r>
      <w:r w:rsidR="009C0BFB">
        <w:rPr>
          <w:rFonts w:ascii="Times New Roman" w:hAnsi="Times New Roman"/>
          <w:sz w:val="24"/>
          <w:szCs w:val="24"/>
          <w:lang w:val="es-ES"/>
        </w:rPr>
        <w:t>,</w:t>
      </w:r>
      <w:r w:rsidR="009C0BFB" w:rsidRPr="00B43BF5">
        <w:rPr>
          <w:rFonts w:ascii="Times New Roman" w:hAnsi="Times New Roman"/>
          <w:sz w:val="24"/>
          <w:szCs w:val="24"/>
          <w:lang w:val="es-ES"/>
        </w:rPr>
        <w:t xml:space="preserve"> </w:t>
      </w:r>
      <w:r w:rsidRPr="00B43BF5">
        <w:rPr>
          <w:rFonts w:ascii="Times New Roman" w:hAnsi="Times New Roman"/>
          <w:sz w:val="24"/>
          <w:szCs w:val="24"/>
          <w:lang w:val="es-ES"/>
        </w:rPr>
        <w:t xml:space="preserve">la unidad productiva “Copa” de Santo Domingo, </w:t>
      </w:r>
      <w:r w:rsidR="00CA6594">
        <w:rPr>
          <w:rFonts w:ascii="Times New Roman" w:hAnsi="Times New Roman"/>
          <w:sz w:val="24"/>
          <w:szCs w:val="24"/>
          <w:lang w:val="es-ES"/>
        </w:rPr>
        <w:t>tiene</w:t>
      </w:r>
      <w:r w:rsidRPr="00B43BF5">
        <w:rPr>
          <w:rFonts w:ascii="Times New Roman" w:hAnsi="Times New Roman"/>
          <w:sz w:val="24"/>
          <w:szCs w:val="24"/>
          <w:lang w:val="es-ES"/>
        </w:rPr>
        <w:t xml:space="preserve"> un proyecto </w:t>
      </w:r>
      <w:r w:rsidR="00CA6594">
        <w:rPr>
          <w:rFonts w:ascii="Times New Roman" w:hAnsi="Times New Roman"/>
          <w:sz w:val="24"/>
          <w:szCs w:val="24"/>
          <w:lang w:val="es-ES"/>
        </w:rPr>
        <w:t xml:space="preserve">en ejecución </w:t>
      </w:r>
      <w:r w:rsidRPr="00B43BF5">
        <w:rPr>
          <w:rFonts w:ascii="Times New Roman" w:hAnsi="Times New Roman"/>
          <w:sz w:val="24"/>
          <w:szCs w:val="24"/>
          <w:lang w:val="es-ES"/>
        </w:rPr>
        <w:t xml:space="preserve">para cultivar 150 ha, con variedades de alto potencial genético, principalmente </w:t>
      </w:r>
      <w:r w:rsidR="00CA6594">
        <w:rPr>
          <w:rFonts w:ascii="Times New Roman" w:hAnsi="Times New Roman"/>
          <w:sz w:val="24"/>
          <w:szCs w:val="24"/>
          <w:lang w:val="es-ES_tradnl"/>
        </w:rPr>
        <w:t>INIVIT Y-93-4</w:t>
      </w:r>
      <w:r w:rsidR="00CE6C86">
        <w:rPr>
          <w:rFonts w:ascii="Times New Roman" w:hAnsi="Times New Roman"/>
          <w:sz w:val="24"/>
          <w:szCs w:val="24"/>
          <w:lang w:val="es-ES_tradnl"/>
        </w:rPr>
        <w:t xml:space="preserve"> </w:t>
      </w:r>
      <w:r w:rsidR="00CE6C86" w:rsidRPr="00CE6C86">
        <w:rPr>
          <w:rFonts w:ascii="Times New Roman" w:hAnsi="Times New Roman"/>
          <w:i/>
          <w:sz w:val="24"/>
          <w:szCs w:val="24"/>
          <w:lang w:val="es-ES_tradnl"/>
        </w:rPr>
        <w:t>(Ochoa, 2014)</w:t>
      </w:r>
      <w:r w:rsidR="00CA6594">
        <w:rPr>
          <w:rFonts w:ascii="Times New Roman" w:hAnsi="Times New Roman"/>
          <w:sz w:val="24"/>
          <w:szCs w:val="24"/>
          <w:lang w:val="es-ES_tradnl"/>
        </w:rPr>
        <w:t>. En dicho proyecto se estima</w:t>
      </w:r>
      <w:r w:rsidRPr="00B43BF5">
        <w:rPr>
          <w:rFonts w:ascii="Times New Roman" w:hAnsi="Times New Roman"/>
          <w:sz w:val="24"/>
          <w:szCs w:val="24"/>
          <w:lang w:val="es-ES"/>
        </w:rPr>
        <w:t xml:space="preserve"> un rendimiento promedio de 16 t/ha pa</w:t>
      </w:r>
      <w:r w:rsidR="00CA6594">
        <w:rPr>
          <w:rFonts w:ascii="Times New Roman" w:hAnsi="Times New Roman"/>
          <w:sz w:val="24"/>
          <w:szCs w:val="24"/>
          <w:lang w:val="es-ES"/>
        </w:rPr>
        <w:t xml:space="preserve">ra una producción anual </w:t>
      </w:r>
      <w:r w:rsidRPr="00B43BF5">
        <w:rPr>
          <w:rFonts w:ascii="Times New Roman" w:hAnsi="Times New Roman"/>
          <w:sz w:val="24"/>
          <w:szCs w:val="24"/>
          <w:lang w:val="es-ES"/>
        </w:rPr>
        <w:t xml:space="preserve"> de 2400 t</w:t>
      </w:r>
      <w:r w:rsidRPr="00B43BF5">
        <w:rPr>
          <w:rFonts w:ascii="Times New Roman" w:hAnsi="Times New Roman"/>
          <w:sz w:val="24"/>
          <w:szCs w:val="24"/>
          <w:vertAlign w:val="subscript"/>
          <w:lang w:val="es-ES"/>
        </w:rPr>
        <w:t>raíces</w:t>
      </w:r>
      <w:r w:rsidRPr="00B43BF5">
        <w:rPr>
          <w:rFonts w:ascii="Times New Roman" w:hAnsi="Times New Roman"/>
          <w:sz w:val="24"/>
          <w:szCs w:val="24"/>
          <w:lang w:val="es-ES"/>
        </w:rPr>
        <w:t xml:space="preserve"> lo que representa una disponibilidad de 8 t</w:t>
      </w:r>
      <w:r w:rsidRPr="00B43BF5">
        <w:rPr>
          <w:rFonts w:ascii="Times New Roman" w:hAnsi="Times New Roman"/>
          <w:sz w:val="24"/>
          <w:szCs w:val="24"/>
          <w:vertAlign w:val="subscript"/>
          <w:lang w:val="es-ES"/>
        </w:rPr>
        <w:t>raíces</w:t>
      </w:r>
      <w:r w:rsidRPr="00B43BF5">
        <w:rPr>
          <w:rFonts w:ascii="Times New Roman" w:hAnsi="Times New Roman"/>
          <w:sz w:val="24"/>
          <w:szCs w:val="24"/>
          <w:lang w:val="es-ES"/>
        </w:rPr>
        <w:t xml:space="preserve">/d durante 300 días al año </w:t>
      </w:r>
      <w:r w:rsidR="00744F78" w:rsidRPr="00A74879">
        <w:rPr>
          <w:rFonts w:ascii="Times New Roman" w:hAnsi="Times New Roman"/>
          <w:i/>
          <w:sz w:val="24"/>
          <w:szCs w:val="24"/>
        </w:rPr>
        <w:fldChar w:fldCharType="begin"/>
      </w:r>
      <w:r w:rsidRPr="00B43BF5">
        <w:rPr>
          <w:rFonts w:ascii="Times New Roman" w:hAnsi="Times New Roman"/>
          <w:i/>
          <w:sz w:val="24"/>
          <w:szCs w:val="24"/>
          <w:lang w:val="es-ES"/>
        </w:rPr>
        <w:instrText xml:space="preserve"> ADDIN EN.CITE &lt;EndNote&gt;&lt;Cite&gt;&lt;Author&gt;ENPA&lt;/Author&gt;&lt;Year&gt;2013&lt;/Year&gt;&lt;RecNum&gt;128&lt;/RecNum&gt;&lt;record&gt;&lt;rec-number&gt;128&lt;/rec-number&gt;&lt;foreign-keys&gt;&lt;key app="EN" db-id="p0e9x2e225z0fqe2a0spewxcweprfefws5wz"&gt;128&lt;/key&gt;&lt;/foreign-keys&gt;&lt;ref-type name="Unpublished Work"&gt;34&lt;/ref-type&gt;&lt;contributors&gt;&lt;authors&gt;&lt;author&gt;ENPA&lt;/author&gt;&lt;/authors&gt;&lt;/contributors&gt;&lt;titles&gt;&lt;title&gt;Programa de desarrollo integral de la yuca. Empresa Flora y Fauna. UEB Villa Clara&lt;/title&gt;&lt;/titles&gt;&lt;dates&gt;&lt;year&gt;2013&lt;/year&gt;&lt;/dates&gt;&lt;pub-location&gt;Santa Clara&lt;/pub-location&gt;&lt;publisher&gt;Empresa de Proyectos e Ingeniería&lt;/publisher&gt;&lt;urls&gt;&lt;/urls&gt;&lt;/record&gt;&lt;/Cite&gt;&lt;/EndNote&gt;</w:instrText>
      </w:r>
      <w:r w:rsidR="00744F78" w:rsidRPr="00A74879">
        <w:rPr>
          <w:rFonts w:ascii="Times New Roman" w:hAnsi="Times New Roman"/>
          <w:i/>
          <w:sz w:val="24"/>
          <w:szCs w:val="24"/>
        </w:rPr>
        <w:fldChar w:fldCharType="separate"/>
      </w:r>
      <w:r w:rsidRPr="00B43BF5">
        <w:rPr>
          <w:rFonts w:ascii="Times New Roman" w:hAnsi="Times New Roman"/>
          <w:i/>
          <w:noProof/>
          <w:sz w:val="24"/>
          <w:szCs w:val="24"/>
          <w:lang w:val="es-ES"/>
        </w:rPr>
        <w:t>(ENPA, 2013)</w:t>
      </w:r>
      <w:r w:rsidR="00744F78" w:rsidRPr="00A74879">
        <w:rPr>
          <w:rFonts w:ascii="Times New Roman" w:hAnsi="Times New Roman"/>
          <w:i/>
          <w:sz w:val="24"/>
          <w:szCs w:val="24"/>
        </w:rPr>
        <w:fldChar w:fldCharType="end"/>
      </w:r>
      <w:r w:rsidR="00CA6594" w:rsidRPr="00CA6594">
        <w:rPr>
          <w:rFonts w:ascii="Times New Roman" w:hAnsi="Times New Roman"/>
          <w:i/>
          <w:sz w:val="24"/>
          <w:szCs w:val="24"/>
          <w:lang w:val="es-ES"/>
        </w:rPr>
        <w:t>;</w:t>
      </w:r>
      <w:r w:rsidR="00772606">
        <w:rPr>
          <w:rFonts w:ascii="Times New Roman" w:hAnsi="Times New Roman"/>
          <w:i/>
          <w:sz w:val="24"/>
          <w:szCs w:val="24"/>
          <w:lang w:val="es-ES"/>
        </w:rPr>
        <w:t xml:space="preserve"> (Pé</w:t>
      </w:r>
      <w:r w:rsidR="00772606" w:rsidRPr="00772606">
        <w:rPr>
          <w:rFonts w:ascii="Times New Roman" w:hAnsi="Times New Roman"/>
          <w:i/>
          <w:sz w:val="24"/>
          <w:szCs w:val="24"/>
          <w:lang w:val="es-ES"/>
        </w:rPr>
        <w:t>rez,2018)</w:t>
      </w:r>
      <w:r w:rsidRPr="00B43BF5">
        <w:rPr>
          <w:rFonts w:ascii="Times New Roman" w:hAnsi="Times New Roman"/>
          <w:i/>
          <w:sz w:val="24"/>
          <w:szCs w:val="24"/>
          <w:lang w:val="es-ES"/>
        </w:rPr>
        <w:t>.</w:t>
      </w:r>
      <w:r w:rsidRPr="00B43BF5">
        <w:rPr>
          <w:rFonts w:ascii="Times New Roman" w:hAnsi="Times New Roman"/>
          <w:sz w:val="24"/>
          <w:szCs w:val="24"/>
          <w:lang w:val="es-ES"/>
        </w:rPr>
        <w:t xml:space="preserve"> </w:t>
      </w:r>
    </w:p>
    <w:p w:rsidR="00B43BF5" w:rsidRPr="00B43BF5" w:rsidRDefault="00CE6C86" w:rsidP="00B43BF5">
      <w:pPr>
        <w:spacing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Es conveniente considerar como </w:t>
      </w:r>
      <w:r w:rsidR="00B43BF5" w:rsidRPr="00B43BF5">
        <w:rPr>
          <w:rFonts w:ascii="Times New Roman" w:hAnsi="Times New Roman"/>
          <w:sz w:val="24"/>
          <w:szCs w:val="24"/>
          <w:lang w:val="es-ES"/>
        </w:rPr>
        <w:t xml:space="preserve">surtidos </w:t>
      </w:r>
      <w:r w:rsidR="00830F15">
        <w:rPr>
          <w:rFonts w:ascii="Times New Roman" w:hAnsi="Times New Roman"/>
          <w:sz w:val="24"/>
          <w:szCs w:val="24"/>
          <w:lang w:val="es-ES"/>
        </w:rPr>
        <w:t>primarios</w:t>
      </w:r>
      <w:r>
        <w:rPr>
          <w:rFonts w:ascii="Times New Roman" w:hAnsi="Times New Roman"/>
          <w:sz w:val="24"/>
          <w:szCs w:val="24"/>
          <w:lang w:val="es-ES"/>
        </w:rPr>
        <w:t xml:space="preserve"> el casabe, la </w:t>
      </w:r>
      <w:r w:rsidR="00B43BF5" w:rsidRPr="00B43BF5">
        <w:rPr>
          <w:rFonts w:ascii="Times New Roman" w:hAnsi="Times New Roman"/>
          <w:sz w:val="24"/>
          <w:szCs w:val="24"/>
          <w:lang w:val="es-ES"/>
        </w:rPr>
        <w:t>harina</w:t>
      </w:r>
      <w:r w:rsidRPr="00CE6C86">
        <w:rPr>
          <w:rFonts w:ascii="Times New Roman" w:hAnsi="Times New Roman"/>
          <w:sz w:val="24"/>
          <w:szCs w:val="24"/>
          <w:lang w:val="es-ES"/>
        </w:rPr>
        <w:t xml:space="preserve"> </w:t>
      </w:r>
      <w:r w:rsidRPr="00B43BF5">
        <w:rPr>
          <w:rFonts w:ascii="Times New Roman" w:hAnsi="Times New Roman"/>
          <w:sz w:val="24"/>
          <w:szCs w:val="24"/>
          <w:lang w:val="es-ES"/>
        </w:rPr>
        <w:t>y</w:t>
      </w:r>
      <w:r>
        <w:rPr>
          <w:rFonts w:ascii="Times New Roman" w:hAnsi="Times New Roman"/>
          <w:sz w:val="24"/>
          <w:szCs w:val="24"/>
          <w:lang w:val="es-ES"/>
        </w:rPr>
        <w:t xml:space="preserve"> el </w:t>
      </w:r>
      <w:r w:rsidR="00B43BF5" w:rsidRPr="00B43BF5">
        <w:rPr>
          <w:rFonts w:ascii="Times New Roman" w:hAnsi="Times New Roman"/>
          <w:sz w:val="24"/>
          <w:szCs w:val="24"/>
          <w:lang w:val="es-ES"/>
        </w:rPr>
        <w:t>almidón na</w:t>
      </w:r>
      <w:r>
        <w:rPr>
          <w:rFonts w:ascii="Times New Roman" w:hAnsi="Times New Roman"/>
          <w:sz w:val="24"/>
          <w:szCs w:val="24"/>
          <w:lang w:val="es-ES"/>
        </w:rPr>
        <w:t xml:space="preserve">tivo y como materiales modificados </w:t>
      </w:r>
      <w:r w:rsidR="00772606">
        <w:rPr>
          <w:rFonts w:ascii="Times New Roman" w:hAnsi="Times New Roman"/>
          <w:sz w:val="24"/>
          <w:szCs w:val="24"/>
          <w:lang w:val="es-ES"/>
        </w:rPr>
        <w:t xml:space="preserve">el </w:t>
      </w:r>
      <w:r w:rsidR="00B43BF5" w:rsidRPr="00B43BF5">
        <w:rPr>
          <w:rFonts w:ascii="Times New Roman" w:hAnsi="Times New Roman"/>
          <w:sz w:val="24"/>
          <w:szCs w:val="24"/>
          <w:lang w:val="es-ES"/>
        </w:rPr>
        <w:t xml:space="preserve"> almidón precoloidal</w:t>
      </w:r>
      <w:r>
        <w:rPr>
          <w:rFonts w:ascii="Times New Roman" w:hAnsi="Times New Roman"/>
          <w:sz w:val="24"/>
          <w:szCs w:val="24"/>
          <w:lang w:val="es-ES"/>
        </w:rPr>
        <w:t>,</w:t>
      </w:r>
      <w:r w:rsidR="00B43BF5" w:rsidRPr="00B43BF5">
        <w:rPr>
          <w:rFonts w:ascii="Times New Roman" w:hAnsi="Times New Roman"/>
          <w:sz w:val="24"/>
          <w:szCs w:val="24"/>
          <w:lang w:val="es-ES"/>
        </w:rPr>
        <w:t xml:space="preserve"> como caso de modificación </w:t>
      </w:r>
      <w:r>
        <w:rPr>
          <w:rFonts w:ascii="Times New Roman" w:hAnsi="Times New Roman"/>
          <w:sz w:val="24"/>
          <w:szCs w:val="24"/>
          <w:lang w:val="es-ES"/>
        </w:rPr>
        <w:t>física;</w:t>
      </w:r>
      <w:r w:rsidR="00772606">
        <w:rPr>
          <w:rFonts w:ascii="Times New Roman" w:hAnsi="Times New Roman"/>
          <w:sz w:val="24"/>
          <w:szCs w:val="24"/>
          <w:lang w:val="es-ES"/>
        </w:rPr>
        <w:t xml:space="preserve"> </w:t>
      </w:r>
      <w:r>
        <w:rPr>
          <w:rFonts w:ascii="Times New Roman" w:hAnsi="Times New Roman"/>
          <w:sz w:val="24"/>
          <w:szCs w:val="24"/>
          <w:lang w:val="es-ES"/>
        </w:rPr>
        <w:t>e</w:t>
      </w:r>
      <w:r w:rsidR="00B43BF5" w:rsidRPr="00B43BF5">
        <w:rPr>
          <w:rFonts w:ascii="Times New Roman" w:hAnsi="Times New Roman"/>
          <w:sz w:val="24"/>
          <w:szCs w:val="24"/>
          <w:lang w:val="es-ES"/>
        </w:rPr>
        <w:t>l almidón acetilado</w:t>
      </w:r>
      <w:r>
        <w:rPr>
          <w:rFonts w:ascii="Times New Roman" w:hAnsi="Times New Roman"/>
          <w:sz w:val="24"/>
          <w:szCs w:val="24"/>
          <w:lang w:val="es-ES"/>
        </w:rPr>
        <w:t>,</w:t>
      </w:r>
      <w:r w:rsidR="00B43BF5" w:rsidRPr="00B43BF5">
        <w:rPr>
          <w:rFonts w:ascii="Times New Roman" w:hAnsi="Times New Roman"/>
          <w:sz w:val="24"/>
          <w:szCs w:val="24"/>
          <w:lang w:val="es-ES"/>
        </w:rPr>
        <w:t xml:space="preserve"> como </w:t>
      </w:r>
      <w:r>
        <w:rPr>
          <w:rFonts w:ascii="Times New Roman" w:hAnsi="Times New Roman"/>
          <w:sz w:val="24"/>
          <w:szCs w:val="24"/>
          <w:lang w:val="es-ES"/>
        </w:rPr>
        <w:t>caso de modificación química y e</w:t>
      </w:r>
      <w:r w:rsidR="00B43BF5" w:rsidRPr="00B43BF5">
        <w:rPr>
          <w:rFonts w:ascii="Times New Roman" w:hAnsi="Times New Roman"/>
          <w:sz w:val="24"/>
          <w:szCs w:val="24"/>
          <w:lang w:val="es-ES"/>
        </w:rPr>
        <w:t>l almidón gelatinizado acetilado como caso de modificación física y química</w:t>
      </w:r>
      <w:r w:rsidR="00772606">
        <w:rPr>
          <w:rFonts w:ascii="Times New Roman" w:hAnsi="Times New Roman"/>
          <w:sz w:val="24"/>
          <w:szCs w:val="24"/>
          <w:lang w:val="es-ES"/>
        </w:rPr>
        <w:t>. Como</w:t>
      </w:r>
      <w:r w:rsidR="00B43BF5" w:rsidRPr="00B43BF5">
        <w:rPr>
          <w:rFonts w:ascii="Times New Roman" w:hAnsi="Times New Roman"/>
          <w:sz w:val="24"/>
          <w:szCs w:val="24"/>
          <w:lang w:val="es-ES"/>
        </w:rPr>
        <w:t xml:space="preserve"> resultado de la investigación de procesos desarrollada </w:t>
      </w:r>
      <w:r w:rsidR="00772606">
        <w:rPr>
          <w:rFonts w:ascii="Times New Roman" w:hAnsi="Times New Roman"/>
          <w:sz w:val="24"/>
          <w:szCs w:val="24"/>
          <w:lang w:val="es-ES"/>
        </w:rPr>
        <w:t>por Pérez (2018)</w:t>
      </w:r>
      <w:r>
        <w:rPr>
          <w:rFonts w:ascii="Times New Roman" w:hAnsi="Times New Roman"/>
          <w:sz w:val="24"/>
          <w:szCs w:val="24"/>
          <w:lang w:val="es-ES"/>
        </w:rPr>
        <w:t>,</w:t>
      </w:r>
      <w:r w:rsidR="00772606">
        <w:rPr>
          <w:rFonts w:ascii="Times New Roman" w:hAnsi="Times New Roman"/>
          <w:sz w:val="24"/>
          <w:szCs w:val="24"/>
          <w:lang w:val="es-ES"/>
        </w:rPr>
        <w:t xml:space="preserve"> donde se demuestra que</w:t>
      </w:r>
      <w:r w:rsidR="00B43BF5" w:rsidRPr="00B43BF5">
        <w:rPr>
          <w:rFonts w:ascii="Times New Roman" w:hAnsi="Times New Roman"/>
          <w:sz w:val="24"/>
          <w:szCs w:val="24"/>
          <w:lang w:val="es-ES"/>
        </w:rPr>
        <w:t xml:space="preserve"> la velocidad de sustitución nucleofílica </w:t>
      </w:r>
      <w:r w:rsidR="00772606">
        <w:rPr>
          <w:rFonts w:ascii="Times New Roman" w:hAnsi="Times New Roman"/>
          <w:sz w:val="24"/>
          <w:szCs w:val="24"/>
          <w:lang w:val="es-ES"/>
        </w:rPr>
        <w:t xml:space="preserve">es muy inferior en la acetilación de material nativo respecto al gelatinizado, </w:t>
      </w:r>
      <w:r w:rsidR="00B43BF5" w:rsidRPr="00B43BF5">
        <w:rPr>
          <w:rFonts w:ascii="Times New Roman" w:hAnsi="Times New Roman"/>
          <w:sz w:val="24"/>
          <w:szCs w:val="24"/>
          <w:lang w:val="es-ES"/>
        </w:rPr>
        <w:t>se adaptó tecnología y se desarrolló</w:t>
      </w:r>
      <w:r>
        <w:rPr>
          <w:rFonts w:ascii="Times New Roman" w:hAnsi="Times New Roman"/>
          <w:sz w:val="24"/>
          <w:szCs w:val="24"/>
          <w:lang w:val="es-ES"/>
        </w:rPr>
        <w:t xml:space="preserve"> procesos </w:t>
      </w:r>
      <w:r w:rsidR="00772606">
        <w:rPr>
          <w:rFonts w:ascii="Times New Roman" w:hAnsi="Times New Roman"/>
          <w:sz w:val="24"/>
          <w:szCs w:val="24"/>
          <w:lang w:val="es-ES"/>
        </w:rPr>
        <w:t xml:space="preserve"> para el almidón gelatinizado acetilado</w:t>
      </w:r>
      <w:r>
        <w:rPr>
          <w:rFonts w:ascii="Times New Roman" w:hAnsi="Times New Roman"/>
          <w:sz w:val="24"/>
          <w:szCs w:val="24"/>
          <w:lang w:val="es-ES"/>
        </w:rPr>
        <w:t xml:space="preserve"> pero no para almidón acetilado</w:t>
      </w:r>
      <w:r w:rsidR="00B43BF5" w:rsidRPr="00B43BF5">
        <w:rPr>
          <w:rFonts w:ascii="Times New Roman" w:hAnsi="Times New Roman"/>
          <w:sz w:val="24"/>
          <w:szCs w:val="24"/>
          <w:lang w:val="es-ES"/>
        </w:rPr>
        <w:t xml:space="preserve">.  </w:t>
      </w:r>
    </w:p>
    <w:p w:rsidR="00772606" w:rsidRPr="001B73F3" w:rsidRDefault="00772606" w:rsidP="00772606">
      <w:pPr>
        <w:pStyle w:val="Heading3"/>
        <w:spacing w:before="0" w:after="120"/>
        <w:rPr>
          <w:rFonts w:ascii="Times New Roman" w:hAnsi="Times New Roman"/>
          <w:b/>
          <w:color w:val="auto"/>
        </w:rPr>
      </w:pPr>
      <w:r>
        <w:rPr>
          <w:rFonts w:ascii="Times New Roman" w:hAnsi="Times New Roman"/>
          <w:b/>
          <w:color w:val="auto"/>
        </w:rPr>
        <w:t>2.3</w:t>
      </w:r>
      <w:r w:rsidRPr="001B73F3">
        <w:rPr>
          <w:rFonts w:ascii="Times New Roman" w:hAnsi="Times New Roman"/>
          <w:b/>
          <w:color w:val="auto"/>
        </w:rPr>
        <w:t>.</w:t>
      </w:r>
      <w:r>
        <w:rPr>
          <w:rFonts w:ascii="Times New Roman" w:hAnsi="Times New Roman"/>
          <w:b/>
          <w:color w:val="auto"/>
        </w:rPr>
        <w:t xml:space="preserve"> Consideraciones generales para el análisis técnico económico</w:t>
      </w:r>
    </w:p>
    <w:p w:rsidR="00772606" w:rsidRPr="00772606" w:rsidRDefault="00772606" w:rsidP="00772606">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U</w:t>
      </w:r>
      <w:r w:rsidRPr="00772606">
        <w:rPr>
          <w:rFonts w:ascii="Times New Roman" w:hAnsi="Times New Roman"/>
          <w:sz w:val="24"/>
          <w:szCs w:val="24"/>
          <w:lang w:val="es-ES"/>
        </w:rPr>
        <w:t>na vez que la vigilancia tecnológica y el desarrollo de procesos proporciona</w:t>
      </w:r>
      <w:r>
        <w:rPr>
          <w:rFonts w:ascii="Times New Roman" w:hAnsi="Times New Roman"/>
          <w:sz w:val="24"/>
          <w:szCs w:val="24"/>
          <w:lang w:val="es-ES"/>
        </w:rPr>
        <w:t>n</w:t>
      </w:r>
      <w:r w:rsidRPr="00772606">
        <w:rPr>
          <w:rFonts w:ascii="Times New Roman" w:hAnsi="Times New Roman"/>
          <w:sz w:val="24"/>
          <w:szCs w:val="24"/>
          <w:lang w:val="es-ES"/>
        </w:rPr>
        <w:t xml:space="preserve"> la información requerida</w:t>
      </w:r>
      <w:r>
        <w:rPr>
          <w:rFonts w:ascii="Times New Roman" w:hAnsi="Times New Roman"/>
          <w:sz w:val="24"/>
          <w:szCs w:val="24"/>
          <w:lang w:val="es-ES"/>
        </w:rPr>
        <w:t xml:space="preserve"> se efectúa la</w:t>
      </w:r>
      <w:r w:rsidRPr="00772606">
        <w:rPr>
          <w:rFonts w:ascii="Times New Roman" w:hAnsi="Times New Roman"/>
          <w:sz w:val="24"/>
          <w:szCs w:val="24"/>
          <w:lang w:val="es-ES"/>
        </w:rPr>
        <w:t xml:space="preserve"> selección, adaptación y análisis de factibilidad técnica y económica para cada surtido. </w:t>
      </w:r>
    </w:p>
    <w:p w:rsidR="00772606" w:rsidRPr="00772606" w:rsidRDefault="00772606" w:rsidP="00772606">
      <w:pPr>
        <w:spacing w:after="0" w:line="360" w:lineRule="auto"/>
        <w:jc w:val="both"/>
        <w:rPr>
          <w:rFonts w:ascii="Times New Roman" w:hAnsi="Times New Roman"/>
          <w:sz w:val="24"/>
          <w:szCs w:val="24"/>
          <w:lang w:val="es-ES"/>
        </w:rPr>
      </w:pPr>
      <w:r w:rsidRPr="00772606">
        <w:rPr>
          <w:rFonts w:ascii="Times New Roman" w:hAnsi="Times New Roman"/>
          <w:sz w:val="24"/>
          <w:szCs w:val="24"/>
          <w:lang w:val="es-ES"/>
        </w:rPr>
        <w:t>Los merc</w:t>
      </w:r>
      <w:r w:rsidR="00CE6C86">
        <w:rPr>
          <w:rFonts w:ascii="Times New Roman" w:hAnsi="Times New Roman"/>
          <w:sz w:val="24"/>
          <w:szCs w:val="24"/>
          <w:lang w:val="es-ES"/>
        </w:rPr>
        <w:t>ados nacionales de estos materiales</w:t>
      </w:r>
      <w:r w:rsidRPr="00772606">
        <w:rPr>
          <w:rFonts w:ascii="Times New Roman" w:hAnsi="Times New Roman"/>
          <w:sz w:val="24"/>
          <w:szCs w:val="24"/>
          <w:lang w:val="es-ES"/>
        </w:rPr>
        <w:t xml:space="preserve"> están insatisfechos o cubiertos por productos importados que se necesita sustituir </w:t>
      </w:r>
      <w:r w:rsidR="00744F78" w:rsidRPr="004839B7">
        <w:rPr>
          <w:rFonts w:ascii="Times New Roman" w:hAnsi="Times New Roman"/>
          <w:i/>
          <w:sz w:val="24"/>
          <w:szCs w:val="24"/>
        </w:rPr>
        <w:fldChar w:fldCharType="begin"/>
      </w:r>
      <w:r w:rsidRPr="00772606">
        <w:rPr>
          <w:rFonts w:ascii="Times New Roman" w:hAnsi="Times New Roman"/>
          <w:i/>
          <w:sz w:val="24"/>
          <w:szCs w:val="24"/>
          <w:lang w:val="es-ES"/>
        </w:rPr>
        <w:instrText xml:space="preserve"> ADDIN EN.CITE &lt;EndNote&gt;&lt;Cite&gt;&lt;Author&gt;ENPA&lt;/Author&gt;&lt;Year&gt;2013&lt;/Year&gt;&lt;RecNum&gt;128&lt;/RecNum&gt;&lt;record&gt;&lt;rec-number&gt;128&lt;/rec-number&gt;&lt;foreign-keys&gt;&lt;key app="EN" db-id="p0e9x2e225z0fqe2a0spewxcweprfefws5wz"&gt;128&lt;/key&gt;&lt;/foreign-keys&gt;&lt;ref-type name="Unpublished Work"&gt;34&lt;/ref-type&gt;&lt;contributors&gt;&lt;authors&gt;&lt;author&gt;ENPA&lt;/author&gt;&lt;/authors&gt;&lt;/contributors&gt;&lt;titles&gt;&lt;title&gt;Programa de desarrollo integral de la yuca. Empresa Flora y Fauna. UEB Villa Clara&lt;/title&gt;&lt;/titles&gt;&lt;dates&gt;&lt;year&gt;2013&lt;/year&gt;&lt;/dates&gt;&lt;pub-location&gt;Santa Clara&lt;/pub-location&gt;&lt;publisher&gt;Empresa de Proyectos e Ingeniería&lt;/publisher&gt;&lt;urls&gt;&lt;/urls&gt;&lt;/record&gt;&lt;/Cite&gt;&lt;/EndNote&gt;</w:instrText>
      </w:r>
      <w:r w:rsidR="00744F78" w:rsidRPr="004839B7">
        <w:rPr>
          <w:rFonts w:ascii="Times New Roman" w:hAnsi="Times New Roman"/>
          <w:i/>
          <w:sz w:val="24"/>
          <w:szCs w:val="24"/>
        </w:rPr>
        <w:fldChar w:fldCharType="separate"/>
      </w:r>
      <w:r w:rsidRPr="00772606">
        <w:rPr>
          <w:rFonts w:ascii="Times New Roman" w:hAnsi="Times New Roman"/>
          <w:i/>
          <w:noProof/>
          <w:sz w:val="24"/>
          <w:szCs w:val="24"/>
          <w:lang w:val="es-ES"/>
        </w:rPr>
        <w:t>(ENPA, 2013)</w:t>
      </w:r>
      <w:r w:rsidR="00744F78" w:rsidRPr="004839B7">
        <w:rPr>
          <w:rFonts w:ascii="Times New Roman" w:hAnsi="Times New Roman"/>
          <w:i/>
          <w:sz w:val="24"/>
          <w:szCs w:val="24"/>
        </w:rPr>
        <w:fldChar w:fldCharType="end"/>
      </w:r>
      <w:r w:rsidRPr="00772606">
        <w:rPr>
          <w:rFonts w:ascii="Times New Roman" w:hAnsi="Times New Roman"/>
          <w:i/>
          <w:sz w:val="24"/>
          <w:szCs w:val="24"/>
          <w:lang w:val="es-ES"/>
        </w:rPr>
        <w:t xml:space="preserve">. </w:t>
      </w:r>
      <w:r w:rsidR="00830F15" w:rsidRPr="00830F15">
        <w:rPr>
          <w:rFonts w:ascii="Times New Roman" w:hAnsi="Times New Roman"/>
          <w:sz w:val="24"/>
          <w:szCs w:val="24"/>
          <w:lang w:val="es-ES"/>
        </w:rPr>
        <w:t>Cómo e</w:t>
      </w:r>
      <w:r w:rsidRPr="00830F15">
        <w:rPr>
          <w:rFonts w:ascii="Times New Roman" w:hAnsi="Times New Roman"/>
          <w:sz w:val="24"/>
          <w:szCs w:val="24"/>
          <w:lang w:val="es-ES"/>
        </w:rPr>
        <w:t>xiste</w:t>
      </w:r>
      <w:r w:rsidRPr="00772606">
        <w:rPr>
          <w:rFonts w:ascii="Times New Roman" w:hAnsi="Times New Roman"/>
          <w:sz w:val="24"/>
          <w:szCs w:val="24"/>
          <w:lang w:val="es-ES"/>
        </w:rPr>
        <w:t xml:space="preserve"> déficit de materia </w:t>
      </w:r>
      <w:r w:rsidR="00830F15">
        <w:rPr>
          <w:rFonts w:ascii="Times New Roman" w:hAnsi="Times New Roman"/>
          <w:sz w:val="24"/>
          <w:szCs w:val="24"/>
          <w:lang w:val="es-ES"/>
        </w:rPr>
        <w:t xml:space="preserve">prima, </w:t>
      </w:r>
      <w:r w:rsidRPr="00772606">
        <w:rPr>
          <w:rFonts w:ascii="Times New Roman" w:hAnsi="Times New Roman"/>
          <w:sz w:val="24"/>
          <w:szCs w:val="24"/>
          <w:lang w:val="es-ES"/>
        </w:rPr>
        <w:t>la disponibilidad de yuca se consideró a partir de una producción  similar a la del proyecto de “Copa</w:t>
      </w:r>
      <w:r w:rsidR="00830F15">
        <w:rPr>
          <w:rFonts w:ascii="Times New Roman" w:hAnsi="Times New Roman"/>
          <w:sz w:val="24"/>
          <w:szCs w:val="24"/>
          <w:lang w:val="es-ES"/>
        </w:rPr>
        <w:t>”.</w:t>
      </w:r>
      <w:r w:rsidR="00CA6594">
        <w:rPr>
          <w:rFonts w:ascii="Times New Roman" w:hAnsi="Times New Roman"/>
          <w:sz w:val="24"/>
          <w:szCs w:val="24"/>
          <w:lang w:val="es-ES"/>
        </w:rPr>
        <w:t xml:space="preserve"> En el caso del casabe, Pérez (2018)</w:t>
      </w:r>
      <w:r w:rsidR="00CE6C86">
        <w:rPr>
          <w:rFonts w:ascii="Times New Roman" w:hAnsi="Times New Roman"/>
          <w:sz w:val="24"/>
          <w:szCs w:val="24"/>
          <w:lang w:val="es-ES"/>
        </w:rPr>
        <w:t>,</w:t>
      </w:r>
      <w:r w:rsidR="00CA6594">
        <w:rPr>
          <w:rFonts w:ascii="Times New Roman" w:hAnsi="Times New Roman"/>
          <w:sz w:val="24"/>
          <w:szCs w:val="24"/>
          <w:lang w:val="es-ES"/>
        </w:rPr>
        <w:t xml:space="preserve"> determina </w:t>
      </w:r>
      <w:r w:rsidR="006B6812">
        <w:rPr>
          <w:rFonts w:ascii="Times New Roman" w:hAnsi="Times New Roman"/>
          <w:sz w:val="24"/>
          <w:szCs w:val="24"/>
          <w:lang w:val="es-ES"/>
        </w:rPr>
        <w:t xml:space="preserve">que </w:t>
      </w:r>
      <w:r w:rsidR="00CA6594">
        <w:rPr>
          <w:rFonts w:ascii="Times New Roman" w:hAnsi="Times New Roman"/>
          <w:sz w:val="24"/>
          <w:szCs w:val="24"/>
          <w:lang w:val="es-ES"/>
        </w:rPr>
        <w:t>el tamaño mínimo económico del proyec</w:t>
      </w:r>
      <w:r w:rsidR="006B6812">
        <w:rPr>
          <w:rFonts w:ascii="Times New Roman" w:hAnsi="Times New Roman"/>
          <w:sz w:val="24"/>
          <w:szCs w:val="24"/>
          <w:lang w:val="es-ES"/>
        </w:rPr>
        <w:t xml:space="preserve">to </w:t>
      </w:r>
      <w:r w:rsidR="00CA6594">
        <w:rPr>
          <w:rFonts w:ascii="Times New Roman" w:hAnsi="Times New Roman"/>
          <w:sz w:val="24"/>
          <w:szCs w:val="24"/>
          <w:lang w:val="es-ES"/>
        </w:rPr>
        <w:t xml:space="preserve"> </w:t>
      </w:r>
      <w:r w:rsidR="006B6812">
        <w:rPr>
          <w:rFonts w:ascii="Times New Roman" w:hAnsi="Times New Roman"/>
          <w:sz w:val="24"/>
          <w:szCs w:val="24"/>
          <w:lang w:val="es-ES"/>
        </w:rPr>
        <w:t xml:space="preserve">es </w:t>
      </w:r>
      <w:r w:rsidR="00CA6594">
        <w:rPr>
          <w:rFonts w:ascii="Times New Roman" w:hAnsi="Times New Roman"/>
          <w:sz w:val="24"/>
          <w:szCs w:val="24"/>
          <w:lang w:val="es-ES"/>
        </w:rPr>
        <w:t>una capacidad de tratamiento de 1,4 t</w:t>
      </w:r>
      <w:r w:rsidR="00CA6594" w:rsidRPr="00CA6594">
        <w:rPr>
          <w:rFonts w:ascii="Times New Roman" w:hAnsi="Times New Roman"/>
          <w:sz w:val="24"/>
          <w:szCs w:val="24"/>
          <w:vertAlign w:val="subscript"/>
          <w:lang w:val="es-ES"/>
        </w:rPr>
        <w:t>raíces</w:t>
      </w:r>
      <w:r w:rsidR="006B6812">
        <w:rPr>
          <w:rFonts w:ascii="Times New Roman" w:hAnsi="Times New Roman"/>
          <w:sz w:val="24"/>
          <w:szCs w:val="24"/>
          <w:lang w:val="es-ES"/>
        </w:rPr>
        <w:t xml:space="preserve"> /d </w:t>
      </w:r>
      <w:r w:rsidR="00CA6594">
        <w:rPr>
          <w:rFonts w:ascii="Times New Roman" w:hAnsi="Times New Roman"/>
          <w:sz w:val="24"/>
          <w:szCs w:val="24"/>
          <w:lang w:val="es-ES"/>
        </w:rPr>
        <w:t xml:space="preserve"> y que en las condiciones actuales se necesita una producción pequeña que permita incentivar mercados y generar preferencias por este surtido energético y tradicional en la región del Caribe. </w:t>
      </w:r>
    </w:p>
    <w:p w:rsidR="00772606" w:rsidRPr="00772606" w:rsidRDefault="00830F15" w:rsidP="00772606">
      <w:pPr>
        <w:spacing w:after="0" w:line="360" w:lineRule="auto"/>
        <w:jc w:val="both"/>
        <w:rPr>
          <w:rFonts w:ascii="Times New Roman" w:hAnsi="Times New Roman"/>
          <w:sz w:val="24"/>
          <w:szCs w:val="24"/>
          <w:lang w:val="es-ES"/>
        </w:rPr>
      </w:pPr>
      <w:r>
        <w:rPr>
          <w:rFonts w:ascii="Times New Roman" w:hAnsi="Times New Roman"/>
          <w:sz w:val="24"/>
          <w:szCs w:val="24"/>
          <w:lang w:val="es-ES"/>
        </w:rPr>
        <w:t>E</w:t>
      </w:r>
      <w:r w:rsidR="00772606" w:rsidRPr="00772606">
        <w:rPr>
          <w:rFonts w:ascii="Times New Roman" w:hAnsi="Times New Roman"/>
          <w:sz w:val="24"/>
          <w:szCs w:val="24"/>
          <w:lang w:val="es-ES"/>
        </w:rPr>
        <w:t xml:space="preserve">l precio de la materia prima en las condiciones de un proyecto integrado con la producción </w:t>
      </w:r>
      <w:r>
        <w:rPr>
          <w:rFonts w:ascii="Times New Roman" w:hAnsi="Times New Roman"/>
          <w:sz w:val="24"/>
          <w:szCs w:val="24"/>
          <w:lang w:val="es-ES"/>
        </w:rPr>
        <w:t xml:space="preserve">se consideró </w:t>
      </w:r>
      <w:r w:rsidR="00772606" w:rsidRPr="00772606">
        <w:rPr>
          <w:rFonts w:ascii="Times New Roman" w:hAnsi="Times New Roman"/>
          <w:sz w:val="24"/>
          <w:szCs w:val="24"/>
          <w:lang w:val="es-ES"/>
        </w:rPr>
        <w:t xml:space="preserve">según los indicadores vigentes para este cultivo </w:t>
      </w:r>
      <w:r>
        <w:rPr>
          <w:rFonts w:ascii="Times New Roman" w:hAnsi="Times New Roman"/>
          <w:sz w:val="24"/>
          <w:szCs w:val="24"/>
          <w:lang w:val="es-ES"/>
        </w:rPr>
        <w:t xml:space="preserve">en </w:t>
      </w:r>
      <w:r w:rsidR="00772606" w:rsidRPr="00772606">
        <w:rPr>
          <w:rFonts w:ascii="Times New Roman" w:hAnsi="Times New Roman"/>
          <w:sz w:val="24"/>
          <w:szCs w:val="24"/>
          <w:lang w:val="es-ES"/>
        </w:rPr>
        <w:t xml:space="preserve">0,07 $/kg  </w:t>
      </w:r>
      <w:r w:rsidR="00744F78" w:rsidRPr="004839B7">
        <w:rPr>
          <w:rFonts w:ascii="Times New Roman" w:hAnsi="Times New Roman"/>
          <w:i/>
          <w:sz w:val="24"/>
          <w:szCs w:val="24"/>
        </w:rPr>
        <w:fldChar w:fldCharType="begin"/>
      </w:r>
      <w:r w:rsidRPr="00772606">
        <w:rPr>
          <w:rFonts w:ascii="Times New Roman" w:hAnsi="Times New Roman"/>
          <w:i/>
          <w:sz w:val="24"/>
          <w:szCs w:val="24"/>
          <w:lang w:val="es-ES"/>
        </w:rPr>
        <w:instrText xml:space="preserve"> ADDIN EN.CITE &lt;EndNote&gt;&lt;Cite&gt;&lt;Author&gt;ENPA&lt;/Author&gt;&lt;Year&gt;2013&lt;/Year&gt;&lt;RecNum&gt;128&lt;/RecNum&gt;&lt;record&gt;&lt;rec-number&gt;128&lt;/rec-number&gt;&lt;foreign-keys&gt;&lt;key app="EN" db-id="p0e9x2e225z0fqe2a0spewxcweprfefws5wz"&gt;128&lt;/key&gt;&lt;/foreign-keys&gt;&lt;ref-type name="Unpublished Work"&gt;34&lt;/ref-type&gt;&lt;contributors&gt;&lt;authors&gt;&lt;author&gt;ENPA&lt;/author&gt;&lt;/authors&gt;&lt;/contributors&gt;&lt;titles&gt;&lt;title&gt;Programa de desarrollo integral de la yuca. Empresa Flora y Fauna. UEB Villa Clara&lt;/title&gt;&lt;/titles&gt;&lt;dates&gt;&lt;year&gt;2013&lt;/year&gt;&lt;/dates&gt;&lt;pub-location&gt;Santa Clara&lt;/pub-location&gt;&lt;publisher&gt;Empresa de Proyectos e Ingeniería&lt;/publisher&gt;&lt;urls&gt;&lt;/urls&gt;&lt;/record&gt;&lt;/Cite&gt;&lt;/EndNote&gt;</w:instrText>
      </w:r>
      <w:r w:rsidR="00744F78" w:rsidRPr="004839B7">
        <w:rPr>
          <w:rFonts w:ascii="Times New Roman" w:hAnsi="Times New Roman"/>
          <w:i/>
          <w:sz w:val="24"/>
          <w:szCs w:val="24"/>
        </w:rPr>
        <w:fldChar w:fldCharType="separate"/>
      </w:r>
      <w:r w:rsidRPr="00772606">
        <w:rPr>
          <w:rFonts w:ascii="Times New Roman" w:hAnsi="Times New Roman"/>
          <w:i/>
          <w:noProof/>
          <w:sz w:val="24"/>
          <w:szCs w:val="24"/>
          <w:lang w:val="es-ES"/>
        </w:rPr>
        <w:t>(ENPA, 2013)</w:t>
      </w:r>
      <w:r w:rsidR="00744F78" w:rsidRPr="004839B7">
        <w:rPr>
          <w:rFonts w:ascii="Times New Roman" w:hAnsi="Times New Roman"/>
          <w:i/>
          <w:sz w:val="24"/>
          <w:szCs w:val="24"/>
        </w:rPr>
        <w:fldChar w:fldCharType="end"/>
      </w:r>
      <w:r w:rsidR="00CA6594" w:rsidRPr="00CA6594">
        <w:rPr>
          <w:rFonts w:ascii="Times New Roman" w:hAnsi="Times New Roman"/>
          <w:i/>
          <w:sz w:val="24"/>
          <w:szCs w:val="24"/>
          <w:lang w:val="es-ES"/>
        </w:rPr>
        <w:t xml:space="preserve">; </w:t>
      </w:r>
      <w:r w:rsidR="00744F78" w:rsidRPr="004839B7">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&lt;EndNote&gt;&lt;Cite&gt;&lt;Author&gt;MINAG&lt;/Author&gt;&lt;Year&gt;2017&lt;/Year&gt;&lt;RecNum&gt;129&lt;/RecNum&gt;&lt;record&gt;&lt;rec-number&gt;129&lt;/rec-number&gt;&lt;foreign-keys&gt;&lt;key app="EN" db-id="p0e9x2e225z0fqe2a0spewxcweprfefws5wz"&gt;129&lt;/key&gt;&lt;/foreign-keys&gt;&lt;ref-type name="Unpublished Work"&gt;34&lt;/ref-type&gt;&lt;contributors&gt;&lt;authors&gt;&lt;author&gt;MINAG&lt;/author&gt;&lt;/authors&gt;&lt;/contributors&gt;&lt;titles&gt;&lt;title&gt;Ficha de Costo de procesos agropecuarios. Producto: Yuca&lt;/title&gt;&lt;/titles&gt;&lt;dates&gt;&lt;year&gt;2017&lt;/year&gt;&lt;/dates&gt;&lt;pub-location&gt;Santa Clara&lt;/pub-location&gt;&lt;publisher&gt;Delegación Provincial. Ministerio de la Agricultura. &lt;/publisher&gt;&lt;urls&gt;&lt;/urls&gt;&lt;/record&gt;&lt;/Cite&gt;&lt;/EndNote&gt;</w:instrText>
      </w:r>
      <w:r w:rsidR="00744F78" w:rsidRPr="004839B7">
        <w:rPr>
          <w:rFonts w:ascii="Times New Roman" w:hAnsi="Times New Roman"/>
          <w:i/>
          <w:sz w:val="24"/>
          <w:szCs w:val="24"/>
        </w:rPr>
        <w:fldChar w:fldCharType="separate"/>
      </w:r>
      <w:r w:rsidR="00772606" w:rsidRPr="00772606">
        <w:rPr>
          <w:rFonts w:ascii="Times New Roman" w:hAnsi="Times New Roman"/>
          <w:i/>
          <w:noProof/>
          <w:sz w:val="24"/>
          <w:szCs w:val="24"/>
          <w:lang w:val="es-ES"/>
        </w:rPr>
        <w:t>(MINAG, 2017)</w:t>
      </w:r>
      <w:r w:rsidR="00744F78" w:rsidRPr="004839B7">
        <w:rPr>
          <w:rFonts w:ascii="Times New Roman" w:hAnsi="Times New Roman"/>
          <w:i/>
          <w:sz w:val="24"/>
          <w:szCs w:val="24"/>
        </w:rPr>
        <w:fldChar w:fldCharType="end"/>
      </w:r>
      <w:r w:rsidR="00772606" w:rsidRPr="00772606">
        <w:rPr>
          <w:rFonts w:ascii="Times New Roman" w:hAnsi="Times New Roman"/>
          <w:sz w:val="24"/>
          <w:szCs w:val="24"/>
          <w:lang w:val="es-ES"/>
        </w:rPr>
        <w:t xml:space="preserve">. </w:t>
      </w:r>
      <w:r>
        <w:rPr>
          <w:rFonts w:ascii="Times New Roman" w:hAnsi="Times New Roman"/>
          <w:sz w:val="24"/>
          <w:szCs w:val="24"/>
          <w:lang w:val="es-ES"/>
        </w:rPr>
        <w:t>E</w:t>
      </w:r>
      <w:r w:rsidR="00772606" w:rsidRPr="00772606">
        <w:rPr>
          <w:rFonts w:ascii="Times New Roman" w:hAnsi="Times New Roman"/>
          <w:sz w:val="24"/>
          <w:szCs w:val="24"/>
          <w:lang w:val="es-ES"/>
        </w:rPr>
        <w:t>stos procesos no generan residuos interesantes para utilizarse como fuentes energéticas, por lo que es necesario aplicar combustibles no renovables como el crudo nacional (CN)</w:t>
      </w:r>
      <w:r w:rsidR="00CE6C86">
        <w:rPr>
          <w:rFonts w:ascii="Times New Roman" w:hAnsi="Times New Roman"/>
          <w:sz w:val="24"/>
          <w:szCs w:val="24"/>
          <w:lang w:val="es-ES"/>
        </w:rPr>
        <w:t xml:space="preserve"> cuando la instalación no está integrada a alguna otra opción energética</w:t>
      </w:r>
      <w:r w:rsidR="00772606" w:rsidRPr="00772606">
        <w:rPr>
          <w:rFonts w:ascii="Times New Roman" w:hAnsi="Times New Roman"/>
          <w:sz w:val="24"/>
          <w:szCs w:val="24"/>
          <w:lang w:val="es-ES"/>
        </w:rPr>
        <w:t xml:space="preserve">. </w:t>
      </w:r>
    </w:p>
    <w:p w:rsidR="00772606" w:rsidRPr="00772606" w:rsidRDefault="00CA6594" w:rsidP="00772606">
      <w:pPr>
        <w:spacing w:after="0" w:line="360" w:lineRule="auto"/>
        <w:jc w:val="both"/>
        <w:rPr>
          <w:rFonts w:ascii="Times New Roman" w:hAnsi="Times New Roman"/>
          <w:sz w:val="24"/>
          <w:szCs w:val="24"/>
          <w:lang w:val="es-ES"/>
        </w:rPr>
      </w:pPr>
      <w:r>
        <w:rPr>
          <w:rFonts w:ascii="Times New Roman" w:hAnsi="Times New Roman"/>
          <w:sz w:val="24"/>
          <w:szCs w:val="24"/>
          <w:lang w:val="es-ES"/>
        </w:rPr>
        <w:t>Para todos los surtidos</w:t>
      </w:r>
      <w:r w:rsidR="00772606" w:rsidRPr="00772606">
        <w:rPr>
          <w:rFonts w:ascii="Times New Roman" w:hAnsi="Times New Roman"/>
          <w:sz w:val="24"/>
          <w:szCs w:val="24"/>
          <w:lang w:val="es-ES"/>
        </w:rPr>
        <w:t xml:space="preserve"> se aplicó la modelación combinada de los balances de materiales y energía. La selección y diseño del equipamiento adaptado se realizó </w:t>
      </w:r>
      <w:r w:rsidRPr="00772606">
        <w:rPr>
          <w:rFonts w:ascii="Times New Roman" w:hAnsi="Times New Roman"/>
          <w:sz w:val="24"/>
          <w:szCs w:val="24"/>
          <w:lang w:val="es-ES"/>
        </w:rPr>
        <w:t xml:space="preserve">por el método de Oriol </w:t>
      </w:r>
      <w:r w:rsidR="00744F78">
        <w:rPr>
          <w:rFonts w:ascii="Times New Roman" w:hAnsi="Times New Roman"/>
          <w:sz w:val="24"/>
          <w:szCs w:val="24"/>
        </w:rPr>
        <w:fldChar w:fldCharType="begin"/>
      </w:r>
      <w:r w:rsidRPr="00772606">
        <w:rPr>
          <w:rFonts w:ascii="Times New Roman" w:hAnsi="Times New Roman"/>
          <w:sz w:val="24"/>
          <w:szCs w:val="24"/>
          <w:lang w:val="es-ES"/>
        </w:rPr>
        <w:instrText xml:space="preserve"> ADDIN EN.CITE &lt;EndNote&gt;&lt;Cite&gt;&lt;Author&gt;Oriol&lt;/Author&gt;&lt;Year&gt;1982&lt;/Year&gt;&lt;RecNum&gt;167&lt;/RecNum&gt;&lt;record&gt;&lt;rec-number&gt;167&lt;/rec-number&gt;&lt;foreign-keys&gt;&lt;key app="EN" db-id="p0e9x2e225z0fqe2a0spewxcweprfefws5wz"&gt;167&lt;/key&gt;&lt;/foreign-keys&gt;&lt;ref-type name="Government Document"&gt;46&lt;/ref-type&gt;&lt;contributors&gt;&lt;authors&gt;&lt;author&gt;Oriol, J.&lt;/author&gt;&lt;/authors&gt;&lt;/contributors&gt;&lt;titles&gt;&lt;title&gt;Máquinas transportadoras&lt;/title&gt;&lt;secondary-title&gt;Conferencia de máquinas transportadoras&lt;/secondary-title&gt;&lt;/titles&gt;&lt;dates&gt;&lt;year&gt;1982&lt;/year&gt;&lt;/dates&gt;&lt;pub-location&gt;La Habana, Cuba&lt;/pub-location&gt;&lt;urls&gt;&lt;/urls&gt;&lt;/record&gt;&lt;/Cite&gt;&lt;/EndNote&gt;</w:instrText>
      </w:r>
      <w:r w:rsidR="00744F78">
        <w:rPr>
          <w:rFonts w:ascii="Times New Roman" w:hAnsi="Times New Roman"/>
          <w:sz w:val="24"/>
          <w:szCs w:val="24"/>
        </w:rPr>
        <w:fldChar w:fldCharType="separate"/>
      </w:r>
      <w:r w:rsidRPr="00772606">
        <w:rPr>
          <w:rFonts w:ascii="Times New Roman" w:hAnsi="Times New Roman"/>
          <w:i/>
          <w:noProof/>
          <w:sz w:val="24"/>
          <w:szCs w:val="24"/>
          <w:lang w:val="es-ES"/>
        </w:rPr>
        <w:t>(Oriol, 1982)</w:t>
      </w:r>
      <w:r w:rsidR="00744F78">
        <w:rPr>
          <w:rFonts w:ascii="Times New Roman" w:hAnsi="Times New Roman"/>
          <w:sz w:val="24"/>
          <w:szCs w:val="24"/>
        </w:rPr>
        <w:fldChar w:fldCharType="end"/>
      </w:r>
      <w:r w:rsidRPr="00CA6594">
        <w:rPr>
          <w:rFonts w:ascii="Times New Roman" w:hAnsi="Times New Roman"/>
          <w:sz w:val="24"/>
          <w:szCs w:val="24"/>
          <w:lang w:val="es-ES"/>
        </w:rPr>
        <w:t xml:space="preserve"> </w:t>
      </w:r>
      <w:r w:rsidR="00772606" w:rsidRPr="00772606">
        <w:rPr>
          <w:rFonts w:ascii="Times New Roman" w:hAnsi="Times New Roman"/>
          <w:sz w:val="24"/>
          <w:szCs w:val="24"/>
          <w:lang w:val="es-ES"/>
        </w:rPr>
        <w:t>para los transportadores de bandas y el lavador descascarador,</w:t>
      </w:r>
      <w:r>
        <w:rPr>
          <w:rFonts w:ascii="Times New Roman" w:hAnsi="Times New Roman"/>
          <w:sz w:val="24"/>
          <w:szCs w:val="24"/>
          <w:lang w:val="es-ES"/>
        </w:rPr>
        <w:t xml:space="preserve"> </w:t>
      </w:r>
      <w:r w:rsidR="00772606" w:rsidRPr="00772606">
        <w:rPr>
          <w:rFonts w:ascii="Times New Roman" w:hAnsi="Times New Roman"/>
          <w:sz w:val="24"/>
          <w:szCs w:val="24"/>
          <w:lang w:val="es-ES"/>
        </w:rPr>
        <w:t xml:space="preserve"> </w:t>
      </w:r>
      <w:r w:rsidRPr="00772606">
        <w:rPr>
          <w:rFonts w:ascii="Times New Roman" w:hAnsi="Times New Roman"/>
          <w:sz w:val="24"/>
          <w:szCs w:val="24"/>
          <w:lang w:val="es-ES"/>
        </w:rPr>
        <w:t xml:space="preserve">por el método de Mazón </w:t>
      </w:r>
      <w:r w:rsidR="00744F78" w:rsidRPr="00212B83">
        <w:rPr>
          <w:rFonts w:ascii="Times New Roman" w:hAnsi="Times New Roman"/>
          <w:i/>
          <w:sz w:val="24"/>
          <w:szCs w:val="24"/>
        </w:rPr>
        <w:fldChar w:fldCharType="begin"/>
      </w:r>
      <w:r w:rsidRPr="00772606">
        <w:rPr>
          <w:rFonts w:ascii="Times New Roman" w:hAnsi="Times New Roman"/>
          <w:i/>
          <w:sz w:val="24"/>
          <w:szCs w:val="24"/>
          <w:lang w:val="es-ES"/>
        </w:rPr>
        <w:instrText xml:space="preserve"> ADDIN EN.CITE &lt;EndNote&gt;&lt;Cite&gt;&lt;Author&gt;Mazón&lt;/Author&gt;&lt;Year&gt;1980&lt;/Year&gt;&lt;RecNum&gt;168&lt;/RecNum&gt;&lt;record&gt;&lt;rec-number&gt;168&lt;/rec-number&gt;&lt;foreign-keys&gt;&lt;key app="EN" db-id="p0e9x2e225z0fqe2a0spewxcweprfefws5wz"&gt;168&lt;/key&gt;&lt;/foreign-keys&gt;&lt;ref-type name="Book"&gt;6&lt;/ref-type&gt;&lt;contributors&gt;&lt;authors&gt;&lt;author&gt;Mazón, A. H.&lt;/author&gt;&lt;/authors&gt;&lt;/contributors&gt;&lt;titles&gt;&lt;title&gt;Equipamiento para la Industria alimentaria&lt;/title&gt;&lt;/titles&gt;&lt;dates&gt;&lt;year&gt;1980&lt;/year&gt;&lt;/dates&gt;&lt;pub-location&gt;La Habana&lt;/pub-location&gt;&lt;urls&gt;&lt;/urls&gt;&lt;/record&gt;&lt;/Cite&gt;&lt;/EndNote&gt;</w:instrText>
      </w:r>
      <w:r w:rsidR="00744F78" w:rsidRPr="00212B83">
        <w:rPr>
          <w:rFonts w:ascii="Times New Roman" w:hAnsi="Times New Roman"/>
          <w:i/>
          <w:sz w:val="24"/>
          <w:szCs w:val="24"/>
        </w:rPr>
        <w:fldChar w:fldCharType="separate"/>
      </w:r>
      <w:r w:rsidRPr="00772606">
        <w:rPr>
          <w:rFonts w:ascii="Times New Roman" w:hAnsi="Times New Roman"/>
          <w:i/>
          <w:noProof/>
          <w:sz w:val="24"/>
          <w:szCs w:val="24"/>
          <w:lang w:val="es-ES"/>
        </w:rPr>
        <w:t>(Mazón, 1980)</w:t>
      </w:r>
      <w:r w:rsidR="00744F78" w:rsidRPr="00212B83">
        <w:rPr>
          <w:rFonts w:ascii="Times New Roman" w:hAnsi="Times New Roman"/>
          <w:i/>
          <w:sz w:val="24"/>
          <w:szCs w:val="24"/>
        </w:rPr>
        <w:fldChar w:fldCharType="end"/>
      </w:r>
      <w:r>
        <w:rPr>
          <w:rFonts w:ascii="Times New Roman" w:hAnsi="Times New Roman"/>
          <w:i/>
          <w:sz w:val="24"/>
          <w:szCs w:val="24"/>
          <w:lang w:val="es-ES"/>
        </w:rPr>
        <w:t xml:space="preserve"> </w:t>
      </w:r>
      <w:r w:rsidR="00772606" w:rsidRPr="00772606">
        <w:rPr>
          <w:rFonts w:ascii="Times New Roman" w:hAnsi="Times New Roman"/>
          <w:sz w:val="24"/>
          <w:szCs w:val="24"/>
          <w:lang w:val="es-ES"/>
        </w:rPr>
        <w:t xml:space="preserve">para la trituradora y los molinos de martillos, </w:t>
      </w:r>
      <w:r w:rsidRPr="00772606">
        <w:rPr>
          <w:rFonts w:ascii="Times New Roman" w:hAnsi="Times New Roman"/>
          <w:sz w:val="24"/>
          <w:szCs w:val="24"/>
          <w:lang w:val="es-ES"/>
        </w:rPr>
        <w:t xml:space="preserve">por el método de Rosabal y Valle </w:t>
      </w:r>
      <w:r w:rsidR="00744F78" w:rsidRPr="00212B83">
        <w:rPr>
          <w:rFonts w:ascii="Times New Roman" w:hAnsi="Times New Roman"/>
          <w:i/>
          <w:sz w:val="24"/>
          <w:szCs w:val="24"/>
        </w:rPr>
        <w:fldChar w:fldCharType="begin"/>
      </w:r>
      <w:r w:rsidRPr="00772606">
        <w:rPr>
          <w:rFonts w:ascii="Times New Roman" w:hAnsi="Times New Roman"/>
          <w:i/>
          <w:sz w:val="24"/>
          <w:szCs w:val="24"/>
          <w:lang w:val="es-ES"/>
        </w:rPr>
        <w:instrText xml:space="preserve"> ADDIN EN.CITE &lt;EndNote&gt;&lt;Cite&gt;&lt;Author&gt;Rosabal&lt;/Author&gt;&lt;Year&gt;1998&lt;/Year&gt;&lt;RecNum&gt;169&lt;/RecNum&gt;&lt;record&gt;&lt;rec-number&gt;169&lt;/rec-number&gt;&lt;foreign-keys&gt;&lt;key app="EN" db-id="p0e9x2e225z0fqe2a0spewxcweprfefws5wz"&gt;169&lt;/key&gt;&lt;/foreign-keys&gt;&lt;ref-type name="Book"&gt;6&lt;/ref-type&gt;&lt;contributors&gt;&lt;authors&gt;&lt;author&gt;Rosabal, J.&lt;/author&gt;&lt;author&gt;Valle, M.&lt;/author&gt;&lt;/authors&gt;&lt;/contributors&gt;&lt;titles&gt;&lt;title&gt;Hidrodinámica y Separaciones mecánicas. Tomo II&lt;/title&gt;&lt;/titles&gt;&lt;dates&gt;&lt;year&gt;1998&lt;/year&gt;&lt;/dates&gt;&lt;pub-location&gt;La Habana&lt;/pub-location&gt;&lt;publisher&gt;ENPES&lt;/publisher&gt;&lt;urls&gt;&lt;/urls&gt;&lt;/record&gt;&lt;/Cite&gt;&lt;/EndNote&gt;</w:instrText>
      </w:r>
      <w:r w:rsidR="00744F78" w:rsidRPr="00212B83">
        <w:rPr>
          <w:rFonts w:ascii="Times New Roman" w:hAnsi="Times New Roman"/>
          <w:i/>
          <w:sz w:val="24"/>
          <w:szCs w:val="24"/>
        </w:rPr>
        <w:fldChar w:fldCharType="separate"/>
      </w:r>
      <w:r w:rsidRPr="00772606">
        <w:rPr>
          <w:rFonts w:ascii="Times New Roman" w:hAnsi="Times New Roman"/>
          <w:i/>
          <w:noProof/>
          <w:sz w:val="24"/>
          <w:szCs w:val="24"/>
          <w:lang w:val="es-ES"/>
        </w:rPr>
        <w:t>(Rosabal y Valle, 1998)</w:t>
      </w:r>
      <w:r w:rsidR="00744F78" w:rsidRPr="00212B83">
        <w:rPr>
          <w:rFonts w:ascii="Times New Roman" w:hAnsi="Times New Roman"/>
          <w:i/>
          <w:sz w:val="24"/>
          <w:szCs w:val="24"/>
        </w:rPr>
        <w:fldChar w:fldCharType="end"/>
      </w:r>
      <w:r w:rsidRPr="00CA6594">
        <w:rPr>
          <w:rFonts w:ascii="Times New Roman" w:hAnsi="Times New Roman"/>
          <w:i/>
          <w:sz w:val="24"/>
          <w:szCs w:val="24"/>
          <w:lang w:val="es-ES"/>
        </w:rPr>
        <w:t xml:space="preserve"> </w:t>
      </w:r>
      <w:r w:rsidR="00772606" w:rsidRPr="00772606">
        <w:rPr>
          <w:rFonts w:ascii="Times New Roman" w:hAnsi="Times New Roman"/>
          <w:sz w:val="24"/>
          <w:szCs w:val="24"/>
          <w:lang w:val="es-ES"/>
        </w:rPr>
        <w:t>para el filtro prensa</w:t>
      </w:r>
      <w:r>
        <w:rPr>
          <w:rFonts w:ascii="Times New Roman" w:hAnsi="Times New Roman"/>
          <w:sz w:val="24"/>
          <w:szCs w:val="24"/>
          <w:lang w:val="es-ES"/>
        </w:rPr>
        <w:t>. P</w:t>
      </w:r>
      <w:r w:rsidR="00772606" w:rsidRPr="00772606">
        <w:rPr>
          <w:rFonts w:ascii="Times New Roman" w:hAnsi="Times New Roman"/>
          <w:sz w:val="24"/>
          <w:szCs w:val="24"/>
          <w:lang w:val="es-ES"/>
        </w:rPr>
        <w:t xml:space="preserve">ara el filtro rotatorio al vacío </w:t>
      </w:r>
      <w:r w:rsidR="00772606" w:rsidRPr="00772606">
        <w:rPr>
          <w:rFonts w:ascii="Times New Roman" w:hAnsi="Times New Roman"/>
          <w:sz w:val="24"/>
          <w:szCs w:val="24"/>
          <w:lang w:val="es-ES"/>
        </w:rPr>
        <w:lastRenderedPageBreak/>
        <w:t xml:space="preserve">se combinaron varios métodos </w:t>
      </w:r>
      <w:r w:rsidR="00744F78" w:rsidRPr="0072273B">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&lt;EndNote&gt;&lt;Cite&gt;&lt;Author&gt;Peters&lt;/Author&gt;&lt;Year&gt;1968&lt;/Year&gt;&lt;RecNum&gt;176&lt;/RecNum&gt;&lt;record&gt;&lt;rec-number&gt;176&lt;/rec-number&gt;&lt;foreign-keys&gt;&lt;key app="EN" db-id="p0e9x2e225z0fqe2a0spewxcweprfefws5wz"&gt;176&lt;/key&gt;&lt;/foreign-keys&gt;&lt;ref-type name="Book"&gt;6&lt;/ref-type&gt;&lt;contributors&gt;&lt;authors&gt;&lt;author&gt;Peters, M.&lt;/author&gt;&lt;author&gt;Timmerhaus, K.&lt;/author&gt;&lt;/authors&gt;&lt;/contributors&gt;&lt;titles&gt;&lt;title&gt;Plant Design and Economics for Chemical Engineers&lt;/title&gt;&lt;/titles&gt;&lt;dates&gt;&lt;year&gt;1968&lt;/year&gt;&lt;/dates&gt;&lt;pub-location&gt;La Habana&lt;/pub-location&gt;&lt;publisher&gt;Editorial Pueblo y Educación&lt;/publisher&gt;&lt;urls&gt;&lt;/urls&gt;&lt;/record&gt;&lt;/Cite&gt;&lt;/EndNote&gt;</w:instrText>
      </w:r>
      <w:r w:rsidR="00744F78" w:rsidRPr="0072273B">
        <w:rPr>
          <w:rFonts w:ascii="Times New Roman" w:hAnsi="Times New Roman"/>
          <w:i/>
          <w:sz w:val="24"/>
          <w:szCs w:val="24"/>
        </w:rPr>
        <w:fldChar w:fldCharType="separate"/>
      </w:r>
      <w:r w:rsidR="00772606" w:rsidRPr="00772606">
        <w:rPr>
          <w:rFonts w:ascii="Times New Roman" w:hAnsi="Times New Roman"/>
          <w:i/>
          <w:noProof/>
          <w:sz w:val="24"/>
          <w:szCs w:val="24"/>
          <w:lang w:val="es-ES"/>
        </w:rPr>
        <w:t>(Peters y Timmerhaus, 1968)</w:t>
      </w:r>
      <w:r w:rsidR="00744F78" w:rsidRPr="0072273B">
        <w:rPr>
          <w:rFonts w:ascii="Times New Roman" w:hAnsi="Times New Roman"/>
          <w:i/>
          <w:sz w:val="24"/>
          <w:szCs w:val="24"/>
        </w:rPr>
        <w:fldChar w:fldCharType="end"/>
      </w:r>
      <w:r w:rsidR="00772606" w:rsidRPr="00772606">
        <w:rPr>
          <w:rFonts w:ascii="Times New Roman" w:hAnsi="Times New Roman"/>
          <w:i/>
          <w:sz w:val="24"/>
          <w:szCs w:val="24"/>
          <w:lang w:val="es-ES"/>
        </w:rPr>
        <w:t xml:space="preserve">; </w:t>
      </w:r>
      <w:r w:rsidR="00744F78" w:rsidRPr="0072273B">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&lt;EndNote&gt;&lt;Cite&gt;&lt;Author&gt;Rosabal&lt;/Author&gt;&lt;Year&gt;1998&lt;/Year&gt;&lt;RecNum&gt;169&lt;/RecNum&gt;&lt;record&gt;&lt;rec-number&gt;169&lt;/rec-number&gt;&lt;foreign-keys&gt;&lt;key app="EN" db-id="p0e9x2e225z0fqe2a0spewxcweprfefws5wz"&gt;169&lt;/key&gt;&lt;/foreign-keys&gt;&lt;ref-type name="Book"&gt;6&lt;/ref-type&gt;&lt;contributors&gt;&lt;authors&gt;&lt;author&gt;Rosabal, J.&lt;/author&gt;&lt;author&gt;Valle, M.&lt;/author&gt;&lt;/authors&gt;&lt;/contributors&gt;&lt;titles&gt;&lt;title&gt;Hidrodinámica y Separaciones mecánicas. Tomo II&lt;/title&gt;&lt;/titles&gt;&lt;dates&gt;&lt;year&gt;1998&lt;/year&gt;&lt;/dates&gt;&lt;pub-location&gt;La Habana&lt;/pub-location&gt;&lt;publisher&gt;ENPES&lt;/publisher&gt;&lt;urls&gt;&lt;/urls&gt;&lt;/record&gt;&lt;/Cite&gt;&lt;/EndNote&gt;</w:instrText>
      </w:r>
      <w:r w:rsidR="00744F78" w:rsidRPr="0072273B">
        <w:rPr>
          <w:rFonts w:ascii="Times New Roman" w:hAnsi="Times New Roman"/>
          <w:i/>
          <w:sz w:val="24"/>
          <w:szCs w:val="24"/>
        </w:rPr>
        <w:fldChar w:fldCharType="separate"/>
      </w:r>
      <w:r w:rsidR="00772606" w:rsidRPr="00772606">
        <w:rPr>
          <w:rFonts w:ascii="Times New Roman" w:hAnsi="Times New Roman"/>
          <w:i/>
          <w:noProof/>
          <w:sz w:val="24"/>
          <w:szCs w:val="24"/>
          <w:lang w:val="es-ES"/>
        </w:rPr>
        <w:t>(Rosabal y Valle, 1998)</w:t>
      </w:r>
      <w:r w:rsidR="00744F78" w:rsidRPr="0072273B">
        <w:rPr>
          <w:rFonts w:ascii="Times New Roman" w:hAnsi="Times New Roman"/>
          <w:i/>
          <w:sz w:val="24"/>
          <w:szCs w:val="24"/>
        </w:rPr>
        <w:fldChar w:fldCharType="end"/>
      </w:r>
      <w:r w:rsidR="00B1170C" w:rsidRPr="00B1170C">
        <w:rPr>
          <w:rFonts w:ascii="Times New Roman" w:hAnsi="Times New Roman"/>
          <w:i/>
          <w:sz w:val="24"/>
          <w:szCs w:val="24"/>
          <w:lang w:val="es-ES"/>
        </w:rPr>
        <w:t xml:space="preserve"> </w:t>
      </w:r>
      <w:r w:rsidR="00B1170C">
        <w:rPr>
          <w:rFonts w:ascii="Times New Roman" w:hAnsi="Times New Roman"/>
          <w:i/>
          <w:sz w:val="24"/>
          <w:szCs w:val="24"/>
          <w:lang w:val="es-ES"/>
        </w:rPr>
        <w:t>y</w:t>
      </w:r>
      <w:r w:rsidR="00772606" w:rsidRPr="00772606">
        <w:rPr>
          <w:rFonts w:ascii="Times New Roman" w:hAnsi="Times New Roman"/>
          <w:i/>
          <w:sz w:val="24"/>
          <w:szCs w:val="24"/>
          <w:lang w:val="es-ES"/>
        </w:rPr>
        <w:t xml:space="preserve"> </w:t>
      </w:r>
      <w:r w:rsidR="00744F78" w:rsidRPr="0072273B">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&lt;EndNote&gt;&lt;Cite&gt;&lt;Author&gt;McCabe&lt;/Author&gt;&lt;Year&gt;1999&lt;/Year&gt;&lt;RecNum&gt;173&lt;/RecNum&gt;&lt;record&gt;&lt;rec-number&gt;173&lt;/rec-number&gt;&lt;foreign-keys&gt;&lt;key app="EN" db-id="p0e9x2e225z0fqe2a0spewxcweprfefws5wz"&gt;173&lt;/key&gt;&lt;/foreign-keys&gt;&lt;ref-type name="Book"&gt;6&lt;/ref-type&gt;&lt;contributors&gt;&lt;authors&gt;&lt;author&gt;McCabe, W.&lt;/author&gt;&lt;author&gt;Smith, J.&lt;/author&gt;&lt;/authors&gt;&lt;/contributors&gt;&lt;titles&gt;&lt;title&gt;Unit Operations of Chemical Engineering&lt;/title&gt;&lt;/titles&gt;&lt;volume&gt;I&lt;/volume&gt;&lt;dates&gt;&lt;year&gt;1999&lt;/year&gt;&lt;/dates&gt;&lt;pub-location&gt;La Habana&lt;/pub-location&gt;&lt;publisher&gt;Instituto Cubano del Libro. Edición Revolucionaria&lt;/publisher&gt;&lt;urls&gt;&lt;/urls&gt;&lt;/record&gt;&lt;/Cite&gt;&lt;/EndNote&gt;</w:instrText>
      </w:r>
      <w:r w:rsidR="00744F78" w:rsidRPr="0072273B">
        <w:rPr>
          <w:rFonts w:ascii="Times New Roman" w:hAnsi="Times New Roman"/>
          <w:i/>
          <w:sz w:val="24"/>
          <w:szCs w:val="24"/>
        </w:rPr>
        <w:fldChar w:fldCharType="separate"/>
      </w:r>
      <w:r w:rsidR="00772606" w:rsidRPr="00772606">
        <w:rPr>
          <w:rFonts w:ascii="Times New Roman" w:hAnsi="Times New Roman"/>
          <w:i/>
          <w:noProof/>
          <w:sz w:val="24"/>
          <w:szCs w:val="24"/>
          <w:lang w:val="es-ES"/>
        </w:rPr>
        <w:t>(McCabe y Smith, 1999)</w:t>
      </w:r>
      <w:r w:rsidR="00744F78" w:rsidRPr="0072273B">
        <w:rPr>
          <w:rFonts w:ascii="Times New Roman" w:hAnsi="Times New Roman"/>
          <w:i/>
          <w:sz w:val="24"/>
          <w:szCs w:val="24"/>
        </w:rPr>
        <w:fldChar w:fldCharType="end"/>
      </w:r>
      <w:r w:rsidR="00772606" w:rsidRPr="00772606">
        <w:rPr>
          <w:rFonts w:ascii="Times New Roman" w:hAnsi="Times New Roman"/>
          <w:sz w:val="24"/>
          <w:szCs w:val="24"/>
          <w:lang w:val="es-ES"/>
        </w:rPr>
        <w:t xml:space="preserve">. Para el secadero neumático se utilizó el método de Perry y Green </w:t>
      </w:r>
      <w:r w:rsidR="00744F78" w:rsidRPr="0072273B">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&lt;EndNote&gt;&lt;Cite&gt;&lt;Author&gt;Perry&lt;/Author&gt;&lt;Year&gt;1984&lt;/Year&gt;&lt;RecNum&gt;166&lt;/RecNum&gt;&lt;record&gt;&lt;rec-number&gt;166&lt;/rec-number&gt;&lt;foreign-keys&gt;&lt;key app="EN" db-id="p0e9x2e225z0fqe2a0spewxcweprfefws5wz"&gt;166&lt;/key&gt;&lt;/foreign-keys&gt;&lt;ref-type name="Classical Work"&gt;49&lt;/ref-type&gt;&lt;contributors&gt;&lt;authors&gt;&lt;author&gt;Perry, R.&lt;/author&gt;&lt;author&gt;Green, D.&lt;/author&gt;&lt;/authors&gt;&lt;/contributors&gt;&lt;titles&gt;&lt;title&gt;Perry&amp;apos;s chemical Engeerieng handbook&lt;/title&gt;&lt;/titles&gt;&lt;volume&gt;tercera parte&lt;/volume&gt;&lt;dates&gt;&lt;year&gt;1984&lt;/year&gt;&lt;/dates&gt;&lt;publisher&gt;Mc Graw-Hill Book Company&lt;/publisher&gt;&lt;urls&gt;&lt;/urls&gt;&lt;/record&gt;&lt;/Cite&gt;&lt;/EndNote&gt;</w:instrText>
      </w:r>
      <w:r w:rsidR="00744F78" w:rsidRPr="0072273B">
        <w:rPr>
          <w:rFonts w:ascii="Times New Roman" w:hAnsi="Times New Roman"/>
          <w:i/>
          <w:sz w:val="24"/>
          <w:szCs w:val="24"/>
        </w:rPr>
        <w:fldChar w:fldCharType="separate"/>
      </w:r>
      <w:r w:rsidR="00772606" w:rsidRPr="00772606">
        <w:rPr>
          <w:rFonts w:ascii="Times New Roman" w:hAnsi="Times New Roman"/>
          <w:i/>
          <w:noProof/>
          <w:sz w:val="24"/>
          <w:szCs w:val="24"/>
          <w:lang w:val="es-ES"/>
        </w:rPr>
        <w:t>(Perry y Green, 1984)</w:t>
      </w:r>
      <w:r w:rsidR="00744F78" w:rsidRPr="0072273B">
        <w:rPr>
          <w:rFonts w:ascii="Times New Roman" w:hAnsi="Times New Roman"/>
          <w:i/>
          <w:sz w:val="24"/>
          <w:szCs w:val="24"/>
        </w:rPr>
        <w:fldChar w:fldCharType="end"/>
      </w:r>
      <w:r w:rsidR="00B1170C">
        <w:rPr>
          <w:rFonts w:ascii="Times New Roman" w:hAnsi="Times New Roman"/>
          <w:sz w:val="24"/>
          <w:szCs w:val="24"/>
          <w:lang w:val="es-ES"/>
        </w:rPr>
        <w:t xml:space="preserve"> y </w:t>
      </w:r>
      <w:r w:rsidR="00772606" w:rsidRPr="00772606">
        <w:rPr>
          <w:rFonts w:ascii="Times New Roman" w:hAnsi="Times New Roman"/>
          <w:sz w:val="24"/>
          <w:szCs w:val="24"/>
          <w:lang w:val="es-ES"/>
        </w:rPr>
        <w:t xml:space="preserve">para las bombas centrífugas el método de McCabe y Smith </w:t>
      </w:r>
      <w:r w:rsidR="00744F78" w:rsidRPr="0072273B">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&lt;EndNote&gt;&lt;Cite&gt;&lt;Author&gt;McCabe&lt;/Author&gt;&lt;Year&gt;1999&lt;/Year&gt;&lt;RecNum&gt;173&lt;/RecNum&gt;&lt;record&gt;&lt;rec-number&gt;173&lt;/rec-number&gt;&lt;foreign-keys&gt;&lt;key app="EN" db-id="p0e9x2e225z0fqe2a0spewxcweprfefws5wz"&gt;173&lt;/key&gt;&lt;/foreign-keys&gt;&lt;ref-type name="Book"&gt;6&lt;/ref-type&gt;&lt;contributors&gt;&lt;authors&gt;&lt;author&gt;McCabe, W.&lt;/author&gt;&lt;author&gt;Smith, J.&lt;/author&gt;&lt;/authors&gt;&lt;/contributors&gt;&lt;titles&gt;&lt;title&gt;Unit Operations of Chemical Engineering&lt;/title&gt;&lt;/titles&gt;&lt;volume&gt;I&lt;/volume&gt;&lt;dates&gt;&lt;year&gt;1999&lt;/year&gt;&lt;/dates&gt;&lt;pub-location&gt;La Habana&lt;/pub-location&gt;&lt;publisher&gt;Instituto Cubano del Libro. Edición Revolucionaria&lt;/publisher&gt;&lt;urls&gt;&lt;/urls&gt;&lt;/record&gt;&lt;/Cite&gt;&lt;/EndNote&gt;</w:instrText>
      </w:r>
      <w:r w:rsidR="00744F78" w:rsidRPr="0072273B">
        <w:rPr>
          <w:rFonts w:ascii="Times New Roman" w:hAnsi="Times New Roman"/>
          <w:i/>
          <w:sz w:val="24"/>
          <w:szCs w:val="24"/>
        </w:rPr>
        <w:fldChar w:fldCharType="separate"/>
      </w:r>
      <w:r w:rsidR="00772606" w:rsidRPr="00772606">
        <w:rPr>
          <w:rFonts w:ascii="Times New Roman" w:hAnsi="Times New Roman"/>
          <w:i/>
          <w:noProof/>
          <w:sz w:val="24"/>
          <w:szCs w:val="24"/>
          <w:lang w:val="es-ES"/>
        </w:rPr>
        <w:t>(McCabe y Smith, 1999)</w:t>
      </w:r>
      <w:r w:rsidR="00744F78" w:rsidRPr="0072273B">
        <w:rPr>
          <w:rFonts w:ascii="Times New Roman" w:hAnsi="Times New Roman"/>
          <w:i/>
          <w:sz w:val="24"/>
          <w:szCs w:val="24"/>
        </w:rPr>
        <w:fldChar w:fldCharType="end"/>
      </w:r>
      <w:r w:rsidR="00772606" w:rsidRPr="00772606">
        <w:rPr>
          <w:rFonts w:ascii="Times New Roman" w:hAnsi="Times New Roman"/>
          <w:sz w:val="24"/>
          <w:szCs w:val="24"/>
          <w:lang w:val="es-ES"/>
        </w:rPr>
        <w:t xml:space="preserve">. </w:t>
      </w:r>
    </w:p>
    <w:p w:rsidR="00772606" w:rsidRDefault="00CA6594" w:rsidP="00772606">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La determinación </w:t>
      </w:r>
      <w:r w:rsidR="00772606" w:rsidRPr="00772606">
        <w:rPr>
          <w:rFonts w:ascii="Times New Roman" w:hAnsi="Times New Roman"/>
          <w:sz w:val="24"/>
          <w:szCs w:val="24"/>
          <w:lang w:val="es-ES"/>
        </w:rPr>
        <w:t xml:space="preserve">de los indicadores económico-financieros dinámicos se </w:t>
      </w:r>
      <w:r>
        <w:rPr>
          <w:rFonts w:ascii="Times New Roman" w:hAnsi="Times New Roman"/>
          <w:sz w:val="24"/>
          <w:szCs w:val="24"/>
          <w:lang w:val="es-ES"/>
        </w:rPr>
        <w:t>hizo</w:t>
      </w:r>
      <w:r w:rsidR="00772606" w:rsidRPr="00772606">
        <w:rPr>
          <w:rFonts w:ascii="Times New Roman" w:hAnsi="Times New Roman"/>
          <w:sz w:val="24"/>
          <w:szCs w:val="24"/>
          <w:lang w:val="es-ES"/>
        </w:rPr>
        <w:t xml:space="preserve"> para un</w:t>
      </w:r>
      <w:r>
        <w:rPr>
          <w:rFonts w:ascii="Times New Roman" w:hAnsi="Times New Roman"/>
          <w:sz w:val="24"/>
          <w:szCs w:val="24"/>
          <w:lang w:val="es-ES"/>
        </w:rPr>
        <w:t xml:space="preserve"> costo de oportunidad del 10 %, con</w:t>
      </w:r>
      <w:r w:rsidR="00772606" w:rsidRPr="00772606">
        <w:rPr>
          <w:rFonts w:ascii="Times New Roman" w:hAnsi="Times New Roman"/>
          <w:sz w:val="24"/>
          <w:szCs w:val="24"/>
          <w:lang w:val="es-ES"/>
        </w:rPr>
        <w:t xml:space="preserve"> un período de vida útil de la instalación de 15 años</w:t>
      </w:r>
      <w:r>
        <w:rPr>
          <w:rFonts w:ascii="Times New Roman" w:hAnsi="Times New Roman"/>
          <w:sz w:val="24"/>
          <w:szCs w:val="24"/>
          <w:lang w:val="es-ES"/>
        </w:rPr>
        <w:t>,</w:t>
      </w:r>
      <w:r w:rsidR="00772606" w:rsidRPr="00772606">
        <w:rPr>
          <w:rFonts w:ascii="Times New Roman" w:hAnsi="Times New Roman"/>
          <w:sz w:val="24"/>
          <w:szCs w:val="24"/>
          <w:lang w:val="es-ES"/>
        </w:rPr>
        <w:t xml:space="preserve">  funcionando</w:t>
      </w:r>
      <w:r w:rsidR="00830F15">
        <w:rPr>
          <w:rFonts w:ascii="Times New Roman" w:hAnsi="Times New Roman"/>
          <w:sz w:val="24"/>
          <w:szCs w:val="24"/>
          <w:lang w:val="es-ES"/>
        </w:rPr>
        <w:t xml:space="preserve"> 300 días al año en </w:t>
      </w:r>
      <w:r w:rsidR="00772606" w:rsidRPr="00772606">
        <w:rPr>
          <w:rFonts w:ascii="Times New Roman" w:hAnsi="Times New Roman"/>
          <w:sz w:val="24"/>
          <w:szCs w:val="24"/>
          <w:lang w:val="es-ES"/>
        </w:rPr>
        <w:t xml:space="preserve">3 turnos diarios de trabajo con 20 horas productivas y 4 horas de limpieza y mantenimiento. Los precios de los portadores energéticos se consideraron a partir de indicaciones del Ministerio de Economía y Planificación </w:t>
      </w:r>
      <w:r w:rsidR="00744F78" w:rsidRPr="006A297C">
        <w:rPr>
          <w:rFonts w:ascii="Times New Roman" w:hAnsi="Times New Roman"/>
          <w:i/>
          <w:sz w:val="24"/>
          <w:szCs w:val="24"/>
        </w:rPr>
        <w:fldChar w:fldCharType="begin"/>
      </w:r>
      <w:r w:rsidR="00772606" w:rsidRPr="00772606">
        <w:rPr>
          <w:rFonts w:ascii="Times New Roman" w:hAnsi="Times New Roman"/>
          <w:i/>
          <w:sz w:val="24"/>
          <w:szCs w:val="24"/>
          <w:lang w:val="es-ES"/>
        </w:rPr>
        <w:instrText xml:space="preserve"> ADDIN EN.CITE &lt;EndNote&gt;&lt;Cite&gt;&lt;Author&gt;MEP&lt;/Author&gt;&lt;Year&gt;2017&lt;/Year&gt;&lt;RecNum&gt;170&lt;/RecNum&gt;&lt;record&gt;&lt;rec-number&gt;170&lt;/rec-number&gt;&lt;foreign-keys&gt;&lt;key app="EN" db-id="p0e9x2e225z0fqe2a0spewxcweprfefws5wz"&gt;170&lt;/key&gt;&lt;/foreign-keys&gt;&lt;ref-type name="Government Document"&gt;46&lt;/ref-type&gt;&lt;contributors&gt;&lt;authors&gt;&lt;author&gt;MEP&lt;/author&gt;&lt;/authors&gt;&lt;/contributors&gt;&lt;titles&gt;&lt;title&gt;INVERSIONES CON FUENTES RENOVABLES DE ENERGÍA. Plan 2017. Datos básicos para los estudios de factibilidad&lt;/title&gt;&lt;/titles&gt;&lt;dates&gt;&lt;year&gt;2017&lt;/year&gt;&lt;/dates&gt;&lt;urls&gt;&lt;/urls&gt;&lt;/record&gt;&lt;/Cite&gt;&lt;/EndNote&gt;</w:instrText>
      </w:r>
      <w:r w:rsidR="00744F78" w:rsidRPr="006A297C">
        <w:rPr>
          <w:rFonts w:ascii="Times New Roman" w:hAnsi="Times New Roman"/>
          <w:i/>
          <w:sz w:val="24"/>
          <w:szCs w:val="24"/>
        </w:rPr>
        <w:fldChar w:fldCharType="separate"/>
      </w:r>
      <w:r w:rsidR="00772606" w:rsidRPr="00772606">
        <w:rPr>
          <w:rFonts w:ascii="Times New Roman" w:hAnsi="Times New Roman"/>
          <w:i/>
          <w:noProof/>
          <w:sz w:val="24"/>
          <w:szCs w:val="24"/>
          <w:lang w:val="es-ES"/>
        </w:rPr>
        <w:t>(MEP, 2017)</w:t>
      </w:r>
      <w:r w:rsidR="00744F78" w:rsidRPr="006A297C">
        <w:rPr>
          <w:rFonts w:ascii="Times New Roman" w:hAnsi="Times New Roman"/>
          <w:i/>
          <w:sz w:val="24"/>
          <w:szCs w:val="24"/>
        </w:rPr>
        <w:fldChar w:fldCharType="end"/>
      </w:r>
      <w:r w:rsidR="00901F41">
        <w:rPr>
          <w:rFonts w:ascii="Times New Roman" w:hAnsi="Times New Roman"/>
          <w:i/>
          <w:sz w:val="24"/>
          <w:szCs w:val="24"/>
          <w:lang w:val="es-ES"/>
        </w:rPr>
        <w:t xml:space="preserve"> </w:t>
      </w:r>
      <w:r w:rsidR="00901F41" w:rsidRPr="00901F41">
        <w:rPr>
          <w:rFonts w:ascii="Times New Roman" w:hAnsi="Times New Roman"/>
          <w:sz w:val="24"/>
          <w:szCs w:val="24"/>
          <w:lang w:val="es-ES"/>
        </w:rPr>
        <w:t xml:space="preserve">y </w:t>
      </w:r>
      <w:r w:rsidR="00901F41">
        <w:rPr>
          <w:rFonts w:ascii="Times New Roman" w:hAnsi="Times New Roman"/>
          <w:sz w:val="24"/>
          <w:szCs w:val="24"/>
          <w:lang w:val="es-ES"/>
        </w:rPr>
        <w:t xml:space="preserve">los precios de comercialización considerados para cada surtido se muestran en la tabla 1. </w:t>
      </w:r>
    </w:p>
    <w:p w:rsidR="00DA6394" w:rsidRDefault="00DA6394" w:rsidP="00BF2128">
      <w:pPr>
        <w:spacing w:after="0" w:line="360" w:lineRule="auto"/>
        <w:jc w:val="center"/>
        <w:rPr>
          <w:rFonts w:ascii="Times New Roman" w:hAnsi="Times New Roman"/>
          <w:sz w:val="20"/>
          <w:szCs w:val="24"/>
          <w:lang w:val="es-ES"/>
        </w:rPr>
      </w:pPr>
      <w:r w:rsidRPr="00DA6394">
        <w:rPr>
          <w:rFonts w:ascii="Times New Roman" w:hAnsi="Times New Roman"/>
          <w:sz w:val="20"/>
          <w:szCs w:val="24"/>
          <w:lang w:val="es-ES"/>
        </w:rPr>
        <w:t>Tabla 1. Precios de comercialización de los surtidos considerados.</w:t>
      </w:r>
    </w:p>
    <w:tbl>
      <w:tblPr>
        <w:tblStyle w:val="TableGrid"/>
        <w:tblW w:w="0" w:type="auto"/>
        <w:jc w:val="center"/>
        <w:tblLook w:val="04A0"/>
      </w:tblPr>
      <w:tblGrid>
        <w:gridCol w:w="2943"/>
        <w:gridCol w:w="1608"/>
        <w:gridCol w:w="4204"/>
      </w:tblGrid>
      <w:tr w:rsidR="00DA6394" w:rsidRPr="000D6A7A" w:rsidTr="00D301D3">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Surtido</w:t>
            </w:r>
          </w:p>
        </w:tc>
        <w:tc>
          <w:tcPr>
            <w:tcW w:w="1608"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Precio (USD/kg)</w:t>
            </w:r>
          </w:p>
        </w:tc>
        <w:tc>
          <w:tcPr>
            <w:tcW w:w="4204"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Referencias</w:t>
            </w:r>
          </w:p>
        </w:tc>
      </w:tr>
      <w:tr w:rsidR="00DA6394" w:rsidRPr="000D6A7A" w:rsidTr="00D301D3">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Casabe</w:t>
            </w:r>
          </w:p>
        </w:tc>
        <w:tc>
          <w:tcPr>
            <w:tcW w:w="1608"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1,44</w:t>
            </w:r>
          </w:p>
        </w:tc>
        <w:tc>
          <w:tcPr>
            <w:tcW w:w="4204" w:type="dxa"/>
            <w:vAlign w:val="center"/>
          </w:tcPr>
          <w:p w:rsidR="00DA6394" w:rsidRPr="000D6A7A" w:rsidRDefault="00744F78" w:rsidP="000D6A7A">
            <w:pPr>
              <w:jc w:val="center"/>
              <w:rPr>
                <w:rFonts w:ascii="Times New Roman" w:hAnsi="Times New Roman"/>
                <w:sz w:val="20"/>
                <w:szCs w:val="20"/>
              </w:rPr>
            </w:pP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&lt;EndNote&gt;&lt;Cite&gt;&lt;Author&gt;Reyes&lt;/Author&gt;&lt;Year&gt;2017&lt;/Year&gt;&lt;RecNum&gt;162&lt;/RecNum&gt;&lt;record&gt;&lt;rec-number&gt;162&lt;/rec-number&gt;&lt;foreign-keys&gt;&lt;key app="EN" db-id="p0e9x2e225z0fqe2a0spewxcweprfefws5wz"&gt;162&lt;/key&gt;&lt;/foreign-keys&gt;&lt;ref-type name="Web Page"&gt;12&lt;/ref-type&gt;&lt;contributors&gt;&lt;authors&gt;&lt;author&gt;Saim G. Reyes&lt;/author&gt;&lt;/authors&gt;&lt;/contributors&gt;&lt;titles&gt;&lt;title&gt;Precio del casabe se mantiene para la Semana Mayor&lt;/title&gt;&lt;/titles&gt;&lt;volume&gt;2018&lt;/volume&gt;&lt;number&gt;12 marzo&lt;/number&gt;&lt;dates&gt;&lt;year&gt;2017&lt;/year&gt;&lt;/dates&gt;&lt;urls&gt;&lt;related-urls&gt;&lt;url&gt;http://elperiodicodemonagas.com.ve/ww/precio-del-casabe-se-mantiene-para-la-semana-mayor/&lt;/url&gt;&lt;/related-urls&gt;&lt;/urls&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(Reyes, 2017)</w:t>
            </w:r>
            <w:r w:rsidRPr="000D6A7A">
              <w:rPr>
                <w:rFonts w:ascii="Times New Roman" w:hAnsi="Times New Roman"/>
                <w:i/>
                <w:sz w:val="20"/>
                <w:szCs w:val="20"/>
              </w:rPr>
              <w:fldChar w:fldCharType="end"/>
            </w:r>
          </w:p>
        </w:tc>
      </w:tr>
      <w:tr w:rsidR="00DA6394" w:rsidRPr="000D6A7A" w:rsidTr="00D301D3">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Harina</w:t>
            </w:r>
          </w:p>
        </w:tc>
        <w:tc>
          <w:tcPr>
            <w:tcW w:w="1608"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0,45</w:t>
            </w:r>
          </w:p>
        </w:tc>
        <w:tc>
          <w:tcPr>
            <w:tcW w:w="4204" w:type="dxa"/>
            <w:vAlign w:val="center"/>
          </w:tcPr>
          <w:p w:rsidR="00DA6394" w:rsidRPr="000D6A7A" w:rsidRDefault="00744F78" w:rsidP="000D6A7A">
            <w:pPr>
              <w:jc w:val="center"/>
              <w:rPr>
                <w:rFonts w:ascii="Times New Roman" w:hAnsi="Times New Roman"/>
                <w:sz w:val="20"/>
                <w:szCs w:val="20"/>
              </w:rPr>
            </w:pP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&lt;EndNote&gt;&lt;Cite&gt;&lt;Author&gt;ENPA&lt;/Author&gt;&lt;Year&gt;2013&lt;/Year&gt;&lt;RecNum&gt;128&lt;/RecNum&gt;&lt;record&gt;&lt;rec-number&gt;128&lt;/rec-number&gt;&lt;foreign-keys&gt;&lt;key app="EN" db-id="p0e9x2e225z0fqe2a0spewxcweprfefws5wz"&gt;128&lt;/key&gt;&lt;/foreign-keys&gt;&lt;ref-type name="Unpublished Work"&gt;34&lt;/ref-type&gt;&lt;contributors&gt;&lt;authors&gt;&lt;author&gt;ENPA&lt;/author&gt;&lt;/authors&gt;&lt;/contributors&gt;&lt;titles&gt;&lt;title&gt;Programa de desarrollo integral de la yuca. Empresa Flora y Fauna. UEB Villa Clara&lt;/title&gt;&lt;/titles&gt;&lt;dates&gt;&lt;year&gt;2013&lt;/year&gt;&lt;/dates&gt;&lt;pub-location&gt;Santa Clara&lt;/pub-location&gt;&lt;publisher&gt;Empresa de Proyectos e Ingeniería&lt;/publisher&gt;&lt;urls&gt;&lt;/urls&gt;&lt;/record&gt;&lt;/Cite&gt;&lt;/EndNote&gt;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(ENPA, 2013)</w:t>
            </w:r>
            <w:r w:rsidRPr="000D6A7A">
              <w:rPr>
                <w:rFonts w:ascii="Times New Roman" w:hAnsi="Times New Roman"/>
                <w:i/>
                <w:sz w:val="20"/>
                <w:szCs w:val="20"/>
              </w:rPr>
              <w:fldChar w:fldCharType="end"/>
            </w:r>
            <w:r w:rsidR="00DA6394" w:rsidRPr="000D6A7A">
              <w:rPr>
                <w:rFonts w:ascii="Times New Roman" w:hAnsi="Times New Roman"/>
                <w:i/>
                <w:sz w:val="20"/>
                <w:szCs w:val="20"/>
              </w:rPr>
              <w:t xml:space="preserve">; </w:t>
            </w: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&lt;EndNote&gt;&lt;Cite&gt;&lt;Author&gt;UCLV&lt;/Author&gt;&lt;Year&gt;2014&lt;/Year&gt;&lt;RecNum&gt;127&lt;/RecNum&gt;&lt;record&gt;&lt;rec-number&gt;127&lt;/rec-number&gt;&lt;foreign-keys&gt;&lt;key app="EN" db-id="p0e9x2e225z0fqe2a0spewxcweprfefws5wz"&gt;127&lt;/key&gt;&lt;/foreign-keys&gt;&lt;ref-type name="Unpublished Work"&gt;34&lt;/ref-type&gt;&lt;contributors&gt;&lt;authors&gt;&lt;author&gt;UCLV&lt;/author&gt;&lt;/authors&gt;&lt;/contributors&gt;&lt;titles&gt;&lt;title&gt;Informe resumen de las actividades investigativas para el desarrollo de productos industrializados de yuca&lt;/title&gt;&lt;/titles&gt;&lt;dates&gt;&lt;year&gt;2014&lt;/year&gt;&lt;pub-dates&gt;&lt;date&gt;8 de Abril de 2014&lt;/date&gt;&lt;/pub-dates&gt;&lt;/dates&gt;&lt;pub-location&gt;Santa Clara&lt;/pub-location&gt;&lt;publisher&gt;VRIP. Grupo de trabajo para la industrialización de la yuca &lt;/publisher&gt;&lt;urls&gt;&lt;/urls&gt;&lt;/record&gt;&lt;/Cite&gt;&lt;/EndNote&gt;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(UCLV, 2014)</w:t>
            </w:r>
            <w:r w:rsidRPr="000D6A7A">
              <w:rPr>
                <w:rFonts w:ascii="Times New Roman" w:hAnsi="Times New Roman"/>
                <w:i/>
                <w:sz w:val="20"/>
                <w:szCs w:val="20"/>
              </w:rPr>
              <w:fldChar w:fldCharType="end"/>
            </w:r>
            <w:r w:rsidR="00DA6394" w:rsidRPr="000D6A7A">
              <w:rPr>
                <w:rFonts w:ascii="Times New Roman" w:hAnsi="Times New Roman"/>
                <w:i/>
                <w:sz w:val="20"/>
                <w:szCs w:val="20"/>
              </w:rPr>
              <w:t xml:space="preserve">; </w:t>
            </w: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&lt;EndNote&gt;&lt;Cite&gt;&lt;RecNum&gt;163&lt;/RecNum&gt;&lt;record&gt;&lt;rec-number&gt;163&lt;/rec-number&gt;&lt;foreign-keys&gt;&lt;key app="EN" db-id="p0e9x2e225z0fqe2a0spewxcweprfefws5wz"&gt;163&lt;/key&gt;&lt;/foreign-keys&gt;&lt;ref-type name="Web Page"&gt;12&lt;/ref-type&gt;&lt;contributors&gt;&lt;authors&gt;&lt;author&gt;KFT&lt;/author&gt;&lt;/authors&gt;&lt;/contributors&gt;&lt;titles&gt;&lt;title&gt;Cassava flour price&lt;/title&gt;&lt;/titles&gt;&lt;volume&gt;2018&lt;/volume&gt;&lt;number&gt;15 de marzo&lt;/number&gt;&lt;dates&gt;&lt;year&gt;2018&lt;/year&gt;&lt;/dates&gt;&lt;urls&gt;&lt;related-urls&gt;&lt;url&gt;https://spanish.alibaba.com/g/cassava-flour-price.html&lt;/url&gt;&lt;/related-urls&gt;&lt;/urls&gt;&lt;/record&gt;&lt;/Cite&gt;&lt;Cite&gt;&lt;RecNum&gt;163&lt;/RecNum&gt;&lt;record&gt;&lt;rec-number&gt;163&lt;/rec-number&gt;&lt;foreign-keys&gt;&lt;key app="EN" db-id="p0e9x2e225z0fqe2a0spewxcweprfefws5wz"&gt;163&lt;/key&gt;&lt;/foreign-keys&gt;&lt;ref-type name="Web Page"&gt;12&lt;/ref-type&gt;&lt;contributors&gt;&lt;authors&gt;&lt;author&gt;KFT&lt;/author&gt;&lt;/authors&gt;&lt;/contributors&gt;&lt;titles&gt;&lt;title&gt;Cassava flour price&lt;/title&gt;&lt;/titles&gt;&lt;volume&gt;2018&lt;/volume&gt;&lt;number&gt;15 de marzo&lt;/number&gt;&lt;dates&gt;&lt;year&gt;2018&lt;/year&gt;&lt;/dates&gt;&lt;urls&gt;&lt;related-urls&gt;&lt;url&gt;https://spanish.alibaba.com/g/cassava-flour-price.html&lt;/url&gt;&lt;/related-urls&gt;&lt;/urls&gt;&lt;/record&gt;&lt;/Cite&gt;&lt;Cite&gt;&lt;Author&gt;KFT&lt;/Author&gt;&lt;Year&gt;2018&lt;/Year&gt;&lt;RecNum&gt;163&lt;/RecNum&gt;&lt;record&gt;&lt;rec-number&gt;163&lt;/rec-number&gt;&lt;foreign-keys&gt;&lt;key app="EN" db-id="p0e9x2e225z0fqe2a0spewxcweprfefws5wz"&gt;163&lt;/key&gt;&lt;/foreign-keys&gt;&lt;ref-type name="Web Page"&gt;12&lt;/ref-type&gt;&lt;contributors&gt;&lt;authors&gt;&lt;author&gt;KFT&lt;/author&gt;&lt;/authors&gt;&lt;/contributors&gt;&lt;titles&gt;&lt;title&gt;Cassava flour price&lt;/title&gt;&lt;/titles&gt;&lt;volume&gt;2018&lt;/volume&gt;&lt;number&gt;15 de marzo&lt;/number&gt;&lt;dates&gt;&lt;year&gt;2018&lt;/year&gt;&lt;/dates&gt;&lt;urls&gt;&lt;related-urls&gt;&lt;url&gt;https://spanish.alibaba.com/g/cassava-flour-price.html&lt;/url&gt;&lt;/related-urls&gt;&lt;/urls&gt;&lt;/record&gt;&lt;/Cite&gt;&lt;/EndNote&gt;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(KFT, 2018)</w:t>
            </w:r>
            <w:r w:rsidRPr="000D6A7A">
              <w:rPr>
                <w:rFonts w:ascii="Times New Roman" w:hAnsi="Times New Roman"/>
                <w:i/>
                <w:sz w:val="20"/>
                <w:szCs w:val="20"/>
              </w:rPr>
              <w:fldChar w:fldCharType="end"/>
            </w:r>
          </w:p>
        </w:tc>
      </w:tr>
      <w:tr w:rsidR="00DA6394" w:rsidRPr="000D6A7A" w:rsidTr="00D301D3">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Almidón Nativo</w:t>
            </w:r>
          </w:p>
        </w:tc>
        <w:tc>
          <w:tcPr>
            <w:tcW w:w="1608"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1,00</w:t>
            </w:r>
          </w:p>
        </w:tc>
        <w:tc>
          <w:tcPr>
            <w:tcW w:w="4204" w:type="dxa"/>
            <w:vAlign w:val="center"/>
          </w:tcPr>
          <w:p w:rsidR="00DA6394" w:rsidRPr="000D6A7A" w:rsidRDefault="00744F78" w:rsidP="000D6A7A">
            <w:pPr>
              <w:jc w:val="center"/>
              <w:rPr>
                <w:rFonts w:ascii="Times New Roman" w:hAnsi="Times New Roman"/>
                <w:sz w:val="20"/>
                <w:szCs w:val="20"/>
              </w:rPr>
            </w:pP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&lt;EndNote&gt;&lt;Cite&gt;&lt;Author&gt;Chetchuda&lt;/Author&gt;&lt;Year&gt;2017&lt;/Year&gt;&lt;RecNum&gt;187&lt;/RecNum&gt;&lt;record&gt;&lt;rec-number&gt;187&lt;/rec-number&gt;&lt;foreign-keys&gt;&lt;key app="EN" db-id="p0e9x2e225z0fqe2a0spewxcweprfefws5wz"&gt;187&lt;/key&gt;&lt;/foreign-keys&gt;&lt;ref-type name="Journal Article"&gt;17&lt;/ref-type&gt;&lt;contributors&gt;&lt;authors&gt;&lt;author&gt;Chetchuda, Ch.&lt;/author&gt;&lt;/authors&gt;&lt;/contributors&gt;&lt;titles&gt;&lt;title&gt;THAILAND INDUSTRY OUTLOOK 2017-19. CASSAVA INDUSTRY&lt;/title&gt;&lt;secondary-title&gt;Krungsri Research&lt;/secondary-title&gt;&lt;/titles&gt;&lt;periodical&gt;&lt;full-title&gt;Krungsri Research&lt;/full-title&gt;&lt;/periodical&gt;&lt;pages&gt;1-8&lt;/pages&gt;&lt;volume&gt;August 2017&lt;/volume&gt;&lt;dates&gt;&lt;year&gt;2017&lt;/year&gt;&lt;/dates&gt;&lt;urls&gt;&lt;/urls&gt;&lt;/record&gt;&lt;/Cite&gt;&lt;/EndNote&gt;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(Chetchuda, 2017)</w:t>
            </w:r>
            <w:r w:rsidRPr="000D6A7A">
              <w:rPr>
                <w:rFonts w:ascii="Times New Roman" w:hAnsi="Times New Roman"/>
                <w:i/>
                <w:sz w:val="20"/>
                <w:szCs w:val="20"/>
              </w:rPr>
              <w:fldChar w:fldCharType="end"/>
            </w:r>
            <w:r w:rsidR="00DA6394" w:rsidRPr="000D6A7A">
              <w:rPr>
                <w:rFonts w:ascii="Times New Roman" w:hAnsi="Times New Roman"/>
                <w:i/>
                <w:sz w:val="20"/>
                <w:szCs w:val="20"/>
              </w:rPr>
              <w:t>,</w:t>
            </w:r>
            <w:r w:rsidR="00DA6394" w:rsidRPr="000D6A7A">
              <w:rPr>
                <w:rFonts w:ascii="Times New Roman" w:hAnsi="Times New Roman"/>
                <w:sz w:val="20"/>
                <w:szCs w:val="20"/>
              </w:rPr>
              <w:t xml:space="preserve"> </w:t>
            </w:r>
            <w:r w:rsidRPr="000D6A7A">
              <w:rPr>
                <w:rFonts w:ascii="Times New Roman" w:hAnsi="Times New Roman"/>
                <w:i/>
                <w:sz w:val="20"/>
                <w:szCs w:val="20"/>
              </w:rPr>
              <w:fldChar w:fldCharType="begin"/>
            </w:r>
            <w:r w:rsidR="00DA6394" w:rsidRPr="000D6A7A">
              <w:rPr>
                <w:rFonts w:ascii="Times New Roman" w:hAnsi="Times New Roman"/>
                <w:i/>
                <w:sz w:val="20"/>
                <w:szCs w:val="20"/>
              </w:rPr>
              <w:instrText xml:space="preserve"> ADDIN EN.CITE &lt;EndNote&gt;&lt;Cite&gt;&lt;Author&gt;Import&lt;/Author&gt;&lt;Year&gt;2018&lt;/Year&gt;&lt;RecNum&gt;164&lt;/RecNum&gt;&lt;record&gt;&lt;rec-number&gt;164&lt;/rec-number&gt;&lt;foreign-keys&gt;&lt;key app="EN" db-id="p0e9x2e225z0fqe2a0spewxcweprfefws5wz"&gt;164&lt;/key&gt;&lt;/foreign-keys&gt;&lt;ref-type name="Web Page"&gt;12&lt;/ref-type&gt;&lt;contributors&gt;&lt;authors&gt;&lt;author&gt;Green-World-Import&lt;/author&gt;&lt;/authors&gt;&lt;/contributors&gt;&lt;titles&gt;&lt;title&gt;Cassava starch price&lt;/title&gt;&lt;/titles&gt;&lt;volume&gt;2018&lt;/volume&gt;&lt;number&gt;15 de Marzo&lt;/number&gt;&lt;dates&gt;&lt;year&gt;2018&lt;/year&gt;&lt;/dates&gt;&lt;urls&gt;&lt;related-urls&gt;&lt;url&gt;https://spanish.alibaba.com/g/cassava-starch-price.html&lt;/url&gt;&lt;/related-urls&gt;&lt;/urls&gt;&lt;access-date&gt;Marzo de 2018&lt;/access-date&gt;&lt;/record&gt;&lt;/Cite&gt;&lt;/EndNote&gt;</w:instrText>
            </w:r>
            <w:r w:rsidRPr="000D6A7A">
              <w:rPr>
                <w:rFonts w:ascii="Times New Roman" w:hAnsi="Times New Roman"/>
                <w:i/>
                <w:sz w:val="20"/>
                <w:szCs w:val="20"/>
              </w:rPr>
              <w:fldChar w:fldCharType="separate"/>
            </w:r>
            <w:r w:rsidR="00DA6394" w:rsidRPr="000D6A7A">
              <w:rPr>
                <w:rFonts w:ascii="Times New Roman" w:hAnsi="Times New Roman"/>
                <w:i/>
                <w:noProof/>
                <w:sz w:val="20"/>
                <w:szCs w:val="20"/>
              </w:rPr>
              <w:t>(Green-World-Import, 2018)</w:t>
            </w:r>
            <w:r w:rsidRPr="000D6A7A">
              <w:rPr>
                <w:rFonts w:ascii="Times New Roman" w:hAnsi="Times New Roman"/>
                <w:i/>
                <w:sz w:val="20"/>
                <w:szCs w:val="20"/>
              </w:rPr>
              <w:fldChar w:fldCharType="end"/>
            </w:r>
          </w:p>
        </w:tc>
      </w:tr>
      <w:tr w:rsidR="00DA6394" w:rsidRPr="00991388" w:rsidTr="000D6A7A">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Almidón Precoloidal</w:t>
            </w:r>
          </w:p>
        </w:tc>
        <w:tc>
          <w:tcPr>
            <w:tcW w:w="5812" w:type="dxa"/>
            <w:gridSpan w:val="2"/>
            <w:vAlign w:val="center"/>
          </w:tcPr>
          <w:p w:rsidR="00DA6394" w:rsidRPr="000D6A7A" w:rsidRDefault="000D6A7A" w:rsidP="000D6A7A">
            <w:pPr>
              <w:jc w:val="center"/>
              <w:rPr>
                <w:rFonts w:ascii="Times New Roman" w:hAnsi="Times New Roman"/>
                <w:sz w:val="20"/>
                <w:szCs w:val="20"/>
              </w:rPr>
            </w:pPr>
            <w:r>
              <w:rPr>
                <w:rFonts w:ascii="Times New Roman" w:hAnsi="Times New Roman"/>
                <w:sz w:val="20"/>
                <w:szCs w:val="20"/>
              </w:rPr>
              <w:t xml:space="preserve">Considerado al precio </w:t>
            </w:r>
            <w:r w:rsidR="00DA6394" w:rsidRPr="000D6A7A">
              <w:rPr>
                <w:rFonts w:ascii="Times New Roman" w:hAnsi="Times New Roman"/>
                <w:sz w:val="20"/>
                <w:szCs w:val="20"/>
              </w:rPr>
              <w:t>del almidón nativo</w:t>
            </w:r>
            <w:r>
              <w:rPr>
                <w:rFonts w:ascii="Times New Roman" w:hAnsi="Times New Roman"/>
                <w:sz w:val="20"/>
                <w:szCs w:val="20"/>
              </w:rPr>
              <w:t xml:space="preserve"> por ser un producto novedoso del cual no existen referencias de producción ni precios.</w:t>
            </w:r>
          </w:p>
        </w:tc>
      </w:tr>
      <w:tr w:rsidR="00DA6394" w:rsidRPr="000D6A7A" w:rsidTr="00D301D3">
        <w:trPr>
          <w:jc w:val="center"/>
        </w:trPr>
        <w:tc>
          <w:tcPr>
            <w:tcW w:w="2943" w:type="dxa"/>
            <w:vAlign w:val="center"/>
          </w:tcPr>
          <w:p w:rsidR="00DA6394" w:rsidRPr="000D6A7A" w:rsidRDefault="00DA6394" w:rsidP="000D6A7A">
            <w:pPr>
              <w:jc w:val="center"/>
              <w:rPr>
                <w:rFonts w:ascii="Times New Roman" w:hAnsi="Times New Roman"/>
                <w:sz w:val="20"/>
                <w:szCs w:val="20"/>
              </w:rPr>
            </w:pPr>
            <w:r w:rsidRPr="000D6A7A">
              <w:rPr>
                <w:rFonts w:ascii="Times New Roman" w:hAnsi="Times New Roman"/>
                <w:sz w:val="20"/>
                <w:szCs w:val="20"/>
              </w:rPr>
              <w:t>Almidón Gelatinizado Acetilado</w:t>
            </w:r>
          </w:p>
        </w:tc>
        <w:tc>
          <w:tcPr>
            <w:tcW w:w="1608" w:type="dxa"/>
            <w:vAlign w:val="center"/>
          </w:tcPr>
          <w:p w:rsidR="00DA6394" w:rsidRPr="000D6A7A" w:rsidRDefault="000D6A7A" w:rsidP="000D6A7A">
            <w:pPr>
              <w:jc w:val="center"/>
              <w:rPr>
                <w:rFonts w:ascii="Times New Roman" w:hAnsi="Times New Roman"/>
                <w:sz w:val="20"/>
                <w:szCs w:val="20"/>
              </w:rPr>
            </w:pPr>
            <w:r w:rsidRPr="000D6A7A">
              <w:rPr>
                <w:rFonts w:ascii="Times New Roman" w:hAnsi="Times New Roman"/>
                <w:sz w:val="20"/>
                <w:szCs w:val="20"/>
              </w:rPr>
              <w:t>1,50</w:t>
            </w:r>
          </w:p>
        </w:tc>
        <w:tc>
          <w:tcPr>
            <w:tcW w:w="4204" w:type="dxa"/>
            <w:vAlign w:val="center"/>
          </w:tcPr>
          <w:p w:rsidR="00DA6394" w:rsidRPr="000D6A7A" w:rsidRDefault="00744F78" w:rsidP="000D6A7A">
            <w:pPr>
              <w:jc w:val="center"/>
              <w:rPr>
                <w:rFonts w:ascii="Times New Roman" w:hAnsi="Times New Roman"/>
                <w:sz w:val="20"/>
                <w:szCs w:val="20"/>
              </w:rPr>
            </w:pPr>
            <w:r w:rsidRPr="000D6A7A">
              <w:rPr>
                <w:rFonts w:ascii="Times New Roman" w:hAnsi="Times New Roman"/>
                <w:i/>
                <w:sz w:val="20"/>
                <w:szCs w:val="20"/>
              </w:rPr>
              <w:fldChar w:fldCharType="begin"/>
            </w:r>
            <w:r w:rsidR="000D6A7A" w:rsidRPr="000D6A7A">
              <w:rPr>
                <w:rFonts w:ascii="Times New Roman" w:hAnsi="Times New Roman"/>
                <w:i/>
                <w:sz w:val="20"/>
                <w:szCs w:val="20"/>
              </w:rPr>
              <w:instrText xml:space="preserve"> ADDIN EN.CITE &lt;EndNote&gt;&lt;Cite&gt;&lt;Author&gt;Chetchuda&lt;/Author&gt;&lt;Year&gt;2017&lt;/Year&gt;&lt;RecNum&gt;187&lt;/RecNum&gt;&lt;record&gt;&lt;rec-number&gt;187&lt;/rec-number&gt;&lt;foreign-keys&gt;&lt;key app="EN" db-id="p0e9x2e225z0fqe2a0spewxcweprfefws5wz"&gt;187&lt;/key&gt;&lt;/foreign-keys&gt;&lt;ref-type name="Journal Article"&gt;17&lt;/ref-type&gt;&lt;contributors&gt;&lt;authors&gt;&lt;author&gt;Chetchuda, Ch.&lt;/author&gt;&lt;/authors&gt;&lt;/contributors&gt;&lt;titles&gt;&lt;title&gt;THAILAND INDUSTRY OUTLOOK 2017-19. CASSAVA INDUSTRY&lt;/title&gt;&lt;secondary-title&gt;Krungsri Research&lt;/secondary-title&gt;&lt;/titles&gt;&lt;periodical&gt;&lt;full-title&gt;Krungsri Research&lt;/full-title&gt;&lt;/periodical&gt;&lt;pages&gt;1-8&lt;/pages&gt;&lt;volume&gt;August 2017&lt;/volume&gt;&lt;dates&gt;&lt;year&gt;2017&lt;/year&gt;&lt;/dates&gt;&lt;urls&gt;&lt;/urls&gt;&lt;/record&gt;&lt;/Cite&gt;&lt;/EndNote&gt;</w:instrText>
            </w:r>
            <w:r w:rsidRPr="000D6A7A">
              <w:rPr>
                <w:rFonts w:ascii="Times New Roman" w:hAnsi="Times New Roman"/>
                <w:i/>
                <w:sz w:val="20"/>
                <w:szCs w:val="20"/>
              </w:rPr>
              <w:fldChar w:fldCharType="separate"/>
            </w:r>
            <w:r w:rsidR="000D6A7A" w:rsidRPr="000D6A7A">
              <w:rPr>
                <w:rFonts w:ascii="Times New Roman" w:hAnsi="Times New Roman"/>
                <w:i/>
                <w:noProof/>
                <w:sz w:val="20"/>
                <w:szCs w:val="20"/>
              </w:rPr>
              <w:t>(Chetchuda, 2017)</w:t>
            </w:r>
            <w:r w:rsidRPr="000D6A7A">
              <w:rPr>
                <w:rFonts w:ascii="Times New Roman" w:hAnsi="Times New Roman"/>
                <w:i/>
                <w:sz w:val="20"/>
                <w:szCs w:val="20"/>
              </w:rPr>
              <w:fldChar w:fldCharType="end"/>
            </w:r>
            <w:r w:rsidR="000D6A7A" w:rsidRPr="000D6A7A">
              <w:rPr>
                <w:rFonts w:ascii="Times New Roman" w:hAnsi="Times New Roman"/>
                <w:sz w:val="20"/>
                <w:szCs w:val="20"/>
              </w:rPr>
              <w:t>.</w:t>
            </w:r>
          </w:p>
        </w:tc>
      </w:tr>
    </w:tbl>
    <w:p w:rsidR="00A75DF5" w:rsidRPr="00772606" w:rsidRDefault="00A75DF5" w:rsidP="00A75DF5">
      <w:pPr>
        <w:spacing w:before="5" w:after="0" w:line="220" w:lineRule="exact"/>
        <w:rPr>
          <w:lang w:val="es-ES"/>
        </w:rPr>
      </w:pPr>
    </w:p>
    <w:p w:rsidR="00A75DF5" w:rsidRPr="00DE506E" w:rsidRDefault="00A75DF5" w:rsidP="00B1170C">
      <w:pPr>
        <w:tabs>
          <w:tab w:val="left" w:pos="5245"/>
        </w:tabs>
        <w:spacing w:after="0" w:line="240" w:lineRule="auto"/>
        <w:ind w:left="102" w:right="1802"/>
        <w:jc w:val="both"/>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3. R</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s</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z w:val="24"/>
          <w:szCs w:val="24"/>
          <w:lang w:val="es-VE"/>
        </w:rPr>
        <w:t xml:space="preserve">ltados y </w:t>
      </w:r>
      <w:r w:rsidRPr="00DE506E">
        <w:rPr>
          <w:rFonts w:ascii="Times New Roman" w:eastAsia="Times New Roman" w:hAnsi="Times New Roman" w:cs="Times New Roman"/>
          <w:b/>
          <w:bCs/>
          <w:spacing w:val="1"/>
          <w:sz w:val="24"/>
          <w:szCs w:val="24"/>
          <w:lang w:val="es-VE"/>
        </w:rPr>
        <w:t>d</w:t>
      </w:r>
      <w:r w:rsidRPr="00DE506E">
        <w:rPr>
          <w:rFonts w:ascii="Times New Roman" w:eastAsia="Times New Roman" w:hAnsi="Times New Roman" w:cs="Times New Roman"/>
          <w:b/>
          <w:bCs/>
          <w:sz w:val="24"/>
          <w:szCs w:val="24"/>
          <w:lang w:val="es-VE"/>
        </w:rPr>
        <w:t>iscu</w:t>
      </w:r>
      <w:r w:rsidRPr="00DE506E">
        <w:rPr>
          <w:rFonts w:ascii="Times New Roman" w:eastAsia="Times New Roman" w:hAnsi="Times New Roman" w:cs="Times New Roman"/>
          <w:b/>
          <w:bCs/>
          <w:spacing w:val="1"/>
          <w:sz w:val="24"/>
          <w:szCs w:val="24"/>
          <w:lang w:val="es-VE"/>
        </w:rPr>
        <w:t>s</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2"/>
          <w:sz w:val="24"/>
          <w:szCs w:val="24"/>
          <w:lang w:val="es-VE"/>
        </w:rPr>
        <w:t>ó</w:t>
      </w:r>
      <w:r w:rsidRPr="00DE506E">
        <w:rPr>
          <w:rFonts w:ascii="Times New Roman" w:eastAsia="Times New Roman" w:hAnsi="Times New Roman" w:cs="Times New Roman"/>
          <w:b/>
          <w:bCs/>
          <w:sz w:val="24"/>
          <w:szCs w:val="24"/>
          <w:lang w:val="es-VE"/>
        </w:rPr>
        <w:t>n</w:t>
      </w:r>
    </w:p>
    <w:p w:rsidR="00A75DF5" w:rsidRPr="00DE506E" w:rsidRDefault="00A75DF5" w:rsidP="00A75DF5">
      <w:pPr>
        <w:spacing w:before="5" w:after="0" w:line="130" w:lineRule="exact"/>
        <w:rPr>
          <w:sz w:val="13"/>
          <w:szCs w:val="13"/>
          <w:lang w:val="es-VE"/>
        </w:rPr>
      </w:pPr>
    </w:p>
    <w:p w:rsidR="00765A72" w:rsidRPr="003D3F9D" w:rsidRDefault="00765A72" w:rsidP="00765A72">
      <w:pPr>
        <w:pStyle w:val="Heading3"/>
        <w:spacing w:before="120" w:after="120"/>
        <w:rPr>
          <w:rFonts w:ascii="Times New Roman" w:hAnsi="Times New Roman"/>
          <w:b/>
          <w:color w:val="auto"/>
        </w:rPr>
      </w:pPr>
      <w:bookmarkStart w:id="1" w:name="_Toc526754195"/>
      <w:r w:rsidRPr="003D3F9D">
        <w:rPr>
          <w:rFonts w:ascii="Times New Roman" w:hAnsi="Times New Roman"/>
          <w:b/>
          <w:color w:val="auto"/>
        </w:rPr>
        <w:t>3.</w:t>
      </w:r>
      <w:r w:rsidR="00D301D3">
        <w:rPr>
          <w:rFonts w:ascii="Times New Roman" w:hAnsi="Times New Roman"/>
          <w:b/>
          <w:color w:val="auto"/>
        </w:rPr>
        <w:t>1. Resultados de la a</w:t>
      </w:r>
      <w:r w:rsidRPr="003D3F9D">
        <w:rPr>
          <w:rFonts w:ascii="Times New Roman" w:hAnsi="Times New Roman"/>
          <w:b/>
          <w:color w:val="auto"/>
        </w:rPr>
        <w:t xml:space="preserve">daptación y evaluación técnico-económica </w:t>
      </w:r>
      <w:bookmarkEnd w:id="1"/>
    </w:p>
    <w:p w:rsidR="00B1170C" w:rsidRDefault="006101FB" w:rsidP="00765A72">
      <w:pPr>
        <w:spacing w:after="0" w:line="360" w:lineRule="auto"/>
        <w:jc w:val="both"/>
        <w:rPr>
          <w:rFonts w:ascii="Times New Roman" w:hAnsi="Times New Roman"/>
          <w:sz w:val="24"/>
          <w:szCs w:val="24"/>
          <w:lang w:val="es-ES"/>
        </w:rPr>
      </w:pPr>
      <w:r>
        <w:rPr>
          <w:rFonts w:ascii="Times New Roman" w:hAnsi="Times New Roman"/>
          <w:sz w:val="24"/>
          <w:szCs w:val="24"/>
          <w:lang w:val="es-ES"/>
        </w:rPr>
        <w:t>En l</w:t>
      </w:r>
      <w:r w:rsidR="00D301D3">
        <w:rPr>
          <w:rFonts w:ascii="Times New Roman" w:hAnsi="Times New Roman"/>
          <w:sz w:val="24"/>
          <w:szCs w:val="24"/>
          <w:lang w:val="es-ES"/>
        </w:rPr>
        <w:t>a adaptación de tecnologías se seleccionó como TAC para casabe</w:t>
      </w:r>
      <w:r>
        <w:rPr>
          <w:rFonts w:ascii="Times New Roman" w:hAnsi="Times New Roman"/>
          <w:sz w:val="24"/>
          <w:szCs w:val="24"/>
          <w:lang w:val="es-ES"/>
        </w:rPr>
        <w:t>,</w:t>
      </w:r>
      <w:r w:rsidR="00D301D3">
        <w:rPr>
          <w:rFonts w:ascii="Times New Roman" w:hAnsi="Times New Roman"/>
          <w:sz w:val="24"/>
          <w:szCs w:val="24"/>
          <w:lang w:val="es-ES"/>
        </w:rPr>
        <w:t xml:space="preserve"> la tecnolo</w:t>
      </w:r>
      <w:r w:rsidR="00B1170C">
        <w:rPr>
          <w:rFonts w:ascii="Times New Roman" w:hAnsi="Times New Roman"/>
          <w:sz w:val="24"/>
          <w:szCs w:val="24"/>
          <w:lang w:val="es-ES"/>
        </w:rPr>
        <w:t xml:space="preserve">gía mecanizada </w:t>
      </w:r>
      <w:r w:rsidR="00B1170C" w:rsidRPr="00B1170C">
        <w:rPr>
          <w:rFonts w:ascii="Times New Roman" w:hAnsi="Times New Roman"/>
          <w:i/>
          <w:sz w:val="24"/>
          <w:szCs w:val="24"/>
          <w:lang w:val="es-ES"/>
        </w:rPr>
        <w:t>(Pérez, 2019</w:t>
      </w:r>
      <w:r w:rsidR="00D301D3" w:rsidRPr="00B1170C">
        <w:rPr>
          <w:rFonts w:ascii="Times New Roman" w:hAnsi="Times New Roman"/>
          <w:i/>
          <w:sz w:val="24"/>
          <w:szCs w:val="24"/>
          <w:lang w:val="es-ES"/>
        </w:rPr>
        <w:t>)</w:t>
      </w:r>
      <w:r>
        <w:rPr>
          <w:rFonts w:ascii="Times New Roman" w:hAnsi="Times New Roman"/>
          <w:sz w:val="24"/>
          <w:szCs w:val="24"/>
          <w:lang w:val="es-ES"/>
        </w:rPr>
        <w:t>;</w:t>
      </w:r>
      <w:r w:rsidR="00D301D3">
        <w:rPr>
          <w:rFonts w:ascii="Times New Roman" w:hAnsi="Times New Roman"/>
          <w:sz w:val="24"/>
          <w:szCs w:val="24"/>
          <w:lang w:val="es-ES"/>
        </w:rPr>
        <w:t xml:space="preserve"> para la ha</w:t>
      </w:r>
      <w:r>
        <w:rPr>
          <w:rFonts w:ascii="Times New Roman" w:hAnsi="Times New Roman"/>
          <w:sz w:val="24"/>
          <w:szCs w:val="24"/>
          <w:lang w:val="es-ES"/>
        </w:rPr>
        <w:t>rina, el</w:t>
      </w:r>
      <w:r w:rsidR="00D301D3">
        <w:rPr>
          <w:rFonts w:ascii="Times New Roman" w:hAnsi="Times New Roman"/>
          <w:sz w:val="24"/>
          <w:szCs w:val="24"/>
          <w:lang w:val="es-ES"/>
        </w:rPr>
        <w:t xml:space="preserve"> </w:t>
      </w:r>
      <w:r w:rsidR="00765A72" w:rsidRPr="00765A72">
        <w:rPr>
          <w:rFonts w:ascii="Times New Roman" w:hAnsi="Times New Roman"/>
          <w:sz w:val="24"/>
          <w:szCs w:val="24"/>
          <w:lang w:val="es-ES"/>
        </w:rPr>
        <w:t>seca</w:t>
      </w:r>
      <w:r w:rsidR="00D301D3">
        <w:rPr>
          <w:rFonts w:ascii="Times New Roman" w:hAnsi="Times New Roman"/>
          <w:sz w:val="24"/>
          <w:szCs w:val="24"/>
          <w:lang w:val="es-ES"/>
        </w:rPr>
        <w:t>do en pastas, con</w:t>
      </w:r>
      <w:r w:rsidR="00765A72" w:rsidRPr="00765A72">
        <w:rPr>
          <w:rFonts w:ascii="Times New Roman" w:hAnsi="Times New Roman"/>
          <w:sz w:val="24"/>
          <w:szCs w:val="24"/>
          <w:lang w:val="es-ES"/>
        </w:rPr>
        <w:t xml:space="preserve"> diagrama de fl</w:t>
      </w:r>
      <w:r>
        <w:rPr>
          <w:rFonts w:ascii="Times New Roman" w:hAnsi="Times New Roman"/>
          <w:sz w:val="24"/>
          <w:szCs w:val="24"/>
          <w:lang w:val="es-ES"/>
        </w:rPr>
        <w:t>ujo mo</w:t>
      </w:r>
      <w:r w:rsidR="00D301D3">
        <w:rPr>
          <w:rFonts w:ascii="Times New Roman" w:hAnsi="Times New Roman"/>
          <w:sz w:val="24"/>
          <w:szCs w:val="24"/>
          <w:lang w:val="es-ES"/>
        </w:rPr>
        <w:t>stra</w:t>
      </w:r>
      <w:r>
        <w:rPr>
          <w:rFonts w:ascii="Times New Roman" w:hAnsi="Times New Roman"/>
          <w:sz w:val="24"/>
          <w:szCs w:val="24"/>
          <w:lang w:val="es-ES"/>
        </w:rPr>
        <w:t>do</w:t>
      </w:r>
      <w:r w:rsidR="00D301D3">
        <w:rPr>
          <w:rFonts w:ascii="Times New Roman" w:hAnsi="Times New Roman"/>
          <w:sz w:val="24"/>
          <w:szCs w:val="24"/>
          <w:lang w:val="es-ES"/>
        </w:rPr>
        <w:t xml:space="preserve"> en la figura 1 y para el almidón nativo la</w:t>
      </w:r>
      <w:r w:rsidR="00765A72" w:rsidRPr="00765A72">
        <w:rPr>
          <w:rFonts w:ascii="Times New Roman" w:hAnsi="Times New Roman"/>
          <w:sz w:val="24"/>
          <w:szCs w:val="24"/>
          <w:lang w:val="es-ES"/>
        </w:rPr>
        <w:t xml:space="preserve"> </w:t>
      </w:r>
      <w:r w:rsidR="00D301D3">
        <w:rPr>
          <w:rFonts w:ascii="Times New Roman" w:hAnsi="Times New Roman"/>
          <w:sz w:val="24"/>
          <w:szCs w:val="24"/>
          <w:lang w:val="es-ES"/>
        </w:rPr>
        <w:t xml:space="preserve">vía mecanizada, con diagrama de flujo mostrado en la figura 2. </w:t>
      </w:r>
    </w:p>
    <w:p w:rsidR="00D301D3" w:rsidRDefault="00B1170C" w:rsidP="00765A72">
      <w:pPr>
        <w:spacing w:after="0" w:line="360" w:lineRule="auto"/>
        <w:jc w:val="both"/>
        <w:rPr>
          <w:rFonts w:ascii="Times New Roman" w:hAnsi="Times New Roman"/>
          <w:sz w:val="24"/>
          <w:szCs w:val="24"/>
          <w:lang w:val="es-ES"/>
        </w:rPr>
      </w:pPr>
      <w:r>
        <w:rPr>
          <w:rFonts w:ascii="Times New Roman" w:hAnsi="Times New Roman"/>
          <w:bCs/>
          <w:sz w:val="24"/>
          <w:szCs w:val="24"/>
          <w:lang w:val="es-ES"/>
        </w:rPr>
        <w:t xml:space="preserve">En los procesos de la harina y el almidón las etapas determinantes están relacionadas con la deshidratación del material. En la harina esto se logra a través del secado neumático que se efectúa recirculando parte del sólido hasta humedad de </w:t>
      </w:r>
      <w:r w:rsidRPr="00765A72">
        <w:rPr>
          <w:rFonts w:ascii="Times New Roman" w:hAnsi="Times New Roman"/>
          <w:sz w:val="24"/>
          <w:szCs w:val="24"/>
          <w:lang w:val="es-ES"/>
        </w:rPr>
        <w:t xml:space="preserve">0,3 </w:t>
      </w:r>
      <w:proofErr w:type="spellStart"/>
      <w:r w:rsidRPr="00765A72">
        <w:rPr>
          <w:rFonts w:ascii="Times New Roman" w:hAnsi="Times New Roman"/>
          <w:sz w:val="24"/>
          <w:szCs w:val="24"/>
          <w:lang w:val="es-ES"/>
        </w:rPr>
        <w:t>kg</w:t>
      </w:r>
      <w:r w:rsidRPr="00765A72">
        <w:rPr>
          <w:rFonts w:ascii="Times New Roman" w:hAnsi="Times New Roman"/>
          <w:sz w:val="24"/>
          <w:szCs w:val="24"/>
          <w:vertAlign w:val="subscript"/>
          <w:lang w:val="es-ES"/>
        </w:rPr>
        <w:t>agua</w:t>
      </w:r>
      <w:proofErr w:type="spellEnd"/>
      <w:r w:rsidRPr="00765A72">
        <w:rPr>
          <w:rFonts w:ascii="Times New Roman" w:hAnsi="Times New Roman"/>
          <w:sz w:val="24"/>
          <w:szCs w:val="24"/>
          <w:lang w:val="es-ES"/>
        </w:rPr>
        <w:t>/</w:t>
      </w:r>
      <w:proofErr w:type="spellStart"/>
      <w:r w:rsidRPr="00765A72">
        <w:rPr>
          <w:rFonts w:ascii="Times New Roman" w:hAnsi="Times New Roman"/>
          <w:sz w:val="24"/>
          <w:szCs w:val="24"/>
          <w:lang w:val="es-ES"/>
        </w:rPr>
        <w:t>kg</w:t>
      </w:r>
      <w:r w:rsidRPr="00765A72">
        <w:rPr>
          <w:rFonts w:ascii="Times New Roman" w:hAnsi="Times New Roman"/>
          <w:sz w:val="24"/>
          <w:szCs w:val="24"/>
          <w:vertAlign w:val="subscript"/>
          <w:lang w:val="es-ES"/>
        </w:rPr>
        <w:t>ss</w:t>
      </w:r>
      <w:proofErr w:type="spellEnd"/>
      <w:r>
        <w:rPr>
          <w:rFonts w:ascii="Times New Roman" w:hAnsi="Times New Roman"/>
          <w:sz w:val="24"/>
          <w:szCs w:val="24"/>
          <w:vertAlign w:val="subscript"/>
          <w:lang w:val="es-ES"/>
        </w:rPr>
        <w:t xml:space="preserve"> </w:t>
      </w:r>
      <w:r w:rsidRPr="00B1170C">
        <w:rPr>
          <w:rFonts w:ascii="Times New Roman" w:hAnsi="Times New Roman"/>
          <w:sz w:val="24"/>
          <w:szCs w:val="24"/>
          <w:lang w:val="es-ES"/>
        </w:rPr>
        <w:t>para evitar la aglomeración</w:t>
      </w:r>
      <w:r w:rsidRPr="00765A72">
        <w:rPr>
          <w:rFonts w:ascii="Times New Roman" w:hAnsi="Times New Roman"/>
          <w:sz w:val="24"/>
          <w:szCs w:val="24"/>
          <w:lang w:val="es-ES"/>
        </w:rPr>
        <w:t xml:space="preserve"> </w:t>
      </w:r>
      <w:r>
        <w:rPr>
          <w:rFonts w:ascii="Times New Roman" w:hAnsi="Times New Roman"/>
          <w:bCs/>
          <w:sz w:val="24"/>
          <w:szCs w:val="24"/>
          <w:lang w:val="es-ES"/>
        </w:rPr>
        <w:t xml:space="preserve">y parte del aire hasta humedad de </w:t>
      </w:r>
      <w:r w:rsidRPr="003B57F5">
        <w:rPr>
          <w:rFonts w:ascii="Times New Roman" w:hAnsi="Times New Roman"/>
          <w:sz w:val="24"/>
          <w:szCs w:val="24"/>
          <w:lang w:val="es-ES"/>
        </w:rPr>
        <w:t xml:space="preserve">0,03 </w:t>
      </w:r>
      <w:proofErr w:type="spellStart"/>
      <w:r w:rsidRPr="003B57F5">
        <w:rPr>
          <w:rFonts w:ascii="Times New Roman" w:hAnsi="Times New Roman"/>
          <w:sz w:val="24"/>
          <w:szCs w:val="24"/>
          <w:lang w:val="es-ES"/>
        </w:rPr>
        <w:t>kg</w:t>
      </w:r>
      <w:r w:rsidRPr="003B57F5">
        <w:rPr>
          <w:rFonts w:ascii="Times New Roman" w:hAnsi="Times New Roman"/>
          <w:sz w:val="24"/>
          <w:szCs w:val="24"/>
          <w:vertAlign w:val="subscript"/>
          <w:lang w:val="es-ES"/>
        </w:rPr>
        <w:t>agua</w:t>
      </w:r>
      <w:proofErr w:type="spellEnd"/>
      <w:r w:rsidRPr="003B57F5">
        <w:rPr>
          <w:rFonts w:ascii="Times New Roman" w:hAnsi="Times New Roman"/>
          <w:sz w:val="24"/>
          <w:szCs w:val="24"/>
          <w:lang w:val="es-ES"/>
        </w:rPr>
        <w:t>/</w:t>
      </w:r>
      <w:proofErr w:type="spellStart"/>
      <w:r w:rsidRPr="003B57F5">
        <w:rPr>
          <w:rFonts w:ascii="Times New Roman" w:hAnsi="Times New Roman"/>
          <w:sz w:val="24"/>
          <w:szCs w:val="24"/>
          <w:lang w:val="es-ES"/>
        </w:rPr>
        <w:t>kg</w:t>
      </w:r>
      <w:r w:rsidRPr="003B57F5">
        <w:rPr>
          <w:rFonts w:ascii="Times New Roman" w:hAnsi="Times New Roman"/>
          <w:sz w:val="24"/>
          <w:szCs w:val="24"/>
          <w:vertAlign w:val="subscript"/>
          <w:lang w:val="es-ES"/>
        </w:rPr>
        <w:t>as</w:t>
      </w:r>
      <w:proofErr w:type="spellEnd"/>
      <w:r w:rsidRPr="003B57F5">
        <w:rPr>
          <w:rFonts w:ascii="Times New Roman" w:hAnsi="Times New Roman"/>
          <w:bCs/>
          <w:sz w:val="24"/>
          <w:szCs w:val="24"/>
          <w:lang w:val="es-ES"/>
        </w:rPr>
        <w:t xml:space="preserve"> </w:t>
      </w:r>
      <w:r>
        <w:rPr>
          <w:rFonts w:ascii="Times New Roman" w:hAnsi="Times New Roman"/>
          <w:bCs/>
          <w:sz w:val="24"/>
          <w:szCs w:val="24"/>
          <w:lang w:val="es-ES"/>
        </w:rPr>
        <w:t xml:space="preserve">para reducir los consumos energéticos. Se utiliza como opción energética la combustión de CN en intercambiadores de superficies extendidas aire-gases de combustión. La opción de secado en trozos no fue considerada por la baja efectividad del intercambio entre la fase aire caliente y el sólido en porciones de tamaños irregulares. </w:t>
      </w:r>
    </w:p>
    <w:p w:rsidR="00D301D3" w:rsidRDefault="00D301D3" w:rsidP="006101FB">
      <w:pPr>
        <w:spacing w:after="0" w:line="360" w:lineRule="auto"/>
        <w:jc w:val="center"/>
        <w:rPr>
          <w:rFonts w:ascii="Times New Roman" w:hAnsi="Times New Roman"/>
          <w:sz w:val="24"/>
          <w:szCs w:val="24"/>
          <w:lang w:val="es-ES"/>
        </w:rPr>
      </w:pPr>
      <w:r w:rsidRPr="00D301D3">
        <w:rPr>
          <w:rFonts w:ascii="Times New Roman" w:hAnsi="Times New Roman"/>
          <w:noProof/>
          <w:sz w:val="24"/>
          <w:szCs w:val="24"/>
        </w:rPr>
        <w:lastRenderedPageBreak/>
        <w:drawing>
          <wp:inline distT="0" distB="0" distL="0" distR="0">
            <wp:extent cx="3802619" cy="2210463"/>
            <wp:effectExtent l="19050" t="0" r="7381"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805497" cy="2212136"/>
                    </a:xfrm>
                    <a:prstGeom prst="rect">
                      <a:avLst/>
                    </a:prstGeom>
                    <a:noFill/>
                    <a:ln w="9525">
                      <a:noFill/>
                      <a:miter lim="800000"/>
                      <a:headEnd/>
                      <a:tailEnd/>
                    </a:ln>
                  </pic:spPr>
                </pic:pic>
              </a:graphicData>
            </a:graphic>
          </wp:inline>
        </w:drawing>
      </w:r>
    </w:p>
    <w:p w:rsidR="006101FB" w:rsidRPr="006101FB" w:rsidRDefault="006101FB" w:rsidP="006101FB">
      <w:pPr>
        <w:spacing w:after="0" w:line="360" w:lineRule="auto"/>
        <w:jc w:val="center"/>
        <w:rPr>
          <w:rFonts w:ascii="Times New Roman" w:hAnsi="Times New Roman"/>
          <w:bCs/>
          <w:sz w:val="20"/>
          <w:szCs w:val="24"/>
          <w:lang w:val="es-ES"/>
        </w:rPr>
      </w:pPr>
      <w:r w:rsidRPr="00BE1286">
        <w:rPr>
          <w:rFonts w:ascii="Times New Roman" w:hAnsi="Times New Roman"/>
          <w:bCs/>
          <w:sz w:val="20"/>
          <w:szCs w:val="24"/>
          <w:lang w:val="es-ES"/>
        </w:rPr>
        <w:t>Figura 1.</w:t>
      </w:r>
      <w:r w:rsidRPr="006101FB">
        <w:rPr>
          <w:rFonts w:ascii="Times New Roman" w:hAnsi="Times New Roman"/>
          <w:bCs/>
          <w:sz w:val="20"/>
          <w:szCs w:val="24"/>
          <w:lang w:val="es-ES"/>
        </w:rPr>
        <w:t xml:space="preserve"> Diagrama de flujo para harina por secado en pasta</w:t>
      </w:r>
    </w:p>
    <w:p w:rsidR="006101FB" w:rsidRDefault="006101FB" w:rsidP="006101FB">
      <w:pPr>
        <w:spacing w:after="0" w:line="360" w:lineRule="auto"/>
        <w:jc w:val="both"/>
        <w:rPr>
          <w:rFonts w:ascii="Times New Roman" w:hAnsi="Times New Roman"/>
          <w:bCs/>
          <w:sz w:val="24"/>
          <w:szCs w:val="24"/>
          <w:lang w:val="es-ES"/>
        </w:rPr>
      </w:pPr>
      <w:r>
        <w:rPr>
          <w:rFonts w:ascii="Times New Roman" w:hAnsi="Times New Roman"/>
          <w:bCs/>
          <w:sz w:val="24"/>
          <w:szCs w:val="24"/>
          <w:lang w:val="es-ES"/>
        </w:rPr>
        <w:t xml:space="preserve">Para el caso del almidón existen etapas de centrifugación para la separación de la fibra y la refinación de la lechada seguidas de filtrado al vacío y secado neumático en similares condiciones </w:t>
      </w:r>
      <w:r w:rsidR="003876CE">
        <w:rPr>
          <w:rFonts w:ascii="Times New Roman" w:hAnsi="Times New Roman"/>
          <w:bCs/>
          <w:sz w:val="24"/>
          <w:szCs w:val="24"/>
          <w:lang w:val="es-ES"/>
        </w:rPr>
        <w:t xml:space="preserve">y equipos </w:t>
      </w:r>
      <w:r>
        <w:rPr>
          <w:rFonts w:ascii="Times New Roman" w:hAnsi="Times New Roman"/>
          <w:bCs/>
          <w:sz w:val="24"/>
          <w:szCs w:val="24"/>
          <w:lang w:val="es-ES"/>
        </w:rPr>
        <w:t>que en el caso de la harina.</w:t>
      </w:r>
    </w:p>
    <w:p w:rsidR="006101FB" w:rsidRPr="006101FB" w:rsidRDefault="006101FB" w:rsidP="006101FB">
      <w:pPr>
        <w:spacing w:after="0" w:line="360" w:lineRule="auto"/>
        <w:jc w:val="center"/>
        <w:rPr>
          <w:rFonts w:ascii="Times New Roman" w:hAnsi="Times New Roman"/>
          <w:bCs/>
          <w:sz w:val="24"/>
          <w:szCs w:val="24"/>
          <w:lang w:val="es-ES"/>
        </w:rPr>
      </w:pPr>
      <w:r w:rsidRPr="006101FB">
        <w:rPr>
          <w:rFonts w:ascii="Times New Roman" w:hAnsi="Times New Roman"/>
          <w:bCs/>
          <w:noProof/>
          <w:sz w:val="24"/>
          <w:szCs w:val="24"/>
        </w:rPr>
        <w:drawing>
          <wp:inline distT="0" distB="0" distL="0" distR="0">
            <wp:extent cx="4417778" cy="2528514"/>
            <wp:effectExtent l="19050" t="0" r="1822"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420636" cy="2530150"/>
                    </a:xfrm>
                    <a:prstGeom prst="rect">
                      <a:avLst/>
                    </a:prstGeom>
                    <a:noFill/>
                    <a:ln w="9525">
                      <a:noFill/>
                      <a:miter lim="800000"/>
                      <a:headEnd/>
                      <a:tailEnd/>
                    </a:ln>
                  </pic:spPr>
                </pic:pic>
              </a:graphicData>
            </a:graphic>
          </wp:inline>
        </w:drawing>
      </w:r>
    </w:p>
    <w:p w:rsidR="00D301D3" w:rsidRPr="006101FB" w:rsidRDefault="006101FB" w:rsidP="006101FB">
      <w:pPr>
        <w:spacing w:after="0" w:line="360" w:lineRule="auto"/>
        <w:jc w:val="center"/>
        <w:rPr>
          <w:rFonts w:ascii="Times New Roman" w:hAnsi="Times New Roman"/>
          <w:sz w:val="20"/>
          <w:szCs w:val="24"/>
          <w:lang w:val="es-ES"/>
        </w:rPr>
      </w:pPr>
      <w:r w:rsidRPr="00BE1286">
        <w:rPr>
          <w:rFonts w:ascii="Times New Roman" w:hAnsi="Times New Roman"/>
          <w:bCs/>
          <w:sz w:val="20"/>
          <w:szCs w:val="24"/>
          <w:lang w:val="es-ES"/>
        </w:rPr>
        <w:t>Figura 2.</w:t>
      </w:r>
      <w:r w:rsidRPr="006101FB">
        <w:rPr>
          <w:rFonts w:ascii="Times New Roman" w:hAnsi="Times New Roman"/>
          <w:b/>
          <w:bCs/>
          <w:sz w:val="20"/>
          <w:szCs w:val="24"/>
          <w:lang w:val="es-ES"/>
        </w:rPr>
        <w:t xml:space="preserve"> </w:t>
      </w:r>
      <w:r w:rsidRPr="006101FB">
        <w:rPr>
          <w:rFonts w:ascii="Times New Roman" w:hAnsi="Times New Roman"/>
          <w:bCs/>
          <w:sz w:val="20"/>
          <w:szCs w:val="24"/>
          <w:lang w:val="es-ES"/>
        </w:rPr>
        <w:t>Diagrama de flujo para almidón por el método mecanizado</w:t>
      </w:r>
    </w:p>
    <w:p w:rsidR="00D301D3" w:rsidRDefault="003876CE" w:rsidP="00765A72">
      <w:pPr>
        <w:spacing w:after="0" w:line="360" w:lineRule="auto"/>
        <w:jc w:val="both"/>
        <w:rPr>
          <w:rFonts w:ascii="Times New Roman" w:hAnsi="Times New Roman"/>
          <w:sz w:val="24"/>
          <w:szCs w:val="24"/>
          <w:lang w:val="es-ES"/>
        </w:rPr>
      </w:pPr>
      <w:r>
        <w:rPr>
          <w:rFonts w:ascii="Times New Roman" w:hAnsi="Times New Roman"/>
          <w:sz w:val="24"/>
          <w:szCs w:val="24"/>
          <w:lang w:val="es-ES"/>
        </w:rPr>
        <w:t>Para los surtidos modificados se combinó el desarrollo de procesos y la asimilación tecnológica. Para almidón precoloidal</w:t>
      </w:r>
      <w:r w:rsidR="003B57F5">
        <w:rPr>
          <w:rFonts w:ascii="Times New Roman" w:hAnsi="Times New Roman"/>
          <w:sz w:val="24"/>
          <w:szCs w:val="24"/>
          <w:lang w:val="es-ES"/>
        </w:rPr>
        <w:t>,</w:t>
      </w:r>
      <w:r>
        <w:rPr>
          <w:rFonts w:ascii="Times New Roman" w:hAnsi="Times New Roman"/>
          <w:sz w:val="24"/>
          <w:szCs w:val="24"/>
          <w:lang w:val="es-ES"/>
        </w:rPr>
        <w:t xml:space="preserve"> en las mejores condiciones de modificación hidrotérmica determinadas por Pérez y colaboradores </w:t>
      </w:r>
      <w:r w:rsidR="00B1170C">
        <w:rPr>
          <w:rFonts w:ascii="Times New Roman" w:hAnsi="Times New Roman"/>
          <w:i/>
          <w:sz w:val="24"/>
          <w:szCs w:val="24"/>
          <w:lang w:val="es-ES"/>
        </w:rPr>
        <w:t xml:space="preserve">(Pérez y col., 2017); </w:t>
      </w:r>
      <w:r w:rsidRPr="00B1170C">
        <w:rPr>
          <w:rFonts w:ascii="Times New Roman" w:hAnsi="Times New Roman"/>
          <w:i/>
          <w:sz w:val="24"/>
          <w:szCs w:val="24"/>
          <w:lang w:val="es-ES"/>
        </w:rPr>
        <w:t>(Pérez, 2018)</w:t>
      </w:r>
      <w:r w:rsidR="00B1170C">
        <w:rPr>
          <w:rFonts w:ascii="Times New Roman" w:hAnsi="Times New Roman"/>
          <w:sz w:val="24"/>
          <w:szCs w:val="24"/>
          <w:lang w:val="es-ES"/>
        </w:rPr>
        <w:t>,</w:t>
      </w:r>
      <w:r>
        <w:rPr>
          <w:rFonts w:ascii="Times New Roman" w:hAnsi="Times New Roman"/>
          <w:sz w:val="24"/>
          <w:szCs w:val="24"/>
          <w:lang w:val="es-ES"/>
        </w:rPr>
        <w:t xml:space="preserve">  se desarrolló procesos para el tratamiento hidrotérmico en intercambiadores de placas de broquete ancho</w:t>
      </w:r>
      <w:r w:rsidR="003B57F5">
        <w:rPr>
          <w:rFonts w:ascii="Times New Roman" w:hAnsi="Times New Roman"/>
          <w:sz w:val="24"/>
          <w:szCs w:val="24"/>
          <w:lang w:val="es-ES"/>
        </w:rPr>
        <w:t>,</w:t>
      </w:r>
      <w:r>
        <w:rPr>
          <w:rFonts w:ascii="Times New Roman" w:hAnsi="Times New Roman"/>
          <w:sz w:val="24"/>
          <w:szCs w:val="24"/>
          <w:lang w:val="es-ES"/>
        </w:rPr>
        <w:t xml:space="preserve"> operando en la zona precoloidal por intercambio con agua precalentada en intercambiadores indirectos agua-gases de </w:t>
      </w:r>
      <w:r w:rsidR="00B1170C">
        <w:rPr>
          <w:rFonts w:ascii="Times New Roman" w:hAnsi="Times New Roman"/>
          <w:sz w:val="24"/>
          <w:szCs w:val="24"/>
          <w:lang w:val="es-ES"/>
        </w:rPr>
        <w:t xml:space="preserve">la </w:t>
      </w:r>
      <w:r>
        <w:rPr>
          <w:rFonts w:ascii="Times New Roman" w:hAnsi="Times New Roman"/>
          <w:sz w:val="24"/>
          <w:szCs w:val="24"/>
          <w:lang w:val="es-ES"/>
        </w:rPr>
        <w:t xml:space="preserve">combustión de CN. </w:t>
      </w:r>
    </w:p>
    <w:p w:rsidR="0000771C" w:rsidRDefault="00765A72" w:rsidP="00765A72">
      <w:pPr>
        <w:spacing w:after="0" w:line="360" w:lineRule="auto"/>
        <w:jc w:val="both"/>
        <w:rPr>
          <w:rFonts w:ascii="Times New Roman" w:hAnsi="Times New Roman"/>
          <w:sz w:val="24"/>
          <w:szCs w:val="24"/>
          <w:lang w:val="es-ES"/>
        </w:rPr>
      </w:pPr>
      <w:r w:rsidRPr="00765A72">
        <w:rPr>
          <w:rFonts w:ascii="Times New Roman" w:hAnsi="Times New Roman"/>
          <w:sz w:val="24"/>
          <w:szCs w:val="24"/>
          <w:lang w:val="es-ES"/>
        </w:rPr>
        <w:lastRenderedPageBreak/>
        <w:t xml:space="preserve">Para </w:t>
      </w:r>
      <w:r w:rsidR="0000771C">
        <w:rPr>
          <w:rFonts w:ascii="Times New Roman" w:hAnsi="Times New Roman"/>
          <w:sz w:val="24"/>
          <w:szCs w:val="24"/>
          <w:lang w:val="es-ES"/>
        </w:rPr>
        <w:t xml:space="preserve">almidón gelatinizado acetilado, </w:t>
      </w:r>
      <w:r w:rsidR="009B0B8A">
        <w:rPr>
          <w:rFonts w:ascii="Times New Roman" w:hAnsi="Times New Roman"/>
          <w:sz w:val="24"/>
          <w:szCs w:val="24"/>
          <w:lang w:val="es-ES"/>
        </w:rPr>
        <w:t xml:space="preserve">con grado de sustitución de </w:t>
      </w:r>
      <w:r w:rsidR="00B1170C">
        <w:rPr>
          <w:rFonts w:ascii="Times New Roman" w:hAnsi="Times New Roman"/>
          <w:sz w:val="24"/>
          <w:szCs w:val="24"/>
          <w:lang w:val="es-ES"/>
        </w:rPr>
        <w:t xml:space="preserve">hasta </w:t>
      </w:r>
      <w:r w:rsidR="009B0B8A">
        <w:rPr>
          <w:rFonts w:ascii="Times New Roman" w:hAnsi="Times New Roman"/>
          <w:sz w:val="24"/>
          <w:szCs w:val="24"/>
          <w:lang w:val="es-ES"/>
        </w:rPr>
        <w:t xml:space="preserve">0,6; </w:t>
      </w:r>
      <w:r w:rsidR="0000771C">
        <w:rPr>
          <w:rFonts w:ascii="Times New Roman" w:hAnsi="Times New Roman"/>
          <w:sz w:val="24"/>
          <w:szCs w:val="24"/>
          <w:lang w:val="es-ES"/>
        </w:rPr>
        <w:t>en las mejores condiciones de gelatinización y acetilación determinadas por Pérez</w:t>
      </w:r>
      <w:r w:rsidR="00B1170C">
        <w:rPr>
          <w:rFonts w:ascii="Times New Roman" w:hAnsi="Times New Roman"/>
          <w:sz w:val="24"/>
          <w:szCs w:val="24"/>
          <w:lang w:val="es-ES"/>
        </w:rPr>
        <w:t xml:space="preserve"> y colaboradores</w:t>
      </w:r>
      <w:r w:rsidR="0000771C">
        <w:rPr>
          <w:rFonts w:ascii="Times New Roman" w:hAnsi="Times New Roman"/>
          <w:sz w:val="24"/>
          <w:szCs w:val="24"/>
          <w:lang w:val="es-ES"/>
        </w:rPr>
        <w:t xml:space="preserve"> </w:t>
      </w:r>
      <w:r w:rsidR="0000771C" w:rsidRPr="00B1170C">
        <w:rPr>
          <w:rFonts w:ascii="Times New Roman" w:hAnsi="Times New Roman"/>
          <w:i/>
          <w:sz w:val="24"/>
          <w:szCs w:val="24"/>
          <w:lang w:val="es-ES"/>
        </w:rPr>
        <w:t>(Pérez y col 2018a); (Pérez y col., 2018b); (Pérez 2018)</w:t>
      </w:r>
      <w:r w:rsidR="00B1170C">
        <w:rPr>
          <w:rFonts w:ascii="Times New Roman" w:hAnsi="Times New Roman"/>
          <w:i/>
          <w:sz w:val="24"/>
          <w:szCs w:val="24"/>
          <w:lang w:val="es-ES"/>
        </w:rPr>
        <w:t xml:space="preserve">, </w:t>
      </w:r>
      <w:r w:rsidR="0000771C" w:rsidRPr="00B1170C">
        <w:rPr>
          <w:rFonts w:ascii="Times New Roman" w:hAnsi="Times New Roman"/>
          <w:i/>
          <w:sz w:val="24"/>
          <w:szCs w:val="24"/>
          <w:lang w:val="es-ES"/>
        </w:rPr>
        <w:t xml:space="preserve"> </w:t>
      </w:r>
      <w:r w:rsidR="0000771C">
        <w:rPr>
          <w:rFonts w:ascii="Times New Roman" w:hAnsi="Times New Roman"/>
          <w:sz w:val="24"/>
          <w:szCs w:val="24"/>
          <w:lang w:val="es-ES"/>
        </w:rPr>
        <w:t xml:space="preserve">se desarrolló procesos para las etapas de gelatinización, acetilación y secado por aspersión. La gelatinización y la acetilación se efectuaron en equipos y baterías enchaquetadas con agitadores de placas y deflectores verticales a condiciones de operación escaladas para este proceso </w:t>
      </w:r>
      <w:r w:rsidR="0000771C" w:rsidRPr="00B1170C">
        <w:rPr>
          <w:rFonts w:ascii="Times New Roman" w:hAnsi="Times New Roman"/>
          <w:i/>
          <w:sz w:val="24"/>
          <w:szCs w:val="24"/>
          <w:lang w:val="es-ES"/>
        </w:rPr>
        <w:t>(Pérez, 2018)</w:t>
      </w:r>
      <w:r w:rsidR="0000771C">
        <w:rPr>
          <w:rFonts w:ascii="Times New Roman" w:hAnsi="Times New Roman"/>
          <w:sz w:val="24"/>
          <w:szCs w:val="24"/>
          <w:lang w:val="es-ES"/>
        </w:rPr>
        <w:t xml:space="preserve">. El intercambio de calor para la gelatinización se efectuó en similares condiciones y equipos que para el tratamiento hidrotérmico y el secado por aspersión se desarrolló en equipos de cámara cilíndrica y cónica con atomizadores centrífugos </w:t>
      </w:r>
      <w:r w:rsidR="00AE0030">
        <w:rPr>
          <w:rFonts w:ascii="Times New Roman" w:hAnsi="Times New Roman"/>
          <w:sz w:val="24"/>
          <w:szCs w:val="24"/>
          <w:lang w:val="es-ES"/>
        </w:rPr>
        <w:t>que para la suspensión gelatinizada acetilada  requieren</w:t>
      </w:r>
      <w:r w:rsidR="00B1170C">
        <w:rPr>
          <w:rFonts w:ascii="Times New Roman" w:hAnsi="Times New Roman"/>
          <w:sz w:val="24"/>
          <w:szCs w:val="24"/>
          <w:lang w:val="es-ES"/>
        </w:rPr>
        <w:t xml:space="preserve"> 0,3 m de diámetro</w:t>
      </w:r>
      <w:r w:rsidR="00AE0030">
        <w:rPr>
          <w:rFonts w:ascii="Times New Roman" w:hAnsi="Times New Roman"/>
          <w:sz w:val="24"/>
          <w:szCs w:val="24"/>
          <w:lang w:val="es-ES"/>
        </w:rPr>
        <w:t>, girando a 6000 rpm y 24 paletas de 0,03 m de altura</w:t>
      </w:r>
      <w:r w:rsidR="0000771C">
        <w:rPr>
          <w:rFonts w:ascii="Times New Roman" w:hAnsi="Times New Roman"/>
          <w:sz w:val="24"/>
          <w:szCs w:val="24"/>
          <w:lang w:val="es-ES"/>
        </w:rPr>
        <w:t xml:space="preserve"> </w:t>
      </w:r>
      <w:r w:rsidR="0000771C" w:rsidRPr="00B1170C">
        <w:rPr>
          <w:rFonts w:ascii="Times New Roman" w:hAnsi="Times New Roman"/>
          <w:i/>
          <w:sz w:val="24"/>
          <w:szCs w:val="24"/>
          <w:lang w:val="es-ES"/>
        </w:rPr>
        <w:t>(Pérez, 2018)</w:t>
      </w:r>
      <w:r w:rsidR="003B57F5">
        <w:rPr>
          <w:rFonts w:ascii="Times New Roman" w:hAnsi="Times New Roman"/>
          <w:sz w:val="24"/>
          <w:szCs w:val="24"/>
          <w:lang w:val="es-ES"/>
        </w:rPr>
        <w:t xml:space="preserve">. Adicionalmente se combinó, para ambos surtidos modificados, </w:t>
      </w:r>
      <w:r w:rsidR="0000771C">
        <w:rPr>
          <w:rFonts w:ascii="Times New Roman" w:hAnsi="Times New Roman"/>
          <w:sz w:val="24"/>
          <w:szCs w:val="24"/>
          <w:lang w:val="es-ES"/>
        </w:rPr>
        <w:t xml:space="preserve">con adaptación de las tecnologías para el resto de las etapas del almidón nativo vía mecanizada. </w:t>
      </w:r>
    </w:p>
    <w:p w:rsidR="00B3669D" w:rsidRDefault="003B57F5" w:rsidP="00765A72">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Los resultados </w:t>
      </w:r>
      <w:r w:rsidR="00765A72" w:rsidRPr="00765A72">
        <w:rPr>
          <w:rFonts w:ascii="Times New Roman" w:hAnsi="Times New Roman"/>
          <w:sz w:val="24"/>
          <w:szCs w:val="24"/>
          <w:lang w:val="es-ES"/>
        </w:rPr>
        <w:t xml:space="preserve">del balance de materiales y energía </w:t>
      </w:r>
      <w:r>
        <w:rPr>
          <w:rFonts w:ascii="Times New Roman" w:hAnsi="Times New Roman"/>
          <w:sz w:val="24"/>
          <w:szCs w:val="24"/>
          <w:lang w:val="es-ES"/>
        </w:rPr>
        <w:t>por surtidos se resumen en la tabla 2</w:t>
      </w:r>
      <w:r w:rsidR="00CA0FC7">
        <w:rPr>
          <w:rFonts w:ascii="Times New Roman" w:hAnsi="Times New Roman"/>
          <w:sz w:val="24"/>
          <w:szCs w:val="24"/>
          <w:lang w:val="es-ES"/>
        </w:rPr>
        <w:t>. Con dichos resultados se procedió al dimensionamiento del equipamiento desarrollado y adaptado luego de lo cual fue posible efectuar la evaluación técnico-económica para los surtidos propuestos y para la combinación de los surtidos primarios casabe,</w:t>
      </w:r>
      <w:r w:rsidR="00B3669D">
        <w:rPr>
          <w:rFonts w:ascii="Times New Roman" w:hAnsi="Times New Roman"/>
          <w:sz w:val="24"/>
          <w:szCs w:val="24"/>
          <w:lang w:val="es-ES"/>
        </w:rPr>
        <w:t xml:space="preserve"> harina y almidón. </w:t>
      </w:r>
      <w:r w:rsidR="00BF2128">
        <w:rPr>
          <w:rFonts w:ascii="Times New Roman" w:hAnsi="Times New Roman"/>
          <w:sz w:val="24"/>
          <w:szCs w:val="24"/>
          <w:lang w:val="es-ES"/>
        </w:rPr>
        <w:t xml:space="preserve">En la tabla 3 aparece el resumen del análisis técnico económico para las variantes propuestas a capacidad de 8 traíces/d.  </w:t>
      </w:r>
    </w:p>
    <w:p w:rsidR="009F2AC6" w:rsidRPr="00BF2128" w:rsidRDefault="00411B2E" w:rsidP="00BF2128">
      <w:pPr>
        <w:spacing w:after="0" w:line="360" w:lineRule="auto"/>
        <w:jc w:val="center"/>
        <w:rPr>
          <w:rFonts w:ascii="Times New Roman" w:hAnsi="Times New Roman"/>
          <w:sz w:val="20"/>
          <w:szCs w:val="20"/>
          <w:lang w:val="es-ES"/>
        </w:rPr>
      </w:pPr>
      <w:r w:rsidRPr="00BE1286">
        <w:rPr>
          <w:rFonts w:ascii="Times New Roman" w:hAnsi="Times New Roman"/>
          <w:sz w:val="20"/>
          <w:szCs w:val="20"/>
          <w:lang w:val="es-ES"/>
        </w:rPr>
        <w:t xml:space="preserve">Tabla </w:t>
      </w:r>
      <w:r w:rsidR="00765A72" w:rsidRPr="00BE1286">
        <w:rPr>
          <w:rFonts w:ascii="Times New Roman" w:hAnsi="Times New Roman"/>
          <w:sz w:val="20"/>
          <w:szCs w:val="20"/>
          <w:lang w:val="es-ES"/>
        </w:rPr>
        <w:t>2.</w:t>
      </w:r>
      <w:r w:rsidR="00765A72" w:rsidRPr="00411B2E">
        <w:rPr>
          <w:rFonts w:ascii="Times New Roman" w:hAnsi="Times New Roman"/>
          <w:sz w:val="20"/>
          <w:szCs w:val="20"/>
          <w:lang w:val="es-ES"/>
        </w:rPr>
        <w:t xml:space="preserve"> Resumen del balance de </w:t>
      </w:r>
      <w:r w:rsidR="003B57F5" w:rsidRPr="00411B2E">
        <w:rPr>
          <w:rFonts w:ascii="Times New Roman" w:hAnsi="Times New Roman"/>
          <w:sz w:val="20"/>
          <w:szCs w:val="20"/>
          <w:lang w:val="es-ES"/>
        </w:rPr>
        <w:t>materiales y energía por surtidos</w:t>
      </w:r>
    </w:p>
    <w:tbl>
      <w:tblPr>
        <w:tblW w:w="8057" w:type="dxa"/>
        <w:jc w:val="center"/>
        <w:tblCellMar>
          <w:left w:w="70" w:type="dxa"/>
          <w:right w:w="70" w:type="dxa"/>
        </w:tblCellMar>
        <w:tblLook w:val="04A0"/>
      </w:tblPr>
      <w:tblGrid>
        <w:gridCol w:w="3061"/>
        <w:gridCol w:w="762"/>
        <w:gridCol w:w="790"/>
        <w:gridCol w:w="146"/>
        <w:gridCol w:w="14"/>
        <w:gridCol w:w="924"/>
        <w:gridCol w:w="1138"/>
        <w:gridCol w:w="1222"/>
      </w:tblGrid>
      <w:tr w:rsidR="009F2AC6" w:rsidRPr="009F2AC6" w:rsidTr="00AE0030">
        <w:trPr>
          <w:trHeight w:hRule="exact" w:val="742"/>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AC6" w:rsidRPr="00411B2E" w:rsidRDefault="009F2AC6" w:rsidP="00AE0030">
            <w:pPr>
              <w:spacing w:after="0" w:line="240" w:lineRule="auto"/>
              <w:jc w:val="center"/>
              <w:rPr>
                <w:rFonts w:ascii="Times New Roman" w:eastAsia="Times New Roman" w:hAnsi="Times New Roman" w:cs="Times New Roman"/>
                <w:color w:val="000000"/>
                <w:sz w:val="20"/>
                <w:szCs w:val="20"/>
                <w:lang w:val="es-ES" w:eastAsia="es-ES"/>
              </w:rPr>
            </w:pPr>
          </w:p>
        </w:tc>
        <w:tc>
          <w:tcPr>
            <w:tcW w:w="762" w:type="dxa"/>
            <w:tcBorders>
              <w:top w:val="single" w:sz="8" w:space="0" w:color="000000"/>
              <w:left w:val="single" w:sz="4" w:space="0" w:color="auto"/>
              <w:bottom w:val="single" w:sz="8" w:space="0" w:color="000000"/>
              <w:right w:val="single" w:sz="8" w:space="0" w:color="000000"/>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sidRPr="009F2AC6">
              <w:rPr>
                <w:rFonts w:ascii="Times New Roman" w:eastAsia="Times New Roman" w:hAnsi="Times New Roman" w:cs="Times New Roman"/>
                <w:color w:val="000000"/>
                <w:sz w:val="20"/>
                <w:szCs w:val="20"/>
                <w:lang w:eastAsia="es-ES"/>
              </w:rPr>
              <w:t>Casabe</w:t>
            </w:r>
            <w:proofErr w:type="spellEnd"/>
          </w:p>
        </w:tc>
        <w:tc>
          <w:tcPr>
            <w:tcW w:w="790" w:type="dxa"/>
            <w:tcBorders>
              <w:top w:val="single" w:sz="8" w:space="0" w:color="000000"/>
              <w:left w:val="nil"/>
              <w:bottom w:val="single" w:sz="8" w:space="0" w:color="000000"/>
              <w:right w:val="nil"/>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Harina</w:t>
            </w:r>
            <w:proofErr w:type="spellEnd"/>
          </w:p>
        </w:tc>
        <w:tc>
          <w:tcPr>
            <w:tcW w:w="160" w:type="dxa"/>
            <w:gridSpan w:val="2"/>
            <w:tcBorders>
              <w:top w:val="single" w:sz="8" w:space="0" w:color="000000"/>
              <w:left w:val="nil"/>
              <w:bottom w:val="single" w:sz="8" w:space="0" w:color="000000"/>
              <w:right w:val="single" w:sz="8" w:space="0" w:color="000000"/>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
        </w:tc>
        <w:tc>
          <w:tcPr>
            <w:tcW w:w="924" w:type="dxa"/>
            <w:tcBorders>
              <w:top w:val="single" w:sz="8" w:space="0" w:color="000000"/>
              <w:left w:val="nil"/>
              <w:bottom w:val="single" w:sz="8" w:space="0" w:color="000000"/>
              <w:right w:val="single" w:sz="8" w:space="0" w:color="000000"/>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Almidón</w:t>
            </w:r>
            <w:proofErr w:type="spellEnd"/>
          </w:p>
        </w:tc>
        <w:tc>
          <w:tcPr>
            <w:tcW w:w="1138" w:type="dxa"/>
            <w:tcBorders>
              <w:top w:val="single" w:sz="8" w:space="0" w:color="000000"/>
              <w:left w:val="nil"/>
              <w:bottom w:val="single" w:sz="8" w:space="0" w:color="000000"/>
              <w:right w:val="single" w:sz="8" w:space="0" w:color="000000"/>
            </w:tcBorders>
            <w:vAlign w:val="center"/>
          </w:tcPr>
          <w:p w:rsidR="009F2AC6" w:rsidRPr="009F2AC6" w:rsidRDefault="00411B2E"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Almidó</w:t>
            </w:r>
            <w:r w:rsidR="009F2AC6">
              <w:rPr>
                <w:rFonts w:ascii="Times New Roman" w:eastAsia="Times New Roman" w:hAnsi="Times New Roman" w:cs="Times New Roman"/>
                <w:color w:val="000000"/>
                <w:sz w:val="20"/>
                <w:szCs w:val="20"/>
                <w:lang w:eastAsia="es-ES"/>
              </w:rPr>
              <w:t>n</w:t>
            </w:r>
            <w:proofErr w:type="spellEnd"/>
            <w:r w:rsidR="009F2AC6">
              <w:rPr>
                <w:rFonts w:ascii="Times New Roman" w:eastAsia="Times New Roman" w:hAnsi="Times New Roman" w:cs="Times New Roman"/>
                <w:color w:val="000000"/>
                <w:sz w:val="20"/>
                <w:szCs w:val="20"/>
                <w:lang w:eastAsia="es-ES"/>
              </w:rPr>
              <w:t xml:space="preserve"> precoloidal</w:t>
            </w:r>
          </w:p>
        </w:tc>
        <w:tc>
          <w:tcPr>
            <w:tcW w:w="1222" w:type="dxa"/>
            <w:tcBorders>
              <w:top w:val="single" w:sz="8" w:space="0" w:color="000000"/>
              <w:left w:val="nil"/>
              <w:bottom w:val="single" w:sz="8" w:space="0" w:color="000000"/>
              <w:right w:val="single" w:sz="8" w:space="0" w:color="000000"/>
            </w:tcBorders>
            <w:vAlign w:val="center"/>
          </w:tcPr>
          <w:p w:rsid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Almidón</w:t>
            </w:r>
            <w:proofErr w:type="spellEnd"/>
            <w:r>
              <w:rPr>
                <w:rFonts w:ascii="Times New Roman" w:eastAsia="Times New Roman" w:hAnsi="Times New Roman" w:cs="Times New Roman"/>
                <w:color w:val="000000"/>
                <w:sz w:val="20"/>
                <w:szCs w:val="20"/>
                <w:lang w:eastAsia="es-ES"/>
              </w:rPr>
              <w:t xml:space="preserve"> </w:t>
            </w:r>
            <w:proofErr w:type="spellStart"/>
            <w:r>
              <w:rPr>
                <w:rFonts w:ascii="Times New Roman" w:eastAsia="Times New Roman" w:hAnsi="Times New Roman" w:cs="Times New Roman"/>
                <w:color w:val="000000"/>
                <w:sz w:val="20"/>
                <w:szCs w:val="20"/>
                <w:lang w:eastAsia="es-ES"/>
              </w:rPr>
              <w:t>Gelatinizado</w:t>
            </w:r>
            <w:proofErr w:type="spellEnd"/>
            <w:r>
              <w:rPr>
                <w:rFonts w:ascii="Times New Roman" w:eastAsia="Times New Roman" w:hAnsi="Times New Roman" w:cs="Times New Roman"/>
                <w:color w:val="000000"/>
                <w:sz w:val="20"/>
                <w:szCs w:val="20"/>
                <w:lang w:eastAsia="es-ES"/>
              </w:rPr>
              <w:t xml:space="preserve"> Acetilado</w:t>
            </w:r>
          </w:p>
        </w:tc>
      </w:tr>
      <w:tr w:rsidR="009F2AC6"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Producción</w:t>
            </w:r>
            <w:proofErr w:type="spellEnd"/>
            <w:r w:rsidRPr="009F2AC6">
              <w:rPr>
                <w:rFonts w:ascii="Times New Roman" w:eastAsia="Times New Roman" w:hAnsi="Times New Roman" w:cs="Times New Roman"/>
                <w:color w:val="000000"/>
                <w:sz w:val="20"/>
                <w:szCs w:val="20"/>
                <w:lang w:eastAsia="es-ES"/>
              </w:rPr>
              <w:t xml:space="preserve"> (t/d)</w:t>
            </w:r>
          </w:p>
        </w:tc>
        <w:tc>
          <w:tcPr>
            <w:tcW w:w="762" w:type="dxa"/>
            <w:tcBorders>
              <w:top w:val="single" w:sz="8" w:space="0" w:color="000000"/>
              <w:left w:val="single" w:sz="4" w:space="0" w:color="auto"/>
              <w:bottom w:val="single" w:sz="8" w:space="0" w:color="000000"/>
              <w:right w:val="single" w:sz="8" w:space="0" w:color="000000"/>
            </w:tcBorders>
            <w:vAlign w:val="center"/>
          </w:tcPr>
          <w:p w:rsidR="009F2AC6" w:rsidRPr="009F2AC6" w:rsidRDefault="00415538"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0,57</w:t>
            </w:r>
          </w:p>
        </w:tc>
        <w:tc>
          <w:tcPr>
            <w:tcW w:w="790" w:type="dxa"/>
            <w:tcBorders>
              <w:top w:val="single" w:sz="8" w:space="0" w:color="000000"/>
              <w:left w:val="nil"/>
              <w:bottom w:val="single" w:sz="8" w:space="0" w:color="000000"/>
              <w:right w:val="nil"/>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2,773</w:t>
            </w:r>
          </w:p>
        </w:tc>
        <w:tc>
          <w:tcPr>
            <w:tcW w:w="160" w:type="dxa"/>
            <w:gridSpan w:val="2"/>
            <w:tcBorders>
              <w:top w:val="single" w:sz="8" w:space="0" w:color="000000"/>
              <w:left w:val="nil"/>
              <w:bottom w:val="single" w:sz="8" w:space="0" w:color="000000"/>
              <w:right w:val="single" w:sz="8" w:space="0" w:color="000000"/>
            </w:tcBorders>
            <w:vAlign w:val="center"/>
          </w:tcPr>
          <w:p w:rsidR="009F2AC6" w:rsidRPr="009F2AC6" w:rsidRDefault="009F2AC6" w:rsidP="00AE0030">
            <w:pPr>
              <w:spacing w:after="0" w:line="240" w:lineRule="auto"/>
              <w:jc w:val="center"/>
              <w:rPr>
                <w:rFonts w:ascii="Times New Roman" w:eastAsia="Times New Roman" w:hAnsi="Times New Roman" w:cs="Times New Roman"/>
                <w:color w:val="000000"/>
                <w:sz w:val="20"/>
                <w:szCs w:val="20"/>
                <w:lang w:eastAsia="es-ES"/>
              </w:rPr>
            </w:pPr>
          </w:p>
        </w:tc>
        <w:tc>
          <w:tcPr>
            <w:tcW w:w="924" w:type="dxa"/>
            <w:tcBorders>
              <w:top w:val="single" w:sz="8" w:space="0" w:color="000000"/>
              <w:left w:val="nil"/>
              <w:bottom w:val="single" w:sz="8" w:space="0" w:color="000000"/>
              <w:right w:val="single" w:sz="8" w:space="0" w:color="000000"/>
            </w:tcBorders>
            <w:vAlign w:val="center"/>
          </w:tcPr>
          <w:p w:rsidR="009F2AC6" w:rsidRPr="009F2AC6" w:rsidRDefault="00EE5C40"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2,535</w:t>
            </w:r>
          </w:p>
        </w:tc>
        <w:tc>
          <w:tcPr>
            <w:tcW w:w="1138" w:type="dxa"/>
            <w:tcBorders>
              <w:top w:val="single" w:sz="8" w:space="0" w:color="000000"/>
              <w:left w:val="nil"/>
              <w:bottom w:val="single" w:sz="8" w:space="0" w:color="000000"/>
              <w:right w:val="single" w:sz="8" w:space="0" w:color="000000"/>
            </w:tcBorders>
            <w:vAlign w:val="center"/>
          </w:tcPr>
          <w:p w:rsidR="009F2AC6"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2,544</w:t>
            </w:r>
          </w:p>
        </w:tc>
        <w:tc>
          <w:tcPr>
            <w:tcW w:w="1222" w:type="dxa"/>
            <w:tcBorders>
              <w:top w:val="single" w:sz="8" w:space="0" w:color="000000"/>
              <w:left w:val="nil"/>
              <w:bottom w:val="single" w:sz="8" w:space="0" w:color="000000"/>
              <w:right w:val="single" w:sz="8" w:space="0" w:color="000000"/>
            </w:tcBorders>
            <w:vAlign w:val="center"/>
          </w:tcPr>
          <w:p w:rsidR="009F2AC6"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3,123</w:t>
            </w:r>
          </w:p>
        </w:tc>
      </w:tr>
      <w:tr w:rsidR="00415538"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538" w:rsidRPr="009F2AC6" w:rsidRDefault="00415538"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sidRPr="009F2AC6">
              <w:rPr>
                <w:rFonts w:ascii="Times New Roman" w:eastAsia="Times New Roman" w:hAnsi="Times New Roman" w:cs="Times New Roman"/>
                <w:color w:val="000000"/>
                <w:sz w:val="20"/>
                <w:szCs w:val="20"/>
                <w:lang w:eastAsia="es-ES"/>
              </w:rPr>
              <w:t>Raíces</w:t>
            </w:r>
            <w:proofErr w:type="spellEnd"/>
            <w:r w:rsidRPr="009F2AC6">
              <w:rPr>
                <w:rFonts w:ascii="Times New Roman" w:eastAsia="Times New Roman" w:hAnsi="Times New Roman" w:cs="Times New Roman"/>
                <w:color w:val="000000"/>
                <w:sz w:val="20"/>
                <w:szCs w:val="20"/>
                <w:lang w:eastAsia="es-ES"/>
              </w:rPr>
              <w:t xml:space="preserve"> (t/d)</w:t>
            </w:r>
          </w:p>
        </w:tc>
        <w:tc>
          <w:tcPr>
            <w:tcW w:w="762" w:type="dxa"/>
            <w:tcBorders>
              <w:top w:val="nil"/>
              <w:left w:val="single" w:sz="4" w:space="0" w:color="auto"/>
              <w:bottom w:val="single" w:sz="8" w:space="0" w:color="000000"/>
              <w:right w:val="single" w:sz="8" w:space="0" w:color="000000"/>
            </w:tcBorders>
            <w:vAlign w:val="center"/>
          </w:tcPr>
          <w:p w:rsidR="00415538" w:rsidRPr="009F2AC6" w:rsidRDefault="00415538"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p>
        </w:tc>
        <w:tc>
          <w:tcPr>
            <w:tcW w:w="4234" w:type="dxa"/>
            <w:gridSpan w:val="6"/>
            <w:tcBorders>
              <w:top w:val="nil"/>
              <w:left w:val="nil"/>
              <w:bottom w:val="single" w:sz="8" w:space="0" w:color="000000"/>
              <w:right w:val="single" w:sz="8" w:space="0" w:color="000000"/>
            </w:tcBorders>
            <w:vAlign w:val="center"/>
          </w:tcPr>
          <w:p w:rsidR="00415538" w:rsidRPr="009F2AC6" w:rsidRDefault="00415538"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8,0</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Agua uso tecnológico  (m</w:t>
            </w:r>
            <w:r w:rsidRPr="009F2AC6">
              <w:rPr>
                <w:rFonts w:ascii="Times New Roman" w:eastAsia="Times New Roman" w:hAnsi="Times New Roman" w:cs="Times New Roman"/>
                <w:color w:val="000000"/>
                <w:sz w:val="20"/>
                <w:szCs w:val="20"/>
                <w:vertAlign w:val="superscript"/>
                <w:lang w:val="es-ES" w:eastAsia="es-ES"/>
              </w:rPr>
              <w:t>3</w:t>
            </w:r>
            <w:r w:rsidRPr="009F2AC6">
              <w:rPr>
                <w:rFonts w:ascii="Times New Roman" w:eastAsia="Times New Roman" w:hAnsi="Times New Roman" w:cs="Times New Roman"/>
                <w:color w:val="000000"/>
                <w:sz w:val="20"/>
                <w:szCs w:val="20"/>
                <w:lang w:val="es-ES" w:eastAsia="es-ES"/>
              </w:rPr>
              <w: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2,1</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9,60</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22,62</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36,96</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25,38</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Aire para el secado (m</w:t>
            </w:r>
            <w:r w:rsidRPr="009F2AC6">
              <w:rPr>
                <w:rFonts w:ascii="Times New Roman" w:eastAsia="Times New Roman" w:hAnsi="Times New Roman" w:cs="Times New Roman"/>
                <w:color w:val="000000"/>
                <w:sz w:val="20"/>
                <w:szCs w:val="20"/>
                <w:vertAlign w:val="superscript"/>
                <w:lang w:val="es-ES" w:eastAsia="es-ES"/>
              </w:rPr>
              <w:t>3</w:t>
            </w:r>
            <w:r w:rsidRPr="009F2AC6">
              <w:rPr>
                <w:rFonts w:ascii="Times New Roman" w:eastAsia="Times New Roman" w:hAnsi="Times New Roman" w:cs="Times New Roman"/>
                <w:color w:val="000000"/>
                <w:sz w:val="20"/>
                <w:szCs w:val="20"/>
                <w:lang w:val="es-ES" w:eastAsia="es-ES"/>
              </w:rPr>
              <w: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87</w:t>
            </w:r>
            <w:r w:rsidR="00AE0030">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765</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33 687</w:t>
            </w:r>
          </w:p>
        </w:tc>
        <w:tc>
          <w:tcPr>
            <w:tcW w:w="1138" w:type="dxa"/>
            <w:tcBorders>
              <w:top w:val="nil"/>
              <w:left w:val="nil"/>
              <w:bottom w:val="single" w:sz="8" w:space="0" w:color="000000"/>
              <w:right w:val="single" w:sz="8" w:space="0" w:color="000000"/>
            </w:tcBorders>
            <w:vAlign w:val="center"/>
          </w:tcPr>
          <w:p w:rsidR="00520B05" w:rsidRPr="00876464" w:rsidRDefault="00AE0030" w:rsidP="00AE0030">
            <w:pPr>
              <w:spacing w:after="0" w:line="240" w:lineRule="auto"/>
              <w:jc w:val="center"/>
              <w:rPr>
                <w:rFonts w:ascii="Times New Roman" w:eastAsia="Times New Roman" w:hAnsi="Times New Roman"/>
                <w:color w:val="000000"/>
                <w:sz w:val="18"/>
                <w:szCs w:val="18"/>
                <w:lang w:eastAsia="es-ES"/>
              </w:rPr>
            </w:pPr>
            <w:r>
              <w:rPr>
                <w:rFonts w:ascii="Times New Roman" w:eastAsia="Times New Roman" w:hAnsi="Times New Roman"/>
                <w:color w:val="000000"/>
                <w:sz w:val="18"/>
                <w:szCs w:val="18"/>
                <w:lang w:eastAsia="es-ES"/>
              </w:rPr>
              <w:t>33 825</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Pr>
                <w:rFonts w:ascii="Times New Roman" w:eastAsia="Times New Roman" w:hAnsi="Times New Roman"/>
                <w:color w:val="000000"/>
                <w:sz w:val="18"/>
                <w:szCs w:val="18"/>
                <w:lang w:eastAsia="es-ES"/>
              </w:rPr>
              <w:t xml:space="preserve">407 </w:t>
            </w:r>
            <w:r w:rsidRPr="00D41B40">
              <w:rPr>
                <w:rFonts w:ascii="Times New Roman" w:eastAsia="Times New Roman" w:hAnsi="Times New Roman"/>
                <w:color w:val="000000"/>
                <w:sz w:val="18"/>
                <w:szCs w:val="18"/>
                <w:lang w:eastAsia="es-ES"/>
              </w:rPr>
              <w:t>274</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sidRPr="009F2AC6">
              <w:rPr>
                <w:rFonts w:ascii="Times New Roman" w:eastAsia="Times New Roman" w:hAnsi="Times New Roman" w:cs="Times New Roman"/>
                <w:color w:val="000000"/>
                <w:sz w:val="20"/>
                <w:szCs w:val="20"/>
                <w:lang w:eastAsia="es-ES"/>
              </w:rPr>
              <w:t>Crudo</w:t>
            </w:r>
            <w:proofErr w:type="spellEnd"/>
            <w:r w:rsidRPr="009F2AC6">
              <w:rPr>
                <w:rFonts w:ascii="Times New Roman" w:eastAsia="Times New Roman" w:hAnsi="Times New Roman" w:cs="Times New Roman"/>
                <w:color w:val="000000"/>
                <w:sz w:val="20"/>
                <w:szCs w:val="20"/>
                <w:lang w:eastAsia="es-ES"/>
              </w:rPr>
              <w:t xml:space="preserve"> </w:t>
            </w:r>
            <w:proofErr w:type="spellStart"/>
            <w:r w:rsidRPr="009F2AC6">
              <w:rPr>
                <w:rFonts w:ascii="Times New Roman" w:eastAsia="Times New Roman" w:hAnsi="Times New Roman" w:cs="Times New Roman"/>
                <w:color w:val="000000"/>
                <w:sz w:val="20"/>
                <w:szCs w:val="20"/>
                <w:lang w:eastAsia="es-ES"/>
              </w:rPr>
              <w:t>nacional</w:t>
            </w:r>
            <w:proofErr w:type="spellEnd"/>
            <w:r w:rsidRPr="009F2AC6">
              <w:rPr>
                <w:rFonts w:ascii="Times New Roman" w:eastAsia="Times New Roman" w:hAnsi="Times New Roman" w:cs="Times New Roman"/>
                <w:color w:val="000000"/>
                <w:sz w:val="20"/>
                <w:szCs w:val="20"/>
                <w:lang w:eastAsia="es-ES"/>
              </w:rPr>
              <w:t xml:space="preserve">   (</w:t>
            </w:r>
            <w:proofErr w:type="spellStart"/>
            <w:r w:rsidRPr="009F2AC6">
              <w:rPr>
                <w:rFonts w:ascii="Times New Roman" w:eastAsia="Times New Roman" w:hAnsi="Times New Roman" w:cs="Times New Roman"/>
                <w:color w:val="000000"/>
                <w:sz w:val="20"/>
                <w:szCs w:val="20"/>
                <w:lang w:eastAsia="es-ES"/>
              </w:rPr>
              <w:t>t</w:t>
            </w:r>
            <w:r w:rsidRPr="009F2AC6">
              <w:rPr>
                <w:rFonts w:ascii="Times New Roman" w:eastAsia="Times New Roman" w:hAnsi="Times New Roman" w:cs="Times New Roman"/>
                <w:color w:val="000000"/>
                <w:sz w:val="20"/>
                <w:szCs w:val="20"/>
                <w:vertAlign w:val="subscript"/>
                <w:lang w:eastAsia="es-ES"/>
              </w:rPr>
              <w:t>CN</w:t>
            </w:r>
            <w:proofErr w:type="spellEnd"/>
            <w:r w:rsidRPr="009F2AC6">
              <w:rPr>
                <w:rFonts w:ascii="Times New Roman" w:eastAsia="Times New Roman" w:hAnsi="Times New Roman" w:cs="Times New Roman"/>
                <w:color w:val="000000"/>
                <w:sz w:val="20"/>
                <w:szCs w:val="20"/>
                <w:lang w:eastAsia="es-ES"/>
              </w:rPr>
              <w:t xml:space="preserve"> /d)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0,02</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0,314</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0,124</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0,237</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1,355</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Índice consumo CN</w:t>
            </w:r>
            <w:r>
              <w:rPr>
                <w:rFonts w:ascii="Times New Roman" w:eastAsia="Times New Roman" w:hAnsi="Times New Roman" w:cs="Times New Roman"/>
                <w:color w:val="000000"/>
                <w:sz w:val="20"/>
                <w:szCs w:val="20"/>
                <w:lang w:val="es-ES" w:eastAsia="es-ES"/>
              </w:rPr>
              <w:t xml:space="preserve"> (</w:t>
            </w:r>
            <w:proofErr w:type="spellStart"/>
            <w:r w:rsidRPr="009F2AC6">
              <w:rPr>
                <w:rFonts w:ascii="Times New Roman" w:eastAsia="Times New Roman" w:hAnsi="Times New Roman" w:cs="Times New Roman"/>
                <w:color w:val="000000"/>
                <w:sz w:val="20"/>
                <w:szCs w:val="20"/>
                <w:lang w:val="es-ES" w:eastAsia="es-ES"/>
              </w:rPr>
              <w:t>t</w:t>
            </w:r>
            <w:r w:rsidRPr="009F2AC6">
              <w:rPr>
                <w:rFonts w:ascii="Times New Roman" w:eastAsia="Times New Roman" w:hAnsi="Times New Roman" w:cs="Times New Roman"/>
                <w:color w:val="000000"/>
                <w:sz w:val="20"/>
                <w:szCs w:val="20"/>
                <w:vertAlign w:val="subscript"/>
                <w:lang w:val="es-ES" w:eastAsia="es-ES"/>
              </w:rPr>
              <w:t>CN</w:t>
            </w:r>
            <w:proofErr w:type="spellEnd"/>
            <w:r w:rsidRPr="009F2AC6">
              <w:rPr>
                <w:rFonts w:ascii="Times New Roman" w:eastAsia="Times New Roman" w:hAnsi="Times New Roman" w:cs="Times New Roman"/>
                <w:color w:val="000000"/>
                <w:sz w:val="20"/>
                <w:szCs w:val="20"/>
                <w:lang w:val="es-ES" w:eastAsia="es-ES"/>
              </w:rPr>
              <w:t>/</w:t>
            </w:r>
            <w:proofErr w:type="spellStart"/>
            <w:r w:rsidRPr="009F2AC6">
              <w:rPr>
                <w:rFonts w:ascii="Times New Roman" w:eastAsia="Times New Roman" w:hAnsi="Times New Roman" w:cs="Times New Roman"/>
                <w:color w:val="000000"/>
                <w:sz w:val="20"/>
                <w:szCs w:val="20"/>
                <w:lang w:val="es-ES" w:eastAsia="es-ES"/>
              </w:rPr>
              <w:t>t</w:t>
            </w:r>
            <w:r w:rsidRPr="009F2AC6">
              <w:rPr>
                <w:rFonts w:ascii="Times New Roman" w:eastAsia="Times New Roman" w:hAnsi="Times New Roman" w:cs="Times New Roman"/>
                <w:color w:val="000000"/>
                <w:sz w:val="20"/>
                <w:szCs w:val="20"/>
                <w:vertAlign w:val="subscript"/>
                <w:lang w:val="es-ES" w:eastAsia="es-ES"/>
              </w:rPr>
              <w:t>harina</w:t>
            </w:r>
            <w:proofErr w:type="spellEnd"/>
            <w:r w:rsidRPr="009F2AC6">
              <w:rPr>
                <w:rFonts w:ascii="Times New Roman" w:eastAsia="Times New Roman" w:hAnsi="Times New Roman" w:cs="Times New Roman"/>
                <w:color w:val="000000"/>
                <w:sz w:val="20"/>
                <w:szCs w:val="20"/>
                <w:lang w:val="es-ES" w:eastAsia="es-ES"/>
              </w:rPr>
              <w:t>)</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0,035</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0,113</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0,050</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0,09</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jc w:val="center"/>
              <w:rPr>
                <w:rFonts w:ascii="Times New Roman" w:eastAsia="Times New Roman" w:hAnsi="Times New Roman"/>
                <w:color w:val="000000"/>
                <w:sz w:val="18"/>
                <w:szCs w:val="18"/>
                <w:lang w:eastAsia="es-ES"/>
              </w:rPr>
            </w:pPr>
            <w:r>
              <w:rPr>
                <w:rFonts w:ascii="Times New Roman" w:eastAsia="Times New Roman" w:hAnsi="Times New Roman"/>
                <w:color w:val="000000"/>
                <w:sz w:val="18"/>
                <w:szCs w:val="18"/>
                <w:lang w:eastAsia="es-ES"/>
              </w:rPr>
              <w:t>0,433</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sidRPr="009F2AC6">
              <w:rPr>
                <w:rFonts w:ascii="Times New Roman" w:eastAsia="Times New Roman" w:hAnsi="Times New Roman" w:cs="Times New Roman"/>
                <w:color w:val="000000"/>
                <w:sz w:val="20"/>
                <w:szCs w:val="20"/>
                <w:lang w:eastAsia="es-ES"/>
              </w:rPr>
              <w:t>Raíces</w:t>
            </w:r>
            <w:proofErr w:type="spellEnd"/>
            <w:r w:rsidRPr="009F2AC6">
              <w:rPr>
                <w:rFonts w:ascii="Times New Roman" w:eastAsia="Times New Roman" w:hAnsi="Times New Roman" w:cs="Times New Roman"/>
                <w:color w:val="000000"/>
                <w:sz w:val="20"/>
                <w:szCs w:val="20"/>
                <w:lang w:eastAsia="es-ES"/>
              </w:rPr>
              <w:t xml:space="preserve"> </w:t>
            </w:r>
            <w:proofErr w:type="spellStart"/>
            <w:r w:rsidRPr="009F2AC6">
              <w:rPr>
                <w:rFonts w:ascii="Times New Roman" w:eastAsia="Times New Roman" w:hAnsi="Times New Roman" w:cs="Times New Roman"/>
                <w:color w:val="000000"/>
                <w:sz w:val="20"/>
                <w:szCs w:val="20"/>
                <w:lang w:eastAsia="es-ES"/>
              </w:rPr>
              <w:t>desechadas</w:t>
            </w:r>
            <w:proofErr w:type="spellEnd"/>
            <w:r w:rsidRPr="009F2AC6">
              <w:rPr>
                <w:rFonts w:ascii="Times New Roman" w:eastAsia="Times New Roman" w:hAnsi="Times New Roman" w:cs="Times New Roman"/>
                <w:color w:val="000000"/>
                <w:sz w:val="20"/>
                <w:szCs w:val="20"/>
                <w:lang w:eastAsia="es-ES"/>
              </w:rPr>
              <w:t xml:space="preserve"> (t/d)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0,07</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0,391</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3298" w:type="dxa"/>
            <w:gridSpan w:val="4"/>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0,238</w:t>
            </w:r>
          </w:p>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0,238</w:t>
            </w:r>
          </w:p>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0,238</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Cáscara y cascarilla (t/d)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0,08</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0,461</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0,466</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0,023</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0,465</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Agua de lavado (m</w:t>
            </w:r>
            <w:r w:rsidRPr="009F2AC6">
              <w:rPr>
                <w:rFonts w:ascii="Times New Roman" w:eastAsia="Times New Roman" w:hAnsi="Times New Roman" w:cs="Times New Roman"/>
                <w:color w:val="000000"/>
                <w:sz w:val="20"/>
                <w:szCs w:val="20"/>
                <w:vertAlign w:val="superscript"/>
                <w:lang w:val="es-ES" w:eastAsia="es-ES"/>
              </w:rPr>
              <w:t>3</w:t>
            </w:r>
            <w:r w:rsidRPr="009F2AC6">
              <w:rPr>
                <w:rFonts w:ascii="Times New Roman" w:eastAsia="Times New Roman" w:hAnsi="Times New Roman" w:cs="Times New Roman"/>
                <w:color w:val="000000"/>
                <w:sz w:val="20"/>
                <w:szCs w:val="20"/>
                <w:lang w:val="es-ES" w:eastAsia="es-ES"/>
              </w:rPr>
              <w: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1,7</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9,92</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24,33</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Pr>
                <w:rFonts w:ascii="Times New Roman" w:eastAsia="Times New Roman" w:hAnsi="Times New Roman"/>
                <w:color w:val="000000"/>
                <w:sz w:val="18"/>
                <w:szCs w:val="18"/>
                <w:lang w:eastAsia="es-ES"/>
              </w:rPr>
              <w:t>37,99</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9,6</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roofErr w:type="spellStart"/>
            <w:r w:rsidRPr="009F2AC6">
              <w:rPr>
                <w:rFonts w:ascii="Times New Roman" w:eastAsia="Times New Roman" w:hAnsi="Times New Roman" w:cs="Times New Roman"/>
                <w:color w:val="000000"/>
                <w:sz w:val="20"/>
                <w:szCs w:val="20"/>
                <w:lang w:eastAsia="es-ES"/>
              </w:rPr>
              <w:t>Pérdidas</w:t>
            </w:r>
            <w:proofErr w:type="spellEnd"/>
            <w:r w:rsidRPr="009F2AC6">
              <w:rPr>
                <w:rFonts w:ascii="Times New Roman" w:eastAsia="Times New Roman" w:hAnsi="Times New Roman" w:cs="Times New Roman"/>
                <w:color w:val="000000"/>
                <w:sz w:val="20"/>
                <w:szCs w:val="20"/>
                <w:lang w:eastAsia="es-ES"/>
              </w:rPr>
              <w:t xml:space="preserve"> (t/d)</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0,06</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0,158</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0,082</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0,082</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0,079</w:t>
            </w:r>
          </w:p>
        </w:tc>
      </w:tr>
      <w:tr w:rsidR="00520B05" w:rsidRPr="009F2AC6" w:rsidTr="00AE0030">
        <w:trPr>
          <w:trHeight w:hRule="exact" w:val="283"/>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val="es-ES" w:eastAsia="es-ES"/>
              </w:rPr>
            </w:pPr>
            <w:r w:rsidRPr="009F2AC6">
              <w:rPr>
                <w:rFonts w:ascii="Times New Roman" w:eastAsia="Times New Roman" w:hAnsi="Times New Roman" w:cs="Times New Roman"/>
                <w:color w:val="000000"/>
                <w:sz w:val="20"/>
                <w:szCs w:val="20"/>
                <w:lang w:val="es-ES" w:eastAsia="es-ES"/>
              </w:rPr>
              <w:t>Rendimiento   base a yuca (%)</w:t>
            </w:r>
          </w:p>
        </w:tc>
        <w:tc>
          <w:tcPr>
            <w:tcW w:w="762" w:type="dxa"/>
            <w:tcBorders>
              <w:top w:val="nil"/>
              <w:left w:val="single" w:sz="4" w:space="0" w:color="auto"/>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26,5</w:t>
            </w:r>
          </w:p>
        </w:tc>
        <w:tc>
          <w:tcPr>
            <w:tcW w:w="790" w:type="dxa"/>
            <w:tcBorders>
              <w:top w:val="nil"/>
              <w:left w:val="nil"/>
              <w:bottom w:val="single" w:sz="8" w:space="0" w:color="000000"/>
              <w:right w:val="nil"/>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r w:rsidRPr="009F2AC6">
              <w:rPr>
                <w:rFonts w:ascii="Times New Roman" w:eastAsia="Times New Roman" w:hAnsi="Times New Roman" w:cs="Times New Roman"/>
                <w:color w:val="000000"/>
                <w:sz w:val="20"/>
                <w:szCs w:val="20"/>
                <w:lang w:eastAsia="es-ES"/>
              </w:rPr>
              <w:t>34,66</w:t>
            </w:r>
          </w:p>
        </w:tc>
        <w:tc>
          <w:tcPr>
            <w:tcW w:w="146" w:type="dxa"/>
            <w:tcBorders>
              <w:top w:val="nil"/>
              <w:left w:val="nil"/>
              <w:bottom w:val="single" w:sz="8" w:space="0" w:color="000000"/>
              <w:right w:val="single" w:sz="8" w:space="0" w:color="000000"/>
            </w:tcBorders>
            <w:vAlign w:val="center"/>
          </w:tcPr>
          <w:p w:rsidR="00520B05" w:rsidRPr="009F2AC6" w:rsidRDefault="00520B05" w:rsidP="00AE0030">
            <w:pPr>
              <w:spacing w:after="0" w:line="240" w:lineRule="auto"/>
              <w:jc w:val="center"/>
              <w:rPr>
                <w:rFonts w:ascii="Times New Roman" w:eastAsia="Times New Roman" w:hAnsi="Times New Roman" w:cs="Times New Roman"/>
                <w:color w:val="000000"/>
                <w:sz w:val="20"/>
                <w:szCs w:val="20"/>
                <w:lang w:eastAsia="es-ES"/>
              </w:rPr>
            </w:pPr>
          </w:p>
        </w:tc>
        <w:tc>
          <w:tcPr>
            <w:tcW w:w="938" w:type="dxa"/>
            <w:gridSpan w:val="2"/>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Pr>
                <w:rFonts w:ascii="Times New Roman" w:eastAsia="Times New Roman" w:hAnsi="Times New Roman"/>
                <w:color w:val="000000"/>
                <w:sz w:val="18"/>
                <w:szCs w:val="18"/>
                <w:lang w:eastAsia="es-ES"/>
              </w:rPr>
              <w:t>31,69</w:t>
            </w:r>
          </w:p>
        </w:tc>
        <w:tc>
          <w:tcPr>
            <w:tcW w:w="1138" w:type="dxa"/>
            <w:tcBorders>
              <w:top w:val="nil"/>
              <w:left w:val="nil"/>
              <w:bottom w:val="single" w:sz="8" w:space="0" w:color="000000"/>
              <w:right w:val="single" w:sz="8" w:space="0" w:color="000000"/>
            </w:tcBorders>
            <w:vAlign w:val="center"/>
          </w:tcPr>
          <w:p w:rsidR="00520B05" w:rsidRPr="00876464" w:rsidRDefault="00520B05" w:rsidP="00AE0030">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31,81</w:t>
            </w:r>
          </w:p>
        </w:tc>
        <w:tc>
          <w:tcPr>
            <w:tcW w:w="1222" w:type="dxa"/>
            <w:tcBorders>
              <w:top w:val="nil"/>
              <w:left w:val="nil"/>
              <w:bottom w:val="single" w:sz="8" w:space="0" w:color="000000"/>
              <w:right w:val="single" w:sz="8" w:space="0" w:color="000000"/>
            </w:tcBorders>
            <w:vAlign w:val="center"/>
          </w:tcPr>
          <w:p w:rsidR="00520B05" w:rsidRPr="00D41B40" w:rsidRDefault="00520B05" w:rsidP="00AE0030">
            <w:pPr>
              <w:spacing w:after="0" w:line="240" w:lineRule="auto"/>
              <w:jc w:val="center"/>
              <w:rPr>
                <w:rFonts w:ascii="Times New Roman" w:eastAsia="Times New Roman" w:hAnsi="Times New Roman"/>
                <w:color w:val="000000"/>
                <w:sz w:val="18"/>
                <w:szCs w:val="18"/>
                <w:lang w:eastAsia="es-ES"/>
              </w:rPr>
            </w:pPr>
            <w:r w:rsidRPr="00D41B40">
              <w:rPr>
                <w:rFonts w:ascii="Times New Roman" w:eastAsia="Times New Roman" w:hAnsi="Times New Roman"/>
                <w:color w:val="000000"/>
                <w:sz w:val="18"/>
                <w:szCs w:val="18"/>
                <w:lang w:eastAsia="es-ES"/>
              </w:rPr>
              <w:t>39,05</w:t>
            </w:r>
          </w:p>
        </w:tc>
      </w:tr>
    </w:tbl>
    <w:p w:rsidR="006A17D4" w:rsidRDefault="006A17D4" w:rsidP="00EF584C">
      <w:pPr>
        <w:spacing w:before="120" w:after="0" w:line="360" w:lineRule="auto"/>
        <w:jc w:val="center"/>
        <w:rPr>
          <w:rFonts w:ascii="Times New Roman" w:hAnsi="Times New Roman"/>
          <w:sz w:val="20"/>
          <w:szCs w:val="20"/>
          <w:lang w:val="es-ES"/>
        </w:rPr>
      </w:pPr>
    </w:p>
    <w:p w:rsidR="00CA0FC7" w:rsidRPr="00EF584C" w:rsidRDefault="00BF2128" w:rsidP="00EF584C">
      <w:pPr>
        <w:spacing w:before="120" w:after="0" w:line="360" w:lineRule="auto"/>
        <w:jc w:val="center"/>
        <w:rPr>
          <w:rFonts w:ascii="Times New Roman" w:hAnsi="Times New Roman"/>
          <w:sz w:val="20"/>
          <w:szCs w:val="20"/>
          <w:lang w:val="es-ES"/>
        </w:rPr>
      </w:pPr>
      <w:r w:rsidRPr="00BE1286">
        <w:rPr>
          <w:rFonts w:ascii="Times New Roman" w:hAnsi="Times New Roman"/>
          <w:sz w:val="20"/>
          <w:szCs w:val="20"/>
          <w:lang w:val="es-ES"/>
        </w:rPr>
        <w:lastRenderedPageBreak/>
        <w:t>Tabla 3</w:t>
      </w:r>
      <w:r w:rsidR="00CA0FC7" w:rsidRPr="00BE1286">
        <w:rPr>
          <w:rFonts w:ascii="Times New Roman" w:hAnsi="Times New Roman"/>
          <w:sz w:val="20"/>
          <w:szCs w:val="20"/>
          <w:lang w:val="es-ES"/>
        </w:rPr>
        <w:t>.</w:t>
      </w:r>
      <w:r w:rsidR="00CA0FC7" w:rsidRPr="00EF584C">
        <w:rPr>
          <w:rFonts w:ascii="Times New Roman" w:hAnsi="Times New Roman"/>
          <w:sz w:val="20"/>
          <w:szCs w:val="20"/>
          <w:lang w:val="es-ES"/>
        </w:rPr>
        <w:t xml:space="preserve"> Resumen de la valoración técnico-económica de las variantes propuestas a 8 t</w:t>
      </w:r>
      <w:r w:rsidR="00CA0FC7" w:rsidRPr="00EF584C">
        <w:rPr>
          <w:rFonts w:ascii="Times New Roman" w:hAnsi="Times New Roman"/>
          <w:sz w:val="20"/>
          <w:szCs w:val="20"/>
          <w:vertAlign w:val="subscript"/>
          <w:lang w:val="es-ES"/>
        </w:rPr>
        <w:t>raíces</w:t>
      </w:r>
      <w:r w:rsidR="00CA0FC7" w:rsidRPr="00EF584C">
        <w:rPr>
          <w:rFonts w:ascii="Times New Roman" w:hAnsi="Times New Roman"/>
          <w:sz w:val="20"/>
          <w:szCs w:val="20"/>
          <w:lang w:val="es-ES"/>
        </w:rPr>
        <w:t>/d</w:t>
      </w:r>
    </w:p>
    <w:tbl>
      <w:tblPr>
        <w:tblStyle w:val="TableGrid"/>
        <w:tblW w:w="8709" w:type="dxa"/>
        <w:jc w:val="center"/>
        <w:tblInd w:w="518" w:type="dxa"/>
        <w:tblLook w:val="04A0"/>
      </w:tblPr>
      <w:tblGrid>
        <w:gridCol w:w="2183"/>
        <w:gridCol w:w="1272"/>
        <w:gridCol w:w="1436"/>
        <w:gridCol w:w="1322"/>
        <w:gridCol w:w="1223"/>
        <w:gridCol w:w="1273"/>
      </w:tblGrid>
      <w:tr w:rsidR="00EF584C" w:rsidRPr="00F3502B" w:rsidTr="00B865FC">
        <w:trPr>
          <w:trHeight w:hRule="exact" w:val="284"/>
          <w:jc w:val="center"/>
        </w:trPr>
        <w:tc>
          <w:tcPr>
            <w:tcW w:w="2247" w:type="dxa"/>
            <w:vMerge w:val="restart"/>
            <w:vAlign w:val="center"/>
          </w:tcPr>
          <w:p w:rsidR="00EF584C" w:rsidRPr="00F3502B" w:rsidRDefault="00EF584C" w:rsidP="00B865FC">
            <w:pPr>
              <w:jc w:val="center"/>
              <w:rPr>
                <w:rFonts w:ascii="Times New Roman" w:hAnsi="Times New Roman"/>
                <w:sz w:val="20"/>
                <w:szCs w:val="20"/>
              </w:rPr>
            </w:pPr>
            <w:r w:rsidRPr="00F3502B">
              <w:rPr>
                <w:rFonts w:ascii="Times New Roman" w:hAnsi="Times New Roman"/>
                <w:sz w:val="20"/>
                <w:szCs w:val="20"/>
              </w:rPr>
              <w:t>Parámetros de evaluación</w:t>
            </w:r>
          </w:p>
        </w:tc>
        <w:tc>
          <w:tcPr>
            <w:tcW w:w="6462" w:type="dxa"/>
            <w:gridSpan w:val="5"/>
          </w:tcPr>
          <w:p w:rsidR="00EF584C" w:rsidRPr="00F3502B" w:rsidRDefault="00EF584C" w:rsidP="00B865FC">
            <w:pPr>
              <w:jc w:val="center"/>
              <w:rPr>
                <w:rFonts w:ascii="Times New Roman" w:hAnsi="Times New Roman"/>
                <w:sz w:val="20"/>
                <w:szCs w:val="20"/>
              </w:rPr>
            </w:pPr>
            <w:r w:rsidRPr="00F3502B">
              <w:rPr>
                <w:rFonts w:ascii="Times New Roman" w:hAnsi="Times New Roman"/>
                <w:sz w:val="20"/>
                <w:szCs w:val="20"/>
              </w:rPr>
              <w:t>Variantes</w:t>
            </w:r>
          </w:p>
        </w:tc>
      </w:tr>
      <w:tr w:rsidR="00BF2128" w:rsidRPr="00F3502B" w:rsidTr="00EF584C">
        <w:trPr>
          <w:jc w:val="center"/>
        </w:trPr>
        <w:tc>
          <w:tcPr>
            <w:tcW w:w="2247" w:type="dxa"/>
            <w:vMerge/>
          </w:tcPr>
          <w:p w:rsidR="00BF2128" w:rsidRPr="00F3502B" w:rsidRDefault="00BF2128" w:rsidP="00B865FC">
            <w:pPr>
              <w:jc w:val="both"/>
              <w:rPr>
                <w:rFonts w:ascii="Times New Roman" w:hAnsi="Times New Roman"/>
                <w:sz w:val="20"/>
                <w:szCs w:val="20"/>
              </w:rPr>
            </w:pPr>
          </w:p>
        </w:tc>
        <w:tc>
          <w:tcPr>
            <w:tcW w:w="1147"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Casabe</w:t>
            </w:r>
          </w:p>
        </w:tc>
        <w:tc>
          <w:tcPr>
            <w:tcW w:w="1450" w:type="dxa"/>
            <w:vAlign w:val="center"/>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Harina</w:t>
            </w:r>
          </w:p>
        </w:tc>
        <w:tc>
          <w:tcPr>
            <w:tcW w:w="1354" w:type="dxa"/>
            <w:vAlign w:val="center"/>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Almidón</w:t>
            </w:r>
            <w:r>
              <w:rPr>
                <w:rFonts w:ascii="Times New Roman" w:hAnsi="Times New Roman"/>
                <w:sz w:val="20"/>
                <w:szCs w:val="20"/>
              </w:rPr>
              <w:t xml:space="preserve"> nativo</w:t>
            </w:r>
          </w:p>
        </w:tc>
        <w:tc>
          <w:tcPr>
            <w:tcW w:w="1232" w:type="dxa"/>
            <w:vAlign w:val="center"/>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Almidón precoloidal</w:t>
            </w:r>
          </w:p>
        </w:tc>
        <w:tc>
          <w:tcPr>
            <w:tcW w:w="1279" w:type="dxa"/>
            <w:vAlign w:val="center"/>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Almidón gelatinizado acetilado</w:t>
            </w:r>
          </w:p>
        </w:tc>
      </w:tr>
      <w:tr w:rsidR="00BF2128" w:rsidRPr="00F3502B" w:rsidTr="00EF584C">
        <w:trPr>
          <w:jc w:val="center"/>
        </w:trPr>
        <w:tc>
          <w:tcPr>
            <w:tcW w:w="2247" w:type="dxa"/>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Costo de equip</w:t>
            </w:r>
            <w:r>
              <w:rPr>
                <w:rFonts w:ascii="Times New Roman" w:hAnsi="Times New Roman"/>
                <w:sz w:val="20"/>
                <w:szCs w:val="20"/>
              </w:rPr>
              <w:t>os</w:t>
            </w:r>
            <w:r w:rsidRPr="00F3502B">
              <w:rPr>
                <w:rFonts w:ascii="Times New Roman" w:hAnsi="Times New Roman"/>
                <w:sz w:val="20"/>
                <w:szCs w:val="20"/>
              </w:rPr>
              <w:t xml:space="preserve"> ($)</w:t>
            </w:r>
          </w:p>
        </w:tc>
        <w:tc>
          <w:tcPr>
            <w:tcW w:w="1147" w:type="dxa"/>
            <w:vAlign w:val="center"/>
          </w:tcPr>
          <w:p w:rsidR="00BF2128" w:rsidRDefault="00EF584C" w:rsidP="00EF584C">
            <w:pPr>
              <w:jc w:val="center"/>
              <w:rPr>
                <w:rFonts w:ascii="Times New Roman" w:hAnsi="Times New Roman"/>
                <w:sz w:val="20"/>
                <w:szCs w:val="20"/>
              </w:rPr>
            </w:pPr>
            <w:r>
              <w:rPr>
                <w:rFonts w:ascii="Times New Roman" w:hAnsi="Times New Roman"/>
                <w:sz w:val="20"/>
                <w:szCs w:val="20"/>
              </w:rPr>
              <w:t>52 037,0</w:t>
            </w:r>
          </w:p>
        </w:tc>
        <w:tc>
          <w:tcPr>
            <w:tcW w:w="1450"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106 668,2</w:t>
            </w:r>
          </w:p>
        </w:tc>
        <w:tc>
          <w:tcPr>
            <w:tcW w:w="1354"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209 289,2</w:t>
            </w:r>
          </w:p>
        </w:tc>
        <w:tc>
          <w:tcPr>
            <w:tcW w:w="1232"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254 659,3</w:t>
            </w:r>
          </w:p>
        </w:tc>
        <w:tc>
          <w:tcPr>
            <w:tcW w:w="1279"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216 255,7</w:t>
            </w:r>
          </w:p>
        </w:tc>
      </w:tr>
      <w:tr w:rsidR="00BF2128" w:rsidRPr="00F3502B" w:rsidTr="00EF584C">
        <w:trPr>
          <w:jc w:val="center"/>
        </w:trPr>
        <w:tc>
          <w:tcPr>
            <w:tcW w:w="2247" w:type="dxa"/>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Inversión total ($)</w:t>
            </w:r>
          </w:p>
        </w:tc>
        <w:tc>
          <w:tcPr>
            <w:tcW w:w="1147" w:type="dxa"/>
            <w:vAlign w:val="center"/>
          </w:tcPr>
          <w:p w:rsidR="00BF2128" w:rsidRDefault="00EF584C" w:rsidP="00EF584C">
            <w:pPr>
              <w:jc w:val="center"/>
              <w:rPr>
                <w:rFonts w:ascii="Times New Roman" w:hAnsi="Times New Roman"/>
                <w:sz w:val="20"/>
                <w:szCs w:val="20"/>
              </w:rPr>
            </w:pPr>
            <w:r>
              <w:rPr>
                <w:rFonts w:ascii="Times New Roman" w:hAnsi="Times New Roman"/>
                <w:sz w:val="20"/>
                <w:szCs w:val="20"/>
              </w:rPr>
              <w:t>138 939,2</w:t>
            </w:r>
          </w:p>
        </w:tc>
        <w:tc>
          <w:tcPr>
            <w:tcW w:w="1450"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284 804,0</w:t>
            </w:r>
          </w:p>
        </w:tc>
        <w:tc>
          <w:tcPr>
            <w:tcW w:w="1354"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558 802,4</w:t>
            </w:r>
          </w:p>
        </w:tc>
        <w:tc>
          <w:tcPr>
            <w:tcW w:w="1232"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681 213,7</w:t>
            </w:r>
          </w:p>
        </w:tc>
        <w:tc>
          <w:tcPr>
            <w:tcW w:w="1279" w:type="dxa"/>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557 402,6</w:t>
            </w:r>
          </w:p>
        </w:tc>
      </w:tr>
      <w:tr w:rsidR="00AE0030" w:rsidRPr="00F3502B" w:rsidTr="00EF584C">
        <w:trPr>
          <w:jc w:val="center"/>
        </w:trPr>
        <w:tc>
          <w:tcPr>
            <w:tcW w:w="2247" w:type="dxa"/>
          </w:tcPr>
          <w:p w:rsidR="00AE0030" w:rsidRPr="00F3502B" w:rsidRDefault="00AE0030" w:rsidP="00B865FC">
            <w:pPr>
              <w:jc w:val="center"/>
              <w:rPr>
                <w:rFonts w:ascii="Times New Roman" w:hAnsi="Times New Roman"/>
                <w:sz w:val="20"/>
                <w:szCs w:val="20"/>
              </w:rPr>
            </w:pPr>
            <w:r w:rsidRPr="00F3502B">
              <w:rPr>
                <w:rFonts w:ascii="Times New Roman" w:hAnsi="Times New Roman"/>
                <w:sz w:val="20"/>
                <w:szCs w:val="20"/>
              </w:rPr>
              <w:t>VAN ($)</w:t>
            </w:r>
          </w:p>
        </w:tc>
        <w:tc>
          <w:tcPr>
            <w:tcW w:w="1147" w:type="dxa"/>
            <w:vMerge w:val="restart"/>
            <w:vAlign w:val="center"/>
          </w:tcPr>
          <w:p w:rsidR="00AE0030" w:rsidRDefault="00AE0030" w:rsidP="00EF584C">
            <w:pPr>
              <w:jc w:val="center"/>
              <w:rPr>
                <w:rFonts w:ascii="Times New Roman" w:hAnsi="Times New Roman"/>
                <w:sz w:val="20"/>
                <w:szCs w:val="20"/>
              </w:rPr>
            </w:pPr>
            <w:r>
              <w:rPr>
                <w:rFonts w:ascii="Times New Roman" w:hAnsi="Times New Roman"/>
                <w:sz w:val="20"/>
                <w:szCs w:val="20"/>
              </w:rPr>
              <w:t>PROYECTO NO FACTIBLE</w:t>
            </w:r>
          </w:p>
        </w:tc>
        <w:tc>
          <w:tcPr>
            <w:tcW w:w="1450" w:type="dxa"/>
            <w:vMerge w:val="restart"/>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PROYECTO NO FACTIBLE</w:t>
            </w:r>
          </w:p>
        </w:tc>
        <w:tc>
          <w:tcPr>
            <w:tcW w:w="1354"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1 674 926,8</w:t>
            </w:r>
          </w:p>
        </w:tc>
        <w:tc>
          <w:tcPr>
            <w:tcW w:w="1232"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1 352 727,4</w:t>
            </w:r>
          </w:p>
        </w:tc>
        <w:tc>
          <w:tcPr>
            <w:tcW w:w="1279"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2 115 448,2</w:t>
            </w:r>
          </w:p>
        </w:tc>
      </w:tr>
      <w:tr w:rsidR="00AE0030" w:rsidRPr="00F3502B" w:rsidTr="00EF584C">
        <w:trPr>
          <w:jc w:val="center"/>
        </w:trPr>
        <w:tc>
          <w:tcPr>
            <w:tcW w:w="2247" w:type="dxa"/>
          </w:tcPr>
          <w:p w:rsidR="00AE0030" w:rsidRPr="00F3502B" w:rsidRDefault="00AE0030" w:rsidP="00B865FC">
            <w:pPr>
              <w:jc w:val="center"/>
              <w:rPr>
                <w:rFonts w:ascii="Times New Roman" w:hAnsi="Times New Roman"/>
                <w:sz w:val="20"/>
                <w:szCs w:val="20"/>
              </w:rPr>
            </w:pPr>
            <w:r w:rsidRPr="00F3502B">
              <w:rPr>
                <w:rFonts w:ascii="Times New Roman" w:hAnsi="Times New Roman"/>
                <w:sz w:val="20"/>
                <w:szCs w:val="20"/>
              </w:rPr>
              <w:t>TIR (</w:t>
            </w:r>
            <w:r>
              <w:rPr>
                <w:rFonts w:ascii="Times New Roman" w:hAnsi="Times New Roman"/>
                <w:sz w:val="20"/>
                <w:szCs w:val="20"/>
              </w:rPr>
              <w:t>%</w:t>
            </w:r>
            <w:r w:rsidRPr="00F3502B">
              <w:rPr>
                <w:rFonts w:ascii="Times New Roman" w:hAnsi="Times New Roman"/>
                <w:sz w:val="20"/>
                <w:szCs w:val="20"/>
              </w:rPr>
              <w:t>)</w:t>
            </w:r>
          </w:p>
        </w:tc>
        <w:tc>
          <w:tcPr>
            <w:tcW w:w="1147" w:type="dxa"/>
            <w:vMerge/>
            <w:vAlign w:val="center"/>
          </w:tcPr>
          <w:p w:rsidR="00AE0030" w:rsidRPr="00F3502B" w:rsidRDefault="00AE0030" w:rsidP="00EF584C">
            <w:pPr>
              <w:jc w:val="center"/>
              <w:rPr>
                <w:rFonts w:ascii="Times New Roman" w:hAnsi="Times New Roman"/>
                <w:sz w:val="20"/>
                <w:szCs w:val="20"/>
              </w:rPr>
            </w:pPr>
          </w:p>
        </w:tc>
        <w:tc>
          <w:tcPr>
            <w:tcW w:w="1450" w:type="dxa"/>
            <w:vMerge/>
          </w:tcPr>
          <w:p w:rsidR="00AE0030" w:rsidRPr="00F3502B" w:rsidRDefault="00AE0030" w:rsidP="00B865FC">
            <w:pPr>
              <w:jc w:val="center"/>
              <w:rPr>
                <w:rFonts w:ascii="Times New Roman" w:hAnsi="Times New Roman"/>
                <w:sz w:val="20"/>
                <w:szCs w:val="20"/>
              </w:rPr>
            </w:pPr>
          </w:p>
        </w:tc>
        <w:tc>
          <w:tcPr>
            <w:tcW w:w="1354"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44</w:t>
            </w:r>
          </w:p>
        </w:tc>
        <w:tc>
          <w:tcPr>
            <w:tcW w:w="1232"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34</w:t>
            </w:r>
          </w:p>
        </w:tc>
        <w:tc>
          <w:tcPr>
            <w:tcW w:w="1279"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50</w:t>
            </w:r>
          </w:p>
        </w:tc>
      </w:tr>
      <w:tr w:rsidR="00AE0030" w:rsidRPr="00F3502B" w:rsidTr="00EF584C">
        <w:trPr>
          <w:jc w:val="center"/>
        </w:trPr>
        <w:tc>
          <w:tcPr>
            <w:tcW w:w="2247" w:type="dxa"/>
          </w:tcPr>
          <w:p w:rsidR="00AE0030" w:rsidRPr="00F3502B" w:rsidRDefault="00AE0030" w:rsidP="00B865FC">
            <w:pPr>
              <w:jc w:val="center"/>
              <w:rPr>
                <w:rFonts w:ascii="Times New Roman" w:hAnsi="Times New Roman"/>
                <w:sz w:val="20"/>
                <w:szCs w:val="20"/>
              </w:rPr>
            </w:pPr>
            <w:r w:rsidRPr="00F3502B">
              <w:rPr>
                <w:rFonts w:ascii="Times New Roman" w:hAnsi="Times New Roman"/>
                <w:sz w:val="20"/>
                <w:szCs w:val="20"/>
              </w:rPr>
              <w:t>PRD (</w:t>
            </w:r>
            <w:r>
              <w:rPr>
                <w:rFonts w:ascii="Times New Roman" w:hAnsi="Times New Roman"/>
                <w:sz w:val="20"/>
                <w:szCs w:val="20"/>
              </w:rPr>
              <w:t>años</w:t>
            </w:r>
            <w:r w:rsidRPr="00F3502B">
              <w:rPr>
                <w:rFonts w:ascii="Times New Roman" w:hAnsi="Times New Roman"/>
                <w:sz w:val="20"/>
                <w:szCs w:val="20"/>
              </w:rPr>
              <w:t>)</w:t>
            </w:r>
          </w:p>
        </w:tc>
        <w:tc>
          <w:tcPr>
            <w:tcW w:w="1147" w:type="dxa"/>
            <w:vMerge/>
            <w:vAlign w:val="center"/>
          </w:tcPr>
          <w:p w:rsidR="00AE0030" w:rsidRPr="00F3502B" w:rsidRDefault="00AE0030" w:rsidP="00EF584C">
            <w:pPr>
              <w:jc w:val="center"/>
              <w:rPr>
                <w:rFonts w:ascii="Times New Roman" w:hAnsi="Times New Roman"/>
                <w:sz w:val="20"/>
                <w:szCs w:val="20"/>
              </w:rPr>
            </w:pPr>
          </w:p>
        </w:tc>
        <w:tc>
          <w:tcPr>
            <w:tcW w:w="1450" w:type="dxa"/>
            <w:vMerge/>
          </w:tcPr>
          <w:p w:rsidR="00AE0030" w:rsidRPr="00F3502B" w:rsidRDefault="00AE0030" w:rsidP="00B865FC">
            <w:pPr>
              <w:jc w:val="center"/>
              <w:rPr>
                <w:rFonts w:ascii="Times New Roman" w:hAnsi="Times New Roman"/>
                <w:sz w:val="20"/>
                <w:szCs w:val="20"/>
              </w:rPr>
            </w:pPr>
          </w:p>
        </w:tc>
        <w:tc>
          <w:tcPr>
            <w:tcW w:w="1354"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3</w:t>
            </w:r>
          </w:p>
        </w:tc>
        <w:tc>
          <w:tcPr>
            <w:tcW w:w="1232"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3,8</w:t>
            </w:r>
          </w:p>
        </w:tc>
        <w:tc>
          <w:tcPr>
            <w:tcW w:w="1279" w:type="dxa"/>
          </w:tcPr>
          <w:p w:rsidR="00AE0030" w:rsidRPr="00F3502B" w:rsidRDefault="00AE0030" w:rsidP="00B865FC">
            <w:pPr>
              <w:jc w:val="center"/>
              <w:rPr>
                <w:rFonts w:ascii="Times New Roman" w:hAnsi="Times New Roman"/>
                <w:sz w:val="20"/>
                <w:szCs w:val="20"/>
              </w:rPr>
            </w:pPr>
            <w:r>
              <w:rPr>
                <w:rFonts w:ascii="Times New Roman" w:hAnsi="Times New Roman"/>
                <w:sz w:val="20"/>
                <w:szCs w:val="20"/>
              </w:rPr>
              <w:t>2,7</w:t>
            </w:r>
          </w:p>
        </w:tc>
      </w:tr>
      <w:tr w:rsidR="00BF2128" w:rsidRPr="00F3502B" w:rsidTr="00EF584C">
        <w:trPr>
          <w:jc w:val="center"/>
        </w:trPr>
        <w:tc>
          <w:tcPr>
            <w:tcW w:w="2247" w:type="dxa"/>
          </w:tcPr>
          <w:p w:rsidR="00BF2128" w:rsidRPr="00F3502B" w:rsidRDefault="00BF2128" w:rsidP="00B865FC">
            <w:pPr>
              <w:jc w:val="center"/>
              <w:rPr>
                <w:rFonts w:ascii="Times New Roman" w:hAnsi="Times New Roman"/>
                <w:sz w:val="20"/>
                <w:szCs w:val="20"/>
              </w:rPr>
            </w:pPr>
            <w:r w:rsidRPr="00F3502B">
              <w:rPr>
                <w:rFonts w:ascii="Times New Roman" w:hAnsi="Times New Roman"/>
                <w:sz w:val="20"/>
                <w:szCs w:val="20"/>
              </w:rPr>
              <w:t>Disponibi</w:t>
            </w:r>
            <w:r>
              <w:rPr>
                <w:rFonts w:ascii="Times New Roman" w:hAnsi="Times New Roman"/>
                <w:sz w:val="20"/>
                <w:szCs w:val="20"/>
              </w:rPr>
              <w:t xml:space="preserve">lidad de raíces mínima (para PRD = 4 años) </w:t>
            </w:r>
            <w:r w:rsidRPr="00F3502B">
              <w:rPr>
                <w:rFonts w:ascii="Times New Roman" w:hAnsi="Times New Roman"/>
                <w:sz w:val="20"/>
                <w:szCs w:val="20"/>
              </w:rPr>
              <w:t>(t/d)</w:t>
            </w:r>
          </w:p>
        </w:tc>
        <w:tc>
          <w:tcPr>
            <w:tcW w:w="1147" w:type="dxa"/>
            <w:vAlign w:val="center"/>
          </w:tcPr>
          <w:p w:rsidR="00BF2128" w:rsidRDefault="00EF584C" w:rsidP="00EF584C">
            <w:pPr>
              <w:jc w:val="center"/>
              <w:rPr>
                <w:rFonts w:ascii="Times New Roman" w:hAnsi="Times New Roman"/>
                <w:sz w:val="20"/>
                <w:szCs w:val="20"/>
              </w:rPr>
            </w:pPr>
            <w:r>
              <w:rPr>
                <w:rFonts w:ascii="Times New Roman" w:hAnsi="Times New Roman"/>
                <w:sz w:val="20"/>
                <w:szCs w:val="20"/>
              </w:rPr>
              <w:t>3</w:t>
            </w:r>
          </w:p>
        </w:tc>
        <w:tc>
          <w:tcPr>
            <w:tcW w:w="1450" w:type="dxa"/>
            <w:vAlign w:val="center"/>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28</w:t>
            </w:r>
          </w:p>
        </w:tc>
        <w:tc>
          <w:tcPr>
            <w:tcW w:w="1354" w:type="dxa"/>
            <w:vAlign w:val="center"/>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6</w:t>
            </w:r>
          </w:p>
        </w:tc>
        <w:tc>
          <w:tcPr>
            <w:tcW w:w="1232" w:type="dxa"/>
            <w:vAlign w:val="center"/>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7,5</w:t>
            </w:r>
          </w:p>
        </w:tc>
        <w:tc>
          <w:tcPr>
            <w:tcW w:w="1279" w:type="dxa"/>
            <w:vAlign w:val="center"/>
          </w:tcPr>
          <w:p w:rsidR="00BF2128" w:rsidRPr="00F3502B" w:rsidRDefault="00BF2128" w:rsidP="00B865FC">
            <w:pPr>
              <w:jc w:val="center"/>
              <w:rPr>
                <w:rFonts w:ascii="Times New Roman" w:hAnsi="Times New Roman"/>
                <w:sz w:val="20"/>
                <w:szCs w:val="20"/>
              </w:rPr>
            </w:pPr>
            <w:r>
              <w:rPr>
                <w:rFonts w:ascii="Times New Roman" w:hAnsi="Times New Roman"/>
                <w:sz w:val="20"/>
                <w:szCs w:val="20"/>
              </w:rPr>
              <w:t>5,2</w:t>
            </w:r>
          </w:p>
        </w:tc>
      </w:tr>
    </w:tbl>
    <w:p w:rsidR="00BF2128" w:rsidRDefault="00EF584C" w:rsidP="00765A72">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De los resultados de la tabla 3 se aprecia que la producción de casabe solo alcanza resultados favorables cuando el tamaño de la planta es de 3 t</w:t>
      </w:r>
      <w:r w:rsidRPr="00EF584C">
        <w:rPr>
          <w:rFonts w:ascii="Times New Roman" w:hAnsi="Times New Roman"/>
          <w:sz w:val="24"/>
          <w:szCs w:val="24"/>
          <w:vertAlign w:val="subscript"/>
          <w:lang w:val="es-ES"/>
        </w:rPr>
        <w:t>raíces</w:t>
      </w:r>
      <w:r>
        <w:rPr>
          <w:rFonts w:ascii="Times New Roman" w:hAnsi="Times New Roman"/>
          <w:sz w:val="24"/>
          <w:szCs w:val="24"/>
          <w:lang w:val="es-ES"/>
        </w:rPr>
        <w:t xml:space="preserve">/d pero a dicha capacidad no existe en la actualidad garantía de mercados nacionales consistentes. Por otra parte la producción de harina </w:t>
      </w:r>
      <w:r w:rsidR="00EC0978">
        <w:rPr>
          <w:rFonts w:ascii="Times New Roman" w:hAnsi="Times New Roman"/>
          <w:sz w:val="24"/>
          <w:szCs w:val="24"/>
          <w:lang w:val="es-ES"/>
        </w:rPr>
        <w:t>sol</w:t>
      </w:r>
      <w:r w:rsidR="0068594F">
        <w:rPr>
          <w:rFonts w:ascii="Times New Roman" w:hAnsi="Times New Roman"/>
          <w:sz w:val="24"/>
          <w:szCs w:val="24"/>
          <w:lang w:val="es-ES"/>
        </w:rPr>
        <w:t xml:space="preserve">o alcanza resultados similares a capacidades superiores a </w:t>
      </w:r>
      <w:r w:rsidR="00AE0030">
        <w:rPr>
          <w:rFonts w:ascii="Times New Roman" w:hAnsi="Times New Roman"/>
          <w:sz w:val="24"/>
          <w:szCs w:val="24"/>
          <w:lang w:val="es-ES"/>
        </w:rPr>
        <w:t xml:space="preserve">las </w:t>
      </w:r>
      <w:r w:rsidR="0068594F">
        <w:rPr>
          <w:rFonts w:ascii="Times New Roman" w:hAnsi="Times New Roman"/>
          <w:sz w:val="24"/>
          <w:szCs w:val="24"/>
          <w:lang w:val="es-ES"/>
        </w:rPr>
        <w:t>28 t</w:t>
      </w:r>
      <w:r w:rsidR="0068594F" w:rsidRPr="00AE0030">
        <w:rPr>
          <w:rFonts w:ascii="Times New Roman" w:hAnsi="Times New Roman"/>
          <w:sz w:val="24"/>
          <w:szCs w:val="24"/>
          <w:vertAlign w:val="subscript"/>
          <w:lang w:val="es-ES"/>
        </w:rPr>
        <w:t>raíces</w:t>
      </w:r>
      <w:r w:rsidR="0068594F">
        <w:rPr>
          <w:rFonts w:ascii="Times New Roman" w:hAnsi="Times New Roman"/>
          <w:sz w:val="24"/>
          <w:szCs w:val="24"/>
          <w:lang w:val="es-ES"/>
        </w:rPr>
        <w:t>/d, cantidad no lograble en las proyecciones actuales de crecimiento agrícola. Sin embargo el almidón y sus materiales modificados  sí alcanzan periodos de recuperación menores a 4 años aún a la capacidad del proyecto de “copa”. Por esa razón se consideró la combinación de los surtidos de resultados no adecuados con el coproducto de mayor valor agregado almidón.</w:t>
      </w:r>
      <w:r>
        <w:rPr>
          <w:rFonts w:ascii="Times New Roman" w:hAnsi="Times New Roman"/>
          <w:sz w:val="24"/>
          <w:szCs w:val="24"/>
          <w:lang w:val="es-ES"/>
        </w:rPr>
        <w:t xml:space="preserve">  </w:t>
      </w:r>
    </w:p>
    <w:p w:rsidR="00AE0030" w:rsidRDefault="0068594F" w:rsidP="00AE0030">
      <w:pPr>
        <w:spacing w:after="0" w:line="360" w:lineRule="auto"/>
        <w:jc w:val="both"/>
        <w:rPr>
          <w:rFonts w:ascii="Times New Roman" w:hAnsi="Times New Roman"/>
          <w:sz w:val="24"/>
          <w:szCs w:val="24"/>
          <w:lang w:val="es-ES"/>
        </w:rPr>
      </w:pPr>
      <w:r>
        <w:rPr>
          <w:rFonts w:ascii="Times New Roman" w:hAnsi="Times New Roman"/>
          <w:sz w:val="24"/>
          <w:szCs w:val="24"/>
          <w:lang w:val="es-ES"/>
        </w:rPr>
        <w:t>En la tabla 4</w:t>
      </w:r>
      <w:r w:rsidR="00AE0030">
        <w:rPr>
          <w:rFonts w:ascii="Times New Roman" w:hAnsi="Times New Roman"/>
          <w:sz w:val="24"/>
          <w:szCs w:val="24"/>
          <w:lang w:val="es-ES"/>
        </w:rPr>
        <w:t xml:space="preserve"> aparece </w:t>
      </w:r>
      <w:r w:rsidR="00BF2128">
        <w:rPr>
          <w:rFonts w:ascii="Times New Roman" w:hAnsi="Times New Roman"/>
          <w:sz w:val="24"/>
          <w:szCs w:val="24"/>
          <w:lang w:val="es-ES"/>
        </w:rPr>
        <w:t>el resumen de los balances de materiales y energía  para la variante combinada</w:t>
      </w:r>
      <w:r w:rsidR="00AE0030">
        <w:rPr>
          <w:rFonts w:ascii="Times New Roman" w:hAnsi="Times New Roman"/>
          <w:sz w:val="24"/>
          <w:szCs w:val="24"/>
          <w:lang w:val="es-ES"/>
        </w:rPr>
        <w:t>,</w:t>
      </w:r>
      <w:r w:rsidR="00BF2128">
        <w:rPr>
          <w:rFonts w:ascii="Times New Roman" w:hAnsi="Times New Roman"/>
          <w:sz w:val="24"/>
          <w:szCs w:val="24"/>
          <w:lang w:val="es-ES"/>
        </w:rPr>
        <w:t xml:space="preserve"> considerando 50 % de la disponibilidad de raíces para almidón, 45 % para harina y 5 % para casabe. Esta combinación se efectuó aprovechando las etapas iniciales comúnes a todos los surtidos y tiene el enfoque de planta multipropósito con integración material y energética.</w:t>
      </w:r>
      <w:r w:rsidR="00AE0030" w:rsidRPr="00AE0030">
        <w:rPr>
          <w:rFonts w:ascii="Times New Roman" w:hAnsi="Times New Roman"/>
          <w:sz w:val="24"/>
          <w:szCs w:val="24"/>
          <w:lang w:val="es-ES"/>
        </w:rPr>
        <w:t xml:space="preserve"> </w:t>
      </w:r>
    </w:p>
    <w:p w:rsidR="00AE0030" w:rsidRDefault="00AE0030" w:rsidP="00AE0030">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 xml:space="preserve">En la tabla 5 aparece el resumen del análisis de sensibilidad de la producción combinada al tamaño de la instalación para diferentes relaciones harina/almidón en la formulación manteniendo un 5 % de yuca para casabe. Se aprecia que la combinación de surtidos permite la elaboración efectiva de harina y casabe  cuando la disponibilidad de raíces se incrementa ligeramente o cuando aumenta hasta un 60 % la disponibilidad de raíces destinada  a la producción de almidón. </w:t>
      </w:r>
    </w:p>
    <w:p w:rsidR="00AE0030" w:rsidRDefault="00AE0030" w:rsidP="00AE0030">
      <w:pPr>
        <w:spacing w:after="0" w:line="360" w:lineRule="auto"/>
        <w:jc w:val="both"/>
        <w:rPr>
          <w:rFonts w:ascii="Times New Roman" w:hAnsi="Times New Roman"/>
          <w:sz w:val="24"/>
          <w:szCs w:val="24"/>
          <w:lang w:val="es-ES"/>
        </w:rPr>
      </w:pPr>
    </w:p>
    <w:p w:rsidR="00CA0FC7" w:rsidRDefault="00CA0FC7" w:rsidP="00765A72">
      <w:pPr>
        <w:spacing w:before="120" w:after="0" w:line="360" w:lineRule="auto"/>
        <w:jc w:val="both"/>
        <w:rPr>
          <w:rFonts w:ascii="Times New Roman" w:hAnsi="Times New Roman"/>
          <w:sz w:val="24"/>
          <w:szCs w:val="24"/>
          <w:lang w:val="es-ES"/>
        </w:rPr>
      </w:pPr>
    </w:p>
    <w:p w:rsidR="0068594F" w:rsidRPr="0068594F" w:rsidRDefault="0068594F" w:rsidP="0068594F">
      <w:pPr>
        <w:spacing w:before="120" w:after="0" w:line="360" w:lineRule="auto"/>
        <w:jc w:val="center"/>
        <w:rPr>
          <w:rFonts w:ascii="Times New Roman" w:hAnsi="Times New Roman"/>
          <w:b/>
          <w:sz w:val="20"/>
          <w:szCs w:val="20"/>
          <w:lang w:val="es-ES"/>
        </w:rPr>
      </w:pPr>
      <w:r w:rsidRPr="00BE1286">
        <w:rPr>
          <w:rFonts w:ascii="Times New Roman" w:hAnsi="Times New Roman"/>
          <w:sz w:val="20"/>
          <w:szCs w:val="20"/>
          <w:lang w:val="es-ES"/>
        </w:rPr>
        <w:lastRenderedPageBreak/>
        <w:t>Tabla 4.</w:t>
      </w:r>
      <w:r w:rsidRPr="0068594F">
        <w:rPr>
          <w:rFonts w:ascii="Times New Roman" w:hAnsi="Times New Roman"/>
          <w:sz w:val="20"/>
          <w:szCs w:val="20"/>
          <w:lang w:val="es-ES"/>
        </w:rPr>
        <w:t xml:space="preserve"> Resumen del balance de materiales y energía para  surtidos combinados</w:t>
      </w:r>
    </w:p>
    <w:tbl>
      <w:tblPr>
        <w:tblW w:w="7427" w:type="dxa"/>
        <w:jc w:val="center"/>
        <w:tblCellMar>
          <w:left w:w="70" w:type="dxa"/>
          <w:right w:w="70" w:type="dxa"/>
        </w:tblCellMar>
        <w:tblLook w:val="04A0"/>
      </w:tblPr>
      <w:tblGrid>
        <w:gridCol w:w="1857"/>
        <w:gridCol w:w="1372"/>
        <w:gridCol w:w="3068"/>
        <w:gridCol w:w="1130"/>
      </w:tblGrid>
      <w:tr w:rsidR="0068594F" w:rsidRPr="00876464" w:rsidTr="00B865FC">
        <w:trPr>
          <w:trHeight w:hRule="exact" w:val="227"/>
          <w:jc w:val="center"/>
        </w:trPr>
        <w:tc>
          <w:tcPr>
            <w:tcW w:w="1857" w:type="dxa"/>
            <w:vMerge w:val="restart"/>
            <w:tcBorders>
              <w:top w:val="single" w:sz="8" w:space="0" w:color="000000"/>
              <w:left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Producción</w:t>
            </w:r>
            <w:proofErr w:type="spellEnd"/>
          </w:p>
        </w:tc>
        <w:tc>
          <w:tcPr>
            <w:tcW w:w="4440" w:type="dxa"/>
            <w:gridSpan w:val="2"/>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Almidón</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1,209</w:t>
            </w:r>
          </w:p>
        </w:tc>
      </w:tr>
      <w:tr w:rsidR="0068594F" w:rsidRPr="00876464" w:rsidTr="00B865FC">
        <w:trPr>
          <w:trHeight w:hRule="exact" w:val="227"/>
          <w:jc w:val="center"/>
        </w:trPr>
        <w:tc>
          <w:tcPr>
            <w:tcW w:w="1857" w:type="dxa"/>
            <w:vMerge/>
            <w:tcBorders>
              <w:left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4440" w:type="dxa"/>
            <w:gridSpan w:val="2"/>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Harina</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1,272</w:t>
            </w:r>
          </w:p>
        </w:tc>
      </w:tr>
      <w:tr w:rsidR="0068594F" w:rsidRPr="00876464" w:rsidTr="00B865FC">
        <w:trPr>
          <w:trHeight w:hRule="exact" w:val="227"/>
          <w:jc w:val="center"/>
        </w:trPr>
        <w:tc>
          <w:tcPr>
            <w:tcW w:w="1857" w:type="dxa"/>
            <w:vMerge/>
            <w:tcBorders>
              <w:left w:val="single" w:sz="8" w:space="0" w:color="000000"/>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4440" w:type="dxa"/>
            <w:gridSpan w:val="2"/>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Casabe</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0,168</w:t>
            </w:r>
          </w:p>
        </w:tc>
      </w:tr>
      <w:tr w:rsidR="0068594F" w:rsidRPr="00876464" w:rsidTr="00B865FC">
        <w:trPr>
          <w:trHeight w:hRule="exact" w:val="227"/>
          <w:jc w:val="center"/>
        </w:trPr>
        <w:tc>
          <w:tcPr>
            <w:tcW w:w="1857" w:type="dxa"/>
            <w:tcBorders>
              <w:top w:val="nil"/>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Subproducto</w:t>
            </w:r>
            <w:proofErr w:type="spellEnd"/>
          </w:p>
        </w:tc>
        <w:tc>
          <w:tcPr>
            <w:tcW w:w="1372" w:type="dxa"/>
            <w:tcBorders>
              <w:top w:val="nil"/>
              <w:left w:val="nil"/>
              <w:bottom w:val="single" w:sz="8" w:space="0" w:color="000000"/>
              <w:right w:val="nil"/>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
        </w:tc>
        <w:tc>
          <w:tcPr>
            <w:tcW w:w="3068"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 xml:space="preserve">     Afrecho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0,480</w:t>
            </w:r>
          </w:p>
        </w:tc>
      </w:tr>
      <w:tr w:rsidR="0068594F" w:rsidRPr="00876464" w:rsidTr="00B865FC">
        <w:trPr>
          <w:trHeight w:hRule="exact" w:val="227"/>
          <w:jc w:val="center"/>
        </w:trPr>
        <w:tc>
          <w:tcPr>
            <w:tcW w:w="1857" w:type="dxa"/>
            <w:vMerge w:val="restart"/>
            <w:tcBorders>
              <w:top w:val="single" w:sz="8" w:space="0" w:color="000000"/>
              <w:left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Materias</w:t>
            </w:r>
            <w:proofErr w:type="spellEnd"/>
            <w:r w:rsidRPr="00876464">
              <w:rPr>
                <w:rFonts w:ascii="Times New Roman" w:eastAsia="Times New Roman" w:hAnsi="Times New Roman"/>
                <w:color w:val="000000"/>
                <w:sz w:val="18"/>
                <w:szCs w:val="18"/>
                <w:lang w:eastAsia="es-ES"/>
              </w:rPr>
              <w:t xml:space="preserve"> </w:t>
            </w:r>
            <w:proofErr w:type="spellStart"/>
            <w:r w:rsidRPr="00876464">
              <w:rPr>
                <w:rFonts w:ascii="Times New Roman" w:eastAsia="Times New Roman" w:hAnsi="Times New Roman"/>
                <w:color w:val="000000"/>
                <w:sz w:val="18"/>
                <w:szCs w:val="18"/>
                <w:lang w:eastAsia="es-ES"/>
              </w:rPr>
              <w:t>primas</w:t>
            </w:r>
            <w:proofErr w:type="spellEnd"/>
          </w:p>
        </w:tc>
        <w:tc>
          <w:tcPr>
            <w:tcW w:w="4440" w:type="dxa"/>
            <w:gridSpan w:val="2"/>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Raíces</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8,000</w:t>
            </w:r>
          </w:p>
        </w:tc>
      </w:tr>
      <w:tr w:rsidR="0068594F" w:rsidRPr="00876464" w:rsidTr="00B865FC">
        <w:trPr>
          <w:trHeight w:hRule="exact" w:val="227"/>
          <w:jc w:val="center"/>
        </w:trPr>
        <w:tc>
          <w:tcPr>
            <w:tcW w:w="1857" w:type="dxa"/>
            <w:vMerge/>
            <w:tcBorders>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4440" w:type="dxa"/>
            <w:gridSpan w:val="2"/>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Aditivos</w:t>
            </w:r>
            <w:proofErr w:type="spellEnd"/>
            <w:r w:rsidRPr="00876464">
              <w:rPr>
                <w:rFonts w:ascii="Times New Roman" w:eastAsia="Times New Roman" w:hAnsi="Times New Roman"/>
                <w:color w:val="000000"/>
                <w:sz w:val="18"/>
                <w:szCs w:val="18"/>
                <w:lang w:eastAsia="es-ES"/>
              </w:rPr>
              <w:t xml:space="preserve"> </w:t>
            </w:r>
            <w:proofErr w:type="spellStart"/>
            <w:r w:rsidRPr="00876464">
              <w:rPr>
                <w:rFonts w:ascii="Times New Roman" w:eastAsia="Times New Roman" w:hAnsi="Times New Roman"/>
                <w:color w:val="000000"/>
                <w:sz w:val="18"/>
                <w:szCs w:val="18"/>
                <w:lang w:eastAsia="es-ES"/>
              </w:rPr>
              <w:t>alimenticios</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0,059</w:t>
            </w:r>
          </w:p>
        </w:tc>
      </w:tr>
      <w:tr w:rsidR="0068594F" w:rsidRPr="00876464" w:rsidTr="00B865FC">
        <w:trPr>
          <w:trHeight w:hRule="exact" w:val="227"/>
          <w:jc w:val="center"/>
        </w:trPr>
        <w:tc>
          <w:tcPr>
            <w:tcW w:w="1857" w:type="dxa"/>
            <w:vMerge w:val="restart"/>
            <w:tcBorders>
              <w:top w:val="single" w:sz="8" w:space="0" w:color="000000"/>
              <w:left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Requerimientos</w:t>
            </w:r>
            <w:proofErr w:type="spellEnd"/>
          </w:p>
        </w:tc>
        <w:tc>
          <w:tcPr>
            <w:tcW w:w="1372"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Agua</w:t>
            </w:r>
          </w:p>
        </w:tc>
        <w:tc>
          <w:tcPr>
            <w:tcW w:w="3068" w:type="dxa"/>
            <w:tcBorders>
              <w:top w:val="nil"/>
              <w:left w:val="nil"/>
              <w:bottom w:val="single" w:sz="8" w:space="0" w:color="000000"/>
              <w:right w:val="single" w:sz="8" w:space="0" w:color="000000"/>
            </w:tcBorders>
            <w:shd w:val="clear" w:color="auto" w:fill="auto"/>
            <w:vAlign w:val="center"/>
            <w:hideMark/>
          </w:tcPr>
          <w:p w:rsidR="0068594F" w:rsidRPr="00B3669D" w:rsidRDefault="0068594F" w:rsidP="00B865FC">
            <w:pPr>
              <w:spacing w:after="0" w:line="240" w:lineRule="auto"/>
              <w:jc w:val="right"/>
              <w:rPr>
                <w:rFonts w:ascii="Times New Roman" w:eastAsia="Times New Roman" w:hAnsi="Times New Roman"/>
                <w:color w:val="000000"/>
                <w:sz w:val="18"/>
                <w:szCs w:val="18"/>
                <w:lang w:val="es-ES" w:eastAsia="es-ES"/>
              </w:rPr>
            </w:pPr>
            <w:r w:rsidRPr="00B3669D">
              <w:rPr>
                <w:rFonts w:ascii="Times New Roman" w:eastAsia="Times New Roman" w:hAnsi="Times New Roman"/>
                <w:color w:val="000000"/>
                <w:sz w:val="18"/>
                <w:szCs w:val="18"/>
                <w:lang w:val="es-ES" w:eastAsia="es-ES"/>
              </w:rPr>
              <w:t>Agua uso tecnológico  (m</w:t>
            </w:r>
            <w:r w:rsidRPr="00B3669D">
              <w:rPr>
                <w:rFonts w:ascii="Times New Roman" w:eastAsia="Times New Roman" w:hAnsi="Times New Roman"/>
                <w:color w:val="000000"/>
                <w:sz w:val="18"/>
                <w:szCs w:val="18"/>
                <w:vertAlign w:val="superscript"/>
                <w:lang w:val="es-ES" w:eastAsia="es-ES"/>
              </w:rPr>
              <w:t>3</w:t>
            </w:r>
            <w:r w:rsidRPr="00B3669D">
              <w:rPr>
                <w:rFonts w:ascii="Times New Roman" w:eastAsia="Times New Roman" w:hAnsi="Times New Roman"/>
                <w:color w:val="000000"/>
                <w:sz w:val="18"/>
                <w:szCs w:val="18"/>
                <w:lang w:val="es-ES" w:eastAsia="es-ES"/>
              </w:rPr>
              <w: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10,80</w:t>
            </w:r>
          </w:p>
        </w:tc>
      </w:tr>
      <w:tr w:rsidR="0068594F" w:rsidRPr="00876464" w:rsidTr="00B865FC">
        <w:trPr>
          <w:trHeight w:hRule="exact" w:val="227"/>
          <w:jc w:val="center"/>
        </w:trPr>
        <w:tc>
          <w:tcPr>
            <w:tcW w:w="1857" w:type="dxa"/>
            <w:vMerge/>
            <w:tcBorders>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1372" w:type="dxa"/>
            <w:tcBorders>
              <w:top w:val="nil"/>
              <w:left w:val="nil"/>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Aire</w:t>
            </w:r>
            <w:proofErr w:type="spellEnd"/>
          </w:p>
        </w:tc>
        <w:tc>
          <w:tcPr>
            <w:tcW w:w="3068" w:type="dxa"/>
            <w:tcBorders>
              <w:top w:val="nil"/>
              <w:left w:val="nil"/>
              <w:bottom w:val="single" w:sz="8" w:space="0" w:color="000000"/>
              <w:right w:val="single" w:sz="8" w:space="0" w:color="000000"/>
            </w:tcBorders>
            <w:shd w:val="clear" w:color="auto" w:fill="auto"/>
            <w:vAlign w:val="center"/>
            <w:hideMark/>
          </w:tcPr>
          <w:p w:rsidR="0068594F" w:rsidRPr="00B3669D" w:rsidRDefault="0068594F" w:rsidP="00B865FC">
            <w:pPr>
              <w:spacing w:after="0" w:line="240" w:lineRule="auto"/>
              <w:jc w:val="right"/>
              <w:rPr>
                <w:rFonts w:ascii="Times New Roman" w:eastAsia="Times New Roman" w:hAnsi="Times New Roman"/>
                <w:color w:val="000000"/>
                <w:sz w:val="18"/>
                <w:szCs w:val="18"/>
                <w:lang w:val="es-ES" w:eastAsia="es-ES"/>
              </w:rPr>
            </w:pPr>
            <w:r w:rsidRPr="00B3669D">
              <w:rPr>
                <w:rFonts w:ascii="Times New Roman" w:eastAsia="Times New Roman" w:hAnsi="Times New Roman"/>
                <w:color w:val="000000"/>
                <w:sz w:val="18"/>
                <w:szCs w:val="18"/>
                <w:lang w:val="es-ES" w:eastAsia="es-ES"/>
              </w:rPr>
              <w:t>Aire para secado (m</w:t>
            </w:r>
            <w:r w:rsidRPr="00B3669D">
              <w:rPr>
                <w:rFonts w:ascii="Times New Roman" w:eastAsia="Times New Roman" w:hAnsi="Times New Roman"/>
                <w:color w:val="000000"/>
                <w:sz w:val="18"/>
                <w:szCs w:val="18"/>
                <w:vertAlign w:val="superscript"/>
                <w:lang w:val="es-ES" w:eastAsia="es-ES"/>
              </w:rPr>
              <w:t>3</w:t>
            </w:r>
            <w:r w:rsidRPr="00B3669D">
              <w:rPr>
                <w:rFonts w:ascii="Times New Roman" w:eastAsia="Times New Roman" w:hAnsi="Times New Roman"/>
                <w:color w:val="000000"/>
                <w:sz w:val="18"/>
                <w:szCs w:val="18"/>
                <w:lang w:val="es-ES" w:eastAsia="es-ES"/>
              </w:rPr>
              <w: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56 346,6</w:t>
            </w:r>
          </w:p>
        </w:tc>
      </w:tr>
      <w:tr w:rsidR="0068594F" w:rsidRPr="00876464" w:rsidTr="00B865FC">
        <w:trPr>
          <w:trHeight w:hRule="exact" w:val="57"/>
          <w:jc w:val="center"/>
        </w:trPr>
        <w:tc>
          <w:tcPr>
            <w:tcW w:w="1857" w:type="dxa"/>
            <w:tcBorders>
              <w:top w:val="nil"/>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1372" w:type="dxa"/>
            <w:vMerge w:val="restart"/>
            <w:tcBorders>
              <w:top w:val="single" w:sz="8" w:space="0" w:color="000000"/>
              <w:left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Combustibles</w:t>
            </w:r>
          </w:p>
        </w:tc>
        <w:tc>
          <w:tcPr>
            <w:tcW w:w="3068" w:type="dxa"/>
            <w:vMerge w:val="restart"/>
            <w:tcBorders>
              <w:top w:val="nil"/>
              <w:left w:val="nil"/>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Crudo</w:t>
            </w:r>
            <w:proofErr w:type="spellEnd"/>
            <w:r w:rsidRPr="00876464">
              <w:rPr>
                <w:rFonts w:ascii="Times New Roman" w:eastAsia="Times New Roman" w:hAnsi="Times New Roman"/>
                <w:color w:val="000000"/>
                <w:sz w:val="18"/>
                <w:szCs w:val="18"/>
                <w:lang w:eastAsia="es-ES"/>
              </w:rPr>
              <w:t xml:space="preserve"> </w:t>
            </w:r>
            <w:proofErr w:type="spellStart"/>
            <w:r w:rsidRPr="00876464">
              <w:rPr>
                <w:rFonts w:ascii="Times New Roman" w:eastAsia="Times New Roman" w:hAnsi="Times New Roman"/>
                <w:color w:val="000000"/>
                <w:sz w:val="18"/>
                <w:szCs w:val="18"/>
                <w:lang w:eastAsia="es-ES"/>
              </w:rPr>
              <w:t>nacional</w:t>
            </w:r>
            <w:proofErr w:type="spellEnd"/>
            <w:r w:rsidRPr="00876464">
              <w:rPr>
                <w:rFonts w:ascii="Times New Roman" w:eastAsia="Times New Roman" w:hAnsi="Times New Roman"/>
                <w:color w:val="000000"/>
                <w:sz w:val="18"/>
                <w:szCs w:val="18"/>
                <w:lang w:eastAsia="es-ES"/>
              </w:rPr>
              <w:t xml:space="preserve"> (t/d)</w:t>
            </w:r>
          </w:p>
        </w:tc>
        <w:tc>
          <w:tcPr>
            <w:tcW w:w="1130" w:type="dxa"/>
            <w:vMerge w:val="restart"/>
            <w:tcBorders>
              <w:top w:val="nil"/>
              <w:left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0,217</w:t>
            </w:r>
          </w:p>
        </w:tc>
      </w:tr>
      <w:tr w:rsidR="0068594F" w:rsidRPr="00876464" w:rsidTr="00B865FC">
        <w:trPr>
          <w:trHeight w:hRule="exact" w:val="227"/>
          <w:jc w:val="center"/>
        </w:trPr>
        <w:tc>
          <w:tcPr>
            <w:tcW w:w="1857" w:type="dxa"/>
            <w:tcBorders>
              <w:top w:val="nil"/>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rPr>
                <w:rFonts w:ascii="Times New Roman" w:eastAsia="Times New Roman" w:hAnsi="Times New Roman"/>
                <w:color w:val="000000"/>
                <w:sz w:val="18"/>
                <w:szCs w:val="18"/>
                <w:lang w:eastAsia="es-ES"/>
              </w:rPr>
            </w:pPr>
          </w:p>
        </w:tc>
        <w:tc>
          <w:tcPr>
            <w:tcW w:w="1372" w:type="dxa"/>
            <w:vMerge/>
            <w:tcBorders>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rPr>
                <w:rFonts w:ascii="Times New Roman" w:eastAsia="Times New Roman" w:hAnsi="Times New Roman"/>
                <w:color w:val="000000"/>
                <w:sz w:val="18"/>
                <w:szCs w:val="18"/>
                <w:lang w:eastAsia="es-ES"/>
              </w:rPr>
            </w:pPr>
          </w:p>
        </w:tc>
        <w:tc>
          <w:tcPr>
            <w:tcW w:w="3068" w:type="dxa"/>
            <w:vMerge/>
            <w:tcBorders>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rPr>
                <w:rFonts w:ascii="Times New Roman" w:eastAsia="Times New Roman" w:hAnsi="Times New Roman"/>
                <w:color w:val="000000"/>
                <w:sz w:val="18"/>
                <w:szCs w:val="18"/>
                <w:lang w:eastAsia="es-ES"/>
              </w:rPr>
            </w:pPr>
          </w:p>
        </w:tc>
        <w:tc>
          <w:tcPr>
            <w:tcW w:w="1130" w:type="dxa"/>
            <w:vMerge/>
            <w:tcBorders>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r>
      <w:tr w:rsidR="0068594F" w:rsidRPr="00876464" w:rsidTr="00B865FC">
        <w:trPr>
          <w:trHeight w:hRule="exact" w:val="227"/>
          <w:jc w:val="center"/>
        </w:trPr>
        <w:tc>
          <w:tcPr>
            <w:tcW w:w="1857" w:type="dxa"/>
            <w:vMerge w:val="restart"/>
            <w:tcBorders>
              <w:top w:val="single" w:sz="8" w:space="0" w:color="000000"/>
              <w:left w:val="single" w:sz="8" w:space="0" w:color="000000"/>
              <w:bottom w:val="nil"/>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Residuos</w:t>
            </w:r>
            <w:proofErr w:type="spellEnd"/>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Sólidos</w:t>
            </w:r>
            <w:proofErr w:type="spellEnd"/>
          </w:p>
        </w:tc>
        <w:tc>
          <w:tcPr>
            <w:tcW w:w="3068"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Raíces</w:t>
            </w:r>
            <w:proofErr w:type="spellEnd"/>
            <w:r w:rsidRPr="00876464">
              <w:rPr>
                <w:rFonts w:ascii="Times New Roman" w:eastAsia="Times New Roman" w:hAnsi="Times New Roman"/>
                <w:color w:val="000000"/>
                <w:sz w:val="18"/>
                <w:szCs w:val="18"/>
                <w:lang w:eastAsia="es-ES"/>
              </w:rPr>
              <w:t xml:space="preserve"> </w:t>
            </w:r>
            <w:proofErr w:type="spellStart"/>
            <w:r w:rsidRPr="00876464">
              <w:rPr>
                <w:rFonts w:ascii="Times New Roman" w:eastAsia="Times New Roman" w:hAnsi="Times New Roman"/>
                <w:color w:val="000000"/>
                <w:sz w:val="18"/>
                <w:szCs w:val="18"/>
                <w:lang w:eastAsia="es-ES"/>
              </w:rPr>
              <w:t>desechadas</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0,238</w:t>
            </w:r>
          </w:p>
        </w:tc>
      </w:tr>
      <w:tr w:rsidR="0068594F" w:rsidRPr="00876464" w:rsidTr="00B865FC">
        <w:trPr>
          <w:trHeight w:hRule="exact" w:val="227"/>
          <w:jc w:val="center"/>
        </w:trPr>
        <w:tc>
          <w:tcPr>
            <w:tcW w:w="1857" w:type="dxa"/>
            <w:vMerge/>
            <w:tcBorders>
              <w:top w:val="single" w:sz="8" w:space="0" w:color="000000"/>
              <w:left w:val="single" w:sz="8" w:space="0" w:color="000000"/>
              <w:bottom w:val="nil"/>
              <w:right w:val="single" w:sz="8" w:space="0" w:color="000000"/>
            </w:tcBorders>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1372" w:type="dxa"/>
            <w:vMerge/>
            <w:tcBorders>
              <w:left w:val="single" w:sz="8" w:space="0" w:color="000000"/>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3068"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Arena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0,179</w:t>
            </w:r>
          </w:p>
        </w:tc>
      </w:tr>
      <w:tr w:rsidR="0068594F" w:rsidRPr="00876464" w:rsidTr="00B865FC">
        <w:trPr>
          <w:trHeight w:hRule="exact" w:val="227"/>
          <w:jc w:val="center"/>
        </w:trPr>
        <w:tc>
          <w:tcPr>
            <w:tcW w:w="1857" w:type="dxa"/>
            <w:vMerge/>
            <w:tcBorders>
              <w:top w:val="single" w:sz="8" w:space="0" w:color="000000"/>
              <w:left w:val="single" w:sz="8" w:space="0" w:color="000000"/>
              <w:bottom w:val="nil"/>
              <w:right w:val="single" w:sz="8" w:space="0" w:color="000000"/>
            </w:tcBorders>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1372" w:type="dxa"/>
            <w:vMerge/>
            <w:tcBorders>
              <w:left w:val="single" w:sz="8" w:space="0" w:color="000000"/>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3068" w:type="dxa"/>
            <w:tcBorders>
              <w:top w:val="nil"/>
              <w:left w:val="nil"/>
              <w:bottom w:val="single" w:sz="8" w:space="0" w:color="000000"/>
              <w:right w:val="single" w:sz="8" w:space="0" w:color="000000"/>
            </w:tcBorders>
            <w:shd w:val="clear" w:color="auto" w:fill="auto"/>
            <w:vAlign w:val="center"/>
            <w:hideMark/>
          </w:tcPr>
          <w:p w:rsidR="0068594F" w:rsidRPr="00B3669D" w:rsidRDefault="0068594F" w:rsidP="00B865FC">
            <w:pPr>
              <w:spacing w:after="0" w:line="240" w:lineRule="auto"/>
              <w:jc w:val="right"/>
              <w:rPr>
                <w:rFonts w:ascii="Times New Roman" w:eastAsia="Times New Roman" w:hAnsi="Times New Roman"/>
                <w:color w:val="000000"/>
                <w:sz w:val="18"/>
                <w:szCs w:val="18"/>
                <w:lang w:val="es-ES" w:eastAsia="es-ES"/>
              </w:rPr>
            </w:pPr>
            <w:r w:rsidRPr="00B3669D">
              <w:rPr>
                <w:rFonts w:ascii="Times New Roman" w:eastAsia="Times New Roman" w:hAnsi="Times New Roman"/>
                <w:color w:val="000000"/>
                <w:sz w:val="18"/>
                <w:szCs w:val="18"/>
                <w:lang w:val="es-ES" w:eastAsia="es-ES"/>
              </w:rPr>
              <w:t>Cáscara y cascarilla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0,466</w:t>
            </w:r>
          </w:p>
        </w:tc>
      </w:tr>
      <w:tr w:rsidR="0068594F" w:rsidRPr="00876464" w:rsidTr="00B865FC">
        <w:trPr>
          <w:trHeight w:hRule="exact" w:val="227"/>
          <w:jc w:val="center"/>
        </w:trPr>
        <w:tc>
          <w:tcPr>
            <w:tcW w:w="1857" w:type="dxa"/>
            <w:vMerge/>
            <w:tcBorders>
              <w:top w:val="single" w:sz="8" w:space="0" w:color="000000"/>
              <w:left w:val="single" w:sz="8" w:space="0" w:color="000000"/>
              <w:bottom w:val="nil"/>
              <w:right w:val="single" w:sz="8" w:space="0" w:color="000000"/>
            </w:tcBorders>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Líquidos</w:t>
            </w:r>
            <w:proofErr w:type="spellEnd"/>
          </w:p>
        </w:tc>
        <w:tc>
          <w:tcPr>
            <w:tcW w:w="3068" w:type="dxa"/>
            <w:tcBorders>
              <w:top w:val="nil"/>
              <w:left w:val="nil"/>
              <w:bottom w:val="single" w:sz="8" w:space="0" w:color="000000"/>
              <w:right w:val="single" w:sz="8" w:space="0" w:color="000000"/>
            </w:tcBorders>
            <w:shd w:val="clear" w:color="auto" w:fill="auto"/>
            <w:vAlign w:val="center"/>
            <w:hideMark/>
          </w:tcPr>
          <w:p w:rsidR="0068594F" w:rsidRPr="00B3669D" w:rsidRDefault="0068594F" w:rsidP="00B865FC">
            <w:pPr>
              <w:spacing w:after="0" w:line="240" w:lineRule="auto"/>
              <w:jc w:val="right"/>
              <w:rPr>
                <w:rFonts w:ascii="Times New Roman" w:eastAsia="Times New Roman" w:hAnsi="Times New Roman"/>
                <w:color w:val="000000"/>
                <w:sz w:val="18"/>
                <w:szCs w:val="18"/>
                <w:lang w:val="es-ES" w:eastAsia="es-ES"/>
              </w:rPr>
            </w:pPr>
            <w:r w:rsidRPr="00B3669D">
              <w:rPr>
                <w:rFonts w:ascii="Times New Roman" w:eastAsia="Times New Roman" w:hAnsi="Times New Roman"/>
                <w:color w:val="000000"/>
                <w:sz w:val="18"/>
                <w:szCs w:val="18"/>
                <w:lang w:val="es-ES" w:eastAsia="es-ES"/>
              </w:rPr>
              <w:t>Efluentes de centrífugas (m</w:t>
            </w:r>
            <w:r w:rsidRPr="00B3669D">
              <w:rPr>
                <w:rFonts w:ascii="Times New Roman" w:eastAsia="Times New Roman" w:hAnsi="Times New Roman"/>
                <w:color w:val="000000"/>
                <w:sz w:val="18"/>
                <w:szCs w:val="18"/>
                <w:vertAlign w:val="superscript"/>
                <w:lang w:val="es-ES" w:eastAsia="es-ES"/>
              </w:rPr>
              <w:t>3</w:t>
            </w:r>
            <w:r w:rsidRPr="00B3669D">
              <w:rPr>
                <w:rFonts w:ascii="Times New Roman" w:eastAsia="Times New Roman" w:hAnsi="Times New Roman"/>
                <w:color w:val="000000"/>
                <w:sz w:val="18"/>
                <w:szCs w:val="18"/>
                <w:lang w:val="es-ES" w:eastAsia="es-ES"/>
              </w:rPr>
              <w: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11,765</w:t>
            </w:r>
          </w:p>
        </w:tc>
      </w:tr>
      <w:tr w:rsidR="0068594F" w:rsidRPr="00876464" w:rsidTr="00B865FC">
        <w:trPr>
          <w:trHeight w:hRule="exact" w:val="227"/>
          <w:jc w:val="center"/>
        </w:trPr>
        <w:tc>
          <w:tcPr>
            <w:tcW w:w="18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Pérdidas</w:t>
            </w:r>
            <w:proofErr w:type="spellEnd"/>
            <w:r w:rsidRPr="00876464">
              <w:rPr>
                <w:rFonts w:ascii="Times New Roman" w:eastAsia="Times New Roman" w:hAnsi="Times New Roman"/>
                <w:color w:val="000000"/>
                <w:sz w:val="18"/>
                <w:szCs w:val="18"/>
                <w:lang w:eastAsia="es-ES"/>
              </w:rPr>
              <w:t xml:space="preserve"> de </w:t>
            </w:r>
            <w:proofErr w:type="spellStart"/>
            <w:r w:rsidRPr="00876464">
              <w:rPr>
                <w:rFonts w:ascii="Times New Roman" w:eastAsia="Times New Roman" w:hAnsi="Times New Roman"/>
                <w:color w:val="000000"/>
                <w:sz w:val="18"/>
                <w:szCs w:val="18"/>
                <w:lang w:eastAsia="es-ES"/>
              </w:rPr>
              <w:t>proceso</w:t>
            </w:r>
            <w:proofErr w:type="spellEnd"/>
          </w:p>
        </w:tc>
        <w:tc>
          <w:tcPr>
            <w:tcW w:w="1372" w:type="dxa"/>
            <w:tcBorders>
              <w:top w:val="nil"/>
              <w:left w:val="nil"/>
              <w:bottom w:val="single" w:sz="8" w:space="0" w:color="000000"/>
              <w:right w:val="nil"/>
            </w:tcBorders>
            <w:shd w:val="clear" w:color="auto" w:fill="auto"/>
            <w:noWrap/>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
        </w:tc>
        <w:tc>
          <w:tcPr>
            <w:tcW w:w="3068"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right"/>
              <w:rPr>
                <w:rFonts w:ascii="Times New Roman" w:eastAsia="Times New Roman" w:hAnsi="Times New Roman"/>
                <w:color w:val="000000"/>
                <w:sz w:val="18"/>
                <w:szCs w:val="18"/>
                <w:lang w:eastAsia="es-ES"/>
              </w:rPr>
            </w:pPr>
            <w:proofErr w:type="spellStart"/>
            <w:r w:rsidRPr="00876464">
              <w:rPr>
                <w:rFonts w:ascii="Times New Roman" w:eastAsia="Times New Roman" w:hAnsi="Times New Roman"/>
                <w:color w:val="000000"/>
                <w:sz w:val="18"/>
                <w:szCs w:val="18"/>
                <w:lang w:eastAsia="es-ES"/>
              </w:rPr>
              <w:t>Pérdidas</w:t>
            </w:r>
            <w:proofErr w:type="spellEnd"/>
            <w:r w:rsidRPr="00876464">
              <w:rPr>
                <w:rFonts w:ascii="Times New Roman" w:eastAsia="Times New Roman" w:hAnsi="Times New Roman"/>
                <w:color w:val="000000"/>
                <w:sz w:val="18"/>
                <w:szCs w:val="18"/>
                <w:lang w:eastAsia="es-ES"/>
              </w:rPr>
              <w:t xml:space="preserve"> (t/d)</w:t>
            </w:r>
          </w:p>
        </w:tc>
        <w:tc>
          <w:tcPr>
            <w:tcW w:w="1130" w:type="dxa"/>
            <w:tcBorders>
              <w:top w:val="nil"/>
              <w:left w:val="nil"/>
              <w:bottom w:val="single" w:sz="8" w:space="0" w:color="000000"/>
              <w:right w:val="single" w:sz="8" w:space="0" w:color="000000"/>
            </w:tcBorders>
            <w:shd w:val="clear" w:color="auto" w:fill="auto"/>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0,022</w:t>
            </w:r>
          </w:p>
        </w:tc>
      </w:tr>
      <w:tr w:rsidR="0068594F" w:rsidRPr="00876464" w:rsidTr="00B865FC">
        <w:trPr>
          <w:trHeight w:hRule="exact" w:val="227"/>
          <w:jc w:val="center"/>
        </w:trPr>
        <w:tc>
          <w:tcPr>
            <w:tcW w:w="1857" w:type="dxa"/>
            <w:vMerge/>
            <w:tcBorders>
              <w:top w:val="single" w:sz="8" w:space="0" w:color="000000"/>
              <w:left w:val="single" w:sz="8" w:space="0" w:color="000000"/>
              <w:bottom w:val="single" w:sz="8" w:space="0" w:color="000000"/>
              <w:right w:val="single" w:sz="8" w:space="0" w:color="000000"/>
            </w:tcBorders>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p>
        </w:tc>
        <w:tc>
          <w:tcPr>
            <w:tcW w:w="4440" w:type="dxa"/>
            <w:gridSpan w:val="2"/>
            <w:tcBorders>
              <w:top w:val="nil"/>
              <w:left w:val="nil"/>
              <w:bottom w:val="single" w:sz="8" w:space="0" w:color="000000"/>
              <w:right w:val="single" w:sz="8" w:space="0" w:color="000000"/>
            </w:tcBorders>
            <w:shd w:val="clear" w:color="auto" w:fill="auto"/>
            <w:noWrap/>
            <w:vAlign w:val="center"/>
            <w:hideMark/>
          </w:tcPr>
          <w:p w:rsidR="0068594F" w:rsidRPr="00B3669D" w:rsidRDefault="0068594F" w:rsidP="00B865FC">
            <w:pPr>
              <w:spacing w:after="0" w:line="240" w:lineRule="auto"/>
              <w:jc w:val="right"/>
              <w:rPr>
                <w:rFonts w:ascii="Times New Roman" w:eastAsia="Times New Roman" w:hAnsi="Times New Roman"/>
                <w:color w:val="000000"/>
                <w:sz w:val="18"/>
                <w:szCs w:val="18"/>
                <w:lang w:val="es-ES" w:eastAsia="es-ES"/>
              </w:rPr>
            </w:pPr>
            <w:r w:rsidRPr="00B3669D">
              <w:rPr>
                <w:rFonts w:ascii="Times New Roman" w:eastAsia="Times New Roman" w:hAnsi="Times New Roman"/>
                <w:color w:val="000000"/>
                <w:sz w:val="18"/>
                <w:szCs w:val="18"/>
                <w:lang w:val="es-ES" w:eastAsia="es-ES"/>
              </w:rPr>
              <w:t xml:space="preserve">Rendimiento total en  base a yuca (%) </w:t>
            </w:r>
          </w:p>
        </w:tc>
        <w:tc>
          <w:tcPr>
            <w:tcW w:w="1130" w:type="dxa"/>
            <w:tcBorders>
              <w:top w:val="nil"/>
              <w:left w:val="nil"/>
              <w:bottom w:val="single" w:sz="8" w:space="0" w:color="000000"/>
              <w:right w:val="single" w:sz="8" w:space="0" w:color="000000"/>
            </w:tcBorders>
            <w:shd w:val="clear" w:color="auto" w:fill="auto"/>
            <w:noWrap/>
            <w:vAlign w:val="center"/>
            <w:hideMark/>
          </w:tcPr>
          <w:p w:rsidR="0068594F" w:rsidRPr="00876464" w:rsidRDefault="0068594F" w:rsidP="00B865FC">
            <w:pPr>
              <w:spacing w:after="0" w:line="240" w:lineRule="auto"/>
              <w:jc w:val="center"/>
              <w:rPr>
                <w:rFonts w:ascii="Times New Roman" w:eastAsia="Times New Roman" w:hAnsi="Times New Roman"/>
                <w:color w:val="000000"/>
                <w:sz w:val="18"/>
                <w:szCs w:val="18"/>
                <w:lang w:eastAsia="es-ES"/>
              </w:rPr>
            </w:pPr>
            <w:r w:rsidRPr="00876464">
              <w:rPr>
                <w:rFonts w:ascii="Times New Roman" w:eastAsia="Times New Roman" w:hAnsi="Times New Roman"/>
                <w:color w:val="000000"/>
                <w:sz w:val="18"/>
                <w:szCs w:val="18"/>
                <w:lang w:eastAsia="es-ES"/>
              </w:rPr>
              <w:t>32,37</w:t>
            </w:r>
          </w:p>
        </w:tc>
      </w:tr>
    </w:tbl>
    <w:p w:rsidR="00BF2128" w:rsidRPr="0068594F" w:rsidRDefault="0068594F" w:rsidP="00AE0030">
      <w:pPr>
        <w:spacing w:before="240" w:after="0" w:line="360" w:lineRule="auto"/>
        <w:jc w:val="center"/>
        <w:rPr>
          <w:rFonts w:ascii="Times New Roman" w:hAnsi="Times New Roman"/>
          <w:sz w:val="20"/>
          <w:szCs w:val="20"/>
          <w:lang w:val="es-ES"/>
        </w:rPr>
      </w:pPr>
      <w:r w:rsidRPr="00BE1286">
        <w:rPr>
          <w:rFonts w:ascii="Times New Roman" w:hAnsi="Times New Roman"/>
          <w:sz w:val="20"/>
          <w:szCs w:val="20"/>
          <w:lang w:val="es-ES"/>
        </w:rPr>
        <w:t>Tabla 5</w:t>
      </w:r>
      <w:r w:rsidR="00BF2128" w:rsidRPr="00BE1286">
        <w:rPr>
          <w:rFonts w:ascii="Times New Roman" w:hAnsi="Times New Roman"/>
          <w:sz w:val="20"/>
          <w:szCs w:val="20"/>
          <w:lang w:val="es-ES"/>
        </w:rPr>
        <w:t>.</w:t>
      </w:r>
      <w:r w:rsidR="00BF2128" w:rsidRPr="0068594F">
        <w:rPr>
          <w:rFonts w:ascii="Times New Roman" w:hAnsi="Times New Roman"/>
          <w:sz w:val="20"/>
          <w:szCs w:val="20"/>
          <w:lang w:val="es-ES"/>
        </w:rPr>
        <w:t xml:space="preserve"> Sensibilidad de la producción  combinada  a la disponibilidad de yuca </w:t>
      </w:r>
      <w:r w:rsidR="00AE0030">
        <w:rPr>
          <w:rFonts w:ascii="Times New Roman" w:hAnsi="Times New Roman"/>
          <w:sz w:val="20"/>
          <w:szCs w:val="20"/>
          <w:lang w:val="es-ES"/>
        </w:rPr>
        <w:t>y su distribución por surtidos</w:t>
      </w:r>
      <w:r w:rsidR="00BF2128" w:rsidRPr="0068594F">
        <w:rPr>
          <w:rFonts w:ascii="Times New Roman" w:hAnsi="Times New Roman"/>
          <w:sz w:val="20"/>
          <w:szCs w:val="20"/>
          <w:lang w:val="es-ES"/>
        </w:rPr>
        <w:t>.</w:t>
      </w:r>
    </w:p>
    <w:tbl>
      <w:tblPr>
        <w:tblStyle w:val="TableGrid"/>
        <w:tblW w:w="7280" w:type="dxa"/>
        <w:jc w:val="center"/>
        <w:tblLook w:val="04A0"/>
      </w:tblPr>
      <w:tblGrid>
        <w:gridCol w:w="1655"/>
        <w:gridCol w:w="1560"/>
        <w:gridCol w:w="1701"/>
        <w:gridCol w:w="1134"/>
        <w:gridCol w:w="1230"/>
      </w:tblGrid>
      <w:tr w:rsidR="00BF2128" w:rsidRPr="007E57B8" w:rsidTr="00B865FC">
        <w:trPr>
          <w:trHeight w:hRule="exact" w:val="624"/>
          <w:jc w:val="center"/>
        </w:trPr>
        <w:tc>
          <w:tcPr>
            <w:tcW w:w="1655" w:type="dxa"/>
            <w:tcBorders>
              <w:bottom w:val="single" w:sz="4" w:space="0" w:color="000000" w:themeColor="text1"/>
            </w:tcBorders>
            <w:shd w:val="clear" w:color="auto" w:fill="auto"/>
            <w:vAlign w:val="center"/>
          </w:tcPr>
          <w:p w:rsidR="00BF2128" w:rsidRPr="007E57B8" w:rsidRDefault="00BF2128" w:rsidP="00B865FC">
            <w:pPr>
              <w:jc w:val="center"/>
              <w:rPr>
                <w:rFonts w:ascii="Times New Roman" w:hAnsi="Times New Roman"/>
                <w:sz w:val="20"/>
                <w:szCs w:val="20"/>
              </w:rPr>
            </w:pPr>
            <w:r>
              <w:rPr>
                <w:rFonts w:ascii="Times New Roman" w:hAnsi="Times New Roman"/>
                <w:sz w:val="20"/>
                <w:szCs w:val="20"/>
              </w:rPr>
              <w:t>V</w:t>
            </w:r>
            <w:r w:rsidRPr="007E57B8">
              <w:rPr>
                <w:rFonts w:ascii="Times New Roman" w:hAnsi="Times New Roman"/>
                <w:sz w:val="20"/>
                <w:szCs w:val="20"/>
              </w:rPr>
              <w:t>ariación</w:t>
            </w:r>
          </w:p>
        </w:tc>
        <w:tc>
          <w:tcPr>
            <w:tcW w:w="1560" w:type="dxa"/>
            <w:tcBorders>
              <w:bottom w:val="single" w:sz="4" w:space="0" w:color="000000" w:themeColor="text1"/>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Disponibilidad t</w:t>
            </w:r>
            <w:r w:rsidRPr="007E57B8">
              <w:rPr>
                <w:rFonts w:ascii="Times New Roman" w:hAnsi="Times New Roman"/>
                <w:sz w:val="20"/>
                <w:szCs w:val="20"/>
                <w:vertAlign w:val="subscript"/>
              </w:rPr>
              <w:t>raíces</w:t>
            </w:r>
            <w:r w:rsidRPr="007E57B8">
              <w:rPr>
                <w:rFonts w:ascii="Times New Roman" w:hAnsi="Times New Roman"/>
                <w:sz w:val="20"/>
                <w:szCs w:val="20"/>
              </w:rPr>
              <w:t>/d</w:t>
            </w:r>
          </w:p>
        </w:tc>
        <w:tc>
          <w:tcPr>
            <w:tcW w:w="1701" w:type="dxa"/>
            <w:tcBorders>
              <w:bottom w:val="single" w:sz="4" w:space="0" w:color="000000" w:themeColor="text1"/>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VAN ($)</w:t>
            </w:r>
          </w:p>
        </w:tc>
        <w:tc>
          <w:tcPr>
            <w:tcW w:w="1134" w:type="dxa"/>
            <w:tcBorders>
              <w:bottom w:val="single" w:sz="4" w:space="0" w:color="000000" w:themeColor="text1"/>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TIR (%)</w:t>
            </w:r>
          </w:p>
        </w:tc>
        <w:tc>
          <w:tcPr>
            <w:tcW w:w="1230" w:type="dxa"/>
            <w:tcBorders>
              <w:bottom w:val="single" w:sz="4" w:space="0" w:color="000000" w:themeColor="text1"/>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PRD (</w:t>
            </w:r>
            <w:r w:rsidRPr="007E57B8">
              <w:rPr>
                <w:rFonts w:ascii="Times New Roman" w:hAnsi="Times New Roman"/>
                <w:bCs/>
                <w:sz w:val="20"/>
                <w:szCs w:val="20"/>
              </w:rPr>
              <w:t>años</w:t>
            </w:r>
            <w:r w:rsidRPr="007E57B8">
              <w:rPr>
                <w:rFonts w:ascii="Times New Roman" w:hAnsi="Times New Roman"/>
                <w:sz w:val="20"/>
                <w:szCs w:val="20"/>
              </w:rPr>
              <w:t>)</w:t>
            </w:r>
          </w:p>
        </w:tc>
      </w:tr>
      <w:tr w:rsidR="00BF2128" w:rsidRPr="007E57B8" w:rsidTr="00B865FC">
        <w:trPr>
          <w:trHeight w:hRule="exact" w:val="283"/>
          <w:jc w:val="center"/>
        </w:trPr>
        <w:tc>
          <w:tcPr>
            <w:tcW w:w="7280" w:type="dxa"/>
            <w:gridSpan w:val="5"/>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50 % almidón/ 45 % harina/ 5 % casabe</w:t>
            </w:r>
          </w:p>
        </w:tc>
      </w:tr>
      <w:tr w:rsidR="00BF2128" w:rsidRPr="007E57B8" w:rsidTr="00B865FC">
        <w:trPr>
          <w:trHeight w:hRule="exact" w:val="283"/>
          <w:jc w:val="center"/>
        </w:trPr>
        <w:tc>
          <w:tcPr>
            <w:tcW w:w="1655"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0</w:t>
            </w:r>
          </w:p>
        </w:tc>
        <w:tc>
          <w:tcPr>
            <w:tcW w:w="156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8</w:t>
            </w:r>
          </w:p>
        </w:tc>
        <w:tc>
          <w:tcPr>
            <w:tcW w:w="1701"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$ 779 953,45</w:t>
            </w:r>
          </w:p>
        </w:tc>
        <w:tc>
          <w:tcPr>
            <w:tcW w:w="1134"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27</w:t>
            </w:r>
          </w:p>
        </w:tc>
        <w:tc>
          <w:tcPr>
            <w:tcW w:w="123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5,0</w:t>
            </w:r>
          </w:p>
        </w:tc>
      </w:tr>
      <w:tr w:rsidR="00BF2128" w:rsidRPr="007E57B8" w:rsidTr="00B865FC">
        <w:trPr>
          <w:trHeight w:hRule="exact" w:val="283"/>
          <w:jc w:val="center"/>
        </w:trPr>
        <w:tc>
          <w:tcPr>
            <w:tcW w:w="1655"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+ 10 %</w:t>
            </w:r>
          </w:p>
        </w:tc>
        <w:tc>
          <w:tcPr>
            <w:tcW w:w="156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8,8</w:t>
            </w:r>
          </w:p>
        </w:tc>
        <w:tc>
          <w:tcPr>
            <w:tcW w:w="1701"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$ 1 109 683,43</w:t>
            </w:r>
          </w:p>
        </w:tc>
        <w:tc>
          <w:tcPr>
            <w:tcW w:w="1134"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32</w:t>
            </w:r>
          </w:p>
        </w:tc>
        <w:tc>
          <w:tcPr>
            <w:tcW w:w="123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4,0</w:t>
            </w:r>
          </w:p>
        </w:tc>
      </w:tr>
      <w:tr w:rsidR="00BF2128" w:rsidRPr="007E57B8" w:rsidTr="00B865FC">
        <w:trPr>
          <w:trHeight w:hRule="exact" w:val="283"/>
          <w:jc w:val="center"/>
        </w:trPr>
        <w:tc>
          <w:tcPr>
            <w:tcW w:w="1655" w:type="dxa"/>
            <w:shd w:val="clear" w:color="auto" w:fill="auto"/>
            <w:vAlign w:val="bottom"/>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+20%</w:t>
            </w:r>
          </w:p>
        </w:tc>
        <w:tc>
          <w:tcPr>
            <w:tcW w:w="1560" w:type="dxa"/>
            <w:shd w:val="clear" w:color="auto" w:fill="auto"/>
            <w:vAlign w:val="bottom"/>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9,6</w:t>
            </w:r>
          </w:p>
        </w:tc>
        <w:tc>
          <w:tcPr>
            <w:tcW w:w="1701" w:type="dxa"/>
            <w:shd w:val="clear" w:color="auto" w:fill="auto"/>
            <w:vAlign w:val="bottom"/>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$ 1 440 343,34</w:t>
            </w:r>
          </w:p>
        </w:tc>
        <w:tc>
          <w:tcPr>
            <w:tcW w:w="1134" w:type="dxa"/>
            <w:shd w:val="clear" w:color="auto" w:fill="auto"/>
            <w:vAlign w:val="bottom"/>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37</w:t>
            </w:r>
          </w:p>
        </w:tc>
        <w:tc>
          <w:tcPr>
            <w:tcW w:w="1230" w:type="dxa"/>
            <w:shd w:val="clear" w:color="auto" w:fill="auto"/>
            <w:vAlign w:val="bottom"/>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3,6</w:t>
            </w:r>
          </w:p>
        </w:tc>
      </w:tr>
      <w:tr w:rsidR="00BF2128" w:rsidRPr="007E57B8" w:rsidTr="00B865FC">
        <w:trPr>
          <w:trHeight w:hRule="exact" w:val="283"/>
          <w:jc w:val="center"/>
        </w:trPr>
        <w:tc>
          <w:tcPr>
            <w:tcW w:w="7280" w:type="dxa"/>
            <w:gridSpan w:val="5"/>
            <w:shd w:val="clear" w:color="auto" w:fill="auto"/>
            <w:vAlign w:val="center"/>
          </w:tcPr>
          <w:p w:rsidR="00BF2128" w:rsidRPr="007E57B8" w:rsidRDefault="00BF2128" w:rsidP="00B865FC">
            <w:pPr>
              <w:jc w:val="center"/>
              <w:rPr>
                <w:rFonts w:ascii="Times New Roman" w:hAnsi="Times New Roman"/>
                <w:i/>
                <w:sz w:val="20"/>
                <w:szCs w:val="20"/>
              </w:rPr>
            </w:pPr>
            <w:r w:rsidRPr="007E57B8">
              <w:rPr>
                <w:rFonts w:ascii="Times New Roman" w:hAnsi="Times New Roman"/>
                <w:sz w:val="20"/>
                <w:szCs w:val="20"/>
              </w:rPr>
              <w:t>60 % almidón/ 35 % harina/ 5 % casabe</w:t>
            </w:r>
          </w:p>
        </w:tc>
      </w:tr>
      <w:tr w:rsidR="00BF2128" w:rsidRPr="007E57B8" w:rsidTr="00B865FC">
        <w:trPr>
          <w:trHeight w:hRule="exact" w:val="283"/>
          <w:jc w:val="center"/>
        </w:trPr>
        <w:tc>
          <w:tcPr>
            <w:tcW w:w="1655" w:type="dxa"/>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0</w:t>
            </w:r>
          </w:p>
        </w:tc>
        <w:tc>
          <w:tcPr>
            <w:tcW w:w="1560" w:type="dxa"/>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8</w:t>
            </w:r>
          </w:p>
        </w:tc>
        <w:tc>
          <w:tcPr>
            <w:tcW w:w="1701" w:type="dxa"/>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$ 995 393,22</w:t>
            </w:r>
          </w:p>
          <w:p w:rsidR="00BF2128" w:rsidRPr="007E57B8" w:rsidRDefault="00BF2128" w:rsidP="00B865FC">
            <w:pPr>
              <w:jc w:val="center"/>
              <w:rPr>
                <w:rFonts w:ascii="Times New Roman" w:hAnsi="Times New Roman"/>
                <w:sz w:val="20"/>
                <w:szCs w:val="20"/>
              </w:rPr>
            </w:pPr>
          </w:p>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1 364 868,93</w:t>
            </w:r>
          </w:p>
        </w:tc>
        <w:tc>
          <w:tcPr>
            <w:tcW w:w="1134" w:type="dxa"/>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30</w:t>
            </w:r>
          </w:p>
        </w:tc>
        <w:tc>
          <w:tcPr>
            <w:tcW w:w="1230" w:type="dxa"/>
            <w:tcBorders>
              <w:bottom w:val="single" w:sz="4" w:space="0" w:color="auto"/>
            </w:tcBorders>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4,2</w:t>
            </w:r>
          </w:p>
        </w:tc>
      </w:tr>
      <w:tr w:rsidR="00BF2128" w:rsidRPr="007E57B8" w:rsidTr="00B865FC">
        <w:trPr>
          <w:trHeight w:hRule="exact" w:val="283"/>
          <w:jc w:val="center"/>
        </w:trPr>
        <w:tc>
          <w:tcPr>
            <w:tcW w:w="1655" w:type="dxa"/>
            <w:shd w:val="clear" w:color="auto" w:fill="auto"/>
            <w:vAlign w:val="center"/>
          </w:tcPr>
          <w:p w:rsidR="00BF2128" w:rsidRPr="007E57B8" w:rsidRDefault="00BF2128" w:rsidP="00B865FC">
            <w:pPr>
              <w:jc w:val="center"/>
              <w:rPr>
                <w:rFonts w:ascii="Times New Roman" w:hAnsi="Times New Roman"/>
                <w:sz w:val="20"/>
                <w:szCs w:val="20"/>
              </w:rPr>
            </w:pPr>
            <w:r>
              <w:rPr>
                <w:rFonts w:ascii="Times New Roman" w:hAnsi="Times New Roman"/>
                <w:sz w:val="20"/>
                <w:szCs w:val="20"/>
              </w:rPr>
              <w:t>+5</w:t>
            </w:r>
            <w:r w:rsidRPr="007E57B8">
              <w:rPr>
                <w:rFonts w:ascii="Times New Roman" w:hAnsi="Times New Roman"/>
                <w:sz w:val="20"/>
                <w:szCs w:val="20"/>
              </w:rPr>
              <w:t xml:space="preserve"> %</w:t>
            </w:r>
          </w:p>
        </w:tc>
        <w:tc>
          <w:tcPr>
            <w:tcW w:w="1560" w:type="dxa"/>
            <w:shd w:val="clear" w:color="auto" w:fill="auto"/>
            <w:vAlign w:val="center"/>
          </w:tcPr>
          <w:p w:rsidR="00BF2128" w:rsidRPr="007E57B8" w:rsidRDefault="00BF2128" w:rsidP="00B865FC">
            <w:pPr>
              <w:jc w:val="center"/>
              <w:rPr>
                <w:rFonts w:ascii="Times New Roman" w:hAnsi="Times New Roman"/>
                <w:sz w:val="20"/>
                <w:szCs w:val="20"/>
              </w:rPr>
            </w:pPr>
            <w:r>
              <w:rPr>
                <w:rFonts w:ascii="Times New Roman" w:hAnsi="Times New Roman"/>
                <w:sz w:val="20"/>
                <w:szCs w:val="20"/>
              </w:rPr>
              <w:t>8,4</w:t>
            </w:r>
          </w:p>
        </w:tc>
        <w:tc>
          <w:tcPr>
            <w:tcW w:w="1701"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xml:space="preserve">$ 1 </w:t>
            </w:r>
            <w:r>
              <w:rPr>
                <w:rFonts w:ascii="Times New Roman" w:hAnsi="Times New Roman"/>
                <w:sz w:val="20"/>
                <w:szCs w:val="20"/>
              </w:rPr>
              <w:t>171 038,6</w:t>
            </w:r>
          </w:p>
        </w:tc>
        <w:tc>
          <w:tcPr>
            <w:tcW w:w="1134"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w:t>
            </w:r>
            <w:r>
              <w:rPr>
                <w:rFonts w:ascii="Times New Roman" w:hAnsi="Times New Roman"/>
                <w:sz w:val="20"/>
                <w:szCs w:val="20"/>
              </w:rPr>
              <w:t>3</w:t>
            </w:r>
          </w:p>
        </w:tc>
        <w:tc>
          <w:tcPr>
            <w:tcW w:w="1230" w:type="dxa"/>
            <w:shd w:val="clear" w:color="auto" w:fill="auto"/>
            <w:vAlign w:val="center"/>
          </w:tcPr>
          <w:p w:rsidR="00BF2128" w:rsidRPr="007E57B8" w:rsidRDefault="00BF2128" w:rsidP="00B865FC">
            <w:pPr>
              <w:jc w:val="center"/>
              <w:rPr>
                <w:rFonts w:ascii="Times New Roman" w:hAnsi="Times New Roman"/>
                <w:sz w:val="20"/>
                <w:szCs w:val="20"/>
              </w:rPr>
            </w:pPr>
            <w:r>
              <w:rPr>
                <w:rFonts w:ascii="Times New Roman" w:hAnsi="Times New Roman"/>
                <w:sz w:val="20"/>
                <w:szCs w:val="20"/>
              </w:rPr>
              <w:t>4,0</w:t>
            </w:r>
          </w:p>
        </w:tc>
      </w:tr>
      <w:tr w:rsidR="00BF2128" w:rsidRPr="007E57B8" w:rsidTr="00B865FC">
        <w:trPr>
          <w:trHeight w:hRule="exact" w:val="283"/>
          <w:jc w:val="center"/>
        </w:trPr>
        <w:tc>
          <w:tcPr>
            <w:tcW w:w="7280" w:type="dxa"/>
            <w:gridSpan w:val="5"/>
            <w:shd w:val="clear" w:color="auto" w:fill="auto"/>
            <w:vAlign w:val="center"/>
          </w:tcPr>
          <w:p w:rsidR="00BF2128" w:rsidRPr="007E57B8" w:rsidRDefault="00BF2128" w:rsidP="00B865FC">
            <w:pPr>
              <w:jc w:val="center"/>
              <w:rPr>
                <w:rFonts w:ascii="Times New Roman" w:hAnsi="Times New Roman"/>
                <w:i/>
                <w:sz w:val="20"/>
                <w:szCs w:val="20"/>
              </w:rPr>
            </w:pPr>
            <w:r w:rsidRPr="007E57B8">
              <w:rPr>
                <w:rFonts w:ascii="Times New Roman" w:hAnsi="Times New Roman"/>
                <w:sz w:val="20"/>
                <w:szCs w:val="20"/>
              </w:rPr>
              <w:t>35% almidón/ 60 % harina/ 5 % casabe</w:t>
            </w:r>
          </w:p>
        </w:tc>
      </w:tr>
      <w:tr w:rsidR="00BF2128" w:rsidRPr="007E57B8" w:rsidTr="00B865FC">
        <w:trPr>
          <w:trHeight w:hRule="exact" w:val="283"/>
          <w:jc w:val="center"/>
        </w:trPr>
        <w:tc>
          <w:tcPr>
            <w:tcW w:w="1655"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+20 %</w:t>
            </w:r>
          </w:p>
        </w:tc>
        <w:tc>
          <w:tcPr>
            <w:tcW w:w="156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9,6</w:t>
            </w:r>
          </w:p>
        </w:tc>
        <w:tc>
          <w:tcPr>
            <w:tcW w:w="1701"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1 057 887,01</w:t>
            </w:r>
          </w:p>
        </w:tc>
        <w:tc>
          <w:tcPr>
            <w:tcW w:w="1134"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31</w:t>
            </w:r>
          </w:p>
        </w:tc>
        <w:tc>
          <w:tcPr>
            <w:tcW w:w="123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4,2</w:t>
            </w:r>
          </w:p>
        </w:tc>
      </w:tr>
      <w:tr w:rsidR="00BF2128" w:rsidRPr="007E57B8" w:rsidTr="00B865FC">
        <w:trPr>
          <w:trHeight w:hRule="exact" w:val="283"/>
          <w:jc w:val="center"/>
        </w:trPr>
        <w:tc>
          <w:tcPr>
            <w:tcW w:w="1655"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w:t>
            </w:r>
            <w:r>
              <w:rPr>
                <w:rFonts w:ascii="Times New Roman" w:hAnsi="Times New Roman"/>
                <w:sz w:val="20"/>
                <w:szCs w:val="20"/>
              </w:rPr>
              <w:t>25</w:t>
            </w:r>
            <w:r w:rsidRPr="007E57B8">
              <w:rPr>
                <w:rFonts w:ascii="Times New Roman" w:hAnsi="Times New Roman"/>
                <w:sz w:val="20"/>
                <w:szCs w:val="20"/>
              </w:rPr>
              <w:t xml:space="preserve"> %</w:t>
            </w:r>
          </w:p>
        </w:tc>
        <w:tc>
          <w:tcPr>
            <w:tcW w:w="1560"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10</w:t>
            </w:r>
          </w:p>
        </w:tc>
        <w:tc>
          <w:tcPr>
            <w:tcW w:w="1701"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 xml:space="preserve">$ 1 </w:t>
            </w:r>
            <w:r>
              <w:rPr>
                <w:rFonts w:ascii="Times New Roman" w:hAnsi="Times New Roman"/>
                <w:sz w:val="20"/>
                <w:szCs w:val="20"/>
              </w:rPr>
              <w:t>207 578,01</w:t>
            </w:r>
          </w:p>
        </w:tc>
        <w:tc>
          <w:tcPr>
            <w:tcW w:w="1134" w:type="dxa"/>
            <w:shd w:val="clear" w:color="auto" w:fill="auto"/>
            <w:vAlign w:val="center"/>
          </w:tcPr>
          <w:p w:rsidR="00BF2128" w:rsidRPr="007E57B8" w:rsidRDefault="00BF2128" w:rsidP="00B865FC">
            <w:pPr>
              <w:jc w:val="center"/>
              <w:rPr>
                <w:rFonts w:ascii="Times New Roman" w:hAnsi="Times New Roman"/>
                <w:sz w:val="20"/>
                <w:szCs w:val="20"/>
              </w:rPr>
            </w:pPr>
            <w:r w:rsidRPr="007E57B8">
              <w:rPr>
                <w:rFonts w:ascii="Times New Roman" w:hAnsi="Times New Roman"/>
                <w:sz w:val="20"/>
                <w:szCs w:val="20"/>
              </w:rPr>
              <w:t>3</w:t>
            </w:r>
            <w:r>
              <w:rPr>
                <w:rFonts w:ascii="Times New Roman" w:hAnsi="Times New Roman"/>
                <w:sz w:val="20"/>
                <w:szCs w:val="20"/>
              </w:rPr>
              <w:t>3</w:t>
            </w:r>
          </w:p>
        </w:tc>
        <w:tc>
          <w:tcPr>
            <w:tcW w:w="1230" w:type="dxa"/>
            <w:shd w:val="clear" w:color="auto" w:fill="auto"/>
            <w:vAlign w:val="center"/>
          </w:tcPr>
          <w:p w:rsidR="00BF2128" w:rsidRPr="007E57B8" w:rsidRDefault="00BF2128" w:rsidP="00B865FC">
            <w:pPr>
              <w:jc w:val="center"/>
              <w:rPr>
                <w:rFonts w:ascii="Times New Roman" w:hAnsi="Times New Roman"/>
                <w:sz w:val="20"/>
                <w:szCs w:val="20"/>
              </w:rPr>
            </w:pPr>
            <w:r>
              <w:rPr>
                <w:rFonts w:ascii="Times New Roman" w:hAnsi="Times New Roman"/>
                <w:sz w:val="20"/>
                <w:szCs w:val="20"/>
              </w:rPr>
              <w:t>4,0</w:t>
            </w:r>
          </w:p>
        </w:tc>
      </w:tr>
    </w:tbl>
    <w:p w:rsidR="00F71DE6" w:rsidRDefault="00F71DE6" w:rsidP="00765A72">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 xml:space="preserve">En la figura 3 se muestra el perfil del VAN </w:t>
      </w:r>
      <w:r w:rsidR="009B0B8A">
        <w:rPr>
          <w:rFonts w:ascii="Times New Roman" w:hAnsi="Times New Roman"/>
          <w:sz w:val="24"/>
          <w:szCs w:val="24"/>
          <w:lang w:val="es-ES"/>
        </w:rPr>
        <w:t>para los surtidos considerados a la capacidad de 8 t</w:t>
      </w:r>
      <w:r w:rsidR="009B0B8A" w:rsidRPr="009B0B8A">
        <w:rPr>
          <w:rFonts w:ascii="Times New Roman" w:hAnsi="Times New Roman"/>
          <w:sz w:val="24"/>
          <w:szCs w:val="24"/>
          <w:vertAlign w:val="subscript"/>
          <w:lang w:val="es-ES"/>
        </w:rPr>
        <w:t>raíce</w:t>
      </w:r>
      <w:r w:rsidR="00512745">
        <w:rPr>
          <w:rFonts w:ascii="Times New Roman" w:hAnsi="Times New Roman"/>
          <w:sz w:val="24"/>
          <w:szCs w:val="24"/>
          <w:vertAlign w:val="subscript"/>
          <w:lang w:val="es-ES"/>
        </w:rPr>
        <w:t>s</w:t>
      </w:r>
      <w:r w:rsidR="00512745" w:rsidRPr="00512745">
        <w:rPr>
          <w:rFonts w:ascii="Times New Roman" w:hAnsi="Times New Roman"/>
          <w:sz w:val="24"/>
          <w:szCs w:val="24"/>
          <w:lang w:val="es-ES"/>
        </w:rPr>
        <w:t>/d.</w:t>
      </w:r>
      <w:r w:rsidR="009C6266" w:rsidRPr="009C6266">
        <w:rPr>
          <w:rFonts w:ascii="Times New Roman" w:hAnsi="Times New Roman"/>
          <w:sz w:val="24"/>
          <w:szCs w:val="24"/>
          <w:lang w:val="es-ES"/>
        </w:rPr>
        <w:t xml:space="preserve"> </w:t>
      </w:r>
      <w:r w:rsidR="009C6266">
        <w:rPr>
          <w:rFonts w:ascii="Times New Roman" w:hAnsi="Times New Roman"/>
          <w:sz w:val="24"/>
          <w:szCs w:val="24"/>
          <w:lang w:val="es-ES"/>
        </w:rPr>
        <w:t>En ella se aprecia que, en las condiciones seleccionadas, los surtidos casabe y harina no son competitivos frente a los de almidón. En el caso del casabe se debe a las bajas capacidades productivas que demanda la inseguridad con el mercado de este producto, por lo que es necesario incentivar mercados con una producción limitada, que puede lograrse mejor con la variante combinada. Para harina es la desventaja del valor de este material frente a los productos de mayor valor agregado como el almidón quien genera la inefectividad técnico económica a bajas capacidades.</w:t>
      </w:r>
    </w:p>
    <w:p w:rsidR="0068594F" w:rsidRDefault="00512745" w:rsidP="00765A72">
      <w:pPr>
        <w:spacing w:before="120" w:after="0" w:line="360" w:lineRule="auto"/>
        <w:jc w:val="both"/>
        <w:rPr>
          <w:rFonts w:ascii="Times New Roman" w:hAnsi="Times New Roman"/>
          <w:sz w:val="24"/>
          <w:szCs w:val="24"/>
          <w:lang w:val="es-ES"/>
        </w:rPr>
      </w:pPr>
      <w:r w:rsidRPr="00512745">
        <w:rPr>
          <w:rFonts w:ascii="Times New Roman" w:hAnsi="Times New Roman"/>
          <w:noProof/>
          <w:sz w:val="24"/>
          <w:szCs w:val="24"/>
        </w:rPr>
        <w:lastRenderedPageBreak/>
        <w:drawing>
          <wp:inline distT="0" distB="0" distL="0" distR="0">
            <wp:extent cx="5502303" cy="2512612"/>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266" w:rsidRDefault="009C6266" w:rsidP="00765A72">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Figura 3. Perfil del VAN para los surtidos considerados a 8 t</w:t>
      </w:r>
      <w:r w:rsidRPr="009C6266">
        <w:rPr>
          <w:rFonts w:ascii="Times New Roman" w:hAnsi="Times New Roman"/>
          <w:sz w:val="24"/>
          <w:szCs w:val="24"/>
          <w:vertAlign w:val="subscript"/>
          <w:lang w:val="es-ES"/>
        </w:rPr>
        <w:t>raíces</w:t>
      </w:r>
      <w:r>
        <w:rPr>
          <w:rFonts w:ascii="Times New Roman" w:hAnsi="Times New Roman"/>
          <w:sz w:val="24"/>
          <w:szCs w:val="24"/>
          <w:lang w:val="es-ES"/>
        </w:rPr>
        <w:t>/d.</w:t>
      </w:r>
    </w:p>
    <w:p w:rsidR="00A32C46" w:rsidRDefault="00A32C46" w:rsidP="00765A72">
      <w:pPr>
        <w:spacing w:before="120" w:after="0" w:line="360" w:lineRule="auto"/>
        <w:jc w:val="both"/>
        <w:rPr>
          <w:rFonts w:ascii="Times New Roman" w:hAnsi="Times New Roman"/>
          <w:sz w:val="24"/>
          <w:szCs w:val="24"/>
          <w:lang w:val="es-ES"/>
        </w:rPr>
      </w:pPr>
      <w:r>
        <w:rPr>
          <w:rFonts w:ascii="Times New Roman" w:hAnsi="Times New Roman"/>
          <w:sz w:val="24"/>
          <w:szCs w:val="24"/>
          <w:lang w:val="es-ES"/>
        </w:rPr>
        <w:t>Atendiendo a los resultados anteriores, la tendencia de estos procesos es hacia la combinación y modificación  de surtidos y dichas tareas  deben ejecutarse a tono con los procedimientos desarrollados en la presente investigación.</w:t>
      </w:r>
    </w:p>
    <w:p w:rsidR="00A32C46" w:rsidRPr="00DE506E" w:rsidRDefault="00A32C46" w:rsidP="009C6266">
      <w:pPr>
        <w:spacing w:after="0" w:line="240" w:lineRule="auto"/>
        <w:ind w:left="102" w:right="5346"/>
        <w:jc w:val="both"/>
        <w:rPr>
          <w:rFonts w:ascii="Times New Roman" w:eastAsia="Times New Roman" w:hAnsi="Times New Roman" w:cs="Times New Roman"/>
          <w:sz w:val="24"/>
          <w:szCs w:val="24"/>
          <w:lang w:val="es-VE"/>
        </w:rPr>
      </w:pPr>
      <w:r>
        <w:rPr>
          <w:rFonts w:ascii="Times New Roman" w:hAnsi="Times New Roman"/>
          <w:sz w:val="24"/>
          <w:szCs w:val="24"/>
          <w:lang w:val="es-ES"/>
        </w:rPr>
        <w:t xml:space="preserve"> </w:t>
      </w:r>
      <w:r w:rsidRPr="00DE506E">
        <w:rPr>
          <w:rFonts w:ascii="Times New Roman" w:eastAsia="Times New Roman" w:hAnsi="Times New Roman" w:cs="Times New Roman"/>
          <w:b/>
          <w:bCs/>
          <w:sz w:val="24"/>
          <w:szCs w:val="24"/>
          <w:lang w:val="es-VE"/>
        </w:rPr>
        <w:t>4. Concl</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z w:val="24"/>
          <w:szCs w:val="24"/>
          <w:lang w:val="es-VE"/>
        </w:rPr>
        <w:t>sio</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s</w:t>
      </w:r>
    </w:p>
    <w:p w:rsidR="00A32C46" w:rsidRPr="00DE506E" w:rsidRDefault="00A32C46" w:rsidP="00A32C46">
      <w:pPr>
        <w:spacing w:before="2" w:after="0" w:line="130" w:lineRule="exact"/>
        <w:rPr>
          <w:sz w:val="13"/>
          <w:szCs w:val="13"/>
          <w:lang w:val="es-VE"/>
        </w:rPr>
      </w:pPr>
    </w:p>
    <w:p w:rsidR="00A32C46" w:rsidRPr="00A32C46" w:rsidRDefault="00A32C46" w:rsidP="00A32C46">
      <w:pPr>
        <w:widowControl/>
        <w:tabs>
          <w:tab w:val="left" w:pos="142"/>
        </w:tabs>
        <w:spacing w:after="0" w:line="360" w:lineRule="auto"/>
        <w:jc w:val="both"/>
        <w:rPr>
          <w:rFonts w:ascii="Times New Roman" w:eastAsia="Times New Roman" w:hAnsi="Times New Roman"/>
          <w:sz w:val="24"/>
          <w:szCs w:val="24"/>
          <w:lang w:val="es-ES"/>
        </w:rPr>
      </w:pPr>
      <w:r>
        <w:rPr>
          <w:rFonts w:ascii="Times New Roman" w:hAnsi="Times New Roman"/>
          <w:sz w:val="24"/>
          <w:szCs w:val="24"/>
          <w:lang w:val="es-VE"/>
        </w:rPr>
        <w:t xml:space="preserve">Las premisas y procedimientos planteados </w:t>
      </w:r>
      <w:r w:rsidRPr="00A32C46">
        <w:rPr>
          <w:rFonts w:ascii="Times New Roman" w:eastAsia="Times New Roman" w:hAnsi="Times New Roman"/>
          <w:sz w:val="24"/>
          <w:szCs w:val="24"/>
          <w:lang w:val="es-ES"/>
        </w:rPr>
        <w:t>orienta</w:t>
      </w:r>
      <w:r>
        <w:rPr>
          <w:rFonts w:ascii="Times New Roman" w:eastAsia="Times New Roman" w:hAnsi="Times New Roman"/>
          <w:sz w:val="24"/>
          <w:szCs w:val="24"/>
          <w:lang w:val="es-ES"/>
        </w:rPr>
        <w:t xml:space="preserve">n </w:t>
      </w:r>
      <w:r w:rsidRPr="00A32C46">
        <w:rPr>
          <w:rFonts w:ascii="Times New Roman" w:hAnsi="Times New Roman"/>
          <w:sz w:val="24"/>
          <w:szCs w:val="24"/>
          <w:lang w:val="es-ES"/>
        </w:rPr>
        <w:t>el desarrollo de procesos agroindustriales complementado con la asimilación tecnológica</w:t>
      </w:r>
      <w:r>
        <w:rPr>
          <w:rFonts w:ascii="Times New Roman" w:hAnsi="Times New Roman"/>
          <w:sz w:val="24"/>
          <w:szCs w:val="24"/>
          <w:lang w:val="es-ES"/>
        </w:rPr>
        <w:t xml:space="preserve"> como</w:t>
      </w:r>
      <w:r w:rsidRPr="00A32C46">
        <w:rPr>
          <w:rFonts w:ascii="Times New Roman" w:hAnsi="Times New Roman"/>
          <w:sz w:val="24"/>
          <w:szCs w:val="24"/>
          <w:lang w:val="es-ES"/>
        </w:rPr>
        <w:t xml:space="preserve"> una herramienta eficaz para la toma de decisiones empresariales e inversionistas</w:t>
      </w:r>
      <w:r w:rsidR="009C6266">
        <w:rPr>
          <w:rFonts w:ascii="Times New Roman" w:hAnsi="Times New Roman"/>
          <w:sz w:val="24"/>
          <w:szCs w:val="24"/>
          <w:lang w:val="es-ES"/>
        </w:rPr>
        <w:t>,</w:t>
      </w:r>
      <w:r w:rsidR="00002D05">
        <w:rPr>
          <w:rFonts w:ascii="Times New Roman" w:hAnsi="Times New Roman"/>
          <w:sz w:val="24"/>
          <w:szCs w:val="24"/>
          <w:lang w:val="es-ES"/>
        </w:rPr>
        <w:t xml:space="preserve"> demostrando los</w:t>
      </w:r>
      <w:r w:rsidRPr="00A32C46">
        <w:rPr>
          <w:rFonts w:ascii="Times New Roman" w:hAnsi="Times New Roman"/>
          <w:sz w:val="24"/>
          <w:szCs w:val="24"/>
          <w:lang w:val="es-ES"/>
        </w:rPr>
        <w:t xml:space="preserve"> buenos resultados</w:t>
      </w:r>
      <w:r w:rsidR="00002D05">
        <w:rPr>
          <w:rFonts w:ascii="Times New Roman" w:hAnsi="Times New Roman"/>
          <w:sz w:val="24"/>
          <w:szCs w:val="24"/>
          <w:lang w:val="es-ES"/>
        </w:rPr>
        <w:t xml:space="preserve"> que se alcanzan durante su aplicación en el análisis técnico económico </w:t>
      </w:r>
      <w:r w:rsidRPr="00A32C46">
        <w:rPr>
          <w:rFonts w:ascii="Times New Roman" w:eastAsia="Times New Roman" w:hAnsi="Times New Roman"/>
          <w:sz w:val="24"/>
          <w:szCs w:val="24"/>
          <w:lang w:val="es-ES"/>
        </w:rPr>
        <w:t>para surtidos primarios, combinados y modificados</w:t>
      </w:r>
      <w:r w:rsidRPr="00A32C46">
        <w:rPr>
          <w:rFonts w:ascii="Times New Roman" w:hAnsi="Times New Roman"/>
          <w:sz w:val="24"/>
          <w:szCs w:val="24"/>
          <w:lang w:val="es-ES"/>
        </w:rPr>
        <w:t xml:space="preserve"> de </w:t>
      </w:r>
      <w:r w:rsidRPr="00A32C46">
        <w:rPr>
          <w:rFonts w:ascii="Times New Roman" w:hAnsi="Times New Roman"/>
          <w:i/>
          <w:sz w:val="24"/>
          <w:szCs w:val="24"/>
          <w:lang w:val="es-ES"/>
        </w:rPr>
        <w:t>Manihot esculenta Crantz</w:t>
      </w:r>
      <w:r w:rsidRPr="00A32C46">
        <w:rPr>
          <w:rFonts w:ascii="Times New Roman" w:eastAsia="Times New Roman" w:hAnsi="Times New Roman"/>
          <w:sz w:val="24"/>
          <w:szCs w:val="24"/>
          <w:lang w:val="es-ES"/>
        </w:rPr>
        <w:t xml:space="preserve">. </w:t>
      </w:r>
    </w:p>
    <w:p w:rsidR="00A32C46" w:rsidRPr="00002D05" w:rsidRDefault="00A32C46" w:rsidP="00002D05">
      <w:pPr>
        <w:widowControl/>
        <w:tabs>
          <w:tab w:val="left" w:pos="0"/>
        </w:tabs>
        <w:spacing w:after="0" w:line="360" w:lineRule="auto"/>
        <w:jc w:val="both"/>
        <w:rPr>
          <w:rFonts w:ascii="Times New Roman" w:hAnsi="Times New Roman"/>
          <w:sz w:val="24"/>
          <w:szCs w:val="24"/>
          <w:lang w:val="es-ES"/>
        </w:rPr>
      </w:pPr>
      <w:r w:rsidRPr="00002D05">
        <w:rPr>
          <w:rFonts w:ascii="Times New Roman" w:hAnsi="Times New Roman"/>
          <w:sz w:val="24"/>
          <w:szCs w:val="24"/>
          <w:lang w:val="es-ES"/>
        </w:rPr>
        <w:t>Las tecnologías para casabe y harina no alcanzan resultados adecuados</w:t>
      </w:r>
      <w:r w:rsidR="00002D05">
        <w:rPr>
          <w:rFonts w:ascii="Times New Roman" w:hAnsi="Times New Roman"/>
          <w:sz w:val="24"/>
          <w:szCs w:val="24"/>
          <w:lang w:val="es-ES"/>
        </w:rPr>
        <w:t xml:space="preserve"> de factibilidad pero</w:t>
      </w:r>
      <w:r w:rsidRPr="00002D05">
        <w:rPr>
          <w:rFonts w:ascii="Times New Roman" w:hAnsi="Times New Roman"/>
          <w:sz w:val="24"/>
          <w:szCs w:val="24"/>
          <w:lang w:val="es-ES"/>
        </w:rPr>
        <w:t xml:space="preserve"> el almidón </w:t>
      </w:r>
      <w:r w:rsidR="00002D05">
        <w:rPr>
          <w:rFonts w:ascii="Times New Roman" w:hAnsi="Times New Roman"/>
          <w:sz w:val="24"/>
          <w:szCs w:val="24"/>
          <w:lang w:val="es-ES"/>
        </w:rPr>
        <w:t xml:space="preserve">nativo </w:t>
      </w:r>
      <w:r w:rsidRPr="00002D05">
        <w:rPr>
          <w:rFonts w:ascii="Times New Roman" w:hAnsi="Times New Roman"/>
          <w:sz w:val="24"/>
          <w:szCs w:val="24"/>
          <w:lang w:val="es-ES"/>
        </w:rPr>
        <w:t>alcanza un VAN de</w:t>
      </w:r>
      <w:r w:rsidRPr="00002D05">
        <w:rPr>
          <w:rFonts w:ascii="Times New Roman" w:eastAsia="Times New Roman" w:hAnsi="Times New Roman"/>
          <w:bCs/>
          <w:sz w:val="24"/>
          <w:szCs w:val="24"/>
          <w:lang w:val="es-ES" w:eastAsia="es-ES"/>
        </w:rPr>
        <w:t xml:space="preserve"> $1 674 926,72</w:t>
      </w:r>
      <w:r w:rsidRPr="00002D05">
        <w:rPr>
          <w:rFonts w:ascii="Times New Roman" w:hAnsi="Times New Roman"/>
          <w:sz w:val="24"/>
          <w:szCs w:val="24"/>
          <w:lang w:val="es-ES"/>
        </w:rPr>
        <w:t>; TIR del  44 % y PRD de 3</w:t>
      </w:r>
      <w:r w:rsidRPr="00002D05">
        <w:rPr>
          <w:rFonts w:ascii="Times New Roman" w:hAnsi="Times New Roman"/>
          <w:bCs/>
          <w:sz w:val="24"/>
          <w:szCs w:val="24"/>
          <w:lang w:val="es-ES"/>
        </w:rPr>
        <w:t xml:space="preserve"> años</w:t>
      </w:r>
      <w:r w:rsidRPr="00002D05">
        <w:rPr>
          <w:rFonts w:ascii="Times New Roman" w:hAnsi="Times New Roman"/>
          <w:sz w:val="24"/>
          <w:szCs w:val="24"/>
          <w:lang w:val="es-ES"/>
        </w:rPr>
        <w:t xml:space="preserve"> cuando </w:t>
      </w:r>
      <w:r w:rsidR="00002D05">
        <w:rPr>
          <w:rFonts w:ascii="Times New Roman" w:hAnsi="Times New Roman"/>
          <w:sz w:val="24"/>
          <w:szCs w:val="24"/>
          <w:lang w:val="es-ES"/>
        </w:rPr>
        <w:t xml:space="preserve">se considera una disponibilidad de yuca </w:t>
      </w:r>
      <w:r w:rsidRPr="00002D05">
        <w:rPr>
          <w:rFonts w:ascii="Times New Roman" w:hAnsi="Times New Roman"/>
          <w:sz w:val="24"/>
          <w:szCs w:val="24"/>
          <w:lang w:val="es-ES"/>
        </w:rPr>
        <w:t>de 8 t</w:t>
      </w:r>
      <w:r w:rsidRPr="00002D05">
        <w:rPr>
          <w:rFonts w:ascii="Times New Roman" w:hAnsi="Times New Roman"/>
          <w:sz w:val="24"/>
          <w:szCs w:val="24"/>
          <w:vertAlign w:val="subscript"/>
          <w:lang w:val="es-ES"/>
        </w:rPr>
        <w:t>raíces</w:t>
      </w:r>
      <w:r w:rsidRPr="00002D05">
        <w:rPr>
          <w:rFonts w:ascii="Times New Roman" w:hAnsi="Times New Roman"/>
          <w:sz w:val="24"/>
          <w:szCs w:val="24"/>
          <w:lang w:val="es-ES"/>
        </w:rPr>
        <w:t>/d</w:t>
      </w:r>
      <w:r w:rsidR="00002D05">
        <w:rPr>
          <w:rFonts w:ascii="Times New Roman" w:hAnsi="Times New Roman"/>
          <w:bCs/>
          <w:sz w:val="24"/>
          <w:szCs w:val="24"/>
          <w:lang w:val="es-ES"/>
        </w:rPr>
        <w:t xml:space="preserve">. Ello permite </w:t>
      </w:r>
      <w:r w:rsidR="00002D05">
        <w:rPr>
          <w:rFonts w:ascii="Times New Roman" w:hAnsi="Times New Roman"/>
          <w:sz w:val="24"/>
          <w:szCs w:val="24"/>
          <w:lang w:val="es-ES"/>
        </w:rPr>
        <w:t>que la combinación de los</w:t>
      </w:r>
      <w:r w:rsidRPr="00002D05">
        <w:rPr>
          <w:rFonts w:ascii="Times New Roman" w:hAnsi="Times New Roman"/>
          <w:sz w:val="24"/>
          <w:szCs w:val="24"/>
          <w:lang w:val="es-ES"/>
        </w:rPr>
        <w:t xml:space="preserve"> surtidos </w:t>
      </w:r>
      <w:r w:rsidR="00002D05">
        <w:rPr>
          <w:rFonts w:ascii="Times New Roman" w:hAnsi="Times New Roman"/>
          <w:sz w:val="24"/>
          <w:szCs w:val="24"/>
          <w:lang w:val="es-ES"/>
        </w:rPr>
        <w:t xml:space="preserve">casabe y harina con el coproducto almidón </w:t>
      </w:r>
      <w:r w:rsidRPr="00002D05">
        <w:rPr>
          <w:rFonts w:ascii="Times New Roman" w:hAnsi="Times New Roman"/>
          <w:sz w:val="24"/>
          <w:szCs w:val="24"/>
          <w:lang w:val="es-ES"/>
        </w:rPr>
        <w:t>sea efectiva cuando más del 50 % de la disponibilidad de yuca se destina a almidón</w:t>
      </w:r>
      <w:r w:rsidR="009C6266">
        <w:rPr>
          <w:rFonts w:ascii="Times New Roman" w:hAnsi="Times New Roman"/>
          <w:sz w:val="24"/>
          <w:szCs w:val="24"/>
          <w:lang w:val="es-ES"/>
        </w:rPr>
        <w:t xml:space="preserve"> o se incrementa ligeramente la disponibilidad</w:t>
      </w:r>
      <w:r w:rsidRPr="00002D05">
        <w:rPr>
          <w:rFonts w:ascii="Times New Roman" w:hAnsi="Times New Roman"/>
          <w:sz w:val="24"/>
          <w:szCs w:val="24"/>
          <w:lang w:val="es-ES"/>
        </w:rPr>
        <w:t xml:space="preserve">. </w:t>
      </w:r>
    </w:p>
    <w:p w:rsidR="00A75DF5" w:rsidRDefault="00002D05" w:rsidP="00002D05">
      <w:pPr>
        <w:widowControl/>
        <w:tabs>
          <w:tab w:val="left" w:pos="0"/>
        </w:tabs>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Los materiales modificados alcanzan resultados muy positivos de los indicadores financieros y tienen mayor aplicabilidad y valor agregado. </w:t>
      </w:r>
      <w:r w:rsidR="00A32C46" w:rsidRPr="00002D05">
        <w:rPr>
          <w:rFonts w:ascii="Times New Roman" w:hAnsi="Times New Roman"/>
          <w:sz w:val="24"/>
          <w:szCs w:val="24"/>
          <w:lang w:val="es-ES"/>
        </w:rPr>
        <w:t xml:space="preserve">La producción de almidón precoloidal </w:t>
      </w:r>
      <w:r>
        <w:rPr>
          <w:rFonts w:ascii="Times New Roman" w:hAnsi="Times New Roman"/>
          <w:sz w:val="24"/>
          <w:szCs w:val="24"/>
          <w:lang w:val="es-ES"/>
        </w:rPr>
        <w:t xml:space="preserve">alcanza </w:t>
      </w:r>
      <w:r w:rsidR="00A32C46" w:rsidRPr="00002D05">
        <w:rPr>
          <w:rFonts w:ascii="Times New Roman" w:hAnsi="Times New Roman"/>
          <w:sz w:val="24"/>
          <w:szCs w:val="24"/>
          <w:lang w:val="es-ES"/>
        </w:rPr>
        <w:t>VAN de</w:t>
      </w:r>
      <w:r w:rsidR="00A32C46" w:rsidRPr="00002D05">
        <w:rPr>
          <w:rFonts w:ascii="Times New Roman" w:hAnsi="Times New Roman"/>
          <w:b/>
          <w:sz w:val="24"/>
          <w:szCs w:val="24"/>
          <w:lang w:val="es-ES"/>
        </w:rPr>
        <w:t xml:space="preserve"> </w:t>
      </w:r>
      <w:r w:rsidR="00A32C46" w:rsidRPr="00002D05">
        <w:rPr>
          <w:rFonts w:ascii="Times New Roman" w:hAnsi="Times New Roman"/>
          <w:sz w:val="24"/>
          <w:szCs w:val="24"/>
          <w:lang w:val="es-ES"/>
        </w:rPr>
        <w:t xml:space="preserve">$ 1 352 727,36; TIR del  34 % y PRD de 3,8 </w:t>
      </w:r>
      <w:r w:rsidR="00A32C46" w:rsidRPr="00002D05">
        <w:rPr>
          <w:rFonts w:ascii="Times New Roman" w:hAnsi="Times New Roman"/>
          <w:bCs/>
          <w:sz w:val="24"/>
          <w:szCs w:val="24"/>
          <w:lang w:val="es-ES"/>
        </w:rPr>
        <w:t xml:space="preserve">años, </w:t>
      </w:r>
      <w:r>
        <w:rPr>
          <w:rFonts w:ascii="Times New Roman" w:hAnsi="Times New Roman"/>
          <w:bCs/>
          <w:sz w:val="24"/>
          <w:szCs w:val="24"/>
          <w:lang w:val="es-ES"/>
        </w:rPr>
        <w:t xml:space="preserve">mientras que </w:t>
      </w:r>
      <w:r>
        <w:rPr>
          <w:rFonts w:ascii="Times New Roman" w:hAnsi="Times New Roman"/>
          <w:sz w:val="24"/>
          <w:szCs w:val="24"/>
          <w:lang w:val="es-ES"/>
        </w:rPr>
        <w:t>la producción de</w:t>
      </w:r>
      <w:r w:rsidR="00A32C46" w:rsidRPr="00A32C46">
        <w:rPr>
          <w:rFonts w:ascii="Times New Roman" w:hAnsi="Times New Roman"/>
          <w:sz w:val="24"/>
          <w:szCs w:val="24"/>
          <w:lang w:val="es-ES"/>
        </w:rPr>
        <w:t xml:space="preserve"> </w:t>
      </w:r>
      <w:r w:rsidR="00A32C46" w:rsidRPr="00A32C46">
        <w:rPr>
          <w:rFonts w:ascii="Times New Roman" w:hAnsi="Times New Roman"/>
          <w:sz w:val="24"/>
          <w:szCs w:val="24"/>
          <w:lang w:val="es-ES"/>
        </w:rPr>
        <w:lastRenderedPageBreak/>
        <w:t xml:space="preserve">almidón gelatinizado acetilado </w:t>
      </w:r>
      <w:r>
        <w:rPr>
          <w:rFonts w:ascii="Times New Roman" w:hAnsi="Times New Roman"/>
          <w:sz w:val="24"/>
          <w:szCs w:val="24"/>
          <w:lang w:val="es-ES"/>
        </w:rPr>
        <w:t xml:space="preserve">alcanza </w:t>
      </w:r>
      <w:r w:rsidR="00A32C46" w:rsidRPr="00A32C46">
        <w:rPr>
          <w:rFonts w:ascii="Times New Roman" w:hAnsi="Times New Roman"/>
          <w:sz w:val="24"/>
          <w:szCs w:val="24"/>
          <w:lang w:val="es-ES"/>
        </w:rPr>
        <w:t xml:space="preserve">VAN de  $ 2 115 448,15;  TIR del  50 % y PRD de 2,7 </w:t>
      </w:r>
      <w:r w:rsidR="00A32C46" w:rsidRPr="00A32C46">
        <w:rPr>
          <w:rFonts w:ascii="Times New Roman" w:hAnsi="Times New Roman"/>
          <w:bCs/>
          <w:sz w:val="24"/>
          <w:szCs w:val="24"/>
          <w:lang w:val="es-ES"/>
        </w:rPr>
        <w:t>años</w:t>
      </w:r>
      <w:r w:rsidR="00A32C46" w:rsidRPr="00A32C46">
        <w:rPr>
          <w:rFonts w:ascii="Times New Roman" w:hAnsi="Times New Roman"/>
          <w:sz w:val="24"/>
          <w:szCs w:val="24"/>
          <w:lang w:val="es-ES"/>
        </w:rPr>
        <w:t>.</w:t>
      </w:r>
    </w:p>
    <w:p w:rsidR="00002D05" w:rsidRDefault="00002D05" w:rsidP="00002D05">
      <w:pPr>
        <w:widowControl/>
        <w:tabs>
          <w:tab w:val="left" w:pos="0"/>
        </w:tabs>
        <w:spacing w:after="0" w:line="360" w:lineRule="auto"/>
        <w:jc w:val="both"/>
        <w:rPr>
          <w:rFonts w:ascii="Times New Roman" w:hAnsi="Times New Roman"/>
          <w:sz w:val="24"/>
          <w:szCs w:val="24"/>
          <w:lang w:val="es-ES"/>
        </w:rPr>
      </w:pPr>
      <w:r>
        <w:rPr>
          <w:rFonts w:ascii="Times New Roman" w:hAnsi="Times New Roman"/>
          <w:sz w:val="24"/>
          <w:szCs w:val="24"/>
          <w:lang w:val="es-ES"/>
        </w:rPr>
        <w:t>Los procedimientos desarrollados permiten una proyección adecuada de los trabajos futuros en la identificación y consolidación de las potencialidades de la industria agropecuaria cubana y de los pases de menor desarrollo.</w:t>
      </w:r>
    </w:p>
    <w:p w:rsidR="00002D05" w:rsidRDefault="00002D05" w:rsidP="009C6266">
      <w:pPr>
        <w:spacing w:after="120" w:line="240" w:lineRule="auto"/>
        <w:ind w:left="102" w:right="4070"/>
        <w:jc w:val="both"/>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5. R</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pacing w:val="1"/>
          <w:sz w:val="24"/>
          <w:szCs w:val="24"/>
          <w:lang w:val="es-VE"/>
        </w:rPr>
        <w:t>f</w:t>
      </w:r>
      <w:r w:rsidRPr="00DE506E">
        <w:rPr>
          <w:rFonts w:ascii="Times New Roman" w:eastAsia="Times New Roman" w:hAnsi="Times New Roman" w:cs="Times New Roman"/>
          <w:b/>
          <w:bCs/>
          <w:spacing w:val="-1"/>
          <w:sz w:val="24"/>
          <w:szCs w:val="24"/>
          <w:lang w:val="es-VE"/>
        </w:rPr>
        <w:t>ere</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 xml:space="preserve">ias </w:t>
      </w:r>
      <w:r w:rsidRPr="00DE506E">
        <w:rPr>
          <w:rFonts w:ascii="Times New Roman" w:eastAsia="Times New Roman" w:hAnsi="Times New Roman" w:cs="Times New Roman"/>
          <w:b/>
          <w:bCs/>
          <w:spacing w:val="1"/>
          <w:sz w:val="24"/>
          <w:szCs w:val="24"/>
          <w:lang w:val="es-VE"/>
        </w:rPr>
        <w:t>b</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b</w:t>
      </w:r>
      <w:r w:rsidRPr="00DE506E">
        <w:rPr>
          <w:rFonts w:ascii="Times New Roman" w:eastAsia="Times New Roman" w:hAnsi="Times New Roman" w:cs="Times New Roman"/>
          <w:b/>
          <w:bCs/>
          <w:sz w:val="24"/>
          <w:szCs w:val="24"/>
          <w:lang w:val="es-VE"/>
        </w:rPr>
        <w:t>l</w:t>
      </w:r>
      <w:r w:rsidRPr="00DE506E">
        <w:rPr>
          <w:rFonts w:ascii="Times New Roman" w:eastAsia="Times New Roman" w:hAnsi="Times New Roman" w:cs="Times New Roman"/>
          <w:b/>
          <w:bCs/>
          <w:spacing w:val="1"/>
          <w:sz w:val="24"/>
          <w:szCs w:val="24"/>
          <w:lang w:val="es-VE"/>
        </w:rPr>
        <w:t>i</w:t>
      </w:r>
      <w:r w:rsidRPr="00DE506E">
        <w:rPr>
          <w:rFonts w:ascii="Times New Roman" w:eastAsia="Times New Roman" w:hAnsi="Times New Roman" w:cs="Times New Roman"/>
          <w:b/>
          <w:bCs/>
          <w:sz w:val="24"/>
          <w:szCs w:val="24"/>
          <w:lang w:val="es-VE"/>
        </w:rPr>
        <w:t>og</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á</w:t>
      </w:r>
      <w:r w:rsidRPr="00DE506E">
        <w:rPr>
          <w:rFonts w:ascii="Times New Roman" w:eastAsia="Times New Roman" w:hAnsi="Times New Roman" w:cs="Times New Roman"/>
          <w:b/>
          <w:bCs/>
          <w:spacing w:val="1"/>
          <w:sz w:val="24"/>
          <w:szCs w:val="24"/>
          <w:lang w:val="es-VE"/>
        </w:rPr>
        <w:t>f</w:t>
      </w:r>
      <w:r w:rsidRPr="00DE506E">
        <w:rPr>
          <w:rFonts w:ascii="Times New Roman" w:eastAsia="Times New Roman" w:hAnsi="Times New Roman" w:cs="Times New Roman"/>
          <w:b/>
          <w:bCs/>
          <w:sz w:val="24"/>
          <w:szCs w:val="24"/>
          <w:lang w:val="es-VE"/>
        </w:rPr>
        <w:t>icas</w:t>
      </w:r>
    </w:p>
    <w:p w:rsidR="002626E2" w:rsidRDefault="002626E2" w:rsidP="002626E2">
      <w:pPr>
        <w:pStyle w:val="ListParagraph"/>
        <w:numPr>
          <w:ilvl w:val="0"/>
          <w:numId w:val="18"/>
        </w:numPr>
        <w:spacing w:after="0" w:line="240" w:lineRule="auto"/>
        <w:ind w:left="284"/>
        <w:jc w:val="both"/>
        <w:rPr>
          <w:rFonts w:ascii="Times New Roman" w:hAnsi="Times New Roman"/>
          <w:noProof/>
          <w:sz w:val="24"/>
          <w:szCs w:val="24"/>
          <w:lang w:val="es-ES"/>
        </w:rPr>
      </w:pPr>
      <w:r w:rsidRPr="002626E2">
        <w:rPr>
          <w:rFonts w:ascii="Times New Roman" w:hAnsi="Times New Roman"/>
          <w:noProof/>
          <w:sz w:val="24"/>
          <w:szCs w:val="24"/>
          <w:lang w:val="es-ES"/>
        </w:rPr>
        <w:t xml:space="preserve">BEOVIDES, Y., MILIÁN, M. D., RODRÍGUEZ, D., GÁLVEZ, L., RODRÍGUEZ, K., FERNÁNDEZ, M. I., MOLINA, A., CAMEJO, M., ARCIA, O., MOREJÓN, Z., OLIVA, M., MOLINA, O., RAYAS, A. &amp; BASAIL, M. (2013) </w:t>
      </w:r>
      <w:r w:rsidRPr="002626E2">
        <w:rPr>
          <w:rFonts w:ascii="Times New Roman" w:hAnsi="Times New Roman"/>
          <w:b/>
          <w:i/>
          <w:noProof/>
          <w:sz w:val="24"/>
          <w:szCs w:val="24"/>
          <w:lang w:val="es-ES"/>
        </w:rPr>
        <w:t>"Cultivares cubanos de yuca (Manihot esculenta Crantz) con rendimiento y potencial genético para la agroindustria"</w:t>
      </w:r>
      <w:r w:rsidRPr="002626E2">
        <w:rPr>
          <w:rFonts w:ascii="Times New Roman" w:hAnsi="Times New Roman"/>
          <w:noProof/>
          <w:sz w:val="24"/>
          <w:szCs w:val="24"/>
          <w:lang w:val="es-ES"/>
        </w:rPr>
        <w:t>. Centro Agrícola</w:t>
      </w:r>
      <w:r w:rsidRPr="002626E2">
        <w:rPr>
          <w:rFonts w:ascii="Times New Roman" w:hAnsi="Times New Roman"/>
          <w:i/>
          <w:noProof/>
          <w:sz w:val="24"/>
          <w:szCs w:val="24"/>
          <w:lang w:val="es-ES"/>
        </w:rPr>
        <w:t>,</w:t>
      </w:r>
      <w:r w:rsidRPr="002626E2">
        <w:rPr>
          <w:rFonts w:ascii="Times New Roman" w:hAnsi="Times New Roman"/>
          <w:noProof/>
          <w:sz w:val="24"/>
          <w:szCs w:val="24"/>
          <w:lang w:val="es-ES"/>
        </w:rPr>
        <w:t xml:space="preserve"> 40 (3)</w:t>
      </w:r>
      <w:r w:rsidRPr="002626E2">
        <w:rPr>
          <w:rFonts w:ascii="Times New Roman" w:hAnsi="Times New Roman"/>
          <w:b/>
          <w:noProof/>
          <w:sz w:val="24"/>
          <w:szCs w:val="24"/>
          <w:lang w:val="es-ES"/>
        </w:rPr>
        <w:t xml:space="preserve">, </w:t>
      </w:r>
      <w:r w:rsidRPr="002626E2">
        <w:rPr>
          <w:rFonts w:ascii="Times New Roman" w:hAnsi="Times New Roman"/>
          <w:noProof/>
          <w:sz w:val="24"/>
          <w:szCs w:val="24"/>
          <w:lang w:val="es-ES"/>
        </w:rPr>
        <w:t>pp. 71-78.</w:t>
      </w:r>
    </w:p>
    <w:p w:rsidR="002626E2" w:rsidRDefault="002626E2" w:rsidP="002626E2">
      <w:pPr>
        <w:pStyle w:val="ListParagraph"/>
        <w:numPr>
          <w:ilvl w:val="0"/>
          <w:numId w:val="18"/>
        </w:numPr>
        <w:spacing w:after="0" w:line="240" w:lineRule="auto"/>
        <w:ind w:left="284"/>
        <w:jc w:val="both"/>
        <w:rPr>
          <w:rFonts w:ascii="Times New Roman" w:hAnsi="Times New Roman"/>
          <w:noProof/>
          <w:sz w:val="24"/>
          <w:szCs w:val="24"/>
          <w:lang w:val="es-ES"/>
        </w:rPr>
      </w:pPr>
      <w:r w:rsidRPr="002626E2">
        <w:rPr>
          <w:rFonts w:ascii="Times New Roman" w:hAnsi="Times New Roman"/>
          <w:noProof/>
          <w:sz w:val="24"/>
          <w:szCs w:val="24"/>
          <w:lang w:val="es-ES"/>
        </w:rPr>
        <w:t xml:space="preserve">ENPA (2013) </w:t>
      </w:r>
      <w:r w:rsidRPr="002626E2">
        <w:rPr>
          <w:rFonts w:ascii="Times New Roman" w:hAnsi="Times New Roman"/>
          <w:b/>
          <w:i/>
          <w:noProof/>
          <w:sz w:val="24"/>
          <w:szCs w:val="24"/>
          <w:lang w:val="es-ES"/>
        </w:rPr>
        <w:t>"Programa de desarrollo integral de la yuca. Empresa Flora y Fauna. UEB Villa Clara"</w:t>
      </w:r>
      <w:r w:rsidRPr="002626E2">
        <w:rPr>
          <w:rFonts w:ascii="Times New Roman" w:hAnsi="Times New Roman"/>
          <w:noProof/>
          <w:sz w:val="24"/>
          <w:szCs w:val="24"/>
          <w:lang w:val="es-ES"/>
        </w:rPr>
        <w:t>. Santa Clara, Empresa de Proyectos e Ingeniería.</w:t>
      </w:r>
    </w:p>
    <w:p w:rsidR="00B865FC" w:rsidRDefault="002626E2"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ESCORSA, P. (2001).</w:t>
      </w:r>
      <w:r w:rsidRPr="00B865FC">
        <w:rPr>
          <w:rFonts w:ascii="Times New Roman" w:hAnsi="Times New Roman"/>
          <w:b/>
          <w:i/>
          <w:noProof/>
          <w:sz w:val="24"/>
          <w:szCs w:val="24"/>
          <w:lang w:val="es-ES"/>
        </w:rPr>
        <w:t>"De la vigilancia tecnológica a la inteligencia competitiva en las empresas"</w:t>
      </w:r>
      <w:r w:rsidRPr="00B865FC">
        <w:rPr>
          <w:rFonts w:ascii="Times New Roman" w:hAnsi="Times New Roman"/>
          <w:noProof/>
          <w:sz w:val="24"/>
          <w:szCs w:val="24"/>
          <w:lang w:val="es-ES"/>
        </w:rPr>
        <w:t>. IALE Tecnología. Conferencia inaugural de los Estudios de Información y Documentación de la UOC del segundo semestre del curso 2001-2002 [Internet]. Disponible en:http://www.uoc.edu/web/esp/art/uoc/escorsa0202/escorsa0202_imp.html Consultado: Enero 2018.</w:t>
      </w:r>
    </w:p>
    <w:p w:rsid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GONZÁLEZ, E. (1991) </w:t>
      </w:r>
      <w:r w:rsidRPr="00B865FC">
        <w:rPr>
          <w:rFonts w:ascii="Times New Roman" w:hAnsi="Times New Roman"/>
          <w:b/>
          <w:i/>
          <w:noProof/>
          <w:sz w:val="24"/>
          <w:szCs w:val="24"/>
          <w:lang w:val="es-ES"/>
        </w:rPr>
        <w:t>"Utilización del análisis de procesos en la intensificación de la producción en distintas industrias de Cuba” "</w:t>
      </w:r>
      <w:r w:rsidRPr="00B865FC">
        <w:rPr>
          <w:rFonts w:ascii="Times New Roman" w:hAnsi="Times New Roman"/>
          <w:noProof/>
          <w:sz w:val="24"/>
          <w:szCs w:val="24"/>
          <w:lang w:val="es-ES"/>
        </w:rPr>
        <w:t>. Tesis  en Opción al Grado Científico de Doctor en Ciencias,  Universidad Central "Marta Abreu" de Las Villas, Departamento de Ingeniería Química.</w:t>
      </w:r>
    </w:p>
    <w:p w:rsid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GONZÁLEZ, J. (2010).</w:t>
      </w:r>
      <w:r w:rsidRPr="00B865FC">
        <w:rPr>
          <w:rFonts w:ascii="Times New Roman" w:hAnsi="Times New Roman"/>
          <w:b/>
          <w:i/>
          <w:noProof/>
          <w:sz w:val="24"/>
          <w:szCs w:val="24"/>
          <w:lang w:val="es-ES"/>
        </w:rPr>
        <w:t>"Manual de transferencia de tecnología y conocimiento"</w:t>
      </w:r>
      <w:r w:rsidRPr="00B865FC">
        <w:rPr>
          <w:rFonts w:ascii="Times New Roman" w:hAnsi="Times New Roman"/>
          <w:noProof/>
          <w:sz w:val="24"/>
          <w:szCs w:val="24"/>
          <w:lang w:val="es-ES"/>
        </w:rPr>
        <w:t xml:space="preserve">. [Internet]. Disponible en: </w:t>
      </w:r>
      <w:hyperlink r:id="rId12" w:history="1">
        <w:r w:rsidRPr="00B865FC">
          <w:rPr>
            <w:rStyle w:val="Hyperlink"/>
            <w:rFonts w:ascii="Times New Roman" w:hAnsi="Times New Roman"/>
            <w:noProof/>
            <w:sz w:val="24"/>
            <w:szCs w:val="24"/>
            <w:lang w:val="es-ES"/>
          </w:rPr>
          <w:t>https://www.bubok.es/libros/15512/Manual-de-transferencia-de-tecnologia-y-conocimiento</w:t>
        </w:r>
      </w:hyperlink>
      <w:r w:rsidRPr="00B865FC">
        <w:rPr>
          <w:rFonts w:ascii="Times New Roman" w:hAnsi="Times New Roman"/>
          <w:noProof/>
          <w:sz w:val="24"/>
          <w:szCs w:val="24"/>
          <w:lang w:val="es-ES"/>
        </w:rPr>
        <w:t>. Consultado:Diciembre 2017.</w:t>
      </w:r>
    </w:p>
    <w:p w:rsidR="00B865FC" w:rsidRP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rPr>
        <w:t xml:space="preserve">LEE, A., WUANG, W. &amp; LIN, T. (2010). </w:t>
      </w:r>
      <w:r w:rsidRPr="00B865FC">
        <w:rPr>
          <w:rFonts w:ascii="Times New Roman" w:hAnsi="Times New Roman"/>
          <w:b/>
          <w:i/>
          <w:noProof/>
          <w:sz w:val="24"/>
          <w:szCs w:val="24"/>
        </w:rPr>
        <w:t>"An evaluation framework for technology transfer of new equipment in high technology industry"</w:t>
      </w:r>
      <w:r w:rsidRPr="00B865FC">
        <w:rPr>
          <w:rFonts w:ascii="Times New Roman" w:hAnsi="Times New Roman"/>
          <w:noProof/>
          <w:sz w:val="24"/>
          <w:szCs w:val="24"/>
        </w:rPr>
        <w:t>. Technological Forecasting &amp; Social Change</w:t>
      </w:r>
      <w:r w:rsidRPr="00B865FC">
        <w:rPr>
          <w:rFonts w:ascii="Times New Roman" w:hAnsi="Times New Roman"/>
          <w:i/>
          <w:noProof/>
          <w:sz w:val="24"/>
          <w:szCs w:val="24"/>
        </w:rPr>
        <w:t>,</w:t>
      </w:r>
      <w:r w:rsidRPr="00B865FC">
        <w:rPr>
          <w:rFonts w:ascii="Times New Roman" w:hAnsi="Times New Roman"/>
          <w:noProof/>
          <w:sz w:val="24"/>
          <w:szCs w:val="24"/>
        </w:rPr>
        <w:t xml:space="preserve"> 77 pp. 135- 150. </w:t>
      </w:r>
    </w:p>
    <w:p w:rsidR="00B865FC" w:rsidRP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LEY, N. (2006) </w:t>
      </w:r>
      <w:r w:rsidRPr="00B865FC">
        <w:rPr>
          <w:rFonts w:ascii="Times New Roman" w:hAnsi="Times New Roman"/>
          <w:b/>
          <w:i/>
          <w:noProof/>
          <w:sz w:val="24"/>
          <w:szCs w:val="24"/>
          <w:lang w:val="es-ES"/>
        </w:rPr>
        <w:t>"Contribución a los métodos de asimilar tecnologías, aplicado a un caso de producción de biocombustibles"</w:t>
      </w:r>
      <w:r w:rsidRPr="00B865FC">
        <w:rPr>
          <w:rFonts w:ascii="Times New Roman" w:hAnsi="Times New Roman"/>
          <w:noProof/>
          <w:sz w:val="24"/>
          <w:szCs w:val="24"/>
          <w:lang w:val="es-ES"/>
        </w:rPr>
        <w:t>. Tesis  en Opción al Grado Científico de Doctor en Ciencias Técnicas, Universidad Central "Marta Abreu" de Las Villas, Departamento de Ingeniería Química.</w:t>
      </w:r>
    </w:p>
    <w:p w:rsidR="002626E2" w:rsidRDefault="00B865FC" w:rsidP="002626E2">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MALIZIA, A. I., SÁNCHEZ, M., LOMBERA, G. &amp; CASTRO, E. (2013) </w:t>
      </w:r>
      <w:r w:rsidRPr="00B865FC">
        <w:rPr>
          <w:rFonts w:ascii="Times New Roman" w:hAnsi="Times New Roman"/>
          <w:b/>
          <w:i/>
          <w:noProof/>
          <w:sz w:val="24"/>
          <w:szCs w:val="24"/>
          <w:lang w:val="es-ES"/>
        </w:rPr>
        <w:t>"Análisis de los Mecanismos de Transferencia Tecnológica entre los Sectores Científico-tecnológico y Productivo de Argentina"</w:t>
      </w:r>
      <w:r w:rsidRPr="00B865FC">
        <w:rPr>
          <w:rFonts w:ascii="Times New Roman" w:hAnsi="Times New Roman"/>
          <w:noProof/>
          <w:sz w:val="24"/>
          <w:szCs w:val="24"/>
          <w:lang w:val="es-ES"/>
        </w:rPr>
        <w:t xml:space="preserve">. J. Technol. Manag. Innov. </w:t>
      </w:r>
      <w:r w:rsidRPr="00B865FC">
        <w:rPr>
          <w:rFonts w:ascii="Times New Roman" w:hAnsi="Times New Roman"/>
          <w:i/>
          <w:noProof/>
          <w:sz w:val="24"/>
          <w:szCs w:val="24"/>
          <w:lang w:val="es-ES"/>
        </w:rPr>
        <w:t>,</w:t>
      </w:r>
      <w:r w:rsidRPr="00B865FC">
        <w:rPr>
          <w:rFonts w:ascii="Times New Roman" w:hAnsi="Times New Roman"/>
          <w:noProof/>
          <w:sz w:val="24"/>
          <w:szCs w:val="24"/>
          <w:lang w:val="es-ES"/>
        </w:rPr>
        <w:t xml:space="preserve"> 8 (4)</w:t>
      </w:r>
      <w:r w:rsidRPr="00B865FC">
        <w:rPr>
          <w:rFonts w:ascii="Times New Roman" w:hAnsi="Times New Roman"/>
          <w:b/>
          <w:noProof/>
          <w:sz w:val="24"/>
          <w:szCs w:val="24"/>
          <w:lang w:val="es-ES"/>
        </w:rPr>
        <w:t xml:space="preserve">, </w:t>
      </w:r>
      <w:r w:rsidRPr="00B865FC">
        <w:rPr>
          <w:rFonts w:ascii="Times New Roman" w:hAnsi="Times New Roman"/>
          <w:noProof/>
          <w:sz w:val="24"/>
          <w:szCs w:val="24"/>
          <w:lang w:val="es-ES"/>
        </w:rPr>
        <w:t>pp. 123-130.</w:t>
      </w:r>
    </w:p>
    <w:p w:rsidR="00B865FC" w:rsidRPr="00B865FC" w:rsidRDefault="00B865FC" w:rsidP="002626E2">
      <w:pPr>
        <w:pStyle w:val="ListParagraph"/>
        <w:numPr>
          <w:ilvl w:val="0"/>
          <w:numId w:val="18"/>
        </w:numPr>
        <w:spacing w:after="0" w:line="240" w:lineRule="auto"/>
        <w:ind w:left="284"/>
        <w:jc w:val="both"/>
        <w:rPr>
          <w:rFonts w:ascii="Times New Roman" w:hAnsi="Times New Roman"/>
          <w:noProof/>
          <w:sz w:val="24"/>
          <w:szCs w:val="24"/>
          <w:lang w:val="es-ES"/>
        </w:rPr>
      </w:pPr>
      <w:r w:rsidRPr="001B0495">
        <w:rPr>
          <w:rFonts w:ascii="Times New Roman" w:hAnsi="Times New Roman"/>
          <w:noProof/>
          <w:sz w:val="24"/>
          <w:szCs w:val="24"/>
          <w:lang w:val="es-ES"/>
        </w:rPr>
        <w:t xml:space="preserve">MAZÓN, A. H. (1980) </w:t>
      </w:r>
      <w:r w:rsidRPr="001B0495">
        <w:rPr>
          <w:rFonts w:ascii="Times New Roman" w:hAnsi="Times New Roman"/>
          <w:b/>
          <w:i/>
          <w:noProof/>
          <w:sz w:val="24"/>
          <w:szCs w:val="24"/>
          <w:lang w:val="es-ES"/>
        </w:rPr>
        <w:t>"Equipamiento para la Industria alimentaria"</w:t>
      </w:r>
      <w:r w:rsidRPr="001B0495">
        <w:rPr>
          <w:rFonts w:ascii="Times New Roman" w:hAnsi="Times New Roman"/>
          <w:i/>
          <w:noProof/>
          <w:sz w:val="24"/>
          <w:szCs w:val="24"/>
          <w:lang w:val="es-ES"/>
        </w:rPr>
        <w:t xml:space="preserve">. </w:t>
      </w:r>
      <w:r w:rsidRPr="001B0495">
        <w:rPr>
          <w:rFonts w:ascii="Times New Roman" w:hAnsi="Times New Roman"/>
          <w:noProof/>
          <w:sz w:val="24"/>
          <w:szCs w:val="24"/>
        </w:rPr>
        <w:t>La Habana.</w:t>
      </w:r>
    </w:p>
    <w:p w:rsidR="00B865FC" w:rsidRP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rPr>
        <w:t xml:space="preserve">MCCABE, W. &amp; SMITH, J. (1999) </w:t>
      </w:r>
      <w:r w:rsidRPr="00B865FC">
        <w:rPr>
          <w:rFonts w:ascii="Times New Roman" w:hAnsi="Times New Roman"/>
          <w:b/>
          <w:i/>
          <w:noProof/>
          <w:sz w:val="24"/>
          <w:szCs w:val="24"/>
        </w:rPr>
        <w:t>"Unit Operations of Chemical Engineering"</w:t>
      </w:r>
      <w:r w:rsidRPr="00B865FC">
        <w:rPr>
          <w:rFonts w:ascii="Times New Roman" w:hAnsi="Times New Roman"/>
          <w:i/>
          <w:noProof/>
          <w:sz w:val="24"/>
          <w:szCs w:val="24"/>
        </w:rPr>
        <w:t xml:space="preserve">. </w:t>
      </w:r>
      <w:r w:rsidRPr="00B865FC">
        <w:rPr>
          <w:rFonts w:ascii="Times New Roman" w:hAnsi="Times New Roman"/>
          <w:noProof/>
          <w:sz w:val="24"/>
          <w:szCs w:val="24"/>
          <w:lang w:val="es-ES"/>
        </w:rPr>
        <w:t xml:space="preserve">La Habana, Instituto Cubano del Libro. Edición Revolucionaria. </w:t>
      </w:r>
    </w:p>
    <w:p w:rsid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MEP (2006) </w:t>
      </w:r>
      <w:r w:rsidRPr="00B865FC">
        <w:rPr>
          <w:rFonts w:ascii="Times New Roman" w:hAnsi="Times New Roman"/>
          <w:b/>
          <w:i/>
          <w:noProof/>
          <w:sz w:val="24"/>
          <w:szCs w:val="24"/>
          <w:lang w:val="es-ES"/>
        </w:rPr>
        <w:t>"Resolución No. 91/2006: Indicaciones para el Proceso Inversionista"</w:t>
      </w:r>
      <w:r w:rsidRPr="00B865FC">
        <w:rPr>
          <w:rFonts w:ascii="Times New Roman" w:hAnsi="Times New Roman"/>
          <w:noProof/>
          <w:sz w:val="24"/>
          <w:szCs w:val="24"/>
          <w:lang w:val="es-ES"/>
        </w:rPr>
        <w:t>. Ministerio de Economía y Planificación.</w:t>
      </w:r>
    </w:p>
    <w:p w:rsidR="00B865FC" w:rsidRP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MINAG (2017) </w:t>
      </w:r>
      <w:r w:rsidRPr="00B865FC">
        <w:rPr>
          <w:rFonts w:ascii="Times New Roman" w:hAnsi="Times New Roman"/>
          <w:b/>
          <w:i/>
          <w:noProof/>
          <w:sz w:val="24"/>
          <w:szCs w:val="24"/>
          <w:lang w:val="es-ES"/>
        </w:rPr>
        <w:t>"Ficha de Costo de procesos agropecuarios. Producto: Yuca"</w:t>
      </w:r>
      <w:r w:rsidRPr="00B865FC">
        <w:rPr>
          <w:rFonts w:ascii="Times New Roman" w:hAnsi="Times New Roman"/>
          <w:noProof/>
          <w:sz w:val="24"/>
          <w:szCs w:val="24"/>
          <w:lang w:val="es-ES"/>
        </w:rPr>
        <w:t xml:space="preserve">. Santa </w:t>
      </w:r>
      <w:r w:rsidRPr="00B865FC">
        <w:rPr>
          <w:rFonts w:ascii="Times New Roman" w:hAnsi="Times New Roman"/>
          <w:noProof/>
          <w:sz w:val="24"/>
          <w:szCs w:val="24"/>
          <w:lang w:val="es-ES"/>
        </w:rPr>
        <w:lastRenderedPageBreak/>
        <w:t xml:space="preserve">Clara, Delegación Provincial. Ministerio de la Agricultura. </w:t>
      </w:r>
    </w:p>
    <w:p w:rsid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1B0495">
        <w:rPr>
          <w:rFonts w:ascii="Times New Roman" w:hAnsi="Times New Roman"/>
          <w:noProof/>
          <w:sz w:val="24"/>
          <w:szCs w:val="24"/>
          <w:lang w:val="es-ES"/>
        </w:rPr>
        <w:t xml:space="preserve">MINJUST (2015) </w:t>
      </w:r>
      <w:r w:rsidRPr="001B0495">
        <w:rPr>
          <w:rFonts w:ascii="Times New Roman" w:hAnsi="Times New Roman"/>
          <w:b/>
          <w:i/>
          <w:noProof/>
          <w:sz w:val="24"/>
          <w:szCs w:val="24"/>
          <w:lang w:val="es-ES"/>
        </w:rPr>
        <w:t>"Decreto No. 327/2014. Reglamento del Proceso Inversionista en Cuba"</w:t>
      </w:r>
      <w:r w:rsidRPr="001B0495">
        <w:rPr>
          <w:rFonts w:ascii="Times New Roman" w:hAnsi="Times New Roman"/>
          <w:i/>
          <w:noProof/>
          <w:sz w:val="24"/>
          <w:szCs w:val="24"/>
          <w:lang w:val="es-ES"/>
        </w:rPr>
        <w:t>.</w:t>
      </w:r>
      <w:r w:rsidRPr="001B0495">
        <w:rPr>
          <w:rFonts w:ascii="Times New Roman" w:hAnsi="Times New Roman"/>
          <w:noProof/>
          <w:sz w:val="24"/>
          <w:szCs w:val="24"/>
          <w:lang w:val="es-ES"/>
        </w:rPr>
        <w:t xml:space="preserve"> Gaceta Oficial de la Republica de Cuba, Ministerio de Justicia</w:t>
      </w:r>
      <w:r>
        <w:rPr>
          <w:rFonts w:ascii="Times New Roman" w:hAnsi="Times New Roman"/>
          <w:noProof/>
          <w:sz w:val="24"/>
          <w:szCs w:val="24"/>
          <w:lang w:val="es-ES"/>
        </w:rPr>
        <w:t>.</w:t>
      </w:r>
    </w:p>
    <w:p w:rsidR="00CE6C86" w:rsidRPr="00CE6C86" w:rsidRDefault="00CE6C86" w:rsidP="00CE6C86">
      <w:pPr>
        <w:pStyle w:val="ListParagraph"/>
        <w:numPr>
          <w:ilvl w:val="0"/>
          <w:numId w:val="18"/>
        </w:numPr>
        <w:spacing w:after="0" w:line="240" w:lineRule="auto"/>
        <w:ind w:left="284"/>
        <w:jc w:val="both"/>
        <w:rPr>
          <w:rFonts w:ascii="Times New Roman" w:hAnsi="Times New Roman"/>
          <w:noProof/>
          <w:sz w:val="24"/>
          <w:szCs w:val="24"/>
          <w:lang w:val="es-ES"/>
        </w:rPr>
      </w:pPr>
      <w:r w:rsidRPr="00CE6C86">
        <w:rPr>
          <w:rFonts w:ascii="Times New Roman" w:hAnsi="Times New Roman"/>
          <w:noProof/>
          <w:sz w:val="24"/>
          <w:szCs w:val="24"/>
          <w:lang w:val="es-ES"/>
        </w:rPr>
        <w:t xml:space="preserve">OCHOA, M., SARDINAS, L., MAZA, N., LIMA, M., ÁLVAREZ, M., FALCO, A. S., PÉREZ, W., HERNÁNDEZ, G. &amp; FRAGA, R. (2014) </w:t>
      </w:r>
      <w:r w:rsidRPr="00CE6C86">
        <w:rPr>
          <w:rFonts w:ascii="Times New Roman" w:hAnsi="Times New Roman"/>
          <w:b/>
          <w:i/>
          <w:noProof/>
          <w:sz w:val="24"/>
          <w:szCs w:val="24"/>
          <w:lang w:val="es-ES"/>
        </w:rPr>
        <w:t>"Evaluación de harina y almidón de yuca obtenidos de diferentes clones"</w:t>
      </w:r>
      <w:r w:rsidRPr="00CE6C86">
        <w:rPr>
          <w:rFonts w:ascii="Times New Roman" w:hAnsi="Times New Roman"/>
          <w:noProof/>
          <w:sz w:val="24"/>
          <w:szCs w:val="24"/>
          <w:lang w:val="es-ES"/>
        </w:rPr>
        <w:t>. Cienc. Tecnol. Aliment</w:t>
      </w:r>
      <w:r w:rsidRPr="00CE6C86">
        <w:rPr>
          <w:rFonts w:ascii="Times New Roman" w:hAnsi="Times New Roman"/>
          <w:i/>
          <w:noProof/>
          <w:sz w:val="24"/>
          <w:szCs w:val="24"/>
          <w:lang w:val="es-ES"/>
        </w:rPr>
        <w:t>,</w:t>
      </w:r>
      <w:r w:rsidRPr="00CE6C86">
        <w:rPr>
          <w:rFonts w:ascii="Times New Roman" w:hAnsi="Times New Roman"/>
          <w:noProof/>
          <w:sz w:val="24"/>
          <w:szCs w:val="24"/>
          <w:lang w:val="es-ES"/>
        </w:rPr>
        <w:t xml:space="preserve"> 24 (2)</w:t>
      </w:r>
      <w:r w:rsidRPr="00CE6C86">
        <w:rPr>
          <w:rFonts w:ascii="Times New Roman" w:hAnsi="Times New Roman"/>
          <w:b/>
          <w:noProof/>
          <w:sz w:val="24"/>
          <w:szCs w:val="24"/>
          <w:lang w:val="es-ES"/>
        </w:rPr>
        <w:t xml:space="preserve">, </w:t>
      </w:r>
      <w:r w:rsidRPr="00CE6C86">
        <w:rPr>
          <w:rFonts w:ascii="Times New Roman" w:hAnsi="Times New Roman"/>
          <w:noProof/>
          <w:sz w:val="24"/>
          <w:szCs w:val="24"/>
          <w:lang w:val="es-ES"/>
        </w:rPr>
        <w:t xml:space="preserve">pp. 63-68. </w:t>
      </w:r>
    </w:p>
    <w:p w:rsidR="00B865FC" w:rsidRDefault="00B865FC" w:rsidP="00B865FC">
      <w:pPr>
        <w:pStyle w:val="ListParagraph"/>
        <w:numPr>
          <w:ilvl w:val="0"/>
          <w:numId w:val="18"/>
        </w:numPr>
        <w:spacing w:after="0" w:line="240" w:lineRule="auto"/>
        <w:ind w:left="284"/>
        <w:jc w:val="both"/>
        <w:rPr>
          <w:rFonts w:ascii="Times New Roman" w:hAnsi="Times New Roman"/>
          <w:noProof/>
          <w:sz w:val="24"/>
          <w:szCs w:val="24"/>
          <w:lang w:val="es-ES"/>
        </w:rPr>
      </w:pPr>
      <w:r w:rsidRPr="00B865FC">
        <w:rPr>
          <w:rFonts w:ascii="Times New Roman" w:hAnsi="Times New Roman"/>
          <w:noProof/>
          <w:sz w:val="24"/>
          <w:szCs w:val="24"/>
          <w:lang w:val="es-ES"/>
        </w:rPr>
        <w:t xml:space="preserve">ORIOL, J. (1982) </w:t>
      </w:r>
      <w:r w:rsidRPr="00B865FC">
        <w:rPr>
          <w:rFonts w:ascii="Times New Roman" w:hAnsi="Times New Roman"/>
          <w:b/>
          <w:i/>
          <w:noProof/>
          <w:sz w:val="24"/>
          <w:szCs w:val="24"/>
          <w:lang w:val="es-ES"/>
        </w:rPr>
        <w:t>"Máquinas transportadoras"</w:t>
      </w:r>
      <w:r w:rsidRPr="00B865FC">
        <w:rPr>
          <w:rFonts w:ascii="Times New Roman" w:hAnsi="Times New Roman"/>
          <w:noProof/>
          <w:sz w:val="24"/>
          <w:szCs w:val="24"/>
          <w:lang w:val="es-ES"/>
        </w:rPr>
        <w:t>. Conferencia de máquinas transportadoras</w:t>
      </w:r>
      <w:r w:rsidRPr="00B865FC">
        <w:rPr>
          <w:rFonts w:ascii="Times New Roman" w:hAnsi="Times New Roman"/>
          <w:i/>
          <w:noProof/>
          <w:sz w:val="24"/>
          <w:szCs w:val="24"/>
          <w:lang w:val="es-ES"/>
        </w:rPr>
        <w:t>.</w:t>
      </w:r>
      <w:r w:rsidRPr="00B865FC">
        <w:rPr>
          <w:rFonts w:ascii="Times New Roman" w:hAnsi="Times New Roman"/>
          <w:noProof/>
          <w:sz w:val="24"/>
          <w:szCs w:val="24"/>
          <w:lang w:val="es-ES"/>
        </w:rPr>
        <w:t xml:space="preserve"> La Habana, Cuba.</w:t>
      </w:r>
    </w:p>
    <w:p w:rsidR="00B865FC" w:rsidRPr="002F1074" w:rsidRDefault="00752994" w:rsidP="002F1074">
      <w:pPr>
        <w:pStyle w:val="ListParagraph"/>
        <w:numPr>
          <w:ilvl w:val="0"/>
          <w:numId w:val="18"/>
        </w:numPr>
        <w:spacing w:after="0" w:line="240" w:lineRule="auto"/>
        <w:ind w:left="284"/>
        <w:jc w:val="both"/>
        <w:rPr>
          <w:rFonts w:ascii="Times New Roman" w:hAnsi="Times New Roman"/>
          <w:noProof/>
          <w:sz w:val="24"/>
          <w:szCs w:val="24"/>
          <w:lang w:val="es-ES"/>
        </w:rPr>
      </w:pPr>
      <w:r w:rsidRPr="00752994">
        <w:rPr>
          <w:rFonts w:ascii="Times New Roman" w:hAnsi="Times New Roman"/>
          <w:noProof/>
          <w:sz w:val="24"/>
          <w:szCs w:val="24"/>
          <w:lang w:val="es-ES"/>
        </w:rPr>
        <w:t>Oquendo, F</w:t>
      </w:r>
      <w:r w:rsidR="00D64220">
        <w:rPr>
          <w:rFonts w:ascii="Times New Roman" w:hAnsi="Times New Roman"/>
          <w:noProof/>
          <w:sz w:val="24"/>
          <w:szCs w:val="24"/>
          <w:lang w:val="es-ES"/>
        </w:rPr>
        <w:t xml:space="preserve"> (2002)</w:t>
      </w:r>
      <w:r w:rsidRPr="00752994">
        <w:rPr>
          <w:rFonts w:ascii="Times New Roman" w:hAnsi="Times New Roman"/>
          <w:noProof/>
          <w:sz w:val="24"/>
          <w:szCs w:val="24"/>
          <w:lang w:val="es-ES"/>
        </w:rPr>
        <w:t>. Consideración d ela incertidumbre de la demanda y la disponibilidad de materias primas en la determinación de nuevas capacidades de producción de derivados de la caña de azúcar. Tesis  en Opción al Grado Científico de Doctor en Ciencias Técnicas, Universidad de Camaguey. Departamento de Ingeniería Química.</w:t>
      </w:r>
    </w:p>
    <w:p w:rsidR="004C0F0E" w:rsidRDefault="004C0F0E" w:rsidP="004C0F0E">
      <w:pPr>
        <w:pStyle w:val="ListParagraph"/>
        <w:numPr>
          <w:ilvl w:val="0"/>
          <w:numId w:val="18"/>
        </w:numPr>
        <w:spacing w:after="0" w:line="240" w:lineRule="auto"/>
        <w:ind w:left="284"/>
        <w:jc w:val="both"/>
        <w:rPr>
          <w:rFonts w:ascii="Times New Roman" w:hAnsi="Times New Roman"/>
          <w:noProof/>
          <w:sz w:val="24"/>
          <w:szCs w:val="24"/>
          <w:lang w:val="es-ES"/>
        </w:rPr>
      </w:pPr>
      <w:r w:rsidRPr="004C0F0E">
        <w:rPr>
          <w:rFonts w:ascii="Times New Roman" w:hAnsi="Times New Roman"/>
          <w:noProof/>
          <w:sz w:val="24"/>
          <w:szCs w:val="24"/>
          <w:lang w:val="es-ES"/>
        </w:rPr>
        <w:t xml:space="preserve">PÉREZ, O., DE ARMAS, A., MARTÍNEZ, Y. &amp; PÉREZ , A. (2014) </w:t>
      </w:r>
      <w:r w:rsidRPr="004C0F0E">
        <w:rPr>
          <w:rFonts w:ascii="Times New Roman" w:hAnsi="Times New Roman"/>
          <w:b/>
          <w:i/>
          <w:noProof/>
          <w:sz w:val="24"/>
          <w:szCs w:val="24"/>
          <w:lang w:val="es-ES"/>
        </w:rPr>
        <w:t>"Estrategia Innovativa en el estudio de alternativas de industrialización de la yuca como oportunidad de negocios"</w:t>
      </w:r>
      <w:r w:rsidRPr="004C0F0E">
        <w:rPr>
          <w:rFonts w:ascii="Times New Roman" w:hAnsi="Times New Roman"/>
          <w:noProof/>
          <w:sz w:val="24"/>
          <w:szCs w:val="24"/>
          <w:lang w:val="es-ES"/>
        </w:rPr>
        <w:t>. Centro Azúcar</w:t>
      </w:r>
      <w:r w:rsidRPr="004C0F0E">
        <w:rPr>
          <w:rFonts w:ascii="Times New Roman" w:hAnsi="Times New Roman"/>
          <w:i/>
          <w:noProof/>
          <w:sz w:val="24"/>
          <w:szCs w:val="24"/>
          <w:lang w:val="es-ES"/>
        </w:rPr>
        <w:t>,</w:t>
      </w:r>
      <w:r w:rsidRPr="004C0F0E">
        <w:rPr>
          <w:rFonts w:ascii="Times New Roman" w:hAnsi="Times New Roman"/>
          <w:noProof/>
          <w:sz w:val="24"/>
          <w:szCs w:val="24"/>
          <w:lang w:val="es-ES"/>
        </w:rPr>
        <w:t xml:space="preserve"> 41 (4)</w:t>
      </w:r>
      <w:r w:rsidRPr="004C0F0E">
        <w:rPr>
          <w:rFonts w:ascii="Times New Roman" w:hAnsi="Times New Roman"/>
          <w:b/>
          <w:noProof/>
          <w:sz w:val="24"/>
          <w:szCs w:val="24"/>
          <w:lang w:val="es-ES"/>
        </w:rPr>
        <w:t xml:space="preserve">, </w:t>
      </w:r>
      <w:r w:rsidRPr="004C0F0E">
        <w:rPr>
          <w:rFonts w:ascii="Times New Roman" w:hAnsi="Times New Roman"/>
          <w:noProof/>
          <w:sz w:val="24"/>
          <w:szCs w:val="24"/>
          <w:lang w:val="es-ES"/>
        </w:rPr>
        <w:t xml:space="preserve">pp. 59-66. </w:t>
      </w:r>
    </w:p>
    <w:p w:rsidR="004C0F0E" w:rsidRDefault="004C0F0E" w:rsidP="004C0F0E">
      <w:pPr>
        <w:pStyle w:val="ListParagraph"/>
        <w:numPr>
          <w:ilvl w:val="0"/>
          <w:numId w:val="18"/>
        </w:numPr>
        <w:spacing w:after="0" w:line="240" w:lineRule="auto"/>
        <w:ind w:left="284"/>
        <w:jc w:val="both"/>
        <w:rPr>
          <w:rFonts w:ascii="Times New Roman" w:hAnsi="Times New Roman"/>
          <w:noProof/>
          <w:sz w:val="24"/>
          <w:szCs w:val="24"/>
          <w:lang w:val="es-ES"/>
        </w:rPr>
      </w:pPr>
      <w:r w:rsidRPr="004C0F0E">
        <w:rPr>
          <w:rFonts w:ascii="Times New Roman" w:hAnsi="Times New Roman"/>
          <w:noProof/>
          <w:sz w:val="24"/>
          <w:szCs w:val="24"/>
          <w:lang w:val="es-ES"/>
        </w:rPr>
        <w:t xml:space="preserve">PÉREZ, O., LEY, N., GONZÁLEZ, E. &amp; VALDÉS, C. (2017) </w:t>
      </w:r>
      <w:r w:rsidRPr="004C0F0E">
        <w:rPr>
          <w:rFonts w:ascii="Times New Roman" w:hAnsi="Times New Roman"/>
          <w:b/>
          <w:i/>
          <w:noProof/>
          <w:sz w:val="24"/>
          <w:szCs w:val="24"/>
          <w:lang w:val="es-ES"/>
        </w:rPr>
        <w:t>"Modificación hidrotérmica del almidón de yuca para su empleo como estabilizador de helados"</w:t>
      </w:r>
      <w:r w:rsidRPr="004C0F0E">
        <w:rPr>
          <w:rFonts w:ascii="Times New Roman" w:hAnsi="Times New Roman"/>
          <w:noProof/>
          <w:sz w:val="24"/>
          <w:szCs w:val="24"/>
          <w:lang w:val="es-ES"/>
        </w:rPr>
        <w:t>. Afinidad LXXIV (580)</w:t>
      </w:r>
      <w:r w:rsidRPr="004C0F0E">
        <w:rPr>
          <w:rFonts w:ascii="Times New Roman" w:hAnsi="Times New Roman"/>
          <w:b/>
          <w:noProof/>
          <w:sz w:val="24"/>
          <w:szCs w:val="24"/>
          <w:lang w:val="es-ES"/>
        </w:rPr>
        <w:t xml:space="preserve">, </w:t>
      </w:r>
      <w:r w:rsidRPr="004C0F0E">
        <w:rPr>
          <w:rFonts w:ascii="Times New Roman" w:hAnsi="Times New Roman"/>
          <w:noProof/>
          <w:sz w:val="24"/>
          <w:szCs w:val="24"/>
          <w:lang w:val="es-ES"/>
        </w:rPr>
        <w:t xml:space="preserve">pp. 171-177. </w:t>
      </w:r>
    </w:p>
    <w:p w:rsidR="004C0F0E" w:rsidRDefault="004C0F0E" w:rsidP="004C0F0E">
      <w:pPr>
        <w:pStyle w:val="ListParagraph"/>
        <w:numPr>
          <w:ilvl w:val="0"/>
          <w:numId w:val="18"/>
        </w:numPr>
        <w:spacing w:after="0" w:line="240" w:lineRule="auto"/>
        <w:ind w:left="284"/>
        <w:jc w:val="both"/>
        <w:rPr>
          <w:rFonts w:ascii="Times New Roman" w:hAnsi="Times New Roman"/>
          <w:noProof/>
          <w:sz w:val="24"/>
          <w:szCs w:val="24"/>
          <w:lang w:val="es-ES"/>
        </w:rPr>
      </w:pPr>
      <w:r w:rsidRPr="004C0F0E">
        <w:rPr>
          <w:rFonts w:ascii="Times New Roman" w:hAnsi="Times New Roman"/>
          <w:noProof/>
          <w:sz w:val="24"/>
          <w:szCs w:val="24"/>
          <w:lang w:val="es-ES"/>
        </w:rPr>
        <w:t xml:space="preserve">PÉREZ, O., LEY, N., GONZÁLEZ, E. &amp; TOLEDO, L. (2018a) </w:t>
      </w:r>
      <w:r w:rsidRPr="004C0F0E">
        <w:rPr>
          <w:rFonts w:ascii="Times New Roman" w:hAnsi="Times New Roman"/>
          <w:b/>
          <w:i/>
          <w:noProof/>
          <w:sz w:val="24"/>
          <w:szCs w:val="24"/>
          <w:lang w:val="es-ES"/>
        </w:rPr>
        <w:t>"Cinética y Distribución de Producto en la Acetilación de Almidón de bajo Grado de Sustitución a partir de Manihot esculenta Crantz, variedad INIVIT Y-93-4."</w:t>
      </w:r>
      <w:r w:rsidRPr="004C0F0E">
        <w:rPr>
          <w:rFonts w:ascii="Times New Roman" w:hAnsi="Times New Roman"/>
          <w:noProof/>
          <w:sz w:val="24"/>
          <w:szCs w:val="24"/>
          <w:lang w:val="es-ES"/>
        </w:rPr>
        <w:t xml:space="preserve"> Centro Azúcar</w:t>
      </w:r>
      <w:r w:rsidRPr="004C0F0E">
        <w:rPr>
          <w:rFonts w:ascii="Times New Roman" w:hAnsi="Times New Roman"/>
          <w:i/>
          <w:noProof/>
          <w:sz w:val="24"/>
          <w:szCs w:val="24"/>
          <w:lang w:val="es-ES"/>
        </w:rPr>
        <w:t>,</w:t>
      </w:r>
      <w:r w:rsidRPr="004C0F0E">
        <w:rPr>
          <w:rFonts w:ascii="Times New Roman" w:hAnsi="Times New Roman"/>
          <w:noProof/>
          <w:sz w:val="24"/>
          <w:szCs w:val="24"/>
          <w:lang w:val="es-ES"/>
        </w:rPr>
        <w:t xml:space="preserve"> 45 (2)</w:t>
      </w:r>
      <w:r w:rsidRPr="004C0F0E">
        <w:rPr>
          <w:rFonts w:ascii="Times New Roman" w:hAnsi="Times New Roman"/>
          <w:b/>
          <w:noProof/>
          <w:sz w:val="24"/>
          <w:szCs w:val="24"/>
          <w:lang w:val="es-ES"/>
        </w:rPr>
        <w:t xml:space="preserve">, </w:t>
      </w:r>
      <w:r w:rsidRPr="004C0F0E">
        <w:rPr>
          <w:rFonts w:ascii="Times New Roman" w:hAnsi="Times New Roman"/>
          <w:noProof/>
          <w:sz w:val="24"/>
          <w:szCs w:val="24"/>
          <w:lang w:val="es-ES"/>
        </w:rPr>
        <w:t>pp. 88-100</w:t>
      </w:r>
      <w:r>
        <w:rPr>
          <w:rFonts w:ascii="Times New Roman" w:hAnsi="Times New Roman"/>
          <w:noProof/>
          <w:sz w:val="24"/>
          <w:szCs w:val="24"/>
          <w:lang w:val="es-ES"/>
        </w:rPr>
        <w:t>.</w:t>
      </w:r>
    </w:p>
    <w:p w:rsidR="004C0F0E" w:rsidRDefault="004C0F0E" w:rsidP="004C0F0E">
      <w:pPr>
        <w:pStyle w:val="ListParagraph"/>
        <w:numPr>
          <w:ilvl w:val="0"/>
          <w:numId w:val="18"/>
        </w:numPr>
        <w:spacing w:after="0" w:line="240" w:lineRule="auto"/>
        <w:ind w:left="284"/>
        <w:jc w:val="both"/>
        <w:rPr>
          <w:rFonts w:ascii="Times New Roman" w:hAnsi="Times New Roman"/>
          <w:noProof/>
          <w:sz w:val="24"/>
          <w:szCs w:val="24"/>
          <w:lang w:val="es-ES"/>
        </w:rPr>
      </w:pPr>
      <w:r w:rsidRPr="004C0F0E">
        <w:rPr>
          <w:rFonts w:ascii="Times New Roman" w:hAnsi="Times New Roman"/>
          <w:noProof/>
          <w:sz w:val="24"/>
          <w:szCs w:val="24"/>
          <w:lang w:val="es-ES"/>
        </w:rPr>
        <w:t xml:space="preserve">PÉREZ, O., LEY, N., GONZÁLEZ, E. &amp; TOLEDO, L. (2018b) </w:t>
      </w:r>
      <w:r w:rsidRPr="004C0F0E">
        <w:rPr>
          <w:rFonts w:ascii="Times New Roman" w:hAnsi="Times New Roman"/>
          <w:b/>
          <w:i/>
          <w:noProof/>
          <w:sz w:val="24"/>
          <w:szCs w:val="24"/>
          <w:lang w:val="es-ES"/>
        </w:rPr>
        <w:t>"Cinética y Distribución de Producto en la Acetilación de Almidón de bajo Grado de Sustitución."</w:t>
      </w:r>
      <w:r w:rsidRPr="004C0F0E">
        <w:rPr>
          <w:rFonts w:ascii="Times New Roman" w:hAnsi="Times New Roman"/>
          <w:noProof/>
          <w:sz w:val="24"/>
          <w:szCs w:val="24"/>
          <w:lang w:val="es-ES"/>
        </w:rPr>
        <w:t xml:space="preserve"> Afinidad LXXV (583)</w:t>
      </w:r>
      <w:r w:rsidRPr="004C0F0E">
        <w:rPr>
          <w:rFonts w:ascii="Times New Roman" w:hAnsi="Times New Roman"/>
          <w:b/>
          <w:noProof/>
          <w:sz w:val="24"/>
          <w:szCs w:val="24"/>
          <w:lang w:val="es-ES"/>
        </w:rPr>
        <w:t xml:space="preserve">, </w:t>
      </w:r>
      <w:r w:rsidRPr="004C0F0E">
        <w:rPr>
          <w:rFonts w:ascii="Times New Roman" w:hAnsi="Times New Roman"/>
          <w:noProof/>
          <w:sz w:val="24"/>
          <w:szCs w:val="24"/>
          <w:lang w:val="es-ES"/>
        </w:rPr>
        <w:t>pp. 204-211.</w:t>
      </w:r>
    </w:p>
    <w:p w:rsidR="00784905" w:rsidRPr="00D64220" w:rsidRDefault="00784905" w:rsidP="00D64220">
      <w:pPr>
        <w:pStyle w:val="ListParagraph"/>
        <w:numPr>
          <w:ilvl w:val="0"/>
          <w:numId w:val="18"/>
        </w:numPr>
        <w:spacing w:after="0" w:line="240" w:lineRule="auto"/>
        <w:ind w:left="284"/>
        <w:jc w:val="both"/>
        <w:rPr>
          <w:rFonts w:ascii="Times New Roman" w:hAnsi="Times New Roman"/>
          <w:noProof/>
          <w:sz w:val="24"/>
          <w:szCs w:val="24"/>
          <w:lang w:val="es-ES"/>
        </w:rPr>
      </w:pPr>
      <w:r w:rsidRPr="00D64220">
        <w:rPr>
          <w:rFonts w:ascii="Times New Roman" w:hAnsi="Times New Roman"/>
          <w:noProof/>
          <w:sz w:val="24"/>
          <w:szCs w:val="24"/>
          <w:lang w:val="es-ES"/>
        </w:rPr>
        <w:t xml:space="preserve">Pérez, O. (2018) </w:t>
      </w:r>
      <w:r w:rsidRPr="00D64220">
        <w:rPr>
          <w:rFonts w:ascii="Times New Roman" w:hAnsi="Times New Roman"/>
          <w:b/>
          <w:i/>
          <w:noProof/>
          <w:sz w:val="24"/>
          <w:szCs w:val="24"/>
          <w:lang w:val="es-ES"/>
        </w:rPr>
        <w:t>"</w:t>
      </w:r>
      <w:r w:rsidRPr="00D64220">
        <w:rPr>
          <w:rFonts w:ascii="Times New Roman" w:hAnsi="Times New Roman"/>
          <w:b/>
          <w:bCs/>
          <w:sz w:val="24"/>
          <w:szCs w:val="24"/>
          <w:lang w:val="es-ES" w:eastAsia="es-ES"/>
        </w:rPr>
        <w:t xml:space="preserve"> PROCEDIMIENTO ESTRATÉGICO  DE DESARROLLO DE PROCESOS AGROINDUSTRIALES COMPLEMENTADO CON ASIMILACIÓN TECNOLÓGICA APLICADO A  LOS PRODUCTOS DE </w:t>
      </w:r>
      <w:r w:rsidRPr="00D64220">
        <w:rPr>
          <w:rFonts w:ascii="Times New Roman" w:hAnsi="Times New Roman"/>
          <w:b/>
          <w:bCs/>
          <w:i/>
          <w:sz w:val="24"/>
          <w:szCs w:val="24"/>
          <w:lang w:val="es-ES" w:eastAsia="es-ES"/>
        </w:rPr>
        <w:t>MANIHOT ESCULENTA CRANTZ</w:t>
      </w:r>
      <w:r w:rsidRPr="00D64220">
        <w:rPr>
          <w:rFonts w:ascii="Times New Roman" w:hAnsi="Times New Roman"/>
          <w:b/>
          <w:bCs/>
          <w:sz w:val="24"/>
          <w:szCs w:val="24"/>
          <w:lang w:val="es-ES" w:eastAsia="es-ES"/>
        </w:rPr>
        <w:t xml:space="preserve">. </w:t>
      </w:r>
      <w:r w:rsidRPr="00D64220">
        <w:rPr>
          <w:rFonts w:ascii="Times New Roman" w:hAnsi="Times New Roman"/>
          <w:noProof/>
          <w:sz w:val="24"/>
          <w:szCs w:val="24"/>
          <w:lang w:val="es-ES"/>
        </w:rPr>
        <w:t>Tesis  en Opción al Grado Científico de Doctor en Ciencias Técnicas, Universidad Central "Marta Abreu" de Las Villas, Departamento de Ingeniería Química.</w:t>
      </w:r>
    </w:p>
    <w:p w:rsidR="004C0F0E" w:rsidRPr="00D64220" w:rsidRDefault="004C0F0E" w:rsidP="00784905">
      <w:pPr>
        <w:pStyle w:val="ListParagraph"/>
        <w:numPr>
          <w:ilvl w:val="0"/>
          <w:numId w:val="18"/>
        </w:numPr>
        <w:spacing w:after="0" w:line="240" w:lineRule="auto"/>
        <w:ind w:left="284"/>
        <w:jc w:val="both"/>
        <w:rPr>
          <w:rFonts w:ascii="Times New Roman" w:hAnsi="Times New Roman"/>
          <w:noProof/>
          <w:sz w:val="24"/>
          <w:szCs w:val="24"/>
          <w:lang w:val="es-ES"/>
        </w:rPr>
      </w:pPr>
      <w:r w:rsidRPr="00D64220">
        <w:rPr>
          <w:rFonts w:ascii="Times New Roman" w:hAnsi="Times New Roman" w:cs="Times New Roman"/>
          <w:sz w:val="24"/>
          <w:szCs w:val="24"/>
          <w:lang w:val="es-ES"/>
        </w:rPr>
        <w:t>Pérez</w:t>
      </w:r>
      <w:r w:rsidR="00784905" w:rsidRPr="00D64220">
        <w:rPr>
          <w:rFonts w:ascii="Times New Roman" w:hAnsi="Times New Roman" w:cs="Times New Roman"/>
          <w:sz w:val="24"/>
          <w:szCs w:val="24"/>
          <w:lang w:val="es-ES"/>
        </w:rPr>
        <w:t>,</w:t>
      </w:r>
      <w:r w:rsidRPr="00D64220">
        <w:rPr>
          <w:rFonts w:ascii="Times New Roman" w:hAnsi="Times New Roman" w:cs="Times New Roman"/>
          <w:sz w:val="24"/>
          <w:szCs w:val="24"/>
          <w:lang w:val="es-ES"/>
        </w:rPr>
        <w:t xml:space="preserve"> O.</w:t>
      </w:r>
      <w:r w:rsidR="00784905" w:rsidRPr="00D64220">
        <w:rPr>
          <w:rFonts w:ascii="Times New Roman" w:hAnsi="Times New Roman" w:cs="Times New Roman"/>
          <w:sz w:val="24"/>
          <w:szCs w:val="24"/>
          <w:lang w:val="es-ES"/>
        </w:rPr>
        <w:t xml:space="preserve">; </w:t>
      </w:r>
      <w:r w:rsidRPr="00D64220">
        <w:rPr>
          <w:rFonts w:ascii="Times New Roman" w:hAnsi="Times New Roman" w:cs="Times New Roman"/>
          <w:sz w:val="24"/>
          <w:szCs w:val="24"/>
          <w:lang w:val="es-ES"/>
        </w:rPr>
        <w:t>González</w:t>
      </w:r>
      <w:r w:rsidR="00784905" w:rsidRPr="00D64220">
        <w:rPr>
          <w:rFonts w:ascii="Times New Roman" w:hAnsi="Times New Roman" w:cs="Times New Roman"/>
          <w:sz w:val="24"/>
          <w:szCs w:val="24"/>
          <w:lang w:val="es-ES"/>
        </w:rPr>
        <w:t>;</w:t>
      </w:r>
      <w:r w:rsidRPr="00D64220">
        <w:rPr>
          <w:rFonts w:ascii="Times New Roman" w:hAnsi="Times New Roman" w:cs="Times New Roman"/>
          <w:sz w:val="24"/>
          <w:szCs w:val="24"/>
          <w:lang w:val="es-ES"/>
        </w:rPr>
        <w:t xml:space="preserve"> E., Ley</w:t>
      </w:r>
      <w:r w:rsidR="00784905" w:rsidRPr="00D64220">
        <w:rPr>
          <w:rFonts w:ascii="Times New Roman" w:hAnsi="Times New Roman" w:cs="Times New Roman"/>
          <w:sz w:val="24"/>
          <w:szCs w:val="24"/>
          <w:lang w:val="es-ES"/>
        </w:rPr>
        <w:t>, N.;</w:t>
      </w:r>
      <w:r w:rsidRPr="00D64220">
        <w:rPr>
          <w:rFonts w:ascii="Times New Roman" w:hAnsi="Times New Roman" w:cs="Times New Roman"/>
          <w:sz w:val="24"/>
          <w:szCs w:val="24"/>
          <w:lang w:val="es-ES"/>
        </w:rPr>
        <w:t xml:space="preserve"> García</w:t>
      </w:r>
      <w:r w:rsidR="00784905" w:rsidRPr="00D64220">
        <w:rPr>
          <w:rFonts w:ascii="Times New Roman" w:hAnsi="Times New Roman" w:cs="Times New Roman"/>
          <w:sz w:val="24"/>
          <w:szCs w:val="24"/>
          <w:lang w:val="es-ES"/>
        </w:rPr>
        <w:t>, Y.;</w:t>
      </w:r>
      <w:r w:rsidRPr="00D64220">
        <w:rPr>
          <w:rFonts w:ascii="Times New Roman" w:hAnsi="Times New Roman" w:cs="Times New Roman"/>
          <w:sz w:val="24"/>
          <w:szCs w:val="24"/>
          <w:lang w:val="es-ES"/>
        </w:rPr>
        <w:t xml:space="preserve"> </w:t>
      </w:r>
      <w:proofErr w:type="spellStart"/>
      <w:r w:rsidRPr="00D64220">
        <w:rPr>
          <w:rFonts w:ascii="Times New Roman" w:hAnsi="Times New Roman" w:cs="Times New Roman"/>
          <w:sz w:val="24"/>
          <w:szCs w:val="24"/>
          <w:lang w:val="es-ES"/>
        </w:rPr>
        <w:t>Mi</w:t>
      </w:r>
      <w:r w:rsidRPr="00D64220">
        <w:rPr>
          <w:rFonts w:ascii="Times New Roman" w:hAnsi="Times New Roman" w:cs="Times New Roman"/>
          <w:sz w:val="24"/>
          <w:szCs w:val="24"/>
          <w:lang w:val="es-ES" w:eastAsia="es-ES"/>
        </w:rPr>
        <w:t>ñ</w:t>
      </w:r>
      <w:r w:rsidRPr="00D64220">
        <w:rPr>
          <w:rFonts w:ascii="Times New Roman" w:hAnsi="Times New Roman" w:cs="Times New Roman"/>
          <w:sz w:val="24"/>
          <w:szCs w:val="24"/>
          <w:lang w:val="es-ES"/>
        </w:rPr>
        <w:t>o</w:t>
      </w:r>
      <w:proofErr w:type="spellEnd"/>
      <w:r w:rsidR="00784905" w:rsidRPr="00D64220">
        <w:rPr>
          <w:rFonts w:ascii="Times New Roman" w:hAnsi="Times New Roman" w:cs="Times New Roman"/>
          <w:sz w:val="24"/>
          <w:szCs w:val="24"/>
          <w:lang w:val="es-ES"/>
        </w:rPr>
        <w:t>,</w:t>
      </w:r>
      <w:r w:rsidRPr="00D64220">
        <w:rPr>
          <w:rFonts w:ascii="Times New Roman" w:hAnsi="Times New Roman" w:cs="Times New Roman"/>
          <w:sz w:val="24"/>
          <w:szCs w:val="24"/>
          <w:lang w:val="es-ES"/>
        </w:rPr>
        <w:t xml:space="preserve"> J. E. </w:t>
      </w:r>
      <w:r w:rsidR="00784905" w:rsidRPr="00D64220">
        <w:rPr>
          <w:rFonts w:ascii="Times New Roman" w:hAnsi="Times New Roman" w:cs="Times New Roman"/>
          <w:sz w:val="24"/>
          <w:szCs w:val="24"/>
          <w:lang w:val="es-ES"/>
        </w:rPr>
        <w:t>(2019). “</w:t>
      </w:r>
      <w:r w:rsidR="00784905" w:rsidRPr="00D64220">
        <w:rPr>
          <w:rFonts w:ascii="Times New Roman" w:hAnsi="Times New Roman" w:cs="Times New Roman"/>
          <w:b/>
          <w:sz w:val="24"/>
          <w:szCs w:val="24"/>
          <w:lang w:val="es-ES"/>
        </w:rPr>
        <w:t xml:space="preserve">Potencialidades técnico-económicas para la  producción de casabe en Cuba”. </w:t>
      </w:r>
      <w:r w:rsidR="002F1074" w:rsidRPr="00D64220">
        <w:rPr>
          <w:rFonts w:ascii="Times New Roman" w:hAnsi="Times New Roman" w:cs="Times New Roman"/>
          <w:sz w:val="24"/>
          <w:szCs w:val="24"/>
          <w:lang w:val="es-ES"/>
        </w:rPr>
        <w:t>+ingenio, 1(2) (aceptado para publicar)</w:t>
      </w:r>
    </w:p>
    <w:p w:rsidR="00784905" w:rsidRPr="00D64220" w:rsidRDefault="00784905" w:rsidP="00784905">
      <w:pPr>
        <w:pStyle w:val="ListParagraph"/>
        <w:numPr>
          <w:ilvl w:val="0"/>
          <w:numId w:val="18"/>
        </w:numPr>
        <w:spacing w:after="0" w:line="240" w:lineRule="auto"/>
        <w:ind w:left="284"/>
        <w:jc w:val="both"/>
        <w:rPr>
          <w:rFonts w:ascii="Times New Roman" w:hAnsi="Times New Roman"/>
          <w:noProof/>
          <w:sz w:val="24"/>
          <w:szCs w:val="24"/>
          <w:lang w:val="es-ES"/>
        </w:rPr>
      </w:pPr>
      <w:r w:rsidRPr="00D64220">
        <w:rPr>
          <w:rFonts w:ascii="Times New Roman" w:hAnsi="Times New Roman"/>
          <w:noProof/>
          <w:sz w:val="24"/>
          <w:szCs w:val="24"/>
        </w:rPr>
        <w:t xml:space="preserve">PERRY, R. &amp; GREEN, D. (1984) </w:t>
      </w:r>
      <w:r w:rsidRPr="00D64220">
        <w:rPr>
          <w:rFonts w:ascii="Times New Roman" w:hAnsi="Times New Roman"/>
          <w:b/>
          <w:i/>
          <w:noProof/>
          <w:sz w:val="24"/>
          <w:szCs w:val="24"/>
        </w:rPr>
        <w:t>"Perry's chemical Engeerieng handbook"</w:t>
      </w:r>
      <w:r w:rsidRPr="00D64220">
        <w:rPr>
          <w:rFonts w:ascii="Times New Roman" w:hAnsi="Times New Roman"/>
          <w:noProof/>
          <w:sz w:val="24"/>
          <w:szCs w:val="24"/>
        </w:rPr>
        <w:t>. Mc Graw-Hill Book Company.</w:t>
      </w:r>
    </w:p>
    <w:p w:rsidR="00784905" w:rsidRPr="00D64220" w:rsidRDefault="00784905" w:rsidP="00784905">
      <w:pPr>
        <w:pStyle w:val="ListParagraph"/>
        <w:numPr>
          <w:ilvl w:val="0"/>
          <w:numId w:val="18"/>
        </w:numPr>
        <w:spacing w:after="0" w:line="240" w:lineRule="auto"/>
        <w:ind w:left="284"/>
        <w:jc w:val="both"/>
        <w:rPr>
          <w:rFonts w:ascii="Times New Roman" w:hAnsi="Times New Roman"/>
          <w:noProof/>
          <w:sz w:val="24"/>
          <w:szCs w:val="24"/>
        </w:rPr>
      </w:pPr>
      <w:r w:rsidRPr="00D64220">
        <w:rPr>
          <w:rFonts w:ascii="Times New Roman" w:hAnsi="Times New Roman"/>
          <w:noProof/>
          <w:sz w:val="24"/>
          <w:szCs w:val="24"/>
        </w:rPr>
        <w:t xml:space="preserve">PETERS, M. &amp; TIMMERHAUS, K. (1968) </w:t>
      </w:r>
      <w:r w:rsidRPr="00D64220">
        <w:rPr>
          <w:rFonts w:ascii="Times New Roman" w:hAnsi="Times New Roman"/>
          <w:b/>
          <w:i/>
          <w:noProof/>
          <w:sz w:val="24"/>
          <w:szCs w:val="24"/>
        </w:rPr>
        <w:t>"Plant Design and Economics for Chemical Engineers"</w:t>
      </w:r>
      <w:r w:rsidRPr="00D64220">
        <w:rPr>
          <w:rFonts w:ascii="Times New Roman" w:hAnsi="Times New Roman"/>
          <w:i/>
          <w:noProof/>
          <w:sz w:val="24"/>
          <w:szCs w:val="24"/>
        </w:rPr>
        <w:t xml:space="preserve">. </w:t>
      </w:r>
      <w:r w:rsidRPr="00D64220">
        <w:rPr>
          <w:rFonts w:ascii="Times New Roman" w:hAnsi="Times New Roman"/>
          <w:noProof/>
          <w:sz w:val="24"/>
          <w:szCs w:val="24"/>
        </w:rPr>
        <w:t xml:space="preserve">La Habana, Editorial Pueblo y Educación. </w:t>
      </w:r>
    </w:p>
    <w:p w:rsidR="00784905" w:rsidRPr="00D64220" w:rsidRDefault="00784905" w:rsidP="00784905">
      <w:pPr>
        <w:pStyle w:val="ListParagraph"/>
        <w:numPr>
          <w:ilvl w:val="0"/>
          <w:numId w:val="18"/>
        </w:numPr>
        <w:spacing w:after="0" w:line="240" w:lineRule="auto"/>
        <w:ind w:left="284"/>
        <w:jc w:val="both"/>
        <w:rPr>
          <w:rFonts w:ascii="Times New Roman" w:hAnsi="Times New Roman"/>
          <w:noProof/>
          <w:sz w:val="24"/>
          <w:szCs w:val="24"/>
        </w:rPr>
      </w:pPr>
      <w:r w:rsidRPr="00D64220">
        <w:rPr>
          <w:rFonts w:ascii="Times New Roman" w:hAnsi="Times New Roman"/>
          <w:noProof/>
          <w:sz w:val="24"/>
          <w:szCs w:val="24"/>
          <w:lang w:val="es-ES"/>
        </w:rPr>
        <w:t xml:space="preserve">ROSABAL, J. &amp; VALLE, M. (1998) </w:t>
      </w:r>
      <w:r w:rsidRPr="00D64220">
        <w:rPr>
          <w:rFonts w:ascii="Times New Roman" w:hAnsi="Times New Roman"/>
          <w:b/>
          <w:i/>
          <w:noProof/>
          <w:sz w:val="24"/>
          <w:szCs w:val="24"/>
          <w:lang w:val="es-ES"/>
        </w:rPr>
        <w:t>"Hidrodinámica y Separaciones mecánicas. Tomo II"</w:t>
      </w:r>
      <w:r w:rsidRPr="00D64220">
        <w:rPr>
          <w:rFonts w:ascii="Times New Roman" w:hAnsi="Times New Roman"/>
          <w:i/>
          <w:noProof/>
          <w:sz w:val="24"/>
          <w:szCs w:val="24"/>
          <w:lang w:val="es-ES"/>
        </w:rPr>
        <w:t xml:space="preserve">. </w:t>
      </w:r>
      <w:r w:rsidRPr="00D64220">
        <w:rPr>
          <w:rFonts w:ascii="Times New Roman" w:hAnsi="Times New Roman"/>
          <w:noProof/>
          <w:sz w:val="24"/>
          <w:szCs w:val="24"/>
          <w:lang w:val="es-ES"/>
        </w:rPr>
        <w:t>La Habana, ENPES.</w:t>
      </w:r>
    </w:p>
    <w:p w:rsidR="00784905" w:rsidRPr="006B6812" w:rsidRDefault="00784905" w:rsidP="00784905">
      <w:pPr>
        <w:pStyle w:val="ListParagraph"/>
        <w:numPr>
          <w:ilvl w:val="0"/>
          <w:numId w:val="18"/>
        </w:numPr>
        <w:spacing w:after="0" w:line="240" w:lineRule="auto"/>
        <w:ind w:left="284"/>
        <w:jc w:val="both"/>
        <w:rPr>
          <w:rFonts w:ascii="Times New Roman" w:hAnsi="Times New Roman"/>
          <w:noProof/>
          <w:sz w:val="24"/>
          <w:szCs w:val="24"/>
        </w:rPr>
      </w:pPr>
      <w:r w:rsidRPr="00991388">
        <w:rPr>
          <w:rFonts w:ascii="Times New Roman" w:hAnsi="Times New Roman"/>
          <w:noProof/>
          <w:sz w:val="24"/>
          <w:szCs w:val="24"/>
        </w:rPr>
        <w:t>Rud</w:t>
      </w:r>
      <w:r w:rsidR="00D64220" w:rsidRPr="00991388">
        <w:rPr>
          <w:rFonts w:ascii="Times New Roman" w:hAnsi="Times New Roman"/>
          <w:noProof/>
          <w:sz w:val="24"/>
          <w:szCs w:val="24"/>
        </w:rPr>
        <w:t>d, D. F.,</w:t>
      </w:r>
      <w:r w:rsidRPr="00991388">
        <w:rPr>
          <w:rFonts w:ascii="Times New Roman" w:hAnsi="Times New Roman"/>
          <w:noProof/>
          <w:sz w:val="24"/>
          <w:szCs w:val="24"/>
        </w:rPr>
        <w:t>Watson</w:t>
      </w:r>
      <w:r w:rsidR="00D64220" w:rsidRPr="00991388">
        <w:rPr>
          <w:rFonts w:ascii="Times New Roman" w:hAnsi="Times New Roman"/>
          <w:noProof/>
          <w:sz w:val="24"/>
          <w:szCs w:val="24"/>
        </w:rPr>
        <w:t xml:space="preserve">, Ch. (1971). </w:t>
      </w:r>
      <w:r w:rsidR="00D64220" w:rsidRPr="006B6812">
        <w:rPr>
          <w:rFonts w:ascii="Times New Roman" w:hAnsi="Times New Roman"/>
          <w:noProof/>
          <w:sz w:val="24"/>
          <w:szCs w:val="24"/>
        </w:rPr>
        <w:t>C.</w:t>
      </w:r>
      <w:r w:rsidR="006B6812" w:rsidRPr="006B6812">
        <w:rPr>
          <w:rFonts w:ascii="Times New Roman" w:hAnsi="Times New Roman"/>
          <w:noProof/>
          <w:sz w:val="24"/>
          <w:szCs w:val="24"/>
        </w:rPr>
        <w:t xml:space="preserve"> “</w:t>
      </w:r>
      <w:r w:rsidR="00D64220" w:rsidRPr="006B6812">
        <w:rPr>
          <w:rFonts w:ascii="Times New Roman" w:hAnsi="Times New Roman"/>
          <w:noProof/>
          <w:sz w:val="24"/>
          <w:szCs w:val="24"/>
        </w:rPr>
        <w:t>Strategy of Process Engineering</w:t>
      </w:r>
      <w:r w:rsidR="006B6812" w:rsidRPr="006B6812">
        <w:rPr>
          <w:rFonts w:ascii="Times New Roman" w:hAnsi="Times New Roman"/>
          <w:noProof/>
          <w:sz w:val="24"/>
          <w:szCs w:val="24"/>
        </w:rPr>
        <w:t>”</w:t>
      </w:r>
    </w:p>
    <w:p w:rsidR="002F7222" w:rsidRPr="00D64220" w:rsidRDefault="002F7222" w:rsidP="002F7222">
      <w:pPr>
        <w:pStyle w:val="ListParagraph"/>
        <w:numPr>
          <w:ilvl w:val="0"/>
          <w:numId w:val="18"/>
        </w:numPr>
        <w:spacing w:after="0" w:line="240" w:lineRule="auto"/>
        <w:ind w:left="284"/>
        <w:jc w:val="both"/>
        <w:rPr>
          <w:rFonts w:ascii="Times New Roman" w:hAnsi="Times New Roman"/>
          <w:noProof/>
          <w:sz w:val="24"/>
          <w:szCs w:val="24"/>
          <w:lang w:val="es-VE"/>
        </w:rPr>
      </w:pPr>
      <w:r w:rsidRPr="00D64220">
        <w:rPr>
          <w:rFonts w:ascii="Times New Roman" w:hAnsi="Times New Roman"/>
          <w:noProof/>
          <w:sz w:val="24"/>
          <w:szCs w:val="24"/>
          <w:lang w:val="es-ES"/>
        </w:rPr>
        <w:t xml:space="preserve">SARDUY, C. (2004) </w:t>
      </w:r>
      <w:r w:rsidRPr="00D64220">
        <w:rPr>
          <w:rFonts w:ascii="Times New Roman" w:hAnsi="Times New Roman"/>
          <w:b/>
          <w:i/>
          <w:noProof/>
          <w:sz w:val="24"/>
          <w:szCs w:val="24"/>
          <w:lang w:val="es-ES"/>
        </w:rPr>
        <w:t>"Ordenamiento de la transferencia de tecnología en la Provincia de Villa Clara a través de una estructura de Interfase CITMA/UCLV/Sector Empresarial"</w:t>
      </w:r>
      <w:r w:rsidRPr="00D64220">
        <w:rPr>
          <w:rFonts w:ascii="Times New Roman" w:hAnsi="Times New Roman"/>
          <w:noProof/>
          <w:sz w:val="24"/>
          <w:szCs w:val="24"/>
          <w:lang w:val="es-ES"/>
        </w:rPr>
        <w:t>. Tesis en opción al Grado Científico de Master en Gerencia de la Ciencia y la Innovación, Universidad Central "Marta Abreu" de Las Villas.</w:t>
      </w:r>
    </w:p>
    <w:p w:rsidR="002F7222" w:rsidRPr="00D64220" w:rsidRDefault="002F7222" w:rsidP="002F7222">
      <w:pPr>
        <w:pStyle w:val="ListParagraph"/>
        <w:numPr>
          <w:ilvl w:val="0"/>
          <w:numId w:val="18"/>
        </w:numPr>
        <w:spacing w:after="0" w:line="240" w:lineRule="auto"/>
        <w:ind w:left="284"/>
        <w:jc w:val="both"/>
        <w:rPr>
          <w:rFonts w:ascii="Times New Roman" w:hAnsi="Times New Roman"/>
          <w:noProof/>
          <w:sz w:val="24"/>
          <w:szCs w:val="24"/>
          <w:lang w:val="es-ES"/>
        </w:rPr>
      </w:pPr>
      <w:r w:rsidRPr="00D64220">
        <w:rPr>
          <w:rFonts w:ascii="Times New Roman" w:hAnsi="Times New Roman"/>
          <w:noProof/>
          <w:sz w:val="24"/>
          <w:szCs w:val="24"/>
          <w:lang w:val="es-ES"/>
        </w:rPr>
        <w:t xml:space="preserve">SILVA, I. (2003) </w:t>
      </w:r>
      <w:r w:rsidRPr="00D64220">
        <w:rPr>
          <w:rFonts w:ascii="Times New Roman" w:hAnsi="Times New Roman"/>
          <w:b/>
          <w:i/>
          <w:noProof/>
          <w:sz w:val="24"/>
          <w:szCs w:val="24"/>
          <w:lang w:val="es-ES"/>
        </w:rPr>
        <w:t>"Metodología para la elaboración de estrategias de desarrollo local"</w:t>
      </w:r>
      <w:r w:rsidRPr="00D64220">
        <w:rPr>
          <w:rFonts w:ascii="Times New Roman" w:hAnsi="Times New Roman"/>
          <w:noProof/>
          <w:sz w:val="24"/>
          <w:szCs w:val="24"/>
          <w:lang w:val="es-ES"/>
        </w:rPr>
        <w:t xml:space="preserve">. </w:t>
      </w:r>
      <w:r w:rsidRPr="00D64220">
        <w:rPr>
          <w:rFonts w:ascii="Times New Roman" w:hAnsi="Times New Roman"/>
          <w:noProof/>
          <w:sz w:val="24"/>
          <w:szCs w:val="24"/>
          <w:lang w:val="es-ES"/>
        </w:rPr>
        <w:lastRenderedPageBreak/>
        <w:t>CEPAL - SERIE Gestión Pública</w:t>
      </w:r>
      <w:r w:rsidRPr="00D64220">
        <w:rPr>
          <w:rFonts w:ascii="Times New Roman" w:hAnsi="Times New Roman"/>
          <w:i/>
          <w:noProof/>
          <w:sz w:val="24"/>
          <w:szCs w:val="24"/>
          <w:lang w:val="es-ES"/>
        </w:rPr>
        <w:t>,</w:t>
      </w:r>
      <w:r w:rsidRPr="00D64220">
        <w:rPr>
          <w:rFonts w:ascii="Times New Roman" w:hAnsi="Times New Roman"/>
          <w:noProof/>
          <w:sz w:val="24"/>
          <w:szCs w:val="24"/>
          <w:lang w:val="es-ES"/>
        </w:rPr>
        <w:t xml:space="preserve"> (42)</w:t>
      </w:r>
      <w:r w:rsidRPr="00D64220">
        <w:rPr>
          <w:rFonts w:ascii="Times New Roman" w:hAnsi="Times New Roman"/>
          <w:b/>
          <w:noProof/>
          <w:sz w:val="24"/>
          <w:szCs w:val="24"/>
          <w:lang w:val="es-ES"/>
        </w:rPr>
        <w:t xml:space="preserve">, </w:t>
      </w:r>
      <w:r w:rsidRPr="00D64220">
        <w:rPr>
          <w:rFonts w:ascii="Times New Roman" w:hAnsi="Times New Roman"/>
          <w:noProof/>
          <w:sz w:val="24"/>
          <w:szCs w:val="24"/>
          <w:lang w:val="es-ES"/>
        </w:rPr>
        <w:t xml:space="preserve">pp. 3-60. </w:t>
      </w:r>
    </w:p>
    <w:p w:rsidR="00002D05" w:rsidRPr="002F7222" w:rsidRDefault="00002D05" w:rsidP="00002D05">
      <w:pPr>
        <w:widowControl/>
        <w:tabs>
          <w:tab w:val="left" w:pos="0"/>
        </w:tabs>
        <w:spacing w:after="0" w:line="360" w:lineRule="auto"/>
        <w:jc w:val="both"/>
        <w:rPr>
          <w:rFonts w:ascii="Times New Roman" w:hAnsi="Times New Roman"/>
          <w:sz w:val="24"/>
          <w:szCs w:val="24"/>
          <w:lang w:val="es-ES"/>
        </w:rPr>
        <w:sectPr w:rsidR="00002D05" w:rsidRPr="002F7222" w:rsidSect="00507A79">
          <w:pgSz w:w="11920" w:h="16840"/>
          <w:pgMar w:top="2900" w:right="1288" w:bottom="1640" w:left="1600" w:header="300" w:footer="1444" w:gutter="0"/>
          <w:cols w:space="720"/>
        </w:sectPr>
      </w:pPr>
    </w:p>
    <w:p w:rsidR="00052353" w:rsidRPr="002F7222" w:rsidRDefault="00052353" w:rsidP="00D14462">
      <w:pPr>
        <w:spacing w:before="6" w:after="0" w:line="360" w:lineRule="auto"/>
        <w:ind w:right="3283"/>
        <w:jc w:val="both"/>
        <w:rPr>
          <w:rFonts w:ascii="Times New Roman" w:eastAsia="Times New Roman" w:hAnsi="Times New Roman" w:cs="Times New Roman"/>
          <w:sz w:val="24"/>
          <w:szCs w:val="24"/>
          <w:lang w:val="es-ES"/>
        </w:rPr>
      </w:pPr>
    </w:p>
    <w:sectPr w:rsidR="00052353" w:rsidRPr="002F7222" w:rsidSect="00280860">
      <w:pgSz w:w="11920" w:h="16840"/>
      <w:pgMar w:top="2900" w:right="460" w:bottom="1640" w:left="1600" w:header="30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FC" w:rsidRDefault="00B865FC" w:rsidP="00280860">
      <w:pPr>
        <w:spacing w:after="0" w:line="240" w:lineRule="auto"/>
      </w:pPr>
      <w:r>
        <w:separator/>
      </w:r>
    </w:p>
  </w:endnote>
  <w:endnote w:type="continuationSeparator" w:id="0">
    <w:p w:rsidR="00B865FC" w:rsidRDefault="00B865FC" w:rsidP="00280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FC" w:rsidRDefault="00744F78">
    <w:pPr>
      <w:spacing w:after="0" w:line="200" w:lineRule="exact"/>
      <w:rPr>
        <w:sz w:val="20"/>
        <w:szCs w:val="20"/>
      </w:rPr>
    </w:pPr>
    <w:r w:rsidRPr="00744F78">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B865FC" w:rsidRPr="00EC3677" w:rsidRDefault="00B865FC">
                <w:pPr>
                  <w:spacing w:after="0" w:line="307" w:lineRule="exact"/>
                  <w:ind w:left="42" w:right="-20"/>
                  <w:rPr>
                    <w:rFonts w:ascii="Times New Roman" w:eastAsia="Times New Roman" w:hAnsi="Times New Roman" w:cs="Times New Roman"/>
                    <w:sz w:val="28"/>
                    <w:szCs w:val="28"/>
                    <w:lang w:val="es-VE"/>
                  </w:rPr>
                </w:pPr>
                <w:r w:rsidRPr="00EC3677">
                  <w:rPr>
                    <w:rFonts w:ascii="Times New Roman" w:eastAsia="Times New Roman" w:hAnsi="Times New Roman" w:cs="Times New Roman"/>
                    <w:sz w:val="28"/>
                    <w:szCs w:val="28"/>
                    <w:lang w:val="es-VE"/>
                  </w:rPr>
                  <w:t>I</w:t>
                </w:r>
                <w:r w:rsidRPr="00EC3677">
                  <w:rPr>
                    <w:rFonts w:ascii="Times New Roman" w:eastAsia="Times New Roman" w:hAnsi="Times New Roman" w:cs="Times New Roman"/>
                    <w:spacing w:val="1"/>
                    <w:sz w:val="28"/>
                    <w:szCs w:val="28"/>
                    <w:lang w:val="es-VE"/>
                  </w:rPr>
                  <w:t>n</w:t>
                </w:r>
                <w:r w:rsidRPr="00EC3677">
                  <w:rPr>
                    <w:rFonts w:ascii="Times New Roman" w:eastAsia="Times New Roman" w:hAnsi="Times New Roman" w:cs="Times New Roman"/>
                    <w:spacing w:val="-2"/>
                    <w:sz w:val="28"/>
                    <w:szCs w:val="28"/>
                    <w:lang w:val="es-VE"/>
                  </w:rPr>
                  <w:t>f</w:t>
                </w:r>
                <w:r w:rsidRPr="00EC3677">
                  <w:rPr>
                    <w:rFonts w:ascii="Times New Roman" w:eastAsia="Times New Roman" w:hAnsi="Times New Roman" w:cs="Times New Roman"/>
                    <w:spacing w:val="1"/>
                    <w:sz w:val="28"/>
                    <w:szCs w:val="28"/>
                    <w:lang w:val="es-VE"/>
                  </w:rPr>
                  <w:t>o</w:t>
                </w:r>
                <w:r w:rsidRPr="00EC3677">
                  <w:rPr>
                    <w:rFonts w:ascii="Times New Roman" w:eastAsia="Times New Roman" w:hAnsi="Times New Roman" w:cs="Times New Roman"/>
                    <w:sz w:val="28"/>
                    <w:szCs w:val="28"/>
                    <w:lang w:val="es-VE"/>
                  </w:rPr>
                  <w:t>r</w:t>
                </w:r>
                <w:r w:rsidRPr="00EC3677">
                  <w:rPr>
                    <w:rFonts w:ascii="Times New Roman" w:eastAsia="Times New Roman" w:hAnsi="Times New Roman" w:cs="Times New Roman"/>
                    <w:spacing w:val="-5"/>
                    <w:sz w:val="28"/>
                    <w:szCs w:val="28"/>
                    <w:lang w:val="es-VE"/>
                  </w:rPr>
                  <w:t>m</w:t>
                </w:r>
                <w:r w:rsidRPr="00EC3677">
                  <w:rPr>
                    <w:rFonts w:ascii="Times New Roman" w:eastAsia="Times New Roman" w:hAnsi="Times New Roman" w:cs="Times New Roman"/>
                    <w:sz w:val="28"/>
                    <w:szCs w:val="28"/>
                    <w:lang w:val="es-VE"/>
                  </w:rPr>
                  <w:t>ac</w:t>
                </w:r>
                <w:r w:rsidRPr="00EC3677">
                  <w:rPr>
                    <w:rFonts w:ascii="Times New Roman" w:eastAsia="Times New Roman" w:hAnsi="Times New Roman" w:cs="Times New Roman"/>
                    <w:spacing w:val="1"/>
                    <w:sz w:val="28"/>
                    <w:szCs w:val="28"/>
                    <w:lang w:val="es-VE"/>
                  </w:rPr>
                  <w:t>ió</w:t>
                </w:r>
                <w:r w:rsidRPr="00EC3677">
                  <w:rPr>
                    <w:rFonts w:ascii="Times New Roman" w:eastAsia="Times New Roman" w:hAnsi="Times New Roman" w:cs="Times New Roman"/>
                    <w:sz w:val="28"/>
                    <w:szCs w:val="28"/>
                    <w:lang w:val="es-VE"/>
                  </w:rPr>
                  <w:t>n</w:t>
                </w:r>
                <w:r w:rsidRPr="00EC3677">
                  <w:rPr>
                    <w:rFonts w:ascii="Times New Roman" w:eastAsia="Times New Roman" w:hAnsi="Times New Roman" w:cs="Times New Roman"/>
                    <w:spacing w:val="-2"/>
                    <w:sz w:val="28"/>
                    <w:szCs w:val="28"/>
                    <w:lang w:val="es-VE"/>
                  </w:rPr>
                  <w:t xml:space="preserve"> </w:t>
                </w:r>
                <w:r w:rsidRPr="00EC3677">
                  <w:rPr>
                    <w:rFonts w:ascii="Times New Roman" w:eastAsia="Times New Roman" w:hAnsi="Times New Roman" w:cs="Times New Roman"/>
                    <w:spacing w:val="1"/>
                    <w:sz w:val="28"/>
                    <w:szCs w:val="28"/>
                    <w:lang w:val="es-VE"/>
                  </w:rPr>
                  <w:t>d</w:t>
                </w:r>
                <w:r w:rsidRPr="00EC3677">
                  <w:rPr>
                    <w:rFonts w:ascii="Times New Roman" w:eastAsia="Times New Roman" w:hAnsi="Times New Roman" w:cs="Times New Roman"/>
                    <w:sz w:val="28"/>
                    <w:szCs w:val="28"/>
                    <w:lang w:val="es-VE"/>
                  </w:rPr>
                  <w:t xml:space="preserve">e </w:t>
                </w:r>
                <w:r w:rsidRPr="00EC3677">
                  <w:rPr>
                    <w:rFonts w:ascii="Times New Roman" w:eastAsia="Times New Roman" w:hAnsi="Times New Roman" w:cs="Times New Roman"/>
                    <w:spacing w:val="-3"/>
                    <w:sz w:val="28"/>
                    <w:szCs w:val="28"/>
                    <w:lang w:val="es-VE"/>
                  </w:rPr>
                  <w:t>c</w:t>
                </w:r>
                <w:r w:rsidRPr="00EC3677">
                  <w:rPr>
                    <w:rFonts w:ascii="Times New Roman" w:eastAsia="Times New Roman" w:hAnsi="Times New Roman" w:cs="Times New Roman"/>
                    <w:spacing w:val="1"/>
                    <w:sz w:val="28"/>
                    <w:szCs w:val="28"/>
                    <w:lang w:val="es-VE"/>
                  </w:rPr>
                  <w:t>o</w:t>
                </w:r>
                <w:r w:rsidRPr="00EC3677">
                  <w:rPr>
                    <w:rFonts w:ascii="Times New Roman" w:eastAsia="Times New Roman" w:hAnsi="Times New Roman" w:cs="Times New Roman"/>
                    <w:spacing w:val="-1"/>
                    <w:sz w:val="28"/>
                    <w:szCs w:val="28"/>
                    <w:lang w:val="es-VE"/>
                  </w:rPr>
                  <w:t>n</w:t>
                </w:r>
                <w:r w:rsidRPr="00EC3677">
                  <w:rPr>
                    <w:rFonts w:ascii="Times New Roman" w:eastAsia="Times New Roman" w:hAnsi="Times New Roman" w:cs="Times New Roman"/>
                    <w:spacing w:val="1"/>
                    <w:sz w:val="28"/>
                    <w:szCs w:val="28"/>
                    <w:lang w:val="es-VE"/>
                  </w:rPr>
                  <w:t>t</w:t>
                </w:r>
                <w:r w:rsidRPr="00EC3677">
                  <w:rPr>
                    <w:rFonts w:ascii="Times New Roman" w:eastAsia="Times New Roman" w:hAnsi="Times New Roman" w:cs="Times New Roman"/>
                    <w:spacing w:val="-2"/>
                    <w:sz w:val="28"/>
                    <w:szCs w:val="28"/>
                    <w:lang w:val="es-VE"/>
                  </w:rPr>
                  <w:t>a</w:t>
                </w:r>
                <w:r w:rsidRPr="00EC3677">
                  <w:rPr>
                    <w:rFonts w:ascii="Times New Roman" w:eastAsia="Times New Roman" w:hAnsi="Times New Roman" w:cs="Times New Roman"/>
                    <w:sz w:val="28"/>
                    <w:szCs w:val="28"/>
                    <w:lang w:val="es-VE"/>
                  </w:rPr>
                  <w:t>c</w:t>
                </w:r>
                <w:r w:rsidRPr="00EC3677">
                  <w:rPr>
                    <w:rFonts w:ascii="Times New Roman" w:eastAsia="Times New Roman" w:hAnsi="Times New Roman" w:cs="Times New Roman"/>
                    <w:spacing w:val="1"/>
                    <w:sz w:val="28"/>
                    <w:szCs w:val="28"/>
                    <w:lang w:val="es-VE"/>
                  </w:rPr>
                  <w:t>t</w:t>
                </w:r>
                <w:r w:rsidRPr="00EC3677">
                  <w:rPr>
                    <w:rFonts w:ascii="Times New Roman" w:eastAsia="Times New Roman" w:hAnsi="Times New Roman" w:cs="Times New Roman"/>
                    <w:sz w:val="28"/>
                    <w:szCs w:val="28"/>
                    <w:lang w:val="es-VE"/>
                  </w:rPr>
                  <w:t>o</w:t>
                </w:r>
              </w:p>
              <w:p w:rsidR="00B865FC" w:rsidRPr="00EC3677" w:rsidRDefault="00744F78">
                <w:pPr>
                  <w:spacing w:before="6" w:after="0" w:line="322" w:lineRule="exact"/>
                  <w:ind w:left="426" w:right="-48" w:hanging="406"/>
                  <w:rPr>
                    <w:rFonts w:ascii="Times New Roman" w:eastAsia="Times New Roman" w:hAnsi="Times New Roman" w:cs="Times New Roman"/>
                    <w:sz w:val="28"/>
                    <w:szCs w:val="28"/>
                    <w:lang w:val="es-VE"/>
                  </w:rPr>
                </w:pPr>
                <w:hyperlink r:id="rId1">
                  <w:r w:rsidR="00B865FC" w:rsidRPr="00EC3677">
                    <w:rPr>
                      <w:rFonts w:ascii="Times New Roman" w:eastAsia="Times New Roman" w:hAnsi="Times New Roman" w:cs="Times New Roman"/>
                      <w:color w:val="0000FF"/>
                      <w:sz w:val="28"/>
                      <w:szCs w:val="28"/>
                      <w:u w:val="single" w:color="0000FF"/>
                      <w:lang w:val="es-VE"/>
                    </w:rPr>
                    <w:t>c</w:t>
                  </w:r>
                  <w:r w:rsidR="00B865FC" w:rsidRPr="00EC3677">
                    <w:rPr>
                      <w:rFonts w:ascii="Times New Roman" w:eastAsia="Times New Roman" w:hAnsi="Times New Roman" w:cs="Times New Roman"/>
                      <w:color w:val="0000FF"/>
                      <w:spacing w:val="1"/>
                      <w:sz w:val="28"/>
                      <w:szCs w:val="28"/>
                      <w:u w:val="single" w:color="0000FF"/>
                      <w:lang w:val="es-VE"/>
                    </w:rPr>
                    <w:t>o</w:t>
                  </w:r>
                  <w:r w:rsidR="00B865FC" w:rsidRPr="00EC3677">
                    <w:rPr>
                      <w:rFonts w:ascii="Times New Roman" w:eastAsia="Times New Roman" w:hAnsi="Times New Roman" w:cs="Times New Roman"/>
                      <w:color w:val="0000FF"/>
                      <w:spacing w:val="-1"/>
                      <w:sz w:val="28"/>
                      <w:szCs w:val="28"/>
                      <w:u w:val="single" w:color="0000FF"/>
                      <w:lang w:val="es-VE"/>
                    </w:rPr>
                    <w:t>n</w:t>
                  </w:r>
                  <w:r w:rsidR="00B865FC" w:rsidRPr="00EC3677">
                    <w:rPr>
                      <w:rFonts w:ascii="Times New Roman" w:eastAsia="Times New Roman" w:hAnsi="Times New Roman" w:cs="Times New Roman"/>
                      <w:color w:val="0000FF"/>
                      <w:spacing w:val="1"/>
                      <w:sz w:val="28"/>
                      <w:szCs w:val="28"/>
                      <w:u w:val="single" w:color="0000FF"/>
                      <w:lang w:val="es-VE"/>
                    </w:rPr>
                    <w:t>v</w:t>
                  </w:r>
                  <w:r w:rsidR="00B865FC" w:rsidRPr="00EC3677">
                    <w:rPr>
                      <w:rFonts w:ascii="Times New Roman" w:eastAsia="Times New Roman" w:hAnsi="Times New Roman" w:cs="Times New Roman"/>
                      <w:color w:val="0000FF"/>
                      <w:spacing w:val="-2"/>
                      <w:sz w:val="28"/>
                      <w:szCs w:val="28"/>
                      <w:u w:val="single" w:color="0000FF"/>
                      <w:lang w:val="es-VE"/>
                    </w:rPr>
                    <w:t>e</w:t>
                  </w:r>
                  <w:r w:rsidR="00B865FC" w:rsidRPr="00EC3677">
                    <w:rPr>
                      <w:rFonts w:ascii="Times New Roman" w:eastAsia="Times New Roman" w:hAnsi="Times New Roman" w:cs="Times New Roman"/>
                      <w:color w:val="0000FF"/>
                      <w:spacing w:val="1"/>
                      <w:sz w:val="28"/>
                      <w:szCs w:val="28"/>
                      <w:u w:val="single" w:color="0000FF"/>
                      <w:lang w:val="es-VE"/>
                    </w:rPr>
                    <w:t>n</w:t>
                  </w:r>
                  <w:r w:rsidR="00B865FC" w:rsidRPr="00EC3677">
                    <w:rPr>
                      <w:rFonts w:ascii="Times New Roman" w:eastAsia="Times New Roman" w:hAnsi="Times New Roman" w:cs="Times New Roman"/>
                      <w:color w:val="0000FF"/>
                      <w:spacing w:val="-2"/>
                      <w:sz w:val="28"/>
                      <w:szCs w:val="28"/>
                      <w:u w:val="single" w:color="0000FF"/>
                      <w:lang w:val="es-VE"/>
                    </w:rPr>
                    <w:t>c</w:t>
                  </w:r>
                  <w:r w:rsidR="00B865FC" w:rsidRPr="00EC3677">
                    <w:rPr>
                      <w:rFonts w:ascii="Times New Roman" w:eastAsia="Times New Roman" w:hAnsi="Times New Roman" w:cs="Times New Roman"/>
                      <w:color w:val="0000FF"/>
                      <w:spacing w:val="1"/>
                      <w:sz w:val="28"/>
                      <w:szCs w:val="28"/>
                      <w:u w:val="single" w:color="0000FF"/>
                      <w:lang w:val="es-VE"/>
                    </w:rPr>
                    <w:t>i</w:t>
                  </w:r>
                  <w:r w:rsidR="00B865FC" w:rsidRPr="00EC3677">
                    <w:rPr>
                      <w:rFonts w:ascii="Times New Roman" w:eastAsia="Times New Roman" w:hAnsi="Times New Roman" w:cs="Times New Roman"/>
                      <w:color w:val="0000FF"/>
                      <w:spacing w:val="-1"/>
                      <w:sz w:val="28"/>
                      <w:szCs w:val="28"/>
                      <w:u w:val="single" w:color="0000FF"/>
                      <w:lang w:val="es-VE"/>
                    </w:rPr>
                    <w:t>on</w:t>
                  </w:r>
                  <w:r w:rsidR="00B865FC" w:rsidRPr="00EC3677">
                    <w:rPr>
                      <w:rFonts w:ascii="Times New Roman" w:eastAsia="Times New Roman" w:hAnsi="Times New Roman" w:cs="Times New Roman"/>
                      <w:color w:val="0000FF"/>
                      <w:spacing w:val="1"/>
                      <w:sz w:val="28"/>
                      <w:szCs w:val="28"/>
                      <w:u w:val="single" w:color="0000FF"/>
                      <w:lang w:val="es-VE"/>
                    </w:rPr>
                    <w:t>u</w:t>
                  </w:r>
                  <w:r w:rsidR="00B865FC" w:rsidRPr="00EC3677">
                    <w:rPr>
                      <w:rFonts w:ascii="Times New Roman" w:eastAsia="Times New Roman" w:hAnsi="Times New Roman" w:cs="Times New Roman"/>
                      <w:color w:val="0000FF"/>
                      <w:sz w:val="28"/>
                      <w:szCs w:val="28"/>
                      <w:u w:val="single" w:color="0000FF"/>
                      <w:lang w:val="es-VE"/>
                    </w:rPr>
                    <w:t>c</w:t>
                  </w:r>
                  <w:r w:rsidR="00B865FC" w:rsidRPr="00EC3677">
                    <w:rPr>
                      <w:rFonts w:ascii="Times New Roman" w:eastAsia="Times New Roman" w:hAnsi="Times New Roman" w:cs="Times New Roman"/>
                      <w:color w:val="0000FF"/>
                      <w:spacing w:val="-1"/>
                      <w:sz w:val="28"/>
                      <w:szCs w:val="28"/>
                      <w:u w:val="single" w:color="0000FF"/>
                      <w:lang w:val="es-VE"/>
                    </w:rPr>
                    <w:t>lv</w:t>
                  </w:r>
                  <w:r w:rsidR="00B865FC" w:rsidRPr="00EC3677">
                    <w:rPr>
                      <w:rFonts w:ascii="Times New Roman" w:eastAsia="Times New Roman" w:hAnsi="Times New Roman" w:cs="Times New Roman"/>
                      <w:color w:val="0000FF"/>
                      <w:sz w:val="28"/>
                      <w:szCs w:val="28"/>
                      <w:u w:val="single" w:color="0000FF"/>
                      <w:lang w:val="es-VE"/>
                    </w:rPr>
                    <w:t>@uc</w:t>
                  </w:r>
                  <w:r w:rsidR="00B865FC" w:rsidRPr="00EC3677">
                    <w:rPr>
                      <w:rFonts w:ascii="Times New Roman" w:eastAsia="Times New Roman" w:hAnsi="Times New Roman" w:cs="Times New Roman"/>
                      <w:color w:val="0000FF"/>
                      <w:spacing w:val="-2"/>
                      <w:sz w:val="28"/>
                      <w:szCs w:val="28"/>
                      <w:u w:val="single" w:color="0000FF"/>
                      <w:lang w:val="es-VE"/>
                    </w:rPr>
                    <w:t>l</w:t>
                  </w:r>
                  <w:r w:rsidR="00B865FC" w:rsidRPr="00EC3677">
                    <w:rPr>
                      <w:rFonts w:ascii="Times New Roman" w:eastAsia="Times New Roman" w:hAnsi="Times New Roman" w:cs="Times New Roman"/>
                      <w:color w:val="0000FF"/>
                      <w:spacing w:val="1"/>
                      <w:sz w:val="28"/>
                      <w:szCs w:val="28"/>
                      <w:u w:val="single" w:color="0000FF"/>
                      <w:lang w:val="es-VE"/>
                    </w:rPr>
                    <w:t>v</w:t>
                  </w:r>
                  <w:r w:rsidR="00B865FC" w:rsidRPr="00EC3677">
                    <w:rPr>
                      <w:rFonts w:ascii="Times New Roman" w:eastAsia="Times New Roman" w:hAnsi="Times New Roman" w:cs="Times New Roman"/>
                      <w:color w:val="0000FF"/>
                      <w:sz w:val="28"/>
                      <w:szCs w:val="28"/>
                      <w:u w:val="single" w:color="0000FF"/>
                      <w:lang w:val="es-VE"/>
                    </w:rPr>
                    <w:t>.cu</w:t>
                  </w:r>
                  <w:r w:rsidR="00B865FC" w:rsidRPr="00EC3677">
                    <w:rPr>
                      <w:rFonts w:ascii="Times New Roman" w:eastAsia="Times New Roman" w:hAnsi="Times New Roman" w:cs="Times New Roman"/>
                      <w:color w:val="0000FF"/>
                      <w:sz w:val="28"/>
                      <w:szCs w:val="28"/>
                      <w:lang w:val="es-VE"/>
                    </w:rPr>
                    <w:t xml:space="preserve"> </w:t>
                  </w:r>
                </w:hyperlink>
                <w:r>
                  <w:fldChar w:fldCharType="begin"/>
                </w:r>
                <w:r w:rsidRPr="00991388">
                  <w:rPr>
                    <w:lang w:val="es-VE"/>
                  </w:rPr>
                  <w:instrText>HYPERLINK "http://www.uclv.edu.cu/" \h</w:instrText>
                </w:r>
                <w:r>
                  <w:fldChar w:fldCharType="separate"/>
                </w:r>
                <w:r w:rsidR="00B865FC" w:rsidRPr="00EC3677">
                  <w:rPr>
                    <w:rFonts w:ascii="Times New Roman" w:eastAsia="Times New Roman" w:hAnsi="Times New Roman" w:cs="Times New Roman"/>
                    <w:color w:val="0000FF"/>
                    <w:spacing w:val="-1"/>
                    <w:sz w:val="28"/>
                    <w:szCs w:val="28"/>
                    <w:u w:val="single" w:color="0000FF"/>
                    <w:lang w:val="es-VE"/>
                  </w:rPr>
                  <w:t>www</w:t>
                </w:r>
                <w:r w:rsidR="00B865FC" w:rsidRPr="00EC3677">
                  <w:rPr>
                    <w:rFonts w:ascii="Times New Roman" w:eastAsia="Times New Roman" w:hAnsi="Times New Roman" w:cs="Times New Roman"/>
                    <w:color w:val="0000FF"/>
                    <w:sz w:val="28"/>
                    <w:szCs w:val="28"/>
                    <w:u w:val="single" w:color="0000FF"/>
                    <w:lang w:val="es-VE"/>
                  </w:rPr>
                  <w:t>.uc</w:t>
                </w:r>
                <w:r w:rsidR="00B865FC" w:rsidRPr="00EC3677">
                  <w:rPr>
                    <w:rFonts w:ascii="Times New Roman" w:eastAsia="Times New Roman" w:hAnsi="Times New Roman" w:cs="Times New Roman"/>
                    <w:color w:val="0000FF"/>
                    <w:spacing w:val="2"/>
                    <w:sz w:val="28"/>
                    <w:szCs w:val="28"/>
                    <w:u w:val="single" w:color="0000FF"/>
                    <w:lang w:val="es-VE"/>
                  </w:rPr>
                  <w:t>l</w:t>
                </w:r>
                <w:r w:rsidR="00B865FC" w:rsidRPr="00EC3677">
                  <w:rPr>
                    <w:rFonts w:ascii="Times New Roman" w:eastAsia="Times New Roman" w:hAnsi="Times New Roman" w:cs="Times New Roman"/>
                    <w:color w:val="0000FF"/>
                    <w:spacing w:val="1"/>
                    <w:sz w:val="28"/>
                    <w:szCs w:val="28"/>
                    <w:u w:val="single" w:color="0000FF"/>
                    <w:lang w:val="es-VE"/>
                  </w:rPr>
                  <w:t>v</w:t>
                </w:r>
                <w:r w:rsidR="00B865FC" w:rsidRPr="00EC3677">
                  <w:rPr>
                    <w:rFonts w:ascii="Times New Roman" w:eastAsia="Times New Roman" w:hAnsi="Times New Roman" w:cs="Times New Roman"/>
                    <w:color w:val="0000FF"/>
                    <w:sz w:val="28"/>
                    <w:szCs w:val="28"/>
                    <w:u w:val="single" w:color="0000FF"/>
                    <w:lang w:val="es-VE"/>
                  </w:rPr>
                  <w:t>.</w:t>
                </w:r>
                <w:r w:rsidR="00B865FC" w:rsidRPr="00EC3677">
                  <w:rPr>
                    <w:rFonts w:ascii="Times New Roman" w:eastAsia="Times New Roman" w:hAnsi="Times New Roman" w:cs="Times New Roman"/>
                    <w:color w:val="0000FF"/>
                    <w:spacing w:val="-3"/>
                    <w:sz w:val="28"/>
                    <w:szCs w:val="28"/>
                    <w:u w:val="single" w:color="0000FF"/>
                    <w:lang w:val="es-VE"/>
                  </w:rPr>
                  <w:t>e</w:t>
                </w:r>
                <w:r w:rsidR="00B865FC" w:rsidRPr="00EC3677">
                  <w:rPr>
                    <w:rFonts w:ascii="Times New Roman" w:eastAsia="Times New Roman" w:hAnsi="Times New Roman" w:cs="Times New Roman"/>
                    <w:color w:val="0000FF"/>
                    <w:spacing w:val="-1"/>
                    <w:sz w:val="28"/>
                    <w:szCs w:val="28"/>
                    <w:u w:val="single" w:color="0000FF"/>
                    <w:lang w:val="es-VE"/>
                  </w:rPr>
                  <w:t>d</w:t>
                </w:r>
                <w:r w:rsidR="00B865FC" w:rsidRPr="00EC3677">
                  <w:rPr>
                    <w:rFonts w:ascii="Times New Roman" w:eastAsia="Times New Roman" w:hAnsi="Times New Roman" w:cs="Times New Roman"/>
                    <w:color w:val="0000FF"/>
                    <w:spacing w:val="1"/>
                    <w:sz w:val="28"/>
                    <w:szCs w:val="28"/>
                    <w:u w:val="single" w:color="0000FF"/>
                    <w:lang w:val="es-VE"/>
                  </w:rPr>
                  <w:t>u</w:t>
                </w:r>
                <w:r w:rsidR="00B865FC" w:rsidRPr="00EC3677">
                  <w:rPr>
                    <w:rFonts w:ascii="Times New Roman" w:eastAsia="Times New Roman" w:hAnsi="Times New Roman" w:cs="Times New Roman"/>
                    <w:color w:val="0000FF"/>
                    <w:sz w:val="28"/>
                    <w:szCs w:val="28"/>
                    <w:u w:val="single" w:color="0000FF"/>
                    <w:lang w:val="es-VE"/>
                  </w:rPr>
                  <w:t>.cu</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FC" w:rsidRDefault="00B865FC" w:rsidP="00280860">
      <w:pPr>
        <w:spacing w:after="0" w:line="240" w:lineRule="auto"/>
      </w:pPr>
      <w:r>
        <w:separator/>
      </w:r>
    </w:p>
  </w:footnote>
  <w:footnote w:type="continuationSeparator" w:id="0">
    <w:p w:rsidR="00B865FC" w:rsidRDefault="00B865FC" w:rsidP="00280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FC" w:rsidRDefault="00744F78">
    <w:pPr>
      <w:spacing w:after="0" w:line="200" w:lineRule="exact"/>
      <w:rPr>
        <w:sz w:val="20"/>
        <w:szCs w:val="20"/>
      </w:rPr>
    </w:pPr>
    <w:r w:rsidRPr="00744F78">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744F78">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B865FC" w:rsidRPr="00EC3677" w:rsidRDefault="00B865FC">
                <w:pPr>
                  <w:spacing w:after="0" w:line="265" w:lineRule="exact"/>
                  <w:ind w:left="-18" w:right="-38"/>
                  <w:jc w:val="center"/>
                  <w:rPr>
                    <w:rFonts w:ascii="Times New Roman" w:eastAsia="Times New Roman" w:hAnsi="Times New Roman" w:cs="Times New Roman"/>
                    <w:sz w:val="24"/>
                    <w:szCs w:val="24"/>
                    <w:lang w:val="es-VE"/>
                  </w:rPr>
                </w:pPr>
                <w:r w:rsidRPr="00EC3677">
                  <w:rPr>
                    <w:rFonts w:ascii="Times New Roman" w:eastAsia="Times New Roman" w:hAnsi="Times New Roman" w:cs="Times New Roman"/>
                    <w:b/>
                    <w:bCs/>
                    <w:spacing w:val="-3"/>
                    <w:sz w:val="24"/>
                    <w:szCs w:val="24"/>
                    <w:lang w:val="es-VE"/>
                  </w:rPr>
                  <w:t>P</w:t>
                </w:r>
                <w:r w:rsidRPr="00EC3677">
                  <w:rPr>
                    <w:rFonts w:ascii="Times New Roman" w:eastAsia="Times New Roman" w:hAnsi="Times New Roman" w:cs="Times New Roman"/>
                    <w:b/>
                    <w:bCs/>
                    <w:sz w:val="24"/>
                    <w:szCs w:val="24"/>
                    <w:lang w:val="es-VE"/>
                  </w:rPr>
                  <w:t>LA</w:t>
                </w:r>
                <w:r w:rsidRPr="00EC3677">
                  <w:rPr>
                    <w:rFonts w:ascii="Times New Roman" w:eastAsia="Times New Roman" w:hAnsi="Times New Roman" w:cs="Times New Roman"/>
                    <w:b/>
                    <w:bCs/>
                    <w:spacing w:val="-1"/>
                    <w:sz w:val="24"/>
                    <w:szCs w:val="24"/>
                    <w:lang w:val="es-VE"/>
                  </w:rPr>
                  <w:t>N</w:t>
                </w:r>
                <w:r w:rsidRPr="00EC3677">
                  <w:rPr>
                    <w:rFonts w:ascii="Times New Roman" w:eastAsia="Times New Roman" w:hAnsi="Times New Roman" w:cs="Times New Roman"/>
                    <w:b/>
                    <w:bCs/>
                    <w:sz w:val="24"/>
                    <w:szCs w:val="24"/>
                    <w:lang w:val="es-VE"/>
                  </w:rPr>
                  <w:t>TI</w:t>
                </w:r>
                <w:r w:rsidRPr="00EC3677">
                  <w:rPr>
                    <w:rFonts w:ascii="Times New Roman" w:eastAsia="Times New Roman" w:hAnsi="Times New Roman" w:cs="Times New Roman"/>
                    <w:b/>
                    <w:bCs/>
                    <w:spacing w:val="1"/>
                    <w:sz w:val="24"/>
                    <w:szCs w:val="24"/>
                    <w:lang w:val="es-VE"/>
                  </w:rPr>
                  <w:t>L</w:t>
                </w:r>
                <w:r w:rsidRPr="00EC3677">
                  <w:rPr>
                    <w:rFonts w:ascii="Times New Roman" w:eastAsia="Times New Roman" w:hAnsi="Times New Roman" w:cs="Times New Roman"/>
                    <w:b/>
                    <w:bCs/>
                    <w:sz w:val="24"/>
                    <w:szCs w:val="24"/>
                    <w:lang w:val="es-VE"/>
                  </w:rPr>
                  <w:t>LA O</w:t>
                </w:r>
                <w:r w:rsidRPr="00EC3677">
                  <w:rPr>
                    <w:rFonts w:ascii="Times New Roman" w:eastAsia="Times New Roman" w:hAnsi="Times New Roman" w:cs="Times New Roman"/>
                    <w:b/>
                    <w:bCs/>
                    <w:spacing w:val="-3"/>
                    <w:sz w:val="24"/>
                    <w:szCs w:val="24"/>
                    <w:lang w:val="es-VE"/>
                  </w:rPr>
                  <w:t>F</w:t>
                </w:r>
                <w:r w:rsidRPr="00EC3677">
                  <w:rPr>
                    <w:rFonts w:ascii="Times New Roman" w:eastAsia="Times New Roman" w:hAnsi="Times New Roman" w:cs="Times New Roman"/>
                    <w:b/>
                    <w:bCs/>
                    <w:spacing w:val="2"/>
                    <w:sz w:val="24"/>
                    <w:szCs w:val="24"/>
                    <w:lang w:val="es-VE"/>
                  </w:rPr>
                  <w:t>I</w:t>
                </w:r>
                <w:r w:rsidRPr="00EC3677">
                  <w:rPr>
                    <w:rFonts w:ascii="Times New Roman" w:eastAsia="Times New Roman" w:hAnsi="Times New Roman" w:cs="Times New Roman"/>
                    <w:b/>
                    <w:bCs/>
                    <w:sz w:val="24"/>
                    <w:szCs w:val="24"/>
                    <w:lang w:val="es-VE"/>
                  </w:rPr>
                  <w:t>CI</w:t>
                </w:r>
                <w:r w:rsidRPr="00EC3677">
                  <w:rPr>
                    <w:rFonts w:ascii="Times New Roman" w:eastAsia="Times New Roman" w:hAnsi="Times New Roman" w:cs="Times New Roman"/>
                    <w:b/>
                    <w:bCs/>
                    <w:spacing w:val="1"/>
                    <w:sz w:val="24"/>
                    <w:szCs w:val="24"/>
                    <w:lang w:val="es-VE"/>
                  </w:rPr>
                  <w:t>A</w:t>
                </w:r>
                <w:r w:rsidRPr="00EC3677">
                  <w:rPr>
                    <w:rFonts w:ascii="Times New Roman" w:eastAsia="Times New Roman" w:hAnsi="Times New Roman" w:cs="Times New Roman"/>
                    <w:b/>
                    <w:bCs/>
                    <w:sz w:val="24"/>
                    <w:szCs w:val="24"/>
                    <w:lang w:val="es-VE"/>
                  </w:rPr>
                  <w:t xml:space="preserve">L </w:t>
                </w:r>
                <w:r w:rsidRPr="00EC3677">
                  <w:rPr>
                    <w:rFonts w:ascii="Times New Roman" w:eastAsia="Times New Roman" w:hAnsi="Times New Roman" w:cs="Times New Roman"/>
                    <w:b/>
                    <w:bCs/>
                    <w:spacing w:val="-3"/>
                    <w:sz w:val="24"/>
                    <w:szCs w:val="24"/>
                    <w:lang w:val="es-VE"/>
                  </w:rPr>
                  <w:t>P</w:t>
                </w:r>
                <w:r w:rsidRPr="00EC3677">
                  <w:rPr>
                    <w:rFonts w:ascii="Times New Roman" w:eastAsia="Times New Roman" w:hAnsi="Times New Roman" w:cs="Times New Roman"/>
                    <w:b/>
                    <w:bCs/>
                    <w:sz w:val="24"/>
                    <w:szCs w:val="24"/>
                    <w:lang w:val="es-VE"/>
                  </w:rPr>
                  <w:t>A</w:t>
                </w:r>
                <w:r w:rsidRPr="00EC3677">
                  <w:rPr>
                    <w:rFonts w:ascii="Times New Roman" w:eastAsia="Times New Roman" w:hAnsi="Times New Roman" w:cs="Times New Roman"/>
                    <w:b/>
                    <w:bCs/>
                    <w:spacing w:val="-1"/>
                    <w:sz w:val="24"/>
                    <w:szCs w:val="24"/>
                    <w:lang w:val="es-VE"/>
                  </w:rPr>
                  <w:t>R</w:t>
                </w:r>
                <w:r w:rsidRPr="00EC3677">
                  <w:rPr>
                    <w:rFonts w:ascii="Times New Roman" w:eastAsia="Times New Roman" w:hAnsi="Times New Roman" w:cs="Times New Roman"/>
                    <w:b/>
                    <w:bCs/>
                    <w:sz w:val="24"/>
                    <w:szCs w:val="24"/>
                    <w:lang w:val="es-VE"/>
                  </w:rPr>
                  <w:t>A LA</w:t>
                </w:r>
                <w:r w:rsidRPr="00EC3677">
                  <w:rPr>
                    <w:rFonts w:ascii="Times New Roman" w:eastAsia="Times New Roman" w:hAnsi="Times New Roman" w:cs="Times New Roman"/>
                    <w:b/>
                    <w:bCs/>
                    <w:spacing w:val="5"/>
                    <w:sz w:val="24"/>
                    <w:szCs w:val="24"/>
                    <w:lang w:val="es-VE"/>
                  </w:rPr>
                  <w:t xml:space="preserve"> </w:t>
                </w:r>
                <w:r w:rsidRPr="00EC3677">
                  <w:rPr>
                    <w:rFonts w:ascii="Times New Roman" w:eastAsia="Times New Roman" w:hAnsi="Times New Roman" w:cs="Times New Roman"/>
                    <w:b/>
                    <w:bCs/>
                    <w:sz w:val="24"/>
                    <w:szCs w:val="24"/>
                    <w:lang w:val="es-VE"/>
                  </w:rPr>
                  <w:t>P</w:t>
                </w:r>
                <w:r w:rsidRPr="00EC3677">
                  <w:rPr>
                    <w:rFonts w:ascii="Times New Roman" w:eastAsia="Times New Roman" w:hAnsi="Times New Roman" w:cs="Times New Roman"/>
                    <w:b/>
                    <w:bCs/>
                    <w:spacing w:val="-1"/>
                    <w:sz w:val="24"/>
                    <w:szCs w:val="24"/>
                    <w:lang w:val="es-VE"/>
                  </w:rPr>
                  <w:t>R</w:t>
                </w:r>
                <w:r w:rsidRPr="00EC3677">
                  <w:rPr>
                    <w:rFonts w:ascii="Times New Roman" w:eastAsia="Times New Roman" w:hAnsi="Times New Roman" w:cs="Times New Roman"/>
                    <w:b/>
                    <w:bCs/>
                    <w:sz w:val="24"/>
                    <w:szCs w:val="24"/>
                    <w:lang w:val="es-VE"/>
                  </w:rPr>
                  <w:t>E</w:t>
                </w:r>
                <w:r w:rsidRPr="00EC3677">
                  <w:rPr>
                    <w:rFonts w:ascii="Times New Roman" w:eastAsia="Times New Roman" w:hAnsi="Times New Roman" w:cs="Times New Roman"/>
                    <w:b/>
                    <w:bCs/>
                    <w:spacing w:val="1"/>
                    <w:sz w:val="24"/>
                    <w:szCs w:val="24"/>
                    <w:lang w:val="es-VE"/>
                  </w:rPr>
                  <w:t>S</w:t>
                </w:r>
                <w:r w:rsidRPr="00EC3677">
                  <w:rPr>
                    <w:rFonts w:ascii="Times New Roman" w:eastAsia="Times New Roman" w:hAnsi="Times New Roman" w:cs="Times New Roman"/>
                    <w:b/>
                    <w:bCs/>
                    <w:sz w:val="24"/>
                    <w:szCs w:val="24"/>
                    <w:lang w:val="es-VE"/>
                  </w:rPr>
                  <w:t>ENTA</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I</w:t>
                </w:r>
                <w:r w:rsidRPr="00EC3677">
                  <w:rPr>
                    <w:rFonts w:ascii="Times New Roman" w:eastAsia="Times New Roman" w:hAnsi="Times New Roman" w:cs="Times New Roman"/>
                    <w:b/>
                    <w:bCs/>
                    <w:spacing w:val="1"/>
                    <w:sz w:val="24"/>
                    <w:szCs w:val="24"/>
                    <w:lang w:val="es-VE"/>
                  </w:rPr>
                  <w:t>Ó</w:t>
                </w:r>
                <w:r w:rsidRPr="00EC3677">
                  <w:rPr>
                    <w:rFonts w:ascii="Times New Roman" w:eastAsia="Times New Roman" w:hAnsi="Times New Roman" w:cs="Times New Roman"/>
                    <w:b/>
                    <w:bCs/>
                    <w:sz w:val="24"/>
                    <w:szCs w:val="24"/>
                    <w:lang w:val="es-VE"/>
                  </w:rPr>
                  <w:t xml:space="preserve">N </w:t>
                </w:r>
                <w:r w:rsidRPr="00EC3677">
                  <w:rPr>
                    <w:rFonts w:ascii="Times New Roman" w:eastAsia="Times New Roman" w:hAnsi="Times New Roman" w:cs="Times New Roman"/>
                    <w:b/>
                    <w:bCs/>
                    <w:spacing w:val="-1"/>
                    <w:sz w:val="24"/>
                    <w:szCs w:val="24"/>
                    <w:lang w:val="es-VE"/>
                  </w:rPr>
                  <w:t>D</w:t>
                </w:r>
                <w:r w:rsidRPr="00EC3677">
                  <w:rPr>
                    <w:rFonts w:ascii="Times New Roman" w:eastAsia="Times New Roman" w:hAnsi="Times New Roman" w:cs="Times New Roman"/>
                    <w:b/>
                    <w:bCs/>
                    <w:sz w:val="24"/>
                    <w:szCs w:val="24"/>
                    <w:lang w:val="es-VE"/>
                  </w:rPr>
                  <w:t>E TRABAJOS</w:t>
                </w:r>
              </w:p>
              <w:p w:rsidR="00B865FC" w:rsidRPr="00EC3677" w:rsidRDefault="00B865FC">
                <w:pPr>
                  <w:spacing w:after="0" w:line="240" w:lineRule="auto"/>
                  <w:ind w:left="865" w:right="843"/>
                  <w:jc w:val="center"/>
                  <w:rPr>
                    <w:rFonts w:ascii="Times New Roman" w:eastAsia="Times New Roman" w:hAnsi="Times New Roman" w:cs="Times New Roman"/>
                    <w:sz w:val="24"/>
                    <w:szCs w:val="24"/>
                    <w:lang w:val="es-VE"/>
                  </w:rPr>
                </w:pPr>
                <w:r w:rsidRPr="00EC3677">
                  <w:rPr>
                    <w:rFonts w:ascii="Times New Roman" w:eastAsia="Times New Roman" w:hAnsi="Times New Roman" w:cs="Times New Roman"/>
                    <w:b/>
                    <w:bCs/>
                    <w:sz w:val="24"/>
                    <w:szCs w:val="24"/>
                    <w:lang w:val="es-VE"/>
                  </w:rPr>
                  <w:t xml:space="preserve">II </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ONVEN</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I</w:t>
                </w:r>
                <w:r w:rsidRPr="00EC3677">
                  <w:rPr>
                    <w:rFonts w:ascii="Times New Roman" w:eastAsia="Times New Roman" w:hAnsi="Times New Roman" w:cs="Times New Roman"/>
                    <w:b/>
                    <w:bCs/>
                    <w:spacing w:val="1"/>
                    <w:sz w:val="24"/>
                    <w:szCs w:val="24"/>
                    <w:lang w:val="es-VE"/>
                  </w:rPr>
                  <w:t>Ó</w:t>
                </w:r>
                <w:r w:rsidRPr="00EC3677">
                  <w:rPr>
                    <w:rFonts w:ascii="Times New Roman" w:eastAsia="Times New Roman" w:hAnsi="Times New Roman" w:cs="Times New Roman"/>
                    <w:b/>
                    <w:bCs/>
                    <w:sz w:val="24"/>
                    <w:szCs w:val="24"/>
                    <w:lang w:val="es-VE"/>
                  </w:rPr>
                  <w:t xml:space="preserve">N </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I</w:t>
                </w:r>
                <w:r w:rsidRPr="00EC3677">
                  <w:rPr>
                    <w:rFonts w:ascii="Times New Roman" w:eastAsia="Times New Roman" w:hAnsi="Times New Roman" w:cs="Times New Roman"/>
                    <w:b/>
                    <w:bCs/>
                    <w:spacing w:val="1"/>
                    <w:sz w:val="24"/>
                    <w:szCs w:val="24"/>
                    <w:lang w:val="es-VE"/>
                  </w:rPr>
                  <w:t>E</w:t>
                </w:r>
                <w:r w:rsidRPr="00EC3677">
                  <w:rPr>
                    <w:rFonts w:ascii="Times New Roman" w:eastAsia="Times New Roman" w:hAnsi="Times New Roman" w:cs="Times New Roman"/>
                    <w:b/>
                    <w:bCs/>
                    <w:sz w:val="24"/>
                    <w:szCs w:val="24"/>
                    <w:lang w:val="es-VE"/>
                  </w:rPr>
                  <w:t>NT</w:t>
                </w:r>
                <w:r w:rsidRPr="00EC3677">
                  <w:rPr>
                    <w:rFonts w:ascii="Times New Roman" w:eastAsia="Times New Roman" w:hAnsi="Times New Roman" w:cs="Times New Roman"/>
                    <w:b/>
                    <w:bCs/>
                    <w:spacing w:val="1"/>
                    <w:sz w:val="24"/>
                    <w:szCs w:val="24"/>
                    <w:lang w:val="es-VE"/>
                  </w:rPr>
                  <w:t>Í</w:t>
                </w:r>
                <w:r w:rsidRPr="00EC3677">
                  <w:rPr>
                    <w:rFonts w:ascii="Times New Roman" w:eastAsia="Times New Roman" w:hAnsi="Times New Roman" w:cs="Times New Roman"/>
                    <w:b/>
                    <w:bCs/>
                    <w:spacing w:val="-3"/>
                    <w:sz w:val="24"/>
                    <w:szCs w:val="24"/>
                    <w:lang w:val="es-VE"/>
                  </w:rPr>
                  <w:t>F</w:t>
                </w:r>
                <w:r w:rsidRPr="00EC3677">
                  <w:rPr>
                    <w:rFonts w:ascii="Times New Roman" w:eastAsia="Times New Roman" w:hAnsi="Times New Roman" w:cs="Times New Roman"/>
                    <w:b/>
                    <w:bCs/>
                    <w:sz w:val="24"/>
                    <w:szCs w:val="24"/>
                    <w:lang w:val="es-VE"/>
                  </w:rPr>
                  <w:t>ICA</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INT</w:t>
                </w:r>
                <w:r w:rsidRPr="00EC3677">
                  <w:rPr>
                    <w:rFonts w:ascii="Times New Roman" w:eastAsia="Times New Roman" w:hAnsi="Times New Roman" w:cs="Times New Roman"/>
                    <w:b/>
                    <w:bCs/>
                    <w:spacing w:val="1"/>
                    <w:sz w:val="24"/>
                    <w:szCs w:val="24"/>
                    <w:lang w:val="es-VE"/>
                  </w:rPr>
                  <w:t>E</w:t>
                </w:r>
                <w:r w:rsidRPr="00EC3677">
                  <w:rPr>
                    <w:rFonts w:ascii="Times New Roman" w:eastAsia="Times New Roman" w:hAnsi="Times New Roman" w:cs="Times New Roman"/>
                    <w:b/>
                    <w:bCs/>
                    <w:sz w:val="24"/>
                    <w:szCs w:val="24"/>
                    <w:lang w:val="es-VE"/>
                  </w:rPr>
                  <w:t>R</w:t>
                </w:r>
                <w:r w:rsidRPr="00EC3677">
                  <w:rPr>
                    <w:rFonts w:ascii="Times New Roman" w:eastAsia="Times New Roman" w:hAnsi="Times New Roman" w:cs="Times New Roman"/>
                    <w:b/>
                    <w:bCs/>
                    <w:spacing w:val="1"/>
                    <w:sz w:val="24"/>
                    <w:szCs w:val="24"/>
                    <w:lang w:val="es-VE"/>
                  </w:rPr>
                  <w:t>N</w:t>
                </w:r>
                <w:r w:rsidRPr="00EC3677">
                  <w:rPr>
                    <w:rFonts w:ascii="Times New Roman" w:eastAsia="Times New Roman" w:hAnsi="Times New Roman" w:cs="Times New Roman"/>
                    <w:b/>
                    <w:bCs/>
                    <w:sz w:val="24"/>
                    <w:szCs w:val="24"/>
                    <w:lang w:val="es-VE"/>
                  </w:rPr>
                  <w:t>A</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pacing w:val="2"/>
                    <w:sz w:val="24"/>
                    <w:szCs w:val="24"/>
                    <w:lang w:val="es-VE"/>
                  </w:rPr>
                  <w:t>I</w:t>
                </w:r>
                <w:r w:rsidRPr="00EC3677">
                  <w:rPr>
                    <w:rFonts w:ascii="Times New Roman" w:eastAsia="Times New Roman" w:hAnsi="Times New Roman" w:cs="Times New Roman"/>
                    <w:b/>
                    <w:bCs/>
                    <w:sz w:val="24"/>
                    <w:szCs w:val="24"/>
                    <w:lang w:val="es-VE"/>
                  </w:rPr>
                  <w:t>ONAL</w:t>
                </w:r>
              </w:p>
              <w:p w:rsidR="00B865FC" w:rsidRPr="00EC3677" w:rsidRDefault="00B865FC">
                <w:pPr>
                  <w:spacing w:after="0" w:line="240" w:lineRule="auto"/>
                  <w:ind w:left="2536" w:right="2513"/>
                  <w:jc w:val="center"/>
                  <w:rPr>
                    <w:rFonts w:ascii="Times New Roman" w:eastAsia="Times New Roman" w:hAnsi="Times New Roman" w:cs="Times New Roman"/>
                    <w:sz w:val="24"/>
                    <w:szCs w:val="24"/>
                    <w:lang w:val="es-VE"/>
                  </w:rPr>
                </w:pPr>
                <w:r w:rsidRPr="00EC3677">
                  <w:rPr>
                    <w:rFonts w:ascii="Times New Roman" w:eastAsia="Times New Roman" w:hAnsi="Times New Roman" w:cs="Times New Roman"/>
                    <w:b/>
                    <w:bCs/>
                    <w:sz w:val="24"/>
                    <w:szCs w:val="24"/>
                    <w:lang w:val="es-VE"/>
                  </w:rPr>
                  <w:t>“II C</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I U</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LV 2019”</w:t>
                </w:r>
              </w:p>
            </w:txbxContent>
          </v:textbox>
          <w10:wrap anchorx="page" anchory="page"/>
        </v:shape>
      </w:pict>
    </w:r>
    <w:r w:rsidRPr="00744F78">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B865FC" w:rsidRPr="00EC3677" w:rsidRDefault="00B865FC">
                <w:pPr>
                  <w:spacing w:after="0" w:line="265" w:lineRule="exact"/>
                  <w:ind w:left="20" w:right="-56"/>
                  <w:rPr>
                    <w:rFonts w:ascii="Times New Roman" w:eastAsia="Times New Roman" w:hAnsi="Times New Roman" w:cs="Times New Roman"/>
                    <w:sz w:val="24"/>
                    <w:szCs w:val="24"/>
                    <w:lang w:val="es-VE"/>
                  </w:rPr>
                </w:pPr>
                <w:r w:rsidRPr="00EC3677">
                  <w:rPr>
                    <w:rFonts w:ascii="Times New Roman" w:eastAsia="Times New Roman" w:hAnsi="Times New Roman" w:cs="Times New Roman"/>
                    <w:b/>
                    <w:bCs/>
                    <w:sz w:val="24"/>
                    <w:szCs w:val="24"/>
                    <w:lang w:val="es-VE"/>
                  </w:rPr>
                  <w:t>DEL</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23 AL 30 DE JUNIO</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DEL</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2019.</w:t>
                </w:r>
              </w:p>
              <w:p w:rsidR="00B865FC" w:rsidRPr="00EC3677" w:rsidRDefault="00B865FC">
                <w:pPr>
                  <w:spacing w:after="0" w:line="240" w:lineRule="auto"/>
                  <w:ind w:left="27" w:right="-46"/>
                  <w:rPr>
                    <w:rFonts w:ascii="Times New Roman" w:eastAsia="Times New Roman" w:hAnsi="Times New Roman" w:cs="Times New Roman"/>
                    <w:sz w:val="24"/>
                    <w:szCs w:val="24"/>
                    <w:lang w:val="es-VE"/>
                  </w:rPr>
                </w:pPr>
                <w:r w:rsidRPr="00EC3677">
                  <w:rPr>
                    <w:rFonts w:ascii="Times New Roman" w:eastAsia="Times New Roman" w:hAnsi="Times New Roman" w:cs="Times New Roman"/>
                    <w:b/>
                    <w:bCs/>
                    <w:sz w:val="24"/>
                    <w:szCs w:val="24"/>
                    <w:lang w:val="es-VE"/>
                  </w:rPr>
                  <w:t>C</w:t>
                </w:r>
                <w:r w:rsidRPr="00EC3677">
                  <w:rPr>
                    <w:rFonts w:ascii="Times New Roman" w:eastAsia="Times New Roman" w:hAnsi="Times New Roman" w:cs="Times New Roman"/>
                    <w:b/>
                    <w:bCs/>
                    <w:spacing w:val="-1"/>
                    <w:sz w:val="24"/>
                    <w:szCs w:val="24"/>
                    <w:lang w:val="es-VE"/>
                  </w:rPr>
                  <w:t>A</w:t>
                </w:r>
                <w:r w:rsidRPr="00EC3677">
                  <w:rPr>
                    <w:rFonts w:ascii="Times New Roman" w:eastAsia="Times New Roman" w:hAnsi="Times New Roman" w:cs="Times New Roman"/>
                    <w:b/>
                    <w:bCs/>
                    <w:sz w:val="24"/>
                    <w:szCs w:val="24"/>
                    <w:lang w:val="es-VE"/>
                  </w:rPr>
                  <w:t>YOS</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 xml:space="preserve">DE VILLA </w:t>
                </w:r>
                <w:r w:rsidRPr="00EC3677">
                  <w:rPr>
                    <w:rFonts w:ascii="Times New Roman" w:eastAsia="Times New Roman" w:hAnsi="Times New Roman" w:cs="Times New Roman"/>
                    <w:b/>
                    <w:bCs/>
                    <w:spacing w:val="-1"/>
                    <w:sz w:val="24"/>
                    <w:szCs w:val="24"/>
                    <w:lang w:val="es-VE"/>
                  </w:rPr>
                  <w:t>C</w:t>
                </w:r>
                <w:r w:rsidRPr="00EC3677">
                  <w:rPr>
                    <w:rFonts w:ascii="Times New Roman" w:eastAsia="Times New Roman" w:hAnsi="Times New Roman" w:cs="Times New Roman"/>
                    <w:b/>
                    <w:bCs/>
                    <w:sz w:val="24"/>
                    <w:szCs w:val="24"/>
                    <w:lang w:val="es-VE"/>
                  </w:rPr>
                  <w:t>LA</w:t>
                </w:r>
                <w:r w:rsidRPr="00EC3677">
                  <w:rPr>
                    <w:rFonts w:ascii="Times New Roman" w:eastAsia="Times New Roman" w:hAnsi="Times New Roman" w:cs="Times New Roman"/>
                    <w:b/>
                    <w:bCs/>
                    <w:spacing w:val="-1"/>
                    <w:sz w:val="24"/>
                    <w:szCs w:val="24"/>
                    <w:lang w:val="es-VE"/>
                  </w:rPr>
                  <w:t>R</w:t>
                </w:r>
                <w:r w:rsidRPr="00EC3677">
                  <w:rPr>
                    <w:rFonts w:ascii="Times New Roman" w:eastAsia="Times New Roman" w:hAnsi="Times New Roman" w:cs="Times New Roman"/>
                    <w:b/>
                    <w:bCs/>
                    <w:sz w:val="24"/>
                    <w:szCs w:val="24"/>
                    <w:lang w:val="es-VE"/>
                  </w:rPr>
                  <w:t>A.</w:t>
                </w:r>
                <w:r w:rsidRPr="00EC3677">
                  <w:rPr>
                    <w:rFonts w:ascii="Times New Roman" w:eastAsia="Times New Roman" w:hAnsi="Times New Roman" w:cs="Times New Roman"/>
                    <w:b/>
                    <w:bCs/>
                    <w:spacing w:val="1"/>
                    <w:sz w:val="24"/>
                    <w:szCs w:val="24"/>
                    <w:lang w:val="es-VE"/>
                  </w:rPr>
                  <w:t xml:space="preserve"> </w:t>
                </w:r>
                <w:r w:rsidRPr="00EC3677">
                  <w:rPr>
                    <w:rFonts w:ascii="Times New Roman" w:eastAsia="Times New Roman" w:hAnsi="Times New Roman" w:cs="Times New Roman"/>
                    <w:b/>
                    <w:bCs/>
                    <w:sz w:val="24"/>
                    <w:szCs w:val="24"/>
                    <w:lang w:val="es-VE"/>
                  </w:rPr>
                  <w:t>C</w:t>
                </w:r>
                <w:r w:rsidRPr="00EC3677">
                  <w:rPr>
                    <w:rFonts w:ascii="Times New Roman" w:eastAsia="Times New Roman" w:hAnsi="Times New Roman" w:cs="Times New Roman"/>
                    <w:b/>
                    <w:bCs/>
                    <w:spacing w:val="-1"/>
                    <w:sz w:val="24"/>
                    <w:szCs w:val="24"/>
                    <w:lang w:val="es-VE"/>
                  </w:rPr>
                  <w:t>U</w:t>
                </w:r>
                <w:r w:rsidRPr="00EC3677">
                  <w:rPr>
                    <w:rFonts w:ascii="Times New Roman" w:eastAsia="Times New Roman" w:hAnsi="Times New Roman" w:cs="Times New Roman"/>
                    <w:b/>
                    <w:bCs/>
                    <w:sz w:val="24"/>
                    <w:szCs w:val="24"/>
                    <w:lang w:val="es-VE"/>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9D7"/>
    <w:multiLevelType w:val="hybridMultilevel"/>
    <w:tmpl w:val="D50470B6"/>
    <w:lvl w:ilvl="0" w:tplc="0C0A000F">
      <w:start w:val="1"/>
      <w:numFmt w:val="decimal"/>
      <w:lvlText w:val="%1."/>
      <w:lvlJc w:val="left"/>
      <w:pPr>
        <w:tabs>
          <w:tab w:val="num" w:pos="720"/>
        </w:tabs>
        <w:ind w:left="720" w:hanging="360"/>
      </w:pPr>
      <w:rPr>
        <w:rFonts w:hint="default"/>
      </w:rPr>
    </w:lvl>
    <w:lvl w:ilvl="1" w:tplc="8258CDCE" w:tentative="1">
      <w:start w:val="1"/>
      <w:numFmt w:val="bullet"/>
      <w:lvlText w:val="•"/>
      <w:lvlJc w:val="left"/>
      <w:pPr>
        <w:tabs>
          <w:tab w:val="num" w:pos="1440"/>
        </w:tabs>
        <w:ind w:left="1440" w:hanging="360"/>
      </w:pPr>
      <w:rPr>
        <w:rFonts w:ascii="Times New Roman" w:hAnsi="Times New Roman" w:hint="default"/>
      </w:rPr>
    </w:lvl>
    <w:lvl w:ilvl="2" w:tplc="CD6641B2" w:tentative="1">
      <w:start w:val="1"/>
      <w:numFmt w:val="bullet"/>
      <w:lvlText w:val="•"/>
      <w:lvlJc w:val="left"/>
      <w:pPr>
        <w:tabs>
          <w:tab w:val="num" w:pos="2160"/>
        </w:tabs>
        <w:ind w:left="2160" w:hanging="360"/>
      </w:pPr>
      <w:rPr>
        <w:rFonts w:ascii="Times New Roman" w:hAnsi="Times New Roman" w:hint="default"/>
      </w:rPr>
    </w:lvl>
    <w:lvl w:ilvl="3" w:tplc="D21E6F7E" w:tentative="1">
      <w:start w:val="1"/>
      <w:numFmt w:val="bullet"/>
      <w:lvlText w:val="•"/>
      <w:lvlJc w:val="left"/>
      <w:pPr>
        <w:tabs>
          <w:tab w:val="num" w:pos="2880"/>
        </w:tabs>
        <w:ind w:left="2880" w:hanging="360"/>
      </w:pPr>
      <w:rPr>
        <w:rFonts w:ascii="Times New Roman" w:hAnsi="Times New Roman" w:hint="default"/>
      </w:rPr>
    </w:lvl>
    <w:lvl w:ilvl="4" w:tplc="90826D78" w:tentative="1">
      <w:start w:val="1"/>
      <w:numFmt w:val="bullet"/>
      <w:lvlText w:val="•"/>
      <w:lvlJc w:val="left"/>
      <w:pPr>
        <w:tabs>
          <w:tab w:val="num" w:pos="3600"/>
        </w:tabs>
        <w:ind w:left="3600" w:hanging="360"/>
      </w:pPr>
      <w:rPr>
        <w:rFonts w:ascii="Times New Roman" w:hAnsi="Times New Roman" w:hint="default"/>
      </w:rPr>
    </w:lvl>
    <w:lvl w:ilvl="5" w:tplc="127A4390" w:tentative="1">
      <w:start w:val="1"/>
      <w:numFmt w:val="bullet"/>
      <w:lvlText w:val="•"/>
      <w:lvlJc w:val="left"/>
      <w:pPr>
        <w:tabs>
          <w:tab w:val="num" w:pos="4320"/>
        </w:tabs>
        <w:ind w:left="4320" w:hanging="360"/>
      </w:pPr>
      <w:rPr>
        <w:rFonts w:ascii="Times New Roman" w:hAnsi="Times New Roman" w:hint="default"/>
      </w:rPr>
    </w:lvl>
    <w:lvl w:ilvl="6" w:tplc="44E450C8" w:tentative="1">
      <w:start w:val="1"/>
      <w:numFmt w:val="bullet"/>
      <w:lvlText w:val="•"/>
      <w:lvlJc w:val="left"/>
      <w:pPr>
        <w:tabs>
          <w:tab w:val="num" w:pos="5040"/>
        </w:tabs>
        <w:ind w:left="5040" w:hanging="360"/>
      </w:pPr>
      <w:rPr>
        <w:rFonts w:ascii="Times New Roman" w:hAnsi="Times New Roman" w:hint="default"/>
      </w:rPr>
    </w:lvl>
    <w:lvl w:ilvl="7" w:tplc="838CFED4" w:tentative="1">
      <w:start w:val="1"/>
      <w:numFmt w:val="bullet"/>
      <w:lvlText w:val="•"/>
      <w:lvlJc w:val="left"/>
      <w:pPr>
        <w:tabs>
          <w:tab w:val="num" w:pos="5760"/>
        </w:tabs>
        <w:ind w:left="5760" w:hanging="360"/>
      </w:pPr>
      <w:rPr>
        <w:rFonts w:ascii="Times New Roman" w:hAnsi="Times New Roman" w:hint="default"/>
      </w:rPr>
    </w:lvl>
    <w:lvl w:ilvl="8" w:tplc="96A25CB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6B34DF"/>
    <w:multiLevelType w:val="hybridMultilevel"/>
    <w:tmpl w:val="17C89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BF47D7"/>
    <w:multiLevelType w:val="hybridMultilevel"/>
    <w:tmpl w:val="84A2E2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BF799E"/>
    <w:multiLevelType w:val="hybridMultilevel"/>
    <w:tmpl w:val="4828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A3AC0"/>
    <w:multiLevelType w:val="hybridMultilevel"/>
    <w:tmpl w:val="787A4200"/>
    <w:lvl w:ilvl="0" w:tplc="47C48C0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nsid w:val="2A222650"/>
    <w:multiLevelType w:val="hybridMultilevel"/>
    <w:tmpl w:val="222EAD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AAA7C89"/>
    <w:multiLevelType w:val="hybridMultilevel"/>
    <w:tmpl w:val="098245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BC12D2C"/>
    <w:multiLevelType w:val="hybridMultilevel"/>
    <w:tmpl w:val="7D943574"/>
    <w:lvl w:ilvl="0" w:tplc="E2709C42">
      <w:numFmt w:val="bullet"/>
      <w:lvlText w:val="-"/>
      <w:lvlJc w:val="left"/>
      <w:pPr>
        <w:ind w:left="1440" w:hanging="360"/>
      </w:pPr>
      <w:rPr>
        <w:rFonts w:ascii="Calibri" w:eastAsia="Calibr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400C5FAA"/>
    <w:multiLevelType w:val="hybridMultilevel"/>
    <w:tmpl w:val="78B646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488663D"/>
    <w:multiLevelType w:val="hybridMultilevel"/>
    <w:tmpl w:val="307C7E40"/>
    <w:lvl w:ilvl="0" w:tplc="E2709C4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AB7573"/>
    <w:multiLevelType w:val="hybridMultilevel"/>
    <w:tmpl w:val="426C86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66874B9"/>
    <w:multiLevelType w:val="hybridMultilevel"/>
    <w:tmpl w:val="47EC77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68CA54ED"/>
    <w:multiLevelType w:val="hybridMultilevel"/>
    <w:tmpl w:val="B35079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71466D85"/>
    <w:multiLevelType w:val="hybridMultilevel"/>
    <w:tmpl w:val="B1BCEAC0"/>
    <w:lvl w:ilvl="0" w:tplc="7528F5D6">
      <w:start w:val="1"/>
      <w:numFmt w:val="lowerLetter"/>
      <w:lvlText w:val="%1)"/>
      <w:lvlJc w:val="left"/>
      <w:pPr>
        <w:ind w:left="2445" w:hanging="360"/>
      </w:pPr>
      <w:rPr>
        <w:rFonts w:hint="default"/>
      </w:rPr>
    </w:lvl>
    <w:lvl w:ilvl="1" w:tplc="0C0A0019" w:tentative="1">
      <w:start w:val="1"/>
      <w:numFmt w:val="lowerLetter"/>
      <w:lvlText w:val="%2."/>
      <w:lvlJc w:val="left"/>
      <w:pPr>
        <w:ind w:left="3165" w:hanging="360"/>
      </w:pPr>
    </w:lvl>
    <w:lvl w:ilvl="2" w:tplc="0C0A001B" w:tentative="1">
      <w:start w:val="1"/>
      <w:numFmt w:val="lowerRoman"/>
      <w:lvlText w:val="%3."/>
      <w:lvlJc w:val="right"/>
      <w:pPr>
        <w:ind w:left="3885" w:hanging="180"/>
      </w:pPr>
    </w:lvl>
    <w:lvl w:ilvl="3" w:tplc="0C0A000F" w:tentative="1">
      <w:start w:val="1"/>
      <w:numFmt w:val="decimal"/>
      <w:lvlText w:val="%4."/>
      <w:lvlJc w:val="left"/>
      <w:pPr>
        <w:ind w:left="4605" w:hanging="360"/>
      </w:pPr>
    </w:lvl>
    <w:lvl w:ilvl="4" w:tplc="0C0A0019" w:tentative="1">
      <w:start w:val="1"/>
      <w:numFmt w:val="lowerLetter"/>
      <w:lvlText w:val="%5."/>
      <w:lvlJc w:val="left"/>
      <w:pPr>
        <w:ind w:left="5325" w:hanging="360"/>
      </w:pPr>
    </w:lvl>
    <w:lvl w:ilvl="5" w:tplc="0C0A001B" w:tentative="1">
      <w:start w:val="1"/>
      <w:numFmt w:val="lowerRoman"/>
      <w:lvlText w:val="%6."/>
      <w:lvlJc w:val="right"/>
      <w:pPr>
        <w:ind w:left="6045" w:hanging="180"/>
      </w:pPr>
    </w:lvl>
    <w:lvl w:ilvl="6" w:tplc="0C0A000F" w:tentative="1">
      <w:start w:val="1"/>
      <w:numFmt w:val="decimal"/>
      <w:lvlText w:val="%7."/>
      <w:lvlJc w:val="left"/>
      <w:pPr>
        <w:ind w:left="6765" w:hanging="360"/>
      </w:pPr>
    </w:lvl>
    <w:lvl w:ilvl="7" w:tplc="0C0A0019" w:tentative="1">
      <w:start w:val="1"/>
      <w:numFmt w:val="lowerLetter"/>
      <w:lvlText w:val="%8."/>
      <w:lvlJc w:val="left"/>
      <w:pPr>
        <w:ind w:left="7485" w:hanging="360"/>
      </w:pPr>
    </w:lvl>
    <w:lvl w:ilvl="8" w:tplc="0C0A001B" w:tentative="1">
      <w:start w:val="1"/>
      <w:numFmt w:val="lowerRoman"/>
      <w:lvlText w:val="%9."/>
      <w:lvlJc w:val="right"/>
      <w:pPr>
        <w:ind w:left="8205" w:hanging="180"/>
      </w:pPr>
    </w:lvl>
  </w:abstractNum>
  <w:abstractNum w:abstractNumId="14">
    <w:nsid w:val="746B00E7"/>
    <w:multiLevelType w:val="multilevel"/>
    <w:tmpl w:val="A6FC7D68"/>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5">
    <w:nsid w:val="7502147B"/>
    <w:multiLevelType w:val="hybridMultilevel"/>
    <w:tmpl w:val="D74E6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5575E0C"/>
    <w:multiLevelType w:val="hybridMultilevel"/>
    <w:tmpl w:val="5EB48E7C"/>
    <w:lvl w:ilvl="0" w:tplc="2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711D93"/>
    <w:multiLevelType w:val="hybridMultilevel"/>
    <w:tmpl w:val="94CC04B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4"/>
  </w:num>
  <w:num w:numId="2">
    <w:abstractNumId w:val="0"/>
  </w:num>
  <w:num w:numId="3">
    <w:abstractNumId w:val="9"/>
  </w:num>
  <w:num w:numId="4">
    <w:abstractNumId w:val="7"/>
  </w:num>
  <w:num w:numId="5">
    <w:abstractNumId w:val="17"/>
  </w:num>
  <w:num w:numId="6">
    <w:abstractNumId w:val="11"/>
  </w:num>
  <w:num w:numId="7">
    <w:abstractNumId w:val="6"/>
  </w:num>
  <w:num w:numId="8">
    <w:abstractNumId w:val="1"/>
  </w:num>
  <w:num w:numId="9">
    <w:abstractNumId w:val="3"/>
  </w:num>
  <w:num w:numId="10">
    <w:abstractNumId w:val="15"/>
  </w:num>
  <w:num w:numId="11">
    <w:abstractNumId w:val="14"/>
  </w:num>
  <w:num w:numId="12">
    <w:abstractNumId w:val="8"/>
  </w:num>
  <w:num w:numId="13">
    <w:abstractNumId w:val="16"/>
  </w:num>
  <w:num w:numId="14">
    <w:abstractNumId w:val="5"/>
  </w:num>
  <w:num w:numId="15">
    <w:abstractNumId w:val="13"/>
  </w:num>
  <w:num w:numId="16">
    <w:abstractNumId w:val="12"/>
  </w:num>
  <w:num w:numId="17">
    <w:abstractNumId w:val="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280860"/>
    <w:rsid w:val="00002D05"/>
    <w:rsid w:val="0000771C"/>
    <w:rsid w:val="00046F15"/>
    <w:rsid w:val="00052353"/>
    <w:rsid w:val="000D6A7A"/>
    <w:rsid w:val="00227E2F"/>
    <w:rsid w:val="002439C2"/>
    <w:rsid w:val="002626E2"/>
    <w:rsid w:val="00280860"/>
    <w:rsid w:val="002F1074"/>
    <w:rsid w:val="002F7222"/>
    <w:rsid w:val="00314372"/>
    <w:rsid w:val="003221B2"/>
    <w:rsid w:val="003876CE"/>
    <w:rsid w:val="003B57F5"/>
    <w:rsid w:val="0041185A"/>
    <w:rsid w:val="00411B2E"/>
    <w:rsid w:val="00415538"/>
    <w:rsid w:val="004427F0"/>
    <w:rsid w:val="004C0F0E"/>
    <w:rsid w:val="00507A79"/>
    <w:rsid w:val="00512745"/>
    <w:rsid w:val="00516182"/>
    <w:rsid w:val="00517765"/>
    <w:rsid w:val="00520B05"/>
    <w:rsid w:val="005755E2"/>
    <w:rsid w:val="006101FB"/>
    <w:rsid w:val="0068594F"/>
    <w:rsid w:val="006A17D4"/>
    <w:rsid w:val="006B6812"/>
    <w:rsid w:val="006E0423"/>
    <w:rsid w:val="00710496"/>
    <w:rsid w:val="00744F78"/>
    <w:rsid w:val="0074696E"/>
    <w:rsid w:val="00752994"/>
    <w:rsid w:val="00765A72"/>
    <w:rsid w:val="00772606"/>
    <w:rsid w:val="00784905"/>
    <w:rsid w:val="00830F15"/>
    <w:rsid w:val="00901F41"/>
    <w:rsid w:val="009245B6"/>
    <w:rsid w:val="009259A1"/>
    <w:rsid w:val="00991388"/>
    <w:rsid w:val="009A3F74"/>
    <w:rsid w:val="009B0B8A"/>
    <w:rsid w:val="009C0BFB"/>
    <w:rsid w:val="009C6266"/>
    <w:rsid w:val="009E179D"/>
    <w:rsid w:val="009F2AC6"/>
    <w:rsid w:val="00A32C46"/>
    <w:rsid w:val="00A75DF5"/>
    <w:rsid w:val="00AA2D0A"/>
    <w:rsid w:val="00AE0030"/>
    <w:rsid w:val="00B1170C"/>
    <w:rsid w:val="00B3669D"/>
    <w:rsid w:val="00B43BF5"/>
    <w:rsid w:val="00B67436"/>
    <w:rsid w:val="00B865FC"/>
    <w:rsid w:val="00B87B7D"/>
    <w:rsid w:val="00BE1286"/>
    <w:rsid w:val="00BF2128"/>
    <w:rsid w:val="00C93211"/>
    <w:rsid w:val="00CA0FC7"/>
    <w:rsid w:val="00CA3C8C"/>
    <w:rsid w:val="00CA6594"/>
    <w:rsid w:val="00CB13F2"/>
    <w:rsid w:val="00CE6C86"/>
    <w:rsid w:val="00D14462"/>
    <w:rsid w:val="00D301D3"/>
    <w:rsid w:val="00D64220"/>
    <w:rsid w:val="00D7736F"/>
    <w:rsid w:val="00DA6394"/>
    <w:rsid w:val="00E13E01"/>
    <w:rsid w:val="00E5746E"/>
    <w:rsid w:val="00EB0E1C"/>
    <w:rsid w:val="00EC0978"/>
    <w:rsid w:val="00EC3677"/>
    <w:rsid w:val="00EE5C40"/>
    <w:rsid w:val="00EF584C"/>
    <w:rsid w:val="00F71D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765A72"/>
    <w:pPr>
      <w:keepNext/>
      <w:keepLines/>
      <w:widowControl/>
      <w:spacing w:before="480" w:after="0"/>
      <w:outlineLvl w:val="0"/>
    </w:pPr>
    <w:rPr>
      <w:rFonts w:ascii="Calibri Light" w:eastAsia="Times New Roman" w:hAnsi="Calibri Light" w:cs="Times New Roman"/>
      <w:color w:val="2E74B5"/>
      <w:sz w:val="32"/>
      <w:szCs w:val="32"/>
      <w:lang w:val="es-ES"/>
    </w:rPr>
  </w:style>
  <w:style w:type="paragraph" w:styleId="Heading2">
    <w:name w:val="heading 2"/>
    <w:basedOn w:val="Normal"/>
    <w:next w:val="Normal"/>
    <w:link w:val="Heading2Char"/>
    <w:uiPriority w:val="9"/>
    <w:unhideWhenUsed/>
    <w:qFormat/>
    <w:rsid w:val="00765A72"/>
    <w:pPr>
      <w:keepNext/>
      <w:keepLines/>
      <w:widowControl/>
      <w:spacing w:before="200" w:after="0"/>
      <w:outlineLvl w:val="1"/>
    </w:pPr>
    <w:rPr>
      <w:rFonts w:ascii="Calibri Light" w:eastAsia="Times New Roman" w:hAnsi="Calibri Light" w:cs="Times New Roman"/>
      <w:color w:val="2E74B5"/>
      <w:sz w:val="26"/>
      <w:szCs w:val="26"/>
      <w:lang w:val="es-ES"/>
    </w:rPr>
  </w:style>
  <w:style w:type="paragraph" w:styleId="Heading3">
    <w:name w:val="heading 3"/>
    <w:basedOn w:val="Normal"/>
    <w:next w:val="Normal"/>
    <w:link w:val="Heading3Char"/>
    <w:uiPriority w:val="9"/>
    <w:unhideWhenUsed/>
    <w:qFormat/>
    <w:rsid w:val="00B43BF5"/>
    <w:pPr>
      <w:keepNext/>
      <w:keepLines/>
      <w:widowControl/>
      <w:spacing w:before="200" w:after="0"/>
      <w:outlineLvl w:val="2"/>
    </w:pPr>
    <w:rPr>
      <w:rFonts w:ascii="Calibri Light" w:eastAsia="Times New Roman" w:hAnsi="Calibri Light" w:cs="Times New Roman"/>
      <w:color w:val="1F4D78"/>
      <w:sz w:val="24"/>
      <w:szCs w:val="24"/>
      <w:lang w:val="es-ES"/>
    </w:rPr>
  </w:style>
  <w:style w:type="paragraph" w:styleId="Heading4">
    <w:name w:val="heading 4"/>
    <w:basedOn w:val="Normal"/>
    <w:next w:val="Normal"/>
    <w:link w:val="Heading4Char"/>
    <w:uiPriority w:val="9"/>
    <w:unhideWhenUsed/>
    <w:qFormat/>
    <w:rsid w:val="00765A72"/>
    <w:pPr>
      <w:keepNext/>
      <w:keepLines/>
      <w:widowControl/>
      <w:spacing w:before="200" w:after="0"/>
      <w:outlineLvl w:val="3"/>
    </w:pPr>
    <w:rPr>
      <w:rFonts w:ascii="Calibri Light" w:eastAsia="Times New Roman" w:hAnsi="Calibri Light" w:cs="Times New Roman"/>
      <w:i/>
      <w:iCs/>
      <w:color w:val="2E74B5"/>
      <w:sz w:val="20"/>
      <w:szCs w:val="20"/>
      <w:lang w:val="es-ES"/>
    </w:rPr>
  </w:style>
  <w:style w:type="paragraph" w:styleId="Heading5">
    <w:name w:val="heading 5"/>
    <w:basedOn w:val="Normal"/>
    <w:next w:val="Normal"/>
    <w:link w:val="Heading5Char"/>
    <w:uiPriority w:val="9"/>
    <w:unhideWhenUsed/>
    <w:qFormat/>
    <w:rsid w:val="00765A72"/>
    <w:pPr>
      <w:keepNext/>
      <w:keepLines/>
      <w:widowControl/>
      <w:spacing w:before="40" w:after="0"/>
      <w:outlineLvl w:val="4"/>
    </w:pPr>
    <w:rPr>
      <w:rFonts w:asciiTheme="majorHAnsi" w:eastAsiaTheme="majorEastAsia" w:hAnsiTheme="majorHAnsi" w:cstheme="majorBidi"/>
      <w:color w:val="365F91" w:themeColor="accent1" w:themeShade="BF"/>
      <w:lang w:val="es-PE"/>
    </w:rPr>
  </w:style>
  <w:style w:type="paragraph" w:styleId="Heading6">
    <w:name w:val="heading 6"/>
    <w:basedOn w:val="Normal"/>
    <w:next w:val="Normal"/>
    <w:link w:val="Heading6Char"/>
    <w:unhideWhenUsed/>
    <w:qFormat/>
    <w:rsid w:val="00765A72"/>
    <w:pPr>
      <w:keepNext/>
      <w:keepLines/>
      <w:widowControl/>
      <w:spacing w:before="200" w:after="0"/>
      <w:outlineLvl w:val="5"/>
    </w:pPr>
    <w:rPr>
      <w:rFonts w:asciiTheme="majorHAnsi" w:eastAsiaTheme="majorEastAsia" w:hAnsiTheme="majorHAnsi" w:cstheme="majorBidi"/>
      <w:i/>
      <w:iCs/>
      <w:color w:val="243F60" w:themeColor="accent1" w:themeShade="7F"/>
      <w:lang w:val="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3677"/>
    <w:rPr>
      <w:b/>
      <w:bCs/>
    </w:rPr>
  </w:style>
  <w:style w:type="paragraph" w:styleId="ListParagraph">
    <w:name w:val="List Paragraph"/>
    <w:basedOn w:val="Normal"/>
    <w:link w:val="ListParagraphChar"/>
    <w:uiPriority w:val="34"/>
    <w:qFormat/>
    <w:rsid w:val="00CB13F2"/>
    <w:pPr>
      <w:ind w:left="720"/>
      <w:contextualSpacing/>
    </w:pPr>
  </w:style>
  <w:style w:type="character" w:customStyle="1" w:styleId="ListParagraphChar">
    <w:name w:val="List Paragraph Char"/>
    <w:basedOn w:val="DefaultParagraphFont"/>
    <w:link w:val="ListParagraph"/>
    <w:uiPriority w:val="34"/>
    <w:rsid w:val="00A75DF5"/>
  </w:style>
  <w:style w:type="paragraph" w:styleId="BalloonText">
    <w:name w:val="Balloon Text"/>
    <w:basedOn w:val="Normal"/>
    <w:link w:val="BalloonTextChar"/>
    <w:uiPriority w:val="99"/>
    <w:semiHidden/>
    <w:unhideWhenUsed/>
    <w:rsid w:val="00442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7F0"/>
    <w:rPr>
      <w:rFonts w:ascii="Tahoma" w:hAnsi="Tahoma" w:cs="Tahoma"/>
      <w:sz w:val="16"/>
      <w:szCs w:val="16"/>
    </w:rPr>
  </w:style>
  <w:style w:type="character" w:customStyle="1" w:styleId="Heading3Char">
    <w:name w:val="Heading 3 Char"/>
    <w:basedOn w:val="DefaultParagraphFont"/>
    <w:link w:val="Heading3"/>
    <w:uiPriority w:val="9"/>
    <w:rsid w:val="00B43BF5"/>
    <w:rPr>
      <w:rFonts w:ascii="Calibri Light" w:eastAsia="Times New Roman" w:hAnsi="Calibri Light" w:cs="Times New Roman"/>
      <w:color w:val="1F4D78"/>
      <w:sz w:val="24"/>
      <w:szCs w:val="24"/>
      <w:lang w:val="es-ES"/>
    </w:rPr>
  </w:style>
  <w:style w:type="character" w:customStyle="1" w:styleId="Heading1Char">
    <w:name w:val="Heading 1 Char"/>
    <w:basedOn w:val="DefaultParagraphFont"/>
    <w:link w:val="Heading1"/>
    <w:uiPriority w:val="9"/>
    <w:rsid w:val="00765A72"/>
    <w:rPr>
      <w:rFonts w:ascii="Calibri Light" w:eastAsia="Times New Roman" w:hAnsi="Calibri Light" w:cs="Times New Roman"/>
      <w:color w:val="2E74B5"/>
      <w:sz w:val="32"/>
      <w:szCs w:val="32"/>
      <w:lang w:val="es-ES"/>
    </w:rPr>
  </w:style>
  <w:style w:type="character" w:customStyle="1" w:styleId="Heading2Char">
    <w:name w:val="Heading 2 Char"/>
    <w:basedOn w:val="DefaultParagraphFont"/>
    <w:link w:val="Heading2"/>
    <w:uiPriority w:val="9"/>
    <w:rsid w:val="00765A72"/>
    <w:rPr>
      <w:rFonts w:ascii="Calibri Light" w:eastAsia="Times New Roman" w:hAnsi="Calibri Light" w:cs="Times New Roman"/>
      <w:color w:val="2E74B5"/>
      <w:sz w:val="26"/>
      <w:szCs w:val="26"/>
      <w:lang w:val="es-ES"/>
    </w:rPr>
  </w:style>
  <w:style w:type="character" w:customStyle="1" w:styleId="Heading4Char">
    <w:name w:val="Heading 4 Char"/>
    <w:basedOn w:val="DefaultParagraphFont"/>
    <w:link w:val="Heading4"/>
    <w:uiPriority w:val="9"/>
    <w:rsid w:val="00765A72"/>
    <w:rPr>
      <w:rFonts w:ascii="Calibri Light" w:eastAsia="Times New Roman" w:hAnsi="Calibri Light" w:cs="Times New Roman"/>
      <w:i/>
      <w:iCs/>
      <w:color w:val="2E74B5"/>
      <w:sz w:val="20"/>
      <w:szCs w:val="20"/>
      <w:lang w:val="es-ES"/>
    </w:rPr>
  </w:style>
  <w:style w:type="character" w:customStyle="1" w:styleId="Heading5Char">
    <w:name w:val="Heading 5 Char"/>
    <w:basedOn w:val="DefaultParagraphFont"/>
    <w:link w:val="Heading5"/>
    <w:uiPriority w:val="9"/>
    <w:rsid w:val="00765A72"/>
    <w:rPr>
      <w:rFonts w:asciiTheme="majorHAnsi" w:eastAsiaTheme="majorEastAsia" w:hAnsiTheme="majorHAnsi" w:cstheme="majorBidi"/>
      <w:color w:val="365F91" w:themeColor="accent1" w:themeShade="BF"/>
      <w:lang w:val="es-PE"/>
    </w:rPr>
  </w:style>
  <w:style w:type="character" w:customStyle="1" w:styleId="Heading6Char">
    <w:name w:val="Heading 6 Char"/>
    <w:basedOn w:val="DefaultParagraphFont"/>
    <w:link w:val="Heading6"/>
    <w:rsid w:val="00765A72"/>
    <w:rPr>
      <w:rFonts w:asciiTheme="majorHAnsi" w:eastAsiaTheme="majorEastAsia" w:hAnsiTheme="majorHAnsi" w:cstheme="majorBidi"/>
      <w:i/>
      <w:iCs/>
      <w:color w:val="243F60" w:themeColor="accent1" w:themeShade="7F"/>
      <w:lang w:val="es-PE"/>
    </w:rPr>
  </w:style>
  <w:style w:type="paragraph" w:styleId="Header">
    <w:name w:val="header"/>
    <w:basedOn w:val="Normal"/>
    <w:link w:val="HeaderChar"/>
    <w:uiPriority w:val="99"/>
    <w:unhideWhenUsed/>
    <w:rsid w:val="00765A72"/>
    <w:pPr>
      <w:widowControl/>
      <w:tabs>
        <w:tab w:val="center" w:pos="4419"/>
        <w:tab w:val="right" w:pos="8838"/>
      </w:tabs>
      <w:spacing w:after="0" w:line="240" w:lineRule="auto"/>
    </w:pPr>
    <w:rPr>
      <w:rFonts w:ascii="Calibri" w:eastAsia="Calibri" w:hAnsi="Calibri" w:cs="Times New Roman"/>
      <w:sz w:val="20"/>
      <w:szCs w:val="20"/>
      <w:lang w:val="es-PE"/>
    </w:rPr>
  </w:style>
  <w:style w:type="character" w:customStyle="1" w:styleId="HeaderChar">
    <w:name w:val="Header Char"/>
    <w:basedOn w:val="DefaultParagraphFont"/>
    <w:link w:val="Header"/>
    <w:uiPriority w:val="99"/>
    <w:rsid w:val="00765A72"/>
    <w:rPr>
      <w:rFonts w:ascii="Calibri" w:eastAsia="Calibri" w:hAnsi="Calibri" w:cs="Times New Roman"/>
      <w:sz w:val="20"/>
      <w:szCs w:val="20"/>
      <w:lang w:val="es-PE"/>
    </w:rPr>
  </w:style>
  <w:style w:type="paragraph" w:styleId="Footer">
    <w:name w:val="footer"/>
    <w:basedOn w:val="Normal"/>
    <w:link w:val="FooterChar"/>
    <w:uiPriority w:val="99"/>
    <w:unhideWhenUsed/>
    <w:rsid w:val="00765A72"/>
    <w:pPr>
      <w:widowControl/>
      <w:tabs>
        <w:tab w:val="center" w:pos="4419"/>
        <w:tab w:val="right" w:pos="8838"/>
      </w:tabs>
      <w:spacing w:after="0" w:line="240" w:lineRule="auto"/>
    </w:pPr>
    <w:rPr>
      <w:rFonts w:ascii="Calibri" w:eastAsia="Calibri" w:hAnsi="Calibri" w:cs="Times New Roman"/>
      <w:sz w:val="20"/>
      <w:szCs w:val="20"/>
      <w:lang w:val="es-PE"/>
    </w:rPr>
  </w:style>
  <w:style w:type="character" w:customStyle="1" w:styleId="FooterChar">
    <w:name w:val="Footer Char"/>
    <w:basedOn w:val="DefaultParagraphFont"/>
    <w:link w:val="Footer"/>
    <w:uiPriority w:val="99"/>
    <w:rsid w:val="00765A72"/>
    <w:rPr>
      <w:rFonts w:ascii="Calibri" w:eastAsia="Calibri" w:hAnsi="Calibri" w:cs="Times New Roman"/>
      <w:sz w:val="20"/>
      <w:szCs w:val="20"/>
      <w:lang w:val="es-PE"/>
    </w:rPr>
  </w:style>
  <w:style w:type="character" w:styleId="CommentReference">
    <w:name w:val="annotation reference"/>
    <w:uiPriority w:val="99"/>
    <w:semiHidden/>
    <w:unhideWhenUsed/>
    <w:rsid w:val="00765A72"/>
    <w:rPr>
      <w:sz w:val="16"/>
      <w:szCs w:val="16"/>
    </w:rPr>
  </w:style>
  <w:style w:type="paragraph" w:styleId="CommentText">
    <w:name w:val="annotation text"/>
    <w:basedOn w:val="Normal"/>
    <w:link w:val="CommentTextChar"/>
    <w:uiPriority w:val="99"/>
    <w:semiHidden/>
    <w:unhideWhenUsed/>
    <w:rsid w:val="00765A72"/>
    <w:pPr>
      <w:widowControl/>
      <w:spacing w:line="240" w:lineRule="auto"/>
    </w:pPr>
    <w:rPr>
      <w:rFonts w:ascii="Calibri" w:eastAsia="Calibri" w:hAnsi="Calibri" w:cs="Times New Roman"/>
      <w:sz w:val="20"/>
      <w:szCs w:val="20"/>
      <w:lang w:val="es-PE"/>
    </w:rPr>
  </w:style>
  <w:style w:type="character" w:customStyle="1" w:styleId="CommentTextChar">
    <w:name w:val="Comment Text Char"/>
    <w:basedOn w:val="DefaultParagraphFont"/>
    <w:link w:val="CommentText"/>
    <w:uiPriority w:val="99"/>
    <w:semiHidden/>
    <w:rsid w:val="00765A72"/>
    <w:rPr>
      <w:rFonts w:ascii="Calibri" w:eastAsia="Calibri" w:hAnsi="Calibri" w:cs="Times New Roman"/>
      <w:sz w:val="20"/>
      <w:szCs w:val="20"/>
      <w:lang w:val="es-PE"/>
    </w:rPr>
  </w:style>
  <w:style w:type="paragraph" w:styleId="CommentSubject">
    <w:name w:val="annotation subject"/>
    <w:basedOn w:val="CommentText"/>
    <w:next w:val="CommentText"/>
    <w:link w:val="CommentSubjectChar"/>
    <w:uiPriority w:val="99"/>
    <w:semiHidden/>
    <w:unhideWhenUsed/>
    <w:rsid w:val="00765A72"/>
    <w:rPr>
      <w:b/>
      <w:bCs/>
    </w:rPr>
  </w:style>
  <w:style w:type="character" w:customStyle="1" w:styleId="CommentSubjectChar">
    <w:name w:val="Comment Subject Char"/>
    <w:basedOn w:val="CommentTextChar"/>
    <w:link w:val="CommentSubject"/>
    <w:uiPriority w:val="99"/>
    <w:semiHidden/>
    <w:rsid w:val="00765A72"/>
    <w:rPr>
      <w:b/>
      <w:bCs/>
    </w:rPr>
  </w:style>
  <w:style w:type="paragraph" w:styleId="NoSpacing">
    <w:name w:val="No Spacing"/>
    <w:uiPriority w:val="1"/>
    <w:qFormat/>
    <w:rsid w:val="00765A72"/>
    <w:pPr>
      <w:widowControl/>
      <w:spacing w:after="0" w:line="240" w:lineRule="auto"/>
    </w:pPr>
    <w:rPr>
      <w:rFonts w:ascii="Calibri" w:eastAsia="Calibri" w:hAnsi="Calibri" w:cs="Times New Roman"/>
      <w:lang w:val="es-PE"/>
    </w:rPr>
  </w:style>
  <w:style w:type="table" w:styleId="TableGrid">
    <w:name w:val="Table Grid"/>
    <w:basedOn w:val="TableNormal"/>
    <w:uiPriority w:val="59"/>
    <w:rsid w:val="00765A72"/>
    <w:pPr>
      <w:widowControl/>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uiPriority w:val="39"/>
    <w:rsid w:val="00765A72"/>
    <w:pPr>
      <w:widowControl/>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5A72"/>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765A72"/>
    <w:rPr>
      <w:color w:val="0000FF" w:themeColor="hyperlink"/>
      <w:u w:val="single"/>
    </w:rPr>
  </w:style>
  <w:style w:type="character" w:customStyle="1" w:styleId="A1">
    <w:name w:val="A1"/>
    <w:uiPriority w:val="99"/>
    <w:rsid w:val="00765A72"/>
    <w:rPr>
      <w:rFonts w:cs="Gill Sans MT"/>
      <w:color w:val="000000"/>
      <w:sz w:val="20"/>
      <w:szCs w:val="20"/>
    </w:rPr>
  </w:style>
  <w:style w:type="paragraph" w:customStyle="1" w:styleId="Pa2">
    <w:name w:val="Pa2"/>
    <w:basedOn w:val="Normal"/>
    <w:next w:val="Normal"/>
    <w:uiPriority w:val="99"/>
    <w:rsid w:val="00765A72"/>
    <w:pPr>
      <w:widowControl/>
      <w:autoSpaceDE w:val="0"/>
      <w:autoSpaceDN w:val="0"/>
      <w:adjustRightInd w:val="0"/>
      <w:spacing w:after="0" w:line="241" w:lineRule="atLeast"/>
    </w:pPr>
    <w:rPr>
      <w:rFonts w:ascii="Gill Sans MT" w:eastAsia="Calibri" w:hAnsi="Gill Sans MT" w:cs="Times New Roman"/>
      <w:sz w:val="24"/>
      <w:szCs w:val="24"/>
      <w:lang w:val="es-ES" w:eastAsia="es-ES"/>
    </w:rPr>
  </w:style>
  <w:style w:type="paragraph" w:customStyle="1" w:styleId="Default">
    <w:name w:val="Default"/>
    <w:rsid w:val="00765A72"/>
    <w:pPr>
      <w:widowControl/>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APARTADO1">
    <w:name w:val="_APARTADO_1"/>
    <w:basedOn w:val="Normal"/>
    <w:rsid w:val="00765A72"/>
    <w:pPr>
      <w:widowControl/>
      <w:spacing w:after="0" w:line="240" w:lineRule="auto"/>
    </w:pPr>
    <w:rPr>
      <w:rFonts w:ascii="Arial" w:eastAsia="Times New Roman" w:hAnsi="Arial" w:cs="Times New Roman"/>
      <w:b/>
      <w:bCs/>
      <w:color w:val="A50021"/>
      <w:sz w:val="24"/>
      <w:szCs w:val="20"/>
      <w:lang w:val="es-ES" w:eastAsia="es-ES"/>
    </w:rPr>
  </w:style>
  <w:style w:type="character" w:customStyle="1" w:styleId="TEXTOART">
    <w:name w:val="_TEXTO_ART"/>
    <w:rsid w:val="00765A72"/>
    <w:rPr>
      <w:rFonts w:ascii="Times New Roman" w:hAnsi="Times New Roman"/>
      <w:color w:val="auto"/>
      <w:sz w:val="20"/>
    </w:rPr>
  </w:style>
  <w:style w:type="character" w:styleId="PlaceholderText">
    <w:name w:val="Placeholder Text"/>
    <w:basedOn w:val="DefaultParagraphFont"/>
    <w:uiPriority w:val="99"/>
    <w:semiHidden/>
    <w:rsid w:val="00765A72"/>
    <w:rPr>
      <w:color w:val="808080"/>
    </w:rPr>
  </w:style>
  <w:style w:type="paragraph" w:customStyle="1" w:styleId="Ttulo11">
    <w:name w:val="Título 11"/>
    <w:basedOn w:val="Normal"/>
    <w:next w:val="Normal"/>
    <w:uiPriority w:val="9"/>
    <w:qFormat/>
    <w:rsid w:val="00765A72"/>
    <w:pPr>
      <w:keepNext/>
      <w:keepLines/>
      <w:widowControl/>
      <w:spacing w:before="240" w:after="0" w:line="259" w:lineRule="auto"/>
      <w:outlineLvl w:val="0"/>
    </w:pPr>
    <w:rPr>
      <w:rFonts w:ascii="Calibri Light" w:eastAsia="Times New Roman" w:hAnsi="Calibri Light" w:cs="Times New Roman"/>
      <w:color w:val="2E74B5"/>
      <w:sz w:val="32"/>
      <w:szCs w:val="32"/>
      <w:lang w:val="es-ES"/>
    </w:rPr>
  </w:style>
  <w:style w:type="paragraph" w:customStyle="1" w:styleId="Ttulo21">
    <w:name w:val="Título 21"/>
    <w:basedOn w:val="Normal"/>
    <w:next w:val="Normal"/>
    <w:uiPriority w:val="9"/>
    <w:unhideWhenUsed/>
    <w:qFormat/>
    <w:rsid w:val="00765A72"/>
    <w:pPr>
      <w:keepNext/>
      <w:keepLines/>
      <w:widowControl/>
      <w:spacing w:before="40" w:after="0" w:line="259" w:lineRule="auto"/>
      <w:outlineLvl w:val="1"/>
    </w:pPr>
    <w:rPr>
      <w:rFonts w:ascii="Calibri Light" w:eastAsia="Times New Roman" w:hAnsi="Calibri Light" w:cs="Times New Roman"/>
      <w:color w:val="2E74B5"/>
      <w:sz w:val="26"/>
      <w:szCs w:val="26"/>
      <w:lang w:val="es-ES"/>
    </w:rPr>
  </w:style>
  <w:style w:type="paragraph" w:customStyle="1" w:styleId="Ttulo31">
    <w:name w:val="Título 31"/>
    <w:basedOn w:val="Normal"/>
    <w:next w:val="Normal"/>
    <w:uiPriority w:val="9"/>
    <w:unhideWhenUsed/>
    <w:qFormat/>
    <w:rsid w:val="00765A72"/>
    <w:pPr>
      <w:keepNext/>
      <w:keepLines/>
      <w:widowControl/>
      <w:spacing w:before="40" w:after="0" w:line="259" w:lineRule="auto"/>
      <w:outlineLvl w:val="2"/>
    </w:pPr>
    <w:rPr>
      <w:rFonts w:ascii="Calibri Light" w:eastAsia="Times New Roman" w:hAnsi="Calibri Light" w:cs="Times New Roman"/>
      <w:color w:val="1F4D78"/>
      <w:sz w:val="24"/>
      <w:szCs w:val="24"/>
      <w:lang w:val="es-ES"/>
    </w:rPr>
  </w:style>
  <w:style w:type="paragraph" w:customStyle="1" w:styleId="Ttulo41">
    <w:name w:val="Título 41"/>
    <w:basedOn w:val="Normal"/>
    <w:next w:val="Normal"/>
    <w:uiPriority w:val="9"/>
    <w:unhideWhenUsed/>
    <w:qFormat/>
    <w:rsid w:val="00765A72"/>
    <w:pPr>
      <w:keepNext/>
      <w:keepLines/>
      <w:widowControl/>
      <w:spacing w:before="40" w:after="0" w:line="259" w:lineRule="auto"/>
      <w:outlineLvl w:val="3"/>
    </w:pPr>
    <w:rPr>
      <w:rFonts w:ascii="Calibri Light" w:eastAsia="Times New Roman" w:hAnsi="Calibri Light" w:cs="Times New Roman"/>
      <w:i/>
      <w:iCs/>
      <w:color w:val="2E74B5"/>
      <w:lang w:val="es-ES"/>
    </w:rPr>
  </w:style>
  <w:style w:type="numbering" w:customStyle="1" w:styleId="Sinlista1">
    <w:name w:val="Sin lista1"/>
    <w:next w:val="NoList"/>
    <w:uiPriority w:val="99"/>
    <w:semiHidden/>
    <w:unhideWhenUsed/>
    <w:rsid w:val="00765A72"/>
  </w:style>
  <w:style w:type="paragraph" w:customStyle="1" w:styleId="Prrafodelista1">
    <w:name w:val="Párrafo de lista1"/>
    <w:basedOn w:val="Normal"/>
    <w:next w:val="ListParagraph"/>
    <w:uiPriority w:val="34"/>
    <w:qFormat/>
    <w:rsid w:val="00765A72"/>
    <w:pPr>
      <w:widowControl/>
      <w:spacing w:after="160" w:line="259" w:lineRule="auto"/>
      <w:ind w:left="720"/>
      <w:contextualSpacing/>
    </w:pPr>
    <w:rPr>
      <w:rFonts w:ascii="Calibri" w:eastAsia="Calibri" w:hAnsi="Calibri" w:cs="Times New Roman"/>
      <w:lang w:val="es-ES"/>
    </w:rPr>
  </w:style>
  <w:style w:type="paragraph" w:customStyle="1" w:styleId="Textodeglobo1">
    <w:name w:val="Texto de globo1"/>
    <w:basedOn w:val="Normal"/>
    <w:next w:val="BalloonText"/>
    <w:uiPriority w:val="99"/>
    <w:semiHidden/>
    <w:unhideWhenUsed/>
    <w:rsid w:val="00765A72"/>
    <w:pPr>
      <w:widowControl/>
      <w:spacing w:after="0" w:line="240" w:lineRule="auto"/>
    </w:pPr>
    <w:rPr>
      <w:rFonts w:ascii="Tahoma" w:eastAsia="Calibri" w:hAnsi="Tahoma" w:cs="Times New Roman"/>
      <w:sz w:val="16"/>
      <w:szCs w:val="16"/>
      <w:lang w:val="es-ES"/>
    </w:rPr>
  </w:style>
  <w:style w:type="paragraph" w:customStyle="1" w:styleId="Textocomentario1">
    <w:name w:val="Texto comentario1"/>
    <w:basedOn w:val="Normal"/>
    <w:next w:val="CommentText"/>
    <w:uiPriority w:val="99"/>
    <w:semiHidden/>
    <w:unhideWhenUsed/>
    <w:rsid w:val="00765A72"/>
    <w:pPr>
      <w:widowControl/>
      <w:spacing w:after="160" w:line="240" w:lineRule="auto"/>
    </w:pPr>
    <w:rPr>
      <w:rFonts w:ascii="Calibri" w:eastAsia="Calibri" w:hAnsi="Calibri" w:cs="Times New Roman"/>
      <w:sz w:val="20"/>
      <w:szCs w:val="20"/>
      <w:lang w:val="es-ES"/>
    </w:rPr>
  </w:style>
  <w:style w:type="paragraph" w:customStyle="1" w:styleId="Asuntodelcomentario1">
    <w:name w:val="Asunto del comentario1"/>
    <w:basedOn w:val="CommentText"/>
    <w:next w:val="CommentText"/>
    <w:uiPriority w:val="99"/>
    <w:semiHidden/>
    <w:unhideWhenUsed/>
    <w:rsid w:val="00765A72"/>
    <w:pPr>
      <w:spacing w:after="160"/>
    </w:pPr>
    <w:rPr>
      <w:b/>
      <w:bCs/>
      <w:lang w:val="es-ES"/>
    </w:rPr>
  </w:style>
  <w:style w:type="paragraph" w:customStyle="1" w:styleId="Encabezado1">
    <w:name w:val="Encabezado1"/>
    <w:basedOn w:val="Normal"/>
    <w:next w:val="Header"/>
    <w:uiPriority w:val="99"/>
    <w:unhideWhenUsed/>
    <w:rsid w:val="00765A72"/>
    <w:pPr>
      <w:widowControl/>
      <w:tabs>
        <w:tab w:val="center" w:pos="4252"/>
        <w:tab w:val="right" w:pos="8504"/>
      </w:tabs>
      <w:spacing w:after="0" w:line="240" w:lineRule="auto"/>
    </w:pPr>
    <w:rPr>
      <w:rFonts w:ascii="Calibri" w:eastAsia="Calibri" w:hAnsi="Calibri" w:cs="Times New Roman"/>
      <w:sz w:val="20"/>
      <w:szCs w:val="20"/>
      <w:lang w:val="es-ES"/>
    </w:rPr>
  </w:style>
  <w:style w:type="paragraph" w:customStyle="1" w:styleId="Piedepgina1">
    <w:name w:val="Pie de página1"/>
    <w:basedOn w:val="Normal"/>
    <w:next w:val="Footer"/>
    <w:uiPriority w:val="99"/>
    <w:unhideWhenUsed/>
    <w:rsid w:val="00765A72"/>
    <w:pPr>
      <w:widowControl/>
      <w:tabs>
        <w:tab w:val="center" w:pos="4252"/>
        <w:tab w:val="right" w:pos="8504"/>
      </w:tabs>
      <w:spacing w:after="0" w:line="240" w:lineRule="auto"/>
    </w:pPr>
    <w:rPr>
      <w:rFonts w:ascii="Calibri" w:eastAsia="Calibri" w:hAnsi="Calibri" w:cs="Times New Roman"/>
      <w:sz w:val="20"/>
      <w:szCs w:val="20"/>
      <w:lang w:val="es-ES"/>
    </w:rPr>
  </w:style>
  <w:style w:type="numbering" w:customStyle="1" w:styleId="Sinlista11">
    <w:name w:val="Sin lista11"/>
    <w:next w:val="NoList"/>
    <w:uiPriority w:val="99"/>
    <w:semiHidden/>
    <w:unhideWhenUsed/>
    <w:rsid w:val="00765A72"/>
  </w:style>
  <w:style w:type="numbering" w:customStyle="1" w:styleId="Sinlista2">
    <w:name w:val="Sin lista2"/>
    <w:next w:val="NoList"/>
    <w:uiPriority w:val="99"/>
    <w:semiHidden/>
    <w:unhideWhenUsed/>
    <w:rsid w:val="00765A72"/>
  </w:style>
  <w:style w:type="table" w:customStyle="1" w:styleId="Tablaconcuadrcula2">
    <w:name w:val="Tabla con cuadrícula2"/>
    <w:basedOn w:val="TableNormal"/>
    <w:next w:val="TableGrid"/>
    <w:uiPriority w:val="39"/>
    <w:rsid w:val="00765A72"/>
    <w:pPr>
      <w:widowControl/>
      <w:spacing w:after="0" w:line="240" w:lineRule="auto"/>
    </w:pPr>
    <w:rPr>
      <w:rFonts w:ascii="Calibri" w:eastAsia="Calibri" w:hAnsi="Calibri" w:cs="Times New Roman"/>
      <w:sz w:val="20"/>
      <w:szCs w:val="20"/>
      <w:lang w:val="es-E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grafa1">
    <w:name w:val="Bibliografía1"/>
    <w:basedOn w:val="Normal"/>
    <w:next w:val="Normal"/>
    <w:uiPriority w:val="37"/>
    <w:unhideWhenUsed/>
    <w:rsid w:val="00765A72"/>
    <w:pPr>
      <w:widowControl/>
      <w:spacing w:after="160" w:line="259" w:lineRule="auto"/>
    </w:pPr>
    <w:rPr>
      <w:rFonts w:ascii="Calibri" w:eastAsia="Calibri" w:hAnsi="Calibri" w:cs="Times New Roman"/>
      <w:lang w:val="es-ES"/>
    </w:rPr>
  </w:style>
  <w:style w:type="paragraph" w:customStyle="1" w:styleId="TtulodeTDC1">
    <w:name w:val="Título de TDC1"/>
    <w:basedOn w:val="Heading1"/>
    <w:next w:val="Normal"/>
    <w:uiPriority w:val="39"/>
    <w:unhideWhenUsed/>
    <w:qFormat/>
    <w:rsid w:val="00765A72"/>
  </w:style>
  <w:style w:type="paragraph" w:customStyle="1" w:styleId="TDC11">
    <w:name w:val="TDC 11"/>
    <w:basedOn w:val="Normal"/>
    <w:next w:val="Normal"/>
    <w:autoRedefine/>
    <w:uiPriority w:val="39"/>
    <w:unhideWhenUsed/>
    <w:rsid w:val="00765A72"/>
    <w:pPr>
      <w:widowControl/>
      <w:spacing w:after="100" w:line="259" w:lineRule="auto"/>
    </w:pPr>
    <w:rPr>
      <w:rFonts w:ascii="Calibri" w:eastAsia="Calibri" w:hAnsi="Calibri" w:cs="Times New Roman"/>
      <w:lang w:val="es-ES"/>
    </w:rPr>
  </w:style>
  <w:style w:type="paragraph" w:customStyle="1" w:styleId="TDC21">
    <w:name w:val="TDC 21"/>
    <w:basedOn w:val="Normal"/>
    <w:next w:val="Normal"/>
    <w:autoRedefine/>
    <w:uiPriority w:val="39"/>
    <w:unhideWhenUsed/>
    <w:rsid w:val="00765A72"/>
    <w:pPr>
      <w:widowControl/>
      <w:spacing w:after="100" w:line="259" w:lineRule="auto"/>
      <w:ind w:left="220"/>
    </w:pPr>
    <w:rPr>
      <w:rFonts w:ascii="Calibri" w:eastAsia="Calibri" w:hAnsi="Calibri" w:cs="Times New Roman"/>
      <w:lang w:val="es-ES"/>
    </w:rPr>
  </w:style>
  <w:style w:type="paragraph" w:customStyle="1" w:styleId="TDC31">
    <w:name w:val="TDC 31"/>
    <w:basedOn w:val="Normal"/>
    <w:next w:val="Normal"/>
    <w:autoRedefine/>
    <w:uiPriority w:val="39"/>
    <w:unhideWhenUsed/>
    <w:rsid w:val="00765A72"/>
    <w:pPr>
      <w:widowControl/>
      <w:spacing w:after="100" w:line="259" w:lineRule="auto"/>
      <w:ind w:left="440"/>
    </w:pPr>
    <w:rPr>
      <w:rFonts w:ascii="Calibri" w:eastAsia="Calibri" w:hAnsi="Calibri" w:cs="Times New Roman"/>
      <w:lang w:val="es-ES"/>
    </w:rPr>
  </w:style>
  <w:style w:type="character" w:customStyle="1" w:styleId="Hipervnculo1">
    <w:name w:val="Hipervínculo1"/>
    <w:uiPriority w:val="99"/>
    <w:unhideWhenUsed/>
    <w:rsid w:val="00765A72"/>
    <w:rPr>
      <w:color w:val="0563C1"/>
      <w:u w:val="single"/>
    </w:rPr>
  </w:style>
  <w:style w:type="character" w:customStyle="1" w:styleId="Ttulo1Car1">
    <w:name w:val="Título 1 Car1"/>
    <w:uiPriority w:val="9"/>
    <w:rsid w:val="00765A72"/>
    <w:rPr>
      <w:rFonts w:ascii="Cambria" w:eastAsia="Times New Roman" w:hAnsi="Cambria" w:cs="Times New Roman"/>
      <w:b/>
      <w:bCs/>
      <w:color w:val="365F91"/>
      <w:sz w:val="28"/>
      <w:szCs w:val="28"/>
    </w:rPr>
  </w:style>
  <w:style w:type="character" w:customStyle="1" w:styleId="Ttulo2Car1">
    <w:name w:val="Título 2 Car1"/>
    <w:uiPriority w:val="9"/>
    <w:semiHidden/>
    <w:rsid w:val="00765A72"/>
    <w:rPr>
      <w:rFonts w:ascii="Cambria" w:eastAsia="Times New Roman" w:hAnsi="Cambria" w:cs="Times New Roman"/>
      <w:b/>
      <w:bCs/>
      <w:color w:val="4F81BD"/>
      <w:sz w:val="26"/>
      <w:szCs w:val="26"/>
    </w:rPr>
  </w:style>
  <w:style w:type="character" w:customStyle="1" w:styleId="Ttulo3Car1">
    <w:name w:val="Título 3 Car1"/>
    <w:uiPriority w:val="9"/>
    <w:semiHidden/>
    <w:rsid w:val="00765A72"/>
    <w:rPr>
      <w:rFonts w:ascii="Cambria" w:eastAsia="Times New Roman" w:hAnsi="Cambria" w:cs="Times New Roman"/>
      <w:b/>
      <w:bCs/>
      <w:color w:val="4F81BD"/>
    </w:rPr>
  </w:style>
  <w:style w:type="character" w:customStyle="1" w:styleId="Ttulo4Car1">
    <w:name w:val="Título 4 Car1"/>
    <w:uiPriority w:val="9"/>
    <w:semiHidden/>
    <w:rsid w:val="00765A72"/>
    <w:rPr>
      <w:rFonts w:ascii="Cambria" w:eastAsia="Times New Roman" w:hAnsi="Cambria" w:cs="Times New Roman"/>
      <w:b/>
      <w:bCs/>
      <w:i/>
      <w:iCs/>
      <w:color w:val="4F81BD"/>
    </w:rPr>
  </w:style>
  <w:style w:type="character" w:customStyle="1" w:styleId="TextodegloboCar1">
    <w:name w:val="Texto de globo Car1"/>
    <w:uiPriority w:val="99"/>
    <w:semiHidden/>
    <w:rsid w:val="00765A72"/>
    <w:rPr>
      <w:rFonts w:ascii="Tahoma" w:hAnsi="Tahoma" w:cs="Tahoma"/>
      <w:sz w:val="16"/>
      <w:szCs w:val="16"/>
    </w:rPr>
  </w:style>
  <w:style w:type="character" w:customStyle="1" w:styleId="TextocomentarioCar1">
    <w:name w:val="Texto comentario Car1"/>
    <w:basedOn w:val="DefaultParagraphFont"/>
    <w:uiPriority w:val="99"/>
    <w:semiHidden/>
    <w:rsid w:val="00765A72"/>
    <w:rPr>
      <w:rFonts w:ascii="Calibri" w:eastAsia="Calibri" w:hAnsi="Calibri" w:cs="Times New Roman"/>
      <w:sz w:val="20"/>
      <w:szCs w:val="20"/>
      <w:lang w:val="es-PE"/>
    </w:rPr>
  </w:style>
  <w:style w:type="character" w:customStyle="1" w:styleId="AsuntodelcomentarioCar1">
    <w:name w:val="Asunto del comentario Car1"/>
    <w:basedOn w:val="TextocomentarioCar1"/>
    <w:uiPriority w:val="99"/>
    <w:semiHidden/>
    <w:rsid w:val="00765A72"/>
    <w:rPr>
      <w:b/>
      <w:bCs/>
    </w:rPr>
  </w:style>
  <w:style w:type="character" w:customStyle="1" w:styleId="EncabezadoCar1">
    <w:name w:val="Encabezado Car1"/>
    <w:basedOn w:val="DefaultParagraphFont"/>
    <w:uiPriority w:val="99"/>
    <w:semiHidden/>
    <w:rsid w:val="00765A72"/>
  </w:style>
  <w:style w:type="character" w:customStyle="1" w:styleId="PiedepginaCar1">
    <w:name w:val="Pie de página Car1"/>
    <w:basedOn w:val="DefaultParagraphFont"/>
    <w:uiPriority w:val="99"/>
    <w:semiHidden/>
    <w:rsid w:val="00765A72"/>
  </w:style>
  <w:style w:type="numbering" w:customStyle="1" w:styleId="Sinlista3">
    <w:name w:val="Sin lista3"/>
    <w:next w:val="NoList"/>
    <w:uiPriority w:val="99"/>
    <w:semiHidden/>
    <w:unhideWhenUsed/>
    <w:rsid w:val="00765A72"/>
  </w:style>
  <w:style w:type="numbering" w:customStyle="1" w:styleId="Sinlista12">
    <w:name w:val="Sin lista12"/>
    <w:next w:val="NoList"/>
    <w:uiPriority w:val="99"/>
    <w:semiHidden/>
    <w:unhideWhenUsed/>
    <w:rsid w:val="00765A72"/>
  </w:style>
  <w:style w:type="numbering" w:customStyle="1" w:styleId="Sinlista21">
    <w:name w:val="Sin lista21"/>
    <w:next w:val="NoList"/>
    <w:uiPriority w:val="99"/>
    <w:semiHidden/>
    <w:unhideWhenUsed/>
    <w:rsid w:val="00765A72"/>
  </w:style>
  <w:style w:type="paragraph" w:customStyle="1" w:styleId="Bibliografa2">
    <w:name w:val="Bibliografía2"/>
    <w:basedOn w:val="Normal"/>
    <w:next w:val="Normal"/>
    <w:uiPriority w:val="37"/>
    <w:unhideWhenUsed/>
    <w:rsid w:val="00765A72"/>
    <w:pPr>
      <w:widowControl/>
      <w:spacing w:after="160" w:line="259" w:lineRule="auto"/>
    </w:pPr>
    <w:rPr>
      <w:rFonts w:ascii="Calibri" w:eastAsia="Calibri" w:hAnsi="Calibri" w:cs="Times New Roman"/>
      <w:lang w:val="es-ES"/>
    </w:rPr>
  </w:style>
  <w:style w:type="paragraph" w:customStyle="1" w:styleId="TtulodeTDC2">
    <w:name w:val="Título de TDC2"/>
    <w:basedOn w:val="Heading1"/>
    <w:next w:val="Normal"/>
    <w:uiPriority w:val="39"/>
    <w:unhideWhenUsed/>
    <w:qFormat/>
    <w:rsid w:val="00765A72"/>
    <w:pPr>
      <w:spacing w:before="240" w:line="259" w:lineRule="auto"/>
      <w:outlineLvl w:val="9"/>
    </w:pPr>
    <w:rPr>
      <w:lang w:val="es-US" w:eastAsia="es-US"/>
    </w:rPr>
  </w:style>
  <w:style w:type="paragraph" w:customStyle="1" w:styleId="TDC12">
    <w:name w:val="TDC 12"/>
    <w:basedOn w:val="Normal"/>
    <w:next w:val="Normal"/>
    <w:autoRedefine/>
    <w:uiPriority w:val="39"/>
    <w:unhideWhenUsed/>
    <w:rsid w:val="00765A72"/>
    <w:pPr>
      <w:widowControl/>
      <w:spacing w:after="100" w:line="259" w:lineRule="auto"/>
    </w:pPr>
    <w:rPr>
      <w:rFonts w:ascii="Calibri" w:eastAsia="Calibri" w:hAnsi="Calibri" w:cs="Times New Roman"/>
      <w:lang w:val="es-ES"/>
    </w:rPr>
  </w:style>
  <w:style w:type="paragraph" w:customStyle="1" w:styleId="TDC22">
    <w:name w:val="TDC 22"/>
    <w:basedOn w:val="Normal"/>
    <w:next w:val="Normal"/>
    <w:autoRedefine/>
    <w:uiPriority w:val="39"/>
    <w:unhideWhenUsed/>
    <w:rsid w:val="00765A72"/>
    <w:pPr>
      <w:widowControl/>
      <w:spacing w:after="100" w:line="259" w:lineRule="auto"/>
      <w:ind w:left="220"/>
    </w:pPr>
    <w:rPr>
      <w:rFonts w:ascii="Calibri" w:eastAsia="Calibri" w:hAnsi="Calibri" w:cs="Times New Roman"/>
      <w:lang w:val="es-ES"/>
    </w:rPr>
  </w:style>
  <w:style w:type="paragraph" w:customStyle="1" w:styleId="TDC32">
    <w:name w:val="TDC 32"/>
    <w:basedOn w:val="Normal"/>
    <w:next w:val="Normal"/>
    <w:autoRedefine/>
    <w:uiPriority w:val="39"/>
    <w:unhideWhenUsed/>
    <w:rsid w:val="00765A72"/>
    <w:pPr>
      <w:widowControl/>
      <w:spacing w:after="100" w:line="259" w:lineRule="auto"/>
      <w:ind w:left="440"/>
    </w:pPr>
    <w:rPr>
      <w:rFonts w:ascii="Calibri" w:eastAsia="Calibri" w:hAnsi="Calibri" w:cs="Times New Roman"/>
      <w:lang w:val="es-ES"/>
    </w:rPr>
  </w:style>
  <w:style w:type="paragraph" w:styleId="Bibliography">
    <w:name w:val="Bibliography"/>
    <w:basedOn w:val="Normal"/>
    <w:next w:val="Normal"/>
    <w:uiPriority w:val="37"/>
    <w:unhideWhenUsed/>
    <w:rsid w:val="00765A72"/>
    <w:pPr>
      <w:widowControl/>
      <w:spacing w:after="160" w:line="259" w:lineRule="auto"/>
    </w:pPr>
    <w:rPr>
      <w:rFonts w:ascii="Calibri" w:eastAsia="Calibri" w:hAnsi="Calibri" w:cs="Times New Roman"/>
      <w:lang w:val="es-ES"/>
    </w:rPr>
  </w:style>
  <w:style w:type="character" w:styleId="HTMLCite">
    <w:name w:val="HTML Cite"/>
    <w:uiPriority w:val="99"/>
    <w:semiHidden/>
    <w:unhideWhenUsed/>
    <w:rsid w:val="00765A72"/>
    <w:rPr>
      <w:i/>
      <w:iCs/>
    </w:rPr>
  </w:style>
  <w:style w:type="character" w:styleId="Emphasis">
    <w:name w:val="Emphasis"/>
    <w:uiPriority w:val="20"/>
    <w:qFormat/>
    <w:rsid w:val="00765A72"/>
    <w:rPr>
      <w:i/>
      <w:iCs/>
    </w:rPr>
  </w:style>
  <w:style w:type="paragraph" w:styleId="DocumentMap">
    <w:name w:val="Document Map"/>
    <w:basedOn w:val="Normal"/>
    <w:link w:val="DocumentMapChar"/>
    <w:uiPriority w:val="99"/>
    <w:semiHidden/>
    <w:unhideWhenUsed/>
    <w:rsid w:val="00765A72"/>
    <w:pPr>
      <w:widowControl/>
      <w:spacing w:after="0" w:line="240" w:lineRule="auto"/>
    </w:pPr>
    <w:rPr>
      <w:rFonts w:ascii="Tahoma" w:hAnsi="Tahoma" w:cs="Tahoma"/>
      <w:sz w:val="16"/>
      <w:szCs w:val="16"/>
      <w:lang w:val="es-ES"/>
    </w:rPr>
  </w:style>
  <w:style w:type="character" w:customStyle="1" w:styleId="DocumentMapChar">
    <w:name w:val="Document Map Char"/>
    <w:basedOn w:val="DefaultParagraphFont"/>
    <w:link w:val="DocumentMap"/>
    <w:uiPriority w:val="99"/>
    <w:semiHidden/>
    <w:rsid w:val="00765A72"/>
    <w:rPr>
      <w:rFonts w:ascii="Tahoma" w:hAnsi="Tahoma" w:cs="Tahoma"/>
      <w:sz w:val="16"/>
      <w:szCs w:val="16"/>
      <w:lang w:val="es-ES"/>
    </w:rPr>
  </w:style>
  <w:style w:type="paragraph" w:styleId="TOCHeading">
    <w:name w:val="TOC Heading"/>
    <w:basedOn w:val="Heading1"/>
    <w:next w:val="Normal"/>
    <w:uiPriority w:val="39"/>
    <w:unhideWhenUsed/>
    <w:qFormat/>
    <w:rsid w:val="00765A72"/>
    <w:pPr>
      <w:spacing w:before="240" w:line="259" w:lineRule="auto"/>
      <w:outlineLvl w:val="9"/>
    </w:pPr>
    <w:rPr>
      <w:rFonts w:asciiTheme="majorHAnsi" w:eastAsiaTheme="majorEastAsia" w:hAnsiTheme="majorHAnsi" w:cstheme="majorBidi"/>
      <w:color w:val="365F91" w:themeColor="accent1" w:themeShade="BF"/>
      <w:lang w:eastAsia="es-ES"/>
    </w:rPr>
  </w:style>
  <w:style w:type="paragraph" w:styleId="TOC1">
    <w:name w:val="toc 1"/>
    <w:basedOn w:val="Normal"/>
    <w:next w:val="Normal"/>
    <w:autoRedefine/>
    <w:uiPriority w:val="39"/>
    <w:unhideWhenUsed/>
    <w:rsid w:val="00765A72"/>
    <w:pPr>
      <w:widowControl/>
      <w:spacing w:after="100"/>
    </w:pPr>
    <w:rPr>
      <w:rFonts w:ascii="Calibri" w:eastAsia="Calibri" w:hAnsi="Calibri" w:cs="Times New Roman"/>
      <w:lang w:val="es-PE"/>
    </w:rPr>
  </w:style>
  <w:style w:type="paragraph" w:styleId="TOC2">
    <w:name w:val="toc 2"/>
    <w:basedOn w:val="Normal"/>
    <w:next w:val="Normal"/>
    <w:autoRedefine/>
    <w:uiPriority w:val="39"/>
    <w:unhideWhenUsed/>
    <w:rsid w:val="00765A72"/>
    <w:pPr>
      <w:widowControl/>
      <w:spacing w:after="100"/>
      <w:ind w:left="220"/>
    </w:pPr>
    <w:rPr>
      <w:rFonts w:ascii="Calibri" w:eastAsia="Calibri" w:hAnsi="Calibri" w:cs="Times New Roman"/>
      <w:lang w:val="es-PE"/>
    </w:rPr>
  </w:style>
  <w:style w:type="paragraph" w:styleId="TOC3">
    <w:name w:val="toc 3"/>
    <w:basedOn w:val="Normal"/>
    <w:next w:val="Normal"/>
    <w:autoRedefine/>
    <w:uiPriority w:val="39"/>
    <w:unhideWhenUsed/>
    <w:rsid w:val="00765A72"/>
    <w:pPr>
      <w:widowControl/>
      <w:spacing w:after="100"/>
      <w:ind w:left="440"/>
    </w:pPr>
    <w:rPr>
      <w:rFonts w:ascii="Calibri" w:eastAsia="Calibri" w:hAnsi="Calibri" w:cs="Times New Roman"/>
      <w:lang w:val="es-PE"/>
    </w:rPr>
  </w:style>
  <w:style w:type="paragraph" w:styleId="TOC4">
    <w:name w:val="toc 4"/>
    <w:basedOn w:val="Normal"/>
    <w:next w:val="Normal"/>
    <w:autoRedefine/>
    <w:uiPriority w:val="39"/>
    <w:unhideWhenUsed/>
    <w:rsid w:val="00765A72"/>
    <w:pPr>
      <w:widowControl/>
      <w:spacing w:after="100" w:line="259" w:lineRule="auto"/>
      <w:ind w:left="660"/>
    </w:pPr>
    <w:rPr>
      <w:rFonts w:eastAsiaTheme="minorEastAsia"/>
      <w:lang w:val="es-ES" w:eastAsia="es-ES"/>
    </w:rPr>
  </w:style>
  <w:style w:type="paragraph" w:styleId="TOC5">
    <w:name w:val="toc 5"/>
    <w:basedOn w:val="Normal"/>
    <w:next w:val="Normal"/>
    <w:autoRedefine/>
    <w:uiPriority w:val="39"/>
    <w:unhideWhenUsed/>
    <w:rsid w:val="00765A72"/>
    <w:pPr>
      <w:widowControl/>
      <w:spacing w:after="100" w:line="259" w:lineRule="auto"/>
      <w:ind w:left="880"/>
    </w:pPr>
    <w:rPr>
      <w:rFonts w:eastAsiaTheme="minorEastAsia"/>
      <w:lang w:val="es-ES" w:eastAsia="es-ES"/>
    </w:rPr>
  </w:style>
  <w:style w:type="paragraph" w:styleId="TOC6">
    <w:name w:val="toc 6"/>
    <w:basedOn w:val="Normal"/>
    <w:next w:val="Normal"/>
    <w:autoRedefine/>
    <w:uiPriority w:val="39"/>
    <w:unhideWhenUsed/>
    <w:rsid w:val="00765A72"/>
    <w:pPr>
      <w:widowControl/>
      <w:spacing w:after="100" w:line="259" w:lineRule="auto"/>
      <w:ind w:left="1100"/>
    </w:pPr>
    <w:rPr>
      <w:rFonts w:eastAsiaTheme="minorEastAsia"/>
      <w:lang w:val="es-ES" w:eastAsia="es-ES"/>
    </w:rPr>
  </w:style>
  <w:style w:type="paragraph" w:styleId="TOC7">
    <w:name w:val="toc 7"/>
    <w:basedOn w:val="Normal"/>
    <w:next w:val="Normal"/>
    <w:autoRedefine/>
    <w:uiPriority w:val="39"/>
    <w:unhideWhenUsed/>
    <w:rsid w:val="00765A72"/>
    <w:pPr>
      <w:widowControl/>
      <w:spacing w:after="100" w:line="259" w:lineRule="auto"/>
      <w:ind w:left="1320"/>
    </w:pPr>
    <w:rPr>
      <w:rFonts w:eastAsiaTheme="minorEastAsia"/>
      <w:lang w:val="es-ES" w:eastAsia="es-ES"/>
    </w:rPr>
  </w:style>
  <w:style w:type="paragraph" w:styleId="TOC8">
    <w:name w:val="toc 8"/>
    <w:basedOn w:val="Normal"/>
    <w:next w:val="Normal"/>
    <w:autoRedefine/>
    <w:uiPriority w:val="39"/>
    <w:unhideWhenUsed/>
    <w:rsid w:val="00765A72"/>
    <w:pPr>
      <w:widowControl/>
      <w:spacing w:after="100" w:line="259" w:lineRule="auto"/>
      <w:ind w:left="1540"/>
    </w:pPr>
    <w:rPr>
      <w:rFonts w:eastAsiaTheme="minorEastAsia"/>
      <w:lang w:val="es-ES" w:eastAsia="es-ES"/>
    </w:rPr>
  </w:style>
  <w:style w:type="paragraph" w:styleId="TOC9">
    <w:name w:val="toc 9"/>
    <w:basedOn w:val="Normal"/>
    <w:next w:val="Normal"/>
    <w:autoRedefine/>
    <w:uiPriority w:val="39"/>
    <w:unhideWhenUsed/>
    <w:rsid w:val="00765A72"/>
    <w:pPr>
      <w:widowControl/>
      <w:spacing w:after="100" w:line="259" w:lineRule="auto"/>
      <w:ind w:left="1760"/>
    </w:pPr>
    <w:rPr>
      <w:rFonts w:eastAsiaTheme="minorEastAsia"/>
      <w:lang w:val="es-ES" w:eastAsia="es-ES"/>
    </w:rPr>
  </w:style>
  <w:style w:type="character" w:styleId="FollowedHyperlink">
    <w:name w:val="FollowedHyperlink"/>
    <w:basedOn w:val="DefaultParagraphFont"/>
    <w:uiPriority w:val="99"/>
    <w:semiHidden/>
    <w:unhideWhenUsed/>
    <w:rsid w:val="00765A72"/>
    <w:rPr>
      <w:color w:val="800080" w:themeColor="followedHyperlink"/>
      <w:u w:val="single"/>
    </w:rPr>
  </w:style>
  <w:style w:type="paragraph" w:customStyle="1" w:styleId="icsmauthors">
    <w:name w:val="icsm_authors"/>
    <w:basedOn w:val="Normal"/>
    <w:rsid w:val="004C0F0E"/>
    <w:pPr>
      <w:widowControl/>
      <w:spacing w:after="160" w:line="240" w:lineRule="auto"/>
      <w:jc w:val="center"/>
    </w:pPr>
    <w:rPr>
      <w:rFonts w:ascii="Times New Roman" w:eastAsia="Times New Roman" w:hAnsi="Times New Roman" w:cs="Times New Roman"/>
      <w:sz w:val="26"/>
      <w:szCs w:val="20"/>
      <w:lang w:val="en-GB"/>
    </w:rPr>
  </w:style>
  <w:style w:type="paragraph" w:customStyle="1" w:styleId="icsmtitle">
    <w:name w:val="icsm_title"/>
    <w:basedOn w:val="Normal"/>
    <w:rsid w:val="00784905"/>
    <w:pPr>
      <w:widowControl/>
      <w:spacing w:before="2160" w:after="240" w:line="240" w:lineRule="auto"/>
      <w:jc w:val="center"/>
    </w:pPr>
    <w:rPr>
      <w:rFonts w:ascii="Times New Roman" w:eastAsia="Times New Roman" w:hAnsi="Times New Roman" w:cs="Times New Roman"/>
      <w:sz w:val="34"/>
      <w:szCs w:val="20"/>
      <w:lang w:val="en-GB"/>
    </w:rPr>
  </w:style>
  <w:style w:type="paragraph" w:customStyle="1" w:styleId="TipoTituloRIAI">
    <w:name w:val="Tipo Titulo RIAI"/>
    <w:basedOn w:val="icsmtitle"/>
    <w:qFormat/>
    <w:rsid w:val="00784905"/>
    <w:pPr>
      <w:spacing w:before="100" w:beforeAutospacing="1" w:after="0"/>
    </w:pPr>
    <w:rPr>
      <w:sz w:val="30"/>
      <w:szCs w:val="30"/>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ubok.es/libros/15512/Manual-de-transferencia-de-tecnologia-y-conocimi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TrabajosSIQ2019\Perfil%20del%20VANtodos%20los%20surtidosSI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808143789973043"/>
          <c:y val="5.1400554097404488E-2"/>
          <c:w val="0.56848759510335933"/>
          <c:h val="0.77507691746865026"/>
        </c:manualLayout>
      </c:layout>
      <c:lineChart>
        <c:grouping val="standard"/>
        <c:ser>
          <c:idx val="0"/>
          <c:order val="0"/>
          <c:tx>
            <c:v>Casabe</c:v>
          </c:tx>
          <c:spPr>
            <a:ln w="12700">
              <a:solidFill>
                <a:srgbClr val="FF0000"/>
              </a:solidFill>
              <a:prstDash val="lgDashDot"/>
            </a:ln>
          </c:spPr>
          <c:marker>
            <c:symbol val="circle"/>
            <c:size val="4"/>
            <c:spPr>
              <a:noFill/>
              <a:ln>
                <a:solidFill>
                  <a:srgbClr val="FF0000"/>
                </a:solidFill>
              </a:ln>
            </c:spPr>
          </c:marker>
          <c:cat>
            <c:numRef>
              <c:f>Hoja1!$B$6:$S$6</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cat>
          <c:val>
            <c:numRef>
              <c:f>Hoja1!$B$1:$S$1</c:f>
              <c:numCache>
                <c:formatCode>General</c:formatCode>
                <c:ptCount val="18"/>
                <c:pt idx="0">
                  <c:v>-42843.923029516824</c:v>
                </c:pt>
                <c:pt idx="1">
                  <c:v>-85687.846059033633</c:v>
                </c:pt>
                <c:pt idx="2">
                  <c:v>-138939.19978397968</c:v>
                </c:pt>
                <c:pt idx="3">
                  <c:v>-137847.3218386909</c:v>
                </c:pt>
                <c:pt idx="4">
                  <c:v>-122521.16114185475</c:v>
                </c:pt>
                <c:pt idx="5">
                  <c:v>-99901.29118537491</c:v>
                </c:pt>
                <c:pt idx="6">
                  <c:v>-79337.773043120484</c:v>
                </c:pt>
                <c:pt idx="7">
                  <c:v>-60643.665641071078</c:v>
                </c:pt>
                <c:pt idx="8">
                  <c:v>-43649.022548298904</c:v>
                </c:pt>
                <c:pt idx="9">
                  <c:v>-28199.347009415062</c:v>
                </c:pt>
                <c:pt idx="10">
                  <c:v>-14154.187428611594</c:v>
                </c:pt>
                <c:pt idx="11">
                  <c:v>-1385.8605369720608</c:v>
                </c:pt>
                <c:pt idx="12">
                  <c:v>10221.70936451841</c:v>
                </c:pt>
                <c:pt idx="13">
                  <c:v>20774.045638600655</c:v>
                </c:pt>
                <c:pt idx="14">
                  <c:v>30367.078615039063</c:v>
                </c:pt>
                <c:pt idx="15">
                  <c:v>39088.017684528517</c:v>
                </c:pt>
                <c:pt idx="16">
                  <c:v>47016.144111337111</c:v>
                </c:pt>
                <c:pt idx="17">
                  <c:v>54223.531772072194</c:v>
                </c:pt>
              </c:numCache>
            </c:numRef>
          </c:val>
        </c:ser>
        <c:ser>
          <c:idx val="1"/>
          <c:order val="1"/>
          <c:tx>
            <c:v>Harina</c:v>
          </c:tx>
          <c:spPr>
            <a:ln w="12700">
              <a:solidFill>
                <a:schemeClr val="tx1"/>
              </a:solidFill>
              <a:prstDash val="lgDashDotDot"/>
            </a:ln>
          </c:spPr>
          <c:marker>
            <c:symbol val="diamond"/>
            <c:size val="4"/>
            <c:spPr>
              <a:noFill/>
              <a:ln>
                <a:solidFill>
                  <a:prstClr val="black"/>
                </a:solidFill>
              </a:ln>
            </c:spPr>
          </c:marker>
          <c:cat>
            <c:numRef>
              <c:f>Hoja1!$B$6:$S$6</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cat>
          <c:val>
            <c:numRef>
              <c:f>Hoja1!$B$2:$S$2</c:f>
              <c:numCache>
                <c:formatCode>General</c:formatCode>
                <c:ptCount val="18"/>
                <c:pt idx="0">
                  <c:v>-87823.460767178869</c:v>
                </c:pt>
                <c:pt idx="1">
                  <c:v>-175646.92153435768</c:v>
                </c:pt>
                <c:pt idx="2">
                  <c:v>-284804.01649599301</c:v>
                </c:pt>
                <c:pt idx="3">
                  <c:v>-297467.48145833111</c:v>
                </c:pt>
                <c:pt idx="4">
                  <c:v>-294136.95192596712</c:v>
                </c:pt>
                <c:pt idx="5">
                  <c:v>-282113.57937702048</c:v>
                </c:pt>
                <c:pt idx="6">
                  <c:v>-271183.2406961596</c:v>
                </c:pt>
                <c:pt idx="7">
                  <c:v>-261246.56916810418</c:v>
                </c:pt>
                <c:pt idx="8">
                  <c:v>-252213.23141532668</c:v>
                </c:pt>
                <c:pt idx="9">
                  <c:v>-244001.10618552897</c:v>
                </c:pt>
                <c:pt idx="10">
                  <c:v>-236535.53779480373</c:v>
                </c:pt>
                <c:pt idx="11">
                  <c:v>-229748.65743959899</c:v>
                </c:pt>
                <c:pt idx="12">
                  <c:v>-223578.76620759466</c:v>
                </c:pt>
                <c:pt idx="13">
                  <c:v>-217969.77417849982</c:v>
                </c:pt>
                <c:pt idx="14">
                  <c:v>-212870.69051568635</c:v>
                </c:pt>
                <c:pt idx="15">
                  <c:v>-208235.15991312862</c:v>
                </c:pt>
                <c:pt idx="16">
                  <c:v>-204021.0411835307</c:v>
                </c:pt>
                <c:pt idx="17">
                  <c:v>-200190.02415662346</c:v>
                </c:pt>
              </c:numCache>
            </c:numRef>
          </c:val>
        </c:ser>
        <c:ser>
          <c:idx val="2"/>
          <c:order val="2"/>
          <c:tx>
            <c:v>Almidón nativo</c:v>
          </c:tx>
          <c:spPr>
            <a:ln>
              <a:prstDash val="sysDot"/>
            </a:ln>
          </c:spPr>
          <c:marker>
            <c:symbol val="triangle"/>
            <c:size val="4"/>
            <c:spPr>
              <a:noFill/>
            </c:spPr>
          </c:marker>
          <c:cat>
            <c:numRef>
              <c:f>Hoja1!$B$6:$S$6</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cat>
          <c:val>
            <c:numRef>
              <c:f>Hoja1!$B$3:$S$3</c:f>
              <c:numCache>
                <c:formatCode>General</c:formatCode>
                <c:ptCount val="18"/>
                <c:pt idx="0">
                  <c:v>-172314.84582086827</c:v>
                </c:pt>
                <c:pt idx="1">
                  <c:v>-344629.69164173648</c:v>
                </c:pt>
                <c:pt idx="2">
                  <c:v>-558802.39474702603</c:v>
                </c:pt>
                <c:pt idx="3">
                  <c:v>-438884.97790697706</c:v>
                </c:pt>
                <c:pt idx="4">
                  <c:v>-234034.22267443553</c:v>
                </c:pt>
                <c:pt idx="5">
                  <c:v>10275.507380352588</c:v>
                </c:pt>
                <c:pt idx="6">
                  <c:v>232375.26197561441</c:v>
                </c:pt>
                <c:pt idx="7">
                  <c:v>434284.12978948874</c:v>
                </c:pt>
                <c:pt idx="8">
                  <c:v>617837.6459839202</c:v>
                </c:pt>
                <c:pt idx="9">
                  <c:v>784704.47888794879</c:v>
                </c:pt>
                <c:pt idx="10">
                  <c:v>936401.59970979206</c:v>
                </c:pt>
                <c:pt idx="11">
                  <c:v>1074308.0731841959</c:v>
                </c:pt>
                <c:pt idx="12">
                  <c:v>1199677.5945245628</c:v>
                </c:pt>
                <c:pt idx="13">
                  <c:v>1313649.8866521691</c:v>
                </c:pt>
                <c:pt idx="14">
                  <c:v>1417261.0613136298</c:v>
                </c:pt>
                <c:pt idx="15">
                  <c:v>1511453.0382785932</c:v>
                </c:pt>
                <c:pt idx="16">
                  <c:v>1597082.108246742</c:v>
                </c:pt>
                <c:pt idx="17">
                  <c:v>1674926.7173086957</c:v>
                </c:pt>
              </c:numCache>
            </c:numRef>
          </c:val>
        </c:ser>
        <c:ser>
          <c:idx val="3"/>
          <c:order val="3"/>
          <c:tx>
            <c:v>Almidón precoloidal</c:v>
          </c:tx>
          <c:spPr>
            <a:ln>
              <a:prstDash val="dash"/>
            </a:ln>
          </c:spPr>
          <c:marker>
            <c:symbol val="triangle"/>
            <c:size val="4"/>
            <c:spPr>
              <a:noFill/>
            </c:spPr>
          </c:marker>
          <c:cat>
            <c:numRef>
              <c:f>Hoja1!$B$6:$S$6</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cat>
          <c:val>
            <c:numRef>
              <c:f>Hoja1!$B$4:$S$4</c:f>
              <c:numCache>
                <c:formatCode>0.00</c:formatCode>
                <c:ptCount val="18"/>
                <c:pt idx="0">
                  <c:v>-210093.94230726713</c:v>
                </c:pt>
                <c:pt idx="1">
                  <c:v>-420187.88461453415</c:v>
                </c:pt>
                <c:pt idx="2">
                  <c:v>-681213.69172356278</c:v>
                </c:pt>
                <c:pt idx="3">
                  <c:v>-577020.89544762345</c:v>
                </c:pt>
                <c:pt idx="4">
                  <c:v>-391779.17304219375</c:v>
                </c:pt>
                <c:pt idx="5">
                  <c:v>-168516.39599591721</c:v>
                </c:pt>
                <c:pt idx="6">
                  <c:v>34449.764955243329</c:v>
                </c:pt>
                <c:pt idx="7">
                  <c:v>218964.45672902558</c:v>
                </c:pt>
                <c:pt idx="8">
                  <c:v>386705.08561428217</c:v>
                </c:pt>
                <c:pt idx="9">
                  <c:v>539196.56641906081</c:v>
                </c:pt>
                <c:pt idx="10">
                  <c:v>677825.18533249572</c:v>
                </c:pt>
                <c:pt idx="11">
                  <c:v>803851.20252652792</c:v>
                </c:pt>
                <c:pt idx="12">
                  <c:v>918420.30906655709</c:v>
                </c:pt>
                <c:pt idx="13">
                  <c:v>1022574.042284765</c:v>
                </c:pt>
                <c:pt idx="14">
                  <c:v>1117259.2543013175</c:v>
                </c:pt>
                <c:pt idx="15">
                  <c:v>1203336.7197709116</c:v>
                </c:pt>
                <c:pt idx="16">
                  <c:v>1281588.9611069052</c:v>
                </c:pt>
                <c:pt idx="17">
                  <c:v>1352727.3623214457</c:v>
                </c:pt>
              </c:numCache>
            </c:numRef>
          </c:val>
        </c:ser>
        <c:ser>
          <c:idx val="4"/>
          <c:order val="4"/>
          <c:tx>
            <c:v>Almidón gelatinizado acetilado</c:v>
          </c:tx>
          <c:spPr>
            <a:ln>
              <a:prstDash val="sysDash"/>
            </a:ln>
          </c:spPr>
          <c:marker>
            <c:symbol val="triangle"/>
            <c:size val="4"/>
            <c:spPr>
              <a:noFill/>
            </c:spPr>
          </c:marker>
          <c:cat>
            <c:numRef>
              <c:f>Hoja1!$B$6:$S$6</c:f>
              <c:numCache>
                <c:formatCode>General</c:formatCode>
                <c:ptCount val="1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numCache>
            </c:numRef>
          </c:cat>
          <c:val>
            <c:numRef>
              <c:f>Hoja1!$B$5:$S$5</c:f>
              <c:numCache>
                <c:formatCode>General</c:formatCode>
                <c:ptCount val="18"/>
                <c:pt idx="0">
                  <c:v>-178050.48349620579</c:v>
                </c:pt>
                <c:pt idx="1">
                  <c:v>-356100.96699241182</c:v>
                </c:pt>
                <c:pt idx="2">
                  <c:v>-577402.58008283784</c:v>
                </c:pt>
                <c:pt idx="3">
                  <c:v>-446902.94013946736</c:v>
                </c:pt>
                <c:pt idx="4">
                  <c:v>-203567.92969809897</c:v>
                </c:pt>
                <c:pt idx="5">
                  <c:v>93220.851993577206</c:v>
                </c:pt>
                <c:pt idx="6">
                  <c:v>363028.83534964663</c:v>
                </c:pt>
                <c:pt idx="7">
                  <c:v>608308.82021880033</c:v>
                </c:pt>
                <c:pt idx="8">
                  <c:v>831290.62464530393</c:v>
                </c:pt>
                <c:pt idx="9">
                  <c:v>1034001.3559421255</c:v>
                </c:pt>
                <c:pt idx="10">
                  <c:v>1218283.8389392365</c:v>
                </c:pt>
                <c:pt idx="11">
                  <c:v>1385813.3689366095</c:v>
                </c:pt>
                <c:pt idx="12">
                  <c:v>1538112.9416614934</c:v>
                </c:pt>
                <c:pt idx="13">
                  <c:v>1676567.0986841149</c:v>
                </c:pt>
                <c:pt idx="14">
                  <c:v>1802434.5141592268</c:v>
                </c:pt>
                <c:pt idx="15">
                  <c:v>1916859.4373184186</c:v>
                </c:pt>
                <c:pt idx="16">
                  <c:v>2020882.0947358659</c:v>
                </c:pt>
                <c:pt idx="17">
                  <c:v>2115448.1469335463</c:v>
                </c:pt>
              </c:numCache>
            </c:numRef>
          </c:val>
        </c:ser>
        <c:marker val="1"/>
        <c:axId val="197134976"/>
        <c:axId val="197149824"/>
      </c:lineChart>
      <c:catAx>
        <c:axId val="197134976"/>
        <c:scaling>
          <c:orientation val="minMax"/>
        </c:scaling>
        <c:axPos val="b"/>
        <c:majorGridlines>
          <c:spPr>
            <a:ln>
              <a:solidFill>
                <a:schemeClr val="bg2"/>
              </a:solidFill>
            </a:ln>
          </c:spPr>
        </c:majorGridlines>
        <c:title>
          <c:tx>
            <c:rich>
              <a:bodyPr/>
              <a:lstStyle/>
              <a:p>
                <a:pPr>
                  <a:defRPr/>
                </a:pPr>
                <a:r>
                  <a:rPr lang="es-ES"/>
                  <a:t>Anos</a:t>
                </a:r>
              </a:p>
            </c:rich>
          </c:tx>
        </c:title>
        <c:numFmt formatCode="General" sourceLinked="1"/>
        <c:minorTickMark val="out"/>
        <c:tickLblPos val="low"/>
        <c:crossAx val="197149824"/>
        <c:crossesAt val="0"/>
        <c:auto val="1"/>
        <c:lblAlgn val="ctr"/>
        <c:lblOffset val="100"/>
      </c:catAx>
      <c:valAx>
        <c:axId val="197149824"/>
        <c:scaling>
          <c:orientation val="minMax"/>
          <c:max val="2250000"/>
          <c:min val="-750000.00000000012"/>
        </c:scaling>
        <c:axPos val="l"/>
        <c:majorGridlines>
          <c:spPr>
            <a:ln>
              <a:solidFill>
                <a:schemeClr val="bg1">
                  <a:lumMod val="85000"/>
                </a:schemeClr>
              </a:solidFill>
            </a:ln>
          </c:spPr>
        </c:majorGridlines>
        <c:numFmt formatCode="General" sourceLinked="1"/>
        <c:tickLblPos val="nextTo"/>
        <c:crossAx val="197134976"/>
        <c:crosses val="autoZero"/>
        <c:crossBetween val="midCat"/>
      </c:valAx>
    </c:plotArea>
    <c:legend>
      <c:legendPos val="r"/>
      <c:layout>
        <c:manualLayout>
          <c:xMode val="edge"/>
          <c:yMode val="edge"/>
          <c:x val="0.7901283217872026"/>
          <c:y val="5.4595727617381247E-2"/>
          <c:w val="0.19754502181834371"/>
          <c:h val="0.94432725784960048"/>
        </c:manualLayout>
      </c:layout>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0.10069</cdr:y>
    </cdr:from>
    <cdr:to>
      <cdr:x>0.04931</cdr:x>
      <cdr:y>0.45139</cdr:y>
    </cdr:to>
    <cdr:sp macro="" textlink="">
      <cdr:nvSpPr>
        <cdr:cNvPr id="2" name="1 CuadroTexto"/>
        <cdr:cNvSpPr txBox="1"/>
      </cdr:nvSpPr>
      <cdr:spPr>
        <a:xfrm xmlns:a="http://schemas.openxmlformats.org/drawingml/2006/main">
          <a:off x="0" y="276224"/>
          <a:ext cx="304800" cy="9620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s-ES" sz="1100" b="1"/>
            <a:t>VAN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7526</Words>
  <Characters>42900</Characters>
  <Application>Microsoft Office Word</Application>
  <DocSecurity>0</DocSecurity>
  <Lines>357</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QF</Company>
  <LinksUpToDate>false</LinksUpToDate>
  <CharactersWithSpaces>50326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opnavarro</cp:lastModifiedBy>
  <cp:revision>4</cp:revision>
  <dcterms:created xsi:type="dcterms:W3CDTF">2019-03-18T01:08:00Z</dcterms:created>
  <dcterms:modified xsi:type="dcterms:W3CDTF">2019-03-19T19:33:00Z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