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BE1" w:rsidRPr="00AD0BE1" w:rsidRDefault="00AD0BE1" w:rsidP="00AD0BE1">
      <w:pPr>
        <w:jc w:val="center"/>
        <w:rPr>
          <w:rFonts w:ascii="Times New Roman" w:hAnsi="Times New Roman" w:cs="Times New Roman"/>
          <w:b/>
          <w:sz w:val="24"/>
        </w:rPr>
      </w:pPr>
      <w:r w:rsidRPr="00AD0BE1">
        <w:rPr>
          <w:rFonts w:ascii="Times New Roman" w:hAnsi="Times New Roman" w:cs="Times New Roman"/>
          <w:b/>
          <w:bCs/>
          <w:color w:val="000000"/>
          <w:sz w:val="24"/>
        </w:rPr>
        <w:t>II CONVENCIÓN CIENTÍFICA INTERNACIONAL</w:t>
      </w:r>
      <w:r w:rsidRPr="00AD0BE1">
        <w:rPr>
          <w:rFonts w:ascii="Times New Roman" w:hAnsi="Times New Roman" w:cs="Times New Roman"/>
          <w:color w:val="000000"/>
          <w:sz w:val="24"/>
        </w:rPr>
        <w:br/>
      </w:r>
      <w:r w:rsidRPr="00AD0BE1">
        <w:rPr>
          <w:rFonts w:ascii="Times New Roman" w:hAnsi="Times New Roman" w:cs="Times New Roman"/>
          <w:b/>
          <w:bCs/>
          <w:color w:val="000000"/>
          <w:sz w:val="24"/>
        </w:rPr>
        <w:t>“II CCI UCLV 2019”</w:t>
      </w:r>
      <w:r w:rsidRPr="00AD0BE1">
        <w:rPr>
          <w:rFonts w:ascii="Times New Roman" w:hAnsi="Times New Roman" w:cs="Times New Roman"/>
          <w:color w:val="000000"/>
          <w:sz w:val="24"/>
        </w:rPr>
        <w:br/>
      </w:r>
      <w:r w:rsidRPr="00AD0BE1">
        <w:rPr>
          <w:rFonts w:ascii="Times New Roman" w:hAnsi="Times New Roman" w:cs="Times New Roman"/>
          <w:b/>
          <w:bCs/>
          <w:color w:val="000000"/>
          <w:sz w:val="24"/>
        </w:rPr>
        <w:t>DEL 23 AL 30 DE JUNIO DEL 2019.</w:t>
      </w:r>
      <w:r w:rsidRPr="00AD0BE1">
        <w:rPr>
          <w:rFonts w:ascii="Times New Roman" w:hAnsi="Times New Roman" w:cs="Times New Roman"/>
          <w:color w:val="000000"/>
          <w:sz w:val="24"/>
        </w:rPr>
        <w:br/>
      </w:r>
      <w:r w:rsidRPr="00AD0BE1">
        <w:rPr>
          <w:rFonts w:ascii="Times New Roman" w:hAnsi="Times New Roman" w:cs="Times New Roman"/>
          <w:b/>
          <w:bCs/>
          <w:color w:val="000000"/>
          <w:sz w:val="24"/>
        </w:rPr>
        <w:t>CAYOS DE VILLA CLARA. CUBA.</w:t>
      </w:r>
    </w:p>
    <w:p w:rsidR="00AD0BE1" w:rsidRDefault="00AD0BE1" w:rsidP="00AD0BE1">
      <w:pPr>
        <w:ind w:right="3260"/>
        <w:rPr>
          <w:rFonts w:ascii="Times New Roman" w:hAnsi="Times New Roman" w:cs="Times New Roman"/>
          <w:b/>
        </w:rPr>
      </w:pPr>
      <w:r>
        <w:rPr>
          <w:b/>
          <w:bCs/>
          <w:noProof/>
          <w:color w:val="000000"/>
          <w:lang w:eastAsia="es-ES"/>
        </w:rPr>
        <w:lastRenderedPageBreak/>
        <w:drawing>
          <wp:anchor distT="0" distB="0" distL="114300" distR="114300" simplePos="0" relativeHeight="251658240" behindDoc="0" locked="0" layoutInCell="1" allowOverlap="1" wp14:anchorId="1912CB43" wp14:editId="010C891C">
            <wp:simplePos x="0" y="0"/>
            <wp:positionH relativeFrom="column">
              <wp:align>right</wp:align>
            </wp:positionH>
            <wp:positionV relativeFrom="margin">
              <wp:posOffset>1905</wp:posOffset>
            </wp:positionV>
            <wp:extent cx="723265" cy="1565910"/>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1565910"/>
                    </a:xfrm>
                    <a:prstGeom prst="rect">
                      <a:avLst/>
                    </a:prstGeom>
                    <a:noFill/>
                  </pic:spPr>
                </pic:pic>
              </a:graphicData>
            </a:graphic>
            <wp14:sizeRelH relativeFrom="margin">
              <wp14:pctWidth>0</wp14:pctWidth>
            </wp14:sizeRelH>
            <wp14:sizeRelV relativeFrom="margin">
              <wp14:pctHeight>0</wp14:pctHeight>
            </wp14:sizeRelV>
          </wp:anchor>
        </w:drawing>
      </w:r>
    </w:p>
    <w:p w:rsidR="00AD0BE1" w:rsidRDefault="00AD0BE1" w:rsidP="00AD0BE1">
      <w:pPr>
        <w:ind w:right="3260"/>
        <w:jc w:val="right"/>
        <w:rPr>
          <w:rFonts w:ascii="Times New Roman" w:hAnsi="Times New Roman" w:cs="Times New Roman"/>
          <w:b/>
        </w:rPr>
        <w:sectPr w:rsidR="00AD0BE1" w:rsidSect="00AD0BE1">
          <w:pgSz w:w="11906" w:h="16838"/>
          <w:pgMar w:top="1417" w:right="1700" w:bottom="1417" w:left="1701" w:header="708" w:footer="708" w:gutter="0"/>
          <w:cols w:num="2" w:space="708"/>
          <w:docGrid w:linePitch="360"/>
        </w:sectPr>
      </w:pPr>
    </w:p>
    <w:p w:rsidR="00AD0BE1" w:rsidRDefault="00AD0BE1" w:rsidP="00AD0BE1">
      <w:pPr>
        <w:ind w:right="3260"/>
        <w:rPr>
          <w:rFonts w:ascii="Times New Roman" w:hAnsi="Times New Roman" w:cs="Times New Roman"/>
          <w:b/>
        </w:rPr>
      </w:pPr>
    </w:p>
    <w:p w:rsidR="00AD0BE1" w:rsidRDefault="00AD0BE1" w:rsidP="00AD0BE1">
      <w:pPr>
        <w:ind w:right="3260"/>
        <w:rPr>
          <w:rFonts w:ascii="Times New Roman" w:hAnsi="Times New Roman" w:cs="Times New Roman"/>
          <w:b/>
        </w:rPr>
      </w:pPr>
    </w:p>
    <w:p w:rsidR="00AD0BE1" w:rsidRDefault="00AD0BE1" w:rsidP="00AD0BE1">
      <w:pPr>
        <w:ind w:right="3260"/>
        <w:rPr>
          <w:rFonts w:ascii="Times New Roman" w:hAnsi="Times New Roman" w:cs="Times New Roman"/>
          <w:b/>
        </w:rPr>
      </w:pPr>
    </w:p>
    <w:p w:rsidR="00534D63" w:rsidRPr="00534D63" w:rsidRDefault="00534D63" w:rsidP="00534D63">
      <w:pPr>
        <w:jc w:val="center"/>
        <w:rPr>
          <w:rFonts w:ascii="Times New Roman" w:hAnsi="Times New Roman" w:cs="Times New Roman"/>
          <w:b/>
          <w:color w:val="000000"/>
          <w:sz w:val="28"/>
          <w:lang w:eastAsia="es-ES"/>
        </w:rPr>
      </w:pPr>
      <w:r w:rsidRPr="00534D63">
        <w:rPr>
          <w:rFonts w:ascii="Times New Roman" w:hAnsi="Times New Roman" w:cs="Times New Roman"/>
          <w:b/>
          <w:color w:val="000000"/>
          <w:sz w:val="28"/>
          <w:lang w:eastAsia="es-ES"/>
        </w:rPr>
        <w:t>LA INGENIERÍA QUÍMICA: DESARROLLO, POTENCIALIDADES Y SUS RETOS</w:t>
      </w:r>
    </w:p>
    <w:p w:rsidR="00AD0BE1" w:rsidRDefault="00534D63" w:rsidP="00534D63">
      <w:pPr>
        <w:jc w:val="center"/>
        <w:rPr>
          <w:rFonts w:ascii="Times New Roman" w:hAnsi="Times New Roman" w:cs="Times New Roman"/>
          <w:b/>
          <w:sz w:val="28"/>
        </w:rPr>
      </w:pPr>
      <w:proofErr w:type="spellStart"/>
      <w:r w:rsidRPr="00534D63">
        <w:rPr>
          <w:rFonts w:ascii="Times New Roman" w:hAnsi="Times New Roman" w:cs="Times New Roman"/>
          <w:b/>
          <w:sz w:val="28"/>
        </w:rPr>
        <w:t>Biotensoactivos</w:t>
      </w:r>
      <w:proofErr w:type="spellEnd"/>
      <w:r w:rsidRPr="00534D63">
        <w:rPr>
          <w:rFonts w:ascii="Times New Roman" w:hAnsi="Times New Roman" w:cs="Times New Roman"/>
          <w:b/>
          <w:sz w:val="28"/>
        </w:rPr>
        <w:t xml:space="preserve"> y características de interés para recuperación de petróleo en bacterias aisladas de crudo cubano</w:t>
      </w:r>
    </w:p>
    <w:p w:rsidR="00534D63" w:rsidRPr="00534D63" w:rsidRDefault="00534D63" w:rsidP="00534D63">
      <w:pPr>
        <w:jc w:val="center"/>
        <w:rPr>
          <w:rFonts w:ascii="Times New Roman" w:hAnsi="Times New Roman" w:cs="Times New Roman"/>
          <w:b/>
          <w:sz w:val="28"/>
          <w:szCs w:val="28"/>
        </w:rPr>
      </w:pPr>
      <w:proofErr w:type="spellStart"/>
      <w:r w:rsidRPr="00534D63">
        <w:rPr>
          <w:rStyle w:val="tlid-translation"/>
          <w:rFonts w:ascii="Times New Roman" w:hAnsi="Times New Roman" w:cs="Times New Roman"/>
          <w:b/>
          <w:sz w:val="28"/>
          <w:szCs w:val="28"/>
          <w:lang w:val="en"/>
        </w:rPr>
        <w:t>Bio</w:t>
      </w:r>
      <w:r w:rsidR="007E1F0D">
        <w:rPr>
          <w:rStyle w:val="tlid-translation"/>
          <w:rFonts w:ascii="Times New Roman" w:hAnsi="Times New Roman" w:cs="Times New Roman"/>
          <w:b/>
          <w:sz w:val="28"/>
          <w:szCs w:val="28"/>
          <w:lang w:val="en"/>
        </w:rPr>
        <w:t>surfactants</w:t>
      </w:r>
      <w:proofErr w:type="spellEnd"/>
      <w:r w:rsidRPr="00534D63">
        <w:rPr>
          <w:rStyle w:val="tlid-translation"/>
          <w:rFonts w:ascii="Times New Roman" w:hAnsi="Times New Roman" w:cs="Times New Roman"/>
          <w:b/>
          <w:sz w:val="28"/>
          <w:szCs w:val="28"/>
          <w:lang w:val="en"/>
        </w:rPr>
        <w:t xml:space="preserve"> and characteristics of interest for oil recovery in bacteria isolated from Cuban crude</w:t>
      </w:r>
    </w:p>
    <w:p w:rsidR="00175855" w:rsidRPr="007E1F0D" w:rsidRDefault="006E3BCD" w:rsidP="006E3BCD">
      <w:pPr>
        <w:jc w:val="both"/>
        <w:rPr>
          <w:rStyle w:val="Hipervnculo"/>
          <w:rFonts w:ascii="Times New Roman" w:hAnsi="Times New Roman" w:cs="Times New Roman"/>
          <w:sz w:val="20"/>
        </w:rPr>
      </w:pPr>
      <w:r w:rsidRPr="007E1F0D">
        <w:rPr>
          <w:rFonts w:ascii="Times New Roman" w:hAnsi="Times New Roman" w:cs="Times New Roman"/>
          <w:sz w:val="20"/>
        </w:rPr>
        <w:t>Thais Hernández Gómez</w:t>
      </w:r>
      <w:r w:rsidR="00D42999" w:rsidRPr="007E1F0D">
        <w:rPr>
          <w:rFonts w:ascii="Times New Roman" w:hAnsi="Times New Roman" w:cs="Times New Roman"/>
          <w:sz w:val="20"/>
          <w:vertAlign w:val="superscript"/>
        </w:rPr>
        <w:t>1</w:t>
      </w:r>
      <w:r w:rsidR="007E1F0D">
        <w:rPr>
          <w:rFonts w:ascii="Times New Roman" w:hAnsi="Times New Roman" w:cs="Times New Roman"/>
          <w:sz w:val="20"/>
        </w:rPr>
        <w:t xml:space="preserve">, </w:t>
      </w:r>
      <w:proofErr w:type="spellStart"/>
      <w:r w:rsidR="00E1774E" w:rsidRPr="007E1F0D">
        <w:rPr>
          <w:rFonts w:ascii="Times New Roman" w:hAnsi="Times New Roman" w:cs="Times New Roman"/>
          <w:sz w:val="20"/>
          <w:u w:val="single"/>
        </w:rPr>
        <w:t>Freya</w:t>
      </w:r>
      <w:proofErr w:type="spellEnd"/>
      <w:r w:rsidR="00E1774E" w:rsidRPr="007E1F0D">
        <w:rPr>
          <w:rFonts w:ascii="Times New Roman" w:hAnsi="Times New Roman" w:cs="Times New Roman"/>
          <w:sz w:val="20"/>
          <w:u w:val="single"/>
        </w:rPr>
        <w:t xml:space="preserve"> González Núñez</w:t>
      </w:r>
      <w:r w:rsidR="007E1F0D">
        <w:rPr>
          <w:rFonts w:ascii="Times New Roman" w:hAnsi="Times New Roman" w:cs="Times New Roman"/>
          <w:sz w:val="20"/>
          <w:u w:val="single"/>
          <w:vertAlign w:val="superscript"/>
        </w:rPr>
        <w:t>2</w:t>
      </w:r>
      <w:r w:rsidR="00E1774E" w:rsidRPr="007E1F0D">
        <w:rPr>
          <w:rFonts w:ascii="Times New Roman" w:hAnsi="Times New Roman" w:cs="Times New Roman"/>
          <w:sz w:val="20"/>
        </w:rPr>
        <w:t xml:space="preserve">, </w:t>
      </w:r>
      <w:proofErr w:type="spellStart"/>
      <w:r w:rsidR="00E1774E" w:rsidRPr="007E1F0D">
        <w:rPr>
          <w:rFonts w:ascii="Times New Roman" w:hAnsi="Times New Roman" w:cs="Times New Roman"/>
          <w:sz w:val="20"/>
        </w:rPr>
        <w:t>Lisset</w:t>
      </w:r>
      <w:proofErr w:type="spellEnd"/>
      <w:r w:rsidR="00E1774E" w:rsidRPr="007E1F0D">
        <w:rPr>
          <w:rFonts w:ascii="Times New Roman" w:hAnsi="Times New Roman" w:cs="Times New Roman"/>
          <w:sz w:val="20"/>
        </w:rPr>
        <w:t xml:space="preserve"> Miquel González</w:t>
      </w:r>
      <w:r w:rsidR="007E1F0D">
        <w:rPr>
          <w:rFonts w:ascii="Times New Roman" w:hAnsi="Times New Roman" w:cs="Times New Roman"/>
          <w:sz w:val="20"/>
          <w:vertAlign w:val="superscript"/>
        </w:rPr>
        <w:t>3</w:t>
      </w:r>
      <w:r w:rsidR="00E1774E" w:rsidRPr="007E1F0D">
        <w:rPr>
          <w:rFonts w:ascii="Times New Roman" w:hAnsi="Times New Roman" w:cs="Times New Roman"/>
          <w:sz w:val="20"/>
        </w:rPr>
        <w:t xml:space="preserve">, </w:t>
      </w:r>
      <w:r w:rsidR="00D42999" w:rsidRPr="007E1F0D">
        <w:rPr>
          <w:rFonts w:ascii="Times New Roman" w:hAnsi="Times New Roman" w:cs="Times New Roman"/>
          <w:sz w:val="20"/>
        </w:rPr>
        <w:t>Saúl Fernández Valenzuela</w:t>
      </w:r>
      <w:r w:rsidR="007E1F0D">
        <w:rPr>
          <w:rFonts w:ascii="Times New Roman" w:hAnsi="Times New Roman" w:cs="Times New Roman"/>
          <w:sz w:val="20"/>
          <w:vertAlign w:val="superscript"/>
        </w:rPr>
        <w:t>4</w:t>
      </w:r>
      <w:r w:rsidR="002D7D6F">
        <w:rPr>
          <w:rFonts w:ascii="Times New Roman" w:hAnsi="Times New Roman" w:cs="Times New Roman"/>
          <w:sz w:val="20"/>
        </w:rPr>
        <w:t>,</w:t>
      </w:r>
      <w:r w:rsidR="00D42999" w:rsidRPr="007E1F0D">
        <w:rPr>
          <w:rFonts w:ascii="Times New Roman" w:hAnsi="Times New Roman" w:cs="Times New Roman"/>
          <w:sz w:val="20"/>
        </w:rPr>
        <w:t xml:space="preserve"> Alexander Govin Sanjudo</w:t>
      </w:r>
      <w:r w:rsidR="007E1F0D">
        <w:rPr>
          <w:rFonts w:ascii="Times New Roman" w:hAnsi="Times New Roman" w:cs="Times New Roman"/>
          <w:sz w:val="20"/>
          <w:vertAlign w:val="superscript"/>
        </w:rPr>
        <w:t>5</w:t>
      </w:r>
      <w:r w:rsidR="00D42999" w:rsidRPr="007E1F0D">
        <w:rPr>
          <w:rFonts w:ascii="Times New Roman" w:hAnsi="Times New Roman" w:cs="Times New Roman"/>
          <w:sz w:val="20"/>
        </w:rPr>
        <w:t xml:space="preserve"> </w:t>
      </w:r>
    </w:p>
    <w:p w:rsidR="006E3BCD" w:rsidRDefault="00D5298F" w:rsidP="004437DB">
      <w:pPr>
        <w:spacing w:after="0" w:line="240" w:lineRule="auto"/>
        <w:jc w:val="both"/>
        <w:rPr>
          <w:rStyle w:val="Hipervnculo"/>
          <w:rFonts w:ascii="Times New Roman" w:hAnsi="Times New Roman" w:cs="Times New Roman"/>
          <w:sz w:val="20"/>
        </w:rPr>
      </w:pPr>
      <w:r w:rsidRPr="002F5575">
        <w:rPr>
          <w:rFonts w:ascii="Times New Roman" w:hAnsi="Times New Roman" w:cs="Times New Roman"/>
          <w:sz w:val="20"/>
          <w:vertAlign w:val="superscript"/>
        </w:rPr>
        <w:t>1</w:t>
      </w:r>
      <w:r w:rsidR="00E1774E" w:rsidRPr="002F5575">
        <w:rPr>
          <w:rFonts w:ascii="Times New Roman" w:hAnsi="Times New Roman" w:cs="Times New Roman"/>
          <w:sz w:val="20"/>
        </w:rPr>
        <w:t>Centro de investigación del petróleo, La Habana, Cuba</w:t>
      </w:r>
      <w:r w:rsidR="007E1F0D">
        <w:rPr>
          <w:rFonts w:ascii="Times New Roman" w:hAnsi="Times New Roman" w:cs="Times New Roman"/>
          <w:sz w:val="20"/>
        </w:rPr>
        <w:t xml:space="preserve">. </w:t>
      </w:r>
      <w:hyperlink r:id="rId8" w:history="1">
        <w:r w:rsidR="007E1F0D" w:rsidRPr="007E1F0D">
          <w:rPr>
            <w:rStyle w:val="Hipervnculo"/>
            <w:rFonts w:ascii="Times New Roman" w:hAnsi="Times New Roman" w:cs="Times New Roman"/>
            <w:sz w:val="20"/>
          </w:rPr>
          <w:t>thaishdez@ceinpet.cupet.cu</w:t>
        </w:r>
      </w:hyperlink>
    </w:p>
    <w:p w:rsidR="007E1F0D" w:rsidRPr="002F5575" w:rsidRDefault="007E1F0D" w:rsidP="007E1F0D">
      <w:pPr>
        <w:spacing w:after="0" w:line="240" w:lineRule="auto"/>
        <w:jc w:val="both"/>
        <w:rPr>
          <w:rFonts w:ascii="Times New Roman" w:hAnsi="Times New Roman" w:cs="Times New Roman"/>
          <w:sz w:val="20"/>
        </w:rPr>
      </w:pPr>
      <w:r>
        <w:rPr>
          <w:rFonts w:ascii="Times New Roman" w:hAnsi="Times New Roman" w:cs="Times New Roman"/>
          <w:sz w:val="20"/>
          <w:vertAlign w:val="superscript"/>
        </w:rPr>
        <w:t>2</w:t>
      </w:r>
      <w:r w:rsidRPr="002F5575">
        <w:rPr>
          <w:rFonts w:ascii="Times New Roman" w:hAnsi="Times New Roman" w:cs="Times New Roman"/>
          <w:sz w:val="20"/>
        </w:rPr>
        <w:t>Centro de investigación del petróleo, La Habana, Cuba</w:t>
      </w:r>
      <w:r>
        <w:rPr>
          <w:rFonts w:ascii="Times New Roman" w:hAnsi="Times New Roman" w:cs="Times New Roman"/>
          <w:sz w:val="20"/>
        </w:rPr>
        <w:t xml:space="preserve">. </w:t>
      </w:r>
      <w:hyperlink r:id="rId9" w:history="1">
        <w:r w:rsidRPr="007E1F0D">
          <w:rPr>
            <w:rStyle w:val="Hipervnculo"/>
            <w:rFonts w:ascii="Times New Roman" w:hAnsi="Times New Roman" w:cs="Times New Roman"/>
            <w:sz w:val="20"/>
          </w:rPr>
          <w:t>freya@ceinpet.cupet.cu</w:t>
        </w:r>
      </w:hyperlink>
      <w:hyperlink r:id="rId10" w:history="1">
        <w:r>
          <w:rPr>
            <w:rStyle w:val="Hipervnculo"/>
            <w:rFonts w:ascii="Times New Roman" w:hAnsi="Times New Roman" w:cs="Times New Roman"/>
            <w:sz w:val="20"/>
          </w:rPr>
          <w:t xml:space="preserve"> </w:t>
        </w:r>
      </w:hyperlink>
    </w:p>
    <w:p w:rsidR="007E1F0D" w:rsidRPr="002F5575" w:rsidRDefault="007E1F0D" w:rsidP="004437DB">
      <w:pPr>
        <w:spacing w:after="0" w:line="240" w:lineRule="auto"/>
        <w:jc w:val="both"/>
        <w:rPr>
          <w:rFonts w:ascii="Times New Roman" w:hAnsi="Times New Roman" w:cs="Times New Roman"/>
          <w:sz w:val="20"/>
        </w:rPr>
      </w:pPr>
      <w:r>
        <w:rPr>
          <w:rFonts w:ascii="Times New Roman" w:hAnsi="Times New Roman" w:cs="Times New Roman"/>
          <w:sz w:val="20"/>
          <w:vertAlign w:val="superscript"/>
        </w:rPr>
        <w:t>3</w:t>
      </w:r>
      <w:r w:rsidRPr="002F5575">
        <w:rPr>
          <w:rFonts w:ascii="Times New Roman" w:hAnsi="Times New Roman" w:cs="Times New Roman"/>
          <w:sz w:val="20"/>
        </w:rPr>
        <w:t>Centro de investigación del petróleo, La Habana, Cuba</w:t>
      </w:r>
      <w:r>
        <w:rPr>
          <w:rFonts w:ascii="Times New Roman" w:hAnsi="Times New Roman" w:cs="Times New Roman"/>
          <w:sz w:val="20"/>
        </w:rPr>
        <w:t>.</w:t>
      </w:r>
      <w:r w:rsidRPr="002F5575">
        <w:rPr>
          <w:rFonts w:ascii="Times New Roman" w:hAnsi="Times New Roman" w:cs="Times New Roman"/>
          <w:sz w:val="20"/>
        </w:rPr>
        <w:t xml:space="preserve"> </w:t>
      </w:r>
      <w:hyperlink r:id="rId11" w:history="1">
        <w:r w:rsidRPr="001B6AD1">
          <w:rPr>
            <w:rStyle w:val="Hipervnculo"/>
            <w:rFonts w:ascii="Times New Roman" w:hAnsi="Times New Roman" w:cs="Times New Roman"/>
            <w:sz w:val="20"/>
          </w:rPr>
          <w:t>lisset@ceinpet.cupet.cu</w:t>
        </w:r>
      </w:hyperlink>
    </w:p>
    <w:p w:rsidR="00F77AA2" w:rsidRPr="002D7D6F" w:rsidRDefault="002D7D6F" w:rsidP="004437DB">
      <w:pPr>
        <w:spacing w:after="0" w:line="240" w:lineRule="auto"/>
        <w:jc w:val="both"/>
        <w:rPr>
          <w:rFonts w:ascii="Times New Roman" w:hAnsi="Times New Roman" w:cs="Times New Roman"/>
          <w:color w:val="2E74B5" w:themeColor="accent1" w:themeShade="BF"/>
          <w:sz w:val="20"/>
          <w:u w:val="single"/>
        </w:rPr>
      </w:pPr>
      <w:r>
        <w:rPr>
          <w:rFonts w:ascii="Times New Roman" w:hAnsi="Times New Roman" w:cs="Times New Roman"/>
          <w:sz w:val="20"/>
          <w:vertAlign w:val="superscript"/>
        </w:rPr>
        <w:t>4</w:t>
      </w:r>
      <w:r w:rsidR="00F77AA2" w:rsidRPr="002F5575">
        <w:rPr>
          <w:rFonts w:ascii="Times New Roman" w:hAnsi="Times New Roman" w:cs="Times New Roman"/>
          <w:sz w:val="20"/>
        </w:rPr>
        <w:t>Centro de Ingeniería Genética y Biotecnología (CIGB), Cuba</w:t>
      </w:r>
      <w:r w:rsidR="007E1F0D">
        <w:rPr>
          <w:rFonts w:ascii="Times New Roman" w:hAnsi="Times New Roman" w:cs="Times New Roman"/>
          <w:sz w:val="20"/>
        </w:rPr>
        <w:t xml:space="preserve">. </w:t>
      </w:r>
      <w:r w:rsidRPr="002D7D6F">
        <w:rPr>
          <w:rFonts w:ascii="Times New Roman" w:hAnsi="Times New Roman" w:cs="Times New Roman"/>
          <w:color w:val="0070C0"/>
          <w:sz w:val="20"/>
          <w:u w:val="single"/>
        </w:rPr>
        <w:t>saul.fernandez@cigb.edu.cu</w:t>
      </w:r>
    </w:p>
    <w:p w:rsidR="00D5298F" w:rsidRPr="002F5575" w:rsidRDefault="002D7D6F" w:rsidP="004437DB">
      <w:pPr>
        <w:spacing w:after="0" w:line="240" w:lineRule="auto"/>
        <w:jc w:val="both"/>
        <w:rPr>
          <w:rFonts w:ascii="Times New Roman" w:hAnsi="Times New Roman" w:cs="Times New Roman"/>
          <w:sz w:val="20"/>
        </w:rPr>
      </w:pPr>
      <w:r>
        <w:rPr>
          <w:rFonts w:ascii="Times New Roman" w:hAnsi="Times New Roman" w:cs="Times New Roman"/>
          <w:sz w:val="20"/>
          <w:vertAlign w:val="superscript"/>
        </w:rPr>
        <w:t>5</w:t>
      </w:r>
      <w:r w:rsidR="00D5298F" w:rsidRPr="002F5575">
        <w:rPr>
          <w:rFonts w:ascii="Times New Roman" w:hAnsi="Times New Roman" w:cs="Times New Roman"/>
          <w:sz w:val="20"/>
        </w:rPr>
        <w:t>Facultad de biología, Universidad de La Habana, Cuba</w:t>
      </w:r>
      <w:r w:rsidR="007E1F0D">
        <w:rPr>
          <w:rFonts w:ascii="Times New Roman" w:hAnsi="Times New Roman" w:cs="Times New Roman"/>
          <w:sz w:val="20"/>
        </w:rPr>
        <w:t xml:space="preserve">. </w:t>
      </w:r>
      <w:hyperlink r:id="rId12" w:history="1">
        <w:r w:rsidRPr="007E1F0D">
          <w:rPr>
            <w:rStyle w:val="Hipervnculo"/>
            <w:rFonts w:ascii="Times New Roman" w:hAnsi="Times New Roman" w:cs="Times New Roman"/>
            <w:sz w:val="20"/>
          </w:rPr>
          <w:t>agovin@fbio.uh.cu</w:t>
        </w:r>
      </w:hyperlink>
    </w:p>
    <w:p w:rsidR="004437DB" w:rsidRPr="002F5575" w:rsidRDefault="004437DB" w:rsidP="005F4F50">
      <w:pPr>
        <w:jc w:val="both"/>
        <w:rPr>
          <w:rFonts w:ascii="Times New Roman" w:hAnsi="Times New Roman" w:cs="Times New Roman"/>
          <w:sz w:val="20"/>
        </w:rPr>
      </w:pPr>
    </w:p>
    <w:p w:rsidR="002D7D6F" w:rsidRPr="002D7D6F" w:rsidRDefault="002D7D6F" w:rsidP="0021143C">
      <w:pPr>
        <w:jc w:val="both"/>
        <w:rPr>
          <w:rFonts w:ascii="Times New Roman" w:hAnsi="Times New Roman" w:cs="Times New Roman"/>
          <w:b/>
          <w:sz w:val="24"/>
        </w:rPr>
      </w:pPr>
      <w:r w:rsidRPr="002D7D6F">
        <w:rPr>
          <w:rFonts w:ascii="Times New Roman" w:hAnsi="Times New Roman" w:cs="Times New Roman"/>
          <w:b/>
          <w:sz w:val="24"/>
        </w:rPr>
        <w:t>Resumen</w:t>
      </w:r>
    </w:p>
    <w:p w:rsidR="0021143C" w:rsidRDefault="0021143C" w:rsidP="002D7D6F">
      <w:pPr>
        <w:spacing w:line="360" w:lineRule="auto"/>
        <w:jc w:val="both"/>
        <w:rPr>
          <w:rFonts w:ascii="Times New Roman" w:hAnsi="Times New Roman" w:cs="Times New Roman"/>
          <w:sz w:val="24"/>
        </w:rPr>
      </w:pPr>
      <w:r w:rsidRPr="002D7D6F">
        <w:rPr>
          <w:rFonts w:ascii="Times New Roman" w:hAnsi="Times New Roman" w:cs="Times New Roman"/>
          <w:sz w:val="24"/>
        </w:rPr>
        <w:t xml:space="preserve">De los problemas de mayor incidencia que afectan a la industria petrolera se señala la baja eficiencia de extracción de hidrocarburos de sus reservorios naturales. Ante tal situación, los métodos que incluyen el empleo de microorganismos para que se aumenten los índices de recuperación de petróleo (MEOR) se presentan como una alternativa ecológica y económicamente sustentable. Los </w:t>
      </w:r>
      <w:proofErr w:type="spellStart"/>
      <w:r w:rsidRPr="002D7D6F">
        <w:rPr>
          <w:rFonts w:ascii="Times New Roman" w:hAnsi="Times New Roman" w:cs="Times New Roman"/>
          <w:sz w:val="24"/>
        </w:rPr>
        <w:t>biotensoactivos</w:t>
      </w:r>
      <w:proofErr w:type="spellEnd"/>
      <w:r w:rsidRPr="002D7D6F">
        <w:rPr>
          <w:rFonts w:ascii="Times New Roman" w:hAnsi="Times New Roman" w:cs="Times New Roman"/>
          <w:sz w:val="24"/>
        </w:rPr>
        <w:t xml:space="preserve"> son moléculas de origen biológico indispensables en los procesos de MEOR. El presente trabajo tiene como objetivo la obtención de </w:t>
      </w:r>
      <w:proofErr w:type="spellStart"/>
      <w:r w:rsidRPr="002D7D6F">
        <w:rPr>
          <w:rFonts w:ascii="Times New Roman" w:hAnsi="Times New Roman" w:cs="Times New Roman"/>
          <w:sz w:val="24"/>
        </w:rPr>
        <w:t>biotensoactivos</w:t>
      </w:r>
      <w:proofErr w:type="spellEnd"/>
      <w:r w:rsidRPr="002D7D6F">
        <w:rPr>
          <w:rFonts w:ascii="Times New Roman" w:hAnsi="Times New Roman" w:cs="Times New Roman"/>
          <w:sz w:val="24"/>
        </w:rPr>
        <w:t xml:space="preserve">, a partir de la evaluación de 6 cepas bacterianas aisladas de un pozo de la Franja Petrolífera Norte de Cuba, para el proceso de recuperación de petróleo. La producción de </w:t>
      </w:r>
      <w:proofErr w:type="spellStart"/>
      <w:r w:rsidRPr="002D7D6F">
        <w:rPr>
          <w:rFonts w:ascii="Times New Roman" w:hAnsi="Times New Roman" w:cs="Times New Roman"/>
          <w:sz w:val="24"/>
        </w:rPr>
        <w:t>biotensoactivos</w:t>
      </w:r>
      <w:proofErr w:type="spellEnd"/>
      <w:r w:rsidRPr="002D7D6F">
        <w:rPr>
          <w:rFonts w:ascii="Times New Roman" w:hAnsi="Times New Roman" w:cs="Times New Roman"/>
          <w:sz w:val="24"/>
        </w:rPr>
        <w:t xml:space="preserve"> se determinó mediante 4 métodos: hemólisis, colapso de la gota, dispersión del petróleo y medición de la tensión </w:t>
      </w:r>
      <w:proofErr w:type="spellStart"/>
      <w:r w:rsidRPr="002D7D6F">
        <w:rPr>
          <w:rFonts w:ascii="Times New Roman" w:hAnsi="Times New Roman" w:cs="Times New Roman"/>
          <w:sz w:val="24"/>
        </w:rPr>
        <w:t>interfacial</w:t>
      </w:r>
      <w:proofErr w:type="spellEnd"/>
      <w:r w:rsidRPr="002D7D6F">
        <w:rPr>
          <w:rFonts w:ascii="Times New Roman" w:hAnsi="Times New Roman" w:cs="Times New Roman"/>
          <w:sz w:val="24"/>
        </w:rPr>
        <w:t xml:space="preserve">. </w:t>
      </w:r>
      <w:r w:rsidR="00FF57F1" w:rsidRPr="002D7D6F">
        <w:rPr>
          <w:rFonts w:ascii="Times New Roman" w:hAnsi="Times New Roman" w:cs="Times New Roman"/>
          <w:sz w:val="24"/>
        </w:rPr>
        <w:t xml:space="preserve">Se evaluó la estabilidad de los </w:t>
      </w:r>
      <w:proofErr w:type="spellStart"/>
      <w:r w:rsidR="00FF57F1" w:rsidRPr="002D7D6F">
        <w:rPr>
          <w:rFonts w:ascii="Times New Roman" w:hAnsi="Times New Roman" w:cs="Times New Roman"/>
          <w:sz w:val="24"/>
        </w:rPr>
        <w:t>biotensoactivos</w:t>
      </w:r>
      <w:proofErr w:type="spellEnd"/>
      <w:r w:rsidR="00FF57F1" w:rsidRPr="002D7D6F">
        <w:rPr>
          <w:rFonts w:ascii="Times New Roman" w:hAnsi="Times New Roman" w:cs="Times New Roman"/>
          <w:sz w:val="24"/>
        </w:rPr>
        <w:t xml:space="preserve"> obtenidos ante elevadas temperaturas y salinidad. </w:t>
      </w:r>
      <w:r w:rsidRPr="002D7D6F">
        <w:rPr>
          <w:rFonts w:ascii="Times New Roman" w:hAnsi="Times New Roman" w:cs="Times New Roman"/>
          <w:sz w:val="24"/>
        </w:rPr>
        <w:t xml:space="preserve">Además, se evaluó la influencia en el crecimiento bacteriano de distintas condiciones ambientales que se encuentran en los yacimientos tales como elevada temperatura, salinidad, pH y presencia de metales pesados. Se demostró que son </w:t>
      </w:r>
      <w:r w:rsidRPr="002D7D6F">
        <w:rPr>
          <w:rFonts w:ascii="Times New Roman" w:hAnsi="Times New Roman" w:cs="Times New Roman"/>
          <w:sz w:val="24"/>
        </w:rPr>
        <w:lastRenderedPageBreak/>
        <w:t>estables en condiciones de alta salinidad (hasta 10%) y temperatura (hasta 60˚C). Dichos resultados alcanzan notable significación al diseñarse procesos de MEOR ya que no se limita su aplicación a un tipo específico de yacimiento. Actualmente continúan los estudios de laboratorio para realizar un diseño óptimo del proceso de MEOR, que se adecúe a las realidades que se encuentran en los yacimientos cubanos.</w:t>
      </w:r>
    </w:p>
    <w:p w:rsidR="002D7D6F" w:rsidRPr="002D7D6F" w:rsidRDefault="002D7D6F" w:rsidP="002D7D6F">
      <w:pPr>
        <w:spacing w:line="360" w:lineRule="auto"/>
        <w:jc w:val="both"/>
        <w:rPr>
          <w:rFonts w:ascii="Times New Roman" w:hAnsi="Times New Roman" w:cs="Times New Roman"/>
          <w:sz w:val="28"/>
        </w:rPr>
      </w:pPr>
      <w:r w:rsidRPr="002D7D6F">
        <w:rPr>
          <w:rStyle w:val="tlid-translation"/>
          <w:rFonts w:ascii="Times New Roman" w:hAnsi="Times New Roman" w:cs="Times New Roman"/>
          <w:b/>
          <w:sz w:val="24"/>
          <w:lang w:val="en"/>
        </w:rPr>
        <w:t>Abstract</w:t>
      </w:r>
      <w:r w:rsidRPr="002D7D6F">
        <w:rPr>
          <w:rFonts w:ascii="Times New Roman" w:hAnsi="Times New Roman" w:cs="Times New Roman"/>
          <w:sz w:val="24"/>
          <w:lang w:val="en"/>
        </w:rPr>
        <w:br/>
      </w:r>
      <w:r w:rsidRPr="002D7D6F">
        <w:rPr>
          <w:rStyle w:val="tlid-translation"/>
          <w:rFonts w:ascii="Times New Roman" w:hAnsi="Times New Roman" w:cs="Times New Roman"/>
          <w:sz w:val="24"/>
          <w:lang w:val="en"/>
        </w:rPr>
        <w:t xml:space="preserve">Of the problems of greater incidence that affect to the petroleum industry it is indicated the low efficiency of extraction of hydrocarbons of its natural reservoirs. Faced with this situation, methods that include the use of microorganisms to increase oil recovery rates (MEOR) are presented as an ecologically and economically sustainable alternative. The </w:t>
      </w:r>
      <w:proofErr w:type="spellStart"/>
      <w:r w:rsidRPr="002D7D6F">
        <w:rPr>
          <w:rStyle w:val="tlid-translation"/>
          <w:rFonts w:ascii="Times New Roman" w:hAnsi="Times New Roman" w:cs="Times New Roman"/>
          <w:sz w:val="24"/>
          <w:lang w:val="en"/>
        </w:rPr>
        <w:t>biotensoactivos</w:t>
      </w:r>
      <w:proofErr w:type="spellEnd"/>
      <w:r w:rsidRPr="002D7D6F">
        <w:rPr>
          <w:rStyle w:val="tlid-translation"/>
          <w:rFonts w:ascii="Times New Roman" w:hAnsi="Times New Roman" w:cs="Times New Roman"/>
          <w:sz w:val="24"/>
          <w:lang w:val="en"/>
        </w:rPr>
        <w:t xml:space="preserve"> are molecules of biological origin indispensable in the processes of MEOR. The objective of this work is to obtain </w:t>
      </w:r>
      <w:proofErr w:type="spellStart"/>
      <w:r w:rsidRPr="002D7D6F">
        <w:rPr>
          <w:rStyle w:val="tlid-translation"/>
          <w:rFonts w:ascii="Times New Roman" w:hAnsi="Times New Roman" w:cs="Times New Roman"/>
          <w:sz w:val="24"/>
          <w:lang w:val="en"/>
        </w:rPr>
        <w:t>biotensoactives</w:t>
      </w:r>
      <w:proofErr w:type="spellEnd"/>
      <w:r w:rsidRPr="002D7D6F">
        <w:rPr>
          <w:rStyle w:val="tlid-translation"/>
          <w:rFonts w:ascii="Times New Roman" w:hAnsi="Times New Roman" w:cs="Times New Roman"/>
          <w:sz w:val="24"/>
          <w:lang w:val="en"/>
        </w:rPr>
        <w:t xml:space="preserve">, based on the evaluation of 6 bacterial strains isolated from a well in the northern oil belt of Cuba, for the process of oil recovery. The production of </w:t>
      </w:r>
      <w:proofErr w:type="spellStart"/>
      <w:r w:rsidRPr="002D7D6F">
        <w:rPr>
          <w:rStyle w:val="tlid-translation"/>
          <w:rFonts w:ascii="Times New Roman" w:hAnsi="Times New Roman" w:cs="Times New Roman"/>
          <w:sz w:val="24"/>
          <w:lang w:val="en"/>
        </w:rPr>
        <w:t>biotensoactivos</w:t>
      </w:r>
      <w:proofErr w:type="spellEnd"/>
      <w:r w:rsidRPr="002D7D6F">
        <w:rPr>
          <w:rStyle w:val="tlid-translation"/>
          <w:rFonts w:ascii="Times New Roman" w:hAnsi="Times New Roman" w:cs="Times New Roman"/>
          <w:sz w:val="24"/>
          <w:lang w:val="en"/>
        </w:rPr>
        <w:t xml:space="preserve"> was determined by 4 methods: hemolysis, collapse of the drop, dispersion of petroleum and measurement of the interfacial tension. The stability of the </w:t>
      </w:r>
      <w:proofErr w:type="spellStart"/>
      <w:r w:rsidRPr="002D7D6F">
        <w:rPr>
          <w:rStyle w:val="tlid-translation"/>
          <w:rFonts w:ascii="Times New Roman" w:hAnsi="Times New Roman" w:cs="Times New Roman"/>
          <w:sz w:val="24"/>
          <w:lang w:val="en"/>
        </w:rPr>
        <w:t>biotensoactives</w:t>
      </w:r>
      <w:proofErr w:type="spellEnd"/>
      <w:r w:rsidRPr="002D7D6F">
        <w:rPr>
          <w:rStyle w:val="tlid-translation"/>
          <w:rFonts w:ascii="Times New Roman" w:hAnsi="Times New Roman" w:cs="Times New Roman"/>
          <w:sz w:val="24"/>
          <w:lang w:val="en"/>
        </w:rPr>
        <w:t xml:space="preserve"> obtained at high temperatures and salinity was evaluated. In addition, the influence on bacterial growth of different environmental conditions found in deposits such as high temperature, salinity, pH and presence of heavy metals was evaluated. They were shown to be stable under conditions of high salinity (up to 10%) and temperature (up to 60˚C). These results reach significant significance when designing MEOR processes since their application is not limited to a specific type of deposit. Laboratory studies are currently underway to carry out an optimal design of the MEOR process, which is adapted to the realities found in the Cuban deposits.</w:t>
      </w:r>
    </w:p>
    <w:p w:rsidR="00123C4C" w:rsidRDefault="00123C4C" w:rsidP="00123C4C">
      <w:pPr>
        <w:jc w:val="both"/>
        <w:rPr>
          <w:rFonts w:ascii="Times New Roman" w:hAnsi="Times New Roman" w:cs="Times New Roman"/>
          <w:sz w:val="24"/>
        </w:rPr>
      </w:pPr>
      <w:r w:rsidRPr="002D7D6F">
        <w:rPr>
          <w:rFonts w:ascii="Times New Roman" w:hAnsi="Times New Roman" w:cs="Times New Roman"/>
          <w:b/>
          <w:sz w:val="24"/>
        </w:rPr>
        <w:t>Palabras claves</w:t>
      </w:r>
      <w:r w:rsidRPr="002D7D6F">
        <w:rPr>
          <w:rFonts w:ascii="Times New Roman" w:hAnsi="Times New Roman" w:cs="Times New Roman"/>
          <w:sz w:val="24"/>
        </w:rPr>
        <w:t xml:space="preserve">: </w:t>
      </w:r>
      <w:proofErr w:type="spellStart"/>
      <w:r w:rsidRPr="002D7D6F">
        <w:rPr>
          <w:rFonts w:ascii="Times New Roman" w:hAnsi="Times New Roman" w:cs="Times New Roman"/>
          <w:sz w:val="24"/>
        </w:rPr>
        <w:t>biotensoactivos</w:t>
      </w:r>
      <w:proofErr w:type="spellEnd"/>
      <w:r w:rsidRPr="002D7D6F">
        <w:rPr>
          <w:rFonts w:ascii="Times New Roman" w:hAnsi="Times New Roman" w:cs="Times New Roman"/>
          <w:sz w:val="24"/>
        </w:rPr>
        <w:t>, recuperación mejorada de petróleo, bacterias, MEOR</w:t>
      </w:r>
    </w:p>
    <w:p w:rsidR="002D7D6F" w:rsidRPr="002D7D6F" w:rsidRDefault="002D7D6F" w:rsidP="00123C4C">
      <w:pPr>
        <w:jc w:val="both"/>
        <w:rPr>
          <w:rFonts w:ascii="Times New Roman" w:hAnsi="Times New Roman" w:cs="Times New Roman"/>
          <w:sz w:val="24"/>
        </w:rPr>
      </w:pPr>
      <w:r w:rsidRPr="002D7D6F">
        <w:rPr>
          <w:rFonts w:ascii="Times New Roman" w:hAnsi="Times New Roman" w:cs="Times New Roman"/>
          <w:b/>
          <w:sz w:val="24"/>
          <w:lang w:val="en"/>
        </w:rPr>
        <w:t>Keywords</w:t>
      </w:r>
      <w:r w:rsidRPr="002D7D6F">
        <w:rPr>
          <w:rFonts w:ascii="Times New Roman" w:hAnsi="Times New Roman" w:cs="Times New Roman"/>
          <w:sz w:val="24"/>
          <w:lang w:val="en"/>
        </w:rPr>
        <w:t xml:space="preserve">: </w:t>
      </w:r>
      <w:proofErr w:type="spellStart"/>
      <w:r w:rsidRPr="002D7D6F">
        <w:rPr>
          <w:rFonts w:ascii="Times New Roman" w:hAnsi="Times New Roman" w:cs="Times New Roman"/>
          <w:sz w:val="24"/>
          <w:lang w:val="en"/>
        </w:rPr>
        <w:t>bio</w:t>
      </w:r>
      <w:r>
        <w:rPr>
          <w:rFonts w:ascii="Times New Roman" w:hAnsi="Times New Roman" w:cs="Times New Roman"/>
          <w:sz w:val="24"/>
          <w:lang w:val="en"/>
        </w:rPr>
        <w:t>surfactants</w:t>
      </w:r>
      <w:proofErr w:type="spellEnd"/>
      <w:r w:rsidRPr="002D7D6F">
        <w:rPr>
          <w:rFonts w:ascii="Times New Roman" w:hAnsi="Times New Roman" w:cs="Times New Roman"/>
          <w:sz w:val="24"/>
          <w:lang w:val="en"/>
        </w:rPr>
        <w:t>, improved oil recovery, bacteria, MEOR</w:t>
      </w:r>
      <w:bookmarkStart w:id="0" w:name="_GoBack"/>
      <w:bookmarkEnd w:id="0"/>
    </w:p>
    <w:sectPr w:rsidR="002D7D6F" w:rsidRPr="002D7D6F" w:rsidSect="00AD0BE1">
      <w:type w:val="continuous"/>
      <w:pgSz w:w="11906" w:h="16838"/>
      <w:pgMar w:top="1417" w:right="17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4D" w:rsidRDefault="004B694D" w:rsidP="00AD0BE1">
      <w:pPr>
        <w:spacing w:after="0" w:line="240" w:lineRule="auto"/>
      </w:pPr>
      <w:r>
        <w:separator/>
      </w:r>
    </w:p>
  </w:endnote>
  <w:endnote w:type="continuationSeparator" w:id="0">
    <w:p w:rsidR="004B694D" w:rsidRDefault="004B694D" w:rsidP="00AD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4D" w:rsidRDefault="004B694D" w:rsidP="00AD0BE1">
      <w:pPr>
        <w:spacing w:after="0" w:line="240" w:lineRule="auto"/>
      </w:pPr>
      <w:r>
        <w:separator/>
      </w:r>
    </w:p>
  </w:footnote>
  <w:footnote w:type="continuationSeparator" w:id="0">
    <w:p w:rsidR="004B694D" w:rsidRDefault="004B694D" w:rsidP="00AD0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35F"/>
    <w:multiLevelType w:val="multilevel"/>
    <w:tmpl w:val="89506CAA"/>
    <w:lvl w:ilvl="0">
      <w:start w:val="2"/>
      <w:numFmt w:val="decimal"/>
      <w:lvlText w:val="%1"/>
      <w:lvlJc w:val="left"/>
      <w:pPr>
        <w:ind w:left="480" w:hanging="480"/>
      </w:pPr>
      <w:rPr>
        <w:rFonts w:hint="default"/>
      </w:rPr>
    </w:lvl>
    <w:lvl w:ilvl="1">
      <w:start w:val="2"/>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12F863CE"/>
    <w:multiLevelType w:val="multilevel"/>
    <w:tmpl w:val="A2C00D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FD4591"/>
    <w:multiLevelType w:val="hybridMultilevel"/>
    <w:tmpl w:val="F788A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960670"/>
    <w:multiLevelType w:val="multilevel"/>
    <w:tmpl w:val="5606A782"/>
    <w:lvl w:ilvl="0">
      <w:start w:val="2"/>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20731B1F"/>
    <w:multiLevelType w:val="multilevel"/>
    <w:tmpl w:val="7266497E"/>
    <w:lvl w:ilvl="0">
      <w:start w:val="2"/>
      <w:numFmt w:val="decimal"/>
      <w:lvlText w:val="%1."/>
      <w:lvlJc w:val="left"/>
      <w:pPr>
        <w:ind w:left="360" w:hanging="360"/>
      </w:pPr>
      <w:rPr>
        <w:rFonts w:hint="default"/>
      </w:rPr>
    </w:lvl>
    <w:lvl w:ilvl="1">
      <w:start w:val="1"/>
      <w:numFmt w:val="decimal"/>
      <w:lvlText w:val="%1.%2."/>
      <w:lvlJc w:val="left"/>
      <w:pPr>
        <w:ind w:left="1944" w:hanging="36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472" w:hanging="1800"/>
      </w:pPr>
      <w:rPr>
        <w:rFonts w:hint="default"/>
      </w:rPr>
    </w:lvl>
  </w:abstractNum>
  <w:abstractNum w:abstractNumId="5" w15:restartNumberingAfterBreak="0">
    <w:nsid w:val="24FC0B63"/>
    <w:multiLevelType w:val="hybridMultilevel"/>
    <w:tmpl w:val="31CA771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D326D2"/>
    <w:multiLevelType w:val="multilevel"/>
    <w:tmpl w:val="12DAA7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8B6E6D"/>
    <w:multiLevelType w:val="multilevel"/>
    <w:tmpl w:val="D55CAF3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82E79"/>
    <w:multiLevelType w:val="multilevel"/>
    <w:tmpl w:val="D55CAF3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8F5D04"/>
    <w:multiLevelType w:val="hybridMultilevel"/>
    <w:tmpl w:val="75A606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ED66CE"/>
    <w:multiLevelType w:val="multilevel"/>
    <w:tmpl w:val="DACA24DE"/>
    <w:lvl w:ilvl="0">
      <w:start w:val="1"/>
      <w:numFmt w:val="decimal"/>
      <w:lvlText w:val="%1."/>
      <w:lvlJc w:val="left"/>
      <w:pPr>
        <w:ind w:left="1152" w:hanging="360"/>
      </w:pPr>
      <w:rPr>
        <w:rFonts w:hint="default"/>
      </w:rPr>
    </w:lvl>
    <w:lvl w:ilvl="1">
      <w:start w:val="2"/>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 w15:restartNumberingAfterBreak="0">
    <w:nsid w:val="3E39537D"/>
    <w:multiLevelType w:val="hybridMultilevel"/>
    <w:tmpl w:val="6E227810"/>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49C70AEE"/>
    <w:multiLevelType w:val="multilevel"/>
    <w:tmpl w:val="0F4A0CE6"/>
    <w:lvl w:ilvl="0">
      <w:start w:val="1"/>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49E80FB9"/>
    <w:multiLevelType w:val="multilevel"/>
    <w:tmpl w:val="D55CAF3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317544"/>
    <w:multiLevelType w:val="multilevel"/>
    <w:tmpl w:val="E030549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994DEE"/>
    <w:multiLevelType w:val="multilevel"/>
    <w:tmpl w:val="E0A00ECA"/>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4D923206"/>
    <w:multiLevelType w:val="multilevel"/>
    <w:tmpl w:val="961E6CE8"/>
    <w:lvl w:ilvl="0">
      <w:start w:val="2"/>
      <w:numFmt w:val="decimal"/>
      <w:lvlText w:val="%1."/>
      <w:lvlJc w:val="left"/>
      <w:pPr>
        <w:ind w:left="540" w:hanging="540"/>
      </w:pPr>
      <w:rPr>
        <w:rFonts w:hint="default"/>
      </w:rPr>
    </w:lvl>
    <w:lvl w:ilvl="1">
      <w:start w:val="2"/>
      <w:numFmt w:val="decimal"/>
      <w:lvlText w:val="%1.%2."/>
      <w:lvlJc w:val="left"/>
      <w:pPr>
        <w:ind w:left="1332" w:hanging="540"/>
      </w:pPr>
      <w:rPr>
        <w:rFonts w:hint="default"/>
      </w:rPr>
    </w:lvl>
    <w:lvl w:ilvl="2">
      <w:start w:val="2"/>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4F82004E"/>
    <w:multiLevelType w:val="multilevel"/>
    <w:tmpl w:val="BA4ECC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077B3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93142E"/>
    <w:multiLevelType w:val="multilevel"/>
    <w:tmpl w:val="D37828D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62AD53AD"/>
    <w:multiLevelType w:val="hybridMultilevel"/>
    <w:tmpl w:val="BD7608E8"/>
    <w:lvl w:ilvl="0" w:tplc="17C4140E">
      <w:start w:val="20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17C4140E">
      <w:start w:val="2000"/>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0807CB"/>
    <w:multiLevelType w:val="multilevel"/>
    <w:tmpl w:val="2CEA7EA6"/>
    <w:lvl w:ilvl="0">
      <w:start w:val="2"/>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2" w15:restartNumberingAfterBreak="0">
    <w:nsid w:val="6B805084"/>
    <w:multiLevelType w:val="multilevel"/>
    <w:tmpl w:val="5C96590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8"/>
  </w:num>
  <w:num w:numId="3">
    <w:abstractNumId w:val="20"/>
  </w:num>
  <w:num w:numId="4">
    <w:abstractNumId w:val="10"/>
  </w:num>
  <w:num w:numId="5">
    <w:abstractNumId w:val="19"/>
  </w:num>
  <w:num w:numId="6">
    <w:abstractNumId w:val="12"/>
  </w:num>
  <w:num w:numId="7">
    <w:abstractNumId w:val="4"/>
  </w:num>
  <w:num w:numId="8">
    <w:abstractNumId w:val="2"/>
  </w:num>
  <w:num w:numId="9">
    <w:abstractNumId w:val="1"/>
  </w:num>
  <w:num w:numId="10">
    <w:abstractNumId w:val="15"/>
  </w:num>
  <w:num w:numId="11">
    <w:abstractNumId w:val="17"/>
  </w:num>
  <w:num w:numId="12">
    <w:abstractNumId w:val="0"/>
  </w:num>
  <w:num w:numId="13">
    <w:abstractNumId w:val="3"/>
  </w:num>
  <w:num w:numId="14">
    <w:abstractNumId w:val="21"/>
  </w:num>
  <w:num w:numId="15">
    <w:abstractNumId w:val="16"/>
  </w:num>
  <w:num w:numId="16">
    <w:abstractNumId w:val="13"/>
  </w:num>
  <w:num w:numId="17">
    <w:abstractNumId w:val="7"/>
  </w:num>
  <w:num w:numId="18">
    <w:abstractNumId w:val="8"/>
  </w:num>
  <w:num w:numId="19">
    <w:abstractNumId w:val="6"/>
  </w:num>
  <w:num w:numId="20">
    <w:abstractNumId w:val="22"/>
  </w:num>
  <w:num w:numId="21">
    <w:abstractNumId w:val="14"/>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0B"/>
    <w:rsid w:val="00003112"/>
    <w:rsid w:val="00061B44"/>
    <w:rsid w:val="00063A9F"/>
    <w:rsid w:val="001123CD"/>
    <w:rsid w:val="00123C4C"/>
    <w:rsid w:val="001501C6"/>
    <w:rsid w:val="001667C9"/>
    <w:rsid w:val="00175855"/>
    <w:rsid w:val="001E72ED"/>
    <w:rsid w:val="001F34F3"/>
    <w:rsid w:val="002013A5"/>
    <w:rsid w:val="0021143C"/>
    <w:rsid w:val="00212CA5"/>
    <w:rsid w:val="00213E1C"/>
    <w:rsid w:val="00243422"/>
    <w:rsid w:val="002D7D6F"/>
    <w:rsid w:val="002F5575"/>
    <w:rsid w:val="00350E31"/>
    <w:rsid w:val="003709CD"/>
    <w:rsid w:val="003C5557"/>
    <w:rsid w:val="00402A24"/>
    <w:rsid w:val="004437DB"/>
    <w:rsid w:val="00485B59"/>
    <w:rsid w:val="00493468"/>
    <w:rsid w:val="004B694D"/>
    <w:rsid w:val="004F37AC"/>
    <w:rsid w:val="00534D63"/>
    <w:rsid w:val="005B4E6E"/>
    <w:rsid w:val="005E358B"/>
    <w:rsid w:val="005F4F50"/>
    <w:rsid w:val="00624D4C"/>
    <w:rsid w:val="00653BC6"/>
    <w:rsid w:val="00692F0B"/>
    <w:rsid w:val="006E3290"/>
    <w:rsid w:val="006E3BCD"/>
    <w:rsid w:val="006E6268"/>
    <w:rsid w:val="007C3F91"/>
    <w:rsid w:val="007E1F0D"/>
    <w:rsid w:val="00801D44"/>
    <w:rsid w:val="0089041D"/>
    <w:rsid w:val="008A7FEC"/>
    <w:rsid w:val="008C6080"/>
    <w:rsid w:val="00A27049"/>
    <w:rsid w:val="00A71A20"/>
    <w:rsid w:val="00A73D86"/>
    <w:rsid w:val="00AB3101"/>
    <w:rsid w:val="00AD0BE1"/>
    <w:rsid w:val="00AE5CD6"/>
    <w:rsid w:val="00B463C2"/>
    <w:rsid w:val="00B81A6C"/>
    <w:rsid w:val="00BF209C"/>
    <w:rsid w:val="00C42665"/>
    <w:rsid w:val="00D42999"/>
    <w:rsid w:val="00D5298F"/>
    <w:rsid w:val="00E12492"/>
    <w:rsid w:val="00E1774E"/>
    <w:rsid w:val="00E3480C"/>
    <w:rsid w:val="00E567C2"/>
    <w:rsid w:val="00E71472"/>
    <w:rsid w:val="00EC5B5C"/>
    <w:rsid w:val="00ED6B0A"/>
    <w:rsid w:val="00F0736D"/>
    <w:rsid w:val="00F277F1"/>
    <w:rsid w:val="00F77AA2"/>
    <w:rsid w:val="00F9590B"/>
    <w:rsid w:val="00FC049F"/>
    <w:rsid w:val="00FD2E84"/>
    <w:rsid w:val="00FF57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0735"/>
  <w15:chartTrackingRefBased/>
  <w15:docId w15:val="{CE092DD7-CF39-4575-8672-F9A26DC5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23C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72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E72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774E"/>
    <w:rPr>
      <w:color w:val="0563C1" w:themeColor="hyperlink"/>
      <w:u w:val="single"/>
    </w:rPr>
  </w:style>
  <w:style w:type="character" w:customStyle="1" w:styleId="Ttulo1Car">
    <w:name w:val="Título 1 Car"/>
    <w:basedOn w:val="Fuentedeprrafopredeter"/>
    <w:link w:val="Ttulo1"/>
    <w:uiPriority w:val="9"/>
    <w:rsid w:val="00123C4C"/>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123C4C"/>
    <w:pPr>
      <w:ind w:left="720"/>
      <w:contextualSpacing/>
    </w:pPr>
  </w:style>
  <w:style w:type="character" w:customStyle="1" w:styleId="Ttulo2Car">
    <w:name w:val="Título 2 Car"/>
    <w:basedOn w:val="Fuentedeprrafopredeter"/>
    <w:link w:val="Ttulo2"/>
    <w:uiPriority w:val="9"/>
    <w:rsid w:val="001E72E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E72ED"/>
    <w:rPr>
      <w:rFonts w:asciiTheme="majorHAnsi" w:eastAsiaTheme="majorEastAsia" w:hAnsiTheme="majorHAnsi" w:cstheme="majorBidi"/>
      <w:color w:val="1F4D78" w:themeColor="accent1" w:themeShade="7F"/>
      <w:sz w:val="24"/>
      <w:szCs w:val="24"/>
    </w:rPr>
  </w:style>
  <w:style w:type="paragraph" w:styleId="Descripcin">
    <w:name w:val="caption"/>
    <w:basedOn w:val="Normal"/>
    <w:next w:val="Normal"/>
    <w:uiPriority w:val="35"/>
    <w:unhideWhenUsed/>
    <w:qFormat/>
    <w:rsid w:val="001E72ED"/>
    <w:pPr>
      <w:spacing w:after="200" w:line="240" w:lineRule="auto"/>
    </w:pPr>
    <w:rPr>
      <w:i/>
      <w:iCs/>
      <w:color w:val="44546A" w:themeColor="text2"/>
      <w:sz w:val="18"/>
      <w:szCs w:val="18"/>
    </w:rPr>
  </w:style>
  <w:style w:type="paragraph" w:styleId="Sinespaciado">
    <w:name w:val="No Spacing"/>
    <w:link w:val="SinespaciadoCar"/>
    <w:uiPriority w:val="1"/>
    <w:qFormat/>
    <w:rsid w:val="001E72ED"/>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E72ED"/>
    <w:rPr>
      <w:rFonts w:eastAsiaTheme="minorEastAsia"/>
      <w:lang w:eastAsia="es-ES"/>
    </w:rPr>
  </w:style>
  <w:style w:type="table" w:styleId="Sombreadoclaro">
    <w:name w:val="Light Shading"/>
    <w:basedOn w:val="Tablanormal"/>
    <w:uiPriority w:val="60"/>
    <w:unhideWhenUsed/>
    <w:rsid w:val="001E72E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2">
    <w:name w:val="Grid Table 2"/>
    <w:basedOn w:val="Tablanormal"/>
    <w:uiPriority w:val="47"/>
    <w:rsid w:val="001E72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horttext">
    <w:name w:val="short_text"/>
    <w:basedOn w:val="Fuentedeprrafopredeter"/>
    <w:rsid w:val="001E72ED"/>
  </w:style>
  <w:style w:type="table" w:styleId="Tabladelista6concolores">
    <w:name w:val="List Table 6 Colorful"/>
    <w:basedOn w:val="Tablanormal"/>
    <w:uiPriority w:val="51"/>
    <w:rsid w:val="001E72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AD0B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BE1"/>
  </w:style>
  <w:style w:type="paragraph" w:styleId="Piedepgina">
    <w:name w:val="footer"/>
    <w:basedOn w:val="Normal"/>
    <w:link w:val="PiedepginaCar"/>
    <w:uiPriority w:val="99"/>
    <w:unhideWhenUsed/>
    <w:rsid w:val="00AD0B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BE1"/>
  </w:style>
  <w:style w:type="character" w:customStyle="1" w:styleId="tlid-translation">
    <w:name w:val="tlid-translation"/>
    <w:basedOn w:val="Fuentedeprrafopredeter"/>
    <w:rsid w:val="0053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9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ishdez@ceinpet.cupet.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govin@fbio.uh.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set@ceinpet.cupet.cu" TargetMode="External"/><Relationship Id="rId5" Type="http://schemas.openxmlformats.org/officeDocument/2006/relationships/footnotes" Target="footnotes.xml"/><Relationship Id="rId10" Type="http://schemas.openxmlformats.org/officeDocument/2006/relationships/hyperlink" Target="mailto:thaishdez@ceinpet.cupet.cu" TargetMode="External"/><Relationship Id="rId4" Type="http://schemas.openxmlformats.org/officeDocument/2006/relationships/webSettings" Target="webSettings.xml"/><Relationship Id="rId9" Type="http://schemas.openxmlformats.org/officeDocument/2006/relationships/hyperlink" Target="mailto:freya@ceinpet.cupet.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681</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Thais Hernández Gomez</cp:lastModifiedBy>
  <cp:revision>8</cp:revision>
  <dcterms:created xsi:type="dcterms:W3CDTF">2019-01-22T22:12:00Z</dcterms:created>
  <dcterms:modified xsi:type="dcterms:W3CDTF">2019-03-20T17:39:00Z</dcterms:modified>
</cp:coreProperties>
</file>