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13" w:rsidRDefault="00DF5813" w:rsidP="00580310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AR"/>
        </w:rPr>
      </w:pPr>
      <w:r>
        <w:rPr>
          <w:rFonts w:ascii="Arial" w:hAnsi="Arial" w:cs="Arial"/>
          <w:b/>
          <w:sz w:val="20"/>
          <w:szCs w:val="20"/>
          <w:u w:val="single"/>
          <w:lang w:val="es-AR"/>
        </w:rPr>
        <w:t>ESTUDIOS FARMACOCINÉTICOS DE PRODUCTOS NATURALES: RETOS Y PERSPECTIVAS EN CUBA</w:t>
      </w:r>
    </w:p>
    <w:p w:rsidR="00DF5813" w:rsidRPr="00542B5E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42B5E">
        <w:rPr>
          <w:rFonts w:ascii="Arial" w:hAnsi="Arial" w:cs="Arial"/>
          <w:sz w:val="20"/>
          <w:szCs w:val="20"/>
          <w:u w:val="single"/>
          <w:lang w:val="es-AR"/>
        </w:rPr>
        <w:t>N</w:t>
      </w:r>
      <w:r>
        <w:rPr>
          <w:rFonts w:ascii="Arial" w:hAnsi="Arial" w:cs="Arial"/>
          <w:sz w:val="20"/>
          <w:szCs w:val="20"/>
          <w:u w:val="single"/>
          <w:lang w:val="es-AR"/>
        </w:rPr>
        <w:t xml:space="preserve">iurys </w:t>
      </w:r>
      <w:r w:rsidRPr="00542B5E">
        <w:rPr>
          <w:rFonts w:ascii="Arial" w:hAnsi="Arial" w:cs="Arial"/>
          <w:sz w:val="20"/>
          <w:szCs w:val="20"/>
          <w:u w:val="single"/>
          <w:lang w:val="es-AR"/>
        </w:rPr>
        <w:t>de Castro</w:t>
      </w:r>
      <w:r>
        <w:rPr>
          <w:rFonts w:ascii="Arial" w:hAnsi="Arial" w:cs="Arial"/>
          <w:sz w:val="20"/>
          <w:szCs w:val="20"/>
          <w:u w:val="single"/>
          <w:lang w:val="es-AR"/>
        </w:rPr>
        <w:t xml:space="preserve">, </w:t>
      </w:r>
      <w:r w:rsidRPr="00542B5E">
        <w:rPr>
          <w:rFonts w:ascii="Arial" w:hAnsi="Arial" w:cs="Arial"/>
          <w:sz w:val="20"/>
          <w:szCs w:val="20"/>
          <w:u w:val="single"/>
          <w:lang w:val="es-AR"/>
        </w:rPr>
        <w:t>MSc</w:t>
      </w:r>
      <w:r w:rsidRPr="00542B5E">
        <w:rPr>
          <w:rFonts w:ascii="Arial" w:hAnsi="Arial" w:cs="Arial"/>
          <w:sz w:val="20"/>
          <w:szCs w:val="20"/>
          <w:u w:val="single"/>
          <w:vertAlign w:val="superscript"/>
          <w:lang w:val="es-AR"/>
        </w:rPr>
        <w:t>1</w:t>
      </w:r>
      <w:r w:rsidRPr="00542B5E">
        <w:rPr>
          <w:rFonts w:ascii="Arial" w:hAnsi="Arial" w:cs="Arial"/>
          <w:sz w:val="20"/>
          <w:szCs w:val="20"/>
          <w:lang w:val="es-AR"/>
        </w:rPr>
        <w:t>,</w:t>
      </w:r>
      <w:hyperlink r:id="rId5" w:history="1">
        <w:r w:rsidRPr="00BE073D">
          <w:rPr>
            <w:rStyle w:val="Hyperlink"/>
            <w:rFonts w:ascii="Arial" w:hAnsi="Arial" w:cs="Arial"/>
            <w:sz w:val="20"/>
            <w:szCs w:val="20"/>
            <w:lang w:val="es-AR"/>
          </w:rPr>
          <w:t>niurys@ifal.uh.cu</w:t>
        </w:r>
      </w:hyperlink>
    </w:p>
    <w:p w:rsidR="00DF5813" w:rsidRPr="00542B5E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42B5E">
        <w:rPr>
          <w:rFonts w:ascii="Arial" w:hAnsi="Arial" w:cs="Arial"/>
          <w:sz w:val="20"/>
          <w:szCs w:val="20"/>
          <w:lang w:val="es-AR"/>
        </w:rPr>
        <w:t>A</w:t>
      </w:r>
      <w:r>
        <w:rPr>
          <w:rFonts w:ascii="Arial" w:hAnsi="Arial" w:cs="Arial"/>
          <w:sz w:val="20"/>
          <w:szCs w:val="20"/>
          <w:lang w:val="es-AR"/>
        </w:rPr>
        <w:t xml:space="preserve">lejandro </w:t>
      </w:r>
      <w:r w:rsidRPr="00542B5E">
        <w:rPr>
          <w:rFonts w:ascii="Arial" w:hAnsi="Arial" w:cs="Arial"/>
          <w:sz w:val="20"/>
          <w:szCs w:val="20"/>
          <w:lang w:val="es-AR"/>
        </w:rPr>
        <w:t>Felipe</w:t>
      </w:r>
      <w:r>
        <w:rPr>
          <w:rFonts w:ascii="Arial" w:hAnsi="Arial" w:cs="Arial"/>
          <w:sz w:val="20"/>
          <w:szCs w:val="20"/>
          <w:lang w:val="es-AR"/>
        </w:rPr>
        <w:t>,</w:t>
      </w:r>
      <w:r w:rsidRPr="00542B5E">
        <w:rPr>
          <w:rFonts w:ascii="Arial" w:hAnsi="Arial" w:cs="Arial"/>
          <w:sz w:val="20"/>
          <w:szCs w:val="20"/>
          <w:lang w:val="es-AR"/>
        </w:rPr>
        <w:t xml:space="preserve"> MSc1, </w:t>
      </w:r>
      <w:hyperlink r:id="rId6" w:history="1">
        <w:r w:rsidRPr="00542B5E">
          <w:rPr>
            <w:rStyle w:val="Hyperlink"/>
            <w:rFonts w:ascii="Arial" w:hAnsi="Arial" w:cs="Arial"/>
            <w:sz w:val="20"/>
            <w:szCs w:val="20"/>
            <w:lang w:val="es-AR"/>
          </w:rPr>
          <w:t>afelipe@ifal.uh.cu</w:t>
        </w:r>
      </w:hyperlink>
    </w:p>
    <w:p w:rsidR="00DF5813" w:rsidRPr="00542B5E" w:rsidRDefault="00DF5813" w:rsidP="009B6AE9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42B5E">
        <w:rPr>
          <w:rFonts w:ascii="Arial" w:hAnsi="Arial" w:cs="Arial"/>
          <w:sz w:val="20"/>
          <w:szCs w:val="20"/>
          <w:lang w:val="es-AR"/>
        </w:rPr>
        <w:t>L</w:t>
      </w:r>
      <w:r>
        <w:rPr>
          <w:rFonts w:ascii="Arial" w:hAnsi="Arial" w:cs="Arial"/>
          <w:sz w:val="20"/>
          <w:szCs w:val="20"/>
          <w:lang w:val="es-AR"/>
        </w:rPr>
        <w:t xml:space="preserve">eyanis </w:t>
      </w:r>
      <w:r w:rsidRPr="00542B5E">
        <w:rPr>
          <w:rFonts w:ascii="Arial" w:hAnsi="Arial" w:cs="Arial"/>
          <w:sz w:val="20"/>
          <w:szCs w:val="20"/>
          <w:lang w:val="es-AR"/>
        </w:rPr>
        <w:t>Rodríguez</w:t>
      </w:r>
      <w:r>
        <w:rPr>
          <w:rFonts w:ascii="Arial" w:hAnsi="Arial" w:cs="Arial"/>
          <w:sz w:val="20"/>
          <w:szCs w:val="20"/>
          <w:lang w:val="es-AR"/>
        </w:rPr>
        <w:t>,</w:t>
      </w:r>
      <w:r w:rsidRPr="00542B5E">
        <w:rPr>
          <w:rFonts w:ascii="Arial" w:hAnsi="Arial" w:cs="Arial"/>
          <w:sz w:val="20"/>
          <w:szCs w:val="20"/>
          <w:lang w:val="es-AR"/>
        </w:rPr>
        <w:t>DrC</w:t>
      </w:r>
      <w:r w:rsidRPr="00542B5E">
        <w:rPr>
          <w:rFonts w:ascii="Arial" w:hAnsi="Arial" w:cs="Arial"/>
          <w:sz w:val="20"/>
          <w:szCs w:val="20"/>
          <w:vertAlign w:val="superscript"/>
          <w:lang w:val="es-AR"/>
        </w:rPr>
        <w:t>1</w:t>
      </w:r>
      <w:r w:rsidRPr="00542B5E">
        <w:rPr>
          <w:rFonts w:ascii="Arial" w:hAnsi="Arial" w:cs="Arial"/>
          <w:sz w:val="20"/>
          <w:szCs w:val="20"/>
          <w:lang w:val="es-AR"/>
        </w:rPr>
        <w:t>,</w:t>
      </w:r>
      <w:hyperlink r:id="rId7" w:history="1">
        <w:r w:rsidRPr="00BE073D">
          <w:rPr>
            <w:rStyle w:val="Hyperlink"/>
            <w:rFonts w:ascii="Arial" w:hAnsi="Arial" w:cs="Arial"/>
            <w:sz w:val="20"/>
            <w:szCs w:val="20"/>
            <w:lang w:val="es-AR"/>
          </w:rPr>
          <w:t>leyanis@ifal.uh.cu</w:t>
        </w:r>
      </w:hyperlink>
      <w:r>
        <w:rPr>
          <w:rFonts w:ascii="Arial" w:hAnsi="Arial" w:cs="Arial"/>
          <w:sz w:val="20"/>
          <w:szCs w:val="20"/>
          <w:lang w:val="es-AR"/>
        </w:rPr>
        <w:t>(Jefa del grupo Farmacocinética)</w:t>
      </w:r>
    </w:p>
    <w:p w:rsidR="00DF5813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René Delgado, </w:t>
      </w:r>
      <w:r w:rsidRPr="00542B5E">
        <w:rPr>
          <w:rFonts w:ascii="Arial" w:hAnsi="Arial" w:cs="Arial"/>
          <w:sz w:val="20"/>
          <w:szCs w:val="20"/>
          <w:lang w:val="es-AR"/>
        </w:rPr>
        <w:t>DrC</w:t>
      </w:r>
      <w:r w:rsidRPr="00542B5E">
        <w:rPr>
          <w:rFonts w:ascii="Arial" w:hAnsi="Arial" w:cs="Arial"/>
          <w:sz w:val="20"/>
          <w:szCs w:val="20"/>
          <w:vertAlign w:val="superscript"/>
          <w:lang w:val="es-AR"/>
        </w:rPr>
        <w:t>2</w:t>
      </w:r>
      <w:r w:rsidRPr="00542B5E">
        <w:rPr>
          <w:rFonts w:ascii="Arial" w:hAnsi="Arial" w:cs="Arial"/>
          <w:sz w:val="20"/>
          <w:szCs w:val="20"/>
          <w:lang w:val="es-AR"/>
        </w:rPr>
        <w:t xml:space="preserve">, </w:t>
      </w:r>
      <w:hyperlink r:id="rId8" w:history="1">
        <w:r w:rsidRPr="009B6AE9">
          <w:rPr>
            <w:rStyle w:val="Hyperlink"/>
            <w:lang w:val="es-ES"/>
          </w:rPr>
          <w:t>rdelgado@ifal.uh.cu</w:t>
        </w:r>
      </w:hyperlink>
      <w:r w:rsidRPr="009B6AE9">
        <w:rPr>
          <w:rStyle w:val="Hyperlink"/>
          <w:color w:val="auto"/>
          <w:u w:val="none"/>
          <w:lang w:val="es-ES"/>
        </w:rPr>
        <w:t xml:space="preserve"> (Presidente de la Sociedad Cubana de Farmacología)</w:t>
      </w:r>
    </w:p>
    <w:p w:rsidR="00DF5813" w:rsidRPr="00542B5E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542B5E">
        <w:rPr>
          <w:rFonts w:ascii="Arial" w:hAnsi="Arial" w:cs="Arial"/>
          <w:sz w:val="20"/>
          <w:szCs w:val="20"/>
          <w:lang w:val="es-AR"/>
        </w:rPr>
        <w:t>Y</w:t>
      </w:r>
      <w:r>
        <w:rPr>
          <w:rFonts w:ascii="Arial" w:hAnsi="Arial" w:cs="Arial"/>
          <w:sz w:val="20"/>
          <w:szCs w:val="20"/>
          <w:lang w:val="es-AR"/>
        </w:rPr>
        <w:t xml:space="preserve">amilet </w:t>
      </w:r>
      <w:r w:rsidRPr="00542B5E">
        <w:rPr>
          <w:rFonts w:ascii="Arial" w:hAnsi="Arial" w:cs="Arial"/>
          <w:sz w:val="20"/>
          <w:szCs w:val="20"/>
          <w:lang w:val="es-AR"/>
        </w:rPr>
        <w:t xml:space="preserve">I. </w:t>
      </w:r>
      <w:r>
        <w:rPr>
          <w:rFonts w:ascii="Arial" w:hAnsi="Arial" w:cs="Arial"/>
          <w:sz w:val="20"/>
          <w:szCs w:val="20"/>
          <w:lang w:val="es-AR"/>
        </w:rPr>
        <w:t xml:space="preserve">Gutiérrez, </w:t>
      </w:r>
      <w:r w:rsidRPr="00542B5E">
        <w:rPr>
          <w:rFonts w:ascii="Arial" w:hAnsi="Arial" w:cs="Arial"/>
          <w:sz w:val="20"/>
          <w:szCs w:val="20"/>
          <w:lang w:val="es-AR"/>
        </w:rPr>
        <w:t>DrC</w:t>
      </w:r>
      <w:r w:rsidRPr="00542B5E">
        <w:rPr>
          <w:rFonts w:ascii="Arial" w:hAnsi="Arial" w:cs="Arial"/>
          <w:sz w:val="20"/>
          <w:szCs w:val="20"/>
          <w:vertAlign w:val="superscript"/>
          <w:lang w:val="es-AR"/>
        </w:rPr>
        <w:t>1</w:t>
      </w:r>
      <w:r w:rsidRPr="00542B5E">
        <w:rPr>
          <w:rFonts w:ascii="Arial" w:hAnsi="Arial" w:cs="Arial"/>
          <w:sz w:val="20"/>
          <w:szCs w:val="20"/>
          <w:lang w:val="es-AR"/>
        </w:rPr>
        <w:t>,</w:t>
      </w:r>
      <w:hyperlink r:id="rId9" w:history="1">
        <w:r w:rsidRPr="009B6AE9">
          <w:rPr>
            <w:rStyle w:val="Hyperlink"/>
            <w:lang w:val="es-AR"/>
          </w:rPr>
          <w:t>ygutierrez@infomed.sld.cu</w:t>
        </w:r>
      </w:hyperlink>
    </w:p>
    <w:p w:rsidR="00DF5813" w:rsidRPr="009B6AE9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9B6AE9">
        <w:rPr>
          <w:rFonts w:ascii="Arial" w:hAnsi="Arial" w:cs="Arial"/>
          <w:sz w:val="20"/>
          <w:szCs w:val="20"/>
          <w:lang w:val="es-AR"/>
        </w:rPr>
        <w:t>Ramón Scull, MSc</w:t>
      </w:r>
      <w:r w:rsidRPr="009B6AE9">
        <w:rPr>
          <w:rFonts w:ascii="Arial" w:hAnsi="Arial" w:cs="Arial"/>
          <w:sz w:val="20"/>
          <w:szCs w:val="20"/>
          <w:vertAlign w:val="superscript"/>
          <w:lang w:val="es-AR"/>
        </w:rPr>
        <w:t>1</w:t>
      </w:r>
      <w:r w:rsidRPr="009B6AE9">
        <w:rPr>
          <w:rFonts w:ascii="Arial" w:hAnsi="Arial" w:cs="Arial"/>
          <w:sz w:val="20"/>
          <w:szCs w:val="20"/>
          <w:lang w:val="es-AR"/>
        </w:rPr>
        <w:t xml:space="preserve">, </w:t>
      </w:r>
      <w:hyperlink r:id="rId10" w:history="1">
        <w:r w:rsidRPr="009B6AE9">
          <w:rPr>
            <w:rStyle w:val="Hyperlink"/>
            <w:rFonts w:ascii="Arial" w:hAnsi="Arial" w:cs="Arial"/>
            <w:sz w:val="20"/>
            <w:szCs w:val="20"/>
            <w:lang w:val="es-AR"/>
          </w:rPr>
          <w:t>rscull@ifal.uh.cu</w:t>
        </w:r>
      </w:hyperlink>
    </w:p>
    <w:p w:rsidR="00DF5813" w:rsidRPr="00733EF9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733EF9">
        <w:rPr>
          <w:rFonts w:ascii="Arial" w:hAnsi="Arial" w:cs="Arial"/>
          <w:sz w:val="20"/>
          <w:szCs w:val="20"/>
          <w:lang w:val="es-AR"/>
        </w:rPr>
        <w:t>María de los Ángeles</w:t>
      </w:r>
      <w:r>
        <w:rPr>
          <w:rFonts w:ascii="Arial" w:hAnsi="Arial" w:cs="Arial"/>
          <w:sz w:val="20"/>
          <w:szCs w:val="20"/>
          <w:lang w:val="es-AR"/>
        </w:rPr>
        <w:t xml:space="preserve"> </w:t>
      </w:r>
      <w:r w:rsidRPr="00733EF9">
        <w:rPr>
          <w:rFonts w:ascii="Arial" w:hAnsi="Arial" w:cs="Arial"/>
          <w:sz w:val="20"/>
          <w:szCs w:val="20"/>
          <w:lang w:val="es-AR"/>
        </w:rPr>
        <w:t>Bécquer, MSc</w:t>
      </w:r>
      <w:r>
        <w:rPr>
          <w:rFonts w:ascii="Arial" w:hAnsi="Arial" w:cs="Arial"/>
          <w:sz w:val="20"/>
          <w:szCs w:val="20"/>
          <w:vertAlign w:val="superscript"/>
          <w:lang w:val="es-AR"/>
        </w:rPr>
        <w:t>2</w:t>
      </w:r>
      <w:r>
        <w:rPr>
          <w:rFonts w:ascii="Arial" w:hAnsi="Arial" w:cs="Arial"/>
          <w:sz w:val="20"/>
          <w:szCs w:val="20"/>
          <w:lang w:val="es-AR"/>
        </w:rPr>
        <w:t xml:space="preserve">, </w:t>
      </w:r>
      <w:hyperlink r:id="rId11" w:history="1">
        <w:r w:rsidRPr="008B2ACC">
          <w:rPr>
            <w:rStyle w:val="Hyperlink"/>
            <w:rFonts w:ascii="Arial" w:hAnsi="Arial" w:cs="Arial"/>
            <w:sz w:val="20"/>
            <w:szCs w:val="20"/>
            <w:lang w:val="es-AR"/>
          </w:rPr>
          <w:t>mabecquer@ifal.uh.cu</w:t>
        </w:r>
      </w:hyperlink>
      <w:bookmarkStart w:id="0" w:name="_GoBack"/>
      <w:bookmarkEnd w:id="0"/>
    </w:p>
    <w:p w:rsidR="00DF5813" w:rsidRPr="00733EF9" w:rsidRDefault="00DF5813" w:rsidP="0058031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3EF9">
        <w:rPr>
          <w:rFonts w:ascii="Arial" w:hAnsi="Arial" w:cs="Arial"/>
          <w:sz w:val="20"/>
          <w:szCs w:val="20"/>
        </w:rPr>
        <w:t xml:space="preserve">. </w:t>
      </w:r>
    </w:p>
    <w:p w:rsidR="00DF5813" w:rsidRPr="00542B5E" w:rsidRDefault="00DF5813" w:rsidP="00ED05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542B5E">
        <w:rPr>
          <w:rFonts w:ascii="Arial" w:hAnsi="Arial" w:cs="Arial"/>
          <w:b/>
          <w:sz w:val="20"/>
          <w:szCs w:val="20"/>
          <w:lang w:val="es-AR"/>
        </w:rPr>
        <w:t>Departamento de Farmacia, Instituto de Farmacia y Alimentos, Universidad de La Habana</w:t>
      </w:r>
      <w:r>
        <w:rPr>
          <w:rFonts w:ascii="Arial" w:hAnsi="Arial" w:cs="Arial"/>
          <w:b/>
          <w:sz w:val="20"/>
          <w:szCs w:val="20"/>
          <w:lang w:val="es-AR"/>
        </w:rPr>
        <w:t>, Hab</w:t>
      </w:r>
      <w:r w:rsidRPr="00542B5E">
        <w:rPr>
          <w:rFonts w:ascii="Arial" w:hAnsi="Arial" w:cs="Arial"/>
          <w:b/>
          <w:sz w:val="20"/>
          <w:szCs w:val="20"/>
          <w:lang w:val="es-AR"/>
        </w:rPr>
        <w:t xml:space="preserve">ana 36, CP 13600, Cuba. </w:t>
      </w:r>
      <w:bookmarkStart w:id="1" w:name="Tesis_Kika__Parte_II_OK"/>
      <w:bookmarkEnd w:id="1"/>
    </w:p>
    <w:p w:rsidR="00DF5813" w:rsidRPr="00542B5E" w:rsidRDefault="00DF5813" w:rsidP="00542B5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  <w:lang w:val="es-AR"/>
        </w:rPr>
      </w:pPr>
      <w:r w:rsidRPr="00542B5E">
        <w:rPr>
          <w:rFonts w:ascii="Arial" w:hAnsi="Arial" w:cs="Arial"/>
          <w:b/>
          <w:sz w:val="20"/>
          <w:szCs w:val="20"/>
          <w:lang w:val="es-AR"/>
        </w:rPr>
        <w:t>Centro de Estudio para las Inv</w:t>
      </w:r>
      <w:r>
        <w:rPr>
          <w:rFonts w:ascii="Arial" w:hAnsi="Arial" w:cs="Arial"/>
          <w:b/>
          <w:sz w:val="20"/>
          <w:szCs w:val="20"/>
          <w:lang w:val="es-AR"/>
        </w:rPr>
        <w:t>estigaciones y Evaluaciones Bio</w:t>
      </w:r>
      <w:r w:rsidRPr="00542B5E">
        <w:rPr>
          <w:rFonts w:ascii="Arial" w:hAnsi="Arial" w:cs="Arial"/>
          <w:b/>
          <w:sz w:val="20"/>
          <w:szCs w:val="20"/>
          <w:lang w:val="es-AR"/>
        </w:rPr>
        <w:t>lógicas</w:t>
      </w:r>
      <w:r>
        <w:rPr>
          <w:rFonts w:ascii="Arial" w:hAnsi="Arial" w:cs="Arial"/>
          <w:b/>
          <w:sz w:val="20"/>
          <w:szCs w:val="20"/>
          <w:lang w:val="es-AR"/>
        </w:rPr>
        <w:t xml:space="preserve">, </w:t>
      </w:r>
      <w:r w:rsidRPr="00542B5E">
        <w:rPr>
          <w:rFonts w:ascii="Arial" w:hAnsi="Arial" w:cs="Arial"/>
          <w:b/>
          <w:sz w:val="20"/>
          <w:szCs w:val="20"/>
          <w:lang w:val="es-AR"/>
        </w:rPr>
        <w:t>Instituto de Farmacia y Alimentos, Universidad de La Habana</w:t>
      </w:r>
      <w:r>
        <w:rPr>
          <w:rFonts w:ascii="Arial" w:hAnsi="Arial" w:cs="Arial"/>
          <w:b/>
          <w:sz w:val="20"/>
          <w:szCs w:val="20"/>
          <w:lang w:val="es-AR"/>
        </w:rPr>
        <w:t>, Hab</w:t>
      </w:r>
      <w:r w:rsidRPr="00542B5E">
        <w:rPr>
          <w:rFonts w:ascii="Arial" w:hAnsi="Arial" w:cs="Arial"/>
          <w:b/>
          <w:sz w:val="20"/>
          <w:szCs w:val="20"/>
          <w:lang w:val="es-AR"/>
        </w:rPr>
        <w:t xml:space="preserve">ana 36, CP 13600, Cuba.  </w:t>
      </w:r>
    </w:p>
    <w:p w:rsidR="00DF5813" w:rsidRPr="00542B5E" w:rsidRDefault="00DF5813" w:rsidP="003F733C">
      <w:pPr>
        <w:spacing w:line="240" w:lineRule="auto"/>
        <w:jc w:val="both"/>
        <w:rPr>
          <w:rFonts w:ascii="Arial" w:hAnsi="Arial" w:cs="Arial"/>
          <w:sz w:val="20"/>
          <w:szCs w:val="20"/>
          <w:lang w:val="es-AR"/>
        </w:rPr>
      </w:pPr>
    </w:p>
    <w:p w:rsidR="00DF5813" w:rsidRPr="009B6AE9" w:rsidRDefault="00DF5813" w:rsidP="00493984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B6AE9">
        <w:rPr>
          <w:rFonts w:ascii="Arial" w:hAnsi="Arial" w:cs="Arial"/>
          <w:sz w:val="20"/>
          <w:szCs w:val="20"/>
          <w:lang w:val="es-ES"/>
        </w:rPr>
        <w:t xml:space="preserve">El uso y la popularidad </w:t>
      </w:r>
      <w:r>
        <w:rPr>
          <w:rFonts w:ascii="Arial" w:hAnsi="Arial" w:cs="Arial"/>
          <w:sz w:val="20"/>
          <w:szCs w:val="20"/>
          <w:lang w:val="es-ES"/>
        </w:rPr>
        <w:t xml:space="preserve">de los productos naturales, en especial </w:t>
      </w:r>
      <w:r w:rsidRPr="009B6AE9">
        <w:rPr>
          <w:rFonts w:ascii="Arial" w:hAnsi="Arial" w:cs="Arial"/>
          <w:sz w:val="20"/>
          <w:szCs w:val="20"/>
          <w:lang w:val="es-ES"/>
        </w:rPr>
        <w:t>de las plantas medicinales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se ha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incrementado considerablemente en los últimos años. La OMS estima que alrededor del 80% de la población mundial </w:t>
      </w:r>
      <w:r>
        <w:rPr>
          <w:rFonts w:ascii="Arial" w:hAnsi="Arial" w:cs="Arial"/>
          <w:sz w:val="20"/>
          <w:szCs w:val="20"/>
          <w:lang w:val="es-ES"/>
        </w:rPr>
        <w:t xml:space="preserve">los 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utiliza para tratar sus enfermedades. </w:t>
      </w:r>
      <w:r>
        <w:rPr>
          <w:rFonts w:ascii="Arial" w:hAnsi="Arial" w:cs="Arial"/>
          <w:sz w:val="20"/>
          <w:szCs w:val="20"/>
          <w:lang w:val="es-ES"/>
        </w:rPr>
        <w:t>En Cuba,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un número considerable de plantas medicinales </w:t>
      </w:r>
      <w:r>
        <w:rPr>
          <w:rFonts w:ascii="Arial" w:hAnsi="Arial" w:cs="Arial"/>
          <w:sz w:val="20"/>
          <w:szCs w:val="20"/>
          <w:lang w:val="es-ES"/>
        </w:rPr>
        <w:t xml:space="preserve">se </w:t>
      </w:r>
      <w:r w:rsidRPr="009B6AE9">
        <w:rPr>
          <w:rFonts w:ascii="Arial" w:hAnsi="Arial" w:cs="Arial"/>
          <w:sz w:val="20"/>
          <w:szCs w:val="20"/>
          <w:lang w:val="es-ES"/>
        </w:rPr>
        <w:t>emplea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B6AE9">
        <w:rPr>
          <w:rFonts w:ascii="Arial" w:hAnsi="Arial" w:cs="Arial"/>
          <w:sz w:val="20"/>
          <w:szCs w:val="20"/>
          <w:lang w:val="es-ES"/>
        </w:rPr>
        <w:t>de forma tradicional</w:t>
      </w:r>
      <w:r>
        <w:rPr>
          <w:rFonts w:ascii="Arial" w:hAnsi="Arial" w:cs="Arial"/>
          <w:sz w:val="20"/>
          <w:szCs w:val="20"/>
          <w:lang w:val="es-ES"/>
        </w:rPr>
        <w:t>;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sin embargo, muchas de estas aún no </w:t>
      </w:r>
      <w:r>
        <w:rPr>
          <w:rFonts w:ascii="Arial" w:hAnsi="Arial" w:cs="Arial"/>
          <w:sz w:val="20"/>
          <w:szCs w:val="20"/>
          <w:lang w:val="es-ES"/>
        </w:rPr>
        <w:t>están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bien estudiadas.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9B6AE9">
        <w:rPr>
          <w:rFonts w:ascii="Arial" w:hAnsi="Arial" w:cs="Arial"/>
          <w:sz w:val="20"/>
          <w:szCs w:val="20"/>
          <w:lang w:val="es-ES"/>
        </w:rPr>
        <w:t>l MINSAP establece el Programa Nacional de Medicina Natural y Tradicional,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9B6AE9">
        <w:rPr>
          <w:rFonts w:ascii="Arial" w:hAnsi="Arial" w:cs="Arial"/>
          <w:sz w:val="20"/>
          <w:szCs w:val="20"/>
          <w:lang w:val="es-ES"/>
        </w:rPr>
        <w:t>elabora y actualiza la Guía Terapéutica de Fitofármacos y Apifármacos; sin embargo, la mayoría de las formulaciones registradas carecen de estudios farmacocinéticos</w:t>
      </w:r>
      <w:r>
        <w:rPr>
          <w:rFonts w:ascii="Arial" w:hAnsi="Arial" w:cs="Arial"/>
          <w:sz w:val="20"/>
          <w:szCs w:val="20"/>
          <w:lang w:val="es-ES"/>
        </w:rPr>
        <w:t>/farmacodinámicos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DF5813" w:rsidRPr="009B6AE9" w:rsidRDefault="00DF5813" w:rsidP="00AF7C98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14D5E">
        <w:rPr>
          <w:rFonts w:ascii="Arial" w:hAnsi="Arial" w:cs="Arial"/>
          <w:sz w:val="20"/>
          <w:szCs w:val="20"/>
          <w:lang w:val="es-AR"/>
        </w:rPr>
        <w:t xml:space="preserve">La obtención de datos farmacocinéticos y farmacodinámicos para 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la eficacia y seguridad de </w:t>
      </w:r>
      <w:r>
        <w:rPr>
          <w:rFonts w:ascii="Arial" w:hAnsi="Arial" w:cs="Arial"/>
          <w:sz w:val="20"/>
          <w:szCs w:val="20"/>
          <w:lang w:val="es-ES"/>
        </w:rPr>
        <w:t>los productos naturales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constituye un reto constante para la comunidad científica debido a su composición química compleja. Los estudios farmacocinético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de los extractos vegetales </w:t>
      </w:r>
      <w:r>
        <w:rPr>
          <w:rFonts w:ascii="Arial" w:hAnsi="Arial" w:cs="Arial"/>
          <w:sz w:val="20"/>
          <w:szCs w:val="20"/>
          <w:lang w:val="es-ES"/>
        </w:rPr>
        <w:t>con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actividad farmacológica prob</w:t>
      </w:r>
      <w:r>
        <w:rPr>
          <w:rFonts w:ascii="Arial" w:hAnsi="Arial" w:cs="Arial"/>
          <w:sz w:val="20"/>
          <w:szCs w:val="20"/>
          <w:lang w:val="es-ES"/>
        </w:rPr>
        <w:t>ada pueden ayudar a predecir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posibles interacciones entre los fitofármacos y los fármacos de origen sintético, a diseñar regímenes de dosificación racionales, a caracterizar e identificar cuantitativamente los compuestos fitoquímicos absorbidos y sus</w:t>
      </w:r>
      <w:r>
        <w:rPr>
          <w:rFonts w:ascii="Arial" w:hAnsi="Arial" w:cs="Arial"/>
          <w:sz w:val="20"/>
          <w:szCs w:val="20"/>
          <w:lang w:val="es-ES"/>
        </w:rPr>
        <w:t xml:space="preserve"> metabolitos,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así como determinar los parámetros farmacociné</w:t>
      </w:r>
      <w:r>
        <w:rPr>
          <w:rFonts w:ascii="Arial" w:hAnsi="Arial" w:cs="Arial"/>
          <w:sz w:val="20"/>
          <w:szCs w:val="20"/>
          <w:lang w:val="es-ES"/>
        </w:rPr>
        <w:t xml:space="preserve">ticos, las vías metabólicas y 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de eliminación. Estos datos serían un importante punto de enlace entre los ensayos farmacológicos y los efectos clínicos observados tras el uso de los fitofármacos. </w:t>
      </w:r>
    </w:p>
    <w:p w:rsidR="00DF5813" w:rsidRPr="009B6AE9" w:rsidRDefault="00DF5813" w:rsidP="00AF7C98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Este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trabajo realiza una necesaria actualización de esta temática a nivel internacional y nacional. La realización en Cuba de estudios farmacocinéticos / farmacodinámicos de productos naturales cubanos de gran impacto se puede implementar a partir de proyecto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entre la academia 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y las empresas líderes del desarrollo de fitofármacos. </w:t>
      </w:r>
      <w:r>
        <w:rPr>
          <w:rFonts w:ascii="Arial" w:hAnsi="Arial" w:cs="Arial"/>
          <w:sz w:val="20"/>
          <w:szCs w:val="20"/>
          <w:lang w:val="es-ES"/>
        </w:rPr>
        <w:t>Estos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proyectos permitirán establecer </w:t>
      </w:r>
      <w:r w:rsidRPr="009B6AE9">
        <w:rPr>
          <w:rFonts w:ascii="Arial" w:hAnsi="Arial" w:cs="Arial"/>
          <w:sz w:val="20"/>
          <w:szCs w:val="20"/>
          <w:lang w:val="es-ES"/>
        </w:rPr>
        <w:t xml:space="preserve">una plataforma metodológica que permita el desarrollo de este tipo de estudios en Cuba. </w:t>
      </w:r>
    </w:p>
    <w:p w:rsidR="00DF5813" w:rsidRPr="00E9388B" w:rsidRDefault="00DF5813" w:rsidP="00E9296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E138D">
        <w:rPr>
          <w:rFonts w:ascii="Arial" w:hAnsi="Arial" w:cs="Arial"/>
          <w:b/>
          <w:bCs/>
          <w:sz w:val="20"/>
          <w:szCs w:val="20"/>
        </w:rPr>
        <w:t>Palabras claves</w:t>
      </w:r>
      <w:r w:rsidRPr="00E9388B">
        <w:rPr>
          <w:rFonts w:ascii="Arial" w:hAnsi="Arial" w:cs="Arial"/>
          <w:sz w:val="20"/>
          <w:szCs w:val="20"/>
        </w:rPr>
        <w:t>: Farmacocinética, productos naturales</w:t>
      </w:r>
    </w:p>
    <w:p w:rsidR="00DF5813" w:rsidRPr="00E9388B" w:rsidRDefault="00DF5813" w:rsidP="00614D5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DF5813" w:rsidRPr="00E9388B" w:rsidSect="00580310">
      <w:pgSz w:w="12240" w:h="15840"/>
      <w:pgMar w:top="1417" w:right="1185" w:bottom="1417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4D0E"/>
    <w:multiLevelType w:val="hybridMultilevel"/>
    <w:tmpl w:val="B700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2F5C8A"/>
    <w:multiLevelType w:val="hybridMultilevel"/>
    <w:tmpl w:val="B700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81E"/>
    <w:rsid w:val="0000129D"/>
    <w:rsid w:val="00013EFC"/>
    <w:rsid w:val="000407F0"/>
    <w:rsid w:val="000633A0"/>
    <w:rsid w:val="0009548B"/>
    <w:rsid w:val="000D50DE"/>
    <w:rsid w:val="001B6C33"/>
    <w:rsid w:val="001C07AF"/>
    <w:rsid w:val="001C768B"/>
    <w:rsid w:val="001F406D"/>
    <w:rsid w:val="002C6941"/>
    <w:rsid w:val="003118CB"/>
    <w:rsid w:val="00311BD8"/>
    <w:rsid w:val="00320AB0"/>
    <w:rsid w:val="003E138D"/>
    <w:rsid w:val="003E3346"/>
    <w:rsid w:val="003F733C"/>
    <w:rsid w:val="00446220"/>
    <w:rsid w:val="00483757"/>
    <w:rsid w:val="00493984"/>
    <w:rsid w:val="004D3ACC"/>
    <w:rsid w:val="004E4A54"/>
    <w:rsid w:val="00542B5E"/>
    <w:rsid w:val="00580310"/>
    <w:rsid w:val="005940CA"/>
    <w:rsid w:val="005A6723"/>
    <w:rsid w:val="005E0C0A"/>
    <w:rsid w:val="005E5A4F"/>
    <w:rsid w:val="00614D5E"/>
    <w:rsid w:val="0064625D"/>
    <w:rsid w:val="0066011E"/>
    <w:rsid w:val="006908D0"/>
    <w:rsid w:val="00696878"/>
    <w:rsid w:val="006B0050"/>
    <w:rsid w:val="006E5694"/>
    <w:rsid w:val="006F0087"/>
    <w:rsid w:val="0072374E"/>
    <w:rsid w:val="00733EF9"/>
    <w:rsid w:val="007A355A"/>
    <w:rsid w:val="007A4557"/>
    <w:rsid w:val="007A6D44"/>
    <w:rsid w:val="00806F7E"/>
    <w:rsid w:val="00807325"/>
    <w:rsid w:val="008B2ACC"/>
    <w:rsid w:val="008D7CF1"/>
    <w:rsid w:val="008D7ED9"/>
    <w:rsid w:val="00925A1F"/>
    <w:rsid w:val="009379B1"/>
    <w:rsid w:val="009B6AE9"/>
    <w:rsid w:val="009E68A9"/>
    <w:rsid w:val="00A47D8B"/>
    <w:rsid w:val="00A871A6"/>
    <w:rsid w:val="00AC018D"/>
    <w:rsid w:val="00AC6F87"/>
    <w:rsid w:val="00AC7203"/>
    <w:rsid w:val="00AE10BA"/>
    <w:rsid w:val="00AF781E"/>
    <w:rsid w:val="00AF7C98"/>
    <w:rsid w:val="00B00355"/>
    <w:rsid w:val="00B427BE"/>
    <w:rsid w:val="00B4377A"/>
    <w:rsid w:val="00BB2227"/>
    <w:rsid w:val="00BC36BE"/>
    <w:rsid w:val="00BE073D"/>
    <w:rsid w:val="00C93D49"/>
    <w:rsid w:val="00CC3C14"/>
    <w:rsid w:val="00CD5EA0"/>
    <w:rsid w:val="00D1370D"/>
    <w:rsid w:val="00D3433B"/>
    <w:rsid w:val="00D4620A"/>
    <w:rsid w:val="00D71064"/>
    <w:rsid w:val="00DC679D"/>
    <w:rsid w:val="00DF5813"/>
    <w:rsid w:val="00E13A6B"/>
    <w:rsid w:val="00E92960"/>
    <w:rsid w:val="00E9388B"/>
    <w:rsid w:val="00EB73E6"/>
    <w:rsid w:val="00ED0546"/>
    <w:rsid w:val="00ED514A"/>
    <w:rsid w:val="00F770A6"/>
    <w:rsid w:val="00FC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A6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6B"/>
    <w:pPr>
      <w:keepNext/>
      <w:keepLines/>
      <w:spacing w:before="40" w:after="0"/>
      <w:outlineLvl w:val="1"/>
    </w:pPr>
    <w:rPr>
      <w:rFonts w:ascii="Calibri Light" w:eastAsia="等线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13A6B"/>
    <w:rPr>
      <w:rFonts w:ascii="Calibri Light" w:eastAsia="等线 Light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AF781E"/>
    <w:pPr>
      <w:ind w:left="720"/>
    </w:pPr>
  </w:style>
  <w:style w:type="paragraph" w:styleId="BodyText">
    <w:name w:val="Body Text"/>
    <w:basedOn w:val="Normal"/>
    <w:link w:val="BodyTextChar"/>
    <w:uiPriority w:val="99"/>
    <w:rsid w:val="006E5694"/>
    <w:pPr>
      <w:autoSpaceDE w:val="0"/>
      <w:autoSpaceDN w:val="0"/>
      <w:adjustRightInd w:val="0"/>
      <w:spacing w:before="29" w:after="0" w:line="240" w:lineRule="auto"/>
      <w:ind w:left="11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569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320AB0"/>
    <w:rPr>
      <w:rFonts w:cs="Times New Roman"/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90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08D0"/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UnresolvedMention">
    <w:name w:val="Unresolved Mention"/>
    <w:basedOn w:val="DefaultParagraphFont"/>
    <w:uiPriority w:val="99"/>
    <w:semiHidden/>
    <w:rsid w:val="00E13A6B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lgado@ifal.uh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yanis@ifal.uh.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elipe@ifal.uh.cu" TargetMode="External"/><Relationship Id="rId11" Type="http://schemas.openxmlformats.org/officeDocument/2006/relationships/hyperlink" Target="mailto:mabecquer@ifal.uh.cu" TargetMode="External"/><Relationship Id="rId5" Type="http://schemas.openxmlformats.org/officeDocument/2006/relationships/hyperlink" Target="mailto:niurys@ifal.uh.cu" TargetMode="External"/><Relationship Id="rId10" Type="http://schemas.openxmlformats.org/officeDocument/2006/relationships/hyperlink" Target="mailto:rscull@ifal.uh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gutierrez@infomed.sld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466</Words>
  <Characters>2567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ESTUDIOS FARMACOCINÉTICOS DE PRODUCTOS NATURALES: RETOS Y PERSPECTIVAS EN CUBA</dc:title>
  <dc:subject/>
  <dc:creator>HOME</dc:creator>
  <cp:keywords/>
  <dc:description/>
  <cp:lastModifiedBy>Casa</cp:lastModifiedBy>
  <cp:revision>6</cp:revision>
  <dcterms:created xsi:type="dcterms:W3CDTF">2019-01-10T22:29:00Z</dcterms:created>
  <dcterms:modified xsi:type="dcterms:W3CDTF">2019-01-10T22:31:00Z</dcterms:modified>
</cp:coreProperties>
</file>