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A542D9" w:rsidRPr="009D5E02" w:rsidRDefault="00A542D9" w:rsidP="00667F10">
      <w:pPr>
        <w:spacing w:after="0"/>
        <w:jc w:val="center"/>
        <w:rPr>
          <w:rFonts w:ascii="Times New Roman" w:hAnsi="Times New Roman" w:cs="Times New Roman"/>
          <w:b/>
          <w:sz w:val="28"/>
          <w:szCs w:val="28"/>
        </w:rPr>
      </w:pPr>
    </w:p>
    <w:p w:rsidR="00012327" w:rsidRDefault="00012327" w:rsidP="00012327">
      <w:pPr>
        <w:spacing w:after="0"/>
        <w:jc w:val="center"/>
        <w:rPr>
          <w:rFonts w:ascii="Times New Roman" w:hAnsi="Times New Roman" w:cs="Times New Roman"/>
          <w:sz w:val="24"/>
          <w:szCs w:val="24"/>
        </w:rPr>
      </w:pPr>
      <w:r w:rsidRPr="00012327">
        <w:rPr>
          <w:rFonts w:ascii="Times New Roman" w:hAnsi="Times New Roman" w:cs="Times New Roman"/>
          <w:b/>
          <w:sz w:val="28"/>
          <w:szCs w:val="28"/>
        </w:rPr>
        <w:t>VII SIMPOSIO INTERNACIONAL DE CIENCIAS F</w:t>
      </w:r>
      <w:r>
        <w:rPr>
          <w:rFonts w:ascii="Times New Roman" w:hAnsi="Times New Roman" w:cs="Times New Roman"/>
          <w:b/>
          <w:sz w:val="28"/>
          <w:szCs w:val="28"/>
        </w:rPr>
        <w:t>A</w:t>
      </w:r>
      <w:r w:rsidRPr="00012327">
        <w:rPr>
          <w:rFonts w:ascii="Times New Roman" w:hAnsi="Times New Roman" w:cs="Times New Roman"/>
          <w:b/>
          <w:sz w:val="28"/>
          <w:szCs w:val="28"/>
        </w:rPr>
        <w:t>RMACÉUTICAS</w:t>
      </w:r>
      <w:r>
        <w:rPr>
          <w:rFonts w:ascii="Times New Roman" w:hAnsi="Times New Roman" w:cs="Times New Roman"/>
          <w:sz w:val="24"/>
          <w:szCs w:val="24"/>
        </w:rPr>
        <w:t>.</w:t>
      </w:r>
    </w:p>
    <w:p w:rsidR="00012327" w:rsidRPr="00012327" w:rsidRDefault="00012327" w:rsidP="00A54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COMISI</w:t>
      </w:r>
      <w:r w:rsidRPr="00012327">
        <w:rPr>
          <w:rFonts w:ascii="Times New Roman" w:hAnsi="Times New Roman" w:cs="Times New Roman"/>
          <w:b/>
          <w:sz w:val="24"/>
          <w:szCs w:val="28"/>
        </w:rPr>
        <w:t>ÓN</w:t>
      </w:r>
      <w:r>
        <w:rPr>
          <w:rFonts w:ascii="Times New Roman" w:hAnsi="Times New Roman" w:cs="Times New Roman"/>
          <w:b/>
          <w:sz w:val="28"/>
          <w:szCs w:val="28"/>
        </w:rPr>
        <w:t xml:space="preserve"> I: </w:t>
      </w:r>
      <w:r w:rsidRPr="00012327">
        <w:rPr>
          <w:rFonts w:ascii="Times New Roman" w:hAnsi="Times New Roman" w:cs="Times New Roman"/>
          <w:b/>
          <w:sz w:val="28"/>
          <w:szCs w:val="28"/>
        </w:rPr>
        <w:t xml:space="preserve">VII SIMPOSIO </w:t>
      </w:r>
      <w:r>
        <w:rPr>
          <w:rFonts w:ascii="Times New Roman" w:hAnsi="Times New Roman" w:cs="Times New Roman"/>
          <w:b/>
          <w:sz w:val="28"/>
          <w:szCs w:val="28"/>
        </w:rPr>
        <w:t>“</w:t>
      </w:r>
      <w:r w:rsidRPr="00012327">
        <w:rPr>
          <w:rFonts w:ascii="Times New Roman" w:hAnsi="Times New Roman" w:cs="Times New Roman"/>
          <w:b/>
          <w:sz w:val="28"/>
          <w:szCs w:val="28"/>
        </w:rPr>
        <w:t>DISEÑO, OBTENCIÓN Y DESARROLLO DE FÁRMACOS</w:t>
      </w:r>
      <w:r>
        <w:rPr>
          <w:rFonts w:ascii="Times New Roman" w:hAnsi="Times New Roman" w:cs="Times New Roman"/>
          <w:b/>
          <w:sz w:val="28"/>
          <w:szCs w:val="28"/>
        </w:rPr>
        <w:t>”</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727847" w:rsidRPr="00727847" w:rsidRDefault="00727847" w:rsidP="00727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727847">
        <w:rPr>
          <w:rFonts w:ascii="Times New Roman" w:hAnsi="Times New Roman" w:cs="Times New Roman"/>
          <w:b/>
          <w:sz w:val="28"/>
          <w:szCs w:val="28"/>
        </w:rPr>
        <w:t>ASPECTOS REGULATORIOS PARA LA EVALUACIÓN TOXICOLÓGICA DE LAS VACUNAS CONTRA EL CÁNCER.</w:t>
      </w:r>
    </w:p>
    <w:p w:rsidR="00727847" w:rsidRPr="00727847" w:rsidRDefault="00727847" w:rsidP="00727847">
      <w:pPr>
        <w:ind w:firstLine="708"/>
        <w:jc w:val="both"/>
        <w:rPr>
          <w:rFonts w:ascii="Arial" w:hAnsi="Arial" w:cs="Arial"/>
          <w:b/>
          <w:sz w:val="20"/>
          <w:szCs w:val="20"/>
        </w:rPr>
      </w:pPr>
    </w:p>
    <w:p w:rsidR="008A1C16" w:rsidRPr="00A542D9" w:rsidRDefault="008A1C16" w:rsidP="00667F10">
      <w:pPr>
        <w:spacing w:after="0"/>
        <w:jc w:val="center"/>
        <w:rPr>
          <w:rFonts w:ascii="Times New Roman" w:hAnsi="Times New Roman" w:cs="Times New Roman"/>
          <w:b/>
          <w:i/>
          <w:sz w:val="28"/>
          <w:szCs w:val="28"/>
          <w:lang w:val="en-US"/>
        </w:rPr>
      </w:pPr>
      <w:r w:rsidRPr="00A542D9">
        <w:rPr>
          <w:rFonts w:ascii="Times New Roman" w:hAnsi="Times New Roman" w:cs="Times New Roman"/>
          <w:b/>
          <w:i/>
          <w:sz w:val="28"/>
          <w:szCs w:val="28"/>
          <w:lang w:val="en-US"/>
        </w:rPr>
        <w:t>Title</w:t>
      </w:r>
    </w:p>
    <w:p w:rsidR="00727847" w:rsidRPr="00727847" w:rsidRDefault="00727847" w:rsidP="00727847">
      <w:pPr>
        <w:jc w:val="center"/>
        <w:rPr>
          <w:rFonts w:ascii="Times New Roman" w:hAnsi="Times New Roman" w:cs="Times New Roman"/>
          <w:b/>
          <w:i/>
          <w:sz w:val="28"/>
          <w:szCs w:val="28"/>
          <w:lang w:val="en-US"/>
        </w:rPr>
      </w:pPr>
      <w:r w:rsidRPr="00727847">
        <w:rPr>
          <w:rFonts w:ascii="Times New Roman" w:hAnsi="Times New Roman" w:cs="Times New Roman"/>
          <w:b/>
          <w:i/>
          <w:sz w:val="28"/>
          <w:szCs w:val="28"/>
          <w:lang w:val="en-US"/>
        </w:rPr>
        <w:t>REGULATORY ASPECTS ON THE TOXICOLOGICAL EVALUATION OF CANCER VACCINES.</w:t>
      </w:r>
    </w:p>
    <w:p w:rsidR="002E0882" w:rsidRPr="00881AA0" w:rsidRDefault="00FF3346" w:rsidP="00FF3346">
      <w:pPr>
        <w:spacing w:after="0" w:line="360" w:lineRule="auto"/>
        <w:jc w:val="both"/>
        <w:rPr>
          <w:rFonts w:ascii="Times New Roman" w:hAnsi="Times New Roman" w:cs="Times New Roman"/>
          <w:b/>
          <w:sz w:val="24"/>
          <w:szCs w:val="24"/>
        </w:rPr>
      </w:pPr>
      <w:r w:rsidRPr="00881AA0">
        <w:rPr>
          <w:rFonts w:ascii="Times New Roman" w:hAnsi="Times New Roman" w:cs="Times New Roman"/>
          <w:b/>
          <w:sz w:val="24"/>
          <w:szCs w:val="24"/>
        </w:rPr>
        <w:t>A</w:t>
      </w:r>
      <w:r w:rsidR="00881AA0" w:rsidRPr="00881AA0">
        <w:rPr>
          <w:rFonts w:ascii="Times New Roman" w:hAnsi="Times New Roman" w:cs="Times New Roman"/>
          <w:b/>
          <w:sz w:val="24"/>
          <w:szCs w:val="24"/>
        </w:rPr>
        <w:t>utores</w:t>
      </w:r>
    </w:p>
    <w:p w:rsidR="00A542D9" w:rsidRPr="00A542D9" w:rsidRDefault="00727847" w:rsidP="00FB0F35">
      <w:pPr>
        <w:pStyle w:val="NormalWeb"/>
        <w:numPr>
          <w:ilvl w:val="0"/>
          <w:numId w:val="2"/>
        </w:numPr>
        <w:tabs>
          <w:tab w:val="left" w:pos="5103"/>
        </w:tabs>
        <w:spacing w:before="0" w:beforeAutospacing="0" w:after="0" w:afterAutospacing="0" w:line="360" w:lineRule="auto"/>
        <w:ind w:left="714" w:right="-703" w:hanging="357"/>
        <w:jc w:val="both"/>
        <w:rPr>
          <w:lang w:val="fr-FR"/>
        </w:rPr>
      </w:pPr>
      <w:proofErr w:type="spellStart"/>
      <w:r>
        <w:rPr>
          <w:lang w:val="fr-FR"/>
        </w:rPr>
        <w:t>Julián</w:t>
      </w:r>
      <w:proofErr w:type="spellEnd"/>
      <w:r>
        <w:rPr>
          <w:lang w:val="fr-FR"/>
        </w:rPr>
        <w:t xml:space="preserve"> </w:t>
      </w:r>
      <w:proofErr w:type="spellStart"/>
      <w:r>
        <w:rPr>
          <w:lang w:val="fr-FR"/>
        </w:rPr>
        <w:t>Rodríguez</w:t>
      </w:r>
      <w:proofErr w:type="spellEnd"/>
      <w:r>
        <w:rPr>
          <w:lang w:val="fr-FR"/>
        </w:rPr>
        <w:t xml:space="preserve"> Alvarez</w:t>
      </w:r>
      <w:r w:rsidR="00A542D9" w:rsidRPr="00A542D9">
        <w:rPr>
          <w:lang w:val="fr-FR"/>
        </w:rPr>
        <w:t xml:space="preserve">. </w:t>
      </w:r>
      <w:r w:rsidR="00A542D9" w:rsidRPr="00FB0F35">
        <w:rPr>
          <w:lang w:val="fr-FR"/>
        </w:rPr>
        <w:t xml:space="preserve">Centro Nacional Coordinador de Ensayos Clínicos (CENCEC). Cuba. </w:t>
      </w:r>
      <w:r>
        <w:rPr>
          <w:lang w:val="fr-FR"/>
        </w:rPr>
        <w:t>julian</w:t>
      </w:r>
      <w:r w:rsidR="00A542D9" w:rsidRPr="00FB0F35">
        <w:rPr>
          <w:lang w:val="fr-FR"/>
        </w:rPr>
        <w:t>@cencec.sld.cu</w:t>
      </w:r>
      <w:r w:rsidR="005C4AA6" w:rsidRPr="00FB0F35">
        <w:rPr>
          <w:lang w:val="fr-FR"/>
        </w:rPr>
        <w:t>.</w:t>
      </w:r>
      <w:r w:rsidR="00A542D9" w:rsidRPr="00A542D9">
        <w:rPr>
          <w:lang w:val="fr-FR"/>
        </w:rPr>
        <w:t xml:space="preserve"> </w:t>
      </w:r>
      <w:proofErr w:type="spellStart"/>
      <w:r w:rsidR="00A542D9" w:rsidRPr="00A542D9">
        <w:rPr>
          <w:lang w:val="fr-FR"/>
        </w:rPr>
        <w:t>Licenciad</w:t>
      </w:r>
      <w:r>
        <w:rPr>
          <w:lang w:val="fr-FR"/>
        </w:rPr>
        <w:t>o</w:t>
      </w:r>
      <w:proofErr w:type="spellEnd"/>
      <w:r w:rsidR="00A542D9" w:rsidRPr="00A542D9">
        <w:rPr>
          <w:lang w:val="fr-FR"/>
        </w:rPr>
        <w:t xml:space="preserve"> en </w:t>
      </w:r>
      <w:proofErr w:type="spellStart"/>
      <w:r w:rsidR="00A542D9" w:rsidRPr="00A542D9">
        <w:rPr>
          <w:lang w:val="fr-FR"/>
        </w:rPr>
        <w:t>Ciencias</w:t>
      </w:r>
      <w:proofErr w:type="spellEnd"/>
      <w:r w:rsidR="00A542D9" w:rsidRPr="00A542D9">
        <w:rPr>
          <w:lang w:val="fr-FR"/>
        </w:rPr>
        <w:t xml:space="preserve"> </w:t>
      </w:r>
      <w:proofErr w:type="spellStart"/>
      <w:r w:rsidR="00A542D9" w:rsidRPr="00A542D9">
        <w:rPr>
          <w:lang w:val="fr-FR"/>
        </w:rPr>
        <w:t>Farmacéuticas</w:t>
      </w:r>
      <w:proofErr w:type="spellEnd"/>
      <w:r w:rsidR="00A542D9" w:rsidRPr="00A542D9">
        <w:rPr>
          <w:lang w:val="fr-FR"/>
        </w:rPr>
        <w:t xml:space="preserve">. </w:t>
      </w:r>
      <w:proofErr w:type="spellStart"/>
      <w:r w:rsidR="00A542D9" w:rsidRPr="00A542D9">
        <w:rPr>
          <w:lang w:val="fr-FR"/>
        </w:rPr>
        <w:t>Jef</w:t>
      </w:r>
      <w:r w:rsidR="00EA56ED">
        <w:rPr>
          <w:lang w:val="fr-FR"/>
        </w:rPr>
        <w:t>e</w:t>
      </w:r>
      <w:proofErr w:type="spellEnd"/>
      <w:r w:rsidR="00A542D9" w:rsidRPr="00A542D9">
        <w:rPr>
          <w:lang w:val="fr-FR"/>
        </w:rPr>
        <w:t xml:space="preserve"> </w:t>
      </w:r>
      <w:proofErr w:type="spellStart"/>
      <w:r w:rsidR="00A542D9" w:rsidRPr="00A542D9">
        <w:rPr>
          <w:lang w:val="fr-FR"/>
        </w:rPr>
        <w:t>del</w:t>
      </w:r>
      <w:proofErr w:type="spellEnd"/>
      <w:r w:rsidR="00A542D9" w:rsidRPr="00A542D9">
        <w:rPr>
          <w:lang w:val="fr-FR"/>
        </w:rPr>
        <w:t xml:space="preserve"> </w:t>
      </w:r>
      <w:proofErr w:type="spellStart"/>
      <w:r w:rsidR="00A542D9" w:rsidRPr="00A542D9">
        <w:rPr>
          <w:lang w:val="fr-FR"/>
        </w:rPr>
        <w:t>d</w:t>
      </w:r>
      <w:r w:rsidR="005C4AA6">
        <w:rPr>
          <w:lang w:val="fr-FR"/>
        </w:rPr>
        <w:t>e</w:t>
      </w:r>
      <w:r w:rsidR="00A542D9" w:rsidRPr="00A542D9">
        <w:rPr>
          <w:lang w:val="fr-FR"/>
        </w:rPr>
        <w:t>p</w:t>
      </w:r>
      <w:r w:rsidR="005C4AA6">
        <w:rPr>
          <w:lang w:val="fr-FR"/>
        </w:rPr>
        <w:t>ar</w:t>
      </w:r>
      <w:r w:rsidR="00A542D9" w:rsidRPr="00A542D9">
        <w:rPr>
          <w:lang w:val="fr-FR"/>
        </w:rPr>
        <w:t>t</w:t>
      </w:r>
      <w:r w:rsidR="005C4AA6">
        <w:rPr>
          <w:lang w:val="fr-FR"/>
        </w:rPr>
        <w:t>ament</w:t>
      </w:r>
      <w:r w:rsidR="00A542D9" w:rsidRPr="00A542D9">
        <w:rPr>
          <w:lang w:val="fr-FR"/>
        </w:rPr>
        <w:t>o</w:t>
      </w:r>
      <w:proofErr w:type="spellEnd"/>
      <w:r w:rsidR="00A542D9" w:rsidRPr="00A542D9">
        <w:rPr>
          <w:lang w:val="fr-FR"/>
        </w:rPr>
        <w:t xml:space="preserve"> de </w:t>
      </w:r>
      <w:proofErr w:type="spellStart"/>
      <w:r>
        <w:rPr>
          <w:lang w:val="fr-FR"/>
        </w:rPr>
        <w:t>Cooperación</w:t>
      </w:r>
      <w:proofErr w:type="spellEnd"/>
      <w:r>
        <w:rPr>
          <w:lang w:val="fr-FR"/>
        </w:rPr>
        <w:t xml:space="preserve"> </w:t>
      </w:r>
      <w:proofErr w:type="spellStart"/>
      <w:r>
        <w:rPr>
          <w:lang w:val="fr-FR"/>
        </w:rPr>
        <w:t>internacional</w:t>
      </w:r>
      <w:proofErr w:type="spellEnd"/>
      <w:r>
        <w:rPr>
          <w:lang w:val="fr-FR"/>
        </w:rPr>
        <w:t xml:space="preserve"> y </w:t>
      </w:r>
      <w:proofErr w:type="spellStart"/>
      <w:r>
        <w:rPr>
          <w:lang w:val="fr-FR"/>
        </w:rPr>
        <w:t>Comercialización</w:t>
      </w:r>
      <w:proofErr w:type="spellEnd"/>
      <w:r w:rsidR="00A542D9" w:rsidRPr="00A542D9">
        <w:rPr>
          <w:lang w:val="fr-FR"/>
        </w:rPr>
        <w:t xml:space="preserve">. </w:t>
      </w:r>
      <w:proofErr w:type="spellStart"/>
      <w:r w:rsidR="00A542D9" w:rsidRPr="00A542D9">
        <w:rPr>
          <w:lang w:val="fr-FR"/>
        </w:rPr>
        <w:t>Máster</w:t>
      </w:r>
      <w:proofErr w:type="spellEnd"/>
      <w:r w:rsidR="00A542D9" w:rsidRPr="00A542D9">
        <w:rPr>
          <w:lang w:val="fr-FR"/>
        </w:rPr>
        <w:t xml:space="preserve"> en </w:t>
      </w:r>
      <w:proofErr w:type="spellStart"/>
      <w:r w:rsidR="00A542D9" w:rsidRPr="00A542D9">
        <w:rPr>
          <w:lang w:val="fr-FR"/>
        </w:rPr>
        <w:t>Farmacia</w:t>
      </w:r>
      <w:proofErr w:type="spellEnd"/>
      <w:r w:rsidR="00A542D9" w:rsidRPr="00A542D9">
        <w:rPr>
          <w:lang w:val="fr-FR"/>
        </w:rPr>
        <w:t xml:space="preserve"> </w:t>
      </w:r>
      <w:proofErr w:type="spellStart"/>
      <w:r w:rsidR="00A542D9" w:rsidRPr="00A542D9">
        <w:rPr>
          <w:lang w:val="fr-FR"/>
        </w:rPr>
        <w:t>Clínica</w:t>
      </w:r>
      <w:proofErr w:type="spellEnd"/>
      <w:r w:rsidR="00A542D9" w:rsidRPr="00A542D9">
        <w:rPr>
          <w:lang w:val="fr-FR"/>
        </w:rPr>
        <w:t xml:space="preserve">. </w:t>
      </w:r>
      <w:proofErr w:type="spellStart"/>
      <w:r w:rsidR="00A542D9" w:rsidRPr="00A542D9">
        <w:rPr>
          <w:lang w:val="fr-FR"/>
        </w:rPr>
        <w:t>Investigador</w:t>
      </w:r>
      <w:proofErr w:type="spellEnd"/>
      <w:r w:rsidR="00A542D9" w:rsidRPr="00A542D9">
        <w:rPr>
          <w:lang w:val="fr-FR"/>
        </w:rPr>
        <w:t xml:space="preserve"> </w:t>
      </w:r>
      <w:proofErr w:type="spellStart"/>
      <w:r>
        <w:rPr>
          <w:lang w:val="fr-FR"/>
        </w:rPr>
        <w:t>Agregado</w:t>
      </w:r>
      <w:proofErr w:type="spellEnd"/>
      <w:r w:rsidR="00A542D9" w:rsidRPr="00A542D9">
        <w:rPr>
          <w:lang w:val="fr-FR"/>
        </w:rPr>
        <w:t xml:space="preserve">. </w:t>
      </w:r>
      <w:proofErr w:type="spellStart"/>
      <w:r w:rsidR="00A542D9" w:rsidRPr="00A542D9">
        <w:rPr>
          <w:lang w:val="fr-FR"/>
        </w:rPr>
        <w:t>Pofesor</w:t>
      </w:r>
      <w:proofErr w:type="spellEnd"/>
      <w:r w:rsidR="00A542D9" w:rsidRPr="00A542D9">
        <w:rPr>
          <w:lang w:val="fr-FR"/>
        </w:rPr>
        <w:t xml:space="preserve"> </w:t>
      </w:r>
      <w:proofErr w:type="spellStart"/>
      <w:r>
        <w:rPr>
          <w:lang w:val="fr-FR"/>
        </w:rPr>
        <w:t>Auxiliar</w:t>
      </w:r>
      <w:proofErr w:type="spellEnd"/>
      <w:r w:rsidR="00A542D9" w:rsidRPr="00A542D9">
        <w:rPr>
          <w:lang w:val="fr-FR"/>
        </w:rPr>
        <w:t xml:space="preserve">.  </w:t>
      </w:r>
    </w:p>
    <w:p w:rsidR="00FB0F35"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ED7B04" w:rsidRPr="00ED7B04" w:rsidRDefault="005122DD" w:rsidP="00ED7B04">
      <w:pPr>
        <w:tabs>
          <w:tab w:val="left" w:pos="4820"/>
          <w:tab w:val="left" w:pos="10065"/>
        </w:tabs>
        <w:spacing w:after="0" w:line="360" w:lineRule="auto"/>
        <w:ind w:right="-702"/>
        <w:jc w:val="both"/>
        <w:rPr>
          <w:rFonts w:ascii="Times New Roman" w:eastAsia="Times New Roman" w:hAnsi="Times New Roman" w:cs="Times New Roman"/>
          <w:sz w:val="24"/>
          <w:szCs w:val="24"/>
          <w:lang w:val="es-MX"/>
        </w:rPr>
      </w:pPr>
      <w:r w:rsidRPr="00F4421F">
        <w:rPr>
          <w:rFonts w:ascii="Times New Roman" w:eastAsia="Times New Roman" w:hAnsi="Times New Roman" w:cs="Times New Roman"/>
          <w:b/>
          <w:sz w:val="24"/>
          <w:szCs w:val="24"/>
          <w:u w:val="single"/>
          <w:lang w:eastAsia="es-US"/>
        </w:rPr>
        <w:t>Problemática:</w:t>
      </w:r>
      <w:r w:rsidRPr="00F4421F">
        <w:rPr>
          <w:rFonts w:ascii="Times New Roman" w:eastAsia="Times New Roman" w:hAnsi="Times New Roman" w:cs="Times New Roman"/>
          <w:sz w:val="24"/>
          <w:szCs w:val="24"/>
          <w:lang w:eastAsia="es-US"/>
        </w:rPr>
        <w:t xml:space="preserve"> </w:t>
      </w:r>
      <w:r>
        <w:rPr>
          <w:rFonts w:ascii="Times New Roman" w:eastAsia="Times New Roman" w:hAnsi="Times New Roman" w:cs="Times New Roman"/>
          <w:sz w:val="24"/>
          <w:szCs w:val="24"/>
          <w:lang w:eastAsia="es-US"/>
        </w:rPr>
        <w:t>La</w:t>
      </w:r>
      <w:r w:rsidRPr="00F4421F">
        <w:rPr>
          <w:rFonts w:ascii="Times New Roman" w:eastAsia="Times New Roman" w:hAnsi="Times New Roman" w:cs="Times New Roman"/>
          <w:sz w:val="24"/>
          <w:szCs w:val="24"/>
          <w:lang w:eastAsia="es-US"/>
        </w:rPr>
        <w:t xml:space="preserve"> alt</w:t>
      </w:r>
      <w:r>
        <w:rPr>
          <w:rFonts w:ascii="Times New Roman" w:eastAsia="Times New Roman" w:hAnsi="Times New Roman" w:cs="Times New Roman"/>
          <w:sz w:val="24"/>
          <w:szCs w:val="24"/>
          <w:lang w:eastAsia="es-US"/>
        </w:rPr>
        <w:t>a</w:t>
      </w:r>
      <w:r w:rsidRPr="00F4421F">
        <w:rPr>
          <w:rFonts w:ascii="Times New Roman" w:eastAsia="Times New Roman" w:hAnsi="Times New Roman" w:cs="Times New Roman"/>
          <w:sz w:val="24"/>
          <w:szCs w:val="24"/>
          <w:lang w:eastAsia="es-US"/>
        </w:rPr>
        <w:t xml:space="preserve"> mortalidad </w:t>
      </w:r>
      <w:r>
        <w:rPr>
          <w:rFonts w:ascii="Times New Roman" w:eastAsia="Times New Roman" w:hAnsi="Times New Roman" w:cs="Times New Roman"/>
          <w:sz w:val="24"/>
          <w:szCs w:val="24"/>
          <w:lang w:eastAsia="es-US"/>
        </w:rPr>
        <w:t>d</w:t>
      </w:r>
      <w:r w:rsidRPr="00F4421F">
        <w:rPr>
          <w:rFonts w:ascii="Times New Roman" w:eastAsia="Times New Roman" w:hAnsi="Times New Roman" w:cs="Times New Roman"/>
          <w:sz w:val="24"/>
          <w:szCs w:val="24"/>
          <w:lang w:eastAsia="es-US"/>
        </w:rPr>
        <w:t xml:space="preserve">el cáncer y la carencia de terapéuticas para su solución, </w:t>
      </w:r>
      <w:r>
        <w:rPr>
          <w:rFonts w:ascii="Times New Roman" w:eastAsia="Times New Roman" w:hAnsi="Times New Roman" w:cs="Times New Roman"/>
          <w:sz w:val="24"/>
          <w:szCs w:val="24"/>
          <w:lang w:eastAsia="es-US"/>
        </w:rPr>
        <w:t>ha generado</w:t>
      </w:r>
      <w:r w:rsidRPr="00F4421F">
        <w:rPr>
          <w:rFonts w:ascii="Times New Roman" w:eastAsia="Times New Roman" w:hAnsi="Times New Roman" w:cs="Times New Roman"/>
          <w:sz w:val="24"/>
          <w:szCs w:val="24"/>
          <w:lang w:eastAsia="es-US"/>
        </w:rPr>
        <w:t xml:space="preserve"> </w:t>
      </w:r>
      <w:r>
        <w:rPr>
          <w:rFonts w:ascii="Times New Roman" w:eastAsia="Times New Roman" w:hAnsi="Times New Roman" w:cs="Times New Roman"/>
          <w:sz w:val="24"/>
          <w:szCs w:val="24"/>
          <w:lang w:eastAsia="es-US"/>
        </w:rPr>
        <w:t>el</w:t>
      </w:r>
      <w:r w:rsidRPr="00F4421F">
        <w:rPr>
          <w:rFonts w:ascii="Times New Roman" w:eastAsia="Times New Roman" w:hAnsi="Times New Roman" w:cs="Times New Roman"/>
          <w:sz w:val="24"/>
          <w:szCs w:val="24"/>
          <w:lang w:eastAsia="es-US"/>
        </w:rPr>
        <w:t xml:space="preserve"> desarroll</w:t>
      </w:r>
      <w:r>
        <w:rPr>
          <w:rFonts w:ascii="Times New Roman" w:eastAsia="Times New Roman" w:hAnsi="Times New Roman" w:cs="Times New Roman"/>
          <w:sz w:val="24"/>
          <w:szCs w:val="24"/>
          <w:lang w:eastAsia="es-US"/>
        </w:rPr>
        <w:t>o</w:t>
      </w:r>
      <w:r w:rsidRPr="00F4421F">
        <w:rPr>
          <w:rFonts w:ascii="Times New Roman" w:eastAsia="Times New Roman" w:hAnsi="Times New Roman" w:cs="Times New Roman"/>
          <w:sz w:val="24"/>
          <w:szCs w:val="24"/>
          <w:lang w:eastAsia="es-US"/>
        </w:rPr>
        <w:t xml:space="preserve"> </w:t>
      </w:r>
      <w:r>
        <w:rPr>
          <w:rFonts w:ascii="Times New Roman" w:eastAsia="Times New Roman" w:hAnsi="Times New Roman" w:cs="Times New Roman"/>
          <w:sz w:val="24"/>
          <w:szCs w:val="24"/>
          <w:lang w:eastAsia="es-US"/>
        </w:rPr>
        <w:t xml:space="preserve">de </w:t>
      </w:r>
      <w:r w:rsidRPr="00F4421F">
        <w:rPr>
          <w:rFonts w:ascii="Times New Roman" w:eastAsia="Times New Roman" w:hAnsi="Times New Roman" w:cs="Times New Roman"/>
          <w:sz w:val="24"/>
          <w:szCs w:val="24"/>
          <w:lang w:eastAsia="es-US"/>
        </w:rPr>
        <w:t>nuev</w:t>
      </w:r>
      <w:r>
        <w:rPr>
          <w:rFonts w:ascii="Times New Roman" w:eastAsia="Times New Roman" w:hAnsi="Times New Roman" w:cs="Times New Roman"/>
          <w:sz w:val="24"/>
          <w:szCs w:val="24"/>
          <w:lang w:eastAsia="es-US"/>
        </w:rPr>
        <w:t>o</w:t>
      </w:r>
      <w:r w:rsidRPr="00F4421F">
        <w:rPr>
          <w:rFonts w:ascii="Times New Roman" w:eastAsia="Times New Roman" w:hAnsi="Times New Roman" w:cs="Times New Roman"/>
          <w:sz w:val="24"/>
          <w:szCs w:val="24"/>
          <w:lang w:eastAsia="es-US"/>
        </w:rPr>
        <w:t>s tratamiento</w:t>
      </w:r>
      <w:r>
        <w:rPr>
          <w:rFonts w:ascii="Times New Roman" w:eastAsia="Times New Roman" w:hAnsi="Times New Roman" w:cs="Times New Roman"/>
          <w:sz w:val="24"/>
          <w:szCs w:val="24"/>
          <w:lang w:eastAsia="es-US"/>
        </w:rPr>
        <w:t>s</w:t>
      </w:r>
      <w:r w:rsidRPr="00F4421F">
        <w:rPr>
          <w:rFonts w:ascii="Times New Roman" w:eastAsia="Times New Roman" w:hAnsi="Times New Roman" w:cs="Times New Roman"/>
          <w:sz w:val="24"/>
          <w:szCs w:val="24"/>
          <w:lang w:eastAsia="es-US"/>
        </w:rPr>
        <w:t xml:space="preserve">. </w:t>
      </w:r>
      <w:r>
        <w:rPr>
          <w:rFonts w:ascii="Times New Roman" w:eastAsia="Times New Roman" w:hAnsi="Times New Roman" w:cs="Times New Roman"/>
          <w:sz w:val="24"/>
          <w:szCs w:val="24"/>
          <w:lang w:eastAsia="es-US"/>
        </w:rPr>
        <w:t>L</w:t>
      </w:r>
      <w:r w:rsidRPr="00F4421F">
        <w:rPr>
          <w:rFonts w:ascii="Times New Roman" w:eastAsia="Times New Roman" w:hAnsi="Times New Roman" w:cs="Times New Roman"/>
          <w:sz w:val="24"/>
          <w:szCs w:val="24"/>
          <w:lang w:eastAsia="es-US"/>
        </w:rPr>
        <w:t xml:space="preserve">as vacunas terapéuticas constituyen una terapia novedosa, ubicándose </w:t>
      </w:r>
      <w:r>
        <w:rPr>
          <w:rFonts w:ascii="Times New Roman" w:eastAsia="Times New Roman" w:hAnsi="Times New Roman" w:cs="Times New Roman"/>
          <w:sz w:val="24"/>
          <w:szCs w:val="24"/>
          <w:lang w:eastAsia="es-US"/>
        </w:rPr>
        <w:t>en</w:t>
      </w:r>
      <w:r w:rsidRPr="00F4421F">
        <w:rPr>
          <w:rFonts w:ascii="Times New Roman" w:eastAsia="Times New Roman" w:hAnsi="Times New Roman" w:cs="Times New Roman"/>
          <w:sz w:val="24"/>
          <w:szCs w:val="24"/>
          <w:lang w:eastAsia="es-US"/>
        </w:rPr>
        <w:t xml:space="preserve"> las primeras líneas de investigación </w:t>
      </w:r>
      <w:r>
        <w:rPr>
          <w:rFonts w:ascii="Times New Roman" w:eastAsia="Times New Roman" w:hAnsi="Times New Roman" w:cs="Times New Roman"/>
          <w:sz w:val="24"/>
          <w:szCs w:val="24"/>
          <w:lang w:eastAsia="es-US"/>
        </w:rPr>
        <w:t>de</w:t>
      </w:r>
      <w:r w:rsidRPr="00F4421F">
        <w:rPr>
          <w:rFonts w:ascii="Times New Roman" w:eastAsia="Times New Roman" w:hAnsi="Times New Roman" w:cs="Times New Roman"/>
          <w:sz w:val="24"/>
          <w:szCs w:val="24"/>
          <w:lang w:eastAsia="es-US"/>
        </w:rPr>
        <w:t xml:space="preserve"> la actualidad.  El </w:t>
      </w:r>
      <w:r w:rsidRPr="00F4421F">
        <w:rPr>
          <w:rFonts w:ascii="Times New Roman" w:eastAsia="Times New Roman" w:hAnsi="Times New Roman" w:cs="Times New Roman"/>
          <w:b/>
          <w:sz w:val="24"/>
          <w:szCs w:val="24"/>
          <w:u w:val="single"/>
          <w:lang w:eastAsia="es-US"/>
        </w:rPr>
        <w:t>objetivo</w:t>
      </w:r>
      <w:r w:rsidRPr="00F4421F">
        <w:rPr>
          <w:rFonts w:ascii="Times New Roman" w:eastAsia="Times New Roman" w:hAnsi="Times New Roman" w:cs="Times New Roman"/>
          <w:sz w:val="24"/>
          <w:szCs w:val="24"/>
          <w:lang w:eastAsia="es-US"/>
        </w:rPr>
        <w:t xml:space="preserve"> de este trabajo fue ofrecer una panorámica general sobre los principales requerimientos regulatorios de evaluación toxicológica para vacunas terapéuticas destinadas al tratamiento del cáncer.</w:t>
      </w:r>
      <w:r>
        <w:rPr>
          <w:rFonts w:ascii="Times New Roman" w:eastAsia="Times New Roman" w:hAnsi="Times New Roman" w:cs="Times New Roman"/>
          <w:sz w:val="24"/>
          <w:szCs w:val="24"/>
          <w:lang w:eastAsia="es-US"/>
        </w:rPr>
        <w:t xml:space="preserve"> </w:t>
      </w:r>
      <w:r w:rsidRPr="00F4421F">
        <w:rPr>
          <w:rFonts w:ascii="Times New Roman" w:eastAsia="Times New Roman" w:hAnsi="Times New Roman" w:cs="Times New Roman"/>
          <w:b/>
          <w:sz w:val="24"/>
          <w:szCs w:val="24"/>
          <w:u w:val="single"/>
          <w:lang w:eastAsia="es-US"/>
        </w:rPr>
        <w:t>Metodología.</w:t>
      </w:r>
      <w:r w:rsidRPr="00F4421F">
        <w:rPr>
          <w:rFonts w:ascii="Times New Roman" w:eastAsia="Times New Roman" w:hAnsi="Times New Roman" w:cs="Times New Roman"/>
          <w:sz w:val="24"/>
          <w:szCs w:val="24"/>
          <w:lang w:eastAsia="es-US"/>
        </w:rPr>
        <w:t xml:space="preserve"> Se realizó una amplia búsqueda bibliográfica utilizando fuentes actualizadas en Internet, además, guías, regulaciones, revistas y libros especializados relacionados con el tema desarrollo de medicamentos, para extraer las principales regulaciones de la FDA, EMEA, ICH, OMS y Cuba que rigen el tema.</w:t>
      </w:r>
      <w:r>
        <w:rPr>
          <w:rFonts w:ascii="Times New Roman" w:eastAsia="Times New Roman" w:hAnsi="Times New Roman" w:cs="Times New Roman"/>
          <w:sz w:val="24"/>
          <w:szCs w:val="24"/>
          <w:lang w:eastAsia="es-US"/>
        </w:rPr>
        <w:t xml:space="preserve"> </w:t>
      </w:r>
      <w:r w:rsidRPr="00F4421F">
        <w:rPr>
          <w:rFonts w:ascii="Times New Roman" w:eastAsia="Times New Roman" w:hAnsi="Times New Roman" w:cs="Times New Roman"/>
          <w:b/>
          <w:sz w:val="24"/>
          <w:szCs w:val="24"/>
          <w:u w:val="single"/>
          <w:lang w:eastAsia="es-US"/>
        </w:rPr>
        <w:t>Resultados y Discusión:</w:t>
      </w:r>
      <w:r w:rsidRPr="00F4421F">
        <w:rPr>
          <w:rFonts w:ascii="Times New Roman" w:eastAsia="Times New Roman" w:hAnsi="Times New Roman" w:cs="Times New Roman"/>
          <w:sz w:val="24"/>
          <w:szCs w:val="24"/>
          <w:lang w:eastAsia="es-US"/>
        </w:rPr>
        <w:t xml:space="preserve"> Como resultados de la revisión se consultaron 20 normativas (10 de la EMEA, 6 de la FDA, 2 de la ICH, 1 de Cuba y 1 de la OMS). </w:t>
      </w:r>
      <w:r w:rsidRPr="00F4421F">
        <w:rPr>
          <w:rFonts w:ascii="Times New Roman" w:eastAsia="Times New Roman" w:hAnsi="Times New Roman" w:cs="Times New Roman"/>
          <w:sz w:val="24"/>
          <w:szCs w:val="24"/>
          <w:lang w:eastAsia="es-US"/>
        </w:rPr>
        <w:lastRenderedPageBreak/>
        <w:t>En el 2009 la ICH incorporó dentro de sus normativas de seguridad la guía S9 en la que se establecen los principales requisitos preclínicos que debe abarcar la evaluación toxicológica de los nuevos medicamentos destinados al tratamiento del cáncer, documento que fue armonizado por las principales agencias reguladoras de medicamentos del mundo. Se observó que existe un grupo de normativas que son específicas para los productos del área de biológicos y biotecnológicos.</w:t>
      </w:r>
      <w:r>
        <w:rPr>
          <w:rFonts w:ascii="Times New Roman" w:eastAsia="Times New Roman" w:hAnsi="Times New Roman" w:cs="Times New Roman"/>
          <w:sz w:val="24"/>
          <w:szCs w:val="24"/>
          <w:lang w:eastAsia="es-US"/>
        </w:rPr>
        <w:t xml:space="preserve"> </w:t>
      </w:r>
      <w:r w:rsidRPr="00F4421F">
        <w:rPr>
          <w:rFonts w:ascii="Times New Roman" w:eastAsia="Times New Roman" w:hAnsi="Times New Roman" w:cs="Times New Roman"/>
          <w:b/>
          <w:sz w:val="24"/>
          <w:szCs w:val="24"/>
          <w:u w:val="single"/>
          <w:lang w:eastAsia="es-US"/>
        </w:rPr>
        <w:t>Conclusiones:</w:t>
      </w:r>
      <w:r w:rsidRPr="00F4421F">
        <w:rPr>
          <w:rFonts w:ascii="Times New Roman" w:eastAsia="Times New Roman" w:hAnsi="Times New Roman" w:cs="Times New Roman"/>
          <w:sz w:val="24"/>
          <w:szCs w:val="24"/>
          <w:lang w:eastAsia="es-US"/>
        </w:rPr>
        <w:t xml:space="preserve"> </w:t>
      </w:r>
      <w:r>
        <w:rPr>
          <w:rFonts w:ascii="Times New Roman" w:eastAsia="Times New Roman" w:hAnsi="Times New Roman" w:cs="Times New Roman"/>
          <w:sz w:val="24"/>
          <w:szCs w:val="24"/>
          <w:lang w:eastAsia="es-US"/>
        </w:rPr>
        <w:t>L</w:t>
      </w:r>
      <w:r w:rsidRPr="00F4421F">
        <w:rPr>
          <w:rFonts w:ascii="Times New Roman" w:eastAsia="Times New Roman" w:hAnsi="Times New Roman" w:cs="Times New Roman"/>
          <w:sz w:val="24"/>
          <w:szCs w:val="24"/>
          <w:lang w:eastAsia="es-US"/>
        </w:rPr>
        <w:t xml:space="preserve">os requerimientos para la evaluación toxicológica de las vacunas terapéuticas </w:t>
      </w:r>
      <w:r>
        <w:rPr>
          <w:rFonts w:ascii="Times New Roman" w:eastAsia="Times New Roman" w:hAnsi="Times New Roman" w:cs="Times New Roman"/>
          <w:sz w:val="24"/>
          <w:szCs w:val="24"/>
          <w:lang w:eastAsia="es-US"/>
        </w:rPr>
        <w:t>e</w:t>
      </w:r>
      <w:r w:rsidRPr="00F4421F">
        <w:rPr>
          <w:rFonts w:ascii="Times New Roman" w:eastAsia="Times New Roman" w:hAnsi="Times New Roman" w:cs="Times New Roman"/>
          <w:sz w:val="24"/>
          <w:szCs w:val="24"/>
          <w:lang w:eastAsia="es-US"/>
        </w:rPr>
        <w:t>xi</w:t>
      </w:r>
      <w:r>
        <w:rPr>
          <w:rFonts w:ascii="Times New Roman" w:eastAsia="Times New Roman" w:hAnsi="Times New Roman" w:cs="Times New Roman"/>
          <w:sz w:val="24"/>
          <w:szCs w:val="24"/>
          <w:lang w:eastAsia="es-US"/>
        </w:rPr>
        <w:t>g</w:t>
      </w:r>
      <w:r w:rsidRPr="00F4421F">
        <w:rPr>
          <w:rFonts w:ascii="Times New Roman" w:eastAsia="Times New Roman" w:hAnsi="Times New Roman" w:cs="Times New Roman"/>
          <w:sz w:val="24"/>
          <w:szCs w:val="24"/>
          <w:lang w:eastAsia="es-US"/>
        </w:rPr>
        <w:t>e</w:t>
      </w:r>
      <w:r>
        <w:rPr>
          <w:rFonts w:ascii="Times New Roman" w:eastAsia="Times New Roman" w:hAnsi="Times New Roman" w:cs="Times New Roman"/>
          <w:sz w:val="24"/>
          <w:szCs w:val="24"/>
          <w:lang w:eastAsia="es-US"/>
        </w:rPr>
        <w:t>n</w:t>
      </w:r>
      <w:r w:rsidRPr="00F4421F">
        <w:rPr>
          <w:rFonts w:ascii="Times New Roman" w:eastAsia="Times New Roman" w:hAnsi="Times New Roman" w:cs="Times New Roman"/>
          <w:sz w:val="24"/>
          <w:szCs w:val="24"/>
          <w:lang w:eastAsia="es-US"/>
        </w:rPr>
        <w:t xml:space="preserve"> ensayos comunes </w:t>
      </w:r>
      <w:r>
        <w:rPr>
          <w:rFonts w:ascii="Times New Roman" w:eastAsia="Times New Roman" w:hAnsi="Times New Roman" w:cs="Times New Roman"/>
          <w:sz w:val="24"/>
          <w:szCs w:val="24"/>
          <w:lang w:eastAsia="es-US"/>
        </w:rPr>
        <w:t>para</w:t>
      </w:r>
      <w:r w:rsidRPr="00F4421F">
        <w:rPr>
          <w:rFonts w:ascii="Times New Roman" w:eastAsia="Times New Roman" w:hAnsi="Times New Roman" w:cs="Times New Roman"/>
          <w:sz w:val="24"/>
          <w:szCs w:val="24"/>
          <w:lang w:eastAsia="es-US"/>
        </w:rPr>
        <w:t xml:space="preserve"> </w:t>
      </w:r>
      <w:r>
        <w:rPr>
          <w:rFonts w:ascii="Times New Roman" w:eastAsia="Times New Roman" w:hAnsi="Times New Roman" w:cs="Times New Roman"/>
          <w:sz w:val="24"/>
          <w:szCs w:val="24"/>
          <w:lang w:eastAsia="es-US"/>
        </w:rPr>
        <w:t>l</w:t>
      </w:r>
      <w:r w:rsidRPr="00F4421F">
        <w:rPr>
          <w:rFonts w:ascii="Times New Roman" w:eastAsia="Times New Roman" w:hAnsi="Times New Roman" w:cs="Times New Roman"/>
          <w:sz w:val="24"/>
          <w:szCs w:val="24"/>
          <w:lang w:eastAsia="es-US"/>
        </w:rPr>
        <w:t>as profilácticas</w:t>
      </w:r>
      <w:r>
        <w:rPr>
          <w:rFonts w:ascii="Times New Roman" w:eastAsia="Times New Roman" w:hAnsi="Times New Roman" w:cs="Times New Roman"/>
          <w:sz w:val="24"/>
          <w:szCs w:val="24"/>
          <w:lang w:eastAsia="es-US"/>
        </w:rPr>
        <w:t xml:space="preserve"> y</w:t>
      </w:r>
      <w:r w:rsidRPr="00F4421F">
        <w:rPr>
          <w:rFonts w:ascii="Times New Roman" w:eastAsia="Times New Roman" w:hAnsi="Times New Roman" w:cs="Times New Roman"/>
          <w:sz w:val="24"/>
          <w:szCs w:val="24"/>
          <w:lang w:eastAsia="es-US"/>
        </w:rPr>
        <w:t xml:space="preserve"> terapéuticas. La batería de estudios específicos para </w:t>
      </w:r>
      <w:r>
        <w:rPr>
          <w:rFonts w:ascii="Times New Roman" w:eastAsia="Times New Roman" w:hAnsi="Times New Roman" w:cs="Times New Roman"/>
          <w:sz w:val="24"/>
          <w:szCs w:val="24"/>
          <w:lang w:eastAsia="es-US"/>
        </w:rPr>
        <w:t>l</w:t>
      </w:r>
      <w:r w:rsidRPr="00F4421F">
        <w:rPr>
          <w:rFonts w:ascii="Times New Roman" w:eastAsia="Times New Roman" w:hAnsi="Times New Roman" w:cs="Times New Roman"/>
          <w:sz w:val="24"/>
          <w:szCs w:val="24"/>
          <w:lang w:eastAsia="es-US"/>
        </w:rPr>
        <w:t>as terapéuticas requiere de un análisis caso a caso</w:t>
      </w:r>
      <w:r>
        <w:rPr>
          <w:rFonts w:ascii="Times New Roman" w:eastAsia="Times New Roman" w:hAnsi="Times New Roman" w:cs="Times New Roman"/>
          <w:sz w:val="24"/>
          <w:szCs w:val="24"/>
          <w:lang w:eastAsia="es-US"/>
        </w:rPr>
        <w:t>,</w:t>
      </w:r>
      <w:r w:rsidRPr="00F4421F">
        <w:rPr>
          <w:rFonts w:ascii="Times New Roman" w:eastAsia="Times New Roman" w:hAnsi="Times New Roman" w:cs="Times New Roman"/>
          <w:sz w:val="24"/>
          <w:szCs w:val="24"/>
          <w:lang w:eastAsia="es-US"/>
        </w:rPr>
        <w:t xml:space="preserve"> del candidato </w:t>
      </w:r>
      <w:proofErr w:type="spellStart"/>
      <w:r w:rsidRPr="00F4421F">
        <w:rPr>
          <w:rFonts w:ascii="Times New Roman" w:eastAsia="Times New Roman" w:hAnsi="Times New Roman" w:cs="Times New Roman"/>
          <w:sz w:val="24"/>
          <w:szCs w:val="24"/>
          <w:lang w:eastAsia="es-US"/>
        </w:rPr>
        <w:t>vacunal</w:t>
      </w:r>
      <w:proofErr w:type="spellEnd"/>
      <w:r w:rsidRPr="00F4421F">
        <w:rPr>
          <w:rFonts w:ascii="Times New Roman" w:eastAsia="Times New Roman" w:hAnsi="Times New Roman" w:cs="Times New Roman"/>
          <w:sz w:val="24"/>
          <w:szCs w:val="24"/>
          <w:lang w:eastAsia="es-US"/>
        </w:rPr>
        <w:t xml:space="preserve"> en desarrollo.</w:t>
      </w:r>
      <w:r w:rsidR="00ED7B04" w:rsidRPr="00ED7B04">
        <w:rPr>
          <w:rFonts w:ascii="Times New Roman" w:eastAsia="Times New Roman" w:hAnsi="Times New Roman" w:cs="Times New Roman"/>
          <w:sz w:val="24"/>
          <w:szCs w:val="24"/>
          <w:lang w:val="es-MX"/>
        </w:rPr>
        <w:t xml:space="preserve"> </w:t>
      </w:r>
    </w:p>
    <w:p w:rsidR="004F0FC6" w:rsidRDefault="004F0FC6" w:rsidP="00FF3346">
      <w:pPr>
        <w:spacing w:after="0" w:line="360" w:lineRule="auto"/>
        <w:jc w:val="both"/>
        <w:rPr>
          <w:rFonts w:ascii="Times New Roman" w:hAnsi="Times New Roman" w:cs="Times New Roman"/>
          <w:sz w:val="24"/>
          <w:szCs w:val="24"/>
        </w:rPr>
      </w:pPr>
    </w:p>
    <w:p w:rsidR="009061A5" w:rsidRPr="00544DA5" w:rsidRDefault="00FB0F35" w:rsidP="00237BA1">
      <w:pPr>
        <w:spacing w:after="0" w:line="360" w:lineRule="auto"/>
        <w:ind w:right="-710"/>
        <w:jc w:val="both"/>
        <w:rPr>
          <w:rFonts w:ascii="Times New Roman" w:hAnsi="Times New Roman" w:cs="Times New Roman"/>
          <w:sz w:val="24"/>
          <w:szCs w:val="24"/>
          <w:lang w:val="en-US"/>
        </w:rPr>
      </w:pPr>
      <w:r w:rsidRPr="009061A5">
        <w:rPr>
          <w:rFonts w:ascii="Times New Roman" w:hAnsi="Times New Roman" w:cs="Times New Roman"/>
          <w:sz w:val="24"/>
          <w:szCs w:val="24"/>
        </w:rPr>
        <w:t xml:space="preserve"> </w:t>
      </w:r>
      <w:r w:rsidR="009061A5" w:rsidRPr="00544DA5">
        <w:rPr>
          <w:rFonts w:ascii="Times New Roman" w:hAnsi="Times New Roman" w:cs="Times New Roman"/>
          <w:b/>
          <w:i/>
          <w:sz w:val="24"/>
          <w:szCs w:val="24"/>
          <w:lang w:val="en-US"/>
        </w:rPr>
        <w:t>Abstract:</w:t>
      </w:r>
      <w:r w:rsidR="009061A5" w:rsidRPr="00544DA5">
        <w:rPr>
          <w:rFonts w:ascii="Times New Roman" w:hAnsi="Times New Roman" w:cs="Times New Roman"/>
          <w:sz w:val="24"/>
          <w:szCs w:val="24"/>
          <w:lang w:val="en-US"/>
        </w:rPr>
        <w:t xml:space="preserve"> </w:t>
      </w:r>
    </w:p>
    <w:p w:rsidR="00727847" w:rsidRPr="00601F4A" w:rsidRDefault="00544DA5" w:rsidP="00215C77">
      <w:pPr>
        <w:spacing w:after="0" w:line="360" w:lineRule="auto"/>
        <w:ind w:right="-709"/>
        <w:jc w:val="both"/>
        <w:rPr>
          <w:rFonts w:ascii="Times New Roman" w:hAnsi="Times New Roman" w:cs="Times New Roman"/>
          <w:i/>
          <w:sz w:val="24"/>
          <w:szCs w:val="24"/>
          <w:lang w:val="en-US"/>
        </w:rPr>
      </w:pPr>
      <w:r w:rsidRPr="00601F4A">
        <w:rPr>
          <w:rFonts w:ascii="Times New Roman" w:eastAsia="Times New Roman" w:hAnsi="Times New Roman" w:cs="Times New Roman"/>
          <w:b/>
          <w:i/>
          <w:sz w:val="24"/>
          <w:szCs w:val="24"/>
          <w:lang w:val="en-US"/>
        </w:rPr>
        <w:t>Problematic</w:t>
      </w:r>
      <w:r w:rsidRPr="00601F4A">
        <w:rPr>
          <w:rFonts w:ascii="Times New Roman" w:hAnsi="Times New Roman" w:cs="Times New Roman"/>
          <w:i/>
          <w:sz w:val="24"/>
          <w:szCs w:val="24"/>
          <w:lang w:val="en-US"/>
        </w:rPr>
        <w:t xml:space="preserve"> </w:t>
      </w:r>
      <w:r w:rsidR="00727847" w:rsidRPr="00601F4A">
        <w:rPr>
          <w:rFonts w:ascii="Times New Roman" w:hAnsi="Times New Roman" w:cs="Times New Roman"/>
          <w:i/>
          <w:sz w:val="24"/>
          <w:szCs w:val="24"/>
          <w:lang w:val="en-US"/>
        </w:rPr>
        <w:t>Given the high index of mortality that presents the cancer and the lack of therapeutic alternatives to give solution to this problem of health, it has brought the necessity to develop new treatment</w:t>
      </w:r>
      <w:r w:rsidR="00727847" w:rsidRPr="00601F4A">
        <w:rPr>
          <w:rFonts w:ascii="Arial" w:hAnsi="Arial" w:cs="Arial"/>
          <w:i/>
          <w:sz w:val="20"/>
          <w:szCs w:val="20"/>
          <w:lang w:val="en-US"/>
        </w:rPr>
        <w:t xml:space="preserve"> </w:t>
      </w:r>
      <w:r w:rsidR="00727847" w:rsidRPr="00601F4A">
        <w:rPr>
          <w:rFonts w:ascii="Times New Roman" w:hAnsi="Times New Roman" w:cs="Times New Roman"/>
          <w:i/>
          <w:sz w:val="24"/>
          <w:szCs w:val="24"/>
          <w:lang w:val="en-US"/>
        </w:rPr>
        <w:t xml:space="preserve">options for the patient with cancer. Inside these, the therapeutic vaccines constitute one of the most novel therapies, being located inside the first investigation lines that are developed </w:t>
      </w:r>
      <w:proofErr w:type="gramStart"/>
      <w:r w:rsidR="00727847" w:rsidRPr="00601F4A">
        <w:rPr>
          <w:rFonts w:ascii="Times New Roman" w:hAnsi="Times New Roman" w:cs="Times New Roman"/>
          <w:i/>
          <w:sz w:val="24"/>
          <w:szCs w:val="24"/>
          <w:lang w:val="en-US"/>
        </w:rPr>
        <w:t>at the present time</w:t>
      </w:r>
      <w:proofErr w:type="gramEnd"/>
      <w:r w:rsidR="00727847" w:rsidRPr="00601F4A">
        <w:rPr>
          <w:rFonts w:ascii="Times New Roman" w:hAnsi="Times New Roman" w:cs="Times New Roman"/>
          <w:i/>
          <w:sz w:val="24"/>
          <w:szCs w:val="24"/>
          <w:lang w:val="en-US"/>
        </w:rPr>
        <w:t xml:space="preserve">.  </w:t>
      </w:r>
      <w:r w:rsidRPr="00601F4A">
        <w:rPr>
          <w:rFonts w:ascii="Times New Roman" w:eastAsia="Times New Roman" w:hAnsi="Times New Roman" w:cs="Times New Roman"/>
          <w:i/>
          <w:sz w:val="24"/>
          <w:szCs w:val="24"/>
          <w:lang w:val="en-US"/>
        </w:rPr>
        <w:t>O</w:t>
      </w:r>
      <w:r w:rsidRPr="00601F4A">
        <w:rPr>
          <w:rFonts w:ascii="Times New Roman" w:eastAsia="Times New Roman" w:hAnsi="Times New Roman" w:cs="Times New Roman"/>
          <w:b/>
          <w:i/>
          <w:sz w:val="24"/>
          <w:szCs w:val="24"/>
          <w:lang w:val="en-US"/>
        </w:rPr>
        <w:t>bjective.</w:t>
      </w:r>
      <w:r w:rsidRPr="00601F4A">
        <w:rPr>
          <w:rFonts w:ascii="Times New Roman" w:hAnsi="Times New Roman" w:cs="Times New Roman"/>
          <w:i/>
          <w:sz w:val="24"/>
          <w:szCs w:val="24"/>
          <w:lang w:val="en-US"/>
        </w:rPr>
        <w:t xml:space="preserve"> </w:t>
      </w:r>
      <w:r w:rsidR="00727847" w:rsidRPr="00601F4A">
        <w:rPr>
          <w:rFonts w:ascii="Times New Roman" w:hAnsi="Times New Roman" w:cs="Times New Roman"/>
          <w:i/>
          <w:sz w:val="24"/>
          <w:szCs w:val="24"/>
          <w:lang w:val="en-US"/>
        </w:rPr>
        <w:t>For such a reason the objective of this work is to offer a general panoramic on the main regulatory requirements of toxicological evaluation for therapeutic vaccines dedicated to the treatment of the cancer</w:t>
      </w:r>
      <w:r w:rsidRPr="00601F4A">
        <w:rPr>
          <w:rFonts w:ascii="Times New Roman" w:hAnsi="Times New Roman" w:cs="Times New Roman"/>
          <w:i/>
          <w:sz w:val="24"/>
          <w:szCs w:val="24"/>
          <w:lang w:val="en-US"/>
        </w:rPr>
        <w:t xml:space="preserve">. </w:t>
      </w:r>
      <w:r w:rsidRPr="00601F4A">
        <w:rPr>
          <w:rFonts w:ascii="Times New Roman" w:eastAsia="Times New Roman" w:hAnsi="Times New Roman" w:cs="Times New Roman"/>
          <w:b/>
          <w:i/>
          <w:sz w:val="24"/>
          <w:szCs w:val="24"/>
          <w:lang w:val="en-US"/>
        </w:rPr>
        <w:t>Methodology</w:t>
      </w:r>
      <w:r w:rsidRPr="00601F4A">
        <w:rPr>
          <w:rFonts w:ascii="Times New Roman" w:hAnsi="Times New Roman" w:cs="Times New Roman"/>
          <w:i/>
          <w:sz w:val="24"/>
          <w:szCs w:val="24"/>
          <w:lang w:val="en-US"/>
        </w:rPr>
        <w:t xml:space="preserve"> </w:t>
      </w:r>
      <w:r w:rsidR="00727847" w:rsidRPr="00601F4A">
        <w:rPr>
          <w:rFonts w:ascii="Times New Roman" w:hAnsi="Times New Roman" w:cs="Times New Roman"/>
          <w:i/>
          <w:sz w:val="24"/>
          <w:szCs w:val="24"/>
          <w:lang w:val="en-US"/>
        </w:rPr>
        <w:t xml:space="preserve">An extensive bibliographical search </w:t>
      </w:r>
      <w:proofErr w:type="gramStart"/>
      <w:r w:rsidR="00727847" w:rsidRPr="00601F4A">
        <w:rPr>
          <w:rFonts w:ascii="Times New Roman" w:hAnsi="Times New Roman" w:cs="Times New Roman"/>
          <w:i/>
          <w:sz w:val="24"/>
          <w:szCs w:val="24"/>
          <w:lang w:val="en-US"/>
        </w:rPr>
        <w:t>was carried</w:t>
      </w:r>
      <w:proofErr w:type="gramEnd"/>
      <w:r w:rsidR="00727847" w:rsidRPr="00601F4A">
        <w:rPr>
          <w:rFonts w:ascii="Times New Roman" w:hAnsi="Times New Roman" w:cs="Times New Roman"/>
          <w:i/>
          <w:sz w:val="24"/>
          <w:szCs w:val="24"/>
          <w:lang w:val="en-US"/>
        </w:rPr>
        <w:t xml:space="preserve"> out using upgraded sources like magazines, specialized books and Internet of which were extracted guidelines, regulations related with the topic development of medications</w:t>
      </w:r>
      <w:bookmarkStart w:id="0" w:name="_GoBack"/>
      <w:bookmarkEnd w:id="0"/>
      <w:r w:rsidR="00727847" w:rsidRPr="00601F4A">
        <w:rPr>
          <w:rFonts w:ascii="Times New Roman" w:hAnsi="Times New Roman" w:cs="Times New Roman"/>
          <w:i/>
          <w:sz w:val="24"/>
          <w:szCs w:val="24"/>
          <w:lang w:val="en-US"/>
        </w:rPr>
        <w:t xml:space="preserve">. </w:t>
      </w:r>
      <w:r w:rsidRPr="00601F4A">
        <w:rPr>
          <w:rFonts w:ascii="Times New Roman" w:hAnsi="Times New Roman" w:cs="Times New Roman"/>
          <w:b/>
          <w:i/>
          <w:sz w:val="24"/>
          <w:szCs w:val="24"/>
          <w:lang w:val="en-US"/>
        </w:rPr>
        <w:t>Results and Discussion</w:t>
      </w:r>
      <w:r w:rsidRPr="00601F4A">
        <w:rPr>
          <w:rFonts w:ascii="Times New Roman" w:hAnsi="Times New Roman" w:cs="Times New Roman"/>
          <w:i/>
          <w:sz w:val="24"/>
          <w:szCs w:val="24"/>
          <w:lang w:val="en-US"/>
        </w:rPr>
        <w:t xml:space="preserve"> </w:t>
      </w:r>
      <w:r w:rsidR="00727847" w:rsidRPr="00601F4A">
        <w:rPr>
          <w:rFonts w:ascii="Times New Roman" w:hAnsi="Times New Roman" w:cs="Times New Roman"/>
          <w:i/>
          <w:sz w:val="24"/>
          <w:szCs w:val="24"/>
          <w:lang w:val="en-US"/>
        </w:rPr>
        <w:t xml:space="preserve">As results of the revision more than 20 normative from the EMA, FDA, ICH, CECMED and the WHO </w:t>
      </w:r>
      <w:proofErr w:type="gramStart"/>
      <w:r w:rsidR="00727847" w:rsidRPr="00601F4A">
        <w:rPr>
          <w:rFonts w:ascii="Times New Roman" w:hAnsi="Times New Roman" w:cs="Times New Roman"/>
          <w:i/>
          <w:sz w:val="24"/>
          <w:szCs w:val="24"/>
          <w:lang w:val="en-US"/>
        </w:rPr>
        <w:t>were consulted</w:t>
      </w:r>
      <w:proofErr w:type="gramEnd"/>
      <w:r w:rsidR="00727847" w:rsidRPr="00601F4A">
        <w:rPr>
          <w:rFonts w:ascii="Times New Roman" w:hAnsi="Times New Roman" w:cs="Times New Roman"/>
          <w:i/>
          <w:sz w:val="24"/>
          <w:szCs w:val="24"/>
          <w:lang w:val="en-US"/>
        </w:rPr>
        <w:t xml:space="preserve">. In the </w:t>
      </w:r>
      <w:proofErr w:type="gramStart"/>
      <w:r w:rsidR="00727847" w:rsidRPr="00601F4A">
        <w:rPr>
          <w:rFonts w:ascii="Times New Roman" w:hAnsi="Times New Roman" w:cs="Times New Roman"/>
          <w:i/>
          <w:sz w:val="24"/>
          <w:szCs w:val="24"/>
          <w:lang w:val="en-US"/>
        </w:rPr>
        <w:t>2009</w:t>
      </w:r>
      <w:proofErr w:type="gramEnd"/>
      <w:r w:rsidR="00727847" w:rsidRPr="00601F4A">
        <w:rPr>
          <w:rFonts w:ascii="Times New Roman" w:hAnsi="Times New Roman" w:cs="Times New Roman"/>
          <w:i/>
          <w:sz w:val="24"/>
          <w:szCs w:val="24"/>
          <w:lang w:val="en-US"/>
        </w:rPr>
        <w:t xml:space="preserve"> the ICH incorporated inside its guidelines of security the guide S9 in which it´s settle down the main preclinical requirements that should contemplate the toxicological evaluation of the new medications destined to the treatment of the cancer, this document was harmonized by the main regulatory agencies of drugs of the world. Equally </w:t>
      </w:r>
      <w:proofErr w:type="gramStart"/>
      <w:r w:rsidR="00727847" w:rsidRPr="00601F4A">
        <w:rPr>
          <w:rFonts w:ascii="Times New Roman" w:hAnsi="Times New Roman" w:cs="Times New Roman"/>
          <w:i/>
          <w:sz w:val="24"/>
          <w:szCs w:val="24"/>
          <w:lang w:val="en-US"/>
        </w:rPr>
        <w:t>was observed</w:t>
      </w:r>
      <w:proofErr w:type="gramEnd"/>
      <w:r w:rsidR="00727847" w:rsidRPr="00601F4A">
        <w:rPr>
          <w:rFonts w:ascii="Times New Roman" w:hAnsi="Times New Roman" w:cs="Times New Roman"/>
          <w:i/>
          <w:sz w:val="24"/>
          <w:szCs w:val="24"/>
          <w:lang w:val="en-US"/>
        </w:rPr>
        <w:t xml:space="preserve"> that exist a group of normative that are specify for biological and biotechnical products. </w:t>
      </w:r>
    </w:p>
    <w:p w:rsidR="00727847" w:rsidRPr="00727847" w:rsidRDefault="00727847" w:rsidP="008D462D">
      <w:pPr>
        <w:spacing w:after="0" w:line="360" w:lineRule="auto"/>
        <w:ind w:right="-710"/>
        <w:jc w:val="both"/>
        <w:rPr>
          <w:rFonts w:ascii="Times New Roman" w:hAnsi="Times New Roman" w:cs="Times New Roman"/>
          <w:sz w:val="24"/>
          <w:szCs w:val="24"/>
          <w:lang w:val="en-US"/>
        </w:rPr>
      </w:pPr>
      <w:r w:rsidRPr="00601F4A">
        <w:rPr>
          <w:rFonts w:ascii="Times New Roman" w:hAnsi="Times New Roman" w:cs="Times New Roman"/>
          <w:i/>
          <w:sz w:val="24"/>
          <w:szCs w:val="24"/>
          <w:lang w:val="en-US"/>
        </w:rPr>
        <w:lastRenderedPageBreak/>
        <w:t xml:space="preserve">The state of the art related with the requirements for the toxicological evaluation of the therapeutic vaccines dedicated to the treatment of the cancer </w:t>
      </w:r>
      <w:proofErr w:type="gramStart"/>
      <w:r w:rsidRPr="00601F4A">
        <w:rPr>
          <w:rFonts w:ascii="Times New Roman" w:hAnsi="Times New Roman" w:cs="Times New Roman"/>
          <w:i/>
          <w:sz w:val="24"/>
          <w:szCs w:val="24"/>
          <w:lang w:val="en-US"/>
        </w:rPr>
        <w:t>was shown</w:t>
      </w:r>
      <w:proofErr w:type="gramEnd"/>
      <w:r w:rsidRPr="00601F4A">
        <w:rPr>
          <w:rFonts w:ascii="Times New Roman" w:hAnsi="Times New Roman" w:cs="Times New Roman"/>
          <w:i/>
          <w:sz w:val="24"/>
          <w:szCs w:val="24"/>
          <w:lang w:val="en-US"/>
        </w:rPr>
        <w:t xml:space="preserve">. </w:t>
      </w:r>
      <w:r w:rsidR="00544DA5" w:rsidRPr="00601F4A">
        <w:rPr>
          <w:rFonts w:ascii="Times New Roman" w:hAnsi="Times New Roman" w:cs="Times New Roman"/>
          <w:b/>
          <w:i/>
          <w:sz w:val="24"/>
          <w:szCs w:val="24"/>
          <w:lang w:val="en-US"/>
        </w:rPr>
        <w:t>Conclusions.</w:t>
      </w:r>
      <w:r w:rsidR="00544DA5" w:rsidRPr="00601F4A">
        <w:rPr>
          <w:rFonts w:ascii="Times New Roman" w:hAnsi="Times New Roman" w:cs="Times New Roman"/>
          <w:i/>
          <w:sz w:val="24"/>
          <w:szCs w:val="24"/>
          <w:lang w:val="en-US"/>
        </w:rPr>
        <w:t xml:space="preserve"> </w:t>
      </w:r>
      <w:r w:rsidRPr="00601F4A">
        <w:rPr>
          <w:rFonts w:ascii="Times New Roman" w:hAnsi="Times New Roman" w:cs="Times New Roman"/>
          <w:i/>
          <w:sz w:val="24"/>
          <w:szCs w:val="24"/>
          <w:lang w:val="en-US"/>
        </w:rPr>
        <w:t>Exists a group of toxicological investigations that are common for prophylaxes and therapeutic vaccines. The selection of the battery of specific toxicological studies for therapeutic vaccines constitutes a scientific challenge that requires from an analysis case by case of the vaccine's candidate in development.</w:t>
      </w:r>
      <w:r w:rsidRPr="00727847">
        <w:rPr>
          <w:rFonts w:ascii="Times New Roman" w:hAnsi="Times New Roman" w:cs="Times New Roman"/>
          <w:sz w:val="24"/>
          <w:szCs w:val="24"/>
          <w:lang w:val="en-US"/>
        </w:rPr>
        <w:t xml:space="preserve">   </w:t>
      </w:r>
    </w:p>
    <w:p w:rsidR="00237BA1" w:rsidRPr="00544DA5" w:rsidRDefault="00237BA1" w:rsidP="00C54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710"/>
        <w:jc w:val="both"/>
        <w:rPr>
          <w:rFonts w:ascii="Times New Roman" w:hAnsi="Times New Roman" w:cs="Times New Roman"/>
          <w:sz w:val="24"/>
          <w:szCs w:val="24"/>
          <w:lang w:val="en-US"/>
        </w:rPr>
      </w:pPr>
      <w:r w:rsidRPr="00544DA5">
        <w:rPr>
          <w:rFonts w:ascii="Times New Roman" w:hAnsi="Times New Roman" w:cs="Times New Roman"/>
          <w:sz w:val="24"/>
          <w:szCs w:val="24"/>
          <w:lang w:val="en-US"/>
        </w:rPr>
        <w:t xml:space="preserve">  </w:t>
      </w:r>
    </w:p>
    <w:p w:rsidR="009061A5" w:rsidRPr="00544DA5"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314576" w:rsidRPr="00314576">
        <w:rPr>
          <w:b/>
        </w:rPr>
        <w:t xml:space="preserve"> </w:t>
      </w:r>
      <w:r w:rsidR="00354638" w:rsidRPr="00354638">
        <w:rPr>
          <w:rFonts w:ascii="Times New Roman" w:hAnsi="Times New Roman" w:cs="Times New Roman"/>
          <w:sz w:val="24"/>
          <w:szCs w:val="24"/>
        </w:rPr>
        <w:t>Regulatorio, Evaluación, Toxicológica</w:t>
      </w:r>
      <w:r w:rsidR="00354638">
        <w:rPr>
          <w:b/>
        </w:rPr>
        <w:t xml:space="preserve"> </w:t>
      </w:r>
    </w:p>
    <w:p w:rsidR="009061A5" w:rsidRDefault="009061A5" w:rsidP="00FF3346">
      <w:pPr>
        <w:spacing w:after="0" w:line="360" w:lineRule="auto"/>
        <w:jc w:val="both"/>
        <w:rPr>
          <w:rFonts w:ascii="Times New Roman" w:hAnsi="Times New Roman" w:cs="Times New Roman"/>
          <w:sz w:val="24"/>
          <w:szCs w:val="24"/>
        </w:rPr>
      </w:pPr>
    </w:p>
    <w:p w:rsidR="00354638" w:rsidRPr="00354638" w:rsidRDefault="009061A5" w:rsidP="00354638">
      <w:pPr>
        <w:pStyle w:val="HTMLconformatoprevio"/>
        <w:rPr>
          <w:rFonts w:ascii="Times New Roman" w:hAnsi="Times New Roman" w:cs="Times New Roman"/>
          <w:sz w:val="24"/>
          <w:szCs w:val="24"/>
        </w:rPr>
      </w:pPr>
      <w:proofErr w:type="spellStart"/>
      <w:r w:rsidRPr="00354638">
        <w:rPr>
          <w:rFonts w:ascii="Times New Roman" w:hAnsi="Times New Roman" w:cs="Times New Roman"/>
          <w:b/>
          <w:i/>
          <w:sz w:val="24"/>
          <w:szCs w:val="24"/>
        </w:rPr>
        <w:t>Keywords</w:t>
      </w:r>
      <w:proofErr w:type="spellEnd"/>
      <w:r w:rsidRPr="00354638">
        <w:rPr>
          <w:rFonts w:ascii="Times New Roman" w:hAnsi="Times New Roman" w:cs="Times New Roman"/>
          <w:b/>
          <w:i/>
          <w:sz w:val="24"/>
          <w:szCs w:val="24"/>
        </w:rPr>
        <w:t>:</w:t>
      </w:r>
      <w:r w:rsidR="00354638" w:rsidRPr="00354638">
        <w:rPr>
          <w:rFonts w:ascii="Courier New" w:eastAsia="Times New Roman" w:hAnsi="Courier New" w:cs="Courier New"/>
          <w:lang w:eastAsia="es-ES"/>
        </w:rPr>
        <w:t xml:space="preserve"> </w:t>
      </w:r>
      <w:proofErr w:type="spellStart"/>
      <w:r w:rsidR="00354638" w:rsidRPr="00354638">
        <w:rPr>
          <w:rFonts w:ascii="Times New Roman" w:hAnsi="Times New Roman" w:cs="Times New Roman"/>
          <w:i/>
          <w:sz w:val="24"/>
          <w:szCs w:val="24"/>
        </w:rPr>
        <w:t>Regulatory</w:t>
      </w:r>
      <w:proofErr w:type="spellEnd"/>
      <w:r w:rsidR="00354638" w:rsidRPr="00354638">
        <w:rPr>
          <w:rFonts w:ascii="Times New Roman" w:hAnsi="Times New Roman" w:cs="Times New Roman"/>
          <w:i/>
          <w:sz w:val="24"/>
          <w:szCs w:val="24"/>
        </w:rPr>
        <w:t xml:space="preserve">, </w:t>
      </w:r>
      <w:proofErr w:type="spellStart"/>
      <w:r w:rsidR="00354638" w:rsidRPr="00354638">
        <w:rPr>
          <w:rFonts w:ascii="Times New Roman" w:hAnsi="Times New Roman" w:cs="Times New Roman"/>
          <w:i/>
          <w:sz w:val="24"/>
          <w:szCs w:val="24"/>
        </w:rPr>
        <w:t>Evaluation</w:t>
      </w:r>
      <w:proofErr w:type="spellEnd"/>
      <w:r w:rsidR="00354638" w:rsidRPr="00354638">
        <w:rPr>
          <w:rFonts w:ascii="Times New Roman" w:hAnsi="Times New Roman" w:cs="Times New Roman"/>
          <w:i/>
          <w:sz w:val="24"/>
          <w:szCs w:val="24"/>
        </w:rPr>
        <w:t xml:space="preserve">, </w:t>
      </w:r>
      <w:proofErr w:type="spellStart"/>
      <w:r w:rsidR="00354638" w:rsidRPr="00354638">
        <w:rPr>
          <w:rFonts w:ascii="Times New Roman" w:hAnsi="Times New Roman" w:cs="Times New Roman"/>
          <w:i/>
          <w:sz w:val="24"/>
          <w:szCs w:val="24"/>
        </w:rPr>
        <w:t>Toxicological</w:t>
      </w:r>
      <w:proofErr w:type="spellEnd"/>
    </w:p>
    <w:p w:rsidR="00F37FD2" w:rsidRPr="00354638" w:rsidRDefault="00F37FD2" w:rsidP="00F37FD2">
      <w:pPr>
        <w:pStyle w:val="HTMLconformatoprevio"/>
        <w:rPr>
          <w:rFonts w:ascii="Times New Roman" w:hAnsi="Times New Roman" w:cs="Times New Roman"/>
          <w:sz w:val="24"/>
          <w:szCs w:val="24"/>
        </w:rPr>
      </w:pPr>
    </w:p>
    <w:p w:rsidR="00A21A1F" w:rsidRPr="00544DA5" w:rsidRDefault="00A21A1F" w:rsidP="00FF3346">
      <w:pPr>
        <w:spacing w:after="0" w:line="360" w:lineRule="auto"/>
        <w:jc w:val="both"/>
        <w:rPr>
          <w:rFonts w:ascii="Times New Roman" w:hAnsi="Times New Roman" w:cs="Times New Roman"/>
          <w:sz w:val="24"/>
          <w:szCs w:val="24"/>
        </w:rPr>
      </w:pPr>
    </w:p>
    <w:sectPr w:rsidR="00A21A1F" w:rsidRPr="00544DA5"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86F" w:rsidRDefault="00C8786F" w:rsidP="00C8585B">
      <w:pPr>
        <w:spacing w:after="0" w:line="240" w:lineRule="auto"/>
      </w:pPr>
      <w:r>
        <w:separator/>
      </w:r>
    </w:p>
  </w:endnote>
  <w:endnote w:type="continuationSeparator" w:id="0">
    <w:p w:rsidR="00C8786F" w:rsidRDefault="00C8786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C8786F"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86F" w:rsidRDefault="00C8786F" w:rsidP="00C8585B">
      <w:pPr>
        <w:spacing w:after="0" w:line="240" w:lineRule="auto"/>
      </w:pPr>
      <w:r>
        <w:separator/>
      </w:r>
    </w:p>
  </w:footnote>
  <w:footnote w:type="continuationSeparator" w:id="0">
    <w:p w:rsidR="00C8786F" w:rsidRDefault="00C8786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95D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2AC5039F"/>
    <w:multiLevelType w:val="hybridMultilevel"/>
    <w:tmpl w:val="200EFC5C"/>
    <w:lvl w:ilvl="0" w:tplc="01E8875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2327"/>
    <w:rsid w:val="00046F14"/>
    <w:rsid w:val="000C14DC"/>
    <w:rsid w:val="00114C82"/>
    <w:rsid w:val="0012608A"/>
    <w:rsid w:val="001D352A"/>
    <w:rsid w:val="00215C77"/>
    <w:rsid w:val="00237BA1"/>
    <w:rsid w:val="002C4923"/>
    <w:rsid w:val="002D21DD"/>
    <w:rsid w:val="002E0882"/>
    <w:rsid w:val="002E272A"/>
    <w:rsid w:val="002E3C37"/>
    <w:rsid w:val="003068F5"/>
    <w:rsid w:val="00314576"/>
    <w:rsid w:val="00354638"/>
    <w:rsid w:val="00362E5F"/>
    <w:rsid w:val="00397AD5"/>
    <w:rsid w:val="00403285"/>
    <w:rsid w:val="004F0FC6"/>
    <w:rsid w:val="005122DD"/>
    <w:rsid w:val="00544DA5"/>
    <w:rsid w:val="005754D8"/>
    <w:rsid w:val="005C4AA6"/>
    <w:rsid w:val="005E2497"/>
    <w:rsid w:val="00601F4A"/>
    <w:rsid w:val="006271E4"/>
    <w:rsid w:val="00640758"/>
    <w:rsid w:val="00667F10"/>
    <w:rsid w:val="00712A31"/>
    <w:rsid w:val="00727847"/>
    <w:rsid w:val="007559FA"/>
    <w:rsid w:val="0088159E"/>
    <w:rsid w:val="00881AA0"/>
    <w:rsid w:val="008A1C16"/>
    <w:rsid w:val="008A2E7E"/>
    <w:rsid w:val="008B06F8"/>
    <w:rsid w:val="008D462D"/>
    <w:rsid w:val="009061A5"/>
    <w:rsid w:val="0091621C"/>
    <w:rsid w:val="009613B8"/>
    <w:rsid w:val="009B1EF2"/>
    <w:rsid w:val="009B43C8"/>
    <w:rsid w:val="009D5E02"/>
    <w:rsid w:val="009D67CD"/>
    <w:rsid w:val="00A156A5"/>
    <w:rsid w:val="00A21A1F"/>
    <w:rsid w:val="00A542D9"/>
    <w:rsid w:val="00A62A14"/>
    <w:rsid w:val="00B2024E"/>
    <w:rsid w:val="00B80E97"/>
    <w:rsid w:val="00BF107B"/>
    <w:rsid w:val="00C34E8A"/>
    <w:rsid w:val="00C37D69"/>
    <w:rsid w:val="00C54964"/>
    <w:rsid w:val="00C56288"/>
    <w:rsid w:val="00C6208A"/>
    <w:rsid w:val="00C8585B"/>
    <w:rsid w:val="00C8786F"/>
    <w:rsid w:val="00CD2BC3"/>
    <w:rsid w:val="00D05242"/>
    <w:rsid w:val="00D25055"/>
    <w:rsid w:val="00D36D1C"/>
    <w:rsid w:val="00D73DE9"/>
    <w:rsid w:val="00D868D8"/>
    <w:rsid w:val="00E83573"/>
    <w:rsid w:val="00E912D0"/>
    <w:rsid w:val="00E94B3B"/>
    <w:rsid w:val="00EA1598"/>
    <w:rsid w:val="00EA56ED"/>
    <w:rsid w:val="00EA7584"/>
    <w:rsid w:val="00ED7B04"/>
    <w:rsid w:val="00F37FD2"/>
    <w:rsid w:val="00FB0F35"/>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rsid w:val="0001232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FB0F35"/>
    <w:pPr>
      <w:spacing w:after="60" w:line="240" w:lineRule="auto"/>
      <w:jc w:val="both"/>
    </w:pPr>
    <w:rPr>
      <w:rFonts w:ascii="Arial" w:eastAsia="Times New Roman" w:hAnsi="Arial" w:cs="Times New Roman"/>
      <w:b/>
      <w:sz w:val="28"/>
      <w:szCs w:val="20"/>
      <w:lang w:val="es-MX"/>
    </w:rPr>
  </w:style>
  <w:style w:type="character" w:customStyle="1" w:styleId="TextoindependienteCar">
    <w:name w:val="Texto independiente Car"/>
    <w:basedOn w:val="Fuentedeprrafopredeter"/>
    <w:link w:val="Textoindependiente"/>
    <w:rsid w:val="00FB0F35"/>
    <w:rPr>
      <w:rFonts w:ascii="Arial" w:eastAsia="Times New Roman" w:hAnsi="Arial" w:cs="Times New Roman"/>
      <w:b/>
      <w:sz w:val="28"/>
      <w:szCs w:val="20"/>
      <w:lang w:val="es-MX"/>
    </w:rPr>
  </w:style>
  <w:style w:type="character" w:customStyle="1" w:styleId="shorttext">
    <w:name w:val="short_text"/>
    <w:rsid w:val="00237BA1"/>
  </w:style>
  <w:style w:type="paragraph" w:styleId="HTMLconformatoprevio">
    <w:name w:val="HTML Preformatted"/>
    <w:basedOn w:val="Normal"/>
    <w:link w:val="HTMLconformatoprevioCar"/>
    <w:uiPriority w:val="99"/>
    <w:unhideWhenUsed/>
    <w:rsid w:val="00237BA1"/>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237BA1"/>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12660">
      <w:bodyDiv w:val="1"/>
      <w:marLeft w:val="0"/>
      <w:marRight w:val="0"/>
      <w:marTop w:val="0"/>
      <w:marBottom w:val="0"/>
      <w:divBdr>
        <w:top w:val="none" w:sz="0" w:space="0" w:color="auto"/>
        <w:left w:val="none" w:sz="0" w:space="0" w:color="auto"/>
        <w:bottom w:val="none" w:sz="0" w:space="0" w:color="auto"/>
        <w:right w:val="none" w:sz="0" w:space="0" w:color="auto"/>
      </w:divBdr>
    </w:div>
    <w:div w:id="370957393">
      <w:bodyDiv w:val="1"/>
      <w:marLeft w:val="0"/>
      <w:marRight w:val="0"/>
      <w:marTop w:val="0"/>
      <w:marBottom w:val="0"/>
      <w:divBdr>
        <w:top w:val="none" w:sz="0" w:space="0" w:color="auto"/>
        <w:left w:val="none" w:sz="0" w:space="0" w:color="auto"/>
        <w:bottom w:val="none" w:sz="0" w:space="0" w:color="auto"/>
        <w:right w:val="none" w:sz="0" w:space="0" w:color="auto"/>
      </w:divBdr>
    </w:div>
    <w:div w:id="647053894">
      <w:bodyDiv w:val="1"/>
      <w:marLeft w:val="0"/>
      <w:marRight w:val="0"/>
      <w:marTop w:val="0"/>
      <w:marBottom w:val="0"/>
      <w:divBdr>
        <w:top w:val="none" w:sz="0" w:space="0" w:color="auto"/>
        <w:left w:val="none" w:sz="0" w:space="0" w:color="auto"/>
        <w:bottom w:val="none" w:sz="0" w:space="0" w:color="auto"/>
        <w:right w:val="none" w:sz="0" w:space="0" w:color="auto"/>
      </w:divBdr>
      <w:divsChild>
        <w:div w:id="766655166">
          <w:marLeft w:val="0"/>
          <w:marRight w:val="0"/>
          <w:marTop w:val="0"/>
          <w:marBottom w:val="0"/>
          <w:divBdr>
            <w:top w:val="none" w:sz="0" w:space="0" w:color="auto"/>
            <w:left w:val="none" w:sz="0" w:space="0" w:color="auto"/>
            <w:bottom w:val="none" w:sz="0" w:space="0" w:color="auto"/>
            <w:right w:val="none" w:sz="0" w:space="0" w:color="auto"/>
          </w:divBdr>
        </w:div>
        <w:div w:id="928195615">
          <w:marLeft w:val="0"/>
          <w:marRight w:val="0"/>
          <w:marTop w:val="0"/>
          <w:marBottom w:val="0"/>
          <w:divBdr>
            <w:top w:val="none" w:sz="0" w:space="0" w:color="auto"/>
            <w:left w:val="none" w:sz="0" w:space="0" w:color="auto"/>
            <w:bottom w:val="none" w:sz="0" w:space="0" w:color="auto"/>
            <w:right w:val="none" w:sz="0" w:space="0" w:color="auto"/>
          </w:divBdr>
        </w:div>
        <w:div w:id="1508786026">
          <w:marLeft w:val="0"/>
          <w:marRight w:val="0"/>
          <w:marTop w:val="0"/>
          <w:marBottom w:val="0"/>
          <w:divBdr>
            <w:top w:val="none" w:sz="0" w:space="0" w:color="auto"/>
            <w:left w:val="none" w:sz="0" w:space="0" w:color="auto"/>
            <w:bottom w:val="none" w:sz="0" w:space="0" w:color="auto"/>
            <w:right w:val="none" w:sz="0" w:space="0" w:color="auto"/>
          </w:divBdr>
        </w:div>
        <w:div w:id="1360164676">
          <w:marLeft w:val="0"/>
          <w:marRight w:val="0"/>
          <w:marTop w:val="0"/>
          <w:marBottom w:val="0"/>
          <w:divBdr>
            <w:top w:val="none" w:sz="0" w:space="0" w:color="auto"/>
            <w:left w:val="none" w:sz="0" w:space="0" w:color="auto"/>
            <w:bottom w:val="none" w:sz="0" w:space="0" w:color="auto"/>
            <w:right w:val="none" w:sz="0" w:space="0" w:color="auto"/>
          </w:divBdr>
        </w:div>
      </w:divsChild>
    </w:div>
    <w:div w:id="684140082">
      <w:bodyDiv w:val="1"/>
      <w:marLeft w:val="0"/>
      <w:marRight w:val="0"/>
      <w:marTop w:val="0"/>
      <w:marBottom w:val="0"/>
      <w:divBdr>
        <w:top w:val="none" w:sz="0" w:space="0" w:color="auto"/>
        <w:left w:val="none" w:sz="0" w:space="0" w:color="auto"/>
        <w:bottom w:val="none" w:sz="0" w:space="0" w:color="auto"/>
        <w:right w:val="none" w:sz="0" w:space="0" w:color="auto"/>
      </w:divBdr>
    </w:div>
    <w:div w:id="927032747">
      <w:bodyDiv w:val="1"/>
      <w:marLeft w:val="0"/>
      <w:marRight w:val="0"/>
      <w:marTop w:val="0"/>
      <w:marBottom w:val="0"/>
      <w:divBdr>
        <w:top w:val="none" w:sz="0" w:space="0" w:color="auto"/>
        <w:left w:val="none" w:sz="0" w:space="0" w:color="auto"/>
        <w:bottom w:val="none" w:sz="0" w:space="0" w:color="auto"/>
        <w:right w:val="none" w:sz="0" w:space="0" w:color="auto"/>
      </w:divBdr>
    </w:div>
    <w:div w:id="1143086345">
      <w:bodyDiv w:val="1"/>
      <w:marLeft w:val="0"/>
      <w:marRight w:val="0"/>
      <w:marTop w:val="0"/>
      <w:marBottom w:val="0"/>
      <w:divBdr>
        <w:top w:val="none" w:sz="0" w:space="0" w:color="auto"/>
        <w:left w:val="none" w:sz="0" w:space="0" w:color="auto"/>
        <w:bottom w:val="none" w:sz="0" w:space="0" w:color="auto"/>
        <w:right w:val="none" w:sz="0" w:space="0" w:color="auto"/>
      </w:divBdr>
    </w:div>
    <w:div w:id="1485198130">
      <w:bodyDiv w:val="1"/>
      <w:marLeft w:val="0"/>
      <w:marRight w:val="0"/>
      <w:marTop w:val="0"/>
      <w:marBottom w:val="0"/>
      <w:divBdr>
        <w:top w:val="none" w:sz="0" w:space="0" w:color="auto"/>
        <w:left w:val="none" w:sz="0" w:space="0" w:color="auto"/>
        <w:bottom w:val="none" w:sz="0" w:space="0" w:color="auto"/>
        <w:right w:val="none" w:sz="0" w:space="0" w:color="auto"/>
      </w:divBdr>
    </w:div>
    <w:div w:id="1485269593">
      <w:bodyDiv w:val="1"/>
      <w:marLeft w:val="0"/>
      <w:marRight w:val="0"/>
      <w:marTop w:val="0"/>
      <w:marBottom w:val="0"/>
      <w:divBdr>
        <w:top w:val="none" w:sz="0" w:space="0" w:color="auto"/>
        <w:left w:val="none" w:sz="0" w:space="0" w:color="auto"/>
        <w:bottom w:val="none" w:sz="0" w:space="0" w:color="auto"/>
        <w:right w:val="none" w:sz="0" w:space="0" w:color="auto"/>
      </w:divBdr>
    </w:div>
    <w:div w:id="1957639774">
      <w:bodyDiv w:val="1"/>
      <w:marLeft w:val="0"/>
      <w:marRight w:val="0"/>
      <w:marTop w:val="0"/>
      <w:marBottom w:val="0"/>
      <w:divBdr>
        <w:top w:val="none" w:sz="0" w:space="0" w:color="auto"/>
        <w:left w:val="none" w:sz="0" w:space="0" w:color="auto"/>
        <w:bottom w:val="none" w:sz="0" w:space="0" w:color="auto"/>
        <w:right w:val="none" w:sz="0" w:space="0" w:color="auto"/>
      </w:divBdr>
    </w:div>
    <w:div w:id="2042247172">
      <w:bodyDiv w:val="1"/>
      <w:marLeft w:val="0"/>
      <w:marRight w:val="0"/>
      <w:marTop w:val="0"/>
      <w:marBottom w:val="0"/>
      <w:divBdr>
        <w:top w:val="none" w:sz="0" w:space="0" w:color="auto"/>
        <w:left w:val="none" w:sz="0" w:space="0" w:color="auto"/>
        <w:bottom w:val="none" w:sz="0" w:space="0" w:color="auto"/>
        <w:right w:val="none" w:sz="0" w:space="0" w:color="auto"/>
      </w:divBdr>
    </w:div>
    <w:div w:id="207751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3</Pages>
  <Words>677</Words>
  <Characters>3729</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Sandra Alvarez Guerra</cp:lastModifiedBy>
  <cp:revision>11</cp:revision>
  <cp:lastPrinted>2017-03-02T19:45:00Z</cp:lastPrinted>
  <dcterms:created xsi:type="dcterms:W3CDTF">2019-02-22T15:15:00Z</dcterms:created>
  <dcterms:modified xsi:type="dcterms:W3CDTF">2019-03-25T16:04:00Z</dcterms:modified>
</cp:coreProperties>
</file>