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0B8" w:rsidRDefault="009140B8">
      <w:pPr>
        <w:pStyle w:val="Textoindependiente"/>
        <w:spacing w:before="4"/>
        <w:rPr>
          <w:sz w:val="11"/>
        </w:rPr>
      </w:pPr>
    </w:p>
    <w:p w:rsidR="00044F02" w:rsidRDefault="00044F02" w:rsidP="00044F02">
      <w:pPr>
        <w:pStyle w:val="Heading1"/>
        <w:spacing w:before="89"/>
        <w:jc w:val="center"/>
      </w:pPr>
      <w:r>
        <w:t>VII Simposio Internacional de Ciencias Farmacéuticas 2019</w:t>
      </w:r>
    </w:p>
    <w:p w:rsidR="00044F02" w:rsidRDefault="00044F02" w:rsidP="00044F02">
      <w:pPr>
        <w:pStyle w:val="Heading1"/>
        <w:spacing w:before="89"/>
        <w:jc w:val="center"/>
      </w:pPr>
      <w:r>
        <w:t>IV Simposio Internacional "Química de los productos naturales"</w:t>
      </w:r>
    </w:p>
    <w:p w:rsidR="009140B8" w:rsidRDefault="009140B8" w:rsidP="00EA5F8E">
      <w:pPr>
        <w:pStyle w:val="Heading1"/>
        <w:ind w:left="0" w:right="191"/>
      </w:pPr>
    </w:p>
    <w:p w:rsidR="00044F02" w:rsidRDefault="00044F02">
      <w:pPr>
        <w:pStyle w:val="Heading1"/>
        <w:ind w:right="191"/>
        <w:jc w:val="center"/>
      </w:pPr>
    </w:p>
    <w:p w:rsidR="009140B8" w:rsidRPr="00EA5F8E" w:rsidRDefault="00044F02" w:rsidP="00EA5F8E">
      <w:pPr>
        <w:pStyle w:val="Heading1"/>
        <w:ind w:right="191"/>
        <w:jc w:val="center"/>
      </w:pPr>
      <w:r w:rsidRPr="00044F02">
        <w:t>DESARROLLO DE UN FITOMEDICAMENTO EXPERIMENTAL QUE INHIBE LA APARICIÓN DE PROCESOS FISIOLOGICOS NO DESEADOS</w:t>
      </w:r>
    </w:p>
    <w:p w:rsidR="00044F02" w:rsidRDefault="00044F02" w:rsidP="00044F02">
      <w:pPr>
        <w:pStyle w:val="Textoindependiente"/>
        <w:spacing w:before="42" w:line="276" w:lineRule="auto"/>
        <w:ind w:left="176" w:right="194"/>
      </w:pPr>
    </w:p>
    <w:p w:rsidR="00044F02" w:rsidRPr="00044F02" w:rsidRDefault="00044F02" w:rsidP="00044F02">
      <w:pPr>
        <w:pStyle w:val="Textoindependiente"/>
        <w:spacing w:before="42" w:line="276" w:lineRule="auto"/>
        <w:ind w:left="176" w:right="194"/>
        <w:jc w:val="center"/>
        <w:rPr>
          <w:i/>
          <w:sz w:val="28"/>
          <w:szCs w:val="28"/>
        </w:rPr>
      </w:pPr>
      <w:r>
        <w:rPr>
          <w:i/>
          <w:sz w:val="28"/>
          <w:szCs w:val="28"/>
        </w:rPr>
        <w:t>D</w:t>
      </w:r>
      <w:r w:rsidRPr="00044F02">
        <w:rPr>
          <w:i/>
          <w:sz w:val="28"/>
          <w:szCs w:val="28"/>
        </w:rPr>
        <w:t>evelopment of an experimental phytomedication that inhibits the appearance of undesired physiological processes</w:t>
      </w:r>
    </w:p>
    <w:p w:rsidR="009140B8" w:rsidRDefault="009140B8">
      <w:pPr>
        <w:pStyle w:val="Textoindependiente"/>
        <w:spacing w:before="1"/>
        <w:rPr>
          <w:sz w:val="36"/>
        </w:rPr>
      </w:pPr>
    </w:p>
    <w:p w:rsidR="00044F02" w:rsidRPr="00657DC4" w:rsidRDefault="00044F02" w:rsidP="00044F02">
      <w:pPr>
        <w:pStyle w:val="Autor1"/>
        <w:jc w:val="center"/>
        <w:rPr>
          <w:sz w:val="24"/>
          <w:szCs w:val="24"/>
          <w:lang w:val="es-ES"/>
        </w:rPr>
      </w:pPr>
      <w:r w:rsidRPr="00657DC4">
        <w:rPr>
          <w:sz w:val="24"/>
          <w:szCs w:val="24"/>
          <w:lang w:val="es-ES"/>
        </w:rPr>
        <w:t>Freddy Goye</w:t>
      </w:r>
      <w:r>
        <w:rPr>
          <w:sz w:val="24"/>
          <w:szCs w:val="24"/>
          <w:lang w:val="es-ES"/>
        </w:rPr>
        <w:t xml:space="preserve">neche Lopez, </w:t>
      </w:r>
      <w:r w:rsidRPr="00FC1FEA">
        <w:rPr>
          <w:color w:val="000000"/>
          <w:sz w:val="24"/>
          <w:szCs w:val="24"/>
        </w:rPr>
        <w:t>Loren Alexis Gamarra Machacon</w:t>
      </w:r>
    </w:p>
    <w:p w:rsidR="009140B8" w:rsidRPr="002309E8" w:rsidRDefault="00044F02" w:rsidP="002309E8">
      <w:pPr>
        <w:spacing w:after="240"/>
        <w:jc w:val="center"/>
        <w:rPr>
          <w:b/>
          <w:sz w:val="24"/>
          <w:szCs w:val="24"/>
          <w:lang w:val="es-ES"/>
        </w:rPr>
      </w:pPr>
      <w:r w:rsidRPr="00657DC4">
        <w:rPr>
          <w:sz w:val="24"/>
          <w:szCs w:val="24"/>
          <w:lang w:val="es-ES"/>
        </w:rPr>
        <w:t>Sena Centro Nacional Colombo Alemán CNCA, Barranquilla</w:t>
      </w:r>
      <w:r>
        <w:rPr>
          <w:sz w:val="24"/>
          <w:szCs w:val="24"/>
          <w:lang w:val="es-ES"/>
        </w:rPr>
        <w:t xml:space="preserve"> - Colombia </w:t>
      </w:r>
      <w:hyperlink r:id="rId7" w:history="1">
        <w:r w:rsidRPr="00657DC4">
          <w:rPr>
            <w:rStyle w:val="Hipervnculo"/>
            <w:sz w:val="24"/>
            <w:szCs w:val="24"/>
            <w:lang w:val="es-ES"/>
          </w:rPr>
          <w:t>fgoyenechel@misena.edu.co</w:t>
        </w:r>
      </w:hyperlink>
    </w:p>
    <w:p w:rsidR="00EA5F8E" w:rsidRDefault="00EA5F8E" w:rsidP="00EA5F8E">
      <w:pPr>
        <w:spacing w:line="362" w:lineRule="auto"/>
      </w:pPr>
    </w:p>
    <w:p w:rsidR="002309E8" w:rsidRDefault="002309E8" w:rsidP="00EA5F8E">
      <w:pPr>
        <w:spacing w:line="362" w:lineRule="auto"/>
      </w:pPr>
    </w:p>
    <w:p w:rsidR="002309E8" w:rsidRDefault="002309E8" w:rsidP="002309E8">
      <w:pPr>
        <w:spacing w:line="360" w:lineRule="auto"/>
        <w:jc w:val="both"/>
        <w:rPr>
          <w:sz w:val="24"/>
          <w:szCs w:val="24"/>
        </w:rPr>
      </w:pPr>
      <w:r w:rsidRPr="002309E8">
        <w:rPr>
          <w:b/>
          <w:sz w:val="24"/>
          <w:szCs w:val="24"/>
        </w:rPr>
        <w:t>Resumen:</w:t>
      </w:r>
    </w:p>
    <w:p w:rsidR="00F23566" w:rsidRPr="002309E8" w:rsidRDefault="00F23566" w:rsidP="002309E8">
      <w:pPr>
        <w:spacing w:line="360" w:lineRule="auto"/>
        <w:jc w:val="both"/>
        <w:rPr>
          <w:sz w:val="24"/>
          <w:szCs w:val="24"/>
        </w:rPr>
      </w:pPr>
    </w:p>
    <w:p w:rsidR="00EA5F8E" w:rsidRPr="002309E8" w:rsidRDefault="00EA5F8E" w:rsidP="002309E8">
      <w:pPr>
        <w:spacing w:line="360" w:lineRule="auto"/>
        <w:jc w:val="both"/>
        <w:rPr>
          <w:sz w:val="24"/>
          <w:szCs w:val="24"/>
        </w:rPr>
      </w:pPr>
      <w:r w:rsidRPr="002309E8">
        <w:rPr>
          <w:sz w:val="24"/>
          <w:szCs w:val="24"/>
        </w:rPr>
        <w:t>Estudio que se realiza en la Costa del Caribe Colombiano, y se fundamenta en el desarrollo de un fitomedicamento experimental con propiedades calmantes, antitérmicas y probioticas que inhibe la aparición de procesos fisiológicos no deseados, contrarrestando malestares generales como la fiebre causada por la picadura de mosquitos que transmiten el dengue y el Chinkunguya o para combatir el de otras fuentes diferentes que lo generen.</w:t>
      </w:r>
    </w:p>
    <w:p w:rsidR="00EA5F8E" w:rsidRPr="002309E8" w:rsidRDefault="00EA5F8E" w:rsidP="002309E8">
      <w:pPr>
        <w:spacing w:line="360" w:lineRule="auto"/>
        <w:jc w:val="both"/>
        <w:rPr>
          <w:sz w:val="24"/>
          <w:szCs w:val="24"/>
        </w:rPr>
      </w:pPr>
    </w:p>
    <w:p w:rsidR="00EA5F8E" w:rsidRPr="002309E8" w:rsidRDefault="00EA5F8E" w:rsidP="002309E8">
      <w:pPr>
        <w:spacing w:line="360" w:lineRule="auto"/>
        <w:jc w:val="both"/>
        <w:rPr>
          <w:sz w:val="24"/>
          <w:szCs w:val="24"/>
        </w:rPr>
      </w:pPr>
      <w:r w:rsidRPr="002309E8">
        <w:rPr>
          <w:sz w:val="24"/>
          <w:szCs w:val="24"/>
        </w:rPr>
        <w:t xml:space="preserve">Se desarrolló un medicamento genérico con propiedades naturales, utilizando plantas que se encuentran en el entorno natural, entre estas la valeriana por su efecto calmante, la cual  tiene la propiedad de controlar la ansiedad y el estrés, asimismo se utilizó canela por su característica analgésica, que puede disminuir dolores musculares en las articulaciones, además de la pimienta dulce como antitérmico que permite disipar la fiebre, como componente y aditivo especifico se proporciono probioticos de la leche Lactobacilos Gram Positivos “Tobacillus acidophilus” que ayudan a mejorar la absorción gástrica de los </w:t>
      </w:r>
      <w:r w:rsidRPr="002309E8">
        <w:rPr>
          <w:sz w:val="24"/>
          <w:szCs w:val="24"/>
        </w:rPr>
        <w:lastRenderedPageBreak/>
        <w:t xml:space="preserve">nutrientes siendo funcionales desde la perspectiva para la prevención de algunas enfermedades originadas por la alteración e irritación de la mucosa gástrica y flora intestinal, en comparación con otros efectos secundarios que puedan producir ciertos fármacos como la Aspirina (AAS) y el Acetaminofén. </w:t>
      </w:r>
    </w:p>
    <w:p w:rsidR="00EA5F8E" w:rsidRPr="002309E8" w:rsidRDefault="00EA5F8E" w:rsidP="002309E8">
      <w:pPr>
        <w:spacing w:line="360" w:lineRule="auto"/>
        <w:jc w:val="both"/>
        <w:rPr>
          <w:sz w:val="24"/>
          <w:szCs w:val="24"/>
        </w:rPr>
      </w:pPr>
    </w:p>
    <w:p w:rsidR="00EA5F8E" w:rsidRPr="002309E8" w:rsidRDefault="00EA5F8E" w:rsidP="002309E8">
      <w:pPr>
        <w:spacing w:line="360" w:lineRule="auto"/>
        <w:jc w:val="both"/>
        <w:rPr>
          <w:sz w:val="24"/>
          <w:szCs w:val="24"/>
        </w:rPr>
      </w:pPr>
      <w:r w:rsidRPr="002309E8">
        <w:rPr>
          <w:sz w:val="24"/>
          <w:szCs w:val="24"/>
        </w:rPr>
        <w:t>Por consiguiente, se destaca el trabajo pedagógico - científico del docente y los aprendices  donde los resultados fueron satisfactorios, debido que se alcanzó a procesar fitomedicamento con propiedades calmantes, antitérmicas y probioticas para contrarrestar malestares generales, cumpliendo con las normas establecidas por la Organización Mundial de la Salud (OMS).</w:t>
      </w:r>
    </w:p>
    <w:p w:rsidR="00EA5F8E" w:rsidRPr="002309E8" w:rsidRDefault="00EA5F8E" w:rsidP="002309E8">
      <w:pPr>
        <w:spacing w:line="360" w:lineRule="auto"/>
        <w:jc w:val="both"/>
        <w:rPr>
          <w:sz w:val="24"/>
          <w:szCs w:val="24"/>
        </w:rPr>
      </w:pPr>
    </w:p>
    <w:p w:rsidR="002309E8" w:rsidRDefault="00EA5F8E" w:rsidP="002309E8">
      <w:pPr>
        <w:spacing w:line="360" w:lineRule="auto"/>
        <w:jc w:val="both"/>
        <w:rPr>
          <w:sz w:val="24"/>
          <w:szCs w:val="24"/>
        </w:rPr>
      </w:pPr>
      <w:r w:rsidRPr="002309E8">
        <w:rPr>
          <w:b/>
          <w:sz w:val="24"/>
          <w:szCs w:val="24"/>
        </w:rPr>
        <w:t xml:space="preserve">Palabras Clave: </w:t>
      </w:r>
      <w:r w:rsidRPr="002309E8">
        <w:rPr>
          <w:sz w:val="24"/>
          <w:szCs w:val="24"/>
        </w:rPr>
        <w:t xml:space="preserve">Natural; Medicamento; Calmante; Antitérmico; Probiotico </w:t>
      </w:r>
    </w:p>
    <w:p w:rsidR="002309E8" w:rsidRDefault="002309E8" w:rsidP="002309E8">
      <w:pPr>
        <w:spacing w:line="360" w:lineRule="auto"/>
        <w:jc w:val="both"/>
        <w:rPr>
          <w:sz w:val="24"/>
          <w:szCs w:val="24"/>
        </w:rPr>
      </w:pPr>
    </w:p>
    <w:p w:rsidR="002309E8" w:rsidRPr="002309E8" w:rsidRDefault="002309E8" w:rsidP="002309E8">
      <w:pPr>
        <w:spacing w:line="360" w:lineRule="auto"/>
        <w:jc w:val="both"/>
        <w:rPr>
          <w:sz w:val="24"/>
          <w:szCs w:val="24"/>
        </w:rPr>
      </w:pPr>
    </w:p>
    <w:p w:rsidR="00EA5F8E" w:rsidRPr="002309E8" w:rsidRDefault="00EA5F8E" w:rsidP="002309E8">
      <w:pPr>
        <w:spacing w:line="360" w:lineRule="auto"/>
        <w:jc w:val="both"/>
        <w:rPr>
          <w:b/>
          <w:i/>
          <w:sz w:val="24"/>
          <w:szCs w:val="24"/>
        </w:rPr>
      </w:pPr>
      <w:r w:rsidRPr="002309E8">
        <w:rPr>
          <w:b/>
          <w:i/>
          <w:sz w:val="24"/>
          <w:szCs w:val="24"/>
        </w:rPr>
        <w:t>Abstract:</w:t>
      </w:r>
    </w:p>
    <w:p w:rsidR="00EA5F8E" w:rsidRPr="002309E8" w:rsidRDefault="00EA5F8E" w:rsidP="002309E8">
      <w:pPr>
        <w:spacing w:line="360" w:lineRule="auto"/>
        <w:jc w:val="both"/>
        <w:rPr>
          <w:sz w:val="24"/>
          <w:szCs w:val="24"/>
        </w:rPr>
      </w:pPr>
    </w:p>
    <w:p w:rsidR="00EA5F8E" w:rsidRPr="002309E8" w:rsidRDefault="00EA5F8E" w:rsidP="002309E8">
      <w:pPr>
        <w:spacing w:line="360" w:lineRule="auto"/>
        <w:jc w:val="both"/>
        <w:rPr>
          <w:sz w:val="24"/>
          <w:szCs w:val="24"/>
        </w:rPr>
      </w:pPr>
      <w:r w:rsidRPr="002309E8">
        <w:rPr>
          <w:sz w:val="24"/>
          <w:szCs w:val="24"/>
        </w:rPr>
        <w:t xml:space="preserve">This study is carried out in the Colombian Caribbean Coast, and is based on the development of an experimental phytomedicine with calming, antipyretic and probiotic properties that inhibits the appearance of unwanted physiological processes, counteracting general discomforts such as fever caused by mosquito bites. </w:t>
      </w:r>
      <w:proofErr w:type="gramStart"/>
      <w:r w:rsidRPr="002309E8">
        <w:rPr>
          <w:sz w:val="24"/>
          <w:szCs w:val="24"/>
        </w:rPr>
        <w:t>that</w:t>
      </w:r>
      <w:proofErr w:type="gramEnd"/>
      <w:r w:rsidRPr="002309E8">
        <w:rPr>
          <w:sz w:val="24"/>
          <w:szCs w:val="24"/>
        </w:rPr>
        <w:t xml:space="preserve"> transmit dengue and Chinkunguya or to combat that of other different sources that generate it.</w:t>
      </w:r>
    </w:p>
    <w:p w:rsidR="00EA5F8E" w:rsidRPr="002309E8" w:rsidRDefault="00EA5F8E" w:rsidP="002309E8">
      <w:pPr>
        <w:spacing w:line="360" w:lineRule="auto"/>
        <w:jc w:val="both"/>
        <w:rPr>
          <w:sz w:val="24"/>
          <w:szCs w:val="24"/>
        </w:rPr>
      </w:pPr>
    </w:p>
    <w:p w:rsidR="00EA5F8E" w:rsidRPr="002309E8" w:rsidRDefault="00EA5F8E" w:rsidP="002309E8">
      <w:pPr>
        <w:spacing w:line="360" w:lineRule="auto"/>
        <w:jc w:val="both"/>
        <w:rPr>
          <w:sz w:val="24"/>
          <w:szCs w:val="24"/>
        </w:rPr>
      </w:pPr>
      <w:r w:rsidRPr="002309E8">
        <w:rPr>
          <w:sz w:val="24"/>
          <w:szCs w:val="24"/>
        </w:rPr>
        <w:t xml:space="preserve">A generic medicine with natural properties was developed, using plants that are in the natural environment, among these valerian for its calming effect, which has the property of controlling anxiety and stress, cinnamon was also used for its analgesic characteristic, that can reduce muscular pains in the joints, in addition to the sweet pepper as antipyretic that allows to dissipate the fever, as a component and specific additive is provided probiotics of milk Lactobacilli Gram Positives "Tobacillus acidophilus" that help improve the gastric absorption of nutrients being functional from the perspective for the prevention of some diseases caused by the alteration and irritation of the gastric mucosa and intestinal </w:t>
      </w:r>
      <w:r w:rsidRPr="002309E8">
        <w:rPr>
          <w:sz w:val="24"/>
          <w:szCs w:val="24"/>
        </w:rPr>
        <w:lastRenderedPageBreak/>
        <w:t>flora, in comparison with other side effects that can produce certain drugs such as Aspirin (ASA) and Acetaminophen.</w:t>
      </w:r>
    </w:p>
    <w:p w:rsidR="00EA5F8E" w:rsidRPr="002309E8" w:rsidRDefault="00EA5F8E" w:rsidP="002309E8">
      <w:pPr>
        <w:spacing w:line="360" w:lineRule="auto"/>
        <w:jc w:val="both"/>
        <w:rPr>
          <w:sz w:val="24"/>
          <w:szCs w:val="24"/>
        </w:rPr>
      </w:pPr>
    </w:p>
    <w:p w:rsidR="00EA5F8E" w:rsidRPr="002309E8" w:rsidRDefault="00EA5F8E" w:rsidP="002309E8">
      <w:pPr>
        <w:spacing w:line="360" w:lineRule="auto"/>
        <w:jc w:val="both"/>
        <w:rPr>
          <w:sz w:val="24"/>
          <w:szCs w:val="24"/>
        </w:rPr>
      </w:pPr>
      <w:r w:rsidRPr="002309E8">
        <w:rPr>
          <w:sz w:val="24"/>
          <w:szCs w:val="24"/>
        </w:rPr>
        <w:t xml:space="preserve">Therefore, the pedagogical - scientific work of the teacher and the apprentices is highlighted, where the results were satisfactory, due to the fact that it was possible to process phytomedicine with soothing, antipyretic and probiotic properties to counteract general discomforts, complying with the norms established by the World Health Organization. </w:t>
      </w:r>
      <w:proofErr w:type="gramStart"/>
      <w:r w:rsidRPr="002309E8">
        <w:rPr>
          <w:sz w:val="24"/>
          <w:szCs w:val="24"/>
        </w:rPr>
        <w:t>Health (WHO)</w:t>
      </w:r>
      <w:r w:rsidRPr="002309E8">
        <w:rPr>
          <w:sz w:val="24"/>
          <w:szCs w:val="24"/>
        </w:rPr>
        <w:t>.</w:t>
      </w:r>
      <w:proofErr w:type="gramEnd"/>
    </w:p>
    <w:p w:rsidR="009140B8" w:rsidRPr="002309E8" w:rsidRDefault="009140B8" w:rsidP="002309E8">
      <w:pPr>
        <w:pStyle w:val="Textoindependiente"/>
        <w:spacing w:line="360" w:lineRule="auto"/>
        <w:jc w:val="both"/>
      </w:pPr>
    </w:p>
    <w:p w:rsidR="009140B8" w:rsidRPr="002309E8" w:rsidRDefault="00AE1D0A" w:rsidP="002309E8">
      <w:pPr>
        <w:pStyle w:val="Textoindependiente"/>
        <w:spacing w:line="360" w:lineRule="auto"/>
        <w:ind w:right="121"/>
        <w:jc w:val="both"/>
      </w:pPr>
      <w:r w:rsidRPr="002309E8">
        <w:rPr>
          <w:b/>
          <w:i/>
        </w:rPr>
        <w:t xml:space="preserve">Keywords: </w:t>
      </w:r>
      <w:r w:rsidR="00EA5F8E" w:rsidRPr="002309E8">
        <w:rPr>
          <w:b/>
          <w:i/>
        </w:rPr>
        <w:t>Natural; Medicine; Pain relieving; Anti-thermal; Probiotic</w:t>
      </w:r>
    </w:p>
    <w:p w:rsidR="009140B8" w:rsidRDefault="009140B8">
      <w:pPr>
        <w:pStyle w:val="Textoindependiente"/>
        <w:spacing w:before="4"/>
        <w:rPr>
          <w:sz w:val="36"/>
        </w:rPr>
      </w:pPr>
    </w:p>
    <w:p w:rsidR="002309E8" w:rsidRDefault="002309E8">
      <w:pPr>
        <w:pStyle w:val="Textoindependiente"/>
        <w:spacing w:before="4"/>
        <w:rPr>
          <w:sz w:val="36"/>
        </w:rPr>
      </w:pPr>
    </w:p>
    <w:p w:rsidR="009140B8" w:rsidRDefault="00AE1D0A">
      <w:pPr>
        <w:pStyle w:val="Heading2"/>
        <w:numPr>
          <w:ilvl w:val="0"/>
          <w:numId w:val="1"/>
        </w:numPr>
        <w:tabs>
          <w:tab w:val="left" w:pos="343"/>
        </w:tabs>
      </w:pPr>
      <w:r>
        <w:t>Introducción</w:t>
      </w:r>
    </w:p>
    <w:p w:rsidR="009140B8" w:rsidRDefault="009140B8">
      <w:pPr>
        <w:pStyle w:val="Textoindependiente"/>
        <w:spacing w:before="5"/>
        <w:rPr>
          <w:sz w:val="36"/>
        </w:rPr>
      </w:pPr>
    </w:p>
    <w:p w:rsidR="002309E8" w:rsidRPr="002309E8" w:rsidRDefault="002309E8" w:rsidP="002309E8">
      <w:pPr>
        <w:spacing w:line="360" w:lineRule="auto"/>
        <w:ind w:firstLine="708"/>
        <w:jc w:val="both"/>
        <w:rPr>
          <w:rStyle w:val="Textoennegrita"/>
          <w:b w:val="0"/>
          <w:color w:val="333333"/>
          <w:sz w:val="24"/>
          <w:szCs w:val="24"/>
          <w:bdr w:val="none" w:sz="0" w:space="0" w:color="auto" w:frame="1"/>
          <w:shd w:val="clear" w:color="auto" w:fill="FFFFFF"/>
        </w:rPr>
      </w:pPr>
      <w:r w:rsidRPr="002309E8">
        <w:rPr>
          <w:sz w:val="24"/>
          <w:szCs w:val="24"/>
        </w:rPr>
        <w:t xml:space="preserve">El siglo XXI, está marcado por investigaciones que cada día buscan el bienestar de los seres humanos, es a partir de esta iniciativa que un grupo de aprendices e Instructor </w:t>
      </w:r>
      <w:r w:rsidRPr="002309E8">
        <w:rPr>
          <w:rFonts w:eastAsia="Calibri"/>
          <w:bCs/>
          <w:sz w:val="24"/>
          <w:szCs w:val="24"/>
        </w:rPr>
        <w:t xml:space="preserve">inician con estudio previo, de un medicamento que marque la diferencia para  contrarrestar ciertos malestares y dificultades del aprendizaje. </w:t>
      </w:r>
      <w:r w:rsidRPr="002309E8">
        <w:rPr>
          <w:sz w:val="24"/>
          <w:szCs w:val="24"/>
          <w:lang w:val="es-ES"/>
        </w:rPr>
        <w:t xml:space="preserve">La investigación toma parte activa en el </w:t>
      </w:r>
      <w:r w:rsidRPr="002309E8">
        <w:rPr>
          <w:b/>
          <w:i/>
          <w:sz w:val="24"/>
          <w:szCs w:val="24"/>
          <w:lang w:val="es-ES"/>
        </w:rPr>
        <w:t xml:space="preserve">“Desarrollo de un </w:t>
      </w:r>
      <w:r w:rsidRPr="002309E8">
        <w:rPr>
          <w:b/>
          <w:i/>
          <w:sz w:val="24"/>
          <w:szCs w:val="24"/>
        </w:rPr>
        <w:t>fitomedicamento experimental que inhibe la aparicion de procesos fisiologicos no deseados con propiedades calmantes, antitérmicas y probioticas para contrarrestar malestares generales y dificultades del aprendizaje en el ser humano”,</w:t>
      </w:r>
      <w:r w:rsidRPr="002309E8">
        <w:rPr>
          <w:b/>
          <w:sz w:val="24"/>
          <w:szCs w:val="24"/>
        </w:rPr>
        <w:t xml:space="preserve">  </w:t>
      </w:r>
      <w:r w:rsidRPr="002309E8">
        <w:rPr>
          <w:sz w:val="24"/>
          <w:szCs w:val="24"/>
        </w:rPr>
        <w:t>se hace con la misión</w:t>
      </w:r>
      <w:r w:rsidRPr="002309E8">
        <w:rPr>
          <w:b/>
          <w:sz w:val="24"/>
          <w:szCs w:val="24"/>
        </w:rPr>
        <w:t xml:space="preserve"> </w:t>
      </w:r>
      <w:r w:rsidRPr="002309E8">
        <w:rPr>
          <w:sz w:val="24"/>
          <w:szCs w:val="24"/>
          <w:lang w:val="es-MX"/>
        </w:rPr>
        <w:t xml:space="preserve">de profundizar en el conocimiento científico de realidades escolares en formación, y se propone como alternativa de tratamiento médico de algunas personas que padecen síntomas de gastritis, fiebres, dolores de cabeza y otras dolencias o afecciones de forma permanente o temporal, en diferentes edades. </w:t>
      </w:r>
      <w:r w:rsidRPr="002309E8">
        <w:rPr>
          <w:sz w:val="24"/>
          <w:szCs w:val="24"/>
          <w:lang w:val="es-ES"/>
        </w:rPr>
        <w:t>Es así, que este medicamente genérico,</w:t>
      </w:r>
      <w:r w:rsidRPr="002309E8">
        <w:rPr>
          <w:sz w:val="24"/>
          <w:szCs w:val="24"/>
        </w:rPr>
        <w:t xml:space="preserve"> elaborado del fluido extraído de la planta de Valeriana, además de otros compuestos naturales como la pimienta, la canela y probioticos de la leche, fue hecho y experimentado en los laboratorios de un centro educativo del Distrito Especial, Industrial y Portuario de Barranquilla, Este es un medicamento genérico creado para el alcance de cualquier estrato social, y administrado por vía oral. El cual, fue experimentando en </w:t>
      </w:r>
      <w:r w:rsidRPr="002309E8">
        <w:rPr>
          <w:sz w:val="24"/>
          <w:szCs w:val="24"/>
        </w:rPr>
        <w:lastRenderedPageBreak/>
        <w:t xml:space="preserve">animales y en una población muestra de diez (10) personas voluntarias de mediana edad, aplicado con una dosificación controlada, seguridad, potencia y calidad, con características de rendimiento óptimo a la sintomatología de las personas.  Es un producto de tipo natural, encontrados en el entorno ambiental, que llevados a la experimentación se obtienen propiedades calmantes  y antitérmicas, porque hace disminuir la fiebre y los dolores, también  probiotico por que contiene microorganismos vivos, como las bacterias que se localizan en el intestino ayudando a mejorar la absorción gástrica de los nutrientes, los  cuales son funcionales </w:t>
      </w:r>
      <w:r w:rsidRPr="002309E8">
        <w:rPr>
          <w:rStyle w:val="Textoennegrita"/>
          <w:b w:val="0"/>
          <w:color w:val="333333"/>
          <w:sz w:val="24"/>
          <w:szCs w:val="24"/>
          <w:bdr w:val="none" w:sz="0" w:space="0" w:color="auto" w:frame="1"/>
          <w:shd w:val="clear" w:color="auto" w:fill="FFFFFF"/>
        </w:rPr>
        <w:t xml:space="preserve">desde la perspectiva para la prevención de algunas enfermedades procedentes por la alteración e irritación de la mucosa gástrica y de la flora intestinal, en comparación con otros efectos secundarios producidos por la aspirina (AAS) y el acetaminofen. </w:t>
      </w:r>
    </w:p>
    <w:p w:rsidR="002309E8" w:rsidRPr="002309E8" w:rsidRDefault="002309E8" w:rsidP="002309E8">
      <w:pPr>
        <w:spacing w:line="360" w:lineRule="auto"/>
        <w:ind w:firstLine="708"/>
        <w:jc w:val="both"/>
        <w:rPr>
          <w:bCs/>
          <w:color w:val="333333"/>
          <w:sz w:val="24"/>
          <w:szCs w:val="24"/>
          <w:bdr w:val="none" w:sz="0" w:space="0" w:color="auto" w:frame="1"/>
          <w:shd w:val="clear" w:color="auto" w:fill="FFFFFF"/>
        </w:rPr>
      </w:pPr>
    </w:p>
    <w:p w:rsidR="002309E8" w:rsidRPr="002309E8" w:rsidRDefault="002309E8" w:rsidP="002309E8">
      <w:pPr>
        <w:pStyle w:val="Default"/>
        <w:spacing w:line="360" w:lineRule="auto"/>
        <w:jc w:val="both"/>
        <w:rPr>
          <w:rFonts w:ascii="Times New Roman" w:hAnsi="Times New Roman" w:cs="Times New Roman"/>
          <w:b/>
        </w:rPr>
      </w:pPr>
      <w:r w:rsidRPr="002309E8">
        <w:rPr>
          <w:rFonts w:ascii="Times New Roman" w:hAnsi="Times New Roman" w:cs="Times New Roman"/>
          <w:b/>
        </w:rPr>
        <w:t>1.1 Planteamiento del problema</w:t>
      </w:r>
    </w:p>
    <w:p w:rsidR="002309E8" w:rsidRPr="002309E8" w:rsidRDefault="002309E8" w:rsidP="002309E8">
      <w:pPr>
        <w:spacing w:line="360" w:lineRule="auto"/>
        <w:jc w:val="both"/>
        <w:rPr>
          <w:color w:val="000000"/>
          <w:sz w:val="24"/>
          <w:szCs w:val="24"/>
        </w:rPr>
      </w:pPr>
    </w:p>
    <w:p w:rsidR="002309E8" w:rsidRPr="002309E8" w:rsidRDefault="002309E8" w:rsidP="002309E8">
      <w:pPr>
        <w:pStyle w:val="Sinespaciado"/>
        <w:spacing w:line="360" w:lineRule="auto"/>
        <w:ind w:firstLine="708"/>
        <w:jc w:val="both"/>
        <w:rPr>
          <w:rFonts w:ascii="Times New Roman" w:hAnsi="Times New Roman" w:cs="Times New Roman"/>
          <w:color w:val="000000"/>
          <w:sz w:val="24"/>
          <w:szCs w:val="24"/>
        </w:rPr>
      </w:pPr>
      <w:r w:rsidRPr="002309E8">
        <w:rPr>
          <w:rFonts w:ascii="Times New Roman" w:hAnsi="Times New Roman" w:cs="Times New Roman"/>
          <w:sz w:val="24"/>
          <w:szCs w:val="24"/>
        </w:rPr>
        <w:t xml:space="preserve">Estudio que se realiza en Colombia específicamente en el Departamento del Atlántico, ciudad de Barranquilla y es común ver en los últimos años a gran parte de la población atlanticense como personas que reflejan malestares, dolencias permanentes o temporales y algunos con altas fiebres producto de la picadura del mosquito que trasmite virus del dengue y Chicunguña. Este mosquito, es científicamente llamado </w:t>
      </w:r>
      <w:r w:rsidRPr="002309E8">
        <w:rPr>
          <w:rFonts w:ascii="Times New Roman" w:hAnsi="Times New Roman" w:cs="Times New Roman"/>
          <w:color w:val="000000"/>
          <w:sz w:val="24"/>
          <w:szCs w:val="24"/>
        </w:rPr>
        <w:t xml:space="preserve">Aedes aegypti,  los cuales, encendieron las alarmas de la Organización Mundial de la Salud. </w:t>
      </w:r>
    </w:p>
    <w:p w:rsidR="002309E8" w:rsidRPr="002309E8" w:rsidRDefault="002309E8" w:rsidP="002309E8">
      <w:pPr>
        <w:pStyle w:val="Sinespaciado"/>
        <w:spacing w:line="360" w:lineRule="auto"/>
        <w:ind w:firstLine="708"/>
        <w:jc w:val="both"/>
        <w:rPr>
          <w:rFonts w:ascii="Times New Roman" w:hAnsi="Times New Roman" w:cs="Times New Roman"/>
          <w:color w:val="000000"/>
          <w:sz w:val="24"/>
          <w:szCs w:val="24"/>
        </w:rPr>
      </w:pPr>
    </w:p>
    <w:p w:rsidR="002309E8" w:rsidRPr="002309E8" w:rsidRDefault="002309E8" w:rsidP="002309E8">
      <w:pPr>
        <w:pStyle w:val="Sinespaciado"/>
        <w:spacing w:line="360" w:lineRule="auto"/>
        <w:ind w:firstLine="708"/>
        <w:jc w:val="both"/>
        <w:rPr>
          <w:rFonts w:ascii="Times New Roman" w:hAnsi="Times New Roman" w:cs="Times New Roman"/>
          <w:color w:val="000000"/>
          <w:sz w:val="24"/>
          <w:szCs w:val="24"/>
        </w:rPr>
      </w:pPr>
      <w:r w:rsidRPr="002309E8">
        <w:rPr>
          <w:rFonts w:ascii="Times New Roman" w:hAnsi="Times New Roman" w:cs="Times New Roman"/>
          <w:sz w:val="24"/>
          <w:szCs w:val="24"/>
        </w:rPr>
        <w:t>Según, el último informe comunicado por el periódico del heraldo, en la página de la salud (2016) que e</w:t>
      </w:r>
      <w:r w:rsidRPr="002309E8">
        <w:rPr>
          <w:rFonts w:ascii="Times New Roman" w:hAnsi="Times New Roman" w:cs="Times New Roman"/>
          <w:color w:val="000000"/>
          <w:sz w:val="24"/>
          <w:szCs w:val="24"/>
        </w:rPr>
        <w:t>l número de casos de estas arbovirosis en Colombia es elevado. Según el reporte del Instituto Nacional de Salud, para finales del 2015 (semana epidemiológica 52) se habían presentado en el país un total de 359.728 casos de Chikunguña y un aproximado de 95.000 casos de fiebre dengue. Para zika, desde el inicio de la fase epidémica en septiembre del 2015 hasta febrero del 2016, se habían presentado un poco más de 34.000 casos (Periódico del heraldo, página de la salud, julio7, 2016).</w:t>
      </w:r>
    </w:p>
    <w:p w:rsidR="00F23566" w:rsidRDefault="00F23566" w:rsidP="002309E8">
      <w:pPr>
        <w:spacing w:line="360" w:lineRule="auto"/>
        <w:ind w:firstLine="708"/>
        <w:jc w:val="both"/>
        <w:rPr>
          <w:color w:val="000000"/>
          <w:sz w:val="24"/>
          <w:szCs w:val="24"/>
        </w:rPr>
      </w:pPr>
    </w:p>
    <w:p w:rsidR="00F23566" w:rsidRDefault="00F23566" w:rsidP="002309E8">
      <w:pPr>
        <w:spacing w:line="360" w:lineRule="auto"/>
        <w:ind w:firstLine="708"/>
        <w:jc w:val="both"/>
        <w:rPr>
          <w:color w:val="000000"/>
          <w:sz w:val="24"/>
          <w:szCs w:val="24"/>
        </w:rPr>
      </w:pPr>
    </w:p>
    <w:p w:rsidR="002309E8" w:rsidRPr="002309E8" w:rsidRDefault="002309E8" w:rsidP="002309E8">
      <w:pPr>
        <w:spacing w:line="360" w:lineRule="auto"/>
        <w:ind w:firstLine="708"/>
        <w:jc w:val="both"/>
        <w:rPr>
          <w:sz w:val="24"/>
          <w:szCs w:val="24"/>
        </w:rPr>
      </w:pPr>
      <w:r w:rsidRPr="002309E8">
        <w:rPr>
          <w:color w:val="000000"/>
          <w:sz w:val="24"/>
          <w:szCs w:val="24"/>
        </w:rPr>
        <w:lastRenderedPageBreak/>
        <w:t xml:space="preserve">Todo lo anterior, fue la </w:t>
      </w:r>
      <w:r w:rsidRPr="002309E8">
        <w:rPr>
          <w:sz w:val="24"/>
          <w:szCs w:val="24"/>
        </w:rPr>
        <w:t xml:space="preserve">motivación inicial en este campo de la investigación, la cual, nace por la necesidad de mitigar los dolores y fiebres causadas por la picadura de mosquitos que transmiten el dengue y el </w:t>
      </w:r>
      <w:r w:rsidRPr="002309E8">
        <w:rPr>
          <w:color w:val="545454"/>
          <w:sz w:val="24"/>
          <w:szCs w:val="24"/>
          <w:shd w:val="clear" w:color="auto" w:fill="FFFFFF"/>
        </w:rPr>
        <w:t>Chikunguña en regiones de la Costa Caribe</w:t>
      </w:r>
      <w:r w:rsidRPr="002309E8">
        <w:rPr>
          <w:sz w:val="24"/>
          <w:szCs w:val="24"/>
        </w:rPr>
        <w:t xml:space="preserve">, sobre todo en la población Atlanticense donde se propago abundantemente el virus alrededor del año 2015, produciendo brotes, inflamaciones en las articulaciones, fiebres y dolores de cabeza, así como también se busca combatir el de otras fuentes diferentes que generen estos síntomas. Optamos por desarrollar </w:t>
      </w:r>
      <w:proofErr w:type="gramStart"/>
      <w:r w:rsidRPr="002309E8">
        <w:rPr>
          <w:sz w:val="24"/>
          <w:szCs w:val="24"/>
        </w:rPr>
        <w:t>un</w:t>
      </w:r>
      <w:proofErr w:type="gramEnd"/>
      <w:r w:rsidRPr="002309E8">
        <w:rPr>
          <w:sz w:val="24"/>
          <w:szCs w:val="24"/>
        </w:rPr>
        <w:t xml:space="preserve"> prototipo de medicamento natural que ayude a disminuir los efectos adversos que producen ciertos fármacos irritando la mucosa gástrica como lo es el </w:t>
      </w:r>
      <w:r w:rsidR="001755B8" w:rsidRPr="002309E8">
        <w:rPr>
          <w:sz w:val="24"/>
          <w:szCs w:val="24"/>
        </w:rPr>
        <w:t>acetaminofen y</w:t>
      </w:r>
      <w:r w:rsidRPr="002309E8">
        <w:rPr>
          <w:sz w:val="24"/>
          <w:szCs w:val="24"/>
        </w:rPr>
        <w:t xml:space="preserve"> la aspirina (AAS). Se valoró el efecto analgésico, antitérmico y probiotico </w:t>
      </w:r>
      <w:r w:rsidRPr="002309E8">
        <w:rPr>
          <w:color w:val="FF0000"/>
          <w:sz w:val="24"/>
          <w:szCs w:val="24"/>
        </w:rPr>
        <w:t xml:space="preserve"> </w:t>
      </w:r>
      <w:r w:rsidRPr="002309E8">
        <w:rPr>
          <w:color w:val="000000" w:themeColor="text1"/>
          <w:sz w:val="24"/>
          <w:szCs w:val="24"/>
        </w:rPr>
        <w:t>en dosis de</w:t>
      </w:r>
      <w:r w:rsidRPr="002309E8">
        <w:rPr>
          <w:color w:val="FF0000"/>
          <w:sz w:val="24"/>
          <w:szCs w:val="24"/>
        </w:rPr>
        <w:t xml:space="preserve"> </w:t>
      </w:r>
      <w:r w:rsidRPr="002309E8">
        <w:rPr>
          <w:color w:val="000000" w:themeColor="text1"/>
          <w:sz w:val="24"/>
          <w:szCs w:val="24"/>
        </w:rPr>
        <w:t>300 mg/Kg y 400 mg/Kg</w:t>
      </w:r>
      <w:r w:rsidRPr="002309E8">
        <w:rPr>
          <w:color w:val="FF0000"/>
          <w:sz w:val="24"/>
          <w:szCs w:val="24"/>
        </w:rPr>
        <w:t xml:space="preserve"> </w:t>
      </w:r>
      <w:r w:rsidRPr="002309E8">
        <w:rPr>
          <w:color w:val="000000" w:themeColor="text1"/>
          <w:sz w:val="24"/>
          <w:szCs w:val="24"/>
        </w:rPr>
        <w:t>de peso corporal en las especies,</w:t>
      </w:r>
      <w:r w:rsidRPr="002309E8">
        <w:rPr>
          <w:color w:val="FF0000"/>
          <w:sz w:val="24"/>
          <w:szCs w:val="24"/>
        </w:rPr>
        <w:t xml:space="preserve"> </w:t>
      </w:r>
      <w:r w:rsidRPr="002309E8">
        <w:rPr>
          <w:sz w:val="24"/>
          <w:szCs w:val="24"/>
        </w:rPr>
        <w:t>a través de la administración por vía oral, realizándose en animales y seres humanos, comparándose los resultados obtenidos de los estudios con el efecto del ácido acetilsalicilico (AAS) comúnmente conocido como la Aspirina.</w:t>
      </w:r>
    </w:p>
    <w:p w:rsidR="002309E8" w:rsidRPr="002309E8" w:rsidRDefault="002309E8" w:rsidP="002309E8">
      <w:pPr>
        <w:spacing w:line="360" w:lineRule="auto"/>
        <w:ind w:firstLine="708"/>
        <w:jc w:val="both"/>
        <w:rPr>
          <w:b/>
          <w:sz w:val="24"/>
          <w:szCs w:val="24"/>
        </w:rPr>
      </w:pPr>
    </w:p>
    <w:p w:rsidR="002309E8" w:rsidRPr="002309E8" w:rsidRDefault="002309E8" w:rsidP="002309E8">
      <w:pPr>
        <w:spacing w:line="360" w:lineRule="auto"/>
        <w:ind w:firstLine="708"/>
        <w:jc w:val="both"/>
        <w:rPr>
          <w:sz w:val="24"/>
          <w:szCs w:val="24"/>
          <w:lang w:val="es-ES"/>
        </w:rPr>
      </w:pPr>
      <w:r w:rsidRPr="002309E8">
        <w:rPr>
          <w:sz w:val="24"/>
          <w:szCs w:val="24"/>
        </w:rPr>
        <w:t xml:space="preserve">No obstante, a lo anterior se resalta la motivación </w:t>
      </w:r>
      <w:proofErr w:type="gramStart"/>
      <w:r w:rsidRPr="002309E8">
        <w:rPr>
          <w:sz w:val="24"/>
          <w:szCs w:val="24"/>
        </w:rPr>
        <w:t>del</w:t>
      </w:r>
      <w:proofErr w:type="gramEnd"/>
      <w:r w:rsidRPr="002309E8">
        <w:rPr>
          <w:sz w:val="24"/>
          <w:szCs w:val="24"/>
        </w:rPr>
        <w:t xml:space="preserve"> grupo investigador por sacar adelante esta investigación, ya que presentando dificultades en los materiales y recursos de laboratorio, deciden diseñar los materiales e instrumentos necesarios para la ejecución de esta. Cabe señalar, que la </w:t>
      </w:r>
      <w:r w:rsidRPr="002309E8">
        <w:rPr>
          <w:sz w:val="24"/>
          <w:szCs w:val="24"/>
          <w:lang w:val="es-ES"/>
        </w:rPr>
        <w:t>enseñanza y el aprendizaje de la química en Instituciones educativas, debe contribuir en la formación del ciudadano capaz de razonar, debatir, producir, convivir y desarrollar al máximo su potencial científico y creativo. Para ello se plantean unos criterios que definen que el aprendiz tiene que saber y saber hacer en el contexto, donde se desarrollen  sus habilidades  científicas que le permitan explorar hechos y fenómenos a través de sus prácticas experimentales en el laboratorio.</w:t>
      </w:r>
    </w:p>
    <w:p w:rsidR="002309E8" w:rsidRDefault="002309E8" w:rsidP="002309E8">
      <w:pPr>
        <w:spacing w:line="360" w:lineRule="auto"/>
        <w:ind w:firstLine="708"/>
        <w:jc w:val="both"/>
        <w:rPr>
          <w:sz w:val="24"/>
          <w:szCs w:val="24"/>
          <w:lang w:val="es-ES"/>
        </w:rPr>
      </w:pPr>
    </w:p>
    <w:p w:rsidR="002309E8" w:rsidRPr="002309E8" w:rsidRDefault="002309E8" w:rsidP="002309E8">
      <w:pPr>
        <w:spacing w:line="360" w:lineRule="auto"/>
        <w:ind w:firstLine="708"/>
        <w:jc w:val="both"/>
        <w:rPr>
          <w:sz w:val="24"/>
          <w:szCs w:val="24"/>
          <w:lang w:val="es-ES"/>
        </w:rPr>
      </w:pPr>
      <w:r w:rsidRPr="002309E8">
        <w:rPr>
          <w:sz w:val="24"/>
          <w:szCs w:val="24"/>
          <w:lang w:val="es-ES"/>
        </w:rPr>
        <w:t>Por lo tanto, se decide dar respuesta a la siguiente pregunta problema.</w:t>
      </w:r>
    </w:p>
    <w:p w:rsidR="002309E8" w:rsidRPr="002309E8" w:rsidRDefault="002309E8" w:rsidP="002309E8">
      <w:pPr>
        <w:spacing w:line="360" w:lineRule="auto"/>
        <w:jc w:val="both"/>
        <w:rPr>
          <w:b/>
          <w:sz w:val="24"/>
          <w:szCs w:val="24"/>
        </w:rPr>
      </w:pPr>
      <w:r w:rsidRPr="002309E8">
        <w:rPr>
          <w:b/>
          <w:sz w:val="24"/>
          <w:szCs w:val="24"/>
        </w:rPr>
        <w:t xml:space="preserve">¿Cómo influye el desarrollo experimental de </w:t>
      </w:r>
      <w:proofErr w:type="gramStart"/>
      <w:r w:rsidRPr="002309E8">
        <w:rPr>
          <w:b/>
          <w:sz w:val="24"/>
          <w:szCs w:val="24"/>
        </w:rPr>
        <w:t>un</w:t>
      </w:r>
      <w:proofErr w:type="gramEnd"/>
      <w:r w:rsidRPr="002309E8">
        <w:rPr>
          <w:b/>
          <w:sz w:val="24"/>
          <w:szCs w:val="24"/>
        </w:rPr>
        <w:t xml:space="preserve"> medicamento genérico con propiedades calmantes, antitérmicas y probioticas para contrarrestar malestares generales y dificultades del aprendizaje en el ser humano?</w:t>
      </w:r>
    </w:p>
    <w:p w:rsidR="002309E8" w:rsidRDefault="002309E8">
      <w:pPr>
        <w:pStyle w:val="Textoindependiente"/>
        <w:spacing w:before="5"/>
        <w:rPr>
          <w:sz w:val="36"/>
        </w:rPr>
      </w:pPr>
    </w:p>
    <w:p w:rsidR="002309E8" w:rsidRDefault="002309E8">
      <w:pPr>
        <w:pStyle w:val="Textoindependiente"/>
        <w:spacing w:before="5"/>
        <w:rPr>
          <w:sz w:val="36"/>
        </w:rPr>
      </w:pPr>
    </w:p>
    <w:p w:rsidR="009140B8" w:rsidRDefault="00AE1D0A">
      <w:pPr>
        <w:pStyle w:val="Heading2"/>
        <w:numPr>
          <w:ilvl w:val="0"/>
          <w:numId w:val="1"/>
        </w:numPr>
        <w:tabs>
          <w:tab w:val="left" w:pos="343"/>
        </w:tabs>
        <w:spacing w:before="1"/>
      </w:pPr>
      <w:r>
        <w:t>Metodología</w:t>
      </w:r>
    </w:p>
    <w:p w:rsidR="00F23566" w:rsidRPr="00F23566" w:rsidRDefault="00F23566" w:rsidP="00F23566">
      <w:pPr>
        <w:spacing w:line="360" w:lineRule="auto"/>
        <w:jc w:val="both"/>
        <w:rPr>
          <w:b/>
          <w:sz w:val="24"/>
          <w:szCs w:val="24"/>
        </w:rPr>
      </w:pPr>
    </w:p>
    <w:p w:rsidR="00F23566" w:rsidRDefault="00F23566" w:rsidP="00F23566">
      <w:pPr>
        <w:spacing w:line="360" w:lineRule="auto"/>
        <w:ind w:firstLine="708"/>
        <w:jc w:val="both"/>
        <w:rPr>
          <w:sz w:val="24"/>
          <w:szCs w:val="24"/>
        </w:rPr>
      </w:pPr>
      <w:r w:rsidRPr="00F23566">
        <w:rPr>
          <w:sz w:val="24"/>
          <w:szCs w:val="24"/>
        </w:rPr>
        <w:t xml:space="preserve">Se Utilizó laboratorio de química de una Institución Educativa, y dentro </w:t>
      </w:r>
      <w:proofErr w:type="gramStart"/>
      <w:r w:rsidRPr="00F23566">
        <w:rPr>
          <w:sz w:val="24"/>
          <w:szCs w:val="24"/>
        </w:rPr>
        <w:t>del</w:t>
      </w:r>
      <w:proofErr w:type="gramEnd"/>
      <w:r w:rsidRPr="00F23566">
        <w:rPr>
          <w:sz w:val="24"/>
          <w:szCs w:val="24"/>
        </w:rPr>
        <w:t xml:space="preserve"> mismo, en los mesones, se colocaron los materiales, reactivos e insumos necesarios para la realización del proyecto. El grupo de cinco personas de estudiantes/aprendices estaba conformado por </w:t>
      </w:r>
      <w:proofErr w:type="gramStart"/>
      <w:r w:rsidRPr="00F23566">
        <w:rPr>
          <w:sz w:val="24"/>
          <w:szCs w:val="24"/>
        </w:rPr>
        <w:t>un</w:t>
      </w:r>
      <w:proofErr w:type="gramEnd"/>
      <w:r w:rsidRPr="00F23566">
        <w:rPr>
          <w:sz w:val="24"/>
          <w:szCs w:val="24"/>
        </w:rPr>
        <w:t xml:space="preserve"> líder quien daba las instrucciones a seguir bajo las orientaciones y el apoyo del Instructor/docente de química. Una segunda persona investigadora del grupo de </w:t>
      </w:r>
      <w:proofErr w:type="gramStart"/>
      <w:r w:rsidRPr="00F23566">
        <w:rPr>
          <w:sz w:val="24"/>
          <w:szCs w:val="24"/>
        </w:rPr>
        <w:t>estudiantes  era</w:t>
      </w:r>
      <w:proofErr w:type="gramEnd"/>
      <w:r w:rsidRPr="00F23566">
        <w:rPr>
          <w:sz w:val="24"/>
          <w:szCs w:val="24"/>
        </w:rPr>
        <w:t xml:space="preserve"> el responsable de la compra u/o obtención de la planta de valeriana y los demás insumos necesarios para la elaboración del prototipo del medicamento genérico a desarrollar. Al tercer estudiante le correspondía el proceso de maceración y triturado de las hojas de las plantas de valeriana lavadas y secas en extracción alcohólica, así como el procesamiento de la pimienta y la canela necesarias para la experiencia, al cuarto integrante se le asignaba la tarea de centrifugar,  destilar y realizar titulaciones de comparación, y el quinto estudiante realizaba el análisis pertinente de los probioticos a través de la observación al microscopio en la elaboración de producto como tal. Cada persona </w:t>
      </w:r>
      <w:proofErr w:type="gramStart"/>
      <w:r w:rsidRPr="00F23566">
        <w:rPr>
          <w:sz w:val="24"/>
          <w:szCs w:val="24"/>
        </w:rPr>
        <w:t>del</w:t>
      </w:r>
      <w:proofErr w:type="gramEnd"/>
      <w:r w:rsidRPr="00F23566">
        <w:rPr>
          <w:sz w:val="24"/>
          <w:szCs w:val="24"/>
        </w:rPr>
        <w:t xml:space="preserve"> grupo tuvo funciones específicas, pero de igual manera se apoyaron mutuamente en la realización de todo el proceso de elaboración y desarrollo del proyecto, desde su fase inicial hasta su terminación, siempre bajo la supervisión y recomendaciones del Instructor/docente que los coordinaba.</w:t>
      </w:r>
    </w:p>
    <w:p w:rsidR="00F23566" w:rsidRPr="00F23566" w:rsidRDefault="00F23566" w:rsidP="00F23566">
      <w:pPr>
        <w:spacing w:line="360" w:lineRule="auto"/>
        <w:ind w:firstLine="708"/>
        <w:jc w:val="both"/>
        <w:rPr>
          <w:sz w:val="24"/>
          <w:szCs w:val="24"/>
        </w:rPr>
      </w:pPr>
    </w:p>
    <w:p w:rsidR="00F23566" w:rsidRPr="00F23566" w:rsidRDefault="00F23566" w:rsidP="00F23566">
      <w:pPr>
        <w:spacing w:line="360" w:lineRule="auto"/>
        <w:ind w:firstLine="708"/>
        <w:jc w:val="both"/>
        <w:rPr>
          <w:sz w:val="24"/>
          <w:szCs w:val="24"/>
        </w:rPr>
      </w:pPr>
      <w:r w:rsidRPr="00F23566">
        <w:rPr>
          <w:sz w:val="24"/>
          <w:szCs w:val="24"/>
        </w:rPr>
        <w:t xml:space="preserve">De igual manera, para realizar los estudios pertinentes a los análisis y a las caracterizaciones fisicoquímicas y biológicas del producto, se utilizaron varios materiales de laboratorio elaborados por los mismos estudiantes, debido a la carencia y deficiencia de algunos de estos en el ambiente de formación (Laboratorio), y donde algunos de ellos tienen un carácter tangible y otros intangibles. </w:t>
      </w:r>
    </w:p>
    <w:p w:rsidR="00F23566" w:rsidRPr="00F23566" w:rsidRDefault="00F23566" w:rsidP="00F23566">
      <w:pPr>
        <w:pStyle w:val="Sinespaciado"/>
        <w:spacing w:line="360" w:lineRule="auto"/>
        <w:jc w:val="both"/>
        <w:rPr>
          <w:sz w:val="24"/>
          <w:szCs w:val="24"/>
        </w:rPr>
      </w:pPr>
    </w:p>
    <w:p w:rsidR="00F23566" w:rsidRPr="00F23566" w:rsidRDefault="00F23566" w:rsidP="00F23566">
      <w:pPr>
        <w:pStyle w:val="Sinespaciado"/>
        <w:spacing w:line="360" w:lineRule="auto"/>
        <w:jc w:val="both"/>
        <w:rPr>
          <w:b/>
          <w:sz w:val="24"/>
          <w:szCs w:val="24"/>
        </w:rPr>
      </w:pPr>
    </w:p>
    <w:p w:rsidR="00F23566" w:rsidRPr="00F23566" w:rsidRDefault="00F23566" w:rsidP="00F23566">
      <w:pPr>
        <w:spacing w:line="360" w:lineRule="auto"/>
        <w:jc w:val="center"/>
        <w:rPr>
          <w:b/>
          <w:sz w:val="24"/>
          <w:szCs w:val="24"/>
        </w:rPr>
      </w:pPr>
      <w:r w:rsidRPr="00F23566">
        <w:rPr>
          <w:b/>
          <w:noProof/>
          <w:sz w:val="24"/>
          <w:szCs w:val="24"/>
          <w:lang w:val="es-ES"/>
        </w:rPr>
        <w:lastRenderedPageBreak/>
        <w:drawing>
          <wp:inline distT="0" distB="0" distL="0" distR="0">
            <wp:extent cx="4581525" cy="3104835"/>
            <wp:effectExtent l="19050" t="0" r="9525" b="0"/>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4581525" cy="3104835"/>
                    </a:xfrm>
                    <a:prstGeom prst="rect">
                      <a:avLst/>
                    </a:prstGeom>
                    <a:noFill/>
                    <a:ln w="9525">
                      <a:noFill/>
                      <a:miter lim="800000"/>
                      <a:headEnd/>
                      <a:tailEnd/>
                    </a:ln>
                  </pic:spPr>
                </pic:pic>
              </a:graphicData>
            </a:graphic>
          </wp:inline>
        </w:drawing>
      </w:r>
    </w:p>
    <w:p w:rsidR="00F23566" w:rsidRDefault="00F23566" w:rsidP="00F23566">
      <w:pPr>
        <w:spacing w:line="360" w:lineRule="auto"/>
        <w:ind w:firstLine="708"/>
        <w:jc w:val="both"/>
        <w:rPr>
          <w:b/>
          <w:sz w:val="24"/>
          <w:szCs w:val="24"/>
        </w:rPr>
      </w:pPr>
    </w:p>
    <w:p w:rsidR="00F23566" w:rsidRPr="00F23566" w:rsidRDefault="00F23566" w:rsidP="00F23566">
      <w:pPr>
        <w:spacing w:line="360" w:lineRule="auto"/>
        <w:ind w:firstLine="708"/>
        <w:jc w:val="both"/>
        <w:rPr>
          <w:sz w:val="24"/>
          <w:szCs w:val="24"/>
        </w:rPr>
      </w:pPr>
      <w:r w:rsidRPr="00F23566">
        <w:rPr>
          <w:b/>
          <w:sz w:val="24"/>
          <w:szCs w:val="24"/>
        </w:rPr>
        <w:t>Valeriana</w:t>
      </w:r>
      <w:r w:rsidRPr="00F23566">
        <w:rPr>
          <w:sz w:val="24"/>
          <w:szCs w:val="24"/>
        </w:rPr>
        <w:t xml:space="preserve">: esta planta se ha hecho muy popular en todo el mundo por su efecto calmante que puede controlar la ansiedad y el estrés. Además, se ha encontrado que esta acción analgésica puede calmar dolencias comunes </w:t>
      </w:r>
      <w:proofErr w:type="gramStart"/>
      <w:r w:rsidRPr="00F23566">
        <w:rPr>
          <w:sz w:val="24"/>
          <w:szCs w:val="24"/>
        </w:rPr>
        <w:t>como</w:t>
      </w:r>
      <w:proofErr w:type="gramEnd"/>
      <w:r w:rsidRPr="00F23566">
        <w:rPr>
          <w:sz w:val="24"/>
          <w:szCs w:val="24"/>
        </w:rPr>
        <w:t xml:space="preserve"> espasmos, calambres y dolores de cabeza.</w:t>
      </w:r>
    </w:p>
    <w:p w:rsidR="00F23566" w:rsidRDefault="00F23566" w:rsidP="00F23566">
      <w:pPr>
        <w:spacing w:line="360" w:lineRule="auto"/>
        <w:jc w:val="center"/>
        <w:rPr>
          <w:rFonts w:ascii="Arial" w:hAnsi="Arial" w:cs="Arial"/>
          <w:sz w:val="24"/>
          <w:szCs w:val="24"/>
        </w:rPr>
      </w:pPr>
      <w:r w:rsidRPr="00F23566">
        <w:rPr>
          <w:rFonts w:ascii="Arial" w:hAnsi="Arial" w:cs="Arial"/>
          <w:noProof/>
          <w:sz w:val="24"/>
          <w:szCs w:val="24"/>
          <w:lang w:val="es-ES"/>
        </w:rPr>
        <w:drawing>
          <wp:inline distT="0" distB="0" distL="0" distR="0">
            <wp:extent cx="2292350" cy="958850"/>
            <wp:effectExtent l="1905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292350" cy="958850"/>
                    </a:xfrm>
                    <a:prstGeom prst="rect">
                      <a:avLst/>
                    </a:prstGeom>
                    <a:noFill/>
                    <a:ln w="9525">
                      <a:noFill/>
                      <a:miter lim="800000"/>
                      <a:headEnd/>
                      <a:tailEnd/>
                    </a:ln>
                  </pic:spPr>
                </pic:pic>
              </a:graphicData>
            </a:graphic>
          </wp:inline>
        </w:drawing>
      </w:r>
    </w:p>
    <w:p w:rsidR="00F23566" w:rsidRPr="00F23566" w:rsidRDefault="00F23566" w:rsidP="00F23566">
      <w:pPr>
        <w:spacing w:line="360" w:lineRule="auto"/>
        <w:jc w:val="center"/>
        <w:rPr>
          <w:rFonts w:ascii="Arial" w:hAnsi="Arial" w:cs="Arial"/>
          <w:sz w:val="24"/>
          <w:szCs w:val="24"/>
        </w:rPr>
      </w:pPr>
    </w:p>
    <w:p w:rsidR="00F23566" w:rsidRDefault="00F23566" w:rsidP="00F23566">
      <w:pPr>
        <w:spacing w:line="360" w:lineRule="auto"/>
        <w:ind w:firstLine="708"/>
        <w:jc w:val="both"/>
        <w:rPr>
          <w:sz w:val="24"/>
          <w:szCs w:val="24"/>
        </w:rPr>
      </w:pPr>
      <w:r w:rsidRPr="00F23566">
        <w:rPr>
          <w:sz w:val="24"/>
          <w:szCs w:val="24"/>
        </w:rPr>
        <w:t xml:space="preserve">La toxicología y farmacología del extracto etanólico de valeriana en dosis </w:t>
      </w:r>
      <w:r w:rsidRPr="00F23566">
        <w:rPr>
          <w:color w:val="000000" w:themeColor="text1"/>
          <w:sz w:val="24"/>
          <w:szCs w:val="24"/>
        </w:rPr>
        <w:t>3 mL/Kg,</w:t>
      </w:r>
      <w:r w:rsidRPr="00F23566">
        <w:rPr>
          <w:color w:val="FF0000"/>
          <w:sz w:val="24"/>
          <w:szCs w:val="24"/>
        </w:rPr>
        <w:t xml:space="preserve"> </w:t>
      </w:r>
      <w:r w:rsidRPr="00F23566">
        <w:rPr>
          <w:sz w:val="24"/>
          <w:szCs w:val="24"/>
        </w:rPr>
        <w:t xml:space="preserve">de peso corporal, administrado por vía oral en aves (pollos), caninos (perros) y personas de mediana edad, no presenta actividad inhibidora de sentidos o comportamientos anormales ni efectos adversos con el uso de dosis recomendadas de valeriana, pero la sobredosis puede producir dolores de cabeza, náuseas o arritmias cardiacas en las personas, como también es recomendable no utilizarse si se prepara con alcohol etílico en personas con insuficiencia hepática ni en mujeres gestantes o en periodos de lactancia como tampoco en niños menores de un año. En algunos estudios de </w:t>
      </w:r>
      <w:r w:rsidRPr="00F23566">
        <w:rPr>
          <w:sz w:val="24"/>
          <w:szCs w:val="24"/>
        </w:rPr>
        <w:lastRenderedPageBreak/>
        <w:t>comparación realizados por</w:t>
      </w:r>
      <w:r w:rsidRPr="00F23566">
        <w:rPr>
          <w:b/>
          <w:sz w:val="24"/>
          <w:szCs w:val="24"/>
        </w:rPr>
        <w:t xml:space="preserve"> </w:t>
      </w:r>
      <w:r w:rsidRPr="00F23566">
        <w:rPr>
          <w:b/>
          <w:i/>
          <w:sz w:val="24"/>
          <w:szCs w:val="24"/>
        </w:rPr>
        <w:t>Herrera</w:t>
      </w:r>
      <w:r w:rsidRPr="00F23566">
        <w:rPr>
          <w:sz w:val="24"/>
          <w:szCs w:val="24"/>
        </w:rPr>
        <w:t xml:space="preserve"> </w:t>
      </w:r>
      <w:r w:rsidRPr="00F23566">
        <w:rPr>
          <w:b/>
          <w:sz w:val="24"/>
          <w:szCs w:val="24"/>
        </w:rPr>
        <w:t>(1988),</w:t>
      </w:r>
      <w:r w:rsidRPr="00F23566">
        <w:rPr>
          <w:sz w:val="24"/>
          <w:szCs w:val="24"/>
        </w:rPr>
        <w:t xml:space="preserve"> se demuestra que la </w:t>
      </w:r>
      <w:r w:rsidRPr="00F23566">
        <w:rPr>
          <w:b/>
          <w:sz w:val="24"/>
          <w:szCs w:val="24"/>
        </w:rPr>
        <w:t xml:space="preserve">DL50 </w:t>
      </w:r>
      <w:r w:rsidRPr="00F23566">
        <w:rPr>
          <w:sz w:val="24"/>
          <w:szCs w:val="24"/>
        </w:rPr>
        <w:t xml:space="preserve">y </w:t>
      </w:r>
      <w:r w:rsidRPr="00F23566">
        <w:rPr>
          <w:b/>
          <w:sz w:val="24"/>
          <w:szCs w:val="24"/>
        </w:rPr>
        <w:t xml:space="preserve">LC50 </w:t>
      </w:r>
      <w:r w:rsidRPr="00F23566">
        <w:rPr>
          <w:sz w:val="24"/>
          <w:szCs w:val="24"/>
        </w:rPr>
        <w:t xml:space="preserve">dado por los </w:t>
      </w:r>
      <w:r w:rsidRPr="00F23566">
        <w:rPr>
          <w:b/>
          <w:sz w:val="24"/>
          <w:szCs w:val="24"/>
        </w:rPr>
        <w:t>TDS</w:t>
      </w:r>
      <w:r w:rsidRPr="00F23566">
        <w:rPr>
          <w:sz w:val="24"/>
          <w:szCs w:val="24"/>
        </w:rPr>
        <w:t xml:space="preserve"> al 2.5 g/Kg de peso total es muy baja.</w:t>
      </w:r>
    </w:p>
    <w:p w:rsidR="00F23566" w:rsidRPr="00F23566" w:rsidRDefault="00F23566" w:rsidP="00F23566">
      <w:pPr>
        <w:spacing w:line="360" w:lineRule="auto"/>
        <w:ind w:firstLine="708"/>
        <w:jc w:val="both"/>
        <w:rPr>
          <w:sz w:val="24"/>
          <w:szCs w:val="24"/>
        </w:rPr>
      </w:pPr>
    </w:p>
    <w:p w:rsidR="00F23566" w:rsidRDefault="00F23566" w:rsidP="00F23566">
      <w:pPr>
        <w:spacing w:line="360" w:lineRule="auto"/>
        <w:ind w:firstLine="708"/>
        <w:jc w:val="both"/>
        <w:rPr>
          <w:b/>
          <w:sz w:val="24"/>
          <w:szCs w:val="24"/>
        </w:rPr>
      </w:pPr>
      <w:r w:rsidRPr="00F23566">
        <w:rPr>
          <w:sz w:val="24"/>
          <w:szCs w:val="24"/>
        </w:rPr>
        <w:t xml:space="preserve">De igual forma, las cantidades de alcohol etílico administrada en una dosis normal (20 gotas, tres veces al día) de </w:t>
      </w:r>
      <w:proofErr w:type="gramStart"/>
      <w:r w:rsidRPr="00F23566">
        <w:rPr>
          <w:sz w:val="24"/>
          <w:szCs w:val="24"/>
        </w:rPr>
        <w:t>un</w:t>
      </w:r>
      <w:proofErr w:type="gramEnd"/>
      <w:r w:rsidRPr="00F23566">
        <w:rPr>
          <w:sz w:val="24"/>
          <w:szCs w:val="24"/>
        </w:rPr>
        <w:t xml:space="preserve"> extracto son relativamente bajas. </w:t>
      </w:r>
      <w:r w:rsidRPr="00F23566">
        <w:rPr>
          <w:b/>
          <w:sz w:val="24"/>
          <w:szCs w:val="24"/>
        </w:rPr>
        <w:t>“</w:t>
      </w:r>
      <w:r w:rsidRPr="00F23566">
        <w:rPr>
          <w:b/>
          <w:i/>
          <w:sz w:val="24"/>
          <w:szCs w:val="24"/>
        </w:rPr>
        <w:t>ejemplo; 20 gotas (1mL) de un extracto con un contenido de alcohol al 75 %, equivale a la cantidad de alcohol mesurada en 5 mL de una cucharadita de vino al 15%”.</w:t>
      </w:r>
      <w:r w:rsidRPr="00F23566">
        <w:rPr>
          <w:b/>
          <w:sz w:val="24"/>
          <w:szCs w:val="24"/>
        </w:rPr>
        <w:t xml:space="preserve"> </w:t>
      </w:r>
    </w:p>
    <w:p w:rsidR="00F23566" w:rsidRPr="00F23566" w:rsidRDefault="00F23566" w:rsidP="00F23566">
      <w:pPr>
        <w:spacing w:line="360" w:lineRule="auto"/>
        <w:ind w:firstLine="708"/>
        <w:jc w:val="both"/>
        <w:rPr>
          <w:b/>
          <w:i/>
          <w:sz w:val="24"/>
          <w:szCs w:val="24"/>
        </w:rPr>
      </w:pPr>
    </w:p>
    <w:p w:rsidR="00F23566" w:rsidRDefault="00F23566" w:rsidP="00F23566">
      <w:pPr>
        <w:spacing w:line="360" w:lineRule="auto"/>
        <w:jc w:val="both"/>
        <w:rPr>
          <w:sz w:val="24"/>
          <w:szCs w:val="24"/>
        </w:rPr>
      </w:pPr>
      <w:r w:rsidRPr="00F23566">
        <w:rPr>
          <w:b/>
          <w:sz w:val="24"/>
          <w:szCs w:val="24"/>
        </w:rPr>
        <w:t>Canela:</w:t>
      </w:r>
      <w:r w:rsidRPr="00F23566">
        <w:rPr>
          <w:sz w:val="24"/>
          <w:szCs w:val="24"/>
        </w:rPr>
        <w:t xml:space="preserve"> se aprovecha </w:t>
      </w:r>
      <w:proofErr w:type="gramStart"/>
      <w:r w:rsidRPr="00F23566">
        <w:rPr>
          <w:sz w:val="24"/>
          <w:szCs w:val="24"/>
        </w:rPr>
        <w:t>como</w:t>
      </w:r>
      <w:proofErr w:type="gramEnd"/>
      <w:r w:rsidRPr="00F23566">
        <w:rPr>
          <w:sz w:val="24"/>
          <w:szCs w:val="24"/>
        </w:rPr>
        <w:t xml:space="preserve"> especia su corteza interna, que se obtiene pelando y frotando las ramas. La canela además de ser utilizada por su agradable aroma y sabor tiene </w:t>
      </w:r>
      <w:proofErr w:type="gramStart"/>
      <w:r w:rsidRPr="00F23566">
        <w:rPr>
          <w:sz w:val="24"/>
          <w:szCs w:val="24"/>
        </w:rPr>
        <w:t>un</w:t>
      </w:r>
      <w:proofErr w:type="gramEnd"/>
      <w:r w:rsidRPr="00F23566">
        <w:rPr>
          <w:sz w:val="24"/>
          <w:szCs w:val="24"/>
        </w:rPr>
        <w:t xml:space="preserve"> efecto analgésico que puede disminuir dolores musculares y calambres entre otros.</w:t>
      </w:r>
    </w:p>
    <w:p w:rsidR="00F23566" w:rsidRPr="00F23566" w:rsidRDefault="00F23566" w:rsidP="00F23566">
      <w:pPr>
        <w:spacing w:line="360" w:lineRule="auto"/>
        <w:jc w:val="both"/>
        <w:rPr>
          <w:sz w:val="24"/>
          <w:szCs w:val="24"/>
        </w:rPr>
      </w:pPr>
    </w:p>
    <w:p w:rsidR="00F23566" w:rsidRDefault="00F23566" w:rsidP="00F23566">
      <w:pPr>
        <w:spacing w:line="360" w:lineRule="auto"/>
        <w:jc w:val="both"/>
        <w:rPr>
          <w:sz w:val="24"/>
          <w:szCs w:val="24"/>
        </w:rPr>
      </w:pPr>
      <w:r w:rsidRPr="00F23566">
        <w:rPr>
          <w:b/>
          <w:sz w:val="24"/>
          <w:szCs w:val="24"/>
        </w:rPr>
        <w:t>Pimienta dulce:</w:t>
      </w:r>
      <w:r w:rsidRPr="00F23566">
        <w:rPr>
          <w:sz w:val="24"/>
          <w:szCs w:val="24"/>
        </w:rPr>
        <w:t xml:space="preserve"> también se le denomina pimienta Tabasco, pimienta Chiapa, pimienta de Jamaica, pimienta gorda, pimienta Guayabita. Sus frutos secos se emplean </w:t>
      </w:r>
      <w:proofErr w:type="gramStart"/>
      <w:r w:rsidRPr="00F23566">
        <w:rPr>
          <w:sz w:val="24"/>
          <w:szCs w:val="24"/>
        </w:rPr>
        <w:t>como</w:t>
      </w:r>
      <w:proofErr w:type="gramEnd"/>
      <w:r w:rsidRPr="00F23566">
        <w:rPr>
          <w:sz w:val="24"/>
          <w:szCs w:val="24"/>
        </w:rPr>
        <w:t xml:space="preserve"> condimento en diversos platillos y se puede combinar fácilmente con otras especias. Su sabor y olor es similar al del clavo y la canela, que debido a las concentraciones que posee la planta de eugenol se puede considerar un antiséptico local para el alivio de molestias gastrointestinales, además de considerarse un buen antitérmico por su gran capacidad de regular la fiebre debido a su gran mecanismo de acción fármaco dinámica y potente efectividad.</w:t>
      </w:r>
    </w:p>
    <w:p w:rsidR="00F23566" w:rsidRPr="00F23566" w:rsidRDefault="00F23566" w:rsidP="00F23566">
      <w:pPr>
        <w:spacing w:line="360" w:lineRule="auto"/>
        <w:jc w:val="both"/>
        <w:rPr>
          <w:sz w:val="24"/>
          <w:szCs w:val="24"/>
        </w:rPr>
      </w:pPr>
    </w:p>
    <w:p w:rsidR="00F23566" w:rsidRDefault="00F23566" w:rsidP="00F23566">
      <w:pPr>
        <w:spacing w:line="360" w:lineRule="auto"/>
        <w:jc w:val="both"/>
        <w:rPr>
          <w:b/>
          <w:sz w:val="24"/>
          <w:szCs w:val="24"/>
        </w:rPr>
      </w:pPr>
      <w:r w:rsidRPr="00F23566">
        <w:rPr>
          <w:b/>
          <w:sz w:val="24"/>
          <w:szCs w:val="24"/>
        </w:rPr>
        <w:t>Condiciones de los ensayos</w:t>
      </w:r>
      <w:r w:rsidR="001755B8" w:rsidRPr="00F23566">
        <w:rPr>
          <w:b/>
          <w:sz w:val="24"/>
          <w:szCs w:val="24"/>
        </w:rPr>
        <w:t>, variables</w:t>
      </w:r>
      <w:r w:rsidRPr="00F23566">
        <w:rPr>
          <w:b/>
          <w:sz w:val="24"/>
          <w:szCs w:val="24"/>
        </w:rPr>
        <w:t xml:space="preserve"> y grupos control de especímenes utilizados en la experiencia.</w:t>
      </w:r>
    </w:p>
    <w:p w:rsidR="00F23566" w:rsidRPr="00F23566" w:rsidRDefault="00F23566" w:rsidP="00F23566">
      <w:pPr>
        <w:spacing w:line="360" w:lineRule="auto"/>
        <w:jc w:val="both"/>
        <w:rPr>
          <w:b/>
          <w:sz w:val="24"/>
          <w:szCs w:val="24"/>
        </w:rPr>
      </w:pPr>
    </w:p>
    <w:p w:rsidR="00F23566" w:rsidRPr="00F23566" w:rsidRDefault="00F23566" w:rsidP="00F23566">
      <w:pPr>
        <w:spacing w:line="360" w:lineRule="auto"/>
        <w:jc w:val="both"/>
        <w:rPr>
          <w:b/>
          <w:sz w:val="24"/>
          <w:szCs w:val="24"/>
        </w:rPr>
      </w:pPr>
      <w:r w:rsidRPr="00F23566">
        <w:rPr>
          <w:b/>
          <w:sz w:val="24"/>
          <w:szCs w:val="24"/>
        </w:rPr>
        <w:t>1° ensayo</w:t>
      </w:r>
    </w:p>
    <w:p w:rsidR="00F23566" w:rsidRDefault="00F23566" w:rsidP="00F23566">
      <w:pPr>
        <w:spacing w:line="360" w:lineRule="auto"/>
        <w:ind w:firstLine="708"/>
        <w:jc w:val="both"/>
        <w:rPr>
          <w:sz w:val="24"/>
          <w:szCs w:val="24"/>
        </w:rPr>
      </w:pPr>
      <w:r w:rsidRPr="00F23566">
        <w:rPr>
          <w:sz w:val="24"/>
          <w:szCs w:val="24"/>
        </w:rPr>
        <w:t xml:space="preserve">Para la actividad analgésica se </w:t>
      </w:r>
      <w:proofErr w:type="gramStart"/>
      <w:r w:rsidRPr="00F23566">
        <w:rPr>
          <w:sz w:val="24"/>
          <w:szCs w:val="24"/>
        </w:rPr>
        <w:t>utilizaron  tres</w:t>
      </w:r>
      <w:proofErr w:type="gramEnd"/>
      <w:r w:rsidRPr="00F23566">
        <w:rPr>
          <w:sz w:val="24"/>
          <w:szCs w:val="24"/>
        </w:rPr>
        <w:t xml:space="preserve"> (3) perros machos de mediano tamaño y edad en estado de bajo maltrato y desnutrición, con un peso corporal comprendido entre </w:t>
      </w:r>
      <w:r w:rsidRPr="00F23566">
        <w:rPr>
          <w:color w:val="000000" w:themeColor="text1"/>
          <w:sz w:val="24"/>
          <w:szCs w:val="24"/>
        </w:rPr>
        <w:t>10-15 Kg,</w:t>
      </w:r>
      <w:r w:rsidRPr="00F23566">
        <w:rPr>
          <w:sz w:val="24"/>
          <w:szCs w:val="24"/>
        </w:rPr>
        <w:t xml:space="preserve"> procedentes de las diversas viviendas de personas vecinas y de los mismos investigadores. Al emplearse una pequeña muestra poblacional estos se mantuvieron bajo cuidado en el entorno de sus hogares de residencia a temperatura </w:t>
      </w:r>
      <w:r w:rsidRPr="00F23566">
        <w:rPr>
          <w:sz w:val="24"/>
          <w:szCs w:val="24"/>
        </w:rPr>
        <w:lastRenderedPageBreak/>
        <w:t xml:space="preserve">ambiente entre los 25 -35 </w:t>
      </w:r>
      <w:r w:rsidRPr="00F23566">
        <w:rPr>
          <w:color w:val="000000" w:themeColor="text1"/>
          <w:sz w:val="24"/>
          <w:szCs w:val="24"/>
        </w:rPr>
        <w:t xml:space="preserve">± 5 </w:t>
      </w:r>
      <w:r w:rsidRPr="00F23566">
        <w:rPr>
          <w:sz w:val="24"/>
          <w:szCs w:val="24"/>
        </w:rPr>
        <w:t xml:space="preserve">°C día y 20 – 25  </w:t>
      </w:r>
      <w:r w:rsidRPr="00F23566">
        <w:rPr>
          <w:color w:val="000000" w:themeColor="text1"/>
          <w:sz w:val="24"/>
          <w:szCs w:val="24"/>
        </w:rPr>
        <w:t>± 5</w:t>
      </w:r>
      <w:r w:rsidRPr="00F23566">
        <w:rPr>
          <w:sz w:val="24"/>
          <w:szCs w:val="24"/>
        </w:rPr>
        <w:t>°C noche, en condiciones de luz y humedad relativas.</w:t>
      </w:r>
    </w:p>
    <w:p w:rsidR="00F23566" w:rsidRPr="00F23566" w:rsidRDefault="00F23566" w:rsidP="00F23566">
      <w:pPr>
        <w:spacing w:line="360" w:lineRule="auto"/>
        <w:ind w:firstLine="708"/>
        <w:jc w:val="both"/>
        <w:rPr>
          <w:sz w:val="24"/>
          <w:szCs w:val="24"/>
        </w:rPr>
      </w:pPr>
    </w:p>
    <w:p w:rsidR="00F23566" w:rsidRPr="00F23566" w:rsidRDefault="00F23566" w:rsidP="00F23566">
      <w:pPr>
        <w:spacing w:line="360" w:lineRule="auto"/>
        <w:jc w:val="both"/>
        <w:rPr>
          <w:b/>
          <w:sz w:val="24"/>
          <w:szCs w:val="24"/>
        </w:rPr>
      </w:pPr>
      <w:r w:rsidRPr="00F23566">
        <w:rPr>
          <w:b/>
          <w:sz w:val="24"/>
          <w:szCs w:val="24"/>
        </w:rPr>
        <w:t>2° ensayo</w:t>
      </w:r>
    </w:p>
    <w:p w:rsidR="00F23566" w:rsidRDefault="00F23566" w:rsidP="00F23566">
      <w:pPr>
        <w:spacing w:line="360" w:lineRule="auto"/>
        <w:ind w:firstLine="708"/>
        <w:jc w:val="both"/>
        <w:rPr>
          <w:sz w:val="24"/>
          <w:szCs w:val="24"/>
        </w:rPr>
      </w:pPr>
      <w:r w:rsidRPr="00F23566">
        <w:rPr>
          <w:sz w:val="24"/>
          <w:szCs w:val="24"/>
        </w:rPr>
        <w:t xml:space="preserve">Para la actividad antitérmica se utilizaron tres (3) pollos de diverso sexo (1 hembra y 2 machos), al parecer con síntomas de fiebre producida posiblemente por gripe aviar leve y con un peso corporal comprendido entre </w:t>
      </w:r>
      <w:r w:rsidRPr="00F23566">
        <w:rPr>
          <w:color w:val="000000" w:themeColor="text1"/>
          <w:sz w:val="24"/>
          <w:szCs w:val="24"/>
        </w:rPr>
        <w:t>0.25 - 0.5 kg</w:t>
      </w:r>
      <w:r w:rsidRPr="00F23566">
        <w:rPr>
          <w:sz w:val="24"/>
          <w:szCs w:val="24"/>
        </w:rPr>
        <w:t>, procedentes de una pequeña granja con galpones avícolas en el departamento del Atlántico, los cuales se mantuvieron para su cuidado dentro de una caja de cartón a temperatura controlada de 20 a 35 °C con luz normal de día y de noche.</w:t>
      </w:r>
    </w:p>
    <w:p w:rsidR="00F23566" w:rsidRPr="00F23566" w:rsidRDefault="00F23566" w:rsidP="00F23566">
      <w:pPr>
        <w:spacing w:line="360" w:lineRule="auto"/>
        <w:ind w:firstLine="708"/>
        <w:jc w:val="both"/>
        <w:rPr>
          <w:sz w:val="24"/>
          <w:szCs w:val="24"/>
        </w:rPr>
      </w:pPr>
    </w:p>
    <w:p w:rsidR="00F23566" w:rsidRDefault="00F23566" w:rsidP="00F23566">
      <w:pPr>
        <w:spacing w:line="360" w:lineRule="auto"/>
        <w:ind w:firstLine="708"/>
        <w:jc w:val="both"/>
        <w:rPr>
          <w:sz w:val="24"/>
          <w:szCs w:val="24"/>
        </w:rPr>
      </w:pPr>
      <w:r w:rsidRPr="00F23566">
        <w:rPr>
          <w:sz w:val="24"/>
          <w:szCs w:val="24"/>
        </w:rPr>
        <w:t xml:space="preserve">Se procedió a determinar la acción analgésica y antitérmica del medicamento genérico desarrollado para el primer y segundo ensayo respectivamente, a través de los alimentos que estos animales consumen para su nutrición en cantidades de: </w:t>
      </w:r>
      <w:r w:rsidRPr="00F23566">
        <w:rPr>
          <w:color w:val="000000" w:themeColor="text1"/>
          <w:sz w:val="24"/>
          <w:szCs w:val="24"/>
        </w:rPr>
        <w:t>300 mg/Kg de peso total promedio para uno de los perros utilizados experimentalmente en dosis de 1mL=20 gotas * tres tomas al día c/u de 8 horas y 400 mg/Kg</w:t>
      </w:r>
      <w:r w:rsidRPr="00F23566">
        <w:rPr>
          <w:color w:val="FF0000"/>
          <w:sz w:val="24"/>
          <w:szCs w:val="24"/>
        </w:rPr>
        <w:t xml:space="preserve"> </w:t>
      </w:r>
      <w:r w:rsidRPr="00F23566">
        <w:rPr>
          <w:color w:val="000000" w:themeColor="text1"/>
          <w:sz w:val="24"/>
          <w:szCs w:val="24"/>
        </w:rPr>
        <w:t xml:space="preserve">de peso total promedio para uno de los pollos utilizados experimentalmente en dosis de 1mL=20 gotas * cuatro tomas al día c/u de 6 horas, </w:t>
      </w:r>
      <w:r w:rsidRPr="00F23566">
        <w:rPr>
          <w:sz w:val="24"/>
          <w:szCs w:val="24"/>
        </w:rPr>
        <w:t xml:space="preserve">calculándose estadísticamente la </w:t>
      </w:r>
      <w:r w:rsidRPr="00F23566">
        <w:rPr>
          <w:color w:val="000000" w:themeColor="text1"/>
          <w:sz w:val="24"/>
          <w:szCs w:val="24"/>
        </w:rPr>
        <w:t xml:space="preserve">media del peso de los animales </w:t>
      </w:r>
      <w:r w:rsidRPr="00F23566">
        <w:rPr>
          <w:sz w:val="24"/>
          <w:szCs w:val="24"/>
        </w:rPr>
        <w:t>para su ejecución.</w:t>
      </w:r>
    </w:p>
    <w:p w:rsidR="00F23566" w:rsidRPr="00F23566" w:rsidRDefault="00F23566" w:rsidP="00F23566">
      <w:pPr>
        <w:spacing w:line="360" w:lineRule="auto"/>
        <w:ind w:firstLine="708"/>
        <w:jc w:val="both"/>
        <w:rPr>
          <w:sz w:val="24"/>
          <w:szCs w:val="24"/>
        </w:rPr>
      </w:pPr>
    </w:p>
    <w:p w:rsidR="00F23566" w:rsidRPr="00F23566" w:rsidRDefault="00F23566" w:rsidP="00F23566">
      <w:pPr>
        <w:spacing w:line="360" w:lineRule="auto"/>
        <w:ind w:firstLine="708"/>
        <w:jc w:val="both"/>
        <w:rPr>
          <w:color w:val="000000" w:themeColor="text1"/>
          <w:sz w:val="24"/>
          <w:szCs w:val="24"/>
        </w:rPr>
      </w:pPr>
      <w:r w:rsidRPr="00F23566">
        <w:rPr>
          <w:sz w:val="24"/>
          <w:szCs w:val="24"/>
        </w:rPr>
        <w:t>Fue utilizada una primera (1°) especie control en cada uno de los grupos, sin suministrarles ninguna clase de medicamentos, también fue usada una (2°) especie experimental en cada uno de los grupos a la que se le administro el compuesto genérico desarrollado a las dosis</w:t>
      </w:r>
      <w:r w:rsidRPr="00F23566">
        <w:rPr>
          <w:color w:val="FF0000"/>
          <w:sz w:val="24"/>
          <w:szCs w:val="24"/>
        </w:rPr>
        <w:t xml:space="preserve"> </w:t>
      </w:r>
      <w:r w:rsidRPr="00F23566">
        <w:rPr>
          <w:color w:val="000000" w:themeColor="text1"/>
          <w:sz w:val="24"/>
          <w:szCs w:val="24"/>
        </w:rPr>
        <w:t>de 0.3 g en caninos y 0.4 g en pollos respectivamente</w:t>
      </w:r>
      <w:r w:rsidRPr="00F23566">
        <w:rPr>
          <w:sz w:val="24"/>
          <w:szCs w:val="24"/>
        </w:rPr>
        <w:t xml:space="preserve">, y una (3°) especie experimental en cada uno de los grupos a las que se les administro ácido acetilsalisilico (AAS) en una  sola dosis diaria </w:t>
      </w:r>
      <w:r w:rsidRPr="00F23566">
        <w:rPr>
          <w:color w:val="000000" w:themeColor="text1"/>
          <w:sz w:val="24"/>
          <w:szCs w:val="24"/>
        </w:rPr>
        <w:t>de</w:t>
      </w:r>
      <w:r w:rsidRPr="00F23566">
        <w:rPr>
          <w:color w:val="FF0000"/>
          <w:sz w:val="24"/>
          <w:szCs w:val="24"/>
        </w:rPr>
        <w:t xml:space="preserve"> </w:t>
      </w:r>
      <w:r w:rsidRPr="00F23566">
        <w:rPr>
          <w:color w:val="000000" w:themeColor="text1"/>
          <w:sz w:val="24"/>
          <w:szCs w:val="24"/>
        </w:rPr>
        <w:t>0.5 g</w:t>
      </w:r>
      <w:r w:rsidRPr="00F23566">
        <w:rPr>
          <w:color w:val="FF0000"/>
          <w:sz w:val="24"/>
          <w:szCs w:val="24"/>
        </w:rPr>
        <w:t xml:space="preserve"> </w:t>
      </w:r>
      <w:r w:rsidRPr="00F23566">
        <w:rPr>
          <w:color w:val="000000" w:themeColor="text1"/>
          <w:sz w:val="24"/>
          <w:szCs w:val="24"/>
        </w:rPr>
        <w:t>para comparación.</w:t>
      </w:r>
    </w:p>
    <w:p w:rsidR="00F23566" w:rsidRDefault="00F23566" w:rsidP="00F23566">
      <w:pPr>
        <w:spacing w:line="360" w:lineRule="auto"/>
        <w:jc w:val="both"/>
        <w:rPr>
          <w:sz w:val="24"/>
          <w:szCs w:val="24"/>
        </w:rPr>
      </w:pPr>
      <w:r w:rsidRPr="00F23566">
        <w:rPr>
          <w:b/>
          <w:sz w:val="24"/>
          <w:szCs w:val="24"/>
        </w:rPr>
        <w:t>NOTA:</w:t>
      </w:r>
      <w:r w:rsidRPr="00F23566">
        <w:rPr>
          <w:sz w:val="24"/>
          <w:szCs w:val="24"/>
        </w:rPr>
        <w:t xml:space="preserve"> Las sustancias </w:t>
      </w:r>
      <w:proofErr w:type="gramStart"/>
      <w:r w:rsidRPr="00F23566">
        <w:rPr>
          <w:sz w:val="24"/>
          <w:szCs w:val="24"/>
        </w:rPr>
        <w:t>del</w:t>
      </w:r>
      <w:proofErr w:type="gramEnd"/>
      <w:r w:rsidRPr="00F23566">
        <w:rPr>
          <w:sz w:val="24"/>
          <w:szCs w:val="24"/>
        </w:rPr>
        <w:t xml:space="preserve"> compuesto en estudio fueron administradas por vía oral a través de los alimentos (purina avícola y DogChow para perros). </w:t>
      </w:r>
    </w:p>
    <w:p w:rsidR="00F23566" w:rsidRPr="00F23566" w:rsidRDefault="00F23566" w:rsidP="00F23566">
      <w:pPr>
        <w:spacing w:line="360" w:lineRule="auto"/>
        <w:jc w:val="both"/>
        <w:rPr>
          <w:sz w:val="24"/>
          <w:szCs w:val="24"/>
        </w:rPr>
      </w:pPr>
    </w:p>
    <w:p w:rsidR="00F23566" w:rsidRPr="00F23566" w:rsidRDefault="00F23566" w:rsidP="00F23566">
      <w:pPr>
        <w:spacing w:line="360" w:lineRule="auto"/>
        <w:jc w:val="both"/>
        <w:rPr>
          <w:b/>
          <w:sz w:val="24"/>
          <w:szCs w:val="24"/>
        </w:rPr>
      </w:pPr>
    </w:p>
    <w:p w:rsidR="00F23566" w:rsidRPr="00F23566" w:rsidRDefault="00F23566" w:rsidP="00F23566">
      <w:pPr>
        <w:spacing w:line="360" w:lineRule="auto"/>
        <w:jc w:val="both"/>
        <w:rPr>
          <w:b/>
          <w:sz w:val="24"/>
          <w:szCs w:val="24"/>
        </w:rPr>
      </w:pPr>
      <w:r w:rsidRPr="00F23566">
        <w:rPr>
          <w:b/>
          <w:sz w:val="24"/>
          <w:szCs w:val="24"/>
        </w:rPr>
        <w:lastRenderedPageBreak/>
        <w:t>3° ensayo</w:t>
      </w:r>
    </w:p>
    <w:p w:rsidR="00F23566" w:rsidRPr="00F23566" w:rsidRDefault="00F23566" w:rsidP="00F23566">
      <w:pPr>
        <w:spacing w:line="360" w:lineRule="auto"/>
        <w:ind w:firstLine="708"/>
        <w:jc w:val="both"/>
        <w:rPr>
          <w:sz w:val="24"/>
          <w:szCs w:val="24"/>
        </w:rPr>
      </w:pPr>
      <w:r w:rsidRPr="00F23566">
        <w:rPr>
          <w:sz w:val="24"/>
          <w:szCs w:val="24"/>
        </w:rPr>
        <w:t xml:space="preserve">En </w:t>
      </w:r>
      <w:proofErr w:type="gramStart"/>
      <w:r w:rsidRPr="00F23566">
        <w:rPr>
          <w:sz w:val="24"/>
          <w:szCs w:val="24"/>
        </w:rPr>
        <w:t>un</w:t>
      </w:r>
      <w:proofErr w:type="gramEnd"/>
      <w:r w:rsidRPr="00F23566">
        <w:rPr>
          <w:sz w:val="24"/>
          <w:szCs w:val="24"/>
        </w:rPr>
        <w:t xml:space="preserve"> tercer (3) ensayo, se administró el </w:t>
      </w:r>
      <w:r w:rsidRPr="00F23566">
        <w:rPr>
          <w:b/>
          <w:sz w:val="24"/>
          <w:szCs w:val="24"/>
        </w:rPr>
        <w:t>medicamento genérico desarrollado</w:t>
      </w:r>
      <w:r w:rsidRPr="00F23566">
        <w:rPr>
          <w:sz w:val="24"/>
          <w:szCs w:val="24"/>
        </w:rPr>
        <w:t xml:space="preserve"> a una muestra poblacional de 10 estudiantes con trastornos de ansiedad e inquietud, sueño, hiperactividad y dolores de cabeza que les generaba dificultades para el aprendizaje. La diferencia en este ensayo se basó en la importancia que genero el medicamento desarrollado sobre la mucosa gástrica en comparación con la simbiosis relacional que produce la </w:t>
      </w:r>
      <w:r w:rsidRPr="00F23566">
        <w:rPr>
          <w:b/>
          <w:i/>
          <w:sz w:val="24"/>
          <w:szCs w:val="24"/>
          <w:u w:val="single"/>
        </w:rPr>
        <w:t>“</w:t>
      </w:r>
      <w:r w:rsidRPr="00F23566">
        <w:rPr>
          <w:b/>
          <w:i/>
          <w:color w:val="000000" w:themeColor="text1"/>
          <w:sz w:val="24"/>
          <w:szCs w:val="24"/>
          <w:u w:val="single"/>
        </w:rPr>
        <w:t>enterogemina”</w:t>
      </w:r>
      <w:r w:rsidRPr="00F23566">
        <w:rPr>
          <w:sz w:val="24"/>
          <w:szCs w:val="24"/>
        </w:rPr>
        <w:t xml:space="preserve"> en el sistema gastrointestinal, mostrando efectividad de absorción de los nutrientes y facilitando su regeneración estimulando las defensas naturales del cuerpo con la ayuda de probióticos lactobacilicos, los cuales se encuentran inmersos en el extracto alcohólico de la solución de valeriana y sus excipientes, obtenidos por medio de la centrifugación del plasma de la leche pura  de vaca, para la prevención y tratamiento de diversos trastornos como las irritaciones producidas por la aspirina.</w:t>
      </w:r>
    </w:p>
    <w:p w:rsidR="00F23566" w:rsidRPr="00F23566" w:rsidRDefault="00F23566" w:rsidP="00F23566">
      <w:pPr>
        <w:spacing w:line="360" w:lineRule="auto"/>
        <w:ind w:firstLine="708"/>
        <w:jc w:val="both"/>
        <w:rPr>
          <w:sz w:val="24"/>
          <w:szCs w:val="24"/>
        </w:rPr>
      </w:pPr>
    </w:p>
    <w:p w:rsidR="00F23566" w:rsidRPr="00F23566" w:rsidRDefault="00F23566" w:rsidP="00F23566">
      <w:pPr>
        <w:spacing w:line="360" w:lineRule="auto"/>
        <w:ind w:firstLine="708"/>
        <w:jc w:val="both"/>
        <w:rPr>
          <w:sz w:val="24"/>
          <w:szCs w:val="24"/>
        </w:rPr>
      </w:pPr>
      <w:r w:rsidRPr="00F23566">
        <w:rPr>
          <w:sz w:val="24"/>
          <w:szCs w:val="24"/>
        </w:rPr>
        <w:t>Los probioticos lactobacilicos que se utilizaron están clasificados dentro de la categoría de microorganismos termófilos o acidofilos, es decir que estos pueden sobrevivir y desarrollarse a temperaturas altas comprendidas entre 45° a 80°</w:t>
      </w:r>
      <w:proofErr w:type="gramStart"/>
      <w:r w:rsidRPr="00F23566">
        <w:rPr>
          <w:sz w:val="24"/>
          <w:szCs w:val="24"/>
        </w:rPr>
        <w:t>C  resistiendo</w:t>
      </w:r>
      <w:proofErr w:type="gramEnd"/>
      <w:r w:rsidRPr="00F23566">
        <w:rPr>
          <w:sz w:val="24"/>
          <w:szCs w:val="24"/>
        </w:rPr>
        <w:t xml:space="preserve"> ph bajos como la acidez estomacal.</w:t>
      </w:r>
    </w:p>
    <w:p w:rsidR="00F23566" w:rsidRPr="00F23566" w:rsidRDefault="00F23566" w:rsidP="00F23566">
      <w:pPr>
        <w:spacing w:line="360" w:lineRule="auto"/>
        <w:ind w:firstLine="708"/>
        <w:jc w:val="both"/>
        <w:rPr>
          <w:sz w:val="24"/>
          <w:szCs w:val="24"/>
        </w:rPr>
      </w:pPr>
    </w:p>
    <w:p w:rsidR="00F23566" w:rsidRDefault="00F23566" w:rsidP="00F23566">
      <w:pPr>
        <w:spacing w:line="360" w:lineRule="auto"/>
        <w:jc w:val="both"/>
        <w:rPr>
          <w:b/>
          <w:sz w:val="24"/>
          <w:szCs w:val="24"/>
        </w:rPr>
      </w:pPr>
      <w:r w:rsidRPr="00F23566">
        <w:rPr>
          <w:b/>
          <w:sz w:val="24"/>
          <w:szCs w:val="24"/>
        </w:rPr>
        <w:t xml:space="preserve">Pasó a paso </w:t>
      </w:r>
      <w:proofErr w:type="gramStart"/>
      <w:r w:rsidRPr="00F23566">
        <w:rPr>
          <w:b/>
          <w:sz w:val="24"/>
          <w:szCs w:val="24"/>
        </w:rPr>
        <w:t>del</w:t>
      </w:r>
      <w:proofErr w:type="gramEnd"/>
      <w:r w:rsidRPr="00F23566">
        <w:rPr>
          <w:b/>
          <w:sz w:val="24"/>
          <w:szCs w:val="24"/>
        </w:rPr>
        <w:t xml:space="preserve"> procedimiento practico en la elaboración del Medicamento.</w:t>
      </w:r>
    </w:p>
    <w:p w:rsidR="00F23566" w:rsidRPr="00F23566" w:rsidRDefault="00F23566" w:rsidP="00F23566">
      <w:pPr>
        <w:spacing w:line="360" w:lineRule="auto"/>
        <w:jc w:val="both"/>
        <w:rPr>
          <w:b/>
          <w:sz w:val="24"/>
          <w:szCs w:val="24"/>
        </w:rPr>
      </w:pPr>
    </w:p>
    <w:p w:rsidR="00F23566" w:rsidRDefault="00F23566" w:rsidP="00F23566">
      <w:pPr>
        <w:spacing w:line="360" w:lineRule="auto"/>
        <w:ind w:firstLine="708"/>
        <w:jc w:val="both"/>
        <w:rPr>
          <w:sz w:val="24"/>
          <w:szCs w:val="24"/>
        </w:rPr>
      </w:pPr>
      <w:r w:rsidRPr="00F23566">
        <w:rPr>
          <w:sz w:val="24"/>
          <w:szCs w:val="24"/>
        </w:rPr>
        <w:t>La planta de valeriana u hojas o flores de valeriana se obtuvieron por la compra de la misma  en mercados y viveros comerciales del Centro de la Ciudad de Barranquilla – Colombia, entre los meses de Octubre de 2017 y Marzo de 2018.</w:t>
      </w:r>
    </w:p>
    <w:p w:rsidR="00F23566" w:rsidRPr="00F23566" w:rsidRDefault="00F23566" w:rsidP="00F23566">
      <w:pPr>
        <w:spacing w:line="360" w:lineRule="auto"/>
        <w:ind w:firstLine="708"/>
        <w:jc w:val="both"/>
        <w:rPr>
          <w:sz w:val="24"/>
          <w:szCs w:val="24"/>
        </w:rPr>
      </w:pPr>
    </w:p>
    <w:p w:rsidR="00F23566" w:rsidRDefault="00F23566" w:rsidP="00F23566">
      <w:pPr>
        <w:spacing w:line="360" w:lineRule="auto"/>
        <w:ind w:firstLine="708"/>
        <w:jc w:val="both"/>
        <w:rPr>
          <w:color w:val="000000" w:themeColor="text1"/>
          <w:sz w:val="24"/>
          <w:szCs w:val="24"/>
        </w:rPr>
      </w:pPr>
      <w:r w:rsidRPr="00F23566">
        <w:rPr>
          <w:color w:val="000000" w:themeColor="text1"/>
          <w:sz w:val="24"/>
          <w:szCs w:val="24"/>
        </w:rPr>
        <w:t xml:space="preserve">Los extractos fueron elaborados por macerado, infusión, decocción, filtración, centrifugación y destilado en porcentajes de composición de valeriana y alcohol etílico hidratado al 70% en relaciones de 1:4 al  2.5 % para el compuesto principal por cada 20 mL de la solución. También presenta un contenido de Canela comercial por infusión al 1.25 % y 1.25 % de Pimienta Industrializada preparada por decocción, para acciones antitérmicas, así como un 0.25 % aproximadamente en excipientes de Lactobacilos </w:t>
      </w:r>
      <w:r w:rsidRPr="00F23566">
        <w:rPr>
          <w:color w:val="000000" w:themeColor="text1"/>
          <w:sz w:val="24"/>
          <w:szCs w:val="24"/>
        </w:rPr>
        <w:lastRenderedPageBreak/>
        <w:t xml:space="preserve">contenidos en el medio de Transporte (agua + alcohol) para la ejecución de los ensayos. </w:t>
      </w:r>
    </w:p>
    <w:p w:rsidR="00F23566" w:rsidRPr="00F23566" w:rsidRDefault="00F23566" w:rsidP="00F23566">
      <w:pPr>
        <w:spacing w:line="360" w:lineRule="auto"/>
        <w:ind w:firstLine="708"/>
        <w:jc w:val="both"/>
        <w:rPr>
          <w:color w:val="000000" w:themeColor="text1"/>
          <w:sz w:val="24"/>
          <w:szCs w:val="24"/>
        </w:rPr>
      </w:pPr>
    </w:p>
    <w:p w:rsidR="00F23566" w:rsidRDefault="00F23566" w:rsidP="00F23566">
      <w:pPr>
        <w:spacing w:line="360" w:lineRule="auto"/>
        <w:jc w:val="center"/>
        <w:rPr>
          <w:color w:val="000000" w:themeColor="text1"/>
          <w:sz w:val="24"/>
          <w:szCs w:val="24"/>
        </w:rPr>
      </w:pPr>
      <w:r w:rsidRPr="00F23566">
        <w:rPr>
          <w:noProof/>
          <w:color w:val="000000" w:themeColor="text1"/>
          <w:sz w:val="24"/>
          <w:szCs w:val="24"/>
          <w:lang w:val="es-ES"/>
        </w:rPr>
        <w:drawing>
          <wp:inline distT="0" distB="0" distL="0" distR="0">
            <wp:extent cx="915822" cy="1199356"/>
            <wp:effectExtent l="19050" t="0" r="0"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933597" cy="1222634"/>
                    </a:xfrm>
                    <a:prstGeom prst="rect">
                      <a:avLst/>
                    </a:prstGeom>
                    <a:noFill/>
                    <a:ln w="9525">
                      <a:noFill/>
                      <a:miter lim="800000"/>
                      <a:headEnd/>
                      <a:tailEnd/>
                    </a:ln>
                  </pic:spPr>
                </pic:pic>
              </a:graphicData>
            </a:graphic>
          </wp:inline>
        </w:drawing>
      </w:r>
      <w:r w:rsidRPr="00F23566">
        <w:rPr>
          <w:noProof/>
          <w:color w:val="000000" w:themeColor="text1"/>
          <w:sz w:val="24"/>
          <w:szCs w:val="24"/>
          <w:lang w:val="es-ES"/>
        </w:rPr>
        <w:drawing>
          <wp:inline distT="0" distB="0" distL="0" distR="0">
            <wp:extent cx="980715" cy="1214651"/>
            <wp:effectExtent l="19050" t="0" r="0" b="0"/>
            <wp:docPr id="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994147" cy="1231287"/>
                    </a:xfrm>
                    <a:prstGeom prst="rect">
                      <a:avLst/>
                    </a:prstGeom>
                    <a:noFill/>
                    <a:ln w="9525">
                      <a:noFill/>
                      <a:miter lim="800000"/>
                      <a:headEnd/>
                      <a:tailEnd/>
                    </a:ln>
                  </pic:spPr>
                </pic:pic>
              </a:graphicData>
            </a:graphic>
          </wp:inline>
        </w:drawing>
      </w:r>
      <w:r w:rsidRPr="00F23566">
        <w:rPr>
          <w:noProof/>
          <w:color w:val="000000" w:themeColor="text1"/>
          <w:sz w:val="24"/>
          <w:szCs w:val="24"/>
          <w:lang w:val="es-ES"/>
        </w:rPr>
        <w:drawing>
          <wp:inline distT="0" distB="0" distL="0" distR="0">
            <wp:extent cx="1311607" cy="1213968"/>
            <wp:effectExtent l="19050" t="0" r="2843"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1327528" cy="1228704"/>
                    </a:xfrm>
                    <a:prstGeom prst="rect">
                      <a:avLst/>
                    </a:prstGeom>
                    <a:noFill/>
                    <a:ln w="9525">
                      <a:noFill/>
                      <a:miter lim="800000"/>
                      <a:headEnd/>
                      <a:tailEnd/>
                    </a:ln>
                  </pic:spPr>
                </pic:pic>
              </a:graphicData>
            </a:graphic>
          </wp:inline>
        </w:drawing>
      </w:r>
      <w:r w:rsidRPr="00F23566">
        <w:rPr>
          <w:noProof/>
          <w:color w:val="000000" w:themeColor="text1"/>
          <w:sz w:val="24"/>
          <w:szCs w:val="24"/>
          <w:lang w:val="es-ES"/>
        </w:rPr>
        <w:drawing>
          <wp:inline distT="0" distB="0" distL="0" distR="0">
            <wp:extent cx="1161481" cy="1211964"/>
            <wp:effectExtent l="19050" t="0" r="569" b="0"/>
            <wp:docPr id="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168076" cy="1218846"/>
                    </a:xfrm>
                    <a:prstGeom prst="rect">
                      <a:avLst/>
                    </a:prstGeom>
                    <a:noFill/>
                    <a:ln w="9525">
                      <a:noFill/>
                      <a:miter lim="800000"/>
                      <a:headEnd/>
                      <a:tailEnd/>
                    </a:ln>
                  </pic:spPr>
                </pic:pic>
              </a:graphicData>
            </a:graphic>
          </wp:inline>
        </w:drawing>
      </w:r>
    </w:p>
    <w:p w:rsidR="00F23566" w:rsidRPr="00F23566" w:rsidRDefault="00F23566" w:rsidP="00F23566">
      <w:pPr>
        <w:spacing w:line="360" w:lineRule="auto"/>
        <w:jc w:val="center"/>
        <w:rPr>
          <w:color w:val="000000" w:themeColor="text1"/>
          <w:sz w:val="24"/>
          <w:szCs w:val="24"/>
        </w:rPr>
      </w:pPr>
    </w:p>
    <w:p w:rsidR="00F23566" w:rsidRDefault="00F23566" w:rsidP="00F23566">
      <w:pPr>
        <w:spacing w:line="360" w:lineRule="auto"/>
        <w:ind w:firstLine="708"/>
        <w:jc w:val="both"/>
        <w:rPr>
          <w:color w:val="000000" w:themeColor="text1"/>
          <w:sz w:val="24"/>
          <w:szCs w:val="24"/>
        </w:rPr>
      </w:pPr>
      <w:r w:rsidRPr="00F23566">
        <w:rPr>
          <w:color w:val="000000" w:themeColor="text1"/>
          <w:sz w:val="24"/>
          <w:szCs w:val="24"/>
        </w:rPr>
        <w:t xml:space="preserve">De la misma manera se procedió a filtrar una alícuota de 100 mL 3 veces y someterla a destilación con sus extractos finos principales con principio activo analgésico, antitérmico y probiotico, esto con el fin de controlar la densidad inicial y final de la solución por pesada de diferencias para conocer su grado alcohólico utilizando una fórmula de la </w:t>
      </w:r>
      <w:r w:rsidRPr="00F23566">
        <w:rPr>
          <w:b/>
          <w:i/>
          <w:color w:val="000000" w:themeColor="text1"/>
          <w:sz w:val="24"/>
          <w:szCs w:val="24"/>
          <w:u w:val="single"/>
        </w:rPr>
        <w:t>convención de cerveceros</w:t>
      </w:r>
      <w:r w:rsidR="00424820">
        <w:rPr>
          <w:b/>
          <w:i/>
          <w:color w:val="000000" w:themeColor="text1"/>
          <w:sz w:val="24"/>
          <w:szCs w:val="24"/>
          <w:u w:val="single"/>
        </w:rPr>
        <w:t xml:space="preserve"> y un alcoholimetro</w:t>
      </w:r>
      <w:r w:rsidRPr="00F23566">
        <w:rPr>
          <w:color w:val="000000" w:themeColor="text1"/>
          <w:sz w:val="24"/>
          <w:szCs w:val="24"/>
        </w:rPr>
        <w:t xml:space="preserve">, además de disminuir las cantidades de </w:t>
      </w:r>
      <w:r w:rsidRPr="00F23566">
        <w:rPr>
          <w:b/>
          <w:color w:val="000000" w:themeColor="text1"/>
          <w:sz w:val="24"/>
          <w:szCs w:val="24"/>
          <w:u w:val="single"/>
        </w:rPr>
        <w:t>metanol</w:t>
      </w:r>
      <w:r w:rsidRPr="00F23566">
        <w:rPr>
          <w:b/>
          <w:color w:val="000000" w:themeColor="text1"/>
          <w:sz w:val="24"/>
          <w:szCs w:val="24"/>
        </w:rPr>
        <w:t xml:space="preserve"> </w:t>
      </w:r>
      <w:r w:rsidRPr="00F23566">
        <w:rPr>
          <w:color w:val="000000" w:themeColor="text1"/>
          <w:sz w:val="24"/>
          <w:szCs w:val="24"/>
        </w:rPr>
        <w:t xml:space="preserve">presentes en la mezcla a una temperatura de 65°C inferior a la del etanol y que pudieran de alguna forma afectar o alterar la muestra atacando el nervio óptico en seres humanos. </w:t>
      </w:r>
    </w:p>
    <w:p w:rsidR="00F23566" w:rsidRPr="00F23566" w:rsidRDefault="00F23566" w:rsidP="00F23566">
      <w:pPr>
        <w:spacing w:line="360" w:lineRule="auto"/>
        <w:ind w:firstLine="708"/>
        <w:jc w:val="both"/>
        <w:rPr>
          <w:color w:val="000000" w:themeColor="text1"/>
          <w:sz w:val="24"/>
          <w:szCs w:val="24"/>
        </w:rPr>
      </w:pPr>
    </w:p>
    <w:p w:rsidR="00F23566" w:rsidRDefault="00F23566" w:rsidP="00F23566">
      <w:pPr>
        <w:spacing w:line="360" w:lineRule="auto"/>
        <w:jc w:val="center"/>
        <w:rPr>
          <w:rFonts w:ascii="Arial" w:hAnsi="Arial" w:cs="Arial"/>
          <w:color w:val="000000" w:themeColor="text1"/>
          <w:sz w:val="24"/>
          <w:szCs w:val="24"/>
        </w:rPr>
      </w:pPr>
      <w:r w:rsidRPr="00F23566">
        <w:rPr>
          <w:rFonts w:ascii="Arial" w:hAnsi="Arial" w:cs="Arial"/>
          <w:noProof/>
          <w:color w:val="000000" w:themeColor="text1"/>
          <w:sz w:val="24"/>
          <w:szCs w:val="24"/>
          <w:lang w:val="es-ES"/>
        </w:rPr>
        <w:drawing>
          <wp:inline distT="0" distB="0" distL="0" distR="0">
            <wp:extent cx="1579330" cy="1212749"/>
            <wp:effectExtent l="19050" t="0" r="182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581749" cy="1214606"/>
                    </a:xfrm>
                    <a:prstGeom prst="rect">
                      <a:avLst/>
                    </a:prstGeom>
                    <a:noFill/>
                    <a:ln w="9525">
                      <a:noFill/>
                      <a:miter lim="800000"/>
                      <a:headEnd/>
                      <a:tailEnd/>
                    </a:ln>
                  </pic:spPr>
                </pic:pic>
              </a:graphicData>
            </a:graphic>
          </wp:inline>
        </w:drawing>
      </w:r>
      <w:r w:rsidRPr="00F23566">
        <w:rPr>
          <w:rFonts w:ascii="Arial" w:hAnsi="Arial" w:cs="Arial"/>
          <w:noProof/>
          <w:color w:val="000000" w:themeColor="text1"/>
          <w:sz w:val="24"/>
          <w:szCs w:val="24"/>
          <w:lang w:val="es-ES"/>
        </w:rPr>
        <w:drawing>
          <wp:inline distT="0" distB="0" distL="0" distR="0">
            <wp:extent cx="1507750" cy="1207827"/>
            <wp:effectExtent l="19050" t="0" r="0" b="0"/>
            <wp:docPr id="27" name="Imagen 6" descr="C:\Users\12345\Documents\fotos turizo 2018\IMG_20180426_1612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345\Documents\fotos turizo 2018\IMG_20180426_161238 (1).jpg"/>
                    <pic:cNvPicPr>
                      <a:picLocks noChangeAspect="1" noChangeArrowheads="1"/>
                    </pic:cNvPicPr>
                  </pic:nvPicPr>
                  <pic:blipFill>
                    <a:blip r:embed="rId15" cstate="print"/>
                    <a:srcRect/>
                    <a:stretch>
                      <a:fillRect/>
                    </a:stretch>
                  </pic:blipFill>
                  <pic:spPr bwMode="auto">
                    <a:xfrm>
                      <a:off x="0" y="0"/>
                      <a:ext cx="1521140" cy="1218554"/>
                    </a:xfrm>
                    <a:prstGeom prst="rect">
                      <a:avLst/>
                    </a:prstGeom>
                    <a:noFill/>
                    <a:ln w="9525">
                      <a:noFill/>
                      <a:miter lim="800000"/>
                      <a:headEnd/>
                      <a:tailEnd/>
                    </a:ln>
                  </pic:spPr>
                </pic:pic>
              </a:graphicData>
            </a:graphic>
          </wp:inline>
        </w:drawing>
      </w:r>
      <w:r w:rsidRPr="00F23566">
        <w:rPr>
          <w:rFonts w:ascii="Arial" w:hAnsi="Arial" w:cs="Arial"/>
          <w:noProof/>
          <w:color w:val="000000" w:themeColor="text1"/>
          <w:sz w:val="24"/>
          <w:szCs w:val="24"/>
          <w:lang w:val="es-ES"/>
        </w:rPr>
        <w:drawing>
          <wp:inline distT="0" distB="0" distL="0" distR="0">
            <wp:extent cx="1345359" cy="1210647"/>
            <wp:effectExtent l="19050" t="0" r="7191" b="0"/>
            <wp:docPr id="28" name="Imagen 7" descr="C:\Users\12345\Documents\fotos turizo 2018\IMG_20180426_14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2345\Documents\fotos turizo 2018\IMG_20180426_144743.jpg"/>
                    <pic:cNvPicPr>
                      <a:picLocks noChangeAspect="1" noChangeArrowheads="1"/>
                    </pic:cNvPicPr>
                  </pic:nvPicPr>
                  <pic:blipFill>
                    <a:blip r:embed="rId16" cstate="print"/>
                    <a:srcRect/>
                    <a:stretch>
                      <a:fillRect/>
                    </a:stretch>
                  </pic:blipFill>
                  <pic:spPr bwMode="auto">
                    <a:xfrm>
                      <a:off x="0" y="0"/>
                      <a:ext cx="1356998" cy="1221120"/>
                    </a:xfrm>
                    <a:prstGeom prst="rect">
                      <a:avLst/>
                    </a:prstGeom>
                    <a:noFill/>
                    <a:ln w="9525">
                      <a:noFill/>
                      <a:miter lim="800000"/>
                      <a:headEnd/>
                      <a:tailEnd/>
                    </a:ln>
                  </pic:spPr>
                </pic:pic>
              </a:graphicData>
            </a:graphic>
          </wp:inline>
        </w:drawing>
      </w:r>
    </w:p>
    <w:p w:rsidR="00F23566" w:rsidRPr="00F23566" w:rsidRDefault="00F23566" w:rsidP="00F23566">
      <w:pPr>
        <w:spacing w:line="360" w:lineRule="auto"/>
        <w:jc w:val="both"/>
        <w:rPr>
          <w:rFonts w:ascii="Arial" w:hAnsi="Arial" w:cs="Arial"/>
          <w:color w:val="000000" w:themeColor="text1"/>
          <w:sz w:val="24"/>
          <w:szCs w:val="24"/>
        </w:rPr>
      </w:pPr>
    </w:p>
    <w:p w:rsidR="00F23566" w:rsidRPr="00F23566" w:rsidRDefault="00F23566" w:rsidP="00F23566">
      <w:pPr>
        <w:spacing w:line="360" w:lineRule="auto"/>
        <w:ind w:firstLine="708"/>
        <w:jc w:val="both"/>
        <w:rPr>
          <w:color w:val="000000" w:themeColor="text1"/>
          <w:sz w:val="24"/>
          <w:szCs w:val="24"/>
        </w:rPr>
      </w:pPr>
      <w:r w:rsidRPr="00F23566">
        <w:rPr>
          <w:color w:val="000000" w:themeColor="text1"/>
          <w:sz w:val="24"/>
          <w:szCs w:val="24"/>
        </w:rPr>
        <w:t xml:space="preserve">También se obtuvieron  muestras de cultivo de microorganismos bacteriológico para la identificación del </w:t>
      </w:r>
      <w:r w:rsidRPr="00F23566">
        <w:rPr>
          <w:b/>
          <w:color w:val="000000" w:themeColor="text1"/>
          <w:sz w:val="24"/>
          <w:szCs w:val="24"/>
        </w:rPr>
        <w:t>Lactobacilo Gram Positivo</w:t>
      </w:r>
      <w:r w:rsidRPr="00F23566">
        <w:rPr>
          <w:color w:val="000000" w:themeColor="text1"/>
          <w:sz w:val="24"/>
          <w:szCs w:val="24"/>
        </w:rPr>
        <w:t xml:space="preserve"> denominado “</w:t>
      </w:r>
      <w:r w:rsidRPr="00F23566">
        <w:rPr>
          <w:b/>
          <w:color w:val="000000" w:themeColor="text1"/>
          <w:sz w:val="24"/>
          <w:szCs w:val="24"/>
        </w:rPr>
        <w:t>Tobacillus acidophilus”</w:t>
      </w:r>
      <w:r w:rsidRPr="00F23566">
        <w:rPr>
          <w:color w:val="000000" w:themeColor="text1"/>
          <w:sz w:val="24"/>
          <w:szCs w:val="24"/>
        </w:rPr>
        <w:t xml:space="preserve"> que se encuentra comúnmente en la leche, por medio de la preparación de sustratos de fácil acceso por la compra de gelatinas sin sabor y pastillas de caldo maggi, en tiendas, supermercados y establecimientos de venta comercial, debido a que no se disponía de </w:t>
      </w:r>
      <w:r w:rsidRPr="00F23566">
        <w:rPr>
          <w:b/>
          <w:color w:val="000000" w:themeColor="text1"/>
          <w:sz w:val="24"/>
          <w:szCs w:val="24"/>
        </w:rPr>
        <w:t>Agar-Agar</w:t>
      </w:r>
      <w:r w:rsidRPr="00F23566">
        <w:rPr>
          <w:color w:val="000000" w:themeColor="text1"/>
          <w:sz w:val="24"/>
          <w:szCs w:val="24"/>
        </w:rPr>
        <w:t xml:space="preserve"> ni de los suficientes recursos económicos en la institución para su compra.</w:t>
      </w:r>
    </w:p>
    <w:p w:rsidR="00F23566" w:rsidRDefault="00F23566" w:rsidP="00F23566">
      <w:pPr>
        <w:spacing w:line="360" w:lineRule="auto"/>
        <w:jc w:val="center"/>
        <w:rPr>
          <w:sz w:val="24"/>
          <w:szCs w:val="24"/>
        </w:rPr>
      </w:pPr>
      <w:r w:rsidRPr="00F23566">
        <w:rPr>
          <w:noProof/>
          <w:sz w:val="24"/>
          <w:szCs w:val="24"/>
          <w:lang w:val="es-ES"/>
        </w:rPr>
        <w:lastRenderedPageBreak/>
        <w:drawing>
          <wp:inline distT="0" distB="0" distL="0" distR="0">
            <wp:extent cx="1084997" cy="986998"/>
            <wp:effectExtent l="19050" t="0" r="853" b="0"/>
            <wp:docPr id="35" name="Imagen 6" descr="https://scontent.fbaq2-1.fna.fbcdn.net/v/t1.15752-9/31437342_1619008081549439_5310188751777955840_n.jpg?_nc_cat=0&amp;oh=999a2720fd3b2717712824f263cc89d9&amp;oe=5B630D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fbaq2-1.fna.fbcdn.net/v/t1.15752-9/31437342_1619008081549439_5310188751777955840_n.jpg?_nc_cat=0&amp;oh=999a2720fd3b2717712824f263cc89d9&amp;oe=5B630DE8"/>
                    <pic:cNvPicPr>
                      <a:picLocks noChangeAspect="1" noChangeArrowheads="1"/>
                    </pic:cNvPicPr>
                  </pic:nvPicPr>
                  <pic:blipFill>
                    <a:blip r:embed="rId17" cstate="print"/>
                    <a:srcRect/>
                    <a:stretch>
                      <a:fillRect/>
                    </a:stretch>
                  </pic:blipFill>
                  <pic:spPr bwMode="auto">
                    <a:xfrm>
                      <a:off x="0" y="0"/>
                      <a:ext cx="1088967" cy="990609"/>
                    </a:xfrm>
                    <a:prstGeom prst="rect">
                      <a:avLst/>
                    </a:prstGeom>
                    <a:noFill/>
                    <a:ln w="9525">
                      <a:noFill/>
                      <a:miter lim="800000"/>
                      <a:headEnd/>
                      <a:tailEnd/>
                    </a:ln>
                  </pic:spPr>
                </pic:pic>
              </a:graphicData>
            </a:graphic>
          </wp:inline>
        </w:drawing>
      </w:r>
      <w:r w:rsidRPr="00F23566">
        <w:rPr>
          <w:rFonts w:ascii="Arial" w:hAnsi="Arial" w:cs="Arial"/>
          <w:noProof/>
          <w:color w:val="000000" w:themeColor="text1"/>
          <w:sz w:val="24"/>
          <w:szCs w:val="24"/>
          <w:lang w:val="es-ES"/>
        </w:rPr>
        <w:drawing>
          <wp:inline distT="0" distB="0" distL="0" distR="0">
            <wp:extent cx="1213319" cy="982639"/>
            <wp:effectExtent l="19050" t="0" r="5881" b="0"/>
            <wp:docPr id="20" name="Imagen 4" descr="C:\Users\12345\Documents\fotos turizo 2018\IMG_20180426_14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45\Documents\fotos turizo 2018\IMG_20180426_142108.jpg"/>
                    <pic:cNvPicPr>
                      <a:picLocks noChangeAspect="1" noChangeArrowheads="1"/>
                    </pic:cNvPicPr>
                  </pic:nvPicPr>
                  <pic:blipFill>
                    <a:blip r:embed="rId18" cstate="print"/>
                    <a:srcRect/>
                    <a:stretch>
                      <a:fillRect/>
                    </a:stretch>
                  </pic:blipFill>
                  <pic:spPr bwMode="auto">
                    <a:xfrm>
                      <a:off x="0" y="0"/>
                      <a:ext cx="1219704" cy="987810"/>
                    </a:xfrm>
                    <a:prstGeom prst="rect">
                      <a:avLst/>
                    </a:prstGeom>
                    <a:noFill/>
                    <a:ln w="9525">
                      <a:noFill/>
                      <a:miter lim="800000"/>
                      <a:headEnd/>
                      <a:tailEnd/>
                    </a:ln>
                  </pic:spPr>
                </pic:pic>
              </a:graphicData>
            </a:graphic>
          </wp:inline>
        </w:drawing>
      </w:r>
      <w:r w:rsidRPr="00F23566">
        <w:rPr>
          <w:noProof/>
          <w:sz w:val="24"/>
          <w:szCs w:val="24"/>
          <w:lang w:val="es-ES"/>
        </w:rPr>
        <w:drawing>
          <wp:inline distT="0" distB="0" distL="0" distR="0">
            <wp:extent cx="1410686" cy="980735"/>
            <wp:effectExtent l="19050" t="0" r="0" b="0"/>
            <wp:docPr id="37" name="Imagen 9" descr="https://scontent.fbaq2-1.fna.fbcdn.net/v/t1.15752-9/31466733_1619007081549539_7851306697917202432_n.jpg?_nc_cat=0&amp;oh=10beb79fe6bc1c2aaddd4419b8d5439f&amp;oe=5B5B0D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baq2-1.fna.fbcdn.net/v/t1.15752-9/31466733_1619007081549539_7851306697917202432_n.jpg?_nc_cat=0&amp;oh=10beb79fe6bc1c2aaddd4419b8d5439f&amp;oe=5B5B0D0C"/>
                    <pic:cNvPicPr>
                      <a:picLocks noChangeAspect="1" noChangeArrowheads="1"/>
                    </pic:cNvPicPr>
                  </pic:nvPicPr>
                  <pic:blipFill>
                    <a:blip r:embed="rId19" cstate="print"/>
                    <a:srcRect/>
                    <a:stretch>
                      <a:fillRect/>
                    </a:stretch>
                  </pic:blipFill>
                  <pic:spPr bwMode="auto">
                    <a:xfrm>
                      <a:off x="0" y="0"/>
                      <a:ext cx="1424400" cy="990269"/>
                    </a:xfrm>
                    <a:prstGeom prst="rect">
                      <a:avLst/>
                    </a:prstGeom>
                    <a:noFill/>
                    <a:ln w="9525">
                      <a:noFill/>
                      <a:miter lim="800000"/>
                      <a:headEnd/>
                      <a:tailEnd/>
                    </a:ln>
                  </pic:spPr>
                </pic:pic>
              </a:graphicData>
            </a:graphic>
          </wp:inline>
        </w:drawing>
      </w:r>
    </w:p>
    <w:p w:rsidR="00F23566" w:rsidRPr="00F23566" w:rsidRDefault="00F23566" w:rsidP="00F23566">
      <w:pPr>
        <w:spacing w:line="360" w:lineRule="auto"/>
        <w:jc w:val="center"/>
        <w:rPr>
          <w:sz w:val="24"/>
          <w:szCs w:val="24"/>
        </w:rPr>
      </w:pPr>
    </w:p>
    <w:p w:rsidR="00F23566" w:rsidRDefault="00F23566" w:rsidP="00F23566">
      <w:pPr>
        <w:spacing w:line="360" w:lineRule="auto"/>
        <w:ind w:firstLine="708"/>
        <w:jc w:val="both"/>
        <w:rPr>
          <w:color w:val="000000" w:themeColor="text1"/>
          <w:sz w:val="24"/>
          <w:szCs w:val="24"/>
        </w:rPr>
      </w:pPr>
      <w:r w:rsidRPr="00F23566">
        <w:rPr>
          <w:color w:val="000000" w:themeColor="text1"/>
          <w:sz w:val="24"/>
          <w:szCs w:val="24"/>
        </w:rPr>
        <w:t xml:space="preserve">Por otra parte se utilizaron las buretas plásticas improvisadas para titular la solución obtenida con </w:t>
      </w:r>
      <w:r w:rsidRPr="00F23566">
        <w:rPr>
          <w:b/>
          <w:color w:val="000000" w:themeColor="text1"/>
          <w:sz w:val="24"/>
          <w:szCs w:val="24"/>
        </w:rPr>
        <w:t xml:space="preserve">NaOH </w:t>
      </w:r>
      <w:r w:rsidRPr="00F23566">
        <w:rPr>
          <w:color w:val="000000" w:themeColor="text1"/>
          <w:sz w:val="24"/>
          <w:szCs w:val="24"/>
        </w:rPr>
        <w:t>al</w:t>
      </w:r>
      <w:r w:rsidRPr="00F23566">
        <w:rPr>
          <w:b/>
          <w:color w:val="000000" w:themeColor="text1"/>
          <w:sz w:val="24"/>
          <w:szCs w:val="24"/>
        </w:rPr>
        <w:t xml:space="preserve"> 0.1 N</w:t>
      </w:r>
      <w:r w:rsidRPr="00F23566">
        <w:rPr>
          <w:color w:val="000000" w:themeColor="text1"/>
          <w:sz w:val="24"/>
          <w:szCs w:val="24"/>
        </w:rPr>
        <w:t xml:space="preserve"> donde el propósito fundamental era el de determinar la concentración y hallar el </w:t>
      </w:r>
      <w:r w:rsidRPr="00F23566">
        <w:rPr>
          <w:b/>
          <w:color w:val="000000" w:themeColor="text1"/>
          <w:sz w:val="24"/>
          <w:szCs w:val="24"/>
        </w:rPr>
        <w:t>% w/w</w:t>
      </w:r>
      <w:r w:rsidRPr="00F23566">
        <w:rPr>
          <w:color w:val="000000" w:themeColor="text1"/>
          <w:sz w:val="24"/>
          <w:szCs w:val="24"/>
        </w:rPr>
        <w:t xml:space="preserve"> o de acidez del compuesto genérico desarrollado en contraposición con el ácido acetilsalicilico </w:t>
      </w:r>
      <w:r w:rsidRPr="00F23566">
        <w:rPr>
          <w:b/>
          <w:color w:val="000000" w:themeColor="text1"/>
          <w:sz w:val="24"/>
          <w:szCs w:val="24"/>
        </w:rPr>
        <w:t>(AAS)</w:t>
      </w:r>
      <w:r w:rsidRPr="00F23566">
        <w:rPr>
          <w:color w:val="000000" w:themeColor="text1"/>
          <w:sz w:val="24"/>
          <w:szCs w:val="24"/>
        </w:rPr>
        <w:t>.</w:t>
      </w:r>
    </w:p>
    <w:p w:rsidR="00F23566" w:rsidRPr="00F23566" w:rsidRDefault="00F23566" w:rsidP="00F23566">
      <w:pPr>
        <w:spacing w:line="360" w:lineRule="auto"/>
        <w:ind w:firstLine="708"/>
        <w:jc w:val="both"/>
        <w:rPr>
          <w:color w:val="000000" w:themeColor="text1"/>
          <w:sz w:val="24"/>
          <w:szCs w:val="24"/>
        </w:rPr>
      </w:pPr>
    </w:p>
    <w:p w:rsidR="00F23566" w:rsidRDefault="00F23566" w:rsidP="00F23566">
      <w:pPr>
        <w:spacing w:line="360" w:lineRule="auto"/>
        <w:jc w:val="center"/>
        <w:rPr>
          <w:rFonts w:ascii="Arial" w:hAnsi="Arial" w:cs="Arial"/>
          <w:color w:val="000000" w:themeColor="text1"/>
          <w:sz w:val="24"/>
          <w:szCs w:val="24"/>
        </w:rPr>
      </w:pPr>
      <w:r w:rsidRPr="00F23566">
        <w:rPr>
          <w:rFonts w:ascii="Arial" w:hAnsi="Arial" w:cs="Arial"/>
          <w:noProof/>
          <w:color w:val="000000" w:themeColor="text1"/>
          <w:sz w:val="24"/>
          <w:szCs w:val="24"/>
          <w:lang w:val="es-ES"/>
        </w:rPr>
        <w:drawing>
          <wp:inline distT="0" distB="0" distL="0" distR="0">
            <wp:extent cx="1294933" cy="1119117"/>
            <wp:effectExtent l="19050" t="0" r="467" b="0"/>
            <wp:docPr id="6" name="Imagen 2" descr="C:\Users\12345\Documents\fotos turizo 2018\IMG_20180426_154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2345\Documents\fotos turizo 2018\IMG_20180426_154839.jpg"/>
                    <pic:cNvPicPr>
                      <a:picLocks noChangeAspect="1" noChangeArrowheads="1"/>
                    </pic:cNvPicPr>
                  </pic:nvPicPr>
                  <pic:blipFill>
                    <a:blip r:embed="rId20" cstate="print"/>
                    <a:srcRect/>
                    <a:stretch>
                      <a:fillRect/>
                    </a:stretch>
                  </pic:blipFill>
                  <pic:spPr bwMode="auto">
                    <a:xfrm>
                      <a:off x="0" y="0"/>
                      <a:ext cx="1299929" cy="1123435"/>
                    </a:xfrm>
                    <a:prstGeom prst="rect">
                      <a:avLst/>
                    </a:prstGeom>
                    <a:noFill/>
                    <a:ln w="9525">
                      <a:noFill/>
                      <a:miter lim="800000"/>
                      <a:headEnd/>
                      <a:tailEnd/>
                    </a:ln>
                  </pic:spPr>
                </pic:pic>
              </a:graphicData>
            </a:graphic>
          </wp:inline>
        </w:drawing>
      </w:r>
      <w:r w:rsidRPr="00F23566">
        <w:rPr>
          <w:noProof/>
          <w:sz w:val="24"/>
          <w:szCs w:val="24"/>
          <w:lang w:val="es-ES"/>
        </w:rPr>
        <w:drawing>
          <wp:inline distT="0" distB="0" distL="0" distR="0">
            <wp:extent cx="1427464" cy="1125940"/>
            <wp:effectExtent l="19050" t="0" r="1286" b="0"/>
            <wp:docPr id="31" name="Imagen 3" descr="https://scontent.fbaq2-1.fna.fbcdn.net/v/t1.15752-9/31378766_1619007978216116_282101539424698368_n.jpg?_nc_cat=0&amp;oh=2c1050710cc73f538641b77b0728ec3c&amp;oe=5B6218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fbaq2-1.fna.fbcdn.net/v/t1.15752-9/31378766_1619007978216116_282101539424698368_n.jpg?_nc_cat=0&amp;oh=2c1050710cc73f538641b77b0728ec3c&amp;oe=5B6218BA"/>
                    <pic:cNvPicPr>
                      <a:picLocks noChangeAspect="1" noChangeArrowheads="1"/>
                    </pic:cNvPicPr>
                  </pic:nvPicPr>
                  <pic:blipFill>
                    <a:blip r:embed="rId21" cstate="print"/>
                    <a:srcRect/>
                    <a:stretch>
                      <a:fillRect/>
                    </a:stretch>
                  </pic:blipFill>
                  <pic:spPr bwMode="auto">
                    <a:xfrm>
                      <a:off x="0" y="0"/>
                      <a:ext cx="1438575" cy="1134704"/>
                    </a:xfrm>
                    <a:prstGeom prst="rect">
                      <a:avLst/>
                    </a:prstGeom>
                    <a:noFill/>
                    <a:ln w="9525">
                      <a:noFill/>
                      <a:miter lim="800000"/>
                      <a:headEnd/>
                      <a:tailEnd/>
                    </a:ln>
                  </pic:spPr>
                </pic:pic>
              </a:graphicData>
            </a:graphic>
          </wp:inline>
        </w:drawing>
      </w:r>
      <w:r w:rsidRPr="00F23566">
        <w:rPr>
          <w:rFonts w:ascii="Arial" w:hAnsi="Arial" w:cs="Arial"/>
          <w:noProof/>
          <w:color w:val="000000" w:themeColor="text1"/>
          <w:sz w:val="24"/>
          <w:szCs w:val="24"/>
          <w:lang w:val="es-ES"/>
        </w:rPr>
        <w:drawing>
          <wp:inline distT="0" distB="0" distL="0" distR="0">
            <wp:extent cx="1564090" cy="1122737"/>
            <wp:effectExtent l="19050" t="0" r="0" b="0"/>
            <wp:docPr id="15" name="Imagen 3" descr="C:\Users\12345\Documents\fotos turizo 2018\IMG_20180426_154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45\Documents\fotos turizo 2018\IMG_20180426_154326.jpg"/>
                    <pic:cNvPicPr>
                      <a:picLocks noChangeAspect="1" noChangeArrowheads="1"/>
                    </pic:cNvPicPr>
                  </pic:nvPicPr>
                  <pic:blipFill>
                    <a:blip r:embed="rId22" cstate="print"/>
                    <a:srcRect/>
                    <a:stretch>
                      <a:fillRect/>
                    </a:stretch>
                  </pic:blipFill>
                  <pic:spPr bwMode="auto">
                    <a:xfrm>
                      <a:off x="0" y="0"/>
                      <a:ext cx="1585101" cy="1137819"/>
                    </a:xfrm>
                    <a:prstGeom prst="rect">
                      <a:avLst/>
                    </a:prstGeom>
                    <a:noFill/>
                    <a:ln w="9525">
                      <a:noFill/>
                      <a:miter lim="800000"/>
                      <a:headEnd/>
                      <a:tailEnd/>
                    </a:ln>
                  </pic:spPr>
                </pic:pic>
              </a:graphicData>
            </a:graphic>
          </wp:inline>
        </w:drawing>
      </w:r>
    </w:p>
    <w:p w:rsidR="00F23566" w:rsidRPr="00F23566" w:rsidRDefault="00F23566" w:rsidP="00F23566">
      <w:pPr>
        <w:spacing w:line="360" w:lineRule="auto"/>
        <w:jc w:val="both"/>
        <w:rPr>
          <w:rFonts w:ascii="Arial" w:hAnsi="Arial" w:cs="Arial"/>
          <w:color w:val="000000" w:themeColor="text1"/>
          <w:sz w:val="24"/>
          <w:szCs w:val="24"/>
        </w:rPr>
      </w:pPr>
    </w:p>
    <w:p w:rsidR="00F23566" w:rsidRDefault="00F23566" w:rsidP="00F23566">
      <w:pPr>
        <w:spacing w:line="360" w:lineRule="auto"/>
        <w:ind w:firstLine="708"/>
        <w:jc w:val="both"/>
        <w:rPr>
          <w:color w:val="000000" w:themeColor="text1"/>
          <w:sz w:val="24"/>
          <w:szCs w:val="24"/>
        </w:rPr>
      </w:pPr>
      <w:r w:rsidRPr="00F23566">
        <w:rPr>
          <w:color w:val="000000" w:themeColor="text1"/>
          <w:sz w:val="24"/>
          <w:szCs w:val="24"/>
        </w:rPr>
        <w:t xml:space="preserve">Por </w:t>
      </w:r>
      <w:r w:rsidR="001755B8" w:rsidRPr="00F23566">
        <w:rPr>
          <w:color w:val="000000" w:themeColor="text1"/>
          <w:sz w:val="24"/>
          <w:szCs w:val="24"/>
        </w:rPr>
        <w:t>último y</w:t>
      </w:r>
      <w:r w:rsidRPr="00F23566">
        <w:rPr>
          <w:color w:val="000000" w:themeColor="text1"/>
          <w:sz w:val="24"/>
          <w:szCs w:val="24"/>
        </w:rPr>
        <w:t xml:space="preserve"> después de obtenida la solución final del compuesto se procedió llevar al microscopio artesanal de mediana resolución elaborado por los mismos estudiantes/aprendices, una pequeña muestra sobre un portaobjetos, donde se pudo corroborar con el frotis de una (alícuota) realizado sobre el sustrato hecho de gelatina la </w:t>
      </w:r>
      <w:proofErr w:type="gramStart"/>
      <w:r w:rsidRPr="00F23566">
        <w:rPr>
          <w:color w:val="000000" w:themeColor="text1"/>
          <w:sz w:val="24"/>
          <w:szCs w:val="24"/>
        </w:rPr>
        <w:t>coloración  de</w:t>
      </w:r>
      <w:proofErr w:type="gramEnd"/>
      <w:r w:rsidRPr="00F23566">
        <w:rPr>
          <w:color w:val="000000" w:themeColor="text1"/>
          <w:sz w:val="24"/>
          <w:szCs w:val="24"/>
        </w:rPr>
        <w:t xml:space="preserve"> las bacterias Gram positivas (lactobacilos) a través de la tinción de Gram después de una semana.</w:t>
      </w:r>
    </w:p>
    <w:p w:rsidR="00F23566" w:rsidRPr="00F23566" w:rsidRDefault="00F23566" w:rsidP="00F23566">
      <w:pPr>
        <w:spacing w:line="360" w:lineRule="auto"/>
        <w:ind w:firstLine="708"/>
        <w:jc w:val="both"/>
        <w:rPr>
          <w:color w:val="000000" w:themeColor="text1"/>
          <w:sz w:val="24"/>
          <w:szCs w:val="24"/>
        </w:rPr>
      </w:pPr>
    </w:p>
    <w:p w:rsidR="00F23566" w:rsidRDefault="00F23566" w:rsidP="00F23566">
      <w:pPr>
        <w:spacing w:line="360" w:lineRule="auto"/>
        <w:jc w:val="center"/>
        <w:rPr>
          <w:b/>
          <w:color w:val="000000" w:themeColor="text1"/>
          <w:sz w:val="24"/>
          <w:szCs w:val="24"/>
        </w:rPr>
      </w:pPr>
      <w:r w:rsidRPr="00F23566">
        <w:rPr>
          <w:b/>
          <w:noProof/>
          <w:color w:val="000000" w:themeColor="text1"/>
          <w:sz w:val="24"/>
          <w:szCs w:val="24"/>
          <w:lang w:val="es-ES"/>
        </w:rPr>
        <w:drawing>
          <wp:anchor distT="0" distB="0" distL="114300" distR="114300" simplePos="0" relativeHeight="251659264" behindDoc="0" locked="0" layoutInCell="1" allowOverlap="1">
            <wp:simplePos x="0" y="0"/>
            <wp:positionH relativeFrom="column">
              <wp:posOffset>15240</wp:posOffset>
            </wp:positionH>
            <wp:positionV relativeFrom="paragraph">
              <wp:posOffset>325120</wp:posOffset>
            </wp:positionV>
            <wp:extent cx="5600700" cy="2355850"/>
            <wp:effectExtent l="0" t="0" r="0" b="0"/>
            <wp:wrapSquare wrapText="bothSides"/>
            <wp:docPr id="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5600700" cy="2355850"/>
                    </a:xfrm>
                    <a:prstGeom prst="rect">
                      <a:avLst/>
                    </a:prstGeom>
                    <a:noFill/>
                    <a:ln w="9525">
                      <a:noFill/>
                      <a:miter lim="800000"/>
                      <a:headEnd/>
                      <a:tailEnd/>
                    </a:ln>
                  </pic:spPr>
                </pic:pic>
              </a:graphicData>
            </a:graphic>
          </wp:anchor>
        </w:drawing>
      </w:r>
      <w:r w:rsidRPr="00F23566">
        <w:rPr>
          <w:b/>
          <w:color w:val="000000" w:themeColor="text1"/>
          <w:sz w:val="24"/>
          <w:szCs w:val="24"/>
        </w:rPr>
        <w:t>Observación realizada al microscopio – foto aumentada con</w:t>
      </w:r>
      <w:r w:rsidRPr="00F23566">
        <w:rPr>
          <w:rFonts w:ascii="Arial" w:hAnsi="Arial" w:cs="Arial"/>
          <w:b/>
          <w:color w:val="000000" w:themeColor="text1"/>
          <w:sz w:val="24"/>
          <w:szCs w:val="24"/>
        </w:rPr>
        <w:t xml:space="preserve"> </w:t>
      </w:r>
      <w:r>
        <w:rPr>
          <w:b/>
          <w:color w:val="000000" w:themeColor="text1"/>
          <w:sz w:val="24"/>
          <w:szCs w:val="24"/>
        </w:rPr>
        <w:t>cellular</w:t>
      </w:r>
    </w:p>
    <w:p w:rsidR="00F23566" w:rsidRPr="00F23566" w:rsidRDefault="00F23566" w:rsidP="00F23566">
      <w:pPr>
        <w:spacing w:line="360" w:lineRule="auto"/>
        <w:jc w:val="center"/>
        <w:rPr>
          <w:b/>
          <w:color w:val="000000" w:themeColor="text1"/>
          <w:sz w:val="24"/>
          <w:szCs w:val="24"/>
        </w:rPr>
      </w:pPr>
    </w:p>
    <w:p w:rsidR="009140B8" w:rsidRDefault="00AE1D0A">
      <w:pPr>
        <w:pStyle w:val="Heading2"/>
        <w:numPr>
          <w:ilvl w:val="0"/>
          <w:numId w:val="1"/>
        </w:numPr>
        <w:tabs>
          <w:tab w:val="left" w:pos="343"/>
        </w:tabs>
        <w:spacing w:before="1"/>
      </w:pPr>
      <w:r>
        <w:t>Resultados y</w:t>
      </w:r>
      <w:r>
        <w:rPr>
          <w:spacing w:val="-1"/>
        </w:rPr>
        <w:t xml:space="preserve"> </w:t>
      </w:r>
      <w:r>
        <w:t>discusión</w:t>
      </w:r>
    </w:p>
    <w:p w:rsidR="009140B8" w:rsidRDefault="009140B8">
      <w:pPr>
        <w:spacing w:line="360" w:lineRule="auto"/>
        <w:jc w:val="both"/>
      </w:pPr>
    </w:p>
    <w:p w:rsidR="00F23566" w:rsidRDefault="00F23566">
      <w:pPr>
        <w:spacing w:line="360" w:lineRule="auto"/>
        <w:jc w:val="both"/>
      </w:pPr>
    </w:p>
    <w:p w:rsidR="00F23566" w:rsidRDefault="00F23566" w:rsidP="00F23566">
      <w:pPr>
        <w:spacing w:line="360" w:lineRule="auto"/>
        <w:ind w:firstLine="708"/>
        <w:jc w:val="both"/>
        <w:rPr>
          <w:sz w:val="24"/>
          <w:szCs w:val="24"/>
        </w:rPr>
      </w:pPr>
      <w:r w:rsidRPr="00F23566">
        <w:rPr>
          <w:sz w:val="24"/>
          <w:szCs w:val="24"/>
        </w:rPr>
        <w:t>Los animales utilizados se observaron periódicamente en las primeras 8, 12 y 24 horas</w:t>
      </w:r>
      <w:proofErr w:type="gramStart"/>
      <w:r w:rsidRPr="00F23566">
        <w:rPr>
          <w:sz w:val="24"/>
          <w:szCs w:val="24"/>
        </w:rPr>
        <w:t>,  luego</w:t>
      </w:r>
      <w:proofErr w:type="gramEnd"/>
      <w:r w:rsidRPr="00F23566">
        <w:rPr>
          <w:sz w:val="24"/>
          <w:szCs w:val="24"/>
        </w:rPr>
        <w:t xml:space="preserve"> al día siguiente, y así durante un (1) mes, registrando los datos y los síntomas manifestados por cada una de las especies en los respectivos grupos. Se realizó la toma de 3 temperaturas para cada una de las especies correspondientes al segundo ensayo, con un intervalo de tiempo entre 45 min y 1 hora y se determinó la diferencia entre la temperatura inicial y la temperatura final ante la administración del medicamento genérico desarrollado.</w:t>
      </w:r>
    </w:p>
    <w:p w:rsidR="0097017A" w:rsidRPr="00F23566" w:rsidRDefault="0097017A" w:rsidP="00F23566">
      <w:pPr>
        <w:spacing w:line="360" w:lineRule="auto"/>
        <w:ind w:firstLine="708"/>
        <w:jc w:val="both"/>
        <w:rPr>
          <w:sz w:val="24"/>
          <w:szCs w:val="24"/>
        </w:rPr>
      </w:pPr>
    </w:p>
    <w:p w:rsidR="00F23566" w:rsidRDefault="00F23566" w:rsidP="00F23566">
      <w:pPr>
        <w:spacing w:line="360" w:lineRule="auto"/>
        <w:jc w:val="both"/>
        <w:rPr>
          <w:sz w:val="24"/>
          <w:szCs w:val="24"/>
        </w:rPr>
      </w:pPr>
      <m:oMathPara>
        <m:oMath>
          <m:r>
            <w:rPr>
              <w:rFonts w:ascii="Cambria Math" w:hAnsi="Cambria Math"/>
              <w:sz w:val="24"/>
              <w:szCs w:val="24"/>
            </w:rPr>
            <m:t>∆T=44°C-41°C=3°C</m:t>
          </m:r>
        </m:oMath>
      </m:oMathPara>
    </w:p>
    <w:p w:rsidR="0097017A" w:rsidRPr="00F23566" w:rsidRDefault="0097017A" w:rsidP="00F23566">
      <w:pPr>
        <w:spacing w:line="360" w:lineRule="auto"/>
        <w:jc w:val="both"/>
        <w:rPr>
          <w:sz w:val="24"/>
          <w:szCs w:val="24"/>
        </w:rPr>
      </w:pPr>
    </w:p>
    <w:p w:rsidR="00F23566" w:rsidRDefault="00F23566" w:rsidP="00F23566">
      <w:pPr>
        <w:spacing w:line="360" w:lineRule="auto"/>
        <w:ind w:firstLine="708"/>
        <w:jc w:val="both"/>
        <w:rPr>
          <w:sz w:val="24"/>
          <w:szCs w:val="24"/>
        </w:rPr>
      </w:pPr>
      <w:r w:rsidRPr="00F23566">
        <w:rPr>
          <w:sz w:val="24"/>
          <w:szCs w:val="24"/>
        </w:rPr>
        <w:t xml:space="preserve">El peso corporal se controló al inicio y al final de cada  experimento el cual mejoro con la alimentación y suministro del medicamento desarrollado en un promedio de aumento entre 2 - 2.5 Kg para las especies experimentales del primer ensayo  y en unos </w:t>
      </w:r>
      <w:r w:rsidRPr="00F23566">
        <w:rPr>
          <w:color w:val="000000" w:themeColor="text1"/>
          <w:sz w:val="24"/>
          <w:szCs w:val="24"/>
        </w:rPr>
        <w:t>750 g</w:t>
      </w:r>
      <w:r w:rsidRPr="00F23566">
        <w:rPr>
          <w:sz w:val="24"/>
          <w:szCs w:val="24"/>
        </w:rPr>
        <w:t xml:space="preserve"> para las especies experimentales del segundo ensayo de cada uno de los grupos mencionados. En esta experiencia no se sacrificó ningún animal debido a que el medicamento desarrollando se hizo a base de productos naturales con plantas medicinales que no ocasionaron ningún daño </w:t>
      </w:r>
      <w:proofErr w:type="gramStart"/>
      <w:r w:rsidRPr="00F23566">
        <w:rPr>
          <w:sz w:val="24"/>
          <w:szCs w:val="24"/>
        </w:rPr>
        <w:t>ni</w:t>
      </w:r>
      <w:proofErr w:type="gramEnd"/>
      <w:r w:rsidRPr="00F23566">
        <w:rPr>
          <w:sz w:val="24"/>
          <w:szCs w:val="24"/>
        </w:rPr>
        <w:t xml:space="preserve"> reacción adversa o toxica en las especies intervenidas, incluyendo a las personas.</w:t>
      </w:r>
    </w:p>
    <w:p w:rsidR="00F23566" w:rsidRPr="00F23566" w:rsidRDefault="00F23566" w:rsidP="00F23566">
      <w:pPr>
        <w:spacing w:line="360" w:lineRule="auto"/>
        <w:ind w:firstLine="708"/>
        <w:jc w:val="both"/>
        <w:rPr>
          <w:sz w:val="24"/>
          <w:szCs w:val="24"/>
        </w:rPr>
      </w:pPr>
    </w:p>
    <w:p w:rsidR="00F23566" w:rsidRDefault="00F23566" w:rsidP="00F23566">
      <w:pPr>
        <w:spacing w:line="360" w:lineRule="auto"/>
        <w:jc w:val="both"/>
        <w:rPr>
          <w:color w:val="222222"/>
          <w:sz w:val="24"/>
          <w:szCs w:val="24"/>
          <w:shd w:val="clear" w:color="auto" w:fill="FFFFFF"/>
        </w:rPr>
      </w:pPr>
      <w:r w:rsidRPr="00F23566">
        <w:rPr>
          <w:sz w:val="24"/>
          <w:szCs w:val="24"/>
        </w:rPr>
        <w:t xml:space="preserve">La determinación </w:t>
      </w:r>
      <w:proofErr w:type="gramStart"/>
      <w:r w:rsidRPr="00F23566">
        <w:rPr>
          <w:sz w:val="24"/>
          <w:szCs w:val="24"/>
        </w:rPr>
        <w:t>del</w:t>
      </w:r>
      <w:proofErr w:type="gramEnd"/>
      <w:r w:rsidRPr="00F23566">
        <w:rPr>
          <w:sz w:val="24"/>
          <w:szCs w:val="24"/>
        </w:rPr>
        <w:t xml:space="preserve"> grado alcohólico °OH o GL en 20 mL de la sustancia fue la siguiente: </w:t>
      </w:r>
      <w:r w:rsidRPr="00F23566">
        <w:rPr>
          <w:b/>
          <w:noProof/>
          <w:color w:val="222222"/>
          <w:sz w:val="24"/>
          <w:szCs w:val="24"/>
          <w:lang w:val="es-ES"/>
        </w:rPr>
        <w:pict>
          <v:shapetype id="_x0000_t32" coordsize="21600,21600" o:spt="32" o:oned="t" path="m,l21600,21600e" filled="f">
            <v:path arrowok="t" fillok="f" o:connecttype="none"/>
            <o:lock v:ext="edit" shapetype="t"/>
          </v:shapetype>
          <v:shape id="_x0000_s2072" type="#_x0000_t32" style="position:absolute;left:0;text-align:left;margin-left:298.3pt;margin-top:10.8pt;width:20pt;height:.05pt;z-index:251658240;mso-position-horizontal-relative:text;mso-position-vertical-relative:text" o:connectortype="straight"/>
        </w:pict>
      </w:r>
      <w:r w:rsidRPr="00F23566">
        <w:rPr>
          <w:b/>
          <w:noProof/>
          <w:color w:val="222222"/>
          <w:sz w:val="24"/>
          <w:szCs w:val="24"/>
          <w:lang w:val="es-ES"/>
        </w:rPr>
        <w:pict>
          <v:shape id="_x0000_s2071" type="#_x0000_t32" style="position:absolute;left:0;text-align:left;margin-left:262.2pt;margin-top:10.95pt;width:16.5pt;height:0;z-index:251658240;mso-position-horizontal-relative:text;mso-position-vertical-relative:text" o:connectortype="straight"/>
        </w:pict>
      </w:r>
      <w:r w:rsidRPr="00F23566">
        <w:rPr>
          <w:b/>
          <w:color w:val="222222"/>
          <w:sz w:val="24"/>
          <w:szCs w:val="24"/>
          <w:shd w:val="clear" w:color="auto" w:fill="FFFFFF"/>
        </w:rPr>
        <w:t xml:space="preserve">Densidad inicial (GO) – Densidad final (GF): </w:t>
      </w:r>
      <w:r w:rsidRPr="00F23566">
        <w:rPr>
          <w:color w:val="222222"/>
          <w:sz w:val="24"/>
          <w:szCs w:val="24"/>
          <w:shd w:val="clear" w:color="auto" w:fill="FFFFFF"/>
        </w:rPr>
        <w:t>1.06 – 1.01</w:t>
      </w:r>
      <w:r w:rsidRPr="00F23566">
        <w:rPr>
          <w:b/>
          <w:color w:val="222222"/>
          <w:sz w:val="24"/>
          <w:szCs w:val="24"/>
          <w:shd w:val="clear" w:color="auto" w:fill="FFFFFF"/>
        </w:rPr>
        <w:t xml:space="preserve"> * 130 = </w:t>
      </w:r>
      <w:r w:rsidRPr="00F23566">
        <w:rPr>
          <w:color w:val="222222"/>
          <w:sz w:val="24"/>
          <w:szCs w:val="24"/>
          <w:shd w:val="clear" w:color="auto" w:fill="FFFFFF"/>
        </w:rPr>
        <w:t xml:space="preserve">6.5° </w:t>
      </w:r>
      <w:r w:rsidRPr="00F23566">
        <w:rPr>
          <w:b/>
          <w:i/>
          <w:color w:val="222222"/>
          <w:sz w:val="24"/>
          <w:szCs w:val="24"/>
          <w:shd w:val="clear" w:color="auto" w:fill="FFFFFF"/>
        </w:rPr>
        <w:t>Alc</w:t>
      </w:r>
      <w:r w:rsidRPr="00F23566">
        <w:rPr>
          <w:b/>
          <w:color w:val="222222"/>
          <w:sz w:val="24"/>
          <w:szCs w:val="24"/>
          <w:shd w:val="clear" w:color="auto" w:fill="FFFFFF"/>
        </w:rPr>
        <w:t>. %vol</w:t>
      </w:r>
      <w:r w:rsidR="00424820">
        <w:rPr>
          <w:color w:val="222222"/>
          <w:sz w:val="24"/>
          <w:szCs w:val="24"/>
          <w:shd w:val="clear" w:color="auto" w:fill="FFFFFF"/>
        </w:rPr>
        <w:t xml:space="preserve"> aprox, corroborandose con un </w:t>
      </w:r>
      <w:r w:rsidR="00424820" w:rsidRPr="00424820">
        <w:rPr>
          <w:color w:val="222222"/>
          <w:sz w:val="24"/>
          <w:szCs w:val="24"/>
          <w:shd w:val="clear" w:color="auto" w:fill="FFFFFF"/>
        </w:rPr>
        <w:t>Alcoholímetro</w:t>
      </w:r>
      <w:r w:rsidR="00424820">
        <w:rPr>
          <w:color w:val="222222"/>
          <w:sz w:val="24"/>
          <w:szCs w:val="24"/>
          <w:shd w:val="clear" w:color="auto" w:fill="FFFFFF"/>
        </w:rPr>
        <w:t xml:space="preserve"> para bebidas.</w:t>
      </w:r>
    </w:p>
    <w:p w:rsidR="00F23566" w:rsidRDefault="00F23566" w:rsidP="00F23566">
      <w:pPr>
        <w:spacing w:line="360" w:lineRule="auto"/>
        <w:jc w:val="both"/>
        <w:rPr>
          <w:sz w:val="24"/>
          <w:szCs w:val="24"/>
        </w:rPr>
      </w:pPr>
    </w:p>
    <w:p w:rsidR="0097017A" w:rsidRDefault="0097017A" w:rsidP="00F23566">
      <w:pPr>
        <w:spacing w:line="360" w:lineRule="auto"/>
        <w:jc w:val="both"/>
        <w:rPr>
          <w:sz w:val="24"/>
          <w:szCs w:val="24"/>
        </w:rPr>
      </w:pPr>
    </w:p>
    <w:p w:rsidR="0097017A" w:rsidRDefault="0097017A" w:rsidP="00F23566">
      <w:pPr>
        <w:spacing w:line="360" w:lineRule="auto"/>
        <w:jc w:val="both"/>
        <w:rPr>
          <w:sz w:val="24"/>
          <w:szCs w:val="24"/>
        </w:rPr>
      </w:pPr>
    </w:p>
    <w:p w:rsidR="0097017A" w:rsidRDefault="0097017A" w:rsidP="00F23566">
      <w:pPr>
        <w:spacing w:line="360" w:lineRule="auto"/>
        <w:jc w:val="both"/>
        <w:rPr>
          <w:sz w:val="24"/>
          <w:szCs w:val="24"/>
        </w:rPr>
      </w:pPr>
    </w:p>
    <w:p w:rsidR="0097017A" w:rsidRPr="00EF4D30" w:rsidRDefault="00EF4D30" w:rsidP="00EF4D30">
      <w:pPr>
        <w:spacing w:line="360" w:lineRule="auto"/>
        <w:jc w:val="center"/>
        <w:rPr>
          <w:b/>
          <w:sz w:val="24"/>
          <w:szCs w:val="24"/>
        </w:rPr>
      </w:pPr>
      <w:r>
        <w:rPr>
          <w:b/>
          <w:sz w:val="24"/>
          <w:szCs w:val="24"/>
        </w:rPr>
        <w:lastRenderedPageBreak/>
        <w:t xml:space="preserve">Modelo de Etiqueta </w:t>
      </w:r>
    </w:p>
    <w:tbl>
      <w:tblPr>
        <w:tblStyle w:val="Tablaconcuadrcula"/>
        <w:tblW w:w="0" w:type="auto"/>
        <w:jc w:val="center"/>
        <w:tblLook w:val="04A0"/>
      </w:tblPr>
      <w:tblGrid>
        <w:gridCol w:w="2161"/>
        <w:gridCol w:w="2161"/>
        <w:gridCol w:w="2161"/>
        <w:gridCol w:w="2161"/>
      </w:tblGrid>
      <w:tr w:rsidR="00F23566" w:rsidRPr="00AF4003" w:rsidTr="003D3D30">
        <w:trPr>
          <w:jc w:val="center"/>
        </w:trPr>
        <w:tc>
          <w:tcPr>
            <w:tcW w:w="2161" w:type="dxa"/>
          </w:tcPr>
          <w:p w:rsidR="00F23566" w:rsidRPr="00276768" w:rsidRDefault="00F23566" w:rsidP="00F23566">
            <w:pPr>
              <w:spacing w:line="360" w:lineRule="auto"/>
              <w:jc w:val="both"/>
              <w:rPr>
                <w:b/>
                <w:sz w:val="18"/>
                <w:szCs w:val="18"/>
              </w:rPr>
            </w:pPr>
          </w:p>
          <w:p w:rsidR="00F23566" w:rsidRPr="00276768" w:rsidRDefault="00F23566" w:rsidP="00F23566">
            <w:pPr>
              <w:spacing w:line="360" w:lineRule="auto"/>
              <w:jc w:val="both"/>
              <w:rPr>
                <w:b/>
                <w:sz w:val="18"/>
                <w:szCs w:val="18"/>
              </w:rPr>
            </w:pPr>
            <w:r w:rsidRPr="00276768">
              <w:rPr>
                <w:b/>
                <w:sz w:val="18"/>
                <w:szCs w:val="18"/>
              </w:rPr>
              <w:t>COMPUESTO</w:t>
            </w:r>
          </w:p>
          <w:p w:rsidR="00F23566" w:rsidRPr="00276768" w:rsidRDefault="00F23566" w:rsidP="00F23566">
            <w:pPr>
              <w:spacing w:line="360" w:lineRule="auto"/>
              <w:jc w:val="both"/>
              <w:rPr>
                <w:b/>
                <w:sz w:val="18"/>
                <w:szCs w:val="18"/>
              </w:rPr>
            </w:pPr>
          </w:p>
        </w:tc>
        <w:tc>
          <w:tcPr>
            <w:tcW w:w="2161" w:type="dxa"/>
          </w:tcPr>
          <w:p w:rsidR="00F23566" w:rsidRPr="00276768" w:rsidRDefault="00F23566" w:rsidP="00F23566">
            <w:pPr>
              <w:spacing w:line="360" w:lineRule="auto"/>
              <w:jc w:val="both"/>
              <w:rPr>
                <w:b/>
                <w:sz w:val="18"/>
                <w:szCs w:val="18"/>
              </w:rPr>
            </w:pPr>
          </w:p>
          <w:p w:rsidR="00F23566" w:rsidRPr="00276768" w:rsidRDefault="00F23566" w:rsidP="00F23566">
            <w:pPr>
              <w:spacing w:line="360" w:lineRule="auto"/>
              <w:jc w:val="both"/>
              <w:rPr>
                <w:b/>
                <w:sz w:val="18"/>
                <w:szCs w:val="18"/>
              </w:rPr>
            </w:pPr>
            <w:r w:rsidRPr="00276768">
              <w:rPr>
                <w:b/>
                <w:sz w:val="18"/>
                <w:szCs w:val="18"/>
              </w:rPr>
              <w:t>CARACTERISTICA (sustancia)</w:t>
            </w:r>
          </w:p>
        </w:tc>
        <w:tc>
          <w:tcPr>
            <w:tcW w:w="2161" w:type="dxa"/>
          </w:tcPr>
          <w:p w:rsidR="00F23566" w:rsidRPr="00276768" w:rsidRDefault="00F23566" w:rsidP="00EF4D30">
            <w:pPr>
              <w:spacing w:line="360" w:lineRule="auto"/>
              <w:jc w:val="center"/>
              <w:rPr>
                <w:b/>
                <w:sz w:val="18"/>
                <w:szCs w:val="18"/>
              </w:rPr>
            </w:pPr>
            <w:r w:rsidRPr="00276768">
              <w:rPr>
                <w:b/>
                <w:sz w:val="18"/>
                <w:szCs w:val="18"/>
              </w:rPr>
              <w:t>VOLUMEN SUMINISTRADO EN GOTAS * mL o cm³  (ml/Kg de peso corporal)</w:t>
            </w:r>
          </w:p>
        </w:tc>
        <w:tc>
          <w:tcPr>
            <w:tcW w:w="2161" w:type="dxa"/>
          </w:tcPr>
          <w:p w:rsidR="00F23566" w:rsidRPr="00276768" w:rsidRDefault="00F23566" w:rsidP="00EF4D30">
            <w:pPr>
              <w:spacing w:line="360" w:lineRule="auto"/>
              <w:jc w:val="center"/>
              <w:rPr>
                <w:b/>
                <w:sz w:val="18"/>
                <w:szCs w:val="18"/>
              </w:rPr>
            </w:pPr>
            <w:r w:rsidRPr="00276768">
              <w:rPr>
                <w:b/>
                <w:sz w:val="18"/>
                <w:szCs w:val="18"/>
              </w:rPr>
              <w:t>Dosis Administradas del Medicamento genérico Desarrollado (g - mg/Kg de peso corporal)</w:t>
            </w:r>
          </w:p>
        </w:tc>
      </w:tr>
      <w:tr w:rsidR="00F23566" w:rsidRPr="00AF4003" w:rsidTr="003D3D30">
        <w:trPr>
          <w:jc w:val="center"/>
        </w:trPr>
        <w:tc>
          <w:tcPr>
            <w:tcW w:w="2161" w:type="dxa"/>
          </w:tcPr>
          <w:p w:rsidR="00F23566" w:rsidRPr="00276768" w:rsidRDefault="00F23566" w:rsidP="00F23566">
            <w:pPr>
              <w:spacing w:line="360" w:lineRule="auto"/>
              <w:jc w:val="both"/>
              <w:rPr>
                <w:sz w:val="18"/>
                <w:szCs w:val="18"/>
              </w:rPr>
            </w:pPr>
            <w:r w:rsidRPr="00276768">
              <w:rPr>
                <w:sz w:val="18"/>
                <w:szCs w:val="18"/>
              </w:rPr>
              <w:t>Extracto obtenido por centrifugación del plasma de la hoja de valeriana</w:t>
            </w:r>
          </w:p>
          <w:p w:rsidR="00F23566" w:rsidRPr="00276768" w:rsidRDefault="00F23566" w:rsidP="00F23566">
            <w:pPr>
              <w:spacing w:line="360" w:lineRule="auto"/>
              <w:jc w:val="both"/>
              <w:rPr>
                <w:sz w:val="18"/>
                <w:szCs w:val="18"/>
              </w:rPr>
            </w:pPr>
            <w:r w:rsidRPr="00276768">
              <w:rPr>
                <w:sz w:val="18"/>
                <w:szCs w:val="18"/>
              </w:rPr>
              <w:t>(extracto alcohólico)</w:t>
            </w:r>
          </w:p>
        </w:tc>
        <w:tc>
          <w:tcPr>
            <w:tcW w:w="2161" w:type="dxa"/>
          </w:tcPr>
          <w:p w:rsidR="00F23566" w:rsidRPr="00276768" w:rsidRDefault="00F23566" w:rsidP="00F23566">
            <w:pPr>
              <w:spacing w:line="360" w:lineRule="auto"/>
              <w:jc w:val="both"/>
              <w:rPr>
                <w:sz w:val="18"/>
                <w:szCs w:val="18"/>
              </w:rPr>
            </w:pPr>
          </w:p>
          <w:p w:rsidR="00F23566" w:rsidRPr="00276768" w:rsidRDefault="00F23566" w:rsidP="00F23566">
            <w:pPr>
              <w:spacing w:line="360" w:lineRule="auto"/>
              <w:jc w:val="both"/>
              <w:rPr>
                <w:sz w:val="18"/>
                <w:szCs w:val="18"/>
              </w:rPr>
            </w:pPr>
            <w:r w:rsidRPr="00276768">
              <w:rPr>
                <w:sz w:val="18"/>
                <w:szCs w:val="18"/>
              </w:rPr>
              <w:t>Fármaco en mayor %</w:t>
            </w:r>
          </w:p>
        </w:tc>
        <w:tc>
          <w:tcPr>
            <w:tcW w:w="2161" w:type="dxa"/>
          </w:tcPr>
          <w:p w:rsidR="00F23566" w:rsidRPr="00276768" w:rsidRDefault="00F23566" w:rsidP="00F23566">
            <w:pPr>
              <w:spacing w:line="360" w:lineRule="auto"/>
              <w:jc w:val="both"/>
              <w:rPr>
                <w:sz w:val="18"/>
                <w:szCs w:val="18"/>
              </w:rPr>
            </w:pPr>
          </w:p>
          <w:p w:rsidR="00F23566" w:rsidRPr="00276768" w:rsidRDefault="00F23566" w:rsidP="00F23566">
            <w:pPr>
              <w:spacing w:line="360" w:lineRule="auto"/>
              <w:jc w:val="both"/>
              <w:rPr>
                <w:sz w:val="18"/>
                <w:szCs w:val="18"/>
              </w:rPr>
            </w:pPr>
            <w:r w:rsidRPr="00276768">
              <w:rPr>
                <w:sz w:val="18"/>
                <w:szCs w:val="18"/>
              </w:rPr>
              <w:t xml:space="preserve">0,5 mL = 10 gtt </w:t>
            </w:r>
          </w:p>
        </w:tc>
        <w:tc>
          <w:tcPr>
            <w:tcW w:w="2161" w:type="dxa"/>
          </w:tcPr>
          <w:p w:rsidR="00F23566" w:rsidRPr="00276768" w:rsidRDefault="00F23566" w:rsidP="00F23566">
            <w:pPr>
              <w:spacing w:line="360" w:lineRule="auto"/>
              <w:jc w:val="both"/>
              <w:rPr>
                <w:sz w:val="18"/>
                <w:szCs w:val="18"/>
              </w:rPr>
            </w:pPr>
            <w:r w:rsidRPr="00276768">
              <w:rPr>
                <w:sz w:val="18"/>
                <w:szCs w:val="18"/>
              </w:rPr>
              <w:t>-</w:t>
            </w:r>
          </w:p>
          <w:p w:rsidR="00F23566" w:rsidRPr="00276768" w:rsidRDefault="00F23566" w:rsidP="00F23566">
            <w:pPr>
              <w:spacing w:line="360" w:lineRule="auto"/>
              <w:jc w:val="both"/>
              <w:rPr>
                <w:sz w:val="18"/>
                <w:szCs w:val="18"/>
              </w:rPr>
            </w:pPr>
            <w:r w:rsidRPr="00276768">
              <w:rPr>
                <w:sz w:val="18"/>
                <w:szCs w:val="18"/>
              </w:rPr>
              <w:t xml:space="preserve">0.0625 g (62.5 mg) </w:t>
            </w:r>
          </w:p>
        </w:tc>
      </w:tr>
      <w:tr w:rsidR="00F23566" w:rsidRPr="00AF4003" w:rsidTr="003D3D30">
        <w:trPr>
          <w:jc w:val="center"/>
        </w:trPr>
        <w:tc>
          <w:tcPr>
            <w:tcW w:w="2161" w:type="dxa"/>
          </w:tcPr>
          <w:p w:rsidR="00F23566" w:rsidRPr="00276768" w:rsidRDefault="00F23566" w:rsidP="00F23566">
            <w:pPr>
              <w:spacing w:line="360" w:lineRule="auto"/>
              <w:jc w:val="both"/>
              <w:rPr>
                <w:sz w:val="18"/>
                <w:szCs w:val="18"/>
              </w:rPr>
            </w:pPr>
            <w:r w:rsidRPr="00276768">
              <w:rPr>
                <w:sz w:val="18"/>
                <w:szCs w:val="18"/>
              </w:rPr>
              <w:t>Extracto obtenido por infusión de la canela comercial</w:t>
            </w:r>
          </w:p>
        </w:tc>
        <w:tc>
          <w:tcPr>
            <w:tcW w:w="2161" w:type="dxa"/>
          </w:tcPr>
          <w:p w:rsidR="00F23566" w:rsidRPr="00276768" w:rsidRDefault="00F23566" w:rsidP="00F23566">
            <w:pPr>
              <w:spacing w:line="360" w:lineRule="auto"/>
              <w:jc w:val="both"/>
              <w:rPr>
                <w:sz w:val="18"/>
                <w:szCs w:val="18"/>
              </w:rPr>
            </w:pPr>
            <w:r w:rsidRPr="00276768">
              <w:rPr>
                <w:sz w:val="18"/>
                <w:szCs w:val="18"/>
              </w:rPr>
              <w:t>Principio activo como (potencializador de la analgesia)</w:t>
            </w:r>
          </w:p>
        </w:tc>
        <w:tc>
          <w:tcPr>
            <w:tcW w:w="2161" w:type="dxa"/>
          </w:tcPr>
          <w:p w:rsidR="00F23566" w:rsidRPr="00276768" w:rsidRDefault="00F23566" w:rsidP="00F23566">
            <w:pPr>
              <w:spacing w:line="360" w:lineRule="auto"/>
              <w:jc w:val="both"/>
              <w:rPr>
                <w:sz w:val="18"/>
                <w:szCs w:val="18"/>
              </w:rPr>
            </w:pPr>
            <w:r w:rsidRPr="00276768">
              <w:rPr>
                <w:sz w:val="18"/>
                <w:szCs w:val="18"/>
              </w:rPr>
              <w:t xml:space="preserve">0,125 mL = 2.5 gtt </w:t>
            </w:r>
          </w:p>
        </w:tc>
        <w:tc>
          <w:tcPr>
            <w:tcW w:w="2161" w:type="dxa"/>
          </w:tcPr>
          <w:p w:rsidR="00F23566" w:rsidRPr="00276768" w:rsidRDefault="00F23566" w:rsidP="00F23566">
            <w:pPr>
              <w:spacing w:line="360" w:lineRule="auto"/>
              <w:jc w:val="both"/>
              <w:rPr>
                <w:sz w:val="18"/>
                <w:szCs w:val="18"/>
              </w:rPr>
            </w:pPr>
            <w:r w:rsidRPr="00276768">
              <w:rPr>
                <w:sz w:val="18"/>
                <w:szCs w:val="18"/>
              </w:rPr>
              <w:t>-</w:t>
            </w:r>
          </w:p>
          <w:p w:rsidR="00F23566" w:rsidRPr="00276768" w:rsidRDefault="00F23566" w:rsidP="00F23566">
            <w:pPr>
              <w:spacing w:line="360" w:lineRule="auto"/>
              <w:jc w:val="both"/>
              <w:rPr>
                <w:sz w:val="18"/>
                <w:szCs w:val="18"/>
              </w:rPr>
            </w:pPr>
            <w:r w:rsidRPr="00276768">
              <w:rPr>
                <w:sz w:val="18"/>
                <w:szCs w:val="18"/>
              </w:rPr>
              <w:t xml:space="preserve">0.015625 g (15.625 mg) </w:t>
            </w:r>
          </w:p>
        </w:tc>
      </w:tr>
      <w:tr w:rsidR="00F23566" w:rsidTr="003D3D30">
        <w:trPr>
          <w:jc w:val="center"/>
        </w:trPr>
        <w:tc>
          <w:tcPr>
            <w:tcW w:w="2161" w:type="dxa"/>
          </w:tcPr>
          <w:p w:rsidR="00F23566" w:rsidRPr="00276768" w:rsidRDefault="00F23566" w:rsidP="00F23566">
            <w:pPr>
              <w:spacing w:line="360" w:lineRule="auto"/>
              <w:jc w:val="both"/>
              <w:rPr>
                <w:sz w:val="18"/>
                <w:szCs w:val="18"/>
              </w:rPr>
            </w:pPr>
            <w:r w:rsidRPr="00276768">
              <w:rPr>
                <w:sz w:val="18"/>
                <w:szCs w:val="18"/>
              </w:rPr>
              <w:t>Extracto obtenido por decocción de la pimienta industrializada</w:t>
            </w:r>
          </w:p>
        </w:tc>
        <w:tc>
          <w:tcPr>
            <w:tcW w:w="2161" w:type="dxa"/>
          </w:tcPr>
          <w:p w:rsidR="00F23566" w:rsidRPr="00276768" w:rsidRDefault="00F23566" w:rsidP="00F23566">
            <w:pPr>
              <w:spacing w:line="360" w:lineRule="auto"/>
              <w:jc w:val="both"/>
              <w:rPr>
                <w:sz w:val="18"/>
                <w:szCs w:val="18"/>
              </w:rPr>
            </w:pPr>
          </w:p>
          <w:p w:rsidR="00F23566" w:rsidRPr="00276768" w:rsidRDefault="00F23566" w:rsidP="00F23566">
            <w:pPr>
              <w:spacing w:line="360" w:lineRule="auto"/>
              <w:jc w:val="both"/>
              <w:rPr>
                <w:sz w:val="18"/>
                <w:szCs w:val="18"/>
              </w:rPr>
            </w:pPr>
            <w:r w:rsidRPr="00276768">
              <w:rPr>
                <w:sz w:val="18"/>
                <w:szCs w:val="18"/>
              </w:rPr>
              <w:t>Principio activo antitérmico</w:t>
            </w:r>
          </w:p>
        </w:tc>
        <w:tc>
          <w:tcPr>
            <w:tcW w:w="2161" w:type="dxa"/>
          </w:tcPr>
          <w:p w:rsidR="00F23566" w:rsidRPr="00276768" w:rsidRDefault="00F23566" w:rsidP="00F23566">
            <w:pPr>
              <w:spacing w:line="360" w:lineRule="auto"/>
              <w:jc w:val="both"/>
              <w:rPr>
                <w:sz w:val="18"/>
                <w:szCs w:val="18"/>
              </w:rPr>
            </w:pPr>
            <w:r w:rsidRPr="00276768">
              <w:rPr>
                <w:sz w:val="18"/>
                <w:szCs w:val="18"/>
              </w:rPr>
              <w:t xml:space="preserve">0,125 mL = 2.5 gtt  </w:t>
            </w:r>
          </w:p>
        </w:tc>
        <w:tc>
          <w:tcPr>
            <w:tcW w:w="2161" w:type="dxa"/>
          </w:tcPr>
          <w:p w:rsidR="00F23566" w:rsidRPr="00276768" w:rsidRDefault="00F23566" w:rsidP="00F23566">
            <w:pPr>
              <w:spacing w:line="360" w:lineRule="auto"/>
              <w:jc w:val="both"/>
              <w:rPr>
                <w:sz w:val="18"/>
                <w:szCs w:val="18"/>
              </w:rPr>
            </w:pPr>
            <w:r w:rsidRPr="00276768">
              <w:rPr>
                <w:sz w:val="18"/>
                <w:szCs w:val="18"/>
              </w:rPr>
              <w:t>-</w:t>
            </w:r>
          </w:p>
          <w:p w:rsidR="00F23566" w:rsidRPr="00276768" w:rsidRDefault="00F23566" w:rsidP="00F23566">
            <w:pPr>
              <w:spacing w:line="360" w:lineRule="auto"/>
              <w:jc w:val="both"/>
              <w:rPr>
                <w:sz w:val="18"/>
                <w:szCs w:val="18"/>
              </w:rPr>
            </w:pPr>
            <w:r w:rsidRPr="00276768">
              <w:rPr>
                <w:sz w:val="18"/>
                <w:szCs w:val="18"/>
              </w:rPr>
              <w:t>0.015625  g (15.625 mg)</w:t>
            </w:r>
          </w:p>
        </w:tc>
      </w:tr>
      <w:tr w:rsidR="00F23566" w:rsidRPr="00AF4003" w:rsidTr="003D3D30">
        <w:trPr>
          <w:jc w:val="center"/>
        </w:trPr>
        <w:tc>
          <w:tcPr>
            <w:tcW w:w="2161" w:type="dxa"/>
          </w:tcPr>
          <w:p w:rsidR="00F23566" w:rsidRPr="00276768" w:rsidRDefault="00F23566" w:rsidP="00F23566">
            <w:pPr>
              <w:spacing w:line="360" w:lineRule="auto"/>
              <w:jc w:val="both"/>
              <w:rPr>
                <w:sz w:val="18"/>
                <w:szCs w:val="18"/>
              </w:rPr>
            </w:pPr>
            <w:r w:rsidRPr="00276768">
              <w:rPr>
                <w:sz w:val="18"/>
                <w:szCs w:val="18"/>
              </w:rPr>
              <w:t>Lactobacilos</w:t>
            </w:r>
          </w:p>
        </w:tc>
        <w:tc>
          <w:tcPr>
            <w:tcW w:w="2161" w:type="dxa"/>
          </w:tcPr>
          <w:p w:rsidR="00F23566" w:rsidRPr="00276768" w:rsidRDefault="00F23566" w:rsidP="00F23566">
            <w:pPr>
              <w:spacing w:line="360" w:lineRule="auto"/>
              <w:jc w:val="both"/>
              <w:rPr>
                <w:sz w:val="18"/>
                <w:szCs w:val="18"/>
              </w:rPr>
            </w:pPr>
            <w:r w:rsidRPr="00276768">
              <w:rPr>
                <w:sz w:val="18"/>
                <w:szCs w:val="18"/>
              </w:rPr>
              <w:t>Excipiente 1</w:t>
            </w:r>
          </w:p>
        </w:tc>
        <w:tc>
          <w:tcPr>
            <w:tcW w:w="2161" w:type="dxa"/>
          </w:tcPr>
          <w:p w:rsidR="00F23566" w:rsidRPr="00276768" w:rsidRDefault="00F23566" w:rsidP="00F23566">
            <w:pPr>
              <w:spacing w:line="360" w:lineRule="auto"/>
              <w:jc w:val="both"/>
              <w:rPr>
                <w:sz w:val="18"/>
                <w:szCs w:val="18"/>
              </w:rPr>
            </w:pPr>
            <w:r w:rsidRPr="00276768">
              <w:rPr>
                <w:sz w:val="18"/>
                <w:szCs w:val="18"/>
              </w:rPr>
              <w:t>0,1 mL = 2 gtt</w:t>
            </w:r>
          </w:p>
        </w:tc>
        <w:tc>
          <w:tcPr>
            <w:tcW w:w="2161" w:type="dxa"/>
          </w:tcPr>
          <w:p w:rsidR="00F23566" w:rsidRPr="00276768" w:rsidRDefault="00F23566" w:rsidP="00F23566">
            <w:pPr>
              <w:spacing w:line="360" w:lineRule="auto"/>
              <w:jc w:val="both"/>
              <w:rPr>
                <w:sz w:val="18"/>
                <w:szCs w:val="18"/>
              </w:rPr>
            </w:pPr>
            <w:r w:rsidRPr="00276768">
              <w:rPr>
                <w:sz w:val="18"/>
                <w:szCs w:val="18"/>
              </w:rPr>
              <w:t>0.0025 g (2.5 mg)</w:t>
            </w:r>
          </w:p>
        </w:tc>
      </w:tr>
      <w:tr w:rsidR="00F23566" w:rsidRPr="00AF4003" w:rsidTr="003D3D30">
        <w:trPr>
          <w:jc w:val="center"/>
        </w:trPr>
        <w:tc>
          <w:tcPr>
            <w:tcW w:w="2161" w:type="dxa"/>
          </w:tcPr>
          <w:p w:rsidR="00F23566" w:rsidRPr="00276768" w:rsidRDefault="00F23566" w:rsidP="00F23566">
            <w:pPr>
              <w:spacing w:line="360" w:lineRule="auto"/>
              <w:jc w:val="both"/>
              <w:rPr>
                <w:sz w:val="18"/>
                <w:szCs w:val="18"/>
              </w:rPr>
            </w:pPr>
            <w:r w:rsidRPr="00276768">
              <w:rPr>
                <w:sz w:val="18"/>
                <w:szCs w:val="18"/>
              </w:rPr>
              <w:t>Medio de Transporte</w:t>
            </w:r>
          </w:p>
        </w:tc>
        <w:tc>
          <w:tcPr>
            <w:tcW w:w="2161" w:type="dxa"/>
          </w:tcPr>
          <w:p w:rsidR="00F23566" w:rsidRPr="00276768" w:rsidRDefault="00F23566" w:rsidP="00F23566">
            <w:pPr>
              <w:spacing w:line="360" w:lineRule="auto"/>
              <w:jc w:val="both"/>
              <w:rPr>
                <w:sz w:val="18"/>
                <w:szCs w:val="18"/>
              </w:rPr>
            </w:pPr>
            <w:r w:rsidRPr="00276768">
              <w:rPr>
                <w:sz w:val="18"/>
                <w:szCs w:val="18"/>
              </w:rPr>
              <w:t>(Agua)</w:t>
            </w:r>
          </w:p>
        </w:tc>
        <w:tc>
          <w:tcPr>
            <w:tcW w:w="2161" w:type="dxa"/>
          </w:tcPr>
          <w:p w:rsidR="00F23566" w:rsidRPr="00276768" w:rsidRDefault="00F23566" w:rsidP="00F23566">
            <w:pPr>
              <w:pStyle w:val="Prrafodelista"/>
              <w:numPr>
                <w:ilvl w:val="1"/>
                <w:numId w:val="4"/>
              </w:numPr>
              <w:spacing w:line="360" w:lineRule="auto"/>
              <w:ind w:left="0"/>
              <w:contextualSpacing/>
              <w:jc w:val="both"/>
              <w:rPr>
                <w:sz w:val="18"/>
                <w:szCs w:val="18"/>
              </w:rPr>
            </w:pPr>
            <w:r w:rsidRPr="00276768">
              <w:rPr>
                <w:sz w:val="18"/>
                <w:szCs w:val="18"/>
              </w:rPr>
              <w:t>mL = 3 gtt</w:t>
            </w:r>
          </w:p>
        </w:tc>
        <w:tc>
          <w:tcPr>
            <w:tcW w:w="2161" w:type="dxa"/>
          </w:tcPr>
          <w:p w:rsidR="00F23566" w:rsidRPr="00276768" w:rsidRDefault="00F23566" w:rsidP="00F23566">
            <w:pPr>
              <w:spacing w:line="360" w:lineRule="auto"/>
              <w:jc w:val="both"/>
              <w:rPr>
                <w:sz w:val="18"/>
                <w:szCs w:val="18"/>
              </w:rPr>
            </w:pPr>
            <w:r w:rsidRPr="00276768">
              <w:rPr>
                <w:sz w:val="18"/>
                <w:szCs w:val="18"/>
              </w:rPr>
              <w:t>0.00375 g (3.75 mg)</w:t>
            </w:r>
          </w:p>
        </w:tc>
      </w:tr>
      <w:tr w:rsidR="00F23566" w:rsidRPr="00AF4003" w:rsidTr="003D3D30">
        <w:trPr>
          <w:jc w:val="center"/>
        </w:trPr>
        <w:tc>
          <w:tcPr>
            <w:tcW w:w="2161" w:type="dxa"/>
          </w:tcPr>
          <w:p w:rsidR="00F23566" w:rsidRPr="00276768" w:rsidRDefault="00F23566" w:rsidP="00F23566">
            <w:pPr>
              <w:spacing w:line="360" w:lineRule="auto"/>
              <w:jc w:val="both"/>
              <w:rPr>
                <w:sz w:val="18"/>
                <w:szCs w:val="18"/>
              </w:rPr>
            </w:pPr>
          </w:p>
          <w:p w:rsidR="00F23566" w:rsidRPr="00276768" w:rsidRDefault="00F23566" w:rsidP="00F23566">
            <w:pPr>
              <w:spacing w:line="360" w:lineRule="auto"/>
              <w:jc w:val="both"/>
              <w:rPr>
                <w:sz w:val="18"/>
                <w:szCs w:val="18"/>
              </w:rPr>
            </w:pPr>
          </w:p>
          <w:p w:rsidR="00F23566" w:rsidRPr="00276768" w:rsidRDefault="00F23566" w:rsidP="00F23566">
            <w:pPr>
              <w:spacing w:line="360" w:lineRule="auto"/>
              <w:jc w:val="both"/>
              <w:rPr>
                <w:b/>
                <w:sz w:val="18"/>
                <w:szCs w:val="18"/>
              </w:rPr>
            </w:pPr>
          </w:p>
          <w:p w:rsidR="00F23566" w:rsidRPr="00276768" w:rsidRDefault="00F23566" w:rsidP="00F23566">
            <w:pPr>
              <w:spacing w:line="360" w:lineRule="auto"/>
              <w:jc w:val="both"/>
              <w:rPr>
                <w:b/>
                <w:sz w:val="18"/>
                <w:szCs w:val="18"/>
              </w:rPr>
            </w:pPr>
          </w:p>
          <w:p w:rsidR="00F23566" w:rsidRPr="00276768" w:rsidRDefault="00F23566" w:rsidP="00F23566">
            <w:pPr>
              <w:spacing w:line="360" w:lineRule="auto"/>
              <w:jc w:val="both"/>
              <w:rPr>
                <w:b/>
                <w:sz w:val="18"/>
                <w:szCs w:val="18"/>
              </w:rPr>
            </w:pPr>
          </w:p>
          <w:p w:rsidR="00F23566" w:rsidRPr="00276768" w:rsidRDefault="00F23566" w:rsidP="00F23566">
            <w:pPr>
              <w:spacing w:line="360" w:lineRule="auto"/>
              <w:jc w:val="both"/>
              <w:rPr>
                <w:b/>
                <w:sz w:val="18"/>
                <w:szCs w:val="18"/>
              </w:rPr>
            </w:pPr>
            <w:r w:rsidRPr="00276768">
              <w:rPr>
                <w:b/>
                <w:sz w:val="18"/>
                <w:szCs w:val="18"/>
              </w:rPr>
              <w:t>Observaciones:</w:t>
            </w:r>
          </w:p>
        </w:tc>
        <w:tc>
          <w:tcPr>
            <w:tcW w:w="2161" w:type="dxa"/>
          </w:tcPr>
          <w:p w:rsidR="00F23566" w:rsidRPr="00276768" w:rsidRDefault="00F23566" w:rsidP="00F23566">
            <w:pPr>
              <w:spacing w:line="360" w:lineRule="auto"/>
              <w:jc w:val="both"/>
              <w:rPr>
                <w:sz w:val="18"/>
                <w:szCs w:val="18"/>
              </w:rPr>
            </w:pPr>
          </w:p>
          <w:p w:rsidR="00F23566" w:rsidRPr="00276768" w:rsidRDefault="00F23566" w:rsidP="00F23566">
            <w:pPr>
              <w:spacing w:line="360" w:lineRule="auto"/>
              <w:jc w:val="both"/>
              <w:rPr>
                <w:sz w:val="18"/>
                <w:szCs w:val="18"/>
              </w:rPr>
            </w:pPr>
          </w:p>
          <w:p w:rsidR="00F23566" w:rsidRPr="00276768" w:rsidRDefault="00F23566" w:rsidP="00F23566">
            <w:pPr>
              <w:spacing w:line="360" w:lineRule="auto"/>
              <w:jc w:val="both"/>
              <w:rPr>
                <w:sz w:val="18"/>
                <w:szCs w:val="18"/>
              </w:rPr>
            </w:pPr>
          </w:p>
          <w:p w:rsidR="00F23566" w:rsidRPr="00276768" w:rsidRDefault="00F23566" w:rsidP="00F23566">
            <w:pPr>
              <w:pStyle w:val="Prrafodelista"/>
              <w:numPr>
                <w:ilvl w:val="0"/>
                <w:numId w:val="3"/>
              </w:numPr>
              <w:spacing w:line="360" w:lineRule="auto"/>
              <w:ind w:left="0"/>
              <w:contextualSpacing/>
              <w:jc w:val="both"/>
              <w:rPr>
                <w:sz w:val="18"/>
                <w:szCs w:val="18"/>
              </w:rPr>
            </w:pPr>
            <w:r w:rsidRPr="00276768">
              <w:rPr>
                <w:sz w:val="18"/>
                <w:szCs w:val="18"/>
              </w:rPr>
              <w:t>Los lactobacilos solo se tuvieron en cuenta para el caso del tratamiento con humanos</w:t>
            </w:r>
          </w:p>
        </w:tc>
        <w:tc>
          <w:tcPr>
            <w:tcW w:w="2161" w:type="dxa"/>
          </w:tcPr>
          <w:p w:rsidR="00F23566" w:rsidRPr="00276768" w:rsidRDefault="00F23566" w:rsidP="00F23566">
            <w:pPr>
              <w:spacing w:line="360" w:lineRule="auto"/>
              <w:jc w:val="both"/>
              <w:rPr>
                <w:sz w:val="18"/>
                <w:szCs w:val="18"/>
              </w:rPr>
            </w:pPr>
          </w:p>
          <w:p w:rsidR="00F23566" w:rsidRPr="00276768" w:rsidRDefault="00F23566" w:rsidP="00F23566">
            <w:pPr>
              <w:pStyle w:val="Prrafodelista"/>
              <w:numPr>
                <w:ilvl w:val="0"/>
                <w:numId w:val="3"/>
              </w:numPr>
              <w:spacing w:line="360" w:lineRule="auto"/>
              <w:ind w:left="0"/>
              <w:contextualSpacing/>
              <w:jc w:val="both"/>
              <w:rPr>
                <w:b/>
                <w:sz w:val="18"/>
                <w:szCs w:val="18"/>
              </w:rPr>
            </w:pPr>
            <w:r w:rsidRPr="00276768">
              <w:rPr>
                <w:b/>
                <w:sz w:val="18"/>
                <w:szCs w:val="18"/>
              </w:rPr>
              <w:t>Total: 20 gotas (1 mL)</w:t>
            </w:r>
            <w:r w:rsidRPr="00276768">
              <w:rPr>
                <w:sz w:val="18"/>
                <w:szCs w:val="18"/>
              </w:rPr>
              <w:t xml:space="preserve"> (Equivalente a 1/5parte de 1 tabletas de AAS c/u de 0.5 g).</w:t>
            </w:r>
          </w:p>
          <w:p w:rsidR="00F23566" w:rsidRPr="00276768" w:rsidRDefault="00F23566" w:rsidP="00F23566">
            <w:pPr>
              <w:spacing w:line="360" w:lineRule="auto"/>
              <w:jc w:val="both"/>
              <w:rPr>
                <w:sz w:val="18"/>
                <w:szCs w:val="18"/>
              </w:rPr>
            </w:pPr>
          </w:p>
          <w:p w:rsidR="00F23566" w:rsidRPr="0060539D" w:rsidRDefault="00F23566" w:rsidP="00F23566">
            <w:pPr>
              <w:pStyle w:val="Prrafodelista"/>
              <w:numPr>
                <w:ilvl w:val="0"/>
                <w:numId w:val="3"/>
              </w:numPr>
              <w:spacing w:line="360" w:lineRule="auto"/>
              <w:ind w:left="0"/>
              <w:contextualSpacing/>
              <w:jc w:val="both"/>
              <w:rPr>
                <w:sz w:val="18"/>
                <w:szCs w:val="18"/>
              </w:rPr>
            </w:pPr>
            <w:r w:rsidRPr="00276768">
              <w:rPr>
                <w:sz w:val="18"/>
                <w:szCs w:val="18"/>
              </w:rPr>
              <w:t>Suministrar por cada tres tomas al día c/u de 8 horas</w:t>
            </w:r>
          </w:p>
        </w:tc>
        <w:tc>
          <w:tcPr>
            <w:tcW w:w="2161" w:type="dxa"/>
          </w:tcPr>
          <w:p w:rsidR="00F23566" w:rsidRPr="00276768" w:rsidRDefault="00F23566" w:rsidP="00F23566">
            <w:pPr>
              <w:pStyle w:val="Prrafodelista"/>
              <w:spacing w:line="360" w:lineRule="auto"/>
              <w:ind w:left="0"/>
              <w:jc w:val="both"/>
              <w:rPr>
                <w:sz w:val="18"/>
                <w:szCs w:val="18"/>
              </w:rPr>
            </w:pPr>
            <w:r w:rsidRPr="00276768">
              <w:rPr>
                <w:b/>
                <w:sz w:val="18"/>
                <w:szCs w:val="18"/>
              </w:rPr>
              <w:t>0.1 g = 100 mg del compuesto</w:t>
            </w:r>
          </w:p>
          <w:p w:rsidR="00F23566" w:rsidRPr="00276768" w:rsidRDefault="00F23566" w:rsidP="00F23566">
            <w:pPr>
              <w:pStyle w:val="Prrafodelista"/>
              <w:spacing w:line="360" w:lineRule="auto"/>
              <w:ind w:left="0"/>
              <w:jc w:val="both"/>
              <w:rPr>
                <w:sz w:val="18"/>
                <w:szCs w:val="18"/>
              </w:rPr>
            </w:pPr>
          </w:p>
          <w:p w:rsidR="00F23566" w:rsidRPr="00276768" w:rsidRDefault="00F23566" w:rsidP="00F23566">
            <w:pPr>
              <w:pStyle w:val="Prrafodelista"/>
              <w:numPr>
                <w:ilvl w:val="0"/>
                <w:numId w:val="3"/>
              </w:numPr>
              <w:spacing w:line="360" w:lineRule="auto"/>
              <w:ind w:left="0"/>
              <w:contextualSpacing/>
              <w:jc w:val="both"/>
              <w:rPr>
                <w:sz w:val="18"/>
                <w:szCs w:val="18"/>
              </w:rPr>
            </w:pPr>
            <w:r w:rsidRPr="00276768">
              <w:rPr>
                <w:sz w:val="18"/>
                <w:szCs w:val="18"/>
              </w:rPr>
              <w:t>Se toma como factor de conversión de cc a g  la densidad del agua pura, para después obtener los mg al multiplicarse por mil unidades</w:t>
            </w:r>
          </w:p>
        </w:tc>
      </w:tr>
    </w:tbl>
    <w:p w:rsidR="00F23566" w:rsidRPr="0097017A" w:rsidRDefault="00F23566" w:rsidP="0097017A">
      <w:pPr>
        <w:spacing w:line="360" w:lineRule="auto"/>
        <w:jc w:val="center"/>
        <w:rPr>
          <w:i/>
          <w:sz w:val="20"/>
          <w:szCs w:val="20"/>
        </w:rPr>
      </w:pPr>
      <w:proofErr w:type="gramStart"/>
      <w:r w:rsidRPr="0097017A">
        <w:rPr>
          <w:b/>
          <w:sz w:val="20"/>
          <w:szCs w:val="20"/>
        </w:rPr>
        <w:t>Tabla 1.</w:t>
      </w:r>
      <w:proofErr w:type="gramEnd"/>
      <w:r w:rsidRPr="0097017A">
        <w:rPr>
          <w:sz w:val="20"/>
          <w:szCs w:val="20"/>
        </w:rPr>
        <w:t xml:space="preserve"> </w:t>
      </w:r>
      <w:r w:rsidRPr="0097017A">
        <w:rPr>
          <w:i/>
          <w:sz w:val="20"/>
          <w:szCs w:val="20"/>
        </w:rPr>
        <w:t xml:space="preserve">Cantidades de dosis suministradas del medicamento genérico desarrollado a base de Valeriana, probioticos y otros compuestos </w:t>
      </w:r>
      <w:r w:rsidR="0097017A" w:rsidRPr="0097017A">
        <w:rPr>
          <w:i/>
          <w:sz w:val="20"/>
          <w:szCs w:val="20"/>
        </w:rPr>
        <w:t>natural</w:t>
      </w:r>
      <w:r w:rsidR="00EF4D30">
        <w:rPr>
          <w:i/>
          <w:sz w:val="20"/>
          <w:szCs w:val="20"/>
        </w:rPr>
        <w:t>es</w:t>
      </w:r>
      <w:r w:rsidR="0097017A" w:rsidRPr="0097017A">
        <w:rPr>
          <w:i/>
          <w:sz w:val="20"/>
          <w:szCs w:val="20"/>
        </w:rPr>
        <w:t xml:space="preserve">. </w:t>
      </w:r>
      <w:r w:rsidRPr="0097017A">
        <w:rPr>
          <w:b/>
          <w:sz w:val="20"/>
          <w:szCs w:val="20"/>
        </w:rPr>
        <w:t>Elaboración propia</w:t>
      </w:r>
    </w:p>
    <w:p w:rsidR="0097017A" w:rsidRPr="00C12FBA" w:rsidRDefault="0097017A" w:rsidP="00F23566">
      <w:pPr>
        <w:spacing w:line="360" w:lineRule="auto"/>
        <w:jc w:val="both"/>
        <w:rPr>
          <w:i/>
          <w:sz w:val="24"/>
          <w:szCs w:val="24"/>
        </w:rPr>
      </w:pPr>
    </w:p>
    <w:p w:rsidR="00F23566" w:rsidRPr="00AF4003" w:rsidRDefault="00F23566" w:rsidP="00F23566">
      <w:pPr>
        <w:spacing w:line="360" w:lineRule="auto"/>
        <w:ind w:firstLine="708"/>
        <w:jc w:val="both"/>
        <w:rPr>
          <w:sz w:val="24"/>
          <w:szCs w:val="24"/>
        </w:rPr>
      </w:pPr>
      <w:proofErr w:type="gramStart"/>
      <w:r w:rsidRPr="00AF4003">
        <w:rPr>
          <w:sz w:val="24"/>
          <w:szCs w:val="24"/>
        </w:rPr>
        <w:t>Todos los jóvenes toleraron el producto sobresalientemente, sin presentar consecuencias adversas o reacciones secundarias.</w:t>
      </w:r>
      <w:proofErr w:type="gramEnd"/>
      <w:r w:rsidRPr="00AF4003">
        <w:rPr>
          <w:sz w:val="24"/>
          <w:szCs w:val="24"/>
        </w:rPr>
        <w:t xml:space="preserve"> El 70 % de los casos fueron favorables en cada una de </w:t>
      </w:r>
      <w:proofErr w:type="gramStart"/>
      <w:r w:rsidRPr="00AF4003">
        <w:rPr>
          <w:sz w:val="24"/>
          <w:szCs w:val="24"/>
        </w:rPr>
        <w:t>las  variables</w:t>
      </w:r>
      <w:proofErr w:type="gramEnd"/>
      <w:r w:rsidRPr="00AF4003">
        <w:rPr>
          <w:sz w:val="24"/>
          <w:szCs w:val="24"/>
        </w:rPr>
        <w:t>, interpretándose de esta manera que el extracto combinado de valeriana, canela, pimienta y probioticos de la leche fue una muy buena combinación para el  tratamiento de los estudiantes con problemas anímicos y conductuales, inclusive para</w:t>
      </w:r>
      <w:r>
        <w:rPr>
          <w:sz w:val="24"/>
          <w:szCs w:val="24"/>
        </w:rPr>
        <w:t xml:space="preserve"> </w:t>
      </w:r>
      <w:r w:rsidRPr="00AF4003">
        <w:rPr>
          <w:sz w:val="24"/>
          <w:szCs w:val="24"/>
        </w:rPr>
        <w:t>aquellos que presentaban intolerancia estomacal o reacciones alérgicas a  la ingesta de algunos medicamentos como el ibuprofeno o la aspirina.</w:t>
      </w:r>
    </w:p>
    <w:p w:rsidR="0097017A" w:rsidRDefault="00F23566" w:rsidP="0097017A">
      <w:pPr>
        <w:spacing w:line="360" w:lineRule="auto"/>
        <w:jc w:val="center"/>
        <w:rPr>
          <w:b/>
          <w:sz w:val="24"/>
          <w:szCs w:val="24"/>
        </w:rPr>
      </w:pPr>
      <w:r>
        <w:rPr>
          <w:rFonts w:ascii="Arial" w:hAnsi="Arial" w:cs="Arial"/>
          <w:b/>
          <w:noProof/>
          <w:sz w:val="24"/>
          <w:szCs w:val="24"/>
          <w:lang w:val="es-ES"/>
        </w:rPr>
        <w:lastRenderedPageBreak/>
        <w:drawing>
          <wp:inline distT="0" distB="0" distL="0" distR="0">
            <wp:extent cx="5141347" cy="2480807"/>
            <wp:effectExtent l="19050" t="0" r="2153" b="0"/>
            <wp:docPr id="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a:stretch>
                      <a:fillRect/>
                    </a:stretch>
                  </pic:blipFill>
                  <pic:spPr bwMode="auto">
                    <a:xfrm>
                      <a:off x="0" y="0"/>
                      <a:ext cx="5139442" cy="2480807"/>
                    </a:xfrm>
                    <a:prstGeom prst="rect">
                      <a:avLst/>
                    </a:prstGeom>
                    <a:noFill/>
                    <a:ln w="9525">
                      <a:noFill/>
                      <a:miter lim="800000"/>
                      <a:headEnd/>
                      <a:tailEnd/>
                    </a:ln>
                  </pic:spPr>
                </pic:pic>
              </a:graphicData>
            </a:graphic>
          </wp:inline>
        </w:drawing>
      </w:r>
    </w:p>
    <w:p w:rsidR="00EF4D30" w:rsidRPr="00424820" w:rsidRDefault="00EF4D30" w:rsidP="00EF4D30">
      <w:pPr>
        <w:pStyle w:val="Sinespaciado"/>
        <w:spacing w:line="360" w:lineRule="auto"/>
        <w:jc w:val="center"/>
        <w:rPr>
          <w:rFonts w:ascii="Times New Roman" w:hAnsi="Times New Roman" w:cs="Times New Roman"/>
          <w:sz w:val="20"/>
          <w:szCs w:val="20"/>
        </w:rPr>
      </w:pPr>
      <w:r w:rsidRPr="00EF4D30">
        <w:rPr>
          <w:rFonts w:ascii="Times New Roman" w:hAnsi="Times New Roman" w:cs="Times New Roman"/>
          <w:b/>
          <w:sz w:val="20"/>
          <w:szCs w:val="20"/>
        </w:rPr>
        <w:t>Figura</w:t>
      </w:r>
      <w:r w:rsidR="00424820">
        <w:rPr>
          <w:rFonts w:ascii="Times New Roman" w:hAnsi="Times New Roman" w:cs="Times New Roman"/>
          <w:b/>
          <w:sz w:val="20"/>
          <w:szCs w:val="20"/>
        </w:rPr>
        <w:t>s</w:t>
      </w:r>
      <w:r w:rsidRPr="00EF4D30">
        <w:rPr>
          <w:rFonts w:ascii="Times New Roman" w:hAnsi="Times New Roman" w:cs="Times New Roman"/>
          <w:b/>
          <w:sz w:val="20"/>
          <w:szCs w:val="20"/>
        </w:rPr>
        <w:t xml:space="preserve"> 1 y 2. </w:t>
      </w:r>
      <w:r w:rsidRPr="00424820">
        <w:rPr>
          <w:rFonts w:ascii="Times New Roman" w:hAnsi="Times New Roman" w:cs="Times New Roman"/>
          <w:sz w:val="20"/>
          <w:szCs w:val="20"/>
        </w:rPr>
        <w:t>Análisis estadístico del efecto del fármaco en Humanos</w:t>
      </w:r>
    </w:p>
    <w:p w:rsidR="00F23566" w:rsidRPr="00EF4D30" w:rsidRDefault="00F23566" w:rsidP="0097017A">
      <w:pPr>
        <w:spacing w:line="360" w:lineRule="auto"/>
        <w:jc w:val="center"/>
        <w:rPr>
          <w:rFonts w:ascii="Arial" w:hAnsi="Arial" w:cs="Arial"/>
          <w:b/>
          <w:sz w:val="20"/>
          <w:szCs w:val="20"/>
        </w:rPr>
      </w:pPr>
      <w:r w:rsidRPr="00EF4D30">
        <w:rPr>
          <w:b/>
          <w:sz w:val="20"/>
          <w:szCs w:val="20"/>
        </w:rPr>
        <w:t>Elaboración propia</w:t>
      </w:r>
    </w:p>
    <w:p w:rsidR="0097017A" w:rsidRDefault="00F23566" w:rsidP="0097017A">
      <w:pPr>
        <w:spacing w:line="360" w:lineRule="auto"/>
        <w:jc w:val="center"/>
        <w:rPr>
          <w:b/>
          <w:sz w:val="24"/>
          <w:szCs w:val="24"/>
        </w:rPr>
      </w:pPr>
      <w:r>
        <w:rPr>
          <w:rFonts w:ascii="Arial" w:hAnsi="Arial" w:cs="Arial"/>
          <w:noProof/>
          <w:sz w:val="24"/>
          <w:szCs w:val="24"/>
          <w:lang w:val="es-ES"/>
        </w:rPr>
        <w:drawing>
          <wp:inline distT="0" distB="0" distL="0" distR="0">
            <wp:extent cx="4711976" cy="2775005"/>
            <wp:effectExtent l="19050" t="0" r="0" b="0"/>
            <wp:docPr id="2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srcRect/>
                    <a:stretch>
                      <a:fillRect/>
                    </a:stretch>
                  </pic:blipFill>
                  <pic:spPr bwMode="auto">
                    <a:xfrm>
                      <a:off x="0" y="0"/>
                      <a:ext cx="4712156" cy="2775111"/>
                    </a:xfrm>
                    <a:prstGeom prst="rect">
                      <a:avLst/>
                    </a:prstGeom>
                    <a:noFill/>
                    <a:ln w="9525">
                      <a:noFill/>
                      <a:miter lim="800000"/>
                      <a:headEnd/>
                      <a:tailEnd/>
                    </a:ln>
                  </pic:spPr>
                </pic:pic>
              </a:graphicData>
            </a:graphic>
          </wp:inline>
        </w:drawing>
      </w:r>
    </w:p>
    <w:p w:rsidR="00EF4D30" w:rsidRPr="00EF4D30" w:rsidRDefault="00EF4D30" w:rsidP="0097017A">
      <w:pPr>
        <w:spacing w:line="360" w:lineRule="auto"/>
        <w:jc w:val="center"/>
        <w:rPr>
          <w:b/>
          <w:sz w:val="20"/>
          <w:szCs w:val="20"/>
        </w:rPr>
      </w:pPr>
      <w:proofErr w:type="gramStart"/>
      <w:r w:rsidRPr="00EF4D30">
        <w:rPr>
          <w:b/>
          <w:sz w:val="20"/>
          <w:szCs w:val="20"/>
        </w:rPr>
        <w:t>Figura 3.</w:t>
      </w:r>
      <w:proofErr w:type="gramEnd"/>
      <w:r w:rsidRPr="00EF4D30">
        <w:rPr>
          <w:b/>
          <w:sz w:val="20"/>
          <w:szCs w:val="20"/>
        </w:rPr>
        <w:t xml:space="preserve"> </w:t>
      </w:r>
      <w:proofErr w:type="gramStart"/>
      <w:r w:rsidRPr="00424820">
        <w:rPr>
          <w:sz w:val="20"/>
          <w:szCs w:val="20"/>
        </w:rPr>
        <w:t>Tiempo Vs efectividad.</w:t>
      </w:r>
      <w:proofErr w:type="gramEnd"/>
    </w:p>
    <w:p w:rsidR="00F23566" w:rsidRPr="00EF4D30" w:rsidRDefault="00F23566" w:rsidP="0097017A">
      <w:pPr>
        <w:spacing w:line="360" w:lineRule="auto"/>
        <w:jc w:val="center"/>
        <w:rPr>
          <w:b/>
          <w:sz w:val="20"/>
          <w:szCs w:val="20"/>
        </w:rPr>
      </w:pPr>
      <w:r w:rsidRPr="00EF4D30">
        <w:rPr>
          <w:b/>
          <w:sz w:val="20"/>
          <w:szCs w:val="20"/>
        </w:rPr>
        <w:t>Elaboración propia</w:t>
      </w:r>
    </w:p>
    <w:p w:rsidR="0097017A" w:rsidRPr="00FD4D99" w:rsidRDefault="0097017A" w:rsidP="0097017A">
      <w:pPr>
        <w:spacing w:line="360" w:lineRule="auto"/>
        <w:jc w:val="center"/>
        <w:rPr>
          <w:rFonts w:ascii="Arial" w:hAnsi="Arial" w:cs="Arial"/>
          <w:sz w:val="24"/>
          <w:szCs w:val="24"/>
        </w:rPr>
      </w:pPr>
    </w:p>
    <w:p w:rsidR="00F23566" w:rsidRDefault="00F23566" w:rsidP="00F23566">
      <w:pPr>
        <w:pStyle w:val="Prrafodelista"/>
        <w:widowControl/>
        <w:numPr>
          <w:ilvl w:val="0"/>
          <w:numId w:val="6"/>
        </w:numPr>
        <w:autoSpaceDE/>
        <w:autoSpaceDN/>
        <w:spacing w:after="200" w:line="360" w:lineRule="auto"/>
        <w:ind w:left="0"/>
        <w:contextualSpacing/>
        <w:jc w:val="both"/>
        <w:rPr>
          <w:color w:val="222222"/>
          <w:shd w:val="clear" w:color="auto" w:fill="FFFFFF"/>
        </w:rPr>
      </w:pPr>
      <w:r w:rsidRPr="003F5628">
        <w:rPr>
          <w:b/>
          <w:noProof/>
          <w:lang w:val="es-CO"/>
        </w:rPr>
        <w:pict>
          <v:shapetype id="_x0000_t202" coordsize="21600,21600" o:spt="202" path="m,l,21600r21600,l21600,xe">
            <v:stroke joinstyle="miter"/>
            <v:path gradientshapeok="t" o:connecttype="rect"/>
          </v:shapetype>
          <v:shape id="_x0000_s2069" type="#_x0000_t202" style="position:absolute;left:0;text-align:left;margin-left:373.25pt;margin-top:4.45pt;width:22.55pt;height:10.65pt;z-index:251658240;mso-width-relative:margin;mso-height-relative:margin">
            <v:textbox style="mso-next-textbox:#_x0000_s2069">
              <w:txbxContent>
                <w:p w:rsidR="00F23566" w:rsidRDefault="00F23566" w:rsidP="00F23566">
                  <w:pPr>
                    <w:rPr>
                      <w:lang w:val="es-ES"/>
                    </w:rPr>
                  </w:pPr>
                </w:p>
              </w:txbxContent>
            </v:textbox>
          </v:shape>
        </w:pict>
      </w:r>
      <w:r w:rsidRPr="00C12FBA">
        <w:rPr>
          <w:b/>
          <w:color w:val="222222"/>
          <w:shd w:val="clear" w:color="auto" w:fill="FFFFFF"/>
        </w:rPr>
        <w:t>Análisis organoléptico:</w:t>
      </w:r>
      <w:r w:rsidRPr="00C12FBA">
        <w:rPr>
          <w:color w:val="222222"/>
          <w:shd w:val="clear" w:color="auto" w:fill="FFFFFF"/>
        </w:rPr>
        <w:t xml:space="preserve"> Características (sabor, olor, color y aspecto </w:t>
      </w:r>
      <w:proofErr w:type="gramStart"/>
      <w:r w:rsidRPr="00C12FBA">
        <w:rPr>
          <w:color w:val="222222"/>
          <w:shd w:val="clear" w:color="auto" w:fill="FFFFFF"/>
        </w:rPr>
        <w:t>del</w:t>
      </w:r>
      <w:proofErr w:type="gramEnd"/>
      <w:r w:rsidRPr="00C12FBA">
        <w:rPr>
          <w:color w:val="222222"/>
          <w:shd w:val="clear" w:color="auto" w:fill="FFFFFF"/>
        </w:rPr>
        <w:t xml:space="preserve"> macerado). Malas               </w:t>
      </w:r>
    </w:p>
    <w:p w:rsidR="00F23566" w:rsidRPr="00C12FBA" w:rsidRDefault="00F23566" w:rsidP="00F23566">
      <w:pPr>
        <w:pStyle w:val="Prrafodelista"/>
        <w:spacing w:line="360" w:lineRule="auto"/>
        <w:ind w:left="0"/>
        <w:jc w:val="both"/>
        <w:rPr>
          <w:color w:val="222222"/>
          <w:shd w:val="clear" w:color="auto" w:fill="FFFFFF"/>
        </w:rPr>
      </w:pPr>
      <w:r w:rsidRPr="003F5628">
        <w:rPr>
          <w:b/>
          <w:noProof/>
          <w:color w:val="222222"/>
          <w:shd w:val="clear" w:color="auto" w:fill="FFFFFF"/>
          <w:lang w:val="es-CO"/>
        </w:rPr>
        <w:pict>
          <v:shape id="_x0000_s2068" type="#_x0000_t202" style="position:absolute;left:0;text-align:left;margin-left:151.6pt;margin-top:.8pt;width:22.55pt;height:11.8pt;z-index:251661312;mso-width-relative:margin;mso-height-relative:margin">
            <v:textbox style="mso-next-textbox:#_x0000_s2068">
              <w:txbxContent>
                <w:p w:rsidR="00F23566" w:rsidRPr="002414D5" w:rsidRDefault="00F23566" w:rsidP="00F23566">
                  <w:pPr>
                    <w:rPr>
                      <w:sz w:val="16"/>
                      <w:szCs w:val="16"/>
                      <w:lang w:val="es-ES"/>
                    </w:rPr>
                  </w:pPr>
                </w:p>
              </w:txbxContent>
            </v:textbox>
          </v:shape>
        </w:pict>
      </w:r>
      <w:r w:rsidRPr="00C12FBA">
        <w:rPr>
          <w:color w:val="222222"/>
          <w:shd w:val="clear" w:color="auto" w:fill="FFFFFF"/>
        </w:rPr>
        <w:t xml:space="preserve">   Buenas     </w:t>
      </w:r>
      <w:r w:rsidRPr="00C12FBA">
        <w:rPr>
          <w:noProof/>
          <w:color w:val="222222"/>
          <w:shd w:val="clear" w:color="auto" w:fill="FFFFFF"/>
          <w:lang w:val="es-ES"/>
        </w:rPr>
        <w:drawing>
          <wp:inline distT="0" distB="0" distL="0" distR="0">
            <wp:extent cx="329184" cy="160935"/>
            <wp:effectExtent l="0" t="0" r="0" b="0"/>
            <wp:docPr id="18" name="Imagen 19" descr="Resultado de imagen para chulo de 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chulo de correcto"/>
                    <pic:cNvPicPr>
                      <a:picLocks noChangeAspect="1" noChangeArrowheads="1"/>
                    </pic:cNvPicPr>
                  </pic:nvPicPr>
                  <pic:blipFill>
                    <a:blip r:embed="rId26" cstate="print"/>
                    <a:srcRect/>
                    <a:stretch>
                      <a:fillRect/>
                    </a:stretch>
                  </pic:blipFill>
                  <pic:spPr bwMode="auto">
                    <a:xfrm>
                      <a:off x="0" y="0"/>
                      <a:ext cx="329184" cy="160935"/>
                    </a:xfrm>
                    <a:prstGeom prst="rect">
                      <a:avLst/>
                    </a:prstGeom>
                    <a:noFill/>
                    <a:ln w="9525">
                      <a:noFill/>
                      <a:miter lim="800000"/>
                      <a:headEnd/>
                      <a:tailEnd/>
                    </a:ln>
                  </pic:spPr>
                </pic:pic>
              </a:graphicData>
            </a:graphic>
          </wp:inline>
        </w:drawing>
      </w:r>
      <w:r>
        <w:rPr>
          <w:color w:val="222222"/>
          <w:shd w:val="clear" w:color="auto" w:fill="FFFFFF"/>
        </w:rPr>
        <w:t xml:space="preserve">       </w:t>
      </w:r>
      <w:r w:rsidRPr="00C12FBA">
        <w:rPr>
          <w:color w:val="222222"/>
          <w:shd w:val="clear" w:color="auto" w:fill="FFFFFF"/>
        </w:rPr>
        <w:t xml:space="preserve">Excelente  </w:t>
      </w:r>
    </w:p>
    <w:p w:rsidR="00F23566" w:rsidRPr="00276768" w:rsidRDefault="00F23566" w:rsidP="00F23566">
      <w:pPr>
        <w:pStyle w:val="Prrafodelista"/>
        <w:widowControl/>
        <w:numPr>
          <w:ilvl w:val="0"/>
          <w:numId w:val="6"/>
        </w:numPr>
        <w:autoSpaceDE/>
        <w:autoSpaceDN/>
        <w:spacing w:after="200" w:line="360" w:lineRule="auto"/>
        <w:ind w:left="0"/>
        <w:contextualSpacing/>
        <w:jc w:val="both"/>
        <w:rPr>
          <w:color w:val="222222"/>
          <w:shd w:val="clear" w:color="auto" w:fill="FFFFFF"/>
        </w:rPr>
      </w:pPr>
      <w:r w:rsidRPr="003F5628">
        <w:rPr>
          <w:b/>
          <w:noProof/>
          <w:color w:val="222222"/>
          <w:lang w:val="es-ES"/>
        </w:rPr>
        <w:pict>
          <v:shape id="_x0000_s2073" type="#_x0000_t202" style="position:absolute;left:0;text-align:left;margin-left:329.6pt;margin-top:-3.1pt;width:28.8pt;height:17.2pt;z-index:251658240;mso-width-relative:margin;mso-height-relative:margin">
            <v:textbox style="mso-next-textbox:#_x0000_s2073">
              <w:txbxContent>
                <w:p w:rsidR="00F23566" w:rsidRPr="007355B1" w:rsidRDefault="00F23566" w:rsidP="00F23566">
                  <w:pPr>
                    <w:jc w:val="center"/>
                    <w:rPr>
                      <w:sz w:val="18"/>
                      <w:szCs w:val="18"/>
                      <w:lang w:val="es-ES"/>
                    </w:rPr>
                  </w:pPr>
                  <w:r>
                    <w:rPr>
                      <w:sz w:val="18"/>
                      <w:szCs w:val="18"/>
                      <w:lang w:val="es-ES"/>
                    </w:rPr>
                    <w:t>6.8</w:t>
                  </w:r>
                </w:p>
              </w:txbxContent>
            </v:textbox>
          </v:shape>
        </w:pict>
      </w:r>
      <w:r w:rsidRPr="003F5628">
        <w:rPr>
          <w:noProof/>
          <w:color w:val="222222"/>
          <w:shd w:val="clear" w:color="auto" w:fill="FFFFFF"/>
          <w:lang w:val="es-CO"/>
        </w:rPr>
        <w:pict>
          <v:shape id="_x0000_s2070" type="#_x0000_t202" style="position:absolute;left:0;text-align:left;margin-left:61.9pt;margin-top:19.5pt;width:32.25pt;height:17.2pt;z-index:251658240;mso-width-relative:margin;mso-height-relative:margin">
            <v:textbox style="mso-next-textbox:#_x0000_s2070">
              <w:txbxContent>
                <w:p w:rsidR="00F23566" w:rsidRPr="00C32C71" w:rsidRDefault="00F23566" w:rsidP="00F23566">
                  <w:pPr>
                    <w:rPr>
                      <w:sz w:val="16"/>
                      <w:szCs w:val="16"/>
                      <w:lang w:val="es-ES"/>
                    </w:rPr>
                  </w:pPr>
                  <w:r>
                    <w:rPr>
                      <w:sz w:val="16"/>
                      <w:szCs w:val="16"/>
                      <w:lang w:val="es-ES"/>
                    </w:rPr>
                    <w:t>33°C °C</w:t>
                  </w:r>
                </w:p>
              </w:txbxContent>
            </v:textbox>
          </v:shape>
        </w:pict>
      </w:r>
      <w:r w:rsidRPr="00C12FBA">
        <w:rPr>
          <w:b/>
          <w:color w:val="222222"/>
          <w:shd w:val="clear" w:color="auto" w:fill="FFFFFF"/>
        </w:rPr>
        <w:t>Análisis fisicoquímico:</w:t>
      </w:r>
      <w:r w:rsidRPr="00C12FBA">
        <w:rPr>
          <w:color w:val="222222"/>
          <w:shd w:val="clear" w:color="auto" w:fill="FFFFFF"/>
        </w:rPr>
        <w:t xml:space="preserve"> (Potenciómetro) - pH Valeriana Probiotica Diluida x 10                 Temperatura </w:t>
      </w:r>
    </w:p>
    <w:tbl>
      <w:tblPr>
        <w:tblStyle w:val="Tablaconcuadrcula"/>
        <w:tblW w:w="0" w:type="auto"/>
        <w:tblLook w:val="04A0"/>
      </w:tblPr>
      <w:tblGrid>
        <w:gridCol w:w="2754"/>
        <w:gridCol w:w="2851"/>
        <w:gridCol w:w="2307"/>
        <w:gridCol w:w="1034"/>
      </w:tblGrid>
      <w:tr w:rsidR="00F23566" w:rsidRPr="00AF4003" w:rsidTr="00EF4D30">
        <w:tc>
          <w:tcPr>
            <w:tcW w:w="2754" w:type="dxa"/>
            <w:vMerge w:val="restart"/>
          </w:tcPr>
          <w:p w:rsidR="00F23566" w:rsidRPr="00AF4003" w:rsidRDefault="00F23566" w:rsidP="00F23566">
            <w:pPr>
              <w:spacing w:line="360" w:lineRule="auto"/>
              <w:jc w:val="both"/>
              <w:rPr>
                <w:b/>
                <w:sz w:val="16"/>
                <w:szCs w:val="16"/>
              </w:rPr>
            </w:pPr>
            <w:r w:rsidRPr="00AF4003">
              <w:rPr>
                <w:noProof/>
                <w:lang w:val="es-ES"/>
              </w:rPr>
              <w:lastRenderedPageBreak/>
              <w:drawing>
                <wp:inline distT="0" distB="0" distL="0" distR="0">
                  <wp:extent cx="1320814" cy="1380014"/>
                  <wp:effectExtent l="19050" t="0" r="0" b="0"/>
                  <wp:docPr id="16" name="Imagen 3" descr="Resultado de imagen para NaC9H7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NaC9H7O4"/>
                          <pic:cNvPicPr>
                            <a:picLocks noChangeAspect="1" noChangeArrowheads="1"/>
                          </pic:cNvPicPr>
                        </pic:nvPicPr>
                        <pic:blipFill>
                          <a:blip r:embed="rId27" cstate="print"/>
                          <a:srcRect/>
                          <a:stretch>
                            <a:fillRect/>
                          </a:stretch>
                        </pic:blipFill>
                        <pic:spPr bwMode="auto">
                          <a:xfrm>
                            <a:off x="0" y="0"/>
                            <a:ext cx="1320814" cy="1380014"/>
                          </a:xfrm>
                          <a:prstGeom prst="rect">
                            <a:avLst/>
                          </a:prstGeom>
                          <a:noFill/>
                          <a:ln w="9525">
                            <a:noFill/>
                            <a:miter lim="800000"/>
                            <a:headEnd/>
                            <a:tailEnd/>
                          </a:ln>
                        </pic:spPr>
                      </pic:pic>
                    </a:graphicData>
                  </a:graphic>
                </wp:inline>
              </w:drawing>
            </w:r>
          </w:p>
          <w:p w:rsidR="00F23566" w:rsidRPr="00AF4003" w:rsidRDefault="00F23566" w:rsidP="00F23566">
            <w:pPr>
              <w:spacing w:line="360" w:lineRule="auto"/>
              <w:jc w:val="both"/>
              <w:rPr>
                <w:b/>
                <w:sz w:val="16"/>
                <w:szCs w:val="16"/>
              </w:rPr>
            </w:pPr>
            <w:r w:rsidRPr="00AF4003">
              <w:rPr>
                <w:b/>
                <w:i/>
                <w:sz w:val="16"/>
                <w:szCs w:val="16"/>
              </w:rPr>
              <w:t>C9H8O4 (ac) + NaOH (ac) → C9H7O4Na( ac) + H2O(l)</w:t>
            </w:r>
          </w:p>
        </w:tc>
        <w:tc>
          <w:tcPr>
            <w:tcW w:w="6192" w:type="dxa"/>
            <w:gridSpan w:val="3"/>
          </w:tcPr>
          <w:p w:rsidR="00F23566" w:rsidRPr="00AF4003" w:rsidRDefault="00F23566" w:rsidP="00EF4D30">
            <w:pPr>
              <w:spacing w:line="360" w:lineRule="auto"/>
              <w:jc w:val="center"/>
              <w:rPr>
                <w:b/>
                <w:sz w:val="16"/>
                <w:szCs w:val="16"/>
              </w:rPr>
            </w:pPr>
            <w:r w:rsidRPr="00AF4003">
              <w:rPr>
                <w:b/>
                <w:sz w:val="16"/>
                <w:szCs w:val="16"/>
              </w:rPr>
              <w:t>DETERMINACION ACIDIMETRICA DE LA ASPIRINA (AAS)</w:t>
            </w:r>
          </w:p>
          <w:p w:rsidR="00F23566" w:rsidRPr="00AF4003" w:rsidRDefault="00F23566" w:rsidP="00EF4D30">
            <w:pPr>
              <w:spacing w:line="360" w:lineRule="auto"/>
              <w:jc w:val="center"/>
              <w:rPr>
                <w:i/>
                <w:sz w:val="16"/>
                <w:szCs w:val="16"/>
                <w:u w:val="single"/>
              </w:rPr>
            </w:pPr>
            <w:r w:rsidRPr="00AF4003">
              <w:rPr>
                <w:i/>
                <w:sz w:val="16"/>
                <w:szCs w:val="16"/>
                <w:u w:val="single"/>
              </w:rPr>
              <w:t>Para esta determinación diluir 10 veces (1 volumen de la muestra + 9 volúmenes de agua destilada)</w:t>
            </w:r>
          </w:p>
          <w:p w:rsidR="00F23566" w:rsidRPr="00AF4003" w:rsidRDefault="00F23566" w:rsidP="00EF4D30">
            <w:pPr>
              <w:spacing w:line="360" w:lineRule="auto"/>
              <w:jc w:val="center"/>
              <w:rPr>
                <w:i/>
                <w:sz w:val="16"/>
                <w:szCs w:val="16"/>
                <w:u w:val="single"/>
              </w:rPr>
            </w:pPr>
            <w:r w:rsidRPr="00AF4003">
              <w:rPr>
                <w:i/>
                <w:sz w:val="16"/>
                <w:szCs w:val="16"/>
                <w:u w:val="single"/>
              </w:rPr>
              <w:t>C1 X V1 = C2 X V2 - % w/w</w:t>
            </w:r>
          </w:p>
        </w:tc>
      </w:tr>
      <w:tr w:rsidR="00F23566" w:rsidRPr="00AF4003" w:rsidTr="00EF4D30">
        <w:tc>
          <w:tcPr>
            <w:tcW w:w="2754" w:type="dxa"/>
            <w:vMerge/>
          </w:tcPr>
          <w:p w:rsidR="00F23566" w:rsidRPr="00AF4003" w:rsidRDefault="00F23566" w:rsidP="00F23566">
            <w:pPr>
              <w:spacing w:line="360" w:lineRule="auto"/>
              <w:jc w:val="both"/>
              <w:rPr>
                <w:b/>
                <w:sz w:val="16"/>
                <w:szCs w:val="16"/>
              </w:rPr>
            </w:pPr>
          </w:p>
        </w:tc>
        <w:tc>
          <w:tcPr>
            <w:tcW w:w="2851" w:type="dxa"/>
          </w:tcPr>
          <w:p w:rsidR="00F23566" w:rsidRPr="00AF4003" w:rsidRDefault="00F23566" w:rsidP="001755B8">
            <w:pPr>
              <w:spacing w:line="360" w:lineRule="auto"/>
              <w:jc w:val="center"/>
              <w:rPr>
                <w:b/>
                <w:sz w:val="16"/>
                <w:szCs w:val="16"/>
              </w:rPr>
            </w:pPr>
            <w:r w:rsidRPr="00AF4003">
              <w:rPr>
                <w:b/>
                <w:sz w:val="16"/>
                <w:szCs w:val="16"/>
              </w:rPr>
              <w:t>SUSTANCIA:</w:t>
            </w:r>
          </w:p>
        </w:tc>
        <w:tc>
          <w:tcPr>
            <w:tcW w:w="2307" w:type="dxa"/>
          </w:tcPr>
          <w:p w:rsidR="00F23566" w:rsidRPr="00AF4003" w:rsidRDefault="00F23566" w:rsidP="001755B8">
            <w:pPr>
              <w:spacing w:line="360" w:lineRule="auto"/>
              <w:jc w:val="center"/>
              <w:rPr>
                <w:b/>
                <w:sz w:val="16"/>
                <w:szCs w:val="16"/>
              </w:rPr>
            </w:pPr>
            <w:r w:rsidRPr="00AF4003">
              <w:rPr>
                <w:b/>
                <w:sz w:val="16"/>
                <w:szCs w:val="16"/>
              </w:rPr>
              <w:t>DATOS</w:t>
            </w:r>
          </w:p>
        </w:tc>
        <w:tc>
          <w:tcPr>
            <w:tcW w:w="1034" w:type="dxa"/>
          </w:tcPr>
          <w:p w:rsidR="00F23566" w:rsidRPr="00AF4003" w:rsidRDefault="00F23566" w:rsidP="001755B8">
            <w:pPr>
              <w:spacing w:line="360" w:lineRule="auto"/>
              <w:jc w:val="center"/>
              <w:rPr>
                <w:b/>
                <w:sz w:val="16"/>
                <w:szCs w:val="16"/>
              </w:rPr>
            </w:pPr>
            <w:r w:rsidRPr="00AF4003">
              <w:rPr>
                <w:b/>
                <w:sz w:val="16"/>
                <w:szCs w:val="16"/>
              </w:rPr>
              <w:t>VALOR</w:t>
            </w:r>
          </w:p>
        </w:tc>
      </w:tr>
      <w:tr w:rsidR="00F23566" w:rsidRPr="00AF4003" w:rsidTr="00EF4D30">
        <w:tc>
          <w:tcPr>
            <w:tcW w:w="2754" w:type="dxa"/>
            <w:vMerge/>
          </w:tcPr>
          <w:p w:rsidR="00F23566" w:rsidRPr="00AF4003" w:rsidRDefault="00F23566" w:rsidP="00F23566">
            <w:pPr>
              <w:spacing w:line="360" w:lineRule="auto"/>
              <w:jc w:val="both"/>
              <w:rPr>
                <w:b/>
                <w:sz w:val="16"/>
                <w:szCs w:val="16"/>
              </w:rPr>
            </w:pPr>
          </w:p>
        </w:tc>
        <w:tc>
          <w:tcPr>
            <w:tcW w:w="2851" w:type="dxa"/>
            <w:vMerge w:val="restart"/>
          </w:tcPr>
          <w:p w:rsidR="00F23566" w:rsidRPr="00AF4003" w:rsidRDefault="00F23566" w:rsidP="001755B8">
            <w:pPr>
              <w:spacing w:line="360" w:lineRule="auto"/>
              <w:jc w:val="center"/>
              <w:rPr>
                <w:b/>
                <w:sz w:val="16"/>
                <w:szCs w:val="16"/>
              </w:rPr>
            </w:pPr>
          </w:p>
          <w:p w:rsidR="00F23566" w:rsidRPr="00AF4003" w:rsidRDefault="00F23566" w:rsidP="001755B8">
            <w:pPr>
              <w:spacing w:line="360" w:lineRule="auto"/>
              <w:jc w:val="center"/>
              <w:rPr>
                <w:b/>
                <w:sz w:val="16"/>
                <w:szCs w:val="16"/>
              </w:rPr>
            </w:pPr>
          </w:p>
          <w:p w:rsidR="00F23566" w:rsidRPr="00AF4003" w:rsidRDefault="00F23566" w:rsidP="001755B8">
            <w:pPr>
              <w:spacing w:line="360" w:lineRule="auto"/>
              <w:jc w:val="center"/>
              <w:rPr>
                <w:sz w:val="16"/>
                <w:szCs w:val="16"/>
              </w:rPr>
            </w:pPr>
            <w:r w:rsidRPr="00AF4003">
              <w:rPr>
                <w:b/>
                <w:sz w:val="16"/>
                <w:szCs w:val="16"/>
              </w:rPr>
              <w:t xml:space="preserve">BASE </w:t>
            </w:r>
            <w:r w:rsidRPr="00AF4003">
              <w:rPr>
                <w:sz w:val="16"/>
                <w:szCs w:val="16"/>
              </w:rPr>
              <w:t>(</w:t>
            </w:r>
            <w:r w:rsidRPr="00AF4003">
              <w:rPr>
                <w:b/>
                <w:sz w:val="16"/>
                <w:szCs w:val="16"/>
              </w:rPr>
              <w:t>NaOH</w:t>
            </w:r>
            <w:r w:rsidRPr="00AF4003">
              <w:rPr>
                <w:sz w:val="16"/>
                <w:szCs w:val="16"/>
              </w:rPr>
              <w:t>)</w:t>
            </w:r>
          </w:p>
        </w:tc>
        <w:tc>
          <w:tcPr>
            <w:tcW w:w="2307" w:type="dxa"/>
          </w:tcPr>
          <w:p w:rsidR="00F23566" w:rsidRPr="00AF4003" w:rsidRDefault="00F23566" w:rsidP="001755B8">
            <w:pPr>
              <w:spacing w:line="360" w:lineRule="auto"/>
              <w:jc w:val="center"/>
              <w:rPr>
                <w:sz w:val="16"/>
                <w:szCs w:val="16"/>
                <w:highlight w:val="cyan"/>
              </w:rPr>
            </w:pPr>
            <w:r w:rsidRPr="00AF4003">
              <w:rPr>
                <w:sz w:val="16"/>
                <w:szCs w:val="16"/>
                <w:highlight w:val="cyan"/>
              </w:rPr>
              <w:t>Molaridad de la Base</w:t>
            </w:r>
          </w:p>
        </w:tc>
        <w:tc>
          <w:tcPr>
            <w:tcW w:w="1034" w:type="dxa"/>
          </w:tcPr>
          <w:p w:rsidR="00F23566" w:rsidRPr="00AF4003" w:rsidRDefault="00F23566" w:rsidP="001755B8">
            <w:pPr>
              <w:spacing w:line="360" w:lineRule="auto"/>
              <w:jc w:val="center"/>
              <w:rPr>
                <w:sz w:val="16"/>
                <w:szCs w:val="16"/>
              </w:rPr>
            </w:pPr>
            <w:r w:rsidRPr="00AF4003">
              <w:rPr>
                <w:sz w:val="16"/>
                <w:szCs w:val="16"/>
              </w:rPr>
              <w:t>0.1 M</w:t>
            </w:r>
          </w:p>
        </w:tc>
      </w:tr>
      <w:tr w:rsidR="00F23566" w:rsidRPr="00AF4003" w:rsidTr="00EF4D30">
        <w:trPr>
          <w:trHeight w:val="60"/>
        </w:trPr>
        <w:tc>
          <w:tcPr>
            <w:tcW w:w="2754" w:type="dxa"/>
            <w:vMerge/>
          </w:tcPr>
          <w:p w:rsidR="00F23566" w:rsidRPr="00AF4003" w:rsidRDefault="00F23566" w:rsidP="00F23566">
            <w:pPr>
              <w:spacing w:line="360" w:lineRule="auto"/>
              <w:jc w:val="both"/>
              <w:rPr>
                <w:b/>
                <w:sz w:val="16"/>
                <w:szCs w:val="16"/>
              </w:rPr>
            </w:pPr>
          </w:p>
        </w:tc>
        <w:tc>
          <w:tcPr>
            <w:tcW w:w="2851" w:type="dxa"/>
            <w:vMerge/>
          </w:tcPr>
          <w:p w:rsidR="00F23566" w:rsidRPr="00AF4003" w:rsidRDefault="00F23566" w:rsidP="001755B8">
            <w:pPr>
              <w:spacing w:line="360" w:lineRule="auto"/>
              <w:jc w:val="center"/>
              <w:rPr>
                <w:b/>
                <w:sz w:val="16"/>
                <w:szCs w:val="16"/>
              </w:rPr>
            </w:pPr>
          </w:p>
        </w:tc>
        <w:tc>
          <w:tcPr>
            <w:tcW w:w="2307" w:type="dxa"/>
          </w:tcPr>
          <w:p w:rsidR="00F23566" w:rsidRPr="00AF4003" w:rsidRDefault="00F23566" w:rsidP="001755B8">
            <w:pPr>
              <w:spacing w:line="360" w:lineRule="auto"/>
              <w:jc w:val="center"/>
              <w:rPr>
                <w:sz w:val="16"/>
                <w:szCs w:val="16"/>
                <w:highlight w:val="cyan"/>
              </w:rPr>
            </w:pPr>
            <w:r w:rsidRPr="00AF4003">
              <w:rPr>
                <w:sz w:val="16"/>
                <w:szCs w:val="16"/>
                <w:highlight w:val="cyan"/>
              </w:rPr>
              <w:t>Volumen de la Base</w:t>
            </w:r>
          </w:p>
        </w:tc>
        <w:tc>
          <w:tcPr>
            <w:tcW w:w="1034" w:type="dxa"/>
          </w:tcPr>
          <w:p w:rsidR="00F23566" w:rsidRPr="00AF4003" w:rsidRDefault="00F23566" w:rsidP="001755B8">
            <w:pPr>
              <w:spacing w:line="360" w:lineRule="auto"/>
              <w:jc w:val="center"/>
              <w:rPr>
                <w:sz w:val="16"/>
                <w:szCs w:val="16"/>
              </w:rPr>
            </w:pPr>
            <w:r w:rsidRPr="00AF4003">
              <w:rPr>
                <w:sz w:val="16"/>
                <w:szCs w:val="16"/>
              </w:rPr>
              <w:t>25 mL</w:t>
            </w:r>
          </w:p>
        </w:tc>
      </w:tr>
      <w:tr w:rsidR="00F23566" w:rsidRPr="00AF4003" w:rsidTr="00EF4D30">
        <w:trPr>
          <w:trHeight w:val="329"/>
        </w:trPr>
        <w:tc>
          <w:tcPr>
            <w:tcW w:w="2754" w:type="dxa"/>
            <w:vMerge/>
          </w:tcPr>
          <w:p w:rsidR="00F23566" w:rsidRPr="00AF4003" w:rsidRDefault="00F23566" w:rsidP="00F23566">
            <w:pPr>
              <w:spacing w:line="360" w:lineRule="auto"/>
              <w:jc w:val="both"/>
              <w:rPr>
                <w:b/>
                <w:sz w:val="16"/>
                <w:szCs w:val="16"/>
              </w:rPr>
            </w:pPr>
          </w:p>
        </w:tc>
        <w:tc>
          <w:tcPr>
            <w:tcW w:w="2851" w:type="dxa"/>
            <w:vMerge/>
          </w:tcPr>
          <w:p w:rsidR="00F23566" w:rsidRPr="00AF4003" w:rsidRDefault="00F23566" w:rsidP="001755B8">
            <w:pPr>
              <w:spacing w:line="360" w:lineRule="auto"/>
              <w:jc w:val="center"/>
              <w:rPr>
                <w:b/>
                <w:sz w:val="16"/>
                <w:szCs w:val="16"/>
              </w:rPr>
            </w:pPr>
          </w:p>
        </w:tc>
        <w:tc>
          <w:tcPr>
            <w:tcW w:w="2307" w:type="dxa"/>
          </w:tcPr>
          <w:p w:rsidR="00F23566" w:rsidRPr="00AF4003" w:rsidRDefault="00F23566" w:rsidP="001755B8">
            <w:pPr>
              <w:spacing w:line="360" w:lineRule="auto"/>
              <w:jc w:val="center"/>
              <w:rPr>
                <w:sz w:val="16"/>
                <w:szCs w:val="16"/>
                <w:highlight w:val="cyan"/>
              </w:rPr>
            </w:pPr>
            <w:r w:rsidRPr="00AF4003">
              <w:rPr>
                <w:sz w:val="16"/>
                <w:szCs w:val="16"/>
                <w:highlight w:val="cyan"/>
              </w:rPr>
              <w:t>Volumen Gastado de la Base</w:t>
            </w:r>
          </w:p>
        </w:tc>
        <w:tc>
          <w:tcPr>
            <w:tcW w:w="1034" w:type="dxa"/>
          </w:tcPr>
          <w:p w:rsidR="00F23566" w:rsidRPr="00AF4003" w:rsidRDefault="00F23566" w:rsidP="001755B8">
            <w:pPr>
              <w:spacing w:line="360" w:lineRule="auto"/>
              <w:jc w:val="center"/>
              <w:rPr>
                <w:sz w:val="16"/>
                <w:szCs w:val="16"/>
              </w:rPr>
            </w:pPr>
            <w:r w:rsidRPr="00AF4003">
              <w:rPr>
                <w:sz w:val="16"/>
                <w:szCs w:val="16"/>
              </w:rPr>
              <w:t>55 mL</w:t>
            </w:r>
          </w:p>
        </w:tc>
      </w:tr>
      <w:tr w:rsidR="00F23566" w:rsidRPr="00AF4003" w:rsidTr="00EF4D30">
        <w:tc>
          <w:tcPr>
            <w:tcW w:w="2754" w:type="dxa"/>
            <w:vMerge/>
          </w:tcPr>
          <w:p w:rsidR="00F23566" w:rsidRPr="00AF4003" w:rsidRDefault="00F23566" w:rsidP="00F23566">
            <w:pPr>
              <w:spacing w:line="360" w:lineRule="auto"/>
              <w:jc w:val="both"/>
              <w:rPr>
                <w:b/>
                <w:i/>
                <w:sz w:val="16"/>
                <w:szCs w:val="16"/>
              </w:rPr>
            </w:pPr>
          </w:p>
        </w:tc>
        <w:tc>
          <w:tcPr>
            <w:tcW w:w="2851" w:type="dxa"/>
            <w:vMerge w:val="restart"/>
          </w:tcPr>
          <w:p w:rsidR="00F23566" w:rsidRPr="00AF4003" w:rsidRDefault="00F23566" w:rsidP="001755B8">
            <w:pPr>
              <w:spacing w:line="360" w:lineRule="auto"/>
              <w:jc w:val="center"/>
              <w:rPr>
                <w:b/>
                <w:sz w:val="16"/>
                <w:szCs w:val="16"/>
              </w:rPr>
            </w:pPr>
          </w:p>
          <w:p w:rsidR="00F23566" w:rsidRPr="00AF4003" w:rsidRDefault="00F23566" w:rsidP="001755B8">
            <w:pPr>
              <w:spacing w:line="360" w:lineRule="auto"/>
              <w:jc w:val="center"/>
              <w:rPr>
                <w:b/>
                <w:sz w:val="16"/>
                <w:szCs w:val="16"/>
              </w:rPr>
            </w:pPr>
          </w:p>
          <w:p w:rsidR="00F23566" w:rsidRPr="00AF4003" w:rsidRDefault="00F23566" w:rsidP="001755B8">
            <w:pPr>
              <w:spacing w:line="360" w:lineRule="auto"/>
              <w:jc w:val="center"/>
              <w:rPr>
                <w:sz w:val="16"/>
                <w:szCs w:val="16"/>
              </w:rPr>
            </w:pPr>
            <w:r w:rsidRPr="00AF4003">
              <w:rPr>
                <w:b/>
                <w:sz w:val="16"/>
                <w:szCs w:val="16"/>
              </w:rPr>
              <w:t>ACIDO</w:t>
            </w:r>
            <w:r w:rsidRPr="00AF4003">
              <w:rPr>
                <w:sz w:val="16"/>
                <w:szCs w:val="16"/>
              </w:rPr>
              <w:t xml:space="preserve"> (</w:t>
            </w:r>
            <w:r w:rsidRPr="00AF4003">
              <w:rPr>
                <w:b/>
                <w:i/>
                <w:sz w:val="16"/>
                <w:szCs w:val="16"/>
              </w:rPr>
              <w:t>disolución de aspirina</w:t>
            </w:r>
            <w:r w:rsidRPr="00AF4003">
              <w:rPr>
                <w:sz w:val="16"/>
                <w:szCs w:val="16"/>
              </w:rPr>
              <w:t>)</w:t>
            </w:r>
          </w:p>
          <w:p w:rsidR="00F23566" w:rsidRPr="00AF4003" w:rsidRDefault="00F23566" w:rsidP="001755B8">
            <w:pPr>
              <w:spacing w:line="360" w:lineRule="auto"/>
              <w:jc w:val="center"/>
              <w:rPr>
                <w:sz w:val="16"/>
                <w:szCs w:val="16"/>
              </w:rPr>
            </w:pPr>
            <w:r w:rsidRPr="00AF4003">
              <w:rPr>
                <w:sz w:val="16"/>
                <w:szCs w:val="16"/>
              </w:rPr>
              <w:t>Masa molar: 180.16 g/mol</w:t>
            </w:r>
          </w:p>
          <w:p w:rsidR="00F23566" w:rsidRPr="00AF4003" w:rsidRDefault="00F23566" w:rsidP="001755B8">
            <w:pPr>
              <w:spacing w:line="360" w:lineRule="auto"/>
              <w:jc w:val="center"/>
              <w:rPr>
                <w:sz w:val="16"/>
                <w:szCs w:val="16"/>
              </w:rPr>
            </w:pPr>
            <w:r w:rsidRPr="00AF4003">
              <w:rPr>
                <w:b/>
                <w:i/>
                <w:sz w:val="16"/>
                <w:szCs w:val="16"/>
              </w:rPr>
              <w:t>farmacopea</w:t>
            </w:r>
            <w:r w:rsidRPr="00AF4003">
              <w:rPr>
                <w:sz w:val="16"/>
                <w:szCs w:val="16"/>
              </w:rPr>
              <w:t xml:space="preserve"> = 99.5 – 100.5</w:t>
            </w:r>
          </w:p>
        </w:tc>
        <w:tc>
          <w:tcPr>
            <w:tcW w:w="2307" w:type="dxa"/>
          </w:tcPr>
          <w:p w:rsidR="00F23566" w:rsidRPr="00AF4003" w:rsidRDefault="00F23566" w:rsidP="001755B8">
            <w:pPr>
              <w:spacing w:line="360" w:lineRule="auto"/>
              <w:jc w:val="center"/>
              <w:rPr>
                <w:sz w:val="16"/>
                <w:szCs w:val="16"/>
                <w:highlight w:val="yellow"/>
              </w:rPr>
            </w:pPr>
            <w:r w:rsidRPr="00AF4003">
              <w:rPr>
                <w:sz w:val="16"/>
                <w:szCs w:val="16"/>
                <w:highlight w:val="yellow"/>
              </w:rPr>
              <w:t>Molaridad hallada del Acido</w:t>
            </w:r>
          </w:p>
        </w:tc>
        <w:tc>
          <w:tcPr>
            <w:tcW w:w="1034" w:type="dxa"/>
          </w:tcPr>
          <w:p w:rsidR="00F23566" w:rsidRPr="00AF4003" w:rsidRDefault="00F23566" w:rsidP="001755B8">
            <w:pPr>
              <w:spacing w:line="360" w:lineRule="auto"/>
              <w:jc w:val="center"/>
              <w:rPr>
                <w:color w:val="000000" w:themeColor="text1"/>
                <w:sz w:val="16"/>
                <w:szCs w:val="16"/>
              </w:rPr>
            </w:pPr>
            <w:r w:rsidRPr="00AF4003">
              <w:rPr>
                <w:color w:val="000000" w:themeColor="text1"/>
                <w:sz w:val="16"/>
                <w:szCs w:val="16"/>
              </w:rPr>
              <w:t>0.11</w:t>
            </w:r>
          </w:p>
        </w:tc>
      </w:tr>
      <w:tr w:rsidR="00F23566" w:rsidRPr="00AF4003" w:rsidTr="00EF4D30">
        <w:tc>
          <w:tcPr>
            <w:tcW w:w="2754" w:type="dxa"/>
            <w:vMerge/>
          </w:tcPr>
          <w:p w:rsidR="00F23566" w:rsidRPr="00AF4003" w:rsidRDefault="00F23566" w:rsidP="00F23566">
            <w:pPr>
              <w:spacing w:line="360" w:lineRule="auto"/>
              <w:jc w:val="both"/>
              <w:rPr>
                <w:b/>
                <w:sz w:val="16"/>
                <w:szCs w:val="16"/>
              </w:rPr>
            </w:pPr>
          </w:p>
        </w:tc>
        <w:tc>
          <w:tcPr>
            <w:tcW w:w="2851" w:type="dxa"/>
            <w:vMerge/>
          </w:tcPr>
          <w:p w:rsidR="00F23566" w:rsidRPr="00AF4003" w:rsidRDefault="00F23566" w:rsidP="00F23566">
            <w:pPr>
              <w:spacing w:line="360" w:lineRule="auto"/>
              <w:jc w:val="both"/>
              <w:rPr>
                <w:b/>
                <w:sz w:val="16"/>
                <w:szCs w:val="16"/>
              </w:rPr>
            </w:pPr>
          </w:p>
        </w:tc>
        <w:tc>
          <w:tcPr>
            <w:tcW w:w="2307" w:type="dxa"/>
          </w:tcPr>
          <w:p w:rsidR="00F23566" w:rsidRPr="00AF4003" w:rsidRDefault="00F23566" w:rsidP="001755B8">
            <w:pPr>
              <w:spacing w:line="360" w:lineRule="auto"/>
              <w:jc w:val="center"/>
              <w:rPr>
                <w:sz w:val="16"/>
                <w:szCs w:val="16"/>
                <w:highlight w:val="yellow"/>
              </w:rPr>
            </w:pPr>
            <w:r w:rsidRPr="00AF4003">
              <w:rPr>
                <w:sz w:val="16"/>
                <w:szCs w:val="16"/>
                <w:highlight w:val="yellow"/>
              </w:rPr>
              <w:t>Volumen de la muestra</w:t>
            </w:r>
          </w:p>
        </w:tc>
        <w:tc>
          <w:tcPr>
            <w:tcW w:w="1034" w:type="dxa"/>
          </w:tcPr>
          <w:p w:rsidR="00F23566" w:rsidRPr="00AF4003" w:rsidRDefault="00F23566" w:rsidP="001755B8">
            <w:pPr>
              <w:spacing w:line="360" w:lineRule="auto"/>
              <w:jc w:val="center"/>
              <w:rPr>
                <w:sz w:val="16"/>
                <w:szCs w:val="16"/>
              </w:rPr>
            </w:pPr>
            <w:r w:rsidRPr="00AF4003">
              <w:rPr>
                <w:sz w:val="16"/>
                <w:szCs w:val="16"/>
              </w:rPr>
              <w:t>50 mL</w:t>
            </w:r>
          </w:p>
        </w:tc>
      </w:tr>
      <w:tr w:rsidR="00F23566" w:rsidRPr="00AF4003" w:rsidTr="00EF4D30">
        <w:trPr>
          <w:trHeight w:val="258"/>
        </w:trPr>
        <w:tc>
          <w:tcPr>
            <w:tcW w:w="2754" w:type="dxa"/>
            <w:vMerge/>
          </w:tcPr>
          <w:p w:rsidR="00F23566" w:rsidRPr="00AF4003" w:rsidRDefault="00F23566" w:rsidP="00F23566">
            <w:pPr>
              <w:spacing w:line="360" w:lineRule="auto"/>
              <w:jc w:val="both"/>
              <w:rPr>
                <w:b/>
                <w:sz w:val="16"/>
                <w:szCs w:val="16"/>
              </w:rPr>
            </w:pPr>
          </w:p>
        </w:tc>
        <w:tc>
          <w:tcPr>
            <w:tcW w:w="2851" w:type="dxa"/>
            <w:vMerge/>
          </w:tcPr>
          <w:p w:rsidR="00F23566" w:rsidRPr="00AF4003" w:rsidRDefault="00F23566" w:rsidP="00F23566">
            <w:pPr>
              <w:spacing w:line="360" w:lineRule="auto"/>
              <w:jc w:val="both"/>
              <w:rPr>
                <w:b/>
                <w:sz w:val="16"/>
                <w:szCs w:val="16"/>
              </w:rPr>
            </w:pPr>
          </w:p>
        </w:tc>
        <w:tc>
          <w:tcPr>
            <w:tcW w:w="2307" w:type="dxa"/>
          </w:tcPr>
          <w:p w:rsidR="00F23566" w:rsidRPr="00AF4003" w:rsidRDefault="00F23566" w:rsidP="001755B8">
            <w:pPr>
              <w:spacing w:line="360" w:lineRule="auto"/>
              <w:jc w:val="center"/>
              <w:rPr>
                <w:sz w:val="16"/>
                <w:szCs w:val="16"/>
                <w:highlight w:val="yellow"/>
              </w:rPr>
            </w:pPr>
            <w:r w:rsidRPr="00AF4003">
              <w:rPr>
                <w:sz w:val="16"/>
                <w:szCs w:val="16"/>
                <w:highlight w:val="yellow"/>
              </w:rPr>
              <w:t>Masa de la Aspirina</w:t>
            </w:r>
          </w:p>
        </w:tc>
        <w:tc>
          <w:tcPr>
            <w:tcW w:w="1034" w:type="dxa"/>
          </w:tcPr>
          <w:p w:rsidR="00F23566" w:rsidRPr="00AF4003" w:rsidRDefault="00F23566" w:rsidP="001755B8">
            <w:pPr>
              <w:spacing w:line="360" w:lineRule="auto"/>
              <w:jc w:val="center"/>
              <w:rPr>
                <w:sz w:val="16"/>
                <w:szCs w:val="16"/>
              </w:rPr>
            </w:pPr>
            <w:r w:rsidRPr="00AF4003">
              <w:rPr>
                <w:sz w:val="16"/>
                <w:szCs w:val="16"/>
              </w:rPr>
              <w:t>1 g</w:t>
            </w:r>
          </w:p>
        </w:tc>
      </w:tr>
      <w:tr w:rsidR="00F23566" w:rsidRPr="00AF4003" w:rsidTr="00EF4D30">
        <w:trPr>
          <w:trHeight w:val="258"/>
        </w:trPr>
        <w:tc>
          <w:tcPr>
            <w:tcW w:w="2754" w:type="dxa"/>
            <w:vMerge/>
          </w:tcPr>
          <w:p w:rsidR="00F23566" w:rsidRPr="00AF4003" w:rsidRDefault="00F23566" w:rsidP="00F23566">
            <w:pPr>
              <w:spacing w:line="360" w:lineRule="auto"/>
              <w:jc w:val="both"/>
              <w:rPr>
                <w:b/>
                <w:sz w:val="16"/>
                <w:szCs w:val="16"/>
              </w:rPr>
            </w:pPr>
          </w:p>
        </w:tc>
        <w:tc>
          <w:tcPr>
            <w:tcW w:w="2851" w:type="dxa"/>
            <w:vMerge/>
          </w:tcPr>
          <w:p w:rsidR="00F23566" w:rsidRPr="00AF4003" w:rsidRDefault="00F23566" w:rsidP="00F23566">
            <w:pPr>
              <w:spacing w:line="360" w:lineRule="auto"/>
              <w:jc w:val="both"/>
              <w:rPr>
                <w:b/>
                <w:sz w:val="16"/>
                <w:szCs w:val="16"/>
              </w:rPr>
            </w:pPr>
          </w:p>
        </w:tc>
        <w:tc>
          <w:tcPr>
            <w:tcW w:w="2307" w:type="dxa"/>
          </w:tcPr>
          <w:p w:rsidR="00F23566" w:rsidRPr="00AF4003" w:rsidRDefault="00F23566" w:rsidP="001755B8">
            <w:pPr>
              <w:spacing w:line="360" w:lineRule="auto"/>
              <w:jc w:val="center"/>
              <w:rPr>
                <w:sz w:val="16"/>
                <w:szCs w:val="16"/>
                <w:highlight w:val="yellow"/>
              </w:rPr>
            </w:pPr>
            <w:r w:rsidRPr="00AF4003">
              <w:rPr>
                <w:sz w:val="16"/>
                <w:szCs w:val="16"/>
                <w:highlight w:val="yellow"/>
              </w:rPr>
              <w:t>% masa del acido</w:t>
            </w:r>
          </w:p>
        </w:tc>
        <w:tc>
          <w:tcPr>
            <w:tcW w:w="1034" w:type="dxa"/>
          </w:tcPr>
          <w:p w:rsidR="00F23566" w:rsidRPr="00AF4003" w:rsidRDefault="00F23566" w:rsidP="001755B8">
            <w:pPr>
              <w:spacing w:line="360" w:lineRule="auto"/>
              <w:jc w:val="center"/>
              <w:rPr>
                <w:sz w:val="16"/>
                <w:szCs w:val="16"/>
              </w:rPr>
            </w:pPr>
            <w:r w:rsidRPr="00AF4003">
              <w:rPr>
                <w:sz w:val="16"/>
                <w:szCs w:val="16"/>
              </w:rPr>
              <w:t>0.990</w:t>
            </w:r>
          </w:p>
        </w:tc>
      </w:tr>
      <w:tr w:rsidR="00F23566" w:rsidRPr="00AF4003" w:rsidTr="00EF4D30">
        <w:trPr>
          <w:trHeight w:val="258"/>
        </w:trPr>
        <w:tc>
          <w:tcPr>
            <w:tcW w:w="2754" w:type="dxa"/>
            <w:vMerge/>
          </w:tcPr>
          <w:p w:rsidR="00F23566" w:rsidRPr="00AF4003" w:rsidRDefault="00F23566" w:rsidP="00F23566">
            <w:pPr>
              <w:spacing w:line="360" w:lineRule="auto"/>
              <w:jc w:val="both"/>
              <w:rPr>
                <w:b/>
                <w:sz w:val="16"/>
                <w:szCs w:val="16"/>
              </w:rPr>
            </w:pPr>
          </w:p>
        </w:tc>
        <w:tc>
          <w:tcPr>
            <w:tcW w:w="2851" w:type="dxa"/>
            <w:vMerge/>
          </w:tcPr>
          <w:p w:rsidR="00F23566" w:rsidRPr="00AF4003" w:rsidRDefault="00F23566" w:rsidP="00F23566">
            <w:pPr>
              <w:spacing w:line="360" w:lineRule="auto"/>
              <w:jc w:val="both"/>
              <w:rPr>
                <w:b/>
                <w:sz w:val="16"/>
                <w:szCs w:val="16"/>
              </w:rPr>
            </w:pPr>
          </w:p>
        </w:tc>
        <w:tc>
          <w:tcPr>
            <w:tcW w:w="2307" w:type="dxa"/>
          </w:tcPr>
          <w:p w:rsidR="00F23566" w:rsidRPr="00AF4003" w:rsidRDefault="00F23566" w:rsidP="001755B8">
            <w:pPr>
              <w:spacing w:line="360" w:lineRule="auto"/>
              <w:jc w:val="center"/>
              <w:rPr>
                <w:sz w:val="16"/>
                <w:szCs w:val="16"/>
                <w:highlight w:val="yellow"/>
              </w:rPr>
            </w:pPr>
            <w:r w:rsidRPr="00AF4003">
              <w:rPr>
                <w:sz w:val="16"/>
                <w:szCs w:val="16"/>
                <w:highlight w:val="yellow"/>
              </w:rPr>
              <w:t>% w/w</w:t>
            </w:r>
          </w:p>
        </w:tc>
        <w:tc>
          <w:tcPr>
            <w:tcW w:w="1034" w:type="dxa"/>
          </w:tcPr>
          <w:p w:rsidR="00F23566" w:rsidRPr="00AF4003" w:rsidRDefault="00F23566" w:rsidP="001755B8">
            <w:pPr>
              <w:spacing w:line="360" w:lineRule="auto"/>
              <w:jc w:val="center"/>
              <w:rPr>
                <w:sz w:val="16"/>
                <w:szCs w:val="16"/>
              </w:rPr>
            </w:pPr>
            <w:r w:rsidRPr="00AF4003">
              <w:rPr>
                <w:sz w:val="16"/>
                <w:szCs w:val="16"/>
              </w:rPr>
              <w:t>99 %</w:t>
            </w:r>
          </w:p>
        </w:tc>
      </w:tr>
    </w:tbl>
    <w:p w:rsidR="00EF4D30" w:rsidRPr="00EF4D30" w:rsidRDefault="00EF4D30" w:rsidP="00EF4D30">
      <w:pPr>
        <w:spacing w:line="360" w:lineRule="auto"/>
        <w:jc w:val="center"/>
        <w:rPr>
          <w:b/>
          <w:sz w:val="20"/>
          <w:szCs w:val="20"/>
        </w:rPr>
      </w:pPr>
      <w:proofErr w:type="gramStart"/>
      <w:r>
        <w:rPr>
          <w:b/>
          <w:sz w:val="20"/>
          <w:szCs w:val="20"/>
        </w:rPr>
        <w:t>Tabla 2</w:t>
      </w:r>
      <w:r w:rsidR="00F23566" w:rsidRPr="00EF4D30">
        <w:rPr>
          <w:b/>
          <w:sz w:val="20"/>
          <w:szCs w:val="20"/>
        </w:rPr>
        <w:t>.</w:t>
      </w:r>
      <w:proofErr w:type="gramEnd"/>
      <w:r w:rsidR="00F23566" w:rsidRPr="00EF4D30">
        <w:rPr>
          <w:b/>
          <w:sz w:val="20"/>
          <w:szCs w:val="20"/>
        </w:rPr>
        <w:t xml:space="preserve"> </w:t>
      </w:r>
      <w:r w:rsidRPr="00EF4D30">
        <w:rPr>
          <w:b/>
          <w:sz w:val="20"/>
          <w:szCs w:val="20"/>
        </w:rPr>
        <w:t xml:space="preserve"> </w:t>
      </w:r>
      <w:r w:rsidRPr="00424820">
        <w:rPr>
          <w:sz w:val="20"/>
          <w:szCs w:val="20"/>
        </w:rPr>
        <w:t xml:space="preserve">Resultado de titulaciones volumétricas (acido-base) </w:t>
      </w:r>
      <w:r w:rsidR="00424820">
        <w:rPr>
          <w:sz w:val="20"/>
          <w:szCs w:val="20"/>
        </w:rPr>
        <w:t xml:space="preserve">en </w:t>
      </w:r>
      <w:r w:rsidRPr="00424820">
        <w:rPr>
          <w:sz w:val="20"/>
          <w:szCs w:val="20"/>
        </w:rPr>
        <w:t>Aspirina efervescente</w:t>
      </w:r>
    </w:p>
    <w:p w:rsidR="00F23566" w:rsidRPr="00EF4D30" w:rsidRDefault="00F23566" w:rsidP="00EF4D30">
      <w:pPr>
        <w:spacing w:line="360" w:lineRule="auto"/>
        <w:jc w:val="center"/>
        <w:rPr>
          <w:b/>
          <w:sz w:val="20"/>
          <w:szCs w:val="20"/>
        </w:rPr>
      </w:pPr>
      <w:r w:rsidRPr="00EF4D30">
        <w:rPr>
          <w:b/>
          <w:sz w:val="20"/>
          <w:szCs w:val="20"/>
        </w:rPr>
        <w:t>Elaboración propia</w:t>
      </w:r>
    </w:p>
    <w:p w:rsidR="00EF4D30" w:rsidRPr="00AF4003" w:rsidRDefault="00EF4D30" w:rsidP="00F23566">
      <w:pPr>
        <w:spacing w:line="360" w:lineRule="auto"/>
        <w:jc w:val="both"/>
        <w:rPr>
          <w:b/>
          <w:sz w:val="24"/>
          <w:szCs w:val="24"/>
        </w:rPr>
      </w:pPr>
    </w:p>
    <w:tbl>
      <w:tblPr>
        <w:tblStyle w:val="Tablaconcuadrcula"/>
        <w:tblW w:w="0" w:type="auto"/>
        <w:tblLook w:val="04A0"/>
      </w:tblPr>
      <w:tblGrid>
        <w:gridCol w:w="2620"/>
        <w:gridCol w:w="3004"/>
        <w:gridCol w:w="2291"/>
        <w:gridCol w:w="1031"/>
      </w:tblGrid>
      <w:tr w:rsidR="00F23566" w:rsidRPr="00AF4003" w:rsidTr="00EF4D30">
        <w:tc>
          <w:tcPr>
            <w:tcW w:w="2620" w:type="dxa"/>
            <w:vMerge w:val="restart"/>
          </w:tcPr>
          <w:p w:rsidR="00F23566" w:rsidRPr="00AF4003" w:rsidRDefault="00F23566" w:rsidP="00F23566">
            <w:pPr>
              <w:spacing w:line="360" w:lineRule="auto"/>
              <w:jc w:val="both"/>
              <w:rPr>
                <w:b/>
                <w:sz w:val="16"/>
                <w:szCs w:val="16"/>
              </w:rPr>
            </w:pPr>
          </w:p>
          <w:p w:rsidR="00F23566" w:rsidRPr="00AF4003" w:rsidRDefault="00F23566" w:rsidP="00F23566">
            <w:pPr>
              <w:spacing w:line="360" w:lineRule="auto"/>
              <w:jc w:val="both"/>
              <w:rPr>
                <w:b/>
                <w:sz w:val="16"/>
                <w:szCs w:val="16"/>
              </w:rPr>
            </w:pPr>
            <w:r w:rsidRPr="00AF4003">
              <w:rPr>
                <w:b/>
                <w:noProof/>
                <w:sz w:val="16"/>
                <w:szCs w:val="16"/>
                <w:lang w:val="es-ES"/>
              </w:rPr>
              <w:drawing>
                <wp:inline distT="0" distB="0" distL="0" distR="0">
                  <wp:extent cx="919101" cy="1561605"/>
                  <wp:effectExtent l="19050" t="0" r="0" b="0"/>
                  <wp:docPr id="3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919101" cy="1561605"/>
                          </a:xfrm>
                          <a:prstGeom prst="rect">
                            <a:avLst/>
                          </a:prstGeom>
                          <a:noFill/>
                          <a:ln w="9525">
                            <a:noFill/>
                            <a:miter lim="800000"/>
                            <a:headEnd/>
                            <a:tailEnd/>
                          </a:ln>
                        </pic:spPr>
                      </pic:pic>
                    </a:graphicData>
                  </a:graphic>
                </wp:inline>
              </w:drawing>
            </w:r>
          </w:p>
        </w:tc>
        <w:tc>
          <w:tcPr>
            <w:tcW w:w="6326" w:type="dxa"/>
            <w:gridSpan w:val="3"/>
          </w:tcPr>
          <w:p w:rsidR="00F23566" w:rsidRPr="00AF4003" w:rsidRDefault="00F23566" w:rsidP="00EF4D30">
            <w:pPr>
              <w:tabs>
                <w:tab w:val="left" w:pos="2141"/>
                <w:tab w:val="center" w:pos="4781"/>
              </w:tabs>
              <w:spacing w:line="360" w:lineRule="auto"/>
              <w:jc w:val="center"/>
              <w:rPr>
                <w:b/>
                <w:sz w:val="16"/>
                <w:szCs w:val="16"/>
              </w:rPr>
            </w:pPr>
            <w:r w:rsidRPr="00AF4003">
              <w:rPr>
                <w:b/>
                <w:sz w:val="16"/>
                <w:szCs w:val="16"/>
              </w:rPr>
              <w:t>ACIDIMETRIA DEL MEDICAMENTO GENERICO DESARROLLADO</w:t>
            </w:r>
          </w:p>
          <w:p w:rsidR="00F23566" w:rsidRPr="00AF4003" w:rsidRDefault="00F23566" w:rsidP="00EF4D30">
            <w:pPr>
              <w:spacing w:line="360" w:lineRule="auto"/>
              <w:jc w:val="center"/>
              <w:rPr>
                <w:i/>
                <w:sz w:val="16"/>
                <w:szCs w:val="16"/>
                <w:u w:val="single"/>
              </w:rPr>
            </w:pPr>
            <w:r w:rsidRPr="00AF4003">
              <w:rPr>
                <w:i/>
                <w:sz w:val="16"/>
                <w:szCs w:val="16"/>
                <w:u w:val="single"/>
              </w:rPr>
              <w:t>Para esta determinación diluir 10 veces (1 volumen de la muestra + 9 volúmenes de agua destilada)</w:t>
            </w:r>
          </w:p>
          <w:p w:rsidR="00F23566" w:rsidRPr="00AF4003" w:rsidRDefault="00F23566" w:rsidP="00EF4D30">
            <w:pPr>
              <w:spacing w:line="360" w:lineRule="auto"/>
              <w:jc w:val="center"/>
              <w:rPr>
                <w:i/>
                <w:sz w:val="16"/>
                <w:szCs w:val="16"/>
                <w:u w:val="single"/>
              </w:rPr>
            </w:pPr>
            <w:r w:rsidRPr="00AF4003">
              <w:rPr>
                <w:i/>
                <w:sz w:val="16"/>
                <w:szCs w:val="16"/>
                <w:u w:val="single"/>
              </w:rPr>
              <w:t>C1 X V1 = C2 X V2 - % w/w</w:t>
            </w:r>
          </w:p>
        </w:tc>
      </w:tr>
      <w:tr w:rsidR="00F23566" w:rsidRPr="00AF4003" w:rsidTr="00EF4D30">
        <w:tc>
          <w:tcPr>
            <w:tcW w:w="2620" w:type="dxa"/>
            <w:vMerge/>
          </w:tcPr>
          <w:p w:rsidR="00F23566" w:rsidRPr="00AF4003" w:rsidRDefault="00F23566" w:rsidP="00F23566">
            <w:pPr>
              <w:spacing w:line="360" w:lineRule="auto"/>
              <w:jc w:val="both"/>
              <w:rPr>
                <w:b/>
                <w:sz w:val="16"/>
                <w:szCs w:val="16"/>
              </w:rPr>
            </w:pPr>
          </w:p>
        </w:tc>
        <w:tc>
          <w:tcPr>
            <w:tcW w:w="3004" w:type="dxa"/>
          </w:tcPr>
          <w:p w:rsidR="00F23566" w:rsidRPr="00AF4003" w:rsidRDefault="00F23566" w:rsidP="001755B8">
            <w:pPr>
              <w:spacing w:line="360" w:lineRule="auto"/>
              <w:jc w:val="center"/>
              <w:rPr>
                <w:b/>
                <w:sz w:val="16"/>
                <w:szCs w:val="16"/>
              </w:rPr>
            </w:pPr>
            <w:r w:rsidRPr="00AF4003">
              <w:rPr>
                <w:b/>
                <w:sz w:val="16"/>
                <w:szCs w:val="16"/>
              </w:rPr>
              <w:t>SUSTANCIA:</w:t>
            </w:r>
          </w:p>
        </w:tc>
        <w:tc>
          <w:tcPr>
            <w:tcW w:w="2291" w:type="dxa"/>
          </w:tcPr>
          <w:p w:rsidR="00F23566" w:rsidRPr="00AF4003" w:rsidRDefault="00F23566" w:rsidP="001755B8">
            <w:pPr>
              <w:spacing w:line="360" w:lineRule="auto"/>
              <w:jc w:val="center"/>
              <w:rPr>
                <w:b/>
                <w:sz w:val="16"/>
                <w:szCs w:val="16"/>
              </w:rPr>
            </w:pPr>
            <w:r w:rsidRPr="00AF4003">
              <w:rPr>
                <w:b/>
                <w:sz w:val="16"/>
                <w:szCs w:val="16"/>
              </w:rPr>
              <w:t>DATOS</w:t>
            </w:r>
          </w:p>
        </w:tc>
        <w:tc>
          <w:tcPr>
            <w:tcW w:w="1031" w:type="dxa"/>
          </w:tcPr>
          <w:p w:rsidR="00F23566" w:rsidRPr="00AF4003" w:rsidRDefault="00F23566" w:rsidP="001755B8">
            <w:pPr>
              <w:spacing w:line="360" w:lineRule="auto"/>
              <w:jc w:val="center"/>
              <w:rPr>
                <w:b/>
                <w:sz w:val="16"/>
                <w:szCs w:val="16"/>
              </w:rPr>
            </w:pPr>
            <w:r w:rsidRPr="00AF4003">
              <w:rPr>
                <w:b/>
                <w:sz w:val="16"/>
                <w:szCs w:val="16"/>
              </w:rPr>
              <w:t>VALOR</w:t>
            </w:r>
          </w:p>
        </w:tc>
      </w:tr>
      <w:tr w:rsidR="00F23566" w:rsidRPr="00AF4003" w:rsidTr="00EF4D30">
        <w:tc>
          <w:tcPr>
            <w:tcW w:w="2620" w:type="dxa"/>
            <w:vMerge/>
          </w:tcPr>
          <w:p w:rsidR="00F23566" w:rsidRPr="00AF4003" w:rsidRDefault="00F23566" w:rsidP="00F23566">
            <w:pPr>
              <w:spacing w:line="360" w:lineRule="auto"/>
              <w:jc w:val="both"/>
              <w:rPr>
                <w:b/>
                <w:sz w:val="16"/>
                <w:szCs w:val="16"/>
              </w:rPr>
            </w:pPr>
          </w:p>
        </w:tc>
        <w:tc>
          <w:tcPr>
            <w:tcW w:w="3004" w:type="dxa"/>
            <w:vMerge w:val="restart"/>
          </w:tcPr>
          <w:p w:rsidR="00F23566" w:rsidRPr="00AF4003" w:rsidRDefault="00F23566" w:rsidP="001755B8">
            <w:pPr>
              <w:spacing w:line="360" w:lineRule="auto"/>
              <w:jc w:val="center"/>
              <w:rPr>
                <w:b/>
                <w:sz w:val="16"/>
                <w:szCs w:val="16"/>
              </w:rPr>
            </w:pPr>
          </w:p>
          <w:p w:rsidR="00F23566" w:rsidRPr="00AF4003" w:rsidRDefault="00F23566" w:rsidP="001755B8">
            <w:pPr>
              <w:spacing w:line="360" w:lineRule="auto"/>
              <w:jc w:val="center"/>
              <w:rPr>
                <w:sz w:val="16"/>
                <w:szCs w:val="16"/>
              </w:rPr>
            </w:pPr>
            <w:r w:rsidRPr="00AF4003">
              <w:rPr>
                <w:b/>
                <w:sz w:val="16"/>
                <w:szCs w:val="16"/>
              </w:rPr>
              <w:t xml:space="preserve">BASE </w:t>
            </w:r>
            <w:r w:rsidRPr="00AF4003">
              <w:rPr>
                <w:sz w:val="16"/>
                <w:szCs w:val="16"/>
              </w:rPr>
              <w:t>(</w:t>
            </w:r>
            <w:r w:rsidRPr="00AF4003">
              <w:rPr>
                <w:b/>
                <w:sz w:val="16"/>
                <w:szCs w:val="16"/>
              </w:rPr>
              <w:t>NaOH</w:t>
            </w:r>
            <w:r w:rsidRPr="00AF4003">
              <w:rPr>
                <w:sz w:val="16"/>
                <w:szCs w:val="16"/>
              </w:rPr>
              <w:t>)</w:t>
            </w:r>
          </w:p>
          <w:p w:rsidR="00F23566" w:rsidRPr="00AF4003" w:rsidRDefault="00F23566" w:rsidP="001755B8">
            <w:pPr>
              <w:spacing w:line="360" w:lineRule="auto"/>
              <w:jc w:val="center"/>
              <w:rPr>
                <w:b/>
                <w:sz w:val="16"/>
                <w:szCs w:val="16"/>
              </w:rPr>
            </w:pPr>
          </w:p>
        </w:tc>
        <w:tc>
          <w:tcPr>
            <w:tcW w:w="2291" w:type="dxa"/>
          </w:tcPr>
          <w:p w:rsidR="00F23566" w:rsidRPr="00AF4003" w:rsidRDefault="00F23566" w:rsidP="001755B8">
            <w:pPr>
              <w:spacing w:line="360" w:lineRule="auto"/>
              <w:jc w:val="center"/>
              <w:rPr>
                <w:sz w:val="16"/>
                <w:szCs w:val="16"/>
                <w:highlight w:val="cyan"/>
              </w:rPr>
            </w:pPr>
            <w:r w:rsidRPr="00AF4003">
              <w:rPr>
                <w:sz w:val="16"/>
                <w:szCs w:val="16"/>
                <w:highlight w:val="cyan"/>
              </w:rPr>
              <w:t>Molaridad de la Base</w:t>
            </w:r>
          </w:p>
        </w:tc>
        <w:tc>
          <w:tcPr>
            <w:tcW w:w="1031" w:type="dxa"/>
          </w:tcPr>
          <w:p w:rsidR="00F23566" w:rsidRPr="00AF4003" w:rsidRDefault="00F23566" w:rsidP="001755B8">
            <w:pPr>
              <w:spacing w:line="360" w:lineRule="auto"/>
              <w:jc w:val="center"/>
              <w:rPr>
                <w:sz w:val="16"/>
                <w:szCs w:val="16"/>
              </w:rPr>
            </w:pPr>
            <w:r w:rsidRPr="00AF4003">
              <w:rPr>
                <w:sz w:val="16"/>
                <w:szCs w:val="16"/>
              </w:rPr>
              <w:t>0.1 M</w:t>
            </w:r>
          </w:p>
        </w:tc>
      </w:tr>
      <w:tr w:rsidR="00F23566" w:rsidRPr="00AF4003" w:rsidTr="00EF4D30">
        <w:trPr>
          <w:trHeight w:val="60"/>
        </w:trPr>
        <w:tc>
          <w:tcPr>
            <w:tcW w:w="2620" w:type="dxa"/>
            <w:vMerge/>
          </w:tcPr>
          <w:p w:rsidR="00F23566" w:rsidRPr="00AF4003" w:rsidRDefault="00F23566" w:rsidP="00F23566">
            <w:pPr>
              <w:spacing w:line="360" w:lineRule="auto"/>
              <w:jc w:val="both"/>
              <w:rPr>
                <w:b/>
                <w:sz w:val="16"/>
                <w:szCs w:val="16"/>
              </w:rPr>
            </w:pPr>
          </w:p>
        </w:tc>
        <w:tc>
          <w:tcPr>
            <w:tcW w:w="3004" w:type="dxa"/>
            <w:vMerge/>
          </w:tcPr>
          <w:p w:rsidR="00F23566" w:rsidRPr="00AF4003" w:rsidRDefault="00F23566" w:rsidP="001755B8">
            <w:pPr>
              <w:spacing w:line="360" w:lineRule="auto"/>
              <w:jc w:val="center"/>
              <w:rPr>
                <w:b/>
                <w:sz w:val="16"/>
                <w:szCs w:val="16"/>
              </w:rPr>
            </w:pPr>
          </w:p>
        </w:tc>
        <w:tc>
          <w:tcPr>
            <w:tcW w:w="2291" w:type="dxa"/>
          </w:tcPr>
          <w:p w:rsidR="00F23566" w:rsidRPr="00AF4003" w:rsidRDefault="00F23566" w:rsidP="001755B8">
            <w:pPr>
              <w:spacing w:line="360" w:lineRule="auto"/>
              <w:jc w:val="center"/>
              <w:rPr>
                <w:sz w:val="16"/>
                <w:szCs w:val="16"/>
                <w:highlight w:val="cyan"/>
              </w:rPr>
            </w:pPr>
            <w:r w:rsidRPr="00AF4003">
              <w:rPr>
                <w:sz w:val="16"/>
                <w:szCs w:val="16"/>
                <w:highlight w:val="cyan"/>
              </w:rPr>
              <w:t>Volumen de la Base</w:t>
            </w:r>
          </w:p>
        </w:tc>
        <w:tc>
          <w:tcPr>
            <w:tcW w:w="1031" w:type="dxa"/>
          </w:tcPr>
          <w:p w:rsidR="00F23566" w:rsidRPr="00AF4003" w:rsidRDefault="00F23566" w:rsidP="001755B8">
            <w:pPr>
              <w:spacing w:line="360" w:lineRule="auto"/>
              <w:jc w:val="center"/>
              <w:rPr>
                <w:sz w:val="16"/>
                <w:szCs w:val="16"/>
              </w:rPr>
            </w:pPr>
            <w:r w:rsidRPr="00AF4003">
              <w:rPr>
                <w:sz w:val="16"/>
                <w:szCs w:val="16"/>
              </w:rPr>
              <w:t>25 mL</w:t>
            </w:r>
          </w:p>
        </w:tc>
      </w:tr>
      <w:tr w:rsidR="00F23566" w:rsidRPr="00AF4003" w:rsidTr="00EF4D30">
        <w:trPr>
          <w:trHeight w:val="329"/>
        </w:trPr>
        <w:tc>
          <w:tcPr>
            <w:tcW w:w="2620" w:type="dxa"/>
            <w:vMerge/>
          </w:tcPr>
          <w:p w:rsidR="00F23566" w:rsidRPr="00AF4003" w:rsidRDefault="00F23566" w:rsidP="00F23566">
            <w:pPr>
              <w:spacing w:line="360" w:lineRule="auto"/>
              <w:jc w:val="both"/>
              <w:rPr>
                <w:b/>
                <w:sz w:val="16"/>
                <w:szCs w:val="16"/>
              </w:rPr>
            </w:pPr>
          </w:p>
        </w:tc>
        <w:tc>
          <w:tcPr>
            <w:tcW w:w="3004" w:type="dxa"/>
            <w:vMerge/>
          </w:tcPr>
          <w:p w:rsidR="00F23566" w:rsidRPr="00AF4003" w:rsidRDefault="00F23566" w:rsidP="001755B8">
            <w:pPr>
              <w:spacing w:line="360" w:lineRule="auto"/>
              <w:jc w:val="center"/>
              <w:rPr>
                <w:b/>
                <w:sz w:val="16"/>
                <w:szCs w:val="16"/>
              </w:rPr>
            </w:pPr>
          </w:p>
        </w:tc>
        <w:tc>
          <w:tcPr>
            <w:tcW w:w="2291" w:type="dxa"/>
          </w:tcPr>
          <w:p w:rsidR="00F23566" w:rsidRPr="00AF4003" w:rsidRDefault="00F23566" w:rsidP="001755B8">
            <w:pPr>
              <w:spacing w:line="360" w:lineRule="auto"/>
              <w:jc w:val="center"/>
              <w:rPr>
                <w:sz w:val="16"/>
                <w:szCs w:val="16"/>
                <w:highlight w:val="cyan"/>
              </w:rPr>
            </w:pPr>
            <w:r w:rsidRPr="00AF4003">
              <w:rPr>
                <w:sz w:val="16"/>
                <w:szCs w:val="16"/>
                <w:highlight w:val="cyan"/>
              </w:rPr>
              <w:t>Volumen Gastado de la Base</w:t>
            </w:r>
          </w:p>
        </w:tc>
        <w:tc>
          <w:tcPr>
            <w:tcW w:w="1031" w:type="dxa"/>
          </w:tcPr>
          <w:p w:rsidR="00F23566" w:rsidRPr="00AF4003" w:rsidRDefault="00F23566" w:rsidP="001755B8">
            <w:pPr>
              <w:spacing w:line="360" w:lineRule="auto"/>
              <w:jc w:val="center"/>
              <w:rPr>
                <w:sz w:val="16"/>
                <w:szCs w:val="16"/>
              </w:rPr>
            </w:pPr>
            <w:r w:rsidRPr="00AF4003">
              <w:rPr>
                <w:sz w:val="16"/>
                <w:szCs w:val="16"/>
              </w:rPr>
              <w:t>0,7 mL</w:t>
            </w:r>
          </w:p>
        </w:tc>
      </w:tr>
      <w:tr w:rsidR="00F23566" w:rsidRPr="00AF4003" w:rsidTr="00EF4D30">
        <w:tc>
          <w:tcPr>
            <w:tcW w:w="2620" w:type="dxa"/>
            <w:vMerge/>
          </w:tcPr>
          <w:p w:rsidR="00F23566" w:rsidRPr="00AF4003" w:rsidRDefault="00F23566" w:rsidP="00F23566">
            <w:pPr>
              <w:spacing w:line="360" w:lineRule="auto"/>
              <w:jc w:val="both"/>
              <w:rPr>
                <w:b/>
                <w:i/>
                <w:sz w:val="16"/>
                <w:szCs w:val="16"/>
              </w:rPr>
            </w:pPr>
          </w:p>
        </w:tc>
        <w:tc>
          <w:tcPr>
            <w:tcW w:w="3004" w:type="dxa"/>
            <w:vMerge w:val="restart"/>
          </w:tcPr>
          <w:p w:rsidR="00F23566" w:rsidRPr="00AF4003" w:rsidRDefault="00F23566" w:rsidP="001755B8">
            <w:pPr>
              <w:spacing w:line="360" w:lineRule="auto"/>
              <w:jc w:val="center"/>
              <w:rPr>
                <w:sz w:val="16"/>
                <w:szCs w:val="16"/>
              </w:rPr>
            </w:pPr>
            <w:r w:rsidRPr="00AF4003">
              <w:rPr>
                <w:b/>
                <w:sz w:val="16"/>
                <w:szCs w:val="16"/>
              </w:rPr>
              <w:t>ACIDO</w:t>
            </w:r>
            <w:r w:rsidRPr="00AF4003">
              <w:rPr>
                <w:sz w:val="16"/>
                <w:szCs w:val="16"/>
              </w:rPr>
              <w:t xml:space="preserve"> (</w:t>
            </w:r>
            <w:r w:rsidRPr="00AF4003">
              <w:rPr>
                <w:b/>
                <w:i/>
                <w:sz w:val="16"/>
                <w:szCs w:val="16"/>
              </w:rPr>
              <w:t>disolución de valeriana +  excipientes</w:t>
            </w:r>
            <w:r w:rsidRPr="00AF4003">
              <w:rPr>
                <w:sz w:val="16"/>
                <w:szCs w:val="16"/>
              </w:rPr>
              <w:t>)</w:t>
            </w:r>
          </w:p>
          <w:p w:rsidR="00F23566" w:rsidRPr="00AF4003" w:rsidRDefault="00F23566" w:rsidP="001755B8">
            <w:pPr>
              <w:spacing w:line="360" w:lineRule="auto"/>
              <w:jc w:val="center"/>
              <w:rPr>
                <w:sz w:val="16"/>
                <w:szCs w:val="16"/>
              </w:rPr>
            </w:pPr>
            <w:r w:rsidRPr="00AF4003">
              <w:rPr>
                <w:sz w:val="16"/>
                <w:szCs w:val="16"/>
              </w:rPr>
              <w:t>Masa molar: 234.334 g/mol</w:t>
            </w:r>
          </w:p>
          <w:p w:rsidR="00F23566" w:rsidRPr="00AF4003" w:rsidRDefault="00F23566" w:rsidP="001755B8">
            <w:pPr>
              <w:spacing w:line="360" w:lineRule="auto"/>
              <w:jc w:val="center"/>
              <w:rPr>
                <w:sz w:val="16"/>
                <w:szCs w:val="16"/>
              </w:rPr>
            </w:pPr>
          </w:p>
          <w:p w:rsidR="00F23566" w:rsidRPr="00AF4003" w:rsidRDefault="00F23566" w:rsidP="001755B8">
            <w:pPr>
              <w:spacing w:line="360" w:lineRule="auto"/>
              <w:jc w:val="center"/>
              <w:rPr>
                <w:sz w:val="16"/>
                <w:szCs w:val="16"/>
              </w:rPr>
            </w:pPr>
            <m:oMathPara>
              <m:oMath>
                <m:r>
                  <m:rPr>
                    <m:sty m:val="b"/>
                  </m:rPr>
                  <w:rPr>
                    <w:rFonts w:ascii="Cambria Math" w:hAnsi="Cambria Math"/>
                    <w:sz w:val="16"/>
                    <w:szCs w:val="16"/>
                  </w:rPr>
                  <m:t>Er</m:t>
                </m:r>
                <m:r>
                  <m:rPr>
                    <m:sty m:val="p"/>
                  </m:rPr>
                  <w:rPr>
                    <w:rFonts w:ascii="Cambria Math" w:hAnsi="Cambria Math"/>
                    <w:sz w:val="16"/>
                    <w:szCs w:val="16"/>
                  </w:rPr>
                  <m:t>=</m:t>
                </m:r>
                <m:f>
                  <m:fPr>
                    <m:ctrlPr>
                      <w:rPr>
                        <w:rFonts w:ascii="Cambria Math" w:hAnsi="Cambria Math"/>
                        <w:sz w:val="16"/>
                        <w:szCs w:val="16"/>
                      </w:rPr>
                    </m:ctrlPr>
                  </m:fPr>
                  <m:num>
                    <m:r>
                      <m:rPr>
                        <m:sty m:val="p"/>
                      </m:rPr>
                      <w:rPr>
                        <w:rFonts w:ascii="Cambria Math" w:hAnsi="Cambria Math"/>
                        <w:sz w:val="16"/>
                        <w:szCs w:val="16"/>
                      </w:rPr>
                      <m:t xml:space="preserve">0.064g-0.0625g </m:t>
                    </m:r>
                  </m:num>
                  <m:den>
                    <m:r>
                      <m:rPr>
                        <m:sty m:val="p"/>
                      </m:rPr>
                      <w:rPr>
                        <w:rFonts w:ascii="Cambria Math" w:hAnsi="Cambria Math"/>
                        <w:sz w:val="16"/>
                        <w:szCs w:val="16"/>
                      </w:rPr>
                      <m:t>0.0625</m:t>
                    </m:r>
                  </m:den>
                </m:f>
                <m:r>
                  <m:rPr>
                    <m:sty m:val="p"/>
                  </m:rPr>
                  <w:rPr>
                    <w:rFonts w:ascii="Cambria Math" w:hAnsi="Cambria Math"/>
                    <w:sz w:val="16"/>
                    <w:szCs w:val="16"/>
                  </w:rPr>
                  <m:t>x 100=</m:t>
                </m:r>
                <m:r>
                  <m:rPr>
                    <m:sty m:val="b"/>
                  </m:rPr>
                  <w:rPr>
                    <w:rFonts w:ascii="Cambria Math" w:hAnsi="Cambria Math"/>
                    <w:sz w:val="16"/>
                    <w:szCs w:val="16"/>
                  </w:rPr>
                  <m:t>2.4</m:t>
                </m:r>
              </m:oMath>
            </m:oMathPara>
          </w:p>
        </w:tc>
        <w:tc>
          <w:tcPr>
            <w:tcW w:w="2291" w:type="dxa"/>
          </w:tcPr>
          <w:p w:rsidR="00F23566" w:rsidRPr="00AF4003" w:rsidRDefault="00F23566" w:rsidP="001755B8">
            <w:pPr>
              <w:spacing w:line="360" w:lineRule="auto"/>
              <w:jc w:val="center"/>
              <w:rPr>
                <w:sz w:val="16"/>
                <w:szCs w:val="16"/>
                <w:highlight w:val="green"/>
              </w:rPr>
            </w:pPr>
            <w:r w:rsidRPr="00AF4003">
              <w:rPr>
                <w:sz w:val="16"/>
                <w:szCs w:val="16"/>
                <w:highlight w:val="green"/>
              </w:rPr>
              <w:t>Molaridad hallada del Acido</w:t>
            </w:r>
          </w:p>
        </w:tc>
        <w:tc>
          <w:tcPr>
            <w:tcW w:w="1031" w:type="dxa"/>
          </w:tcPr>
          <w:p w:rsidR="00F23566" w:rsidRPr="00AF4003" w:rsidRDefault="00F23566" w:rsidP="001755B8">
            <w:pPr>
              <w:spacing w:line="360" w:lineRule="auto"/>
              <w:jc w:val="center"/>
              <w:rPr>
                <w:sz w:val="16"/>
                <w:szCs w:val="16"/>
              </w:rPr>
            </w:pPr>
            <w:r w:rsidRPr="00AF4003">
              <w:rPr>
                <w:sz w:val="16"/>
                <w:szCs w:val="16"/>
              </w:rPr>
              <w:t>0.003 M</w:t>
            </w:r>
          </w:p>
        </w:tc>
      </w:tr>
      <w:tr w:rsidR="00F23566" w:rsidRPr="00AF4003" w:rsidTr="00EF4D30">
        <w:tc>
          <w:tcPr>
            <w:tcW w:w="2620" w:type="dxa"/>
            <w:vMerge/>
          </w:tcPr>
          <w:p w:rsidR="00F23566" w:rsidRPr="00AF4003" w:rsidRDefault="00F23566" w:rsidP="00F23566">
            <w:pPr>
              <w:spacing w:line="360" w:lineRule="auto"/>
              <w:jc w:val="both"/>
              <w:rPr>
                <w:b/>
                <w:sz w:val="16"/>
                <w:szCs w:val="16"/>
              </w:rPr>
            </w:pPr>
          </w:p>
        </w:tc>
        <w:tc>
          <w:tcPr>
            <w:tcW w:w="3004" w:type="dxa"/>
            <w:vMerge/>
          </w:tcPr>
          <w:p w:rsidR="00F23566" w:rsidRPr="00AF4003" w:rsidRDefault="00F23566" w:rsidP="001755B8">
            <w:pPr>
              <w:spacing w:line="360" w:lineRule="auto"/>
              <w:jc w:val="center"/>
              <w:rPr>
                <w:b/>
                <w:sz w:val="16"/>
                <w:szCs w:val="16"/>
              </w:rPr>
            </w:pPr>
          </w:p>
        </w:tc>
        <w:tc>
          <w:tcPr>
            <w:tcW w:w="2291" w:type="dxa"/>
          </w:tcPr>
          <w:p w:rsidR="00F23566" w:rsidRPr="00AF4003" w:rsidRDefault="00F23566" w:rsidP="001755B8">
            <w:pPr>
              <w:spacing w:line="360" w:lineRule="auto"/>
              <w:jc w:val="center"/>
              <w:rPr>
                <w:sz w:val="16"/>
                <w:szCs w:val="16"/>
                <w:highlight w:val="yellow"/>
              </w:rPr>
            </w:pPr>
            <w:r w:rsidRPr="00AF4003">
              <w:rPr>
                <w:sz w:val="16"/>
                <w:szCs w:val="16"/>
                <w:highlight w:val="green"/>
              </w:rPr>
              <w:t>Volumen de la muestra</w:t>
            </w:r>
          </w:p>
        </w:tc>
        <w:tc>
          <w:tcPr>
            <w:tcW w:w="1031" w:type="dxa"/>
          </w:tcPr>
          <w:p w:rsidR="00F23566" w:rsidRPr="00AF4003" w:rsidRDefault="00F23566" w:rsidP="001755B8">
            <w:pPr>
              <w:spacing w:line="360" w:lineRule="auto"/>
              <w:jc w:val="center"/>
              <w:rPr>
                <w:sz w:val="16"/>
                <w:szCs w:val="16"/>
              </w:rPr>
            </w:pPr>
            <w:r w:rsidRPr="00AF4003">
              <w:rPr>
                <w:sz w:val="16"/>
                <w:szCs w:val="16"/>
              </w:rPr>
              <w:t>20 mL</w:t>
            </w:r>
          </w:p>
        </w:tc>
      </w:tr>
      <w:tr w:rsidR="00F23566" w:rsidRPr="00AF4003" w:rsidTr="00EF4D30">
        <w:trPr>
          <w:trHeight w:val="258"/>
        </w:trPr>
        <w:tc>
          <w:tcPr>
            <w:tcW w:w="2620" w:type="dxa"/>
            <w:vMerge/>
          </w:tcPr>
          <w:p w:rsidR="00F23566" w:rsidRPr="00AF4003" w:rsidRDefault="00F23566" w:rsidP="00F23566">
            <w:pPr>
              <w:spacing w:line="360" w:lineRule="auto"/>
              <w:jc w:val="both"/>
              <w:rPr>
                <w:b/>
                <w:sz w:val="16"/>
                <w:szCs w:val="16"/>
              </w:rPr>
            </w:pPr>
          </w:p>
        </w:tc>
        <w:tc>
          <w:tcPr>
            <w:tcW w:w="3004" w:type="dxa"/>
            <w:vMerge/>
          </w:tcPr>
          <w:p w:rsidR="00F23566" w:rsidRPr="00AF4003" w:rsidRDefault="00F23566" w:rsidP="001755B8">
            <w:pPr>
              <w:spacing w:line="360" w:lineRule="auto"/>
              <w:jc w:val="center"/>
              <w:rPr>
                <w:b/>
                <w:sz w:val="16"/>
                <w:szCs w:val="16"/>
              </w:rPr>
            </w:pPr>
          </w:p>
        </w:tc>
        <w:tc>
          <w:tcPr>
            <w:tcW w:w="2291" w:type="dxa"/>
          </w:tcPr>
          <w:p w:rsidR="00F23566" w:rsidRPr="00AF4003" w:rsidRDefault="00F23566" w:rsidP="001755B8">
            <w:pPr>
              <w:spacing w:line="360" w:lineRule="auto"/>
              <w:jc w:val="center"/>
              <w:rPr>
                <w:sz w:val="16"/>
                <w:szCs w:val="16"/>
                <w:highlight w:val="yellow"/>
              </w:rPr>
            </w:pPr>
            <w:r w:rsidRPr="00AF4003">
              <w:rPr>
                <w:sz w:val="16"/>
                <w:szCs w:val="16"/>
                <w:highlight w:val="green"/>
              </w:rPr>
              <w:t>Masa de la solucion</w:t>
            </w:r>
          </w:p>
        </w:tc>
        <w:tc>
          <w:tcPr>
            <w:tcW w:w="1031" w:type="dxa"/>
          </w:tcPr>
          <w:p w:rsidR="00F23566" w:rsidRPr="00AF4003" w:rsidRDefault="00F23566" w:rsidP="001755B8">
            <w:pPr>
              <w:spacing w:line="360" w:lineRule="auto"/>
              <w:jc w:val="center"/>
              <w:rPr>
                <w:sz w:val="16"/>
                <w:szCs w:val="16"/>
              </w:rPr>
            </w:pPr>
            <w:r w:rsidRPr="00AF4003">
              <w:rPr>
                <w:sz w:val="16"/>
                <w:szCs w:val="16"/>
              </w:rPr>
              <w:t>0.25 g</w:t>
            </w:r>
          </w:p>
        </w:tc>
      </w:tr>
      <w:tr w:rsidR="00F23566" w:rsidRPr="00AF4003" w:rsidTr="00EF4D30">
        <w:trPr>
          <w:trHeight w:val="258"/>
        </w:trPr>
        <w:tc>
          <w:tcPr>
            <w:tcW w:w="2620" w:type="dxa"/>
            <w:vMerge/>
          </w:tcPr>
          <w:p w:rsidR="00F23566" w:rsidRPr="00AF4003" w:rsidRDefault="00F23566" w:rsidP="00F23566">
            <w:pPr>
              <w:spacing w:line="360" w:lineRule="auto"/>
              <w:jc w:val="both"/>
              <w:rPr>
                <w:b/>
                <w:sz w:val="16"/>
                <w:szCs w:val="16"/>
              </w:rPr>
            </w:pPr>
          </w:p>
        </w:tc>
        <w:tc>
          <w:tcPr>
            <w:tcW w:w="3004" w:type="dxa"/>
            <w:vMerge/>
          </w:tcPr>
          <w:p w:rsidR="00F23566" w:rsidRPr="00AF4003" w:rsidRDefault="00F23566" w:rsidP="001755B8">
            <w:pPr>
              <w:spacing w:line="360" w:lineRule="auto"/>
              <w:jc w:val="center"/>
              <w:rPr>
                <w:b/>
                <w:sz w:val="16"/>
                <w:szCs w:val="16"/>
              </w:rPr>
            </w:pPr>
          </w:p>
        </w:tc>
        <w:tc>
          <w:tcPr>
            <w:tcW w:w="2291" w:type="dxa"/>
          </w:tcPr>
          <w:p w:rsidR="00F23566" w:rsidRPr="00AF4003" w:rsidRDefault="00F23566" w:rsidP="001755B8">
            <w:pPr>
              <w:spacing w:line="360" w:lineRule="auto"/>
              <w:jc w:val="center"/>
              <w:rPr>
                <w:sz w:val="16"/>
                <w:szCs w:val="16"/>
                <w:highlight w:val="yellow"/>
              </w:rPr>
            </w:pPr>
            <w:r w:rsidRPr="00AF4003">
              <w:rPr>
                <w:sz w:val="16"/>
                <w:szCs w:val="16"/>
                <w:highlight w:val="green"/>
              </w:rPr>
              <w:t>% masa del acido</w:t>
            </w:r>
          </w:p>
        </w:tc>
        <w:tc>
          <w:tcPr>
            <w:tcW w:w="1031" w:type="dxa"/>
          </w:tcPr>
          <w:p w:rsidR="00F23566" w:rsidRPr="00AF4003" w:rsidRDefault="00F23566" w:rsidP="001755B8">
            <w:pPr>
              <w:spacing w:line="360" w:lineRule="auto"/>
              <w:jc w:val="center"/>
              <w:rPr>
                <w:sz w:val="16"/>
                <w:szCs w:val="16"/>
              </w:rPr>
            </w:pPr>
            <w:r w:rsidRPr="00AF4003">
              <w:rPr>
                <w:sz w:val="16"/>
                <w:szCs w:val="16"/>
              </w:rPr>
              <w:t>0.016</w:t>
            </w:r>
          </w:p>
        </w:tc>
      </w:tr>
      <w:tr w:rsidR="00F23566" w:rsidRPr="00AF4003" w:rsidTr="00EF4D30">
        <w:trPr>
          <w:trHeight w:val="198"/>
        </w:trPr>
        <w:tc>
          <w:tcPr>
            <w:tcW w:w="2620" w:type="dxa"/>
            <w:vMerge/>
          </w:tcPr>
          <w:p w:rsidR="00F23566" w:rsidRPr="00AF4003" w:rsidRDefault="00F23566" w:rsidP="00F23566">
            <w:pPr>
              <w:spacing w:line="360" w:lineRule="auto"/>
              <w:jc w:val="both"/>
              <w:rPr>
                <w:b/>
                <w:sz w:val="16"/>
                <w:szCs w:val="16"/>
              </w:rPr>
            </w:pPr>
          </w:p>
        </w:tc>
        <w:tc>
          <w:tcPr>
            <w:tcW w:w="3004" w:type="dxa"/>
            <w:vMerge/>
          </w:tcPr>
          <w:p w:rsidR="00F23566" w:rsidRPr="00AF4003" w:rsidRDefault="00F23566" w:rsidP="001755B8">
            <w:pPr>
              <w:spacing w:line="360" w:lineRule="auto"/>
              <w:jc w:val="center"/>
              <w:rPr>
                <w:b/>
                <w:sz w:val="16"/>
                <w:szCs w:val="16"/>
              </w:rPr>
            </w:pPr>
          </w:p>
        </w:tc>
        <w:tc>
          <w:tcPr>
            <w:tcW w:w="2291" w:type="dxa"/>
          </w:tcPr>
          <w:p w:rsidR="00F23566" w:rsidRPr="00AF4003" w:rsidRDefault="00F23566" w:rsidP="001755B8">
            <w:pPr>
              <w:spacing w:line="360" w:lineRule="auto"/>
              <w:jc w:val="center"/>
              <w:rPr>
                <w:sz w:val="16"/>
                <w:szCs w:val="16"/>
                <w:highlight w:val="green"/>
              </w:rPr>
            </w:pPr>
            <w:r w:rsidRPr="00AF4003">
              <w:rPr>
                <w:sz w:val="16"/>
                <w:szCs w:val="16"/>
                <w:highlight w:val="green"/>
              </w:rPr>
              <w:t>% w/w</w:t>
            </w:r>
          </w:p>
        </w:tc>
        <w:tc>
          <w:tcPr>
            <w:tcW w:w="1031" w:type="dxa"/>
          </w:tcPr>
          <w:p w:rsidR="00F23566" w:rsidRPr="00AF4003" w:rsidRDefault="00F23566" w:rsidP="001755B8">
            <w:pPr>
              <w:spacing w:line="360" w:lineRule="auto"/>
              <w:jc w:val="center"/>
              <w:rPr>
                <w:color w:val="000000" w:themeColor="text1"/>
                <w:sz w:val="16"/>
                <w:szCs w:val="16"/>
              </w:rPr>
            </w:pPr>
            <w:r w:rsidRPr="00AF4003">
              <w:rPr>
                <w:color w:val="000000" w:themeColor="text1"/>
                <w:sz w:val="16"/>
                <w:szCs w:val="16"/>
              </w:rPr>
              <w:t>6.4</w:t>
            </w:r>
          </w:p>
        </w:tc>
      </w:tr>
    </w:tbl>
    <w:p w:rsidR="00EF4D30" w:rsidRPr="00EF4D30" w:rsidRDefault="00EF4D30" w:rsidP="00EF4D30">
      <w:pPr>
        <w:spacing w:line="360" w:lineRule="auto"/>
        <w:jc w:val="center"/>
        <w:rPr>
          <w:b/>
          <w:sz w:val="20"/>
          <w:szCs w:val="20"/>
        </w:rPr>
      </w:pPr>
      <w:proofErr w:type="gramStart"/>
      <w:r>
        <w:rPr>
          <w:b/>
          <w:sz w:val="20"/>
          <w:szCs w:val="20"/>
        </w:rPr>
        <w:t>Tabla 3</w:t>
      </w:r>
      <w:r w:rsidRPr="00EF4D30">
        <w:rPr>
          <w:b/>
          <w:sz w:val="20"/>
          <w:szCs w:val="20"/>
        </w:rPr>
        <w:t>.</w:t>
      </w:r>
      <w:proofErr w:type="gramEnd"/>
      <w:r w:rsidRPr="00EF4D30">
        <w:rPr>
          <w:b/>
          <w:sz w:val="20"/>
          <w:szCs w:val="20"/>
        </w:rPr>
        <w:t xml:space="preserve">  </w:t>
      </w:r>
      <w:r w:rsidRPr="00424820">
        <w:rPr>
          <w:sz w:val="20"/>
          <w:szCs w:val="20"/>
        </w:rPr>
        <w:t xml:space="preserve">Resultado de titulaciones volumétricas (acido-base) </w:t>
      </w:r>
      <w:r w:rsidR="00424820" w:rsidRPr="00424820">
        <w:rPr>
          <w:sz w:val="20"/>
          <w:szCs w:val="20"/>
        </w:rPr>
        <w:t xml:space="preserve">en el </w:t>
      </w:r>
      <w:r w:rsidRPr="00424820">
        <w:rPr>
          <w:sz w:val="20"/>
          <w:szCs w:val="20"/>
        </w:rPr>
        <w:t>Fitomedicamento experimental</w:t>
      </w:r>
    </w:p>
    <w:p w:rsidR="00EF4D30" w:rsidRPr="00EF4D30" w:rsidRDefault="00EF4D30" w:rsidP="00EF4D30">
      <w:pPr>
        <w:spacing w:line="360" w:lineRule="auto"/>
        <w:jc w:val="center"/>
        <w:rPr>
          <w:b/>
          <w:sz w:val="20"/>
          <w:szCs w:val="20"/>
        </w:rPr>
      </w:pPr>
      <w:r w:rsidRPr="00EF4D30">
        <w:rPr>
          <w:b/>
          <w:sz w:val="20"/>
          <w:szCs w:val="20"/>
        </w:rPr>
        <w:t>Elaboración propia</w:t>
      </w:r>
    </w:p>
    <w:p w:rsidR="0097017A" w:rsidRPr="00AF4003" w:rsidRDefault="0097017A" w:rsidP="00F23566">
      <w:pPr>
        <w:spacing w:line="360" w:lineRule="auto"/>
        <w:jc w:val="both"/>
        <w:rPr>
          <w:b/>
          <w:sz w:val="24"/>
          <w:szCs w:val="24"/>
        </w:rPr>
      </w:pPr>
    </w:p>
    <w:tbl>
      <w:tblPr>
        <w:tblStyle w:val="Tablaconcuadrcula"/>
        <w:tblW w:w="9657" w:type="dxa"/>
        <w:jc w:val="center"/>
        <w:tblLook w:val="04A0"/>
      </w:tblPr>
      <w:tblGrid>
        <w:gridCol w:w="3948"/>
        <w:gridCol w:w="682"/>
        <w:gridCol w:w="4344"/>
        <w:gridCol w:w="683"/>
      </w:tblGrid>
      <w:tr w:rsidR="00F23566" w:rsidRPr="00AF4003" w:rsidTr="003D3D30">
        <w:trPr>
          <w:trHeight w:val="283"/>
          <w:jc w:val="center"/>
        </w:trPr>
        <w:tc>
          <w:tcPr>
            <w:tcW w:w="9657" w:type="dxa"/>
            <w:gridSpan w:val="4"/>
          </w:tcPr>
          <w:p w:rsidR="00F23566" w:rsidRPr="00EF4D30" w:rsidRDefault="00F23566" w:rsidP="0097017A">
            <w:pPr>
              <w:pStyle w:val="Sinespaciado"/>
              <w:spacing w:line="360" w:lineRule="auto"/>
              <w:jc w:val="center"/>
              <w:rPr>
                <w:rFonts w:ascii="Times New Roman" w:hAnsi="Times New Roman" w:cs="Times New Roman"/>
                <w:b/>
              </w:rPr>
            </w:pPr>
            <w:r w:rsidRPr="00EF4D30">
              <w:rPr>
                <w:rFonts w:ascii="Times New Roman" w:hAnsi="Times New Roman" w:cs="Times New Roman"/>
                <w:b/>
              </w:rPr>
              <w:t xml:space="preserve"> (g/L </w:t>
            </w:r>
            <w:r w:rsidRPr="00EF4D30">
              <w:rPr>
                <w:rFonts w:ascii="Times New Roman" w:hAnsi="Times New Roman" w:cs="Times New Roman"/>
                <w:b/>
                <w:color w:val="222222"/>
                <w:shd w:val="clear" w:color="auto" w:fill="FFFFFF"/>
              </w:rPr>
              <w:t>C</w:t>
            </w:r>
            <w:r w:rsidRPr="00EF4D30">
              <w:rPr>
                <w:rFonts w:ascii="Times New Roman" w:hAnsi="Times New Roman" w:cs="Times New Roman"/>
                <w:b/>
                <w:color w:val="222222"/>
                <w:shd w:val="clear" w:color="auto" w:fill="FFFFFF"/>
                <w:vertAlign w:val="subscript"/>
              </w:rPr>
              <w:t>9</w:t>
            </w:r>
            <w:r w:rsidRPr="00EF4D30">
              <w:rPr>
                <w:rFonts w:ascii="Times New Roman" w:hAnsi="Times New Roman" w:cs="Times New Roman"/>
                <w:b/>
                <w:color w:val="222222"/>
                <w:shd w:val="clear" w:color="auto" w:fill="FFFFFF"/>
              </w:rPr>
              <w:t>H</w:t>
            </w:r>
            <w:r w:rsidRPr="00EF4D30">
              <w:rPr>
                <w:rFonts w:ascii="Times New Roman" w:hAnsi="Times New Roman" w:cs="Times New Roman"/>
                <w:b/>
                <w:color w:val="222222"/>
                <w:shd w:val="clear" w:color="auto" w:fill="FFFFFF"/>
                <w:vertAlign w:val="subscript"/>
              </w:rPr>
              <w:t>8</w:t>
            </w:r>
            <w:r w:rsidRPr="00EF4D30">
              <w:rPr>
                <w:rFonts w:ascii="Times New Roman" w:hAnsi="Times New Roman" w:cs="Times New Roman"/>
                <w:b/>
                <w:color w:val="222222"/>
                <w:shd w:val="clear" w:color="auto" w:fill="FFFFFF"/>
              </w:rPr>
              <w:t>O</w:t>
            </w:r>
            <w:r w:rsidRPr="00EF4D30">
              <w:rPr>
                <w:rFonts w:ascii="Times New Roman" w:hAnsi="Times New Roman" w:cs="Times New Roman"/>
                <w:b/>
                <w:color w:val="222222"/>
                <w:shd w:val="clear" w:color="auto" w:fill="FFFFFF"/>
                <w:vertAlign w:val="subscript"/>
              </w:rPr>
              <w:t>4</w:t>
            </w:r>
            <w:r w:rsidRPr="00EF4D30">
              <w:rPr>
                <w:rFonts w:ascii="Times New Roman" w:hAnsi="Times New Roman" w:cs="Times New Roman"/>
                <w:b/>
                <w:color w:val="222222"/>
                <w:shd w:val="clear" w:color="auto" w:fill="FFFFFF"/>
              </w:rPr>
              <w:t xml:space="preserve">) - </w:t>
            </w:r>
            <w:r w:rsidRPr="00EF4D30">
              <w:rPr>
                <w:rFonts w:ascii="Times New Roman" w:hAnsi="Times New Roman" w:cs="Times New Roman"/>
                <w:b/>
              </w:rPr>
              <w:t xml:space="preserve">(g/L </w:t>
            </w:r>
            <w:r w:rsidRPr="00EF4D30">
              <w:rPr>
                <w:rFonts w:ascii="Times New Roman" w:hAnsi="Times New Roman" w:cs="Times New Roman"/>
                <w:b/>
                <w:color w:val="222222"/>
                <w:shd w:val="clear" w:color="auto" w:fill="FFFFFF"/>
              </w:rPr>
              <w:t>C</w:t>
            </w:r>
            <w:r w:rsidRPr="00EF4D30">
              <w:rPr>
                <w:rFonts w:ascii="Times New Roman" w:hAnsi="Times New Roman" w:cs="Times New Roman"/>
                <w:b/>
                <w:color w:val="222222"/>
                <w:shd w:val="clear" w:color="auto" w:fill="FFFFFF"/>
                <w:vertAlign w:val="subscript"/>
              </w:rPr>
              <w:t>15</w:t>
            </w:r>
            <w:r w:rsidRPr="00EF4D30">
              <w:rPr>
                <w:rFonts w:ascii="Times New Roman" w:hAnsi="Times New Roman" w:cs="Times New Roman"/>
                <w:b/>
                <w:color w:val="222222"/>
                <w:shd w:val="clear" w:color="auto" w:fill="FFFFFF"/>
              </w:rPr>
              <w:t>H</w:t>
            </w:r>
            <w:r w:rsidRPr="00EF4D30">
              <w:rPr>
                <w:rFonts w:ascii="Times New Roman" w:hAnsi="Times New Roman" w:cs="Times New Roman"/>
                <w:b/>
                <w:color w:val="222222"/>
                <w:shd w:val="clear" w:color="auto" w:fill="FFFFFF"/>
                <w:vertAlign w:val="subscript"/>
              </w:rPr>
              <w:t>22</w:t>
            </w:r>
            <w:r w:rsidRPr="00EF4D30">
              <w:rPr>
                <w:rFonts w:ascii="Times New Roman" w:hAnsi="Times New Roman" w:cs="Times New Roman"/>
                <w:b/>
                <w:color w:val="222222"/>
                <w:shd w:val="clear" w:color="auto" w:fill="FFFFFF"/>
              </w:rPr>
              <w:t>O</w:t>
            </w:r>
            <w:r w:rsidRPr="00EF4D30">
              <w:rPr>
                <w:rFonts w:ascii="Times New Roman" w:hAnsi="Times New Roman" w:cs="Times New Roman"/>
                <w:b/>
                <w:color w:val="222222"/>
                <w:shd w:val="clear" w:color="auto" w:fill="FFFFFF"/>
                <w:vertAlign w:val="subscript"/>
              </w:rPr>
              <w:t>2</w:t>
            </w:r>
            <w:r w:rsidRPr="00EF4D30">
              <w:rPr>
                <w:rFonts w:ascii="Times New Roman" w:hAnsi="Times New Roman" w:cs="Times New Roman"/>
                <w:b/>
                <w:color w:val="222222"/>
                <w:shd w:val="clear" w:color="auto" w:fill="FFFFFF"/>
              </w:rPr>
              <w:t>)</w:t>
            </w:r>
          </w:p>
        </w:tc>
      </w:tr>
      <w:tr w:rsidR="00F23566" w:rsidRPr="00AF4003" w:rsidTr="003D3D30">
        <w:trPr>
          <w:trHeight w:val="448"/>
          <w:jc w:val="center"/>
        </w:trPr>
        <w:tc>
          <w:tcPr>
            <w:tcW w:w="3948" w:type="dxa"/>
          </w:tcPr>
          <w:p w:rsidR="00F23566" w:rsidRPr="00AF4003" w:rsidRDefault="00F23566" w:rsidP="001755B8">
            <w:pPr>
              <w:spacing w:line="360" w:lineRule="auto"/>
              <w:jc w:val="center"/>
              <w:rPr>
                <w:b/>
                <w:sz w:val="18"/>
                <w:szCs w:val="18"/>
              </w:rPr>
            </w:pPr>
            <w:r w:rsidRPr="00AF4003">
              <w:rPr>
                <w:b/>
                <w:sz w:val="18"/>
                <w:szCs w:val="18"/>
              </w:rPr>
              <w:t>Volumen 1 gastado del patrón NaOH en mL.</w:t>
            </w:r>
          </w:p>
        </w:tc>
        <w:tc>
          <w:tcPr>
            <w:tcW w:w="682" w:type="dxa"/>
          </w:tcPr>
          <w:p w:rsidR="00F23566" w:rsidRPr="00AF4003" w:rsidRDefault="00F23566" w:rsidP="001755B8">
            <w:pPr>
              <w:spacing w:line="360" w:lineRule="auto"/>
              <w:jc w:val="center"/>
              <w:rPr>
                <w:sz w:val="18"/>
                <w:szCs w:val="18"/>
              </w:rPr>
            </w:pPr>
            <w:r w:rsidRPr="00AF4003">
              <w:rPr>
                <w:sz w:val="18"/>
                <w:szCs w:val="18"/>
              </w:rPr>
              <w:t>55</w:t>
            </w:r>
          </w:p>
        </w:tc>
        <w:tc>
          <w:tcPr>
            <w:tcW w:w="4344" w:type="dxa"/>
          </w:tcPr>
          <w:p w:rsidR="00F23566" w:rsidRPr="00AF4003" w:rsidRDefault="00F23566" w:rsidP="001755B8">
            <w:pPr>
              <w:spacing w:line="360" w:lineRule="auto"/>
              <w:jc w:val="center"/>
              <w:rPr>
                <w:b/>
                <w:sz w:val="18"/>
                <w:szCs w:val="18"/>
              </w:rPr>
            </w:pPr>
            <w:r w:rsidRPr="00AF4003">
              <w:rPr>
                <w:b/>
                <w:sz w:val="18"/>
                <w:szCs w:val="18"/>
              </w:rPr>
              <w:t>Volumen 1 gastado del patrón NaOH en mL.</w:t>
            </w:r>
          </w:p>
        </w:tc>
        <w:tc>
          <w:tcPr>
            <w:tcW w:w="682" w:type="dxa"/>
          </w:tcPr>
          <w:p w:rsidR="00F23566" w:rsidRPr="00AF4003" w:rsidRDefault="00F23566" w:rsidP="001755B8">
            <w:pPr>
              <w:spacing w:line="360" w:lineRule="auto"/>
              <w:jc w:val="center"/>
              <w:rPr>
                <w:sz w:val="18"/>
                <w:szCs w:val="18"/>
              </w:rPr>
            </w:pPr>
            <w:r w:rsidRPr="00AF4003">
              <w:rPr>
                <w:sz w:val="18"/>
                <w:szCs w:val="18"/>
              </w:rPr>
              <w:t>0.6</w:t>
            </w:r>
          </w:p>
        </w:tc>
      </w:tr>
      <w:tr w:rsidR="00F23566" w:rsidRPr="00AF4003" w:rsidTr="003D3D30">
        <w:trPr>
          <w:trHeight w:val="448"/>
          <w:jc w:val="center"/>
        </w:trPr>
        <w:tc>
          <w:tcPr>
            <w:tcW w:w="3948" w:type="dxa"/>
          </w:tcPr>
          <w:p w:rsidR="00F23566" w:rsidRPr="00AF4003" w:rsidRDefault="00F23566" w:rsidP="001755B8">
            <w:pPr>
              <w:spacing w:line="360" w:lineRule="auto"/>
              <w:jc w:val="center"/>
              <w:rPr>
                <w:b/>
                <w:sz w:val="18"/>
                <w:szCs w:val="18"/>
              </w:rPr>
            </w:pPr>
            <w:r w:rsidRPr="00AF4003">
              <w:rPr>
                <w:b/>
                <w:sz w:val="18"/>
                <w:szCs w:val="18"/>
              </w:rPr>
              <w:t>Volumen 2 gastado del patrón NaOH en mL.</w:t>
            </w:r>
          </w:p>
        </w:tc>
        <w:tc>
          <w:tcPr>
            <w:tcW w:w="682" w:type="dxa"/>
          </w:tcPr>
          <w:p w:rsidR="00F23566" w:rsidRPr="00AF4003" w:rsidRDefault="00F23566" w:rsidP="001755B8">
            <w:pPr>
              <w:spacing w:line="360" w:lineRule="auto"/>
              <w:jc w:val="center"/>
              <w:rPr>
                <w:sz w:val="18"/>
                <w:szCs w:val="18"/>
              </w:rPr>
            </w:pPr>
            <w:r w:rsidRPr="00AF4003">
              <w:rPr>
                <w:sz w:val="18"/>
                <w:szCs w:val="18"/>
              </w:rPr>
              <w:t>54</w:t>
            </w:r>
          </w:p>
        </w:tc>
        <w:tc>
          <w:tcPr>
            <w:tcW w:w="4344" w:type="dxa"/>
          </w:tcPr>
          <w:p w:rsidR="00F23566" w:rsidRPr="00AF4003" w:rsidRDefault="00F23566" w:rsidP="001755B8">
            <w:pPr>
              <w:spacing w:line="360" w:lineRule="auto"/>
              <w:jc w:val="center"/>
              <w:rPr>
                <w:b/>
                <w:sz w:val="18"/>
                <w:szCs w:val="18"/>
              </w:rPr>
            </w:pPr>
            <w:r w:rsidRPr="00AF4003">
              <w:rPr>
                <w:b/>
                <w:sz w:val="18"/>
                <w:szCs w:val="18"/>
              </w:rPr>
              <w:t>Volumen 2 gastado del patrón NaOH en mL.</w:t>
            </w:r>
          </w:p>
        </w:tc>
        <w:tc>
          <w:tcPr>
            <w:tcW w:w="682" w:type="dxa"/>
          </w:tcPr>
          <w:p w:rsidR="00F23566" w:rsidRPr="00AF4003" w:rsidRDefault="00F23566" w:rsidP="001755B8">
            <w:pPr>
              <w:spacing w:line="360" w:lineRule="auto"/>
              <w:jc w:val="center"/>
              <w:rPr>
                <w:sz w:val="18"/>
                <w:szCs w:val="18"/>
              </w:rPr>
            </w:pPr>
            <w:r w:rsidRPr="00AF4003">
              <w:rPr>
                <w:sz w:val="18"/>
                <w:szCs w:val="18"/>
              </w:rPr>
              <w:t>0.8</w:t>
            </w:r>
          </w:p>
        </w:tc>
      </w:tr>
      <w:tr w:rsidR="00F23566" w:rsidRPr="00AF4003" w:rsidTr="003D3D30">
        <w:trPr>
          <w:trHeight w:val="448"/>
          <w:jc w:val="center"/>
        </w:trPr>
        <w:tc>
          <w:tcPr>
            <w:tcW w:w="3948" w:type="dxa"/>
          </w:tcPr>
          <w:p w:rsidR="00F23566" w:rsidRPr="00AF4003" w:rsidRDefault="00F23566" w:rsidP="001755B8">
            <w:pPr>
              <w:spacing w:line="360" w:lineRule="auto"/>
              <w:jc w:val="center"/>
              <w:rPr>
                <w:b/>
                <w:sz w:val="18"/>
                <w:szCs w:val="18"/>
              </w:rPr>
            </w:pPr>
            <w:r w:rsidRPr="00AF4003">
              <w:rPr>
                <w:b/>
                <w:sz w:val="18"/>
                <w:szCs w:val="18"/>
              </w:rPr>
              <w:t>Volumen 3 gastado del patrón NaOH en mL.</w:t>
            </w:r>
          </w:p>
        </w:tc>
        <w:tc>
          <w:tcPr>
            <w:tcW w:w="682" w:type="dxa"/>
          </w:tcPr>
          <w:p w:rsidR="00F23566" w:rsidRPr="00AF4003" w:rsidRDefault="00F23566" w:rsidP="001755B8">
            <w:pPr>
              <w:spacing w:line="360" w:lineRule="auto"/>
              <w:jc w:val="center"/>
              <w:rPr>
                <w:sz w:val="18"/>
                <w:szCs w:val="18"/>
              </w:rPr>
            </w:pPr>
            <w:r w:rsidRPr="00AF4003">
              <w:rPr>
                <w:sz w:val="18"/>
                <w:szCs w:val="18"/>
              </w:rPr>
              <w:t>56</w:t>
            </w:r>
          </w:p>
        </w:tc>
        <w:tc>
          <w:tcPr>
            <w:tcW w:w="4344" w:type="dxa"/>
          </w:tcPr>
          <w:p w:rsidR="00F23566" w:rsidRPr="00AF4003" w:rsidRDefault="00F23566" w:rsidP="001755B8">
            <w:pPr>
              <w:spacing w:line="360" w:lineRule="auto"/>
              <w:jc w:val="center"/>
              <w:rPr>
                <w:b/>
                <w:sz w:val="18"/>
                <w:szCs w:val="18"/>
              </w:rPr>
            </w:pPr>
            <w:r w:rsidRPr="00AF4003">
              <w:rPr>
                <w:b/>
                <w:sz w:val="18"/>
                <w:szCs w:val="18"/>
              </w:rPr>
              <w:t>Volumen 3 gastado del patrón NaOH en mL.</w:t>
            </w:r>
          </w:p>
        </w:tc>
        <w:tc>
          <w:tcPr>
            <w:tcW w:w="682" w:type="dxa"/>
          </w:tcPr>
          <w:p w:rsidR="00F23566" w:rsidRPr="00AF4003" w:rsidRDefault="00F23566" w:rsidP="001755B8">
            <w:pPr>
              <w:spacing w:line="360" w:lineRule="auto"/>
              <w:jc w:val="center"/>
              <w:rPr>
                <w:sz w:val="18"/>
                <w:szCs w:val="18"/>
              </w:rPr>
            </w:pPr>
            <w:r w:rsidRPr="00AF4003">
              <w:rPr>
                <w:sz w:val="18"/>
                <w:szCs w:val="18"/>
              </w:rPr>
              <w:t>0.7</w:t>
            </w:r>
          </w:p>
        </w:tc>
      </w:tr>
      <w:tr w:rsidR="00F23566" w:rsidRPr="00AF4003" w:rsidTr="003D3D30">
        <w:trPr>
          <w:trHeight w:val="1224"/>
          <w:jc w:val="center"/>
        </w:trPr>
        <w:tc>
          <w:tcPr>
            <w:tcW w:w="9657" w:type="dxa"/>
            <w:gridSpan w:val="4"/>
            <w:tcBorders>
              <w:bottom w:val="single" w:sz="4" w:space="0" w:color="000000" w:themeColor="text1"/>
            </w:tcBorders>
          </w:tcPr>
          <w:p w:rsidR="00F23566" w:rsidRPr="00AF4003" w:rsidRDefault="00F23566" w:rsidP="00F23566">
            <w:pPr>
              <w:spacing w:line="360" w:lineRule="auto"/>
              <w:jc w:val="both"/>
              <w:rPr>
                <w:b/>
                <w:sz w:val="16"/>
                <w:szCs w:val="16"/>
              </w:rPr>
            </w:pPr>
          </w:p>
          <w:p w:rsidR="00F23566" w:rsidRPr="00AF4003" w:rsidRDefault="00F23566" w:rsidP="00F23566">
            <w:pPr>
              <w:pStyle w:val="Prrafodelista"/>
              <w:numPr>
                <w:ilvl w:val="0"/>
                <w:numId w:val="5"/>
              </w:numPr>
              <w:spacing w:line="360" w:lineRule="auto"/>
              <w:ind w:left="0"/>
              <w:contextualSpacing/>
              <w:jc w:val="both"/>
              <w:rPr>
                <w:b/>
                <w:sz w:val="16"/>
                <w:szCs w:val="16"/>
              </w:rPr>
            </w:pPr>
            <w:r w:rsidRPr="00AF4003">
              <w:rPr>
                <w:b/>
                <w:sz w:val="16"/>
                <w:szCs w:val="16"/>
              </w:rPr>
              <w:t>Aspirina (ASS)</w:t>
            </w:r>
          </w:p>
          <w:p w:rsidR="00F23566" w:rsidRPr="00AF4003" w:rsidRDefault="00F23566" w:rsidP="00F23566">
            <w:pPr>
              <w:spacing w:line="360" w:lineRule="auto"/>
              <w:jc w:val="both"/>
              <w:rPr>
                <w:b/>
                <w:sz w:val="16"/>
                <w:szCs w:val="16"/>
              </w:rPr>
            </w:pPr>
            <m:oMathPara>
              <m:oMathParaPr>
                <m:jc m:val="center"/>
              </m:oMathParaPr>
              <m:oMath>
                <m:r>
                  <w:rPr>
                    <w:rFonts w:ascii="Cambria Math" w:hAnsi="Cambria Math"/>
                    <w:sz w:val="16"/>
                    <w:szCs w:val="16"/>
                  </w:rPr>
                  <m:t xml:space="preserve">Promedio </m:t>
                </m:r>
                <m:r>
                  <m:rPr>
                    <m:sty m:val="b"/>
                  </m:rPr>
                  <w:rPr>
                    <w:rFonts w:ascii="Cambria Math" w:hAnsi="Cambria Math"/>
                    <w:sz w:val="16"/>
                    <w:szCs w:val="16"/>
                  </w:rPr>
                  <m:t xml:space="preserve">X </m:t>
                </m:r>
                <m:nary>
                  <m:naryPr>
                    <m:chr m:val="∑"/>
                    <m:limLoc m:val="undOvr"/>
                    <m:subHide m:val="on"/>
                    <m:supHide m:val="on"/>
                    <m:ctrlPr>
                      <w:rPr>
                        <w:rFonts w:ascii="Cambria Math" w:hAnsi="Cambria Math"/>
                        <w:i/>
                        <w:sz w:val="16"/>
                        <w:szCs w:val="16"/>
                      </w:rPr>
                    </m:ctrlPr>
                  </m:naryPr>
                  <m:sub/>
                  <m:sup/>
                  <m:e>
                    <m:eqArr>
                      <m:eqArrPr>
                        <m:ctrlPr>
                          <w:rPr>
                            <w:rFonts w:ascii="Cambria Math" w:hAnsi="Cambria Math"/>
                            <w:i/>
                            <w:sz w:val="16"/>
                            <w:szCs w:val="16"/>
                          </w:rPr>
                        </m:ctrlPr>
                      </m:eqArrPr>
                      <m:e>
                        <m:f>
                          <m:fPr>
                            <m:ctrlPr>
                              <w:rPr>
                                <w:rFonts w:ascii="Cambria Math" w:hAnsi="Cambria Math"/>
                                <w:sz w:val="16"/>
                                <w:szCs w:val="16"/>
                              </w:rPr>
                            </m:ctrlPr>
                          </m:fPr>
                          <m:num>
                            <m:d>
                              <m:dPr>
                                <m:ctrlPr>
                                  <w:rPr>
                                    <w:rFonts w:ascii="Cambria Math" w:hAnsi="Cambria Math"/>
                                    <w:sz w:val="16"/>
                                    <w:szCs w:val="16"/>
                                  </w:rPr>
                                </m:ctrlPr>
                              </m:dPr>
                              <m:e>
                                <m:r>
                                  <m:rPr>
                                    <m:sty m:val="p"/>
                                  </m:rPr>
                                  <w:rPr>
                                    <w:rFonts w:ascii="Cambria Math" w:hAnsi="Cambria Math"/>
                                    <w:sz w:val="16"/>
                                    <w:szCs w:val="16"/>
                                  </w:rPr>
                                  <m:t>0.990 +  0.972 + 1.008</m:t>
                                </m:r>
                              </m:e>
                            </m:d>
                            <m:ctrlPr>
                              <w:rPr>
                                <w:rFonts w:ascii="Cambria Math" w:hAnsi="Cambria Math"/>
                                <w:i/>
                                <w:sz w:val="16"/>
                                <w:szCs w:val="16"/>
                              </w:rPr>
                            </m:ctrlPr>
                          </m:num>
                          <m:den>
                            <m:r>
                              <w:rPr>
                                <w:rFonts w:ascii="Cambria Math" w:hAnsi="Cambria Math"/>
                                <w:sz w:val="16"/>
                                <w:szCs w:val="16"/>
                              </w:rPr>
                              <m:t>3</m:t>
                            </m:r>
                            <m:ctrlPr>
                              <w:rPr>
                                <w:rFonts w:ascii="Cambria Math" w:hAnsi="Cambria Math"/>
                                <w:i/>
                                <w:sz w:val="16"/>
                                <w:szCs w:val="16"/>
                              </w:rPr>
                            </m:ctrlPr>
                          </m:den>
                        </m:f>
                        <m:r>
                          <m:rPr>
                            <m:sty m:val="p"/>
                          </m:rPr>
                          <w:rPr>
                            <w:rFonts w:ascii="Cambria Math" w:hAnsi="Cambria Math"/>
                            <w:sz w:val="16"/>
                            <w:szCs w:val="16"/>
                          </w:rPr>
                          <m:t xml:space="preserve">= </m:t>
                        </m:r>
                        <m:r>
                          <m:rPr>
                            <m:sty m:val="b"/>
                          </m:rPr>
                          <w:rPr>
                            <w:rFonts w:ascii="Cambria Math" w:hAnsi="Cambria Math"/>
                            <w:sz w:val="16"/>
                            <w:szCs w:val="16"/>
                          </w:rPr>
                          <m:t>0.99</m:t>
                        </m:r>
                        <m:r>
                          <m:rPr>
                            <m:sty m:val="p"/>
                          </m:rPr>
                          <w:rPr>
                            <w:rFonts w:ascii="Cambria Math" w:hAnsi="Cambria Math"/>
                            <w:sz w:val="16"/>
                            <w:szCs w:val="16"/>
                          </w:rPr>
                          <m:t xml:space="preserve">  </m:t>
                        </m:r>
                        <m:ctrlPr>
                          <w:rPr>
                            <w:rFonts w:ascii="Cambria Math" w:hAnsi="Cambria Math"/>
                            <w:sz w:val="16"/>
                            <w:szCs w:val="16"/>
                          </w:rPr>
                        </m:ctrlPr>
                      </m:e>
                      <m:e>
                        <m:r>
                          <m:rPr>
                            <m:sty m:val="p"/>
                          </m:rPr>
                          <w:rPr>
                            <w:rFonts w:ascii="Cambria Math" w:hAnsi="Cambria Math"/>
                            <w:sz w:val="16"/>
                            <w:szCs w:val="16"/>
                          </w:rPr>
                          <m:t xml:space="preserve"> </m:t>
                        </m:r>
                        <m:ctrlPr>
                          <w:rPr>
                            <w:rFonts w:ascii="Cambria Math" w:hAnsi="Cambria Math"/>
                            <w:sz w:val="16"/>
                            <w:szCs w:val="16"/>
                          </w:rPr>
                        </m:ctrlPr>
                      </m:e>
                    </m:eqArr>
                  </m:e>
                </m:nary>
              </m:oMath>
            </m:oMathPara>
          </w:p>
          <w:p w:rsidR="00F23566" w:rsidRPr="00AF4003" w:rsidRDefault="00F23566" w:rsidP="00F23566">
            <w:pPr>
              <w:spacing w:line="360" w:lineRule="auto"/>
              <w:jc w:val="both"/>
              <w:rPr>
                <w:b/>
                <w:sz w:val="16"/>
                <w:szCs w:val="16"/>
              </w:rPr>
            </w:pPr>
            <m:oMathPara>
              <m:oMathParaPr>
                <m:jc m:val="center"/>
              </m:oMathParaPr>
              <m:oMath>
                <m:r>
                  <w:rPr>
                    <w:rFonts w:ascii="Cambria Math" w:hAnsi="Cambria Math"/>
                    <w:sz w:val="16"/>
                    <w:szCs w:val="16"/>
                  </w:rPr>
                  <m:t>Desviación estándar</m:t>
                </m:r>
                <m:r>
                  <m:rPr>
                    <m:sty m:val="p"/>
                  </m:rPr>
                  <w:rPr>
                    <w:rFonts w:ascii="Cambria Math" w:hAnsi="Cambria Math"/>
                    <w:sz w:val="16"/>
                    <w:szCs w:val="16"/>
                  </w:rPr>
                  <m:t xml:space="preserve"> </m:t>
                </m:r>
                <m:r>
                  <m:rPr>
                    <m:sty m:val="bi"/>
                  </m:rPr>
                  <w:rPr>
                    <w:rFonts w:ascii="Cambria Math" w:hAnsi="Cambria Math"/>
                    <w:sz w:val="16"/>
                    <w:szCs w:val="16"/>
                  </w:rPr>
                  <m:t>S</m:t>
                </m:r>
                <m:r>
                  <m:rPr>
                    <m:sty m:val="p"/>
                  </m:rPr>
                  <w:rPr>
                    <w:rFonts w:ascii="Cambria Math" w:hAnsi="Cambria Math"/>
                    <w:sz w:val="16"/>
                    <w:szCs w:val="16"/>
                  </w:rPr>
                  <m:t>=</m:t>
                </m:r>
                <m:f>
                  <m:fPr>
                    <m:ctrlPr>
                      <w:rPr>
                        <w:rFonts w:ascii="Cambria Math" w:hAnsi="Cambria Math"/>
                        <w:sz w:val="16"/>
                        <w:szCs w:val="16"/>
                      </w:rPr>
                    </m:ctrlPr>
                  </m:fPr>
                  <m:num>
                    <m:rad>
                      <m:radPr>
                        <m:degHide m:val="on"/>
                        <m:ctrlPr>
                          <w:rPr>
                            <w:rFonts w:ascii="Cambria Math" w:hAnsi="Cambria Math"/>
                            <w:sz w:val="16"/>
                            <w:szCs w:val="16"/>
                          </w:rPr>
                        </m:ctrlPr>
                      </m:radPr>
                      <m:deg/>
                      <m:e>
                        <m:r>
                          <m:rPr>
                            <m:sty m:val="p"/>
                          </m:rPr>
                          <w:rPr>
                            <w:rFonts w:ascii="Cambria Math" w:hAnsi="Cambria Math"/>
                            <w:sz w:val="16"/>
                            <w:szCs w:val="16"/>
                          </w:rPr>
                          <m:t xml:space="preserve">  (0.990-0.99) ² + (0,972-0.99) ²+ (1.008-0.99) ²</m:t>
                        </m:r>
                      </m:e>
                    </m:rad>
                  </m:num>
                  <m:den>
                    <m:r>
                      <m:rPr>
                        <m:sty m:val="p"/>
                      </m:rPr>
                      <w:rPr>
                        <w:rFonts w:ascii="Cambria Math" w:hAnsi="Cambria Math"/>
                        <w:sz w:val="16"/>
                        <w:szCs w:val="16"/>
                      </w:rPr>
                      <m:t>3-1</m:t>
                    </m:r>
                  </m:den>
                </m:f>
                <m:r>
                  <m:rPr>
                    <m:sty m:val="p"/>
                  </m:rPr>
                  <w:rPr>
                    <w:rFonts w:ascii="Cambria Math" w:hAnsi="Cambria Math"/>
                    <w:sz w:val="16"/>
                    <w:szCs w:val="16"/>
                  </w:rPr>
                  <m:t xml:space="preserve">= </m:t>
                </m:r>
                <m:r>
                  <m:rPr>
                    <m:sty m:val="b"/>
                  </m:rPr>
                  <w:rPr>
                    <w:rFonts w:ascii="Cambria Math" w:hAnsi="Cambria Math"/>
                    <w:sz w:val="16"/>
                    <w:szCs w:val="16"/>
                  </w:rPr>
                  <m:t>0.018</m:t>
                </m:r>
              </m:oMath>
            </m:oMathPara>
          </w:p>
          <w:p w:rsidR="00F23566" w:rsidRPr="00AF4003" w:rsidRDefault="00F23566" w:rsidP="00F23566">
            <w:pPr>
              <w:spacing w:line="360" w:lineRule="auto"/>
              <w:jc w:val="both"/>
              <w:rPr>
                <w:rFonts w:eastAsiaTheme="minorEastAsia"/>
                <w:sz w:val="16"/>
                <w:szCs w:val="16"/>
              </w:rPr>
            </w:pPr>
            <m:oMathPara>
              <m:oMathParaPr>
                <m:jc m:val="center"/>
              </m:oMathParaPr>
              <m:oMath>
                <m:r>
                  <w:rPr>
                    <w:rFonts w:ascii="Cambria Math" w:hAnsi="Cambria Math"/>
                    <w:sz w:val="16"/>
                    <w:szCs w:val="16"/>
                  </w:rPr>
                  <m:t>Coeficiente de Variación</m:t>
                </m:r>
                <m:r>
                  <m:rPr>
                    <m:sty m:val="p"/>
                  </m:rPr>
                  <w:rPr>
                    <w:rFonts w:ascii="Cambria Math" w:hAnsi="Cambria Math"/>
                    <w:sz w:val="16"/>
                    <w:szCs w:val="16"/>
                  </w:rPr>
                  <m:t xml:space="preserve"> </m:t>
                </m:r>
                <m:r>
                  <m:rPr>
                    <m:sty m:val="b"/>
                  </m:rPr>
                  <w:rPr>
                    <w:rFonts w:ascii="Cambria Math" w:hAnsi="Cambria Math"/>
                    <w:sz w:val="16"/>
                    <w:szCs w:val="16"/>
                  </w:rPr>
                  <m:t>C.V</m:t>
                </m:r>
                <m:r>
                  <m:rPr>
                    <m:sty m:val="p"/>
                  </m:rPr>
                  <w:rPr>
                    <w:rFonts w:ascii="Cambria Math" w:hAnsi="Cambria Math"/>
                    <w:sz w:val="16"/>
                    <w:szCs w:val="16"/>
                  </w:rPr>
                  <m:t>=</m:t>
                </m:r>
                <m:f>
                  <m:fPr>
                    <m:ctrlPr>
                      <w:rPr>
                        <w:rFonts w:ascii="Cambria Math" w:hAnsi="Cambria Math"/>
                        <w:sz w:val="16"/>
                        <w:szCs w:val="16"/>
                      </w:rPr>
                    </m:ctrlPr>
                  </m:fPr>
                  <m:num>
                    <m:r>
                      <m:rPr>
                        <m:sty m:val="p"/>
                      </m:rPr>
                      <w:rPr>
                        <w:rFonts w:ascii="Cambria Math" w:hAnsi="Cambria Math"/>
                        <w:sz w:val="16"/>
                        <w:szCs w:val="16"/>
                      </w:rPr>
                      <m:t xml:space="preserve">0.018 </m:t>
                    </m:r>
                  </m:num>
                  <m:den>
                    <m:r>
                      <m:rPr>
                        <m:sty m:val="p"/>
                      </m:rPr>
                      <w:rPr>
                        <w:rFonts w:ascii="Cambria Math" w:hAnsi="Cambria Math"/>
                        <w:sz w:val="16"/>
                        <w:szCs w:val="16"/>
                      </w:rPr>
                      <m:t>0.99</m:t>
                    </m:r>
                  </m:den>
                </m:f>
                <m:r>
                  <m:rPr>
                    <m:sty m:val="p"/>
                  </m:rPr>
                  <w:rPr>
                    <w:rFonts w:ascii="Cambria Math" w:hAnsi="Cambria Math"/>
                    <w:sz w:val="16"/>
                    <w:szCs w:val="16"/>
                  </w:rPr>
                  <m:t xml:space="preserve">x 100= </m:t>
                </m:r>
                <m:r>
                  <m:rPr>
                    <m:sty m:val="b"/>
                  </m:rPr>
                  <w:rPr>
                    <w:rFonts w:ascii="Cambria Math" w:hAnsi="Cambria Math"/>
                    <w:sz w:val="16"/>
                    <w:szCs w:val="16"/>
                  </w:rPr>
                  <m:t>1.8</m:t>
                </m:r>
              </m:oMath>
            </m:oMathPara>
          </w:p>
          <w:p w:rsidR="00F23566" w:rsidRPr="00AF4003" w:rsidRDefault="00F23566" w:rsidP="00F23566">
            <w:pPr>
              <w:spacing w:line="360" w:lineRule="auto"/>
              <w:jc w:val="both"/>
              <w:rPr>
                <w:b/>
                <w:sz w:val="16"/>
                <w:szCs w:val="16"/>
              </w:rPr>
            </w:pPr>
          </w:p>
          <w:p w:rsidR="00F23566" w:rsidRPr="00AF4003" w:rsidRDefault="00F23566" w:rsidP="00F23566">
            <w:pPr>
              <w:pStyle w:val="Prrafodelista"/>
              <w:numPr>
                <w:ilvl w:val="0"/>
                <w:numId w:val="5"/>
              </w:numPr>
              <w:spacing w:line="360" w:lineRule="auto"/>
              <w:ind w:left="0"/>
              <w:contextualSpacing/>
              <w:jc w:val="both"/>
              <w:rPr>
                <w:b/>
                <w:sz w:val="16"/>
                <w:szCs w:val="16"/>
              </w:rPr>
            </w:pPr>
            <w:r w:rsidRPr="00AF4003">
              <w:rPr>
                <w:b/>
                <w:sz w:val="16"/>
                <w:szCs w:val="16"/>
              </w:rPr>
              <w:t>Compuesto Desarrollado (valeriana probiotica)</w:t>
            </w:r>
          </w:p>
          <w:p w:rsidR="00F23566" w:rsidRPr="00AF4003" w:rsidRDefault="00F23566" w:rsidP="00F23566">
            <w:pPr>
              <w:spacing w:line="360" w:lineRule="auto"/>
              <w:jc w:val="both"/>
              <w:rPr>
                <w:b/>
                <w:sz w:val="16"/>
                <w:szCs w:val="16"/>
              </w:rPr>
            </w:pPr>
          </w:p>
          <w:p w:rsidR="00F23566" w:rsidRPr="00AF4003" w:rsidRDefault="00F23566" w:rsidP="00F23566">
            <w:pPr>
              <w:spacing w:line="360" w:lineRule="auto"/>
              <w:jc w:val="both"/>
              <w:rPr>
                <w:b/>
                <w:sz w:val="16"/>
                <w:szCs w:val="16"/>
              </w:rPr>
            </w:pPr>
            <m:oMathPara>
              <m:oMathParaPr>
                <m:jc m:val="center"/>
              </m:oMathParaPr>
              <m:oMath>
                <m:r>
                  <w:rPr>
                    <w:rFonts w:ascii="Cambria Math" w:hAnsi="Cambria Math"/>
                    <w:sz w:val="16"/>
                    <w:szCs w:val="16"/>
                  </w:rPr>
                  <m:t>Promedio</m:t>
                </m:r>
                <m:r>
                  <m:rPr>
                    <m:sty m:val="p"/>
                  </m:rPr>
                  <w:rPr>
                    <w:rFonts w:ascii="Cambria Math" w:hAnsi="Cambria Math"/>
                    <w:sz w:val="16"/>
                    <w:szCs w:val="16"/>
                  </w:rPr>
                  <m:t xml:space="preserve"> </m:t>
                </m:r>
                <m:r>
                  <m:rPr>
                    <m:sty m:val="b"/>
                  </m:rPr>
                  <w:rPr>
                    <w:rFonts w:ascii="Cambria Math" w:hAnsi="Cambria Math"/>
                    <w:sz w:val="16"/>
                    <w:szCs w:val="16"/>
                  </w:rPr>
                  <m:t xml:space="preserve">X </m:t>
                </m:r>
                <m:nary>
                  <m:naryPr>
                    <m:chr m:val="∑"/>
                    <m:limLoc m:val="undOvr"/>
                    <m:subHide m:val="on"/>
                    <m:supHide m:val="on"/>
                    <m:ctrlPr>
                      <w:rPr>
                        <w:rFonts w:ascii="Cambria Math" w:hAnsi="Cambria Math"/>
                        <w:i/>
                        <w:sz w:val="16"/>
                        <w:szCs w:val="16"/>
                      </w:rPr>
                    </m:ctrlPr>
                  </m:naryPr>
                  <m:sub/>
                  <m:sup/>
                  <m:e>
                    <m:eqArr>
                      <m:eqArrPr>
                        <m:ctrlPr>
                          <w:rPr>
                            <w:rFonts w:ascii="Cambria Math" w:hAnsi="Cambria Math"/>
                            <w:i/>
                            <w:sz w:val="16"/>
                            <w:szCs w:val="16"/>
                          </w:rPr>
                        </m:ctrlPr>
                      </m:eqArrPr>
                      <m:e>
                        <m:f>
                          <m:fPr>
                            <m:ctrlPr>
                              <w:rPr>
                                <w:rFonts w:ascii="Cambria Math" w:hAnsi="Cambria Math"/>
                                <w:sz w:val="16"/>
                                <w:szCs w:val="16"/>
                              </w:rPr>
                            </m:ctrlPr>
                          </m:fPr>
                          <m:num>
                            <m:d>
                              <m:dPr>
                                <m:ctrlPr>
                                  <w:rPr>
                                    <w:rFonts w:ascii="Cambria Math" w:hAnsi="Cambria Math"/>
                                    <w:sz w:val="16"/>
                                    <w:szCs w:val="16"/>
                                  </w:rPr>
                                </m:ctrlPr>
                              </m:dPr>
                              <m:e>
                                <m:r>
                                  <m:rPr>
                                    <m:sty m:val="p"/>
                                  </m:rPr>
                                  <w:rPr>
                                    <w:rFonts w:ascii="Cambria Math" w:hAnsi="Cambria Math"/>
                                    <w:sz w:val="16"/>
                                    <w:szCs w:val="16"/>
                                  </w:rPr>
                                  <m:t>0.014 +  0.018 + 0.016</m:t>
                                </m:r>
                              </m:e>
                            </m:d>
                            <m:ctrlPr>
                              <w:rPr>
                                <w:rFonts w:ascii="Cambria Math" w:hAnsi="Cambria Math"/>
                                <w:i/>
                                <w:sz w:val="16"/>
                                <w:szCs w:val="16"/>
                              </w:rPr>
                            </m:ctrlPr>
                          </m:num>
                          <m:den>
                            <m:r>
                              <w:rPr>
                                <w:rFonts w:ascii="Cambria Math" w:hAnsi="Cambria Math"/>
                                <w:sz w:val="16"/>
                                <w:szCs w:val="16"/>
                              </w:rPr>
                              <m:t>3</m:t>
                            </m:r>
                            <m:ctrlPr>
                              <w:rPr>
                                <w:rFonts w:ascii="Cambria Math" w:hAnsi="Cambria Math"/>
                                <w:i/>
                                <w:sz w:val="16"/>
                                <w:szCs w:val="16"/>
                              </w:rPr>
                            </m:ctrlPr>
                          </m:den>
                        </m:f>
                        <m:r>
                          <m:rPr>
                            <m:sty m:val="p"/>
                          </m:rPr>
                          <w:rPr>
                            <w:rFonts w:ascii="Cambria Math" w:hAnsi="Cambria Math"/>
                            <w:sz w:val="16"/>
                            <w:szCs w:val="16"/>
                          </w:rPr>
                          <m:t xml:space="preserve">= </m:t>
                        </m:r>
                        <m:r>
                          <m:rPr>
                            <m:sty m:val="b"/>
                          </m:rPr>
                          <w:rPr>
                            <w:rFonts w:ascii="Cambria Math" w:hAnsi="Cambria Math"/>
                            <w:sz w:val="16"/>
                            <w:szCs w:val="16"/>
                          </w:rPr>
                          <m:t>0.016</m:t>
                        </m:r>
                        <m:r>
                          <m:rPr>
                            <m:sty m:val="p"/>
                          </m:rPr>
                          <w:rPr>
                            <w:rFonts w:ascii="Cambria Math" w:hAnsi="Cambria Math"/>
                            <w:sz w:val="16"/>
                            <w:szCs w:val="16"/>
                          </w:rPr>
                          <m:t xml:space="preserve">  </m:t>
                        </m:r>
                        <m:ctrlPr>
                          <w:rPr>
                            <w:rFonts w:ascii="Cambria Math" w:hAnsi="Cambria Math"/>
                            <w:sz w:val="16"/>
                            <w:szCs w:val="16"/>
                          </w:rPr>
                        </m:ctrlPr>
                      </m:e>
                      <m:e>
                        <m:r>
                          <m:rPr>
                            <m:sty m:val="p"/>
                          </m:rPr>
                          <w:rPr>
                            <w:rFonts w:ascii="Cambria Math" w:hAnsi="Cambria Math"/>
                            <w:sz w:val="16"/>
                            <w:szCs w:val="16"/>
                          </w:rPr>
                          <m:t xml:space="preserve"> </m:t>
                        </m:r>
                        <m:ctrlPr>
                          <w:rPr>
                            <w:rFonts w:ascii="Cambria Math" w:hAnsi="Cambria Math"/>
                            <w:sz w:val="16"/>
                            <w:szCs w:val="16"/>
                          </w:rPr>
                        </m:ctrlPr>
                      </m:e>
                    </m:eqArr>
                  </m:e>
                </m:nary>
              </m:oMath>
            </m:oMathPara>
          </w:p>
          <w:p w:rsidR="00F23566" w:rsidRPr="00AF4003" w:rsidRDefault="00F23566" w:rsidP="00F23566">
            <w:pPr>
              <w:spacing w:line="360" w:lineRule="auto"/>
              <w:jc w:val="both"/>
              <w:rPr>
                <w:b/>
                <w:sz w:val="16"/>
                <w:szCs w:val="16"/>
              </w:rPr>
            </w:pPr>
            <m:oMathPara>
              <m:oMathParaPr>
                <m:jc m:val="center"/>
              </m:oMathParaPr>
              <m:oMath>
                <m:r>
                  <w:rPr>
                    <w:rFonts w:ascii="Cambria Math" w:hAnsi="Cambria Math"/>
                    <w:sz w:val="16"/>
                    <w:szCs w:val="16"/>
                  </w:rPr>
                  <m:t>Desviación estándar</m:t>
                </m:r>
                <m:r>
                  <m:rPr>
                    <m:sty m:val="b"/>
                  </m:rPr>
                  <w:rPr>
                    <w:rFonts w:ascii="Cambria Math" w:hAnsi="Cambria Math"/>
                    <w:sz w:val="16"/>
                    <w:szCs w:val="16"/>
                  </w:rPr>
                  <m:t xml:space="preserve"> </m:t>
                </m:r>
                <m:r>
                  <m:rPr>
                    <m:sty m:val="bi"/>
                  </m:rPr>
                  <w:rPr>
                    <w:rFonts w:ascii="Cambria Math" w:hAnsi="Cambria Math"/>
                    <w:sz w:val="16"/>
                    <w:szCs w:val="16"/>
                  </w:rPr>
                  <m:t>S</m:t>
                </m:r>
                <m:r>
                  <m:rPr>
                    <m:sty m:val="p"/>
                  </m:rPr>
                  <w:rPr>
                    <w:rFonts w:ascii="Cambria Math" w:hAnsi="Cambria Math"/>
                    <w:sz w:val="16"/>
                    <w:szCs w:val="16"/>
                  </w:rPr>
                  <m:t>=</m:t>
                </m:r>
                <m:f>
                  <m:fPr>
                    <m:ctrlPr>
                      <w:rPr>
                        <w:rFonts w:ascii="Cambria Math" w:hAnsi="Cambria Math"/>
                        <w:sz w:val="16"/>
                        <w:szCs w:val="16"/>
                      </w:rPr>
                    </m:ctrlPr>
                  </m:fPr>
                  <m:num>
                    <m:rad>
                      <m:radPr>
                        <m:degHide m:val="on"/>
                        <m:ctrlPr>
                          <w:rPr>
                            <w:rFonts w:ascii="Cambria Math" w:hAnsi="Cambria Math"/>
                            <w:sz w:val="16"/>
                            <w:szCs w:val="16"/>
                          </w:rPr>
                        </m:ctrlPr>
                      </m:radPr>
                      <m:deg/>
                      <m:e>
                        <m:r>
                          <m:rPr>
                            <m:sty m:val="p"/>
                          </m:rPr>
                          <w:rPr>
                            <w:rFonts w:ascii="Cambria Math" w:hAnsi="Cambria Math"/>
                            <w:sz w:val="16"/>
                            <w:szCs w:val="16"/>
                          </w:rPr>
                          <m:t xml:space="preserve">  (0.014-0.016) ² + (0,018-0.016) ²+ (0.016-0.016) ²</m:t>
                        </m:r>
                      </m:e>
                    </m:rad>
                  </m:num>
                  <m:den>
                    <m:r>
                      <m:rPr>
                        <m:sty m:val="p"/>
                      </m:rPr>
                      <w:rPr>
                        <w:rFonts w:ascii="Cambria Math" w:hAnsi="Cambria Math"/>
                        <w:sz w:val="16"/>
                        <w:szCs w:val="16"/>
                      </w:rPr>
                      <m:t>3-1</m:t>
                    </m:r>
                  </m:den>
                </m:f>
                <m:r>
                  <m:rPr>
                    <m:sty m:val="p"/>
                  </m:rPr>
                  <w:rPr>
                    <w:rFonts w:ascii="Cambria Math" w:hAnsi="Cambria Math"/>
                    <w:sz w:val="16"/>
                    <w:szCs w:val="16"/>
                  </w:rPr>
                  <m:t xml:space="preserve">= </m:t>
                </m:r>
                <m:r>
                  <m:rPr>
                    <m:sty m:val="b"/>
                  </m:rPr>
                  <w:rPr>
                    <w:rFonts w:ascii="Cambria Math" w:hAnsi="Cambria Math"/>
                    <w:sz w:val="16"/>
                    <w:szCs w:val="16"/>
                  </w:rPr>
                  <m:t>0.002</m:t>
                </m:r>
              </m:oMath>
            </m:oMathPara>
          </w:p>
          <w:p w:rsidR="00F23566" w:rsidRPr="00AF4003" w:rsidRDefault="00F23566" w:rsidP="00F23566">
            <w:pPr>
              <w:spacing w:line="360" w:lineRule="auto"/>
              <w:jc w:val="both"/>
              <w:rPr>
                <w:rFonts w:eastAsiaTheme="minorEastAsia"/>
                <w:b/>
                <w:sz w:val="16"/>
                <w:szCs w:val="16"/>
              </w:rPr>
            </w:pPr>
            <m:oMathPara>
              <m:oMathParaPr>
                <m:jc m:val="center"/>
              </m:oMathParaPr>
              <m:oMath>
                <m:r>
                  <w:rPr>
                    <w:rFonts w:ascii="Cambria Math" w:hAnsi="Cambria Math"/>
                    <w:sz w:val="16"/>
                    <w:szCs w:val="16"/>
                  </w:rPr>
                  <m:t>Coeficiente de Variación</m:t>
                </m:r>
                <m:r>
                  <m:rPr>
                    <m:sty m:val="p"/>
                  </m:rPr>
                  <w:rPr>
                    <w:rFonts w:ascii="Cambria Math" w:hAnsi="Cambria Math"/>
                    <w:sz w:val="16"/>
                    <w:szCs w:val="16"/>
                  </w:rPr>
                  <m:t xml:space="preserve"> </m:t>
                </m:r>
                <m:r>
                  <m:rPr>
                    <m:sty m:val="b"/>
                  </m:rPr>
                  <w:rPr>
                    <w:rFonts w:ascii="Cambria Math" w:hAnsi="Cambria Math"/>
                    <w:sz w:val="16"/>
                    <w:szCs w:val="16"/>
                  </w:rPr>
                  <m:t>C.V</m:t>
                </m:r>
                <m:r>
                  <m:rPr>
                    <m:sty m:val="p"/>
                  </m:rPr>
                  <w:rPr>
                    <w:rFonts w:ascii="Cambria Math" w:hAnsi="Cambria Math"/>
                    <w:sz w:val="16"/>
                    <w:szCs w:val="16"/>
                  </w:rPr>
                  <m:t>=</m:t>
                </m:r>
                <m:f>
                  <m:fPr>
                    <m:ctrlPr>
                      <w:rPr>
                        <w:rFonts w:ascii="Cambria Math" w:hAnsi="Cambria Math"/>
                        <w:sz w:val="16"/>
                        <w:szCs w:val="16"/>
                      </w:rPr>
                    </m:ctrlPr>
                  </m:fPr>
                  <m:num>
                    <m:r>
                      <m:rPr>
                        <m:sty m:val="p"/>
                      </m:rPr>
                      <w:rPr>
                        <w:rFonts w:ascii="Cambria Math" w:hAnsi="Cambria Math"/>
                        <w:sz w:val="16"/>
                        <w:szCs w:val="16"/>
                      </w:rPr>
                      <m:t xml:space="preserve">0.002 </m:t>
                    </m:r>
                  </m:num>
                  <m:den>
                    <m:r>
                      <m:rPr>
                        <m:sty m:val="p"/>
                      </m:rPr>
                      <w:rPr>
                        <w:rFonts w:ascii="Cambria Math" w:hAnsi="Cambria Math"/>
                        <w:sz w:val="16"/>
                        <w:szCs w:val="16"/>
                      </w:rPr>
                      <m:t>0.016</m:t>
                    </m:r>
                  </m:den>
                </m:f>
                <m:r>
                  <m:rPr>
                    <m:sty m:val="p"/>
                  </m:rPr>
                  <w:rPr>
                    <w:rFonts w:ascii="Cambria Math" w:hAnsi="Cambria Math"/>
                    <w:sz w:val="16"/>
                    <w:szCs w:val="16"/>
                  </w:rPr>
                  <m:t>x 100=</m:t>
                </m:r>
                <m:r>
                  <m:rPr>
                    <m:sty m:val="b"/>
                  </m:rPr>
                  <w:rPr>
                    <w:rFonts w:ascii="Cambria Math" w:hAnsi="Cambria Math"/>
                    <w:sz w:val="16"/>
                    <w:szCs w:val="16"/>
                  </w:rPr>
                  <m:t>12.5 (dist. hiperexponencial)</m:t>
                </m:r>
              </m:oMath>
            </m:oMathPara>
          </w:p>
          <w:p w:rsidR="00F23566" w:rsidRPr="00AF4003" w:rsidRDefault="00F23566" w:rsidP="00F23566">
            <w:pPr>
              <w:spacing w:line="360" w:lineRule="auto"/>
              <w:jc w:val="both"/>
              <w:rPr>
                <w:b/>
                <w:sz w:val="16"/>
                <w:szCs w:val="16"/>
              </w:rPr>
            </w:pPr>
          </w:p>
        </w:tc>
      </w:tr>
    </w:tbl>
    <w:p w:rsidR="00EF4D30" w:rsidRPr="00EF4D30" w:rsidRDefault="00F23566" w:rsidP="0097017A">
      <w:pPr>
        <w:spacing w:line="360" w:lineRule="auto"/>
        <w:jc w:val="center"/>
        <w:rPr>
          <w:b/>
          <w:sz w:val="20"/>
          <w:szCs w:val="20"/>
        </w:rPr>
      </w:pPr>
      <w:proofErr w:type="gramStart"/>
      <w:r w:rsidRPr="00EF4D30">
        <w:rPr>
          <w:rFonts w:eastAsia="Calibri"/>
          <w:b/>
          <w:bCs/>
          <w:sz w:val="20"/>
          <w:szCs w:val="20"/>
        </w:rPr>
        <w:t>Tabla 4.</w:t>
      </w:r>
      <w:proofErr w:type="gramEnd"/>
      <w:r w:rsidRPr="00EF4D30">
        <w:rPr>
          <w:rFonts w:eastAsia="Calibri"/>
          <w:b/>
          <w:bCs/>
          <w:sz w:val="20"/>
          <w:szCs w:val="20"/>
        </w:rPr>
        <w:t xml:space="preserve"> </w:t>
      </w:r>
      <w:proofErr w:type="gramStart"/>
      <w:r w:rsidR="00EF4D30" w:rsidRPr="00424820">
        <w:rPr>
          <w:sz w:val="20"/>
          <w:szCs w:val="20"/>
        </w:rPr>
        <w:t>Determinacion de Acidez Total.</w:t>
      </w:r>
      <w:proofErr w:type="gramEnd"/>
      <w:r w:rsidR="00EF4D30" w:rsidRPr="00EF4D30">
        <w:rPr>
          <w:b/>
          <w:sz w:val="20"/>
          <w:szCs w:val="20"/>
        </w:rPr>
        <w:t xml:space="preserve"> </w:t>
      </w:r>
    </w:p>
    <w:p w:rsidR="00F23566" w:rsidRPr="00EF4D30" w:rsidRDefault="00F23566" w:rsidP="0097017A">
      <w:pPr>
        <w:spacing w:line="360" w:lineRule="auto"/>
        <w:jc w:val="center"/>
        <w:rPr>
          <w:rFonts w:eastAsia="Calibri"/>
          <w:b/>
          <w:bCs/>
          <w:sz w:val="20"/>
          <w:szCs w:val="20"/>
        </w:rPr>
      </w:pPr>
      <w:r w:rsidRPr="00EF4D30">
        <w:rPr>
          <w:rFonts w:eastAsia="Calibri"/>
          <w:b/>
          <w:bCs/>
          <w:sz w:val="20"/>
          <w:szCs w:val="20"/>
        </w:rPr>
        <w:t>Elaboración propia</w:t>
      </w:r>
    </w:p>
    <w:p w:rsidR="00F23566" w:rsidRDefault="00F23566">
      <w:pPr>
        <w:spacing w:line="360" w:lineRule="auto"/>
        <w:jc w:val="both"/>
      </w:pPr>
    </w:p>
    <w:p w:rsidR="00424820" w:rsidRDefault="00424820" w:rsidP="001755B8">
      <w:pPr>
        <w:pStyle w:val="Heading2"/>
        <w:numPr>
          <w:ilvl w:val="0"/>
          <w:numId w:val="1"/>
        </w:numPr>
        <w:tabs>
          <w:tab w:val="left" w:pos="343"/>
        </w:tabs>
        <w:spacing w:before="167"/>
      </w:pPr>
      <w:r>
        <w:t>Conclusiones</w:t>
      </w:r>
    </w:p>
    <w:p w:rsidR="00424820" w:rsidRDefault="00424820">
      <w:pPr>
        <w:spacing w:line="360" w:lineRule="auto"/>
        <w:jc w:val="both"/>
      </w:pPr>
    </w:p>
    <w:p w:rsidR="00424820" w:rsidRDefault="00424820">
      <w:pPr>
        <w:spacing w:line="360" w:lineRule="auto"/>
        <w:jc w:val="both"/>
      </w:pPr>
    </w:p>
    <w:p w:rsidR="00424820" w:rsidRDefault="00424820" w:rsidP="00424820">
      <w:pPr>
        <w:spacing w:line="360" w:lineRule="auto"/>
        <w:ind w:firstLine="708"/>
        <w:jc w:val="both"/>
        <w:rPr>
          <w:rFonts w:eastAsia="Calibri"/>
          <w:sz w:val="24"/>
          <w:szCs w:val="24"/>
        </w:rPr>
      </w:pPr>
      <w:r w:rsidRPr="004006D7">
        <w:rPr>
          <w:rFonts w:eastAsia="Calibri"/>
          <w:sz w:val="24"/>
          <w:szCs w:val="24"/>
        </w:rPr>
        <w:t>El porcentaje (%) de animales con efecto analgésico y antitérmico fue determinado y para ello se consideró como criterio positivo (+) de analgesia y antitérmica a los animales tratados con las diferentes sustancias administradas al igual que en humanos (Gráficos n° 1, 2 y 3).</w:t>
      </w:r>
    </w:p>
    <w:p w:rsidR="001755B8" w:rsidRPr="004006D7" w:rsidRDefault="001755B8" w:rsidP="00424820">
      <w:pPr>
        <w:spacing w:line="360" w:lineRule="auto"/>
        <w:ind w:firstLine="708"/>
        <w:jc w:val="both"/>
        <w:rPr>
          <w:rFonts w:eastAsia="Calibri"/>
          <w:sz w:val="24"/>
          <w:szCs w:val="24"/>
        </w:rPr>
      </w:pPr>
    </w:p>
    <w:p w:rsidR="00424820" w:rsidRDefault="00424820" w:rsidP="00424820">
      <w:pPr>
        <w:spacing w:line="360" w:lineRule="auto"/>
        <w:jc w:val="both"/>
        <w:rPr>
          <w:rFonts w:eastAsia="Calibri"/>
          <w:sz w:val="24"/>
          <w:szCs w:val="24"/>
        </w:rPr>
      </w:pPr>
      <w:r w:rsidRPr="00A548E4">
        <w:rPr>
          <w:rFonts w:eastAsia="Calibri"/>
          <w:b/>
          <w:sz w:val="24"/>
          <w:szCs w:val="24"/>
        </w:rPr>
        <w:t xml:space="preserve">- </w:t>
      </w:r>
      <w:r w:rsidRPr="004006D7">
        <w:rPr>
          <w:rFonts w:eastAsia="Calibri"/>
          <w:sz w:val="24"/>
          <w:szCs w:val="24"/>
        </w:rPr>
        <w:t xml:space="preserve">Según los resultados anteriores podemos denotar que la Molaridad de la AAS en comparación con el compuesto desarrollado presenta una concentración alta del 35% mayor, al igual que unas 15 veces más con relación al </w:t>
      </w:r>
      <w:r w:rsidRPr="004006D7">
        <w:rPr>
          <w:rFonts w:eastAsia="Calibri"/>
          <w:i/>
          <w:sz w:val="24"/>
          <w:szCs w:val="24"/>
        </w:rPr>
        <w:t>% w/w</w:t>
      </w:r>
      <w:r w:rsidRPr="004006D7">
        <w:rPr>
          <w:rFonts w:eastAsia="Calibri"/>
          <w:sz w:val="24"/>
          <w:szCs w:val="24"/>
        </w:rPr>
        <w:t xml:space="preserve"> masa-acidez, siendo entonces el compuesto desarrollado la mejor opción para el cuidado de la mucosa gástrica, además de que contribuye al mejoramiento de las capacidades de aprendizaje en los seres humanos (Tablas 2, 3 y 4)</w:t>
      </w:r>
      <w:r w:rsidR="001755B8">
        <w:rPr>
          <w:rFonts w:eastAsia="Calibri"/>
          <w:sz w:val="24"/>
          <w:szCs w:val="24"/>
        </w:rPr>
        <w:t>.</w:t>
      </w:r>
    </w:p>
    <w:p w:rsidR="001755B8" w:rsidRDefault="001755B8" w:rsidP="00424820">
      <w:pPr>
        <w:spacing w:line="360" w:lineRule="auto"/>
        <w:jc w:val="both"/>
        <w:rPr>
          <w:rFonts w:eastAsia="Calibri"/>
          <w:sz w:val="24"/>
          <w:szCs w:val="24"/>
        </w:rPr>
      </w:pPr>
    </w:p>
    <w:p w:rsidR="001755B8" w:rsidRPr="004006D7" w:rsidRDefault="001755B8" w:rsidP="00424820">
      <w:pPr>
        <w:spacing w:line="360" w:lineRule="auto"/>
        <w:jc w:val="both"/>
        <w:rPr>
          <w:rFonts w:eastAsia="Calibri"/>
          <w:sz w:val="24"/>
          <w:szCs w:val="24"/>
        </w:rPr>
      </w:pPr>
    </w:p>
    <w:p w:rsidR="00424820" w:rsidRDefault="00424820" w:rsidP="00424820">
      <w:pPr>
        <w:spacing w:line="360" w:lineRule="auto"/>
        <w:jc w:val="both"/>
        <w:rPr>
          <w:rFonts w:eastAsia="Calibri"/>
          <w:sz w:val="24"/>
          <w:szCs w:val="24"/>
        </w:rPr>
      </w:pPr>
      <w:r w:rsidRPr="00A548E4">
        <w:rPr>
          <w:rFonts w:eastAsia="Calibri"/>
          <w:b/>
          <w:sz w:val="24"/>
          <w:szCs w:val="24"/>
        </w:rPr>
        <w:lastRenderedPageBreak/>
        <w:t xml:space="preserve">-  </w:t>
      </w:r>
      <w:r w:rsidRPr="004006D7">
        <w:rPr>
          <w:rFonts w:eastAsia="Calibri"/>
          <w:sz w:val="24"/>
          <w:szCs w:val="24"/>
        </w:rPr>
        <w:t xml:space="preserve">La leche coagulada con ácido acético (vinagre) fue centrifugada a 2000 Rpm durante 20 min, agregándole como aditivo alimenticio EDTA al plasma obtenido sin prolongarlo a una excesiva cantidad en 0.1 mL*1 cc al 1% para la remoción de metales pesados, sin que alterase a los lactobacilos termófilos que reaccionaron adecuadamente, por ende se pretende a futuro llevar este estudio a niveles superiores de investigación en análisis de </w:t>
      </w:r>
      <w:r w:rsidRPr="004006D7">
        <w:rPr>
          <w:rFonts w:eastAsia="Calibri"/>
          <w:i/>
          <w:sz w:val="24"/>
          <w:szCs w:val="24"/>
        </w:rPr>
        <w:t>espectrofotometría uvis</w:t>
      </w:r>
      <w:r w:rsidRPr="004006D7">
        <w:rPr>
          <w:rFonts w:eastAsia="Calibri"/>
          <w:sz w:val="24"/>
          <w:szCs w:val="24"/>
        </w:rPr>
        <w:t xml:space="preserve"> y </w:t>
      </w:r>
      <w:r w:rsidRPr="004006D7">
        <w:rPr>
          <w:rFonts w:eastAsia="Calibri"/>
          <w:i/>
          <w:sz w:val="24"/>
          <w:szCs w:val="24"/>
        </w:rPr>
        <w:t>cromatograficos</w:t>
      </w:r>
      <w:r w:rsidRPr="004006D7">
        <w:rPr>
          <w:rFonts w:eastAsia="Calibri"/>
          <w:sz w:val="24"/>
          <w:szCs w:val="24"/>
        </w:rPr>
        <w:t xml:space="preserve"> que permitan una mejor identificación de la composición química de las especies.</w:t>
      </w:r>
    </w:p>
    <w:p w:rsidR="001755B8" w:rsidRPr="009B61A3" w:rsidRDefault="001755B8" w:rsidP="00424820">
      <w:pPr>
        <w:spacing w:line="360" w:lineRule="auto"/>
        <w:jc w:val="both"/>
        <w:rPr>
          <w:rFonts w:eastAsia="Calibri"/>
          <w:sz w:val="24"/>
          <w:szCs w:val="24"/>
        </w:rPr>
      </w:pPr>
    </w:p>
    <w:p w:rsidR="00424820" w:rsidRDefault="00424820" w:rsidP="00424820">
      <w:pPr>
        <w:spacing w:line="360" w:lineRule="auto"/>
        <w:jc w:val="both"/>
        <w:rPr>
          <w:rFonts w:eastAsia="Calibri"/>
          <w:sz w:val="24"/>
          <w:szCs w:val="24"/>
        </w:rPr>
      </w:pPr>
      <w:r w:rsidRPr="00A548E4">
        <w:rPr>
          <w:rFonts w:eastAsia="Calibri"/>
          <w:b/>
          <w:sz w:val="24"/>
          <w:szCs w:val="24"/>
        </w:rPr>
        <w:t xml:space="preserve">- </w:t>
      </w:r>
      <w:r w:rsidRPr="004006D7">
        <w:rPr>
          <w:rFonts w:eastAsia="Calibri"/>
          <w:sz w:val="24"/>
          <w:szCs w:val="24"/>
        </w:rPr>
        <w:t xml:space="preserve"> Este medica</w:t>
      </w:r>
      <w:r>
        <w:rPr>
          <w:rFonts w:eastAsia="Calibri"/>
          <w:sz w:val="24"/>
          <w:szCs w:val="24"/>
        </w:rPr>
        <w:t>mento experimental se administro</w:t>
      </w:r>
      <w:r w:rsidRPr="004006D7">
        <w:rPr>
          <w:rFonts w:eastAsia="Calibri"/>
          <w:sz w:val="24"/>
          <w:szCs w:val="24"/>
        </w:rPr>
        <w:t xml:space="preserve"> en dosis de 1mL=20 gotas * 3 tomas al día en presentación de frasco bebible color ambar</w:t>
      </w:r>
      <w:r w:rsidRPr="004006D7">
        <w:rPr>
          <w:rFonts w:eastAsia="Calibri"/>
          <w:noProof/>
          <w:sz w:val="24"/>
          <w:szCs w:val="24"/>
          <w:lang w:val="es-ES"/>
        </w:rPr>
        <w:t xml:space="preserve"> o en ampollas de 5 mL o 20 mL</w:t>
      </w:r>
      <w:r w:rsidRPr="004006D7">
        <w:rPr>
          <w:rFonts w:eastAsia="Calibri"/>
          <w:sz w:val="24"/>
          <w:szCs w:val="24"/>
        </w:rPr>
        <w:t xml:space="preserve"> adicionadas en ½ vaso de jugo de naranja u/o otros, según prescripción médica</w:t>
      </w:r>
      <w:r>
        <w:rPr>
          <w:rFonts w:eastAsia="Calibri"/>
          <w:sz w:val="24"/>
          <w:szCs w:val="24"/>
        </w:rPr>
        <w:t xml:space="preserve"> general</w:t>
      </w:r>
      <w:r w:rsidRPr="004006D7">
        <w:rPr>
          <w:rFonts w:eastAsia="Calibri"/>
          <w:sz w:val="24"/>
          <w:szCs w:val="24"/>
        </w:rPr>
        <w:t xml:space="preserve">, en concordancia con las normas establecidas en </w:t>
      </w:r>
      <w:proofErr w:type="gramStart"/>
      <w:r>
        <w:rPr>
          <w:rFonts w:eastAsia="Calibri"/>
          <w:sz w:val="24"/>
          <w:szCs w:val="24"/>
        </w:rPr>
        <w:t xml:space="preserve">los </w:t>
      </w:r>
      <w:r w:rsidRPr="004006D7">
        <w:rPr>
          <w:rFonts w:eastAsia="Calibri"/>
          <w:sz w:val="24"/>
          <w:szCs w:val="24"/>
        </w:rPr>
        <w:t xml:space="preserve"> Decreto</w:t>
      </w:r>
      <w:r>
        <w:rPr>
          <w:rFonts w:eastAsia="Calibri"/>
          <w:sz w:val="24"/>
          <w:szCs w:val="24"/>
        </w:rPr>
        <w:t>s</w:t>
      </w:r>
      <w:proofErr w:type="gramEnd"/>
      <w:r>
        <w:rPr>
          <w:rFonts w:eastAsia="Calibri"/>
          <w:sz w:val="24"/>
          <w:szCs w:val="24"/>
        </w:rPr>
        <w:t xml:space="preserve"> 1782/14 y</w:t>
      </w:r>
      <w:r w:rsidRPr="004006D7">
        <w:rPr>
          <w:rFonts w:eastAsia="Calibri"/>
          <w:sz w:val="24"/>
          <w:szCs w:val="24"/>
        </w:rPr>
        <w:t xml:space="preserve"> 1686 de 2012 Minsalud – INVIMA</w:t>
      </w:r>
      <w:r w:rsidR="001755B8">
        <w:rPr>
          <w:rFonts w:eastAsia="Calibri"/>
          <w:sz w:val="24"/>
          <w:szCs w:val="24"/>
        </w:rPr>
        <w:t>.</w:t>
      </w:r>
    </w:p>
    <w:p w:rsidR="001755B8" w:rsidRDefault="001755B8" w:rsidP="00424820">
      <w:pPr>
        <w:spacing w:line="360" w:lineRule="auto"/>
        <w:jc w:val="both"/>
        <w:rPr>
          <w:rFonts w:eastAsia="Calibri"/>
          <w:sz w:val="24"/>
          <w:szCs w:val="24"/>
        </w:rPr>
      </w:pPr>
    </w:p>
    <w:p w:rsidR="00424820" w:rsidRDefault="00424820" w:rsidP="00424820">
      <w:pPr>
        <w:spacing w:line="360" w:lineRule="auto"/>
        <w:jc w:val="both"/>
        <w:rPr>
          <w:rFonts w:eastAsia="Calibri"/>
          <w:sz w:val="24"/>
          <w:szCs w:val="24"/>
        </w:rPr>
      </w:pPr>
      <w:r w:rsidRPr="00A548E4">
        <w:rPr>
          <w:rFonts w:eastAsia="Calibri"/>
          <w:b/>
          <w:sz w:val="24"/>
          <w:szCs w:val="24"/>
        </w:rPr>
        <w:t xml:space="preserve">- </w:t>
      </w:r>
      <w:r>
        <w:rPr>
          <w:rFonts w:eastAsia="Calibri"/>
          <w:sz w:val="24"/>
          <w:szCs w:val="24"/>
        </w:rPr>
        <w:t xml:space="preserve"> Los costos operacionales y de insumos para la producción en masa de </w:t>
      </w:r>
      <w:proofErr w:type="gramStart"/>
      <w:r>
        <w:rPr>
          <w:rFonts w:eastAsia="Calibri"/>
          <w:sz w:val="24"/>
          <w:szCs w:val="24"/>
        </w:rPr>
        <w:t>este</w:t>
      </w:r>
      <w:proofErr w:type="gramEnd"/>
      <w:r>
        <w:rPr>
          <w:rFonts w:eastAsia="Calibri"/>
          <w:sz w:val="24"/>
          <w:szCs w:val="24"/>
        </w:rPr>
        <w:t xml:space="preserve"> medicamento fitoterapeutico, son relativamente bajos.</w:t>
      </w:r>
    </w:p>
    <w:p w:rsidR="00424820" w:rsidRDefault="00424820">
      <w:pPr>
        <w:spacing w:line="360" w:lineRule="auto"/>
        <w:jc w:val="both"/>
      </w:pPr>
    </w:p>
    <w:p w:rsidR="001755B8" w:rsidRDefault="001755B8">
      <w:pPr>
        <w:spacing w:line="360" w:lineRule="auto"/>
        <w:jc w:val="both"/>
      </w:pPr>
    </w:p>
    <w:p w:rsidR="001755B8" w:rsidRDefault="001755B8" w:rsidP="001755B8">
      <w:pPr>
        <w:pStyle w:val="Heading2"/>
        <w:numPr>
          <w:ilvl w:val="0"/>
          <w:numId w:val="1"/>
        </w:numPr>
        <w:tabs>
          <w:tab w:val="left" w:pos="343"/>
        </w:tabs>
      </w:pPr>
      <w:r>
        <w:t>Referencias</w:t>
      </w:r>
      <w:r>
        <w:rPr>
          <w:spacing w:val="-1"/>
        </w:rPr>
        <w:t xml:space="preserve"> </w:t>
      </w:r>
      <w:r>
        <w:t>bibliográficas</w:t>
      </w:r>
    </w:p>
    <w:p w:rsidR="001755B8" w:rsidRDefault="001755B8">
      <w:pPr>
        <w:spacing w:line="360" w:lineRule="auto"/>
        <w:jc w:val="both"/>
      </w:pPr>
    </w:p>
    <w:p w:rsidR="001755B8" w:rsidRPr="001755B8" w:rsidRDefault="001755B8" w:rsidP="001755B8">
      <w:pPr>
        <w:spacing w:line="360" w:lineRule="auto"/>
        <w:jc w:val="both"/>
        <w:rPr>
          <w:sz w:val="24"/>
          <w:szCs w:val="24"/>
        </w:rPr>
      </w:pPr>
    </w:p>
    <w:p w:rsidR="001755B8" w:rsidRPr="001755B8" w:rsidRDefault="001755B8" w:rsidP="001755B8">
      <w:pPr>
        <w:spacing w:line="360" w:lineRule="auto"/>
        <w:jc w:val="both"/>
        <w:rPr>
          <w:sz w:val="24"/>
          <w:szCs w:val="24"/>
        </w:rPr>
      </w:pPr>
      <w:proofErr w:type="gramStart"/>
      <w:r w:rsidRPr="001755B8">
        <w:rPr>
          <w:sz w:val="24"/>
          <w:szCs w:val="24"/>
        </w:rPr>
        <w:t>Aspectos Técnicos sobre Cuarenta y Cinco Cultivos Agrícolas de Costa Rica.</w:t>
      </w:r>
      <w:proofErr w:type="gramEnd"/>
      <w:r w:rsidRPr="001755B8">
        <w:rPr>
          <w:sz w:val="24"/>
          <w:szCs w:val="24"/>
        </w:rPr>
        <w:t xml:space="preserve"> </w:t>
      </w:r>
      <w:proofErr w:type="gramStart"/>
      <w:r w:rsidRPr="001755B8">
        <w:rPr>
          <w:sz w:val="24"/>
          <w:szCs w:val="24"/>
        </w:rPr>
        <w:t>Dirección General de Investigación y Extensión Agrícola.</w:t>
      </w:r>
      <w:proofErr w:type="gramEnd"/>
      <w:r w:rsidRPr="001755B8">
        <w:rPr>
          <w:sz w:val="24"/>
          <w:szCs w:val="24"/>
        </w:rPr>
        <w:t xml:space="preserve"> </w:t>
      </w:r>
      <w:proofErr w:type="gramStart"/>
      <w:r w:rsidRPr="001755B8">
        <w:rPr>
          <w:sz w:val="24"/>
          <w:szCs w:val="24"/>
        </w:rPr>
        <w:t>Ministerio de Agricultura y Ganadería.</w:t>
      </w:r>
      <w:proofErr w:type="gramEnd"/>
      <w:r w:rsidRPr="001755B8">
        <w:rPr>
          <w:sz w:val="24"/>
          <w:szCs w:val="24"/>
        </w:rPr>
        <w:t xml:space="preserve"> San José, Costa Rica. 1999</w:t>
      </w:r>
    </w:p>
    <w:p w:rsidR="001755B8" w:rsidRPr="001755B8" w:rsidRDefault="001755B8" w:rsidP="001755B8">
      <w:pPr>
        <w:spacing w:line="360" w:lineRule="auto"/>
        <w:jc w:val="both"/>
        <w:rPr>
          <w:sz w:val="24"/>
          <w:szCs w:val="24"/>
        </w:rPr>
      </w:pPr>
    </w:p>
    <w:p w:rsidR="001755B8" w:rsidRPr="001755B8" w:rsidRDefault="001755B8" w:rsidP="001755B8">
      <w:pPr>
        <w:adjustRightInd w:val="0"/>
        <w:spacing w:line="360" w:lineRule="auto"/>
        <w:jc w:val="both"/>
        <w:rPr>
          <w:rFonts w:eastAsia="Calibri"/>
          <w:color w:val="000000"/>
          <w:sz w:val="24"/>
          <w:szCs w:val="24"/>
        </w:rPr>
      </w:pPr>
      <w:r w:rsidRPr="001755B8">
        <w:rPr>
          <w:rFonts w:eastAsia="Calibri"/>
          <w:color w:val="000000"/>
          <w:sz w:val="24"/>
          <w:szCs w:val="24"/>
        </w:rPr>
        <w:t xml:space="preserve">Berrino F, Gatta G, Crosignani P. [Case-control evaluation of screening efficacy]. Epidemiol Prev. 2004 Nov-Dec; 28(6):354-9. </w:t>
      </w:r>
      <w:proofErr w:type="gramStart"/>
      <w:r w:rsidRPr="001755B8">
        <w:rPr>
          <w:rFonts w:eastAsia="Calibri"/>
          <w:color w:val="000000"/>
          <w:sz w:val="24"/>
          <w:szCs w:val="24"/>
        </w:rPr>
        <w:t>Italian.</w:t>
      </w:r>
      <w:proofErr w:type="gramEnd"/>
      <w:r w:rsidRPr="001755B8">
        <w:rPr>
          <w:rFonts w:eastAsia="Calibri"/>
          <w:color w:val="000000"/>
          <w:sz w:val="24"/>
          <w:szCs w:val="24"/>
        </w:rPr>
        <w:t xml:space="preserve"> </w:t>
      </w:r>
    </w:p>
    <w:p w:rsidR="001755B8" w:rsidRPr="001755B8" w:rsidRDefault="001755B8" w:rsidP="001755B8">
      <w:pPr>
        <w:adjustRightInd w:val="0"/>
        <w:spacing w:line="360" w:lineRule="auto"/>
        <w:jc w:val="both"/>
        <w:rPr>
          <w:rFonts w:eastAsia="Calibri"/>
          <w:color w:val="000000"/>
          <w:sz w:val="24"/>
          <w:szCs w:val="24"/>
        </w:rPr>
      </w:pPr>
    </w:p>
    <w:p w:rsidR="001755B8" w:rsidRPr="001755B8" w:rsidRDefault="001755B8" w:rsidP="001755B8">
      <w:pPr>
        <w:spacing w:line="360" w:lineRule="auto"/>
        <w:jc w:val="both"/>
        <w:rPr>
          <w:rFonts w:eastAsia="Calibri"/>
          <w:color w:val="222222"/>
          <w:sz w:val="24"/>
          <w:szCs w:val="24"/>
          <w:shd w:val="clear" w:color="auto" w:fill="FFFFFF"/>
        </w:rPr>
      </w:pPr>
      <w:hyperlink r:id="rId29" w:history="1">
        <w:proofErr w:type="gramStart"/>
        <w:r w:rsidRPr="001755B8">
          <w:rPr>
            <w:rFonts w:eastAsia="Calibri"/>
            <w:i/>
            <w:iCs/>
            <w:color w:val="663366"/>
            <w:sz w:val="24"/>
            <w:szCs w:val="24"/>
          </w:rPr>
          <w:t>Cinnamomum verum</w:t>
        </w:r>
        <w:r w:rsidRPr="001755B8">
          <w:rPr>
            <w:rFonts w:eastAsia="Calibri"/>
            <w:color w:val="663366"/>
            <w:sz w:val="24"/>
            <w:szCs w:val="24"/>
          </w:rPr>
          <w:t>»</w:t>
        </w:r>
      </w:hyperlink>
      <w:r w:rsidRPr="001755B8">
        <w:rPr>
          <w:rFonts w:eastAsia="Calibri"/>
          <w:color w:val="222222"/>
          <w:sz w:val="24"/>
          <w:szCs w:val="24"/>
          <w:shd w:val="clear" w:color="auto" w:fill="FFFFFF"/>
        </w:rPr>
        <w:t>.</w:t>
      </w:r>
      <w:proofErr w:type="gramEnd"/>
      <w:r w:rsidRPr="001755B8">
        <w:rPr>
          <w:rFonts w:eastAsia="Calibri"/>
          <w:color w:val="222222"/>
          <w:sz w:val="24"/>
          <w:szCs w:val="24"/>
          <w:shd w:val="clear" w:color="auto" w:fill="FFFFFF"/>
        </w:rPr>
        <w:t> </w:t>
      </w:r>
      <w:r w:rsidRPr="001755B8">
        <w:rPr>
          <w:rFonts w:eastAsia="Calibri"/>
          <w:i/>
          <w:iCs/>
          <w:color w:val="222222"/>
          <w:sz w:val="24"/>
          <w:szCs w:val="24"/>
          <w:shd w:val="clear" w:color="auto" w:fill="FFFFFF"/>
        </w:rPr>
        <w:t>Plantas útiles: Linneo</w:t>
      </w:r>
      <w:r w:rsidRPr="001755B8">
        <w:rPr>
          <w:rFonts w:eastAsia="Calibri"/>
          <w:color w:val="222222"/>
          <w:sz w:val="24"/>
          <w:szCs w:val="24"/>
          <w:shd w:val="clear" w:color="auto" w:fill="FFFFFF"/>
        </w:rPr>
        <w:t xml:space="preserve">. </w:t>
      </w:r>
      <w:proofErr w:type="gramStart"/>
      <w:r w:rsidRPr="001755B8">
        <w:rPr>
          <w:rFonts w:eastAsia="Calibri"/>
          <w:color w:val="222222"/>
          <w:sz w:val="24"/>
          <w:szCs w:val="24"/>
          <w:shd w:val="clear" w:color="auto" w:fill="FFFFFF"/>
        </w:rPr>
        <w:t>Archivado desde </w:t>
      </w:r>
      <w:hyperlink r:id="rId30" w:history="1">
        <w:r w:rsidRPr="001755B8">
          <w:rPr>
            <w:rFonts w:eastAsia="Calibri"/>
            <w:color w:val="663366"/>
            <w:sz w:val="24"/>
            <w:szCs w:val="24"/>
          </w:rPr>
          <w:t>el original</w:t>
        </w:r>
      </w:hyperlink>
      <w:r w:rsidRPr="001755B8">
        <w:rPr>
          <w:rFonts w:eastAsia="Calibri"/>
          <w:color w:val="222222"/>
          <w:sz w:val="24"/>
          <w:szCs w:val="24"/>
          <w:shd w:val="clear" w:color="auto" w:fill="FFFFFF"/>
        </w:rPr>
        <w:t> el 26 de junio de2013.</w:t>
      </w:r>
      <w:proofErr w:type="gramEnd"/>
      <w:r w:rsidRPr="001755B8">
        <w:rPr>
          <w:rFonts w:eastAsia="Calibri"/>
          <w:color w:val="222222"/>
          <w:sz w:val="24"/>
          <w:szCs w:val="24"/>
          <w:shd w:val="clear" w:color="auto" w:fill="FFFFFF"/>
        </w:rPr>
        <w:t xml:space="preserve"> </w:t>
      </w:r>
      <w:proofErr w:type="gramStart"/>
      <w:r w:rsidRPr="001755B8">
        <w:rPr>
          <w:rFonts w:eastAsia="Calibri"/>
          <w:color w:val="222222"/>
          <w:sz w:val="24"/>
          <w:szCs w:val="24"/>
          <w:shd w:val="clear" w:color="auto" w:fill="FFFFFF"/>
        </w:rPr>
        <w:t>Consultado el 12 agosto 2018).</w:t>
      </w:r>
      <w:proofErr w:type="gramEnd"/>
    </w:p>
    <w:p w:rsidR="001755B8" w:rsidRPr="001755B8" w:rsidRDefault="001755B8" w:rsidP="001755B8">
      <w:pPr>
        <w:spacing w:line="360" w:lineRule="auto"/>
        <w:jc w:val="both"/>
        <w:rPr>
          <w:rFonts w:eastAsia="Calibri"/>
          <w:b/>
          <w:sz w:val="24"/>
          <w:szCs w:val="24"/>
        </w:rPr>
      </w:pPr>
    </w:p>
    <w:p w:rsidR="001755B8" w:rsidRPr="001755B8" w:rsidRDefault="001755B8" w:rsidP="001755B8">
      <w:pPr>
        <w:pStyle w:val="Ttulo1"/>
        <w:spacing w:after="300" w:line="360" w:lineRule="auto"/>
        <w:textAlignment w:val="baseline"/>
        <w:rPr>
          <w:rFonts w:cs="Times New Roman"/>
          <w:sz w:val="24"/>
          <w:szCs w:val="24"/>
        </w:rPr>
      </w:pPr>
      <w:r w:rsidRPr="001755B8">
        <w:rPr>
          <w:rFonts w:eastAsia="Calibri" w:cs="Times New Roman"/>
          <w:sz w:val="24"/>
          <w:szCs w:val="24"/>
        </w:rPr>
        <w:t xml:space="preserve">Decreto </w:t>
      </w:r>
      <w:proofErr w:type="gramStart"/>
      <w:r w:rsidRPr="001755B8">
        <w:rPr>
          <w:rFonts w:eastAsia="Calibri" w:cs="Times New Roman"/>
          <w:sz w:val="24"/>
          <w:szCs w:val="24"/>
        </w:rPr>
        <w:t>1686  Min</w:t>
      </w:r>
      <w:proofErr w:type="gramEnd"/>
      <w:r w:rsidRPr="001755B8">
        <w:rPr>
          <w:rFonts w:eastAsia="Calibri" w:cs="Times New Roman"/>
          <w:sz w:val="24"/>
          <w:szCs w:val="24"/>
        </w:rPr>
        <w:t>-salud – INVIMA, Año 2012</w:t>
      </w:r>
    </w:p>
    <w:p w:rsidR="001755B8" w:rsidRPr="001755B8" w:rsidRDefault="001755B8" w:rsidP="001755B8">
      <w:pPr>
        <w:pStyle w:val="Sinespaciado"/>
        <w:spacing w:line="360" w:lineRule="auto"/>
        <w:jc w:val="both"/>
        <w:rPr>
          <w:rFonts w:ascii="Times New Roman" w:hAnsi="Times New Roman" w:cs="Times New Roman"/>
          <w:noProof/>
          <w:sz w:val="24"/>
          <w:szCs w:val="24"/>
          <w:lang w:eastAsia="es-CO"/>
        </w:rPr>
      </w:pPr>
      <w:r w:rsidRPr="001755B8">
        <w:rPr>
          <w:rFonts w:ascii="Times New Roman" w:hAnsi="Times New Roman" w:cs="Times New Roman"/>
          <w:noProof/>
          <w:sz w:val="24"/>
          <w:szCs w:val="24"/>
          <w:lang w:eastAsia="es-CO"/>
        </w:rPr>
        <w:t>Directrices sobre conservación de plantas medicinales Organización Mundial de la salud (OMS) .</w:t>
      </w:r>
    </w:p>
    <w:p w:rsidR="001755B8" w:rsidRPr="001755B8" w:rsidRDefault="001755B8" w:rsidP="001755B8">
      <w:pPr>
        <w:pStyle w:val="Sinespaciado"/>
        <w:spacing w:line="360" w:lineRule="auto"/>
        <w:jc w:val="both"/>
        <w:rPr>
          <w:rFonts w:ascii="Times New Roman" w:hAnsi="Times New Roman" w:cs="Times New Roman"/>
          <w:noProof/>
          <w:sz w:val="24"/>
          <w:szCs w:val="24"/>
          <w:lang w:eastAsia="es-CO"/>
        </w:rPr>
      </w:pPr>
    </w:p>
    <w:p w:rsidR="001755B8" w:rsidRPr="001755B8" w:rsidRDefault="001755B8" w:rsidP="001755B8">
      <w:pPr>
        <w:adjustRightInd w:val="0"/>
        <w:spacing w:line="360" w:lineRule="auto"/>
        <w:jc w:val="both"/>
        <w:rPr>
          <w:rFonts w:eastAsia="Calibri"/>
          <w:color w:val="000000"/>
          <w:sz w:val="24"/>
          <w:szCs w:val="24"/>
        </w:rPr>
      </w:pPr>
      <w:proofErr w:type="gramStart"/>
      <w:r w:rsidRPr="001755B8">
        <w:rPr>
          <w:rFonts w:eastAsia="Calibri"/>
          <w:color w:val="000000"/>
          <w:sz w:val="24"/>
          <w:szCs w:val="24"/>
        </w:rPr>
        <w:t>El heraldo s.a.</w:t>
      </w:r>
      <w:proofErr w:type="gramEnd"/>
      <w:r w:rsidRPr="001755B8">
        <w:rPr>
          <w:rFonts w:eastAsia="Calibri"/>
          <w:color w:val="000000"/>
          <w:sz w:val="24"/>
          <w:szCs w:val="24"/>
        </w:rPr>
        <w:t xml:space="preserve">  Epidemias al acecho de la población, Página de la salud,    7 de </w:t>
      </w:r>
      <w:proofErr w:type="gramStart"/>
      <w:r w:rsidRPr="001755B8">
        <w:rPr>
          <w:rFonts w:eastAsia="Calibri"/>
          <w:color w:val="000000"/>
          <w:sz w:val="24"/>
          <w:szCs w:val="24"/>
        </w:rPr>
        <w:t>julio</w:t>
      </w:r>
      <w:proofErr w:type="gramEnd"/>
      <w:r w:rsidRPr="001755B8">
        <w:rPr>
          <w:rFonts w:eastAsia="Calibri"/>
          <w:color w:val="000000"/>
          <w:sz w:val="24"/>
          <w:szCs w:val="24"/>
        </w:rPr>
        <w:t xml:space="preserve"> de 2016</w:t>
      </w:r>
    </w:p>
    <w:p w:rsidR="001755B8" w:rsidRPr="001755B8" w:rsidRDefault="001755B8" w:rsidP="001755B8">
      <w:pPr>
        <w:adjustRightInd w:val="0"/>
        <w:spacing w:line="360" w:lineRule="auto"/>
        <w:jc w:val="both"/>
        <w:rPr>
          <w:rFonts w:eastAsia="Calibri"/>
          <w:color w:val="000000"/>
          <w:sz w:val="24"/>
          <w:szCs w:val="24"/>
        </w:rPr>
      </w:pPr>
    </w:p>
    <w:p w:rsidR="001755B8" w:rsidRPr="001755B8" w:rsidRDefault="001755B8" w:rsidP="001755B8">
      <w:pPr>
        <w:spacing w:line="360" w:lineRule="auto"/>
        <w:jc w:val="both"/>
        <w:rPr>
          <w:sz w:val="24"/>
          <w:szCs w:val="24"/>
        </w:rPr>
      </w:pPr>
      <w:hyperlink r:id="rId31" w:history="1">
        <w:r w:rsidRPr="001755B8">
          <w:rPr>
            <w:rStyle w:val="Hipervnculo"/>
            <w:sz w:val="24"/>
            <w:szCs w:val="24"/>
          </w:rPr>
          <w:t>http://www.todoplantas.net/plantas_medicinales/ver_plantajsp?id=1127943728218</w:t>
        </w:r>
      </w:hyperlink>
    </w:p>
    <w:p w:rsidR="001755B8" w:rsidRPr="001755B8" w:rsidRDefault="001755B8" w:rsidP="001755B8">
      <w:pPr>
        <w:spacing w:line="360" w:lineRule="auto"/>
        <w:jc w:val="both"/>
        <w:rPr>
          <w:b/>
          <w:sz w:val="24"/>
          <w:szCs w:val="24"/>
        </w:rPr>
      </w:pPr>
    </w:p>
    <w:p w:rsidR="001755B8" w:rsidRPr="001755B8" w:rsidRDefault="001755B8" w:rsidP="001755B8">
      <w:pPr>
        <w:spacing w:line="360" w:lineRule="auto"/>
        <w:jc w:val="both"/>
        <w:rPr>
          <w:sz w:val="24"/>
          <w:szCs w:val="24"/>
        </w:rPr>
      </w:pPr>
      <w:hyperlink r:id="rId32" w:history="1">
        <w:r w:rsidRPr="001755B8">
          <w:rPr>
            <w:rStyle w:val="Hipervnculo"/>
            <w:sz w:val="24"/>
            <w:szCs w:val="24"/>
            <w:shd w:val="clear" w:color="auto" w:fill="FFFFFF"/>
          </w:rPr>
          <w:t>https://www.gob.mx/cms/uploads/attachment/file/.../PimientaGorda_monografias.pdf</w:t>
        </w:r>
      </w:hyperlink>
    </w:p>
    <w:p w:rsidR="001755B8" w:rsidRPr="001755B8" w:rsidRDefault="001755B8" w:rsidP="001755B8">
      <w:pPr>
        <w:spacing w:line="360" w:lineRule="auto"/>
        <w:jc w:val="both"/>
        <w:rPr>
          <w:sz w:val="24"/>
          <w:szCs w:val="24"/>
          <w:shd w:val="clear" w:color="auto" w:fill="FFFFFF"/>
        </w:rPr>
      </w:pPr>
    </w:p>
    <w:p w:rsidR="001755B8" w:rsidRPr="001755B8" w:rsidRDefault="001755B8" w:rsidP="001755B8">
      <w:pPr>
        <w:adjustRightInd w:val="0"/>
        <w:spacing w:line="360" w:lineRule="auto"/>
        <w:jc w:val="both"/>
        <w:rPr>
          <w:rFonts w:eastAsia="Calibri"/>
          <w:color w:val="000000"/>
          <w:sz w:val="24"/>
          <w:szCs w:val="24"/>
        </w:rPr>
      </w:pPr>
      <w:r w:rsidRPr="001755B8">
        <w:rPr>
          <w:rFonts w:eastAsia="Calibri"/>
          <w:color w:val="000000"/>
          <w:sz w:val="24"/>
          <w:szCs w:val="24"/>
        </w:rPr>
        <w:t xml:space="preserve">Ochoa S. Base molecular de la expresión </w:t>
      </w:r>
      <w:proofErr w:type="gramStart"/>
      <w:r w:rsidRPr="001755B8">
        <w:rPr>
          <w:rFonts w:eastAsia="Calibri"/>
          <w:color w:val="000000"/>
          <w:sz w:val="24"/>
          <w:szCs w:val="24"/>
        </w:rPr>
        <w:t>del</w:t>
      </w:r>
      <w:proofErr w:type="gramEnd"/>
      <w:r w:rsidRPr="001755B8">
        <w:rPr>
          <w:rFonts w:eastAsia="Calibri"/>
          <w:color w:val="000000"/>
          <w:sz w:val="24"/>
          <w:szCs w:val="24"/>
        </w:rPr>
        <w:t xml:space="preserve"> mensaje genético [Molecular basis of gene expression]. Madrid: Consejo Superior de Investigaciones Científicas; 2000. </w:t>
      </w:r>
      <w:proofErr w:type="gramStart"/>
      <w:r w:rsidRPr="001755B8">
        <w:rPr>
          <w:rFonts w:eastAsia="Calibri"/>
          <w:color w:val="000000"/>
          <w:sz w:val="24"/>
          <w:szCs w:val="24"/>
        </w:rPr>
        <w:t>219 p. Spanish.</w:t>
      </w:r>
      <w:proofErr w:type="gramEnd"/>
      <w:r w:rsidRPr="001755B8">
        <w:rPr>
          <w:rFonts w:eastAsia="Calibri"/>
          <w:color w:val="000000"/>
          <w:sz w:val="24"/>
          <w:szCs w:val="24"/>
        </w:rPr>
        <w:t xml:space="preserve"> </w:t>
      </w:r>
    </w:p>
    <w:p w:rsidR="001755B8" w:rsidRPr="001755B8" w:rsidRDefault="001755B8" w:rsidP="001755B8">
      <w:pPr>
        <w:adjustRightInd w:val="0"/>
        <w:spacing w:line="360" w:lineRule="auto"/>
        <w:jc w:val="both"/>
        <w:rPr>
          <w:rFonts w:eastAsia="Calibri"/>
          <w:color w:val="000000"/>
          <w:sz w:val="24"/>
          <w:szCs w:val="24"/>
        </w:rPr>
      </w:pPr>
    </w:p>
    <w:p w:rsidR="001755B8" w:rsidRPr="001755B8" w:rsidRDefault="001755B8" w:rsidP="001755B8">
      <w:pPr>
        <w:spacing w:line="360" w:lineRule="auto"/>
        <w:jc w:val="both"/>
        <w:rPr>
          <w:sz w:val="24"/>
          <w:szCs w:val="24"/>
        </w:rPr>
      </w:pPr>
      <w:proofErr w:type="gramStart"/>
      <w:r w:rsidRPr="001755B8">
        <w:rPr>
          <w:sz w:val="24"/>
          <w:szCs w:val="24"/>
        </w:rPr>
        <w:t>Región Metropolitana, Parque Nacional El Morado, Chile.</w:t>
      </w:r>
      <w:proofErr w:type="gramEnd"/>
      <w:r w:rsidRPr="001755B8">
        <w:rPr>
          <w:sz w:val="24"/>
          <w:szCs w:val="24"/>
        </w:rPr>
        <w:t xml:space="preserve"> </w:t>
      </w:r>
    </w:p>
    <w:p w:rsidR="001755B8" w:rsidRPr="001755B8" w:rsidRDefault="001755B8" w:rsidP="001755B8">
      <w:pPr>
        <w:spacing w:line="360" w:lineRule="auto"/>
        <w:jc w:val="both"/>
        <w:rPr>
          <w:sz w:val="24"/>
          <w:szCs w:val="24"/>
        </w:rPr>
      </w:pPr>
    </w:p>
    <w:p w:rsidR="001755B8" w:rsidRDefault="001755B8" w:rsidP="001755B8">
      <w:pPr>
        <w:pStyle w:val="Sinespaciado"/>
        <w:spacing w:line="360" w:lineRule="auto"/>
        <w:jc w:val="both"/>
        <w:rPr>
          <w:rFonts w:ascii="Times New Roman" w:hAnsi="Times New Roman" w:cs="Times New Roman"/>
          <w:sz w:val="24"/>
          <w:szCs w:val="24"/>
        </w:rPr>
      </w:pPr>
      <w:r w:rsidRPr="001755B8">
        <w:rPr>
          <w:rFonts w:ascii="Times New Roman" w:hAnsi="Times New Roman" w:cs="Times New Roman"/>
          <w:sz w:val="24"/>
          <w:szCs w:val="24"/>
          <w:lang w:eastAsia="es-CO"/>
        </w:rPr>
        <w:t>Unión Mundial para la Naturaleza (UICN) Fondo Mundial para la Naturaleza (WWF)</w:t>
      </w:r>
      <w:r w:rsidRPr="001755B8">
        <w:rPr>
          <w:rFonts w:ascii="Times New Roman" w:hAnsi="Times New Roman" w:cs="Times New Roman"/>
          <w:sz w:val="24"/>
          <w:szCs w:val="24"/>
        </w:rPr>
        <w:t xml:space="preserve"> pág. 11)</w:t>
      </w:r>
    </w:p>
    <w:p w:rsidR="001755B8" w:rsidRPr="001755B8" w:rsidRDefault="001755B8" w:rsidP="001755B8">
      <w:pPr>
        <w:pStyle w:val="Sinespaciado"/>
        <w:spacing w:line="360" w:lineRule="auto"/>
        <w:jc w:val="both"/>
        <w:rPr>
          <w:rFonts w:ascii="Times New Roman" w:hAnsi="Times New Roman" w:cs="Times New Roman"/>
          <w:sz w:val="24"/>
          <w:szCs w:val="24"/>
        </w:rPr>
      </w:pPr>
    </w:p>
    <w:p w:rsidR="001755B8" w:rsidRDefault="001755B8" w:rsidP="001755B8">
      <w:pPr>
        <w:pStyle w:val="Sinespaciado"/>
        <w:spacing w:line="360" w:lineRule="auto"/>
        <w:jc w:val="both"/>
        <w:rPr>
          <w:sz w:val="24"/>
          <w:szCs w:val="24"/>
        </w:rPr>
      </w:pPr>
      <w:r w:rsidRPr="001755B8">
        <w:rPr>
          <w:rFonts w:ascii="Times New Roman" w:hAnsi="Times New Roman" w:cs="Times New Roman"/>
          <w:sz w:val="24"/>
          <w:szCs w:val="24"/>
        </w:rPr>
        <w:t xml:space="preserve"> </w:t>
      </w:r>
      <w:hyperlink r:id="rId33" w:history="1">
        <w:r w:rsidRPr="001755B8">
          <w:rPr>
            <w:rFonts w:ascii="Times New Roman" w:hAnsi="Times New Roman" w:cs="Times New Roman"/>
            <w:sz w:val="24"/>
            <w:szCs w:val="24"/>
            <w:u w:val="single"/>
          </w:rPr>
          <w:t>http://www.urosario.edu.co/urosario_files/57/571bf298-6ad8-4b7f-b432-26a6fb78e6de.pdf</w:t>
        </w:r>
      </w:hyperlink>
    </w:p>
    <w:p w:rsidR="001755B8" w:rsidRPr="001755B8" w:rsidRDefault="001755B8" w:rsidP="001755B8">
      <w:pPr>
        <w:pStyle w:val="Sinespaciado"/>
        <w:spacing w:line="360" w:lineRule="auto"/>
        <w:jc w:val="both"/>
        <w:rPr>
          <w:rFonts w:ascii="Times New Roman" w:hAnsi="Times New Roman" w:cs="Times New Roman"/>
          <w:sz w:val="24"/>
          <w:szCs w:val="24"/>
          <w:lang w:eastAsia="es-CO"/>
        </w:rPr>
      </w:pPr>
    </w:p>
    <w:p w:rsidR="009140B8" w:rsidRPr="001755B8" w:rsidRDefault="001755B8" w:rsidP="001755B8">
      <w:pPr>
        <w:spacing w:line="360" w:lineRule="auto"/>
        <w:jc w:val="both"/>
        <w:rPr>
          <w:sz w:val="24"/>
          <w:szCs w:val="24"/>
        </w:rPr>
      </w:pPr>
      <w:r w:rsidRPr="001755B8">
        <w:rPr>
          <w:sz w:val="24"/>
          <w:szCs w:val="24"/>
        </w:rPr>
        <w:t>Programa de Articulacion con la educacion Media Tecnica SENA - Semillero SIPA, Grupo de Investigacion CNCA – I.E Sagrado Corazon de Soledad Atlantico / Colombia.</w:t>
      </w:r>
    </w:p>
    <w:sectPr w:rsidR="009140B8" w:rsidRPr="001755B8" w:rsidSect="009140B8">
      <w:headerReference w:type="default" r:id="rId34"/>
      <w:footerReference w:type="default" r:id="rId35"/>
      <w:pgSz w:w="11910" w:h="16840"/>
      <w:pgMar w:top="2800" w:right="1580" w:bottom="1660" w:left="1600" w:header="326" w:footer="146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0B8" w:rsidRDefault="009140B8" w:rsidP="009140B8">
      <w:r>
        <w:separator/>
      </w:r>
    </w:p>
  </w:endnote>
  <w:endnote w:type="continuationSeparator" w:id="0">
    <w:p w:rsidR="009140B8" w:rsidRDefault="009140B8" w:rsidP="009140B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0B8" w:rsidRDefault="009140B8">
    <w:pPr>
      <w:pStyle w:val="Textoindependiente"/>
      <w:spacing w:line="14" w:lineRule="auto"/>
      <w:rPr>
        <w:sz w:val="20"/>
      </w:rPr>
    </w:pPr>
    <w:r w:rsidRPr="009140B8">
      <w:pict>
        <v:shapetype id="_x0000_t202" coordsize="21600,21600" o:spt="202" path="m,l,21600r21600,l21600,xe">
          <v:stroke joinstyle="miter"/>
          <v:path gradientshapeok="t" o:connecttype="rect"/>
        </v:shapetype>
        <v:shape id="_x0000_s1025" type="#_x0000_t202" style="position:absolute;margin-left:227.15pt;margin-top:757.5pt;width:144.45pt;height:49.85pt;z-index:-5272;mso-position-horizontal-relative:page;mso-position-vertical-relative:page" filled="f" stroked="f">
          <v:textbox style="mso-next-textbox:#_x0000_s1025" inset="0,0,0,0">
            <w:txbxContent>
              <w:p w:rsidR="009140B8" w:rsidRDefault="00AE1D0A">
                <w:pPr>
                  <w:spacing w:before="9"/>
                  <w:ind w:left="19" w:right="18" w:hanging="70"/>
                  <w:jc w:val="center"/>
                  <w:rPr>
                    <w:sz w:val="28"/>
                  </w:rPr>
                </w:pPr>
                <w:r>
                  <w:rPr>
                    <w:sz w:val="28"/>
                  </w:rPr>
                  <w:t xml:space="preserve">Información de contacto </w:t>
                </w:r>
                <w:hyperlink r:id="rId1">
                  <w:r>
                    <w:rPr>
                      <w:color w:val="0000FF"/>
                      <w:sz w:val="28"/>
                      <w:u w:val="single" w:color="0000FF"/>
                    </w:rPr>
                    <w:t>convenci</w:t>
                  </w:r>
                  <w:r>
                    <w:rPr>
                      <w:color w:val="0000FF"/>
                      <w:sz w:val="28"/>
                      <w:u w:val="single" w:color="0000FF"/>
                    </w:rPr>
                    <w:t>onuclv@uclv.cu</w:t>
                  </w:r>
                </w:hyperlink>
                <w:r>
                  <w:rPr>
                    <w:color w:val="0000FF"/>
                    <w:sz w:val="28"/>
                  </w:rPr>
                  <w:t xml:space="preserve"> </w:t>
                </w:r>
                <w:hyperlink r:id="rId2">
                  <w:r>
                    <w:rPr>
                      <w:color w:val="0000FF"/>
                      <w:sz w:val="28"/>
                      <w:u w:val="single" w:color="0000FF"/>
                    </w:rPr>
                    <w:t>www.uclv.edu.cu</w:t>
                  </w:r>
                </w:hyperlink>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0B8" w:rsidRDefault="009140B8" w:rsidP="009140B8">
      <w:r>
        <w:separator/>
      </w:r>
    </w:p>
  </w:footnote>
  <w:footnote w:type="continuationSeparator" w:id="0">
    <w:p w:rsidR="009140B8" w:rsidRDefault="009140B8" w:rsidP="009140B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0B8" w:rsidRDefault="00AE1D0A">
    <w:pPr>
      <w:pStyle w:val="Textoindependiente"/>
      <w:spacing w:line="14" w:lineRule="auto"/>
      <w:rPr>
        <w:sz w:val="20"/>
      </w:rPr>
    </w:pPr>
    <w:r>
      <w:rPr>
        <w:noProof/>
        <w:lang w:val="es-ES" w:eastAsia="es-ES" w:bidi="ar-SA"/>
      </w:rPr>
      <w:drawing>
        <wp:anchor distT="0" distB="0" distL="0" distR="0" simplePos="0" relativeHeight="268430087" behindDoc="1" locked="0" layoutInCell="1" allowOverlap="1">
          <wp:simplePos x="0" y="0"/>
          <wp:positionH relativeFrom="page">
            <wp:posOffset>6500319</wp:posOffset>
          </wp:positionH>
          <wp:positionV relativeFrom="page">
            <wp:posOffset>206978</wp:posOffset>
          </wp:positionV>
          <wp:extent cx="648685" cy="77449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648685" cy="774499"/>
                  </a:xfrm>
                  <a:prstGeom prst="rect">
                    <a:avLst/>
                  </a:prstGeom>
                </pic:spPr>
              </pic:pic>
            </a:graphicData>
          </a:graphic>
        </wp:anchor>
      </w:drawing>
    </w:r>
    <w:r>
      <w:rPr>
        <w:noProof/>
        <w:lang w:val="es-ES" w:eastAsia="es-ES" w:bidi="ar-SA"/>
      </w:rPr>
      <w:drawing>
        <wp:anchor distT="0" distB="0" distL="0" distR="0" simplePos="0" relativeHeight="268430111" behindDoc="1" locked="0" layoutInCell="1" allowOverlap="1">
          <wp:simplePos x="0" y="0"/>
          <wp:positionH relativeFrom="page">
            <wp:posOffset>6513960</wp:posOffset>
          </wp:positionH>
          <wp:positionV relativeFrom="page">
            <wp:posOffset>1053438</wp:posOffset>
          </wp:positionV>
          <wp:extent cx="626336" cy="729381"/>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 cstate="print"/>
                  <a:stretch>
                    <a:fillRect/>
                  </a:stretch>
                </pic:blipFill>
                <pic:spPr>
                  <a:xfrm>
                    <a:off x="0" y="0"/>
                    <a:ext cx="626336" cy="729381"/>
                  </a:xfrm>
                  <a:prstGeom prst="rect">
                    <a:avLst/>
                  </a:prstGeom>
                </pic:spPr>
              </pic:pic>
            </a:graphicData>
          </a:graphic>
        </wp:anchor>
      </w:drawing>
    </w:r>
    <w:r w:rsidR="009140B8" w:rsidRPr="009140B8">
      <w:pict>
        <v:shapetype id="_x0000_t202" coordsize="21600,21600" o:spt="202" path="m,l,21600r21600,l21600,xe">
          <v:stroke joinstyle="miter"/>
          <v:path gradientshapeok="t" o:connecttype="rect"/>
        </v:shapetype>
        <v:shape id="_x0000_s1027" type="#_x0000_t202" style="position:absolute;margin-left:113.85pt;margin-top:27.65pt;width:367.55pt;height:42.9pt;z-index:-5320;mso-position-horizontal-relative:page;mso-position-vertical-relative:page" filled="f" stroked="f">
          <v:textbox style="mso-next-textbox:#_x0000_s1027" inset="0,0,0,0">
            <w:txbxContent>
              <w:p w:rsidR="009140B8" w:rsidRDefault="00AE1D0A">
                <w:pPr>
                  <w:spacing w:before="10"/>
                  <w:ind w:left="19" w:right="18"/>
                  <w:jc w:val="center"/>
                  <w:rPr>
                    <w:b/>
                    <w:sz w:val="24"/>
                  </w:rPr>
                </w:pPr>
                <w:r>
                  <w:rPr>
                    <w:b/>
                    <w:sz w:val="24"/>
                  </w:rPr>
                  <w:t>II CONVENCIÓN CIENTÍFICA INTERNACIONAL</w:t>
                </w:r>
              </w:p>
              <w:p w:rsidR="009140B8" w:rsidRDefault="00AE1D0A">
                <w:pPr>
                  <w:ind w:left="19" w:right="16"/>
                  <w:jc w:val="center"/>
                  <w:rPr>
                    <w:b/>
                    <w:sz w:val="24"/>
                  </w:rPr>
                </w:pPr>
                <w:r>
                  <w:rPr>
                    <w:b/>
                    <w:sz w:val="24"/>
                  </w:rPr>
                  <w:t>“II CCI UCLV 2019”</w:t>
                </w:r>
              </w:p>
            </w:txbxContent>
          </v:textbox>
          <w10:wrap anchorx="page" anchory="page"/>
        </v:shape>
      </w:pict>
    </w:r>
    <w:r w:rsidR="009140B8" w:rsidRPr="009140B8">
      <w:pict>
        <v:shape id="_x0000_s1026" type="#_x0000_t202" style="position:absolute;margin-left:200.65pt;margin-top:82.9pt;width:194.15pt;height:29.1pt;z-index:-5296;mso-position-horizontal-relative:page;mso-position-vertical-relative:page" filled="f" stroked="f">
          <v:textbox style="mso-next-textbox:#_x0000_s1026" inset="0,0,0,0">
            <w:txbxContent>
              <w:p w:rsidR="009140B8" w:rsidRDefault="00AE1D0A">
                <w:pPr>
                  <w:spacing w:before="10"/>
                  <w:ind w:left="27" w:right="3" w:hanging="8"/>
                  <w:rPr>
                    <w:b/>
                    <w:sz w:val="24"/>
                  </w:rPr>
                </w:pPr>
                <w:proofErr w:type="gramStart"/>
                <w:r>
                  <w:rPr>
                    <w:b/>
                    <w:sz w:val="24"/>
                  </w:rPr>
                  <w:t xml:space="preserve">DEL 23 AL </w:t>
                </w:r>
                <w:r>
                  <w:rPr>
                    <w:b/>
                    <w:sz w:val="24"/>
                  </w:rPr>
                  <w:t>30 DE JUNIO DEL 2019.</w:t>
                </w:r>
                <w:proofErr w:type="gramEnd"/>
                <w:r>
                  <w:rPr>
                    <w:b/>
                    <w:sz w:val="24"/>
                  </w:rPr>
                  <w:t xml:space="preserve"> </w:t>
                </w:r>
                <w:proofErr w:type="gramStart"/>
                <w:r>
                  <w:rPr>
                    <w:b/>
                    <w:sz w:val="24"/>
                  </w:rPr>
                  <w:t>CAYOS DE VILLA CLARA.</w:t>
                </w:r>
                <w:proofErr w:type="gramEnd"/>
                <w:r>
                  <w:rPr>
                    <w:b/>
                    <w:sz w:val="24"/>
                  </w:rPr>
                  <w:t xml:space="preserve"> CUBA.</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DB1717"/>
    <w:multiLevelType w:val="hybridMultilevel"/>
    <w:tmpl w:val="633C7E9E"/>
    <w:lvl w:ilvl="0" w:tplc="FEB88FD2">
      <w:start w:val="1"/>
      <w:numFmt w:val="decimal"/>
      <w:lvlText w:val="%1."/>
      <w:lvlJc w:val="left"/>
      <w:pPr>
        <w:ind w:left="342" w:hanging="240"/>
      </w:pPr>
      <w:rPr>
        <w:rFonts w:ascii="Times New Roman" w:eastAsia="Times New Roman" w:hAnsi="Times New Roman" w:cs="Times New Roman" w:hint="default"/>
        <w:b/>
        <w:bCs/>
        <w:spacing w:val="-2"/>
        <w:w w:val="99"/>
        <w:sz w:val="24"/>
        <w:szCs w:val="24"/>
        <w:lang w:val="en-US" w:eastAsia="en-US" w:bidi="en-US"/>
      </w:rPr>
    </w:lvl>
    <w:lvl w:ilvl="1" w:tplc="E8DE34C8">
      <w:numFmt w:val="bullet"/>
      <w:lvlText w:val="•"/>
      <w:lvlJc w:val="left"/>
      <w:pPr>
        <w:ind w:left="340" w:hanging="240"/>
      </w:pPr>
      <w:rPr>
        <w:rFonts w:hint="default"/>
        <w:lang w:val="en-US" w:eastAsia="en-US" w:bidi="en-US"/>
      </w:rPr>
    </w:lvl>
    <w:lvl w:ilvl="2" w:tplc="59103FDE">
      <w:numFmt w:val="bullet"/>
      <w:lvlText w:val="•"/>
      <w:lvlJc w:val="left"/>
      <w:pPr>
        <w:ind w:left="1271" w:hanging="240"/>
      </w:pPr>
      <w:rPr>
        <w:rFonts w:hint="default"/>
        <w:lang w:val="en-US" w:eastAsia="en-US" w:bidi="en-US"/>
      </w:rPr>
    </w:lvl>
    <w:lvl w:ilvl="3" w:tplc="B282A218">
      <w:numFmt w:val="bullet"/>
      <w:lvlText w:val="•"/>
      <w:lvlJc w:val="left"/>
      <w:pPr>
        <w:ind w:left="2203" w:hanging="240"/>
      </w:pPr>
      <w:rPr>
        <w:rFonts w:hint="default"/>
        <w:lang w:val="en-US" w:eastAsia="en-US" w:bidi="en-US"/>
      </w:rPr>
    </w:lvl>
    <w:lvl w:ilvl="4" w:tplc="F1841424">
      <w:numFmt w:val="bullet"/>
      <w:lvlText w:val="•"/>
      <w:lvlJc w:val="left"/>
      <w:pPr>
        <w:ind w:left="3135" w:hanging="240"/>
      </w:pPr>
      <w:rPr>
        <w:rFonts w:hint="default"/>
        <w:lang w:val="en-US" w:eastAsia="en-US" w:bidi="en-US"/>
      </w:rPr>
    </w:lvl>
    <w:lvl w:ilvl="5" w:tplc="EA1E0014">
      <w:numFmt w:val="bullet"/>
      <w:lvlText w:val="•"/>
      <w:lvlJc w:val="left"/>
      <w:pPr>
        <w:ind w:left="4067" w:hanging="240"/>
      </w:pPr>
      <w:rPr>
        <w:rFonts w:hint="default"/>
        <w:lang w:val="en-US" w:eastAsia="en-US" w:bidi="en-US"/>
      </w:rPr>
    </w:lvl>
    <w:lvl w:ilvl="6" w:tplc="3B28D556">
      <w:numFmt w:val="bullet"/>
      <w:lvlText w:val="•"/>
      <w:lvlJc w:val="left"/>
      <w:pPr>
        <w:ind w:left="4999" w:hanging="240"/>
      </w:pPr>
      <w:rPr>
        <w:rFonts w:hint="default"/>
        <w:lang w:val="en-US" w:eastAsia="en-US" w:bidi="en-US"/>
      </w:rPr>
    </w:lvl>
    <w:lvl w:ilvl="7" w:tplc="EFE0298C">
      <w:numFmt w:val="bullet"/>
      <w:lvlText w:val="•"/>
      <w:lvlJc w:val="left"/>
      <w:pPr>
        <w:ind w:left="5930" w:hanging="240"/>
      </w:pPr>
      <w:rPr>
        <w:rFonts w:hint="default"/>
        <w:lang w:val="en-US" w:eastAsia="en-US" w:bidi="en-US"/>
      </w:rPr>
    </w:lvl>
    <w:lvl w:ilvl="8" w:tplc="3DEACB32">
      <w:numFmt w:val="bullet"/>
      <w:lvlText w:val="•"/>
      <w:lvlJc w:val="left"/>
      <w:pPr>
        <w:ind w:left="6862" w:hanging="240"/>
      </w:pPr>
      <w:rPr>
        <w:rFonts w:hint="default"/>
        <w:lang w:val="en-US" w:eastAsia="en-US" w:bidi="en-US"/>
      </w:rPr>
    </w:lvl>
  </w:abstractNum>
  <w:abstractNum w:abstractNumId="1">
    <w:nsid w:val="33C01456"/>
    <w:multiLevelType w:val="hybridMultilevel"/>
    <w:tmpl w:val="EE6A00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95477C6"/>
    <w:multiLevelType w:val="hybridMultilevel"/>
    <w:tmpl w:val="EE6A00E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D1F0886"/>
    <w:multiLevelType w:val="hybridMultilevel"/>
    <w:tmpl w:val="629675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F2C2C75"/>
    <w:multiLevelType w:val="hybridMultilevel"/>
    <w:tmpl w:val="550655F8"/>
    <w:lvl w:ilvl="0" w:tplc="5FEC7DD2">
      <w:numFmt w:val="bullet"/>
      <w:lvlText w:val="-"/>
      <w:lvlJc w:val="left"/>
      <w:pPr>
        <w:ind w:left="1800" w:hanging="360"/>
      </w:pPr>
      <w:rPr>
        <w:rFonts w:ascii="Arial" w:eastAsiaTheme="minorHAnsi" w:hAnsi="Arial" w:cs="Aria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5">
    <w:nsid w:val="4671257F"/>
    <w:multiLevelType w:val="hybridMultilevel"/>
    <w:tmpl w:val="633C7E9E"/>
    <w:lvl w:ilvl="0" w:tplc="FEB88FD2">
      <w:start w:val="1"/>
      <w:numFmt w:val="decimal"/>
      <w:lvlText w:val="%1."/>
      <w:lvlJc w:val="left"/>
      <w:pPr>
        <w:ind w:left="342" w:hanging="240"/>
      </w:pPr>
      <w:rPr>
        <w:rFonts w:ascii="Times New Roman" w:eastAsia="Times New Roman" w:hAnsi="Times New Roman" w:cs="Times New Roman" w:hint="default"/>
        <w:b/>
        <w:bCs/>
        <w:spacing w:val="-2"/>
        <w:w w:val="99"/>
        <w:sz w:val="24"/>
        <w:szCs w:val="24"/>
        <w:lang w:val="en-US" w:eastAsia="en-US" w:bidi="en-US"/>
      </w:rPr>
    </w:lvl>
    <w:lvl w:ilvl="1" w:tplc="E8DE34C8">
      <w:numFmt w:val="bullet"/>
      <w:lvlText w:val="•"/>
      <w:lvlJc w:val="left"/>
      <w:pPr>
        <w:ind w:left="340" w:hanging="240"/>
      </w:pPr>
      <w:rPr>
        <w:rFonts w:hint="default"/>
        <w:lang w:val="en-US" w:eastAsia="en-US" w:bidi="en-US"/>
      </w:rPr>
    </w:lvl>
    <w:lvl w:ilvl="2" w:tplc="59103FDE">
      <w:numFmt w:val="bullet"/>
      <w:lvlText w:val="•"/>
      <w:lvlJc w:val="left"/>
      <w:pPr>
        <w:ind w:left="1271" w:hanging="240"/>
      </w:pPr>
      <w:rPr>
        <w:rFonts w:hint="default"/>
        <w:lang w:val="en-US" w:eastAsia="en-US" w:bidi="en-US"/>
      </w:rPr>
    </w:lvl>
    <w:lvl w:ilvl="3" w:tplc="B282A218">
      <w:numFmt w:val="bullet"/>
      <w:lvlText w:val="•"/>
      <w:lvlJc w:val="left"/>
      <w:pPr>
        <w:ind w:left="2203" w:hanging="240"/>
      </w:pPr>
      <w:rPr>
        <w:rFonts w:hint="default"/>
        <w:lang w:val="en-US" w:eastAsia="en-US" w:bidi="en-US"/>
      </w:rPr>
    </w:lvl>
    <w:lvl w:ilvl="4" w:tplc="F1841424">
      <w:numFmt w:val="bullet"/>
      <w:lvlText w:val="•"/>
      <w:lvlJc w:val="left"/>
      <w:pPr>
        <w:ind w:left="3135" w:hanging="240"/>
      </w:pPr>
      <w:rPr>
        <w:rFonts w:hint="default"/>
        <w:lang w:val="en-US" w:eastAsia="en-US" w:bidi="en-US"/>
      </w:rPr>
    </w:lvl>
    <w:lvl w:ilvl="5" w:tplc="EA1E0014">
      <w:numFmt w:val="bullet"/>
      <w:lvlText w:val="•"/>
      <w:lvlJc w:val="left"/>
      <w:pPr>
        <w:ind w:left="4067" w:hanging="240"/>
      </w:pPr>
      <w:rPr>
        <w:rFonts w:hint="default"/>
        <w:lang w:val="en-US" w:eastAsia="en-US" w:bidi="en-US"/>
      </w:rPr>
    </w:lvl>
    <w:lvl w:ilvl="6" w:tplc="3B28D556">
      <w:numFmt w:val="bullet"/>
      <w:lvlText w:val="•"/>
      <w:lvlJc w:val="left"/>
      <w:pPr>
        <w:ind w:left="4999" w:hanging="240"/>
      </w:pPr>
      <w:rPr>
        <w:rFonts w:hint="default"/>
        <w:lang w:val="en-US" w:eastAsia="en-US" w:bidi="en-US"/>
      </w:rPr>
    </w:lvl>
    <w:lvl w:ilvl="7" w:tplc="EFE0298C">
      <w:numFmt w:val="bullet"/>
      <w:lvlText w:val="•"/>
      <w:lvlJc w:val="left"/>
      <w:pPr>
        <w:ind w:left="5930" w:hanging="240"/>
      </w:pPr>
      <w:rPr>
        <w:rFonts w:hint="default"/>
        <w:lang w:val="en-US" w:eastAsia="en-US" w:bidi="en-US"/>
      </w:rPr>
    </w:lvl>
    <w:lvl w:ilvl="8" w:tplc="3DEACB32">
      <w:numFmt w:val="bullet"/>
      <w:lvlText w:val="•"/>
      <w:lvlJc w:val="left"/>
      <w:pPr>
        <w:ind w:left="6862" w:hanging="240"/>
      </w:pPr>
      <w:rPr>
        <w:rFonts w:hint="default"/>
        <w:lang w:val="en-US" w:eastAsia="en-US" w:bidi="en-US"/>
      </w:rPr>
    </w:lvl>
  </w:abstractNum>
  <w:abstractNum w:abstractNumId="6">
    <w:nsid w:val="52A4131E"/>
    <w:multiLevelType w:val="multilevel"/>
    <w:tmpl w:val="1292E54C"/>
    <w:lvl w:ilvl="0">
      <w:numFmt w:val="decimal"/>
      <w:lvlText w:val="%1"/>
      <w:lvlJc w:val="left"/>
      <w:pPr>
        <w:ind w:left="360" w:hanging="360"/>
      </w:pPr>
      <w:rPr>
        <w:rFonts w:hint="default"/>
      </w:rPr>
    </w:lvl>
    <w:lvl w:ilvl="1">
      <w:start w:val="15"/>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
    <w:nsid w:val="6C681608"/>
    <w:multiLevelType w:val="hybridMultilevel"/>
    <w:tmpl w:val="BFF6EAA2"/>
    <w:lvl w:ilvl="0" w:tplc="F5AC8348">
      <w:start w:val="1"/>
      <w:numFmt w:val="decimal"/>
      <w:lvlText w:val="%1-"/>
      <w:lvlJc w:val="left"/>
      <w:pPr>
        <w:ind w:left="102" w:hanging="201"/>
      </w:pPr>
      <w:rPr>
        <w:rFonts w:ascii="Times New Roman" w:eastAsia="Times New Roman" w:hAnsi="Times New Roman" w:cs="Times New Roman" w:hint="default"/>
        <w:spacing w:val="-1"/>
        <w:w w:val="100"/>
        <w:sz w:val="22"/>
        <w:szCs w:val="22"/>
        <w:lang w:val="en-US" w:eastAsia="en-US" w:bidi="en-US"/>
      </w:rPr>
    </w:lvl>
    <w:lvl w:ilvl="1" w:tplc="EE00F548">
      <w:numFmt w:val="bullet"/>
      <w:lvlText w:val=""/>
      <w:lvlJc w:val="left"/>
      <w:pPr>
        <w:ind w:left="822" w:hanging="360"/>
      </w:pPr>
      <w:rPr>
        <w:rFonts w:ascii="Symbol" w:eastAsia="Symbol" w:hAnsi="Symbol" w:cs="Symbol" w:hint="default"/>
        <w:w w:val="100"/>
        <w:sz w:val="24"/>
        <w:szCs w:val="24"/>
        <w:lang w:val="en-US" w:eastAsia="en-US" w:bidi="en-US"/>
      </w:rPr>
    </w:lvl>
    <w:lvl w:ilvl="2" w:tplc="4D4009E0">
      <w:numFmt w:val="bullet"/>
      <w:lvlText w:val="•"/>
      <w:lvlJc w:val="left"/>
      <w:pPr>
        <w:ind w:left="1698" w:hanging="360"/>
      </w:pPr>
      <w:rPr>
        <w:rFonts w:hint="default"/>
        <w:lang w:val="en-US" w:eastAsia="en-US" w:bidi="en-US"/>
      </w:rPr>
    </w:lvl>
    <w:lvl w:ilvl="3" w:tplc="4CBE6904">
      <w:numFmt w:val="bullet"/>
      <w:lvlText w:val="•"/>
      <w:lvlJc w:val="left"/>
      <w:pPr>
        <w:ind w:left="2576" w:hanging="360"/>
      </w:pPr>
      <w:rPr>
        <w:rFonts w:hint="default"/>
        <w:lang w:val="en-US" w:eastAsia="en-US" w:bidi="en-US"/>
      </w:rPr>
    </w:lvl>
    <w:lvl w:ilvl="4" w:tplc="1D0E1512">
      <w:numFmt w:val="bullet"/>
      <w:lvlText w:val="•"/>
      <w:lvlJc w:val="left"/>
      <w:pPr>
        <w:ind w:left="3455" w:hanging="360"/>
      </w:pPr>
      <w:rPr>
        <w:rFonts w:hint="default"/>
        <w:lang w:val="en-US" w:eastAsia="en-US" w:bidi="en-US"/>
      </w:rPr>
    </w:lvl>
    <w:lvl w:ilvl="5" w:tplc="DAD6F4F2">
      <w:numFmt w:val="bullet"/>
      <w:lvlText w:val="•"/>
      <w:lvlJc w:val="left"/>
      <w:pPr>
        <w:ind w:left="4333" w:hanging="360"/>
      </w:pPr>
      <w:rPr>
        <w:rFonts w:hint="default"/>
        <w:lang w:val="en-US" w:eastAsia="en-US" w:bidi="en-US"/>
      </w:rPr>
    </w:lvl>
    <w:lvl w:ilvl="6" w:tplc="A05ED960">
      <w:numFmt w:val="bullet"/>
      <w:lvlText w:val="•"/>
      <w:lvlJc w:val="left"/>
      <w:pPr>
        <w:ind w:left="5212" w:hanging="360"/>
      </w:pPr>
      <w:rPr>
        <w:rFonts w:hint="default"/>
        <w:lang w:val="en-US" w:eastAsia="en-US" w:bidi="en-US"/>
      </w:rPr>
    </w:lvl>
    <w:lvl w:ilvl="7" w:tplc="EE943B16">
      <w:numFmt w:val="bullet"/>
      <w:lvlText w:val="•"/>
      <w:lvlJc w:val="left"/>
      <w:pPr>
        <w:ind w:left="6090" w:hanging="360"/>
      </w:pPr>
      <w:rPr>
        <w:rFonts w:hint="default"/>
        <w:lang w:val="en-US" w:eastAsia="en-US" w:bidi="en-US"/>
      </w:rPr>
    </w:lvl>
    <w:lvl w:ilvl="8" w:tplc="262CF306">
      <w:numFmt w:val="bullet"/>
      <w:lvlText w:val="•"/>
      <w:lvlJc w:val="left"/>
      <w:pPr>
        <w:ind w:left="6969" w:hanging="360"/>
      </w:pPr>
      <w:rPr>
        <w:rFonts w:hint="default"/>
        <w:lang w:val="en-US" w:eastAsia="en-US" w:bidi="en-US"/>
      </w:rPr>
    </w:lvl>
  </w:abstractNum>
  <w:num w:numId="1">
    <w:abstractNumId w:val="5"/>
  </w:num>
  <w:num w:numId="2">
    <w:abstractNumId w:val="7"/>
  </w:num>
  <w:num w:numId="3">
    <w:abstractNumId w:val="4"/>
  </w:num>
  <w:num w:numId="4">
    <w:abstractNumId w:val="6"/>
  </w:num>
  <w:num w:numId="5">
    <w:abstractNumId w:val="1"/>
  </w:num>
  <w:num w:numId="6">
    <w:abstractNumId w:val="3"/>
  </w:num>
  <w:num w:numId="7">
    <w:abstractNumId w:val="0"/>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20"/>
  <w:hyphenationZone w:val="425"/>
  <w:drawingGridHorizontalSpacing w:val="110"/>
  <w:displayHorizontalDrawingGridEvery w:val="2"/>
  <w:characterSpacingControl w:val="doNotCompress"/>
  <w:hdrShapeDefaults>
    <o:shapedefaults v:ext="edit" spidmax="2074"/>
    <o:shapelayout v:ext="edit">
      <o:idmap v:ext="edit" data="1"/>
    </o:shapelayout>
  </w:hdrShapeDefaults>
  <w:footnotePr>
    <w:footnote w:id="-1"/>
    <w:footnote w:id="0"/>
  </w:footnotePr>
  <w:endnotePr>
    <w:endnote w:id="-1"/>
    <w:endnote w:id="0"/>
  </w:endnotePr>
  <w:compat>
    <w:ulTrailSpace/>
    <w:useFELayout/>
  </w:compat>
  <w:rsids>
    <w:rsidRoot w:val="009140B8"/>
    <w:rsid w:val="00044F02"/>
    <w:rsid w:val="001755B8"/>
    <w:rsid w:val="002309E8"/>
    <w:rsid w:val="00424820"/>
    <w:rsid w:val="009140B8"/>
    <w:rsid w:val="0097017A"/>
    <w:rsid w:val="00EA5F8E"/>
    <w:rsid w:val="00EF4D30"/>
    <w:rsid w:val="00F2356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rules v:ext="edit">
        <o:r id="V:Rule1" type="connector" idref="#_x0000_s2072"/>
        <o:r id="V:Rule2" type="connector" idref="#_x0000_s20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140B8"/>
    <w:rPr>
      <w:rFonts w:ascii="Times New Roman" w:eastAsia="Times New Roman" w:hAnsi="Times New Roman" w:cs="Times New Roman"/>
      <w:lang w:bidi="en-US"/>
    </w:rPr>
  </w:style>
  <w:style w:type="paragraph" w:styleId="Ttulo1">
    <w:name w:val="heading 1"/>
    <w:basedOn w:val="Normal"/>
    <w:next w:val="Normal"/>
    <w:link w:val="Ttulo1Car"/>
    <w:uiPriority w:val="9"/>
    <w:qFormat/>
    <w:rsid w:val="001755B8"/>
    <w:pPr>
      <w:keepNext/>
      <w:widowControl/>
      <w:autoSpaceDE/>
      <w:autoSpaceDN/>
      <w:spacing w:after="120" w:line="288" w:lineRule="auto"/>
      <w:jc w:val="both"/>
      <w:outlineLvl w:val="0"/>
    </w:pPr>
    <w:rPr>
      <w:rFonts w:cs="Arial"/>
      <w:b/>
      <w:bCs/>
      <w:kern w:val="32"/>
      <w:sz w:val="26"/>
      <w:szCs w:val="26"/>
      <w:lang w:eastAsia="es-ES"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9140B8"/>
    <w:tblPr>
      <w:tblInd w:w="0" w:type="dxa"/>
      <w:tblCellMar>
        <w:top w:w="0" w:type="dxa"/>
        <w:left w:w="0" w:type="dxa"/>
        <w:bottom w:w="0" w:type="dxa"/>
        <w:right w:w="0" w:type="dxa"/>
      </w:tblCellMar>
    </w:tblPr>
  </w:style>
  <w:style w:type="paragraph" w:styleId="Textoindependiente">
    <w:name w:val="Body Text"/>
    <w:basedOn w:val="Normal"/>
    <w:uiPriority w:val="1"/>
    <w:qFormat/>
    <w:rsid w:val="009140B8"/>
    <w:rPr>
      <w:sz w:val="24"/>
      <w:szCs w:val="24"/>
    </w:rPr>
  </w:style>
  <w:style w:type="paragraph" w:customStyle="1" w:styleId="Heading1">
    <w:name w:val="Heading 1"/>
    <w:basedOn w:val="Normal"/>
    <w:uiPriority w:val="1"/>
    <w:qFormat/>
    <w:rsid w:val="009140B8"/>
    <w:pPr>
      <w:ind w:left="176"/>
      <w:outlineLvl w:val="1"/>
    </w:pPr>
    <w:rPr>
      <w:b/>
      <w:bCs/>
      <w:sz w:val="28"/>
      <w:szCs w:val="28"/>
    </w:rPr>
  </w:style>
  <w:style w:type="paragraph" w:customStyle="1" w:styleId="Heading2">
    <w:name w:val="Heading 2"/>
    <w:basedOn w:val="Normal"/>
    <w:uiPriority w:val="1"/>
    <w:qFormat/>
    <w:rsid w:val="009140B8"/>
    <w:pPr>
      <w:ind w:left="342" w:hanging="240"/>
      <w:outlineLvl w:val="2"/>
    </w:pPr>
    <w:rPr>
      <w:b/>
      <w:bCs/>
      <w:sz w:val="24"/>
      <w:szCs w:val="24"/>
    </w:rPr>
  </w:style>
  <w:style w:type="paragraph" w:styleId="Prrafodelista">
    <w:name w:val="List Paragraph"/>
    <w:basedOn w:val="Normal"/>
    <w:uiPriority w:val="34"/>
    <w:qFormat/>
    <w:rsid w:val="009140B8"/>
    <w:pPr>
      <w:ind w:left="342" w:hanging="360"/>
    </w:pPr>
  </w:style>
  <w:style w:type="paragraph" w:customStyle="1" w:styleId="TableParagraph">
    <w:name w:val="Table Paragraph"/>
    <w:basedOn w:val="Normal"/>
    <w:uiPriority w:val="1"/>
    <w:qFormat/>
    <w:rsid w:val="009140B8"/>
  </w:style>
  <w:style w:type="paragraph" w:customStyle="1" w:styleId="Autor1">
    <w:name w:val="Autor 1"/>
    <w:basedOn w:val="Normal"/>
    <w:rsid w:val="00044F02"/>
    <w:pPr>
      <w:widowControl/>
      <w:autoSpaceDE/>
      <w:autoSpaceDN/>
      <w:spacing w:line="288" w:lineRule="auto"/>
      <w:jc w:val="both"/>
    </w:pPr>
    <w:rPr>
      <w:b/>
      <w:sz w:val="20"/>
      <w:szCs w:val="20"/>
      <w:lang w:eastAsia="es-ES" w:bidi="ar-SA"/>
    </w:rPr>
  </w:style>
  <w:style w:type="character" w:customStyle="1" w:styleId="Autor2">
    <w:name w:val="Autor 2"/>
    <w:rsid w:val="00044F02"/>
    <w:rPr>
      <w:sz w:val="18"/>
      <w:szCs w:val="18"/>
      <w:lang w:val="es-ES"/>
    </w:rPr>
  </w:style>
  <w:style w:type="character" w:styleId="Hipervnculo">
    <w:name w:val="Hyperlink"/>
    <w:basedOn w:val="Fuentedeprrafopredeter"/>
    <w:uiPriority w:val="99"/>
    <w:rsid w:val="00044F02"/>
    <w:rPr>
      <w:color w:val="0000FF" w:themeColor="hyperlink"/>
      <w:u w:val="single"/>
    </w:rPr>
  </w:style>
  <w:style w:type="paragraph" w:styleId="Encabezado">
    <w:name w:val="header"/>
    <w:basedOn w:val="Normal"/>
    <w:link w:val="EncabezadoCar"/>
    <w:uiPriority w:val="99"/>
    <w:semiHidden/>
    <w:unhideWhenUsed/>
    <w:rsid w:val="00044F02"/>
    <w:pPr>
      <w:tabs>
        <w:tab w:val="center" w:pos="4252"/>
        <w:tab w:val="right" w:pos="8504"/>
      </w:tabs>
    </w:pPr>
  </w:style>
  <w:style w:type="character" w:customStyle="1" w:styleId="EncabezadoCar">
    <w:name w:val="Encabezado Car"/>
    <w:basedOn w:val="Fuentedeprrafopredeter"/>
    <w:link w:val="Encabezado"/>
    <w:uiPriority w:val="99"/>
    <w:semiHidden/>
    <w:rsid w:val="00044F02"/>
    <w:rPr>
      <w:rFonts w:ascii="Times New Roman" w:eastAsia="Times New Roman" w:hAnsi="Times New Roman" w:cs="Times New Roman"/>
      <w:lang w:bidi="en-US"/>
    </w:rPr>
  </w:style>
  <w:style w:type="paragraph" w:styleId="Piedepgina">
    <w:name w:val="footer"/>
    <w:basedOn w:val="Normal"/>
    <w:link w:val="PiedepginaCar"/>
    <w:uiPriority w:val="99"/>
    <w:semiHidden/>
    <w:unhideWhenUsed/>
    <w:rsid w:val="00044F02"/>
    <w:pPr>
      <w:tabs>
        <w:tab w:val="center" w:pos="4252"/>
        <w:tab w:val="right" w:pos="8504"/>
      </w:tabs>
    </w:pPr>
  </w:style>
  <w:style w:type="character" w:customStyle="1" w:styleId="PiedepginaCar">
    <w:name w:val="Pie de página Car"/>
    <w:basedOn w:val="Fuentedeprrafopredeter"/>
    <w:link w:val="Piedepgina"/>
    <w:uiPriority w:val="99"/>
    <w:semiHidden/>
    <w:rsid w:val="00044F02"/>
    <w:rPr>
      <w:rFonts w:ascii="Times New Roman" w:eastAsia="Times New Roman" w:hAnsi="Times New Roman" w:cs="Times New Roman"/>
      <w:lang w:bidi="en-US"/>
    </w:rPr>
  </w:style>
  <w:style w:type="paragraph" w:styleId="Sinespaciado">
    <w:name w:val="No Spacing"/>
    <w:uiPriority w:val="1"/>
    <w:qFormat/>
    <w:rsid w:val="002309E8"/>
    <w:pPr>
      <w:widowControl/>
      <w:autoSpaceDE/>
      <w:autoSpaceDN/>
    </w:pPr>
    <w:rPr>
      <w:lang w:val="es-CO"/>
    </w:rPr>
  </w:style>
  <w:style w:type="paragraph" w:customStyle="1" w:styleId="Default">
    <w:name w:val="Default"/>
    <w:rsid w:val="002309E8"/>
    <w:pPr>
      <w:widowControl/>
      <w:adjustRightInd w:val="0"/>
    </w:pPr>
    <w:rPr>
      <w:rFonts w:ascii="Georgia" w:hAnsi="Georgia" w:cs="Georgia"/>
      <w:color w:val="000000"/>
      <w:sz w:val="24"/>
      <w:szCs w:val="24"/>
      <w:lang w:val="es-CO"/>
    </w:rPr>
  </w:style>
  <w:style w:type="character" w:styleId="Textoennegrita">
    <w:name w:val="Strong"/>
    <w:basedOn w:val="Fuentedeprrafopredeter"/>
    <w:uiPriority w:val="22"/>
    <w:qFormat/>
    <w:rsid w:val="002309E8"/>
    <w:rPr>
      <w:b/>
      <w:bCs/>
    </w:rPr>
  </w:style>
  <w:style w:type="paragraph" w:customStyle="1" w:styleId="xmsonormal">
    <w:name w:val="x_msonormal"/>
    <w:basedOn w:val="Normal"/>
    <w:rsid w:val="002309E8"/>
    <w:pPr>
      <w:widowControl/>
      <w:autoSpaceDE/>
      <w:autoSpaceDN/>
      <w:spacing w:before="100" w:beforeAutospacing="1" w:after="100" w:afterAutospacing="1"/>
    </w:pPr>
    <w:rPr>
      <w:sz w:val="24"/>
      <w:szCs w:val="24"/>
      <w:lang w:val="es-CO" w:eastAsia="es-CO" w:bidi="ar-SA"/>
    </w:rPr>
  </w:style>
  <w:style w:type="paragraph" w:customStyle="1" w:styleId="xmsonospacing">
    <w:name w:val="x_msonospacing"/>
    <w:basedOn w:val="Normal"/>
    <w:rsid w:val="002309E8"/>
    <w:pPr>
      <w:widowControl/>
      <w:autoSpaceDE/>
      <w:autoSpaceDN/>
      <w:spacing w:before="100" w:beforeAutospacing="1" w:after="100" w:afterAutospacing="1"/>
    </w:pPr>
    <w:rPr>
      <w:sz w:val="24"/>
      <w:szCs w:val="24"/>
      <w:lang w:val="es-CO" w:eastAsia="es-CO" w:bidi="ar-SA"/>
    </w:rPr>
  </w:style>
  <w:style w:type="paragraph" w:styleId="Textodeglobo">
    <w:name w:val="Balloon Text"/>
    <w:basedOn w:val="Normal"/>
    <w:link w:val="TextodegloboCar"/>
    <w:uiPriority w:val="99"/>
    <w:semiHidden/>
    <w:unhideWhenUsed/>
    <w:rsid w:val="00F23566"/>
    <w:rPr>
      <w:rFonts w:ascii="Tahoma" w:hAnsi="Tahoma" w:cs="Tahoma"/>
      <w:sz w:val="16"/>
      <w:szCs w:val="16"/>
    </w:rPr>
  </w:style>
  <w:style w:type="character" w:customStyle="1" w:styleId="TextodegloboCar">
    <w:name w:val="Texto de globo Car"/>
    <w:basedOn w:val="Fuentedeprrafopredeter"/>
    <w:link w:val="Textodeglobo"/>
    <w:uiPriority w:val="99"/>
    <w:semiHidden/>
    <w:rsid w:val="00F23566"/>
    <w:rPr>
      <w:rFonts w:ascii="Tahoma" w:eastAsia="Times New Roman" w:hAnsi="Tahoma" w:cs="Tahoma"/>
      <w:sz w:val="16"/>
      <w:szCs w:val="16"/>
      <w:lang w:bidi="en-US"/>
    </w:rPr>
  </w:style>
  <w:style w:type="table" w:styleId="Tablaconcuadrcula">
    <w:name w:val="Table Grid"/>
    <w:basedOn w:val="Tablanormal"/>
    <w:uiPriority w:val="59"/>
    <w:rsid w:val="00F23566"/>
    <w:pPr>
      <w:widowControl/>
      <w:autoSpaceDE/>
      <w:autoSpaceDN/>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1755B8"/>
    <w:rPr>
      <w:rFonts w:ascii="Times New Roman" w:eastAsia="Times New Roman" w:hAnsi="Times New Roman" w:cs="Arial"/>
      <w:b/>
      <w:bCs/>
      <w:kern w:val="32"/>
      <w:sz w:val="26"/>
      <w:szCs w:val="26"/>
      <w:lang w:eastAsia="es-ES"/>
    </w:rPr>
  </w:style>
</w:styles>
</file>

<file path=word/webSettings.xml><?xml version="1.0" encoding="utf-8"?>
<w:webSettings xmlns:r="http://schemas.openxmlformats.org/officeDocument/2006/relationships" xmlns:w="http://schemas.openxmlformats.org/wordprocessingml/2006/main">
  <w:divs>
    <w:div w:id="20518498">
      <w:bodyDiv w:val="1"/>
      <w:marLeft w:val="0"/>
      <w:marRight w:val="0"/>
      <w:marTop w:val="0"/>
      <w:marBottom w:val="0"/>
      <w:divBdr>
        <w:top w:val="none" w:sz="0" w:space="0" w:color="auto"/>
        <w:left w:val="none" w:sz="0" w:space="0" w:color="auto"/>
        <w:bottom w:val="none" w:sz="0" w:space="0" w:color="auto"/>
        <w:right w:val="none" w:sz="0" w:space="0" w:color="auto"/>
      </w:divBdr>
    </w:div>
    <w:div w:id="123551290">
      <w:bodyDiv w:val="1"/>
      <w:marLeft w:val="0"/>
      <w:marRight w:val="0"/>
      <w:marTop w:val="0"/>
      <w:marBottom w:val="0"/>
      <w:divBdr>
        <w:top w:val="none" w:sz="0" w:space="0" w:color="auto"/>
        <w:left w:val="none" w:sz="0" w:space="0" w:color="auto"/>
        <w:bottom w:val="none" w:sz="0" w:space="0" w:color="auto"/>
        <w:right w:val="none" w:sz="0" w:space="0" w:color="auto"/>
      </w:divBdr>
    </w:div>
    <w:div w:id="486556602">
      <w:bodyDiv w:val="1"/>
      <w:marLeft w:val="0"/>
      <w:marRight w:val="0"/>
      <w:marTop w:val="0"/>
      <w:marBottom w:val="0"/>
      <w:divBdr>
        <w:top w:val="none" w:sz="0" w:space="0" w:color="auto"/>
        <w:left w:val="none" w:sz="0" w:space="0" w:color="auto"/>
        <w:bottom w:val="none" w:sz="0" w:space="0" w:color="auto"/>
        <w:right w:val="none" w:sz="0" w:space="0" w:color="auto"/>
      </w:divBdr>
    </w:div>
    <w:div w:id="665208207">
      <w:bodyDiv w:val="1"/>
      <w:marLeft w:val="0"/>
      <w:marRight w:val="0"/>
      <w:marTop w:val="0"/>
      <w:marBottom w:val="0"/>
      <w:divBdr>
        <w:top w:val="none" w:sz="0" w:space="0" w:color="auto"/>
        <w:left w:val="none" w:sz="0" w:space="0" w:color="auto"/>
        <w:bottom w:val="none" w:sz="0" w:space="0" w:color="auto"/>
        <w:right w:val="none" w:sz="0" w:space="0" w:color="auto"/>
      </w:divBdr>
    </w:div>
    <w:div w:id="804739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hyperlink" Target="mailto:fgoyenechel@misena.edu.co"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www.urosario.edu.co/urosario_files/57/571bf298-6ad8-4b7f-b432-26a6fb78e6de.pdf"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eb.archive.org/web/20130626212551/http:/www.plantasutiles.info/plut.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gob.mx/cms/uploads/attachment/file/.../PimientaGorda_monografias.pdf"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www.todoplantas.net/plantas_medicinales/ver_plantajsp?id=1127943728218"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yperlink" Target="http://www.plantasutiles.info/plut.html" TargetMode="External"/><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4627</Words>
  <Characters>25449</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30016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12345</cp:lastModifiedBy>
  <cp:revision>2</cp:revision>
  <dcterms:created xsi:type="dcterms:W3CDTF">2019-03-26T00:18:00Z</dcterms:created>
  <dcterms:modified xsi:type="dcterms:W3CDTF">2019-03-26T00:18:00Z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2019-01-15T00:00:00Z</vt:filetime>
  </property>
  <property fmtid="{D5CDD505-2E9C-101B-9397-08002B2CF9AE}" pid="3" name="Creator">
    <vt:lpwstr>Microsoft® Word 2010</vt:lpwstr>
  </property>
  <property fmtid="{D5CDD505-2E9C-101B-9397-08002B2CF9AE}" pid="4" name="LastSaved">
    <vt:filetime>2019-03-25T00:00:00Z</vt:filetime>
  </property>
</Properties>
</file>