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8BB" w:rsidRPr="00F26ECF" w:rsidRDefault="00F428BB" w:rsidP="00F428BB">
      <w:pPr>
        <w:pStyle w:val="Encabezado"/>
        <w:jc w:val="center"/>
        <w:rPr>
          <w:rFonts w:ascii="Times New Roman" w:hAnsi="Times New Roman" w:cs="Times New Roman"/>
          <w:b/>
          <w:sz w:val="28"/>
        </w:rPr>
      </w:pPr>
      <w:r w:rsidRPr="00F26ECF">
        <w:rPr>
          <w:rFonts w:ascii="Times New Roman" w:hAnsi="Times New Roman" w:cs="Times New Roman"/>
          <w:b/>
          <w:sz w:val="28"/>
        </w:rPr>
        <w:t>II Convención Científica Internacional de Ciencia, Tecnología y Sociedad “CCI 2019” y de la Agenda 2030.</w:t>
      </w:r>
    </w:p>
    <w:p w:rsidR="00F428BB" w:rsidRPr="00F26ECF" w:rsidRDefault="00F428BB" w:rsidP="00F428BB">
      <w:pPr>
        <w:pStyle w:val="Encabezado"/>
        <w:jc w:val="center"/>
        <w:rPr>
          <w:rFonts w:ascii="Times New Roman" w:hAnsi="Times New Roman" w:cs="Times New Roman"/>
          <w:b/>
          <w:sz w:val="28"/>
        </w:rPr>
      </w:pPr>
    </w:p>
    <w:p w:rsidR="00F428BB" w:rsidRPr="00F26ECF" w:rsidRDefault="00F428BB" w:rsidP="00F428BB">
      <w:pPr>
        <w:pStyle w:val="Encabezado"/>
        <w:jc w:val="center"/>
        <w:rPr>
          <w:rFonts w:ascii="Times New Roman" w:hAnsi="Times New Roman" w:cs="Times New Roman"/>
          <w:i/>
          <w:sz w:val="28"/>
        </w:rPr>
      </w:pPr>
      <w:r w:rsidRPr="00F26ECF">
        <w:rPr>
          <w:rFonts w:ascii="Times New Roman" w:hAnsi="Times New Roman" w:cs="Times New Roman"/>
          <w:sz w:val="28"/>
        </w:rPr>
        <w:t xml:space="preserve">Convocatoria al XIV Taller Internacional “Comunidades; historia y desarrollo”, “Cooperación y desarrollo”. </w:t>
      </w:r>
      <w:r w:rsidRPr="00F26ECF">
        <w:rPr>
          <w:rFonts w:ascii="Times New Roman" w:hAnsi="Times New Roman" w:cs="Times New Roman"/>
          <w:i/>
          <w:sz w:val="28"/>
        </w:rPr>
        <w:t>24-28 de junio de 2019.</w:t>
      </w:r>
    </w:p>
    <w:p w:rsidR="00F428BB" w:rsidRDefault="00F428BB" w:rsidP="00411F2E">
      <w:pPr>
        <w:spacing w:before="20" w:afterLines="20" w:after="48"/>
        <w:rPr>
          <w:rFonts w:ascii="Times New Roman" w:hAnsi="Times New Roman" w:cs="Times New Roman"/>
          <w:sz w:val="24"/>
          <w:szCs w:val="24"/>
          <w:u w:val="single"/>
        </w:rPr>
      </w:pPr>
    </w:p>
    <w:p w:rsidR="00F26ECF" w:rsidRDefault="00F26ECF" w:rsidP="00411F2E">
      <w:pPr>
        <w:spacing w:before="20" w:afterLines="20" w:after="48"/>
        <w:rPr>
          <w:rFonts w:ascii="Times New Roman" w:hAnsi="Times New Roman" w:cs="Times New Roman"/>
          <w:sz w:val="24"/>
          <w:szCs w:val="24"/>
          <w:u w:val="single"/>
        </w:rPr>
      </w:pPr>
    </w:p>
    <w:p w:rsidR="00F428BB" w:rsidRPr="00F26ECF" w:rsidRDefault="00411F2E" w:rsidP="00F26ECF">
      <w:pPr>
        <w:pStyle w:val="Prrafodelista"/>
        <w:numPr>
          <w:ilvl w:val="0"/>
          <w:numId w:val="7"/>
        </w:numPr>
        <w:pBdr>
          <w:bottom w:val="single" w:sz="12" w:space="1" w:color="auto"/>
        </w:pBdr>
        <w:spacing w:before="20" w:afterLines="20" w:after="48"/>
        <w:rPr>
          <w:rFonts w:ascii="Times New Roman" w:hAnsi="Times New Roman" w:cs="Times New Roman"/>
          <w:sz w:val="24"/>
          <w:szCs w:val="24"/>
        </w:rPr>
      </w:pPr>
      <w:r w:rsidRPr="00F26ECF">
        <w:rPr>
          <w:rFonts w:ascii="Times New Roman" w:hAnsi="Times New Roman" w:cs="Times New Roman"/>
          <w:sz w:val="24"/>
          <w:szCs w:val="24"/>
          <w:u w:val="single"/>
        </w:rPr>
        <w:t>Temática:</w:t>
      </w:r>
      <w:r w:rsidRPr="00F26ECF">
        <w:rPr>
          <w:rFonts w:ascii="Times New Roman" w:hAnsi="Times New Roman" w:cs="Times New Roman"/>
          <w:b/>
          <w:i/>
          <w:sz w:val="24"/>
          <w:szCs w:val="24"/>
        </w:rPr>
        <w:t xml:space="preserve"> </w:t>
      </w:r>
      <w:r w:rsidRPr="00F26ECF">
        <w:rPr>
          <w:rFonts w:ascii="Times New Roman" w:hAnsi="Times New Roman" w:cs="Times New Roman"/>
          <w:sz w:val="24"/>
          <w:szCs w:val="24"/>
        </w:rPr>
        <w:t>Mediación comunitaria en los procesos de cooperación y desarrollo para promover sostenibilidad, resiliencia e innovación social desde alternativas participativas.</w:t>
      </w:r>
    </w:p>
    <w:p w:rsidR="00411F2E" w:rsidRDefault="00411F2E" w:rsidP="00F26ECF">
      <w:pPr>
        <w:pStyle w:val="Prrafodelista"/>
        <w:numPr>
          <w:ilvl w:val="0"/>
          <w:numId w:val="7"/>
        </w:numPr>
        <w:pBdr>
          <w:bottom w:val="single" w:sz="12" w:space="1" w:color="auto"/>
        </w:pBdr>
        <w:spacing w:before="20" w:afterLines="20" w:after="48"/>
        <w:rPr>
          <w:rFonts w:ascii="Times New Roman" w:hAnsi="Times New Roman" w:cs="Times New Roman"/>
          <w:sz w:val="24"/>
          <w:szCs w:val="24"/>
        </w:rPr>
      </w:pPr>
      <w:r w:rsidRPr="00F26ECF">
        <w:rPr>
          <w:rFonts w:ascii="Times New Roman" w:hAnsi="Times New Roman" w:cs="Times New Roman"/>
          <w:sz w:val="24"/>
          <w:szCs w:val="24"/>
          <w:u w:val="single"/>
        </w:rPr>
        <w:t>Autoría:</w:t>
      </w:r>
      <w:r w:rsidRPr="00F26ECF">
        <w:rPr>
          <w:rFonts w:ascii="Times New Roman" w:hAnsi="Times New Roman" w:cs="Times New Roman"/>
          <w:sz w:val="24"/>
          <w:szCs w:val="24"/>
        </w:rPr>
        <w:t xml:space="preserve"> Lucía Verónica </w:t>
      </w:r>
      <w:proofErr w:type="spellStart"/>
      <w:r w:rsidRPr="00F26ECF">
        <w:rPr>
          <w:rFonts w:ascii="Times New Roman" w:hAnsi="Times New Roman" w:cs="Times New Roman"/>
          <w:sz w:val="24"/>
          <w:szCs w:val="24"/>
        </w:rPr>
        <w:t>Pozzo</w:t>
      </w:r>
      <w:proofErr w:type="spellEnd"/>
      <w:r w:rsidRPr="00411F2E">
        <w:rPr>
          <w:rStyle w:val="Refdenotaalfinal"/>
          <w:rFonts w:ascii="Times New Roman" w:hAnsi="Times New Roman" w:cs="Times New Roman"/>
          <w:sz w:val="24"/>
          <w:szCs w:val="24"/>
        </w:rPr>
        <w:endnoteReference w:id="1"/>
      </w:r>
    </w:p>
    <w:p w:rsidR="00F428BB" w:rsidRPr="00F428BB" w:rsidRDefault="00F428BB" w:rsidP="00642E6D">
      <w:pPr>
        <w:jc w:val="center"/>
        <w:rPr>
          <w:rFonts w:ascii="Times New Roman" w:hAnsi="Times New Roman" w:cs="Times New Roman"/>
          <w:b/>
          <w:sz w:val="12"/>
          <w:szCs w:val="24"/>
        </w:rPr>
      </w:pPr>
    </w:p>
    <w:p w:rsidR="00F26ECF" w:rsidRDefault="00F26ECF" w:rsidP="00642E6D">
      <w:pPr>
        <w:jc w:val="center"/>
        <w:rPr>
          <w:rFonts w:ascii="Times New Roman" w:hAnsi="Times New Roman" w:cs="Times New Roman"/>
          <w:b/>
          <w:sz w:val="32"/>
          <w:szCs w:val="24"/>
        </w:rPr>
      </w:pPr>
    </w:p>
    <w:p w:rsidR="00642E6D" w:rsidRPr="007B48F4" w:rsidRDefault="00F26ECF" w:rsidP="00642E6D">
      <w:pPr>
        <w:jc w:val="center"/>
        <w:rPr>
          <w:rFonts w:ascii="Times New Roman" w:hAnsi="Times New Roman" w:cs="Times New Roman"/>
          <w:b/>
          <w:sz w:val="32"/>
          <w:szCs w:val="24"/>
        </w:rPr>
      </w:pPr>
      <w:r>
        <w:rPr>
          <w:rFonts w:ascii="Times New Roman" w:hAnsi="Times New Roman" w:cs="Times New Roman"/>
          <w:b/>
          <w:sz w:val="32"/>
          <w:szCs w:val="24"/>
        </w:rPr>
        <w:t>LO COMUNITARIO COMO CUALIDAD DE LAS RELACIONES INTERGENERACIONALES</w:t>
      </w:r>
      <w:r w:rsidRPr="007B48F4">
        <w:rPr>
          <w:rFonts w:ascii="Times New Roman" w:hAnsi="Times New Roman" w:cs="Times New Roman"/>
          <w:b/>
          <w:sz w:val="32"/>
          <w:szCs w:val="24"/>
        </w:rPr>
        <w:t>.</w:t>
      </w:r>
    </w:p>
    <w:p w:rsidR="004870EE" w:rsidRPr="009666DF" w:rsidRDefault="004870EE" w:rsidP="009666DF">
      <w:pPr>
        <w:pStyle w:val="Ttulo1"/>
        <w:spacing w:line="360" w:lineRule="auto"/>
        <w:rPr>
          <w:rFonts w:ascii="Times New Roman" w:hAnsi="Times New Roman" w:cs="Times New Roman"/>
          <w:sz w:val="24"/>
          <w:szCs w:val="24"/>
        </w:rPr>
      </w:pPr>
      <w:r w:rsidRPr="009666DF">
        <w:rPr>
          <w:rFonts w:ascii="Times New Roman" w:hAnsi="Times New Roman" w:cs="Times New Roman"/>
          <w:sz w:val="24"/>
          <w:szCs w:val="24"/>
        </w:rPr>
        <w:t>RESUMEN</w:t>
      </w:r>
    </w:p>
    <w:p w:rsidR="00EA7984" w:rsidRPr="009666DF" w:rsidRDefault="005864AB" w:rsidP="00F26ECF">
      <w:pPr>
        <w:spacing w:line="360" w:lineRule="auto"/>
        <w:ind w:firstLine="360"/>
        <w:jc w:val="both"/>
        <w:rPr>
          <w:rFonts w:ascii="Times New Roman" w:hAnsi="Times New Roman" w:cs="Times New Roman"/>
          <w:sz w:val="24"/>
          <w:szCs w:val="24"/>
        </w:rPr>
      </w:pPr>
      <w:r w:rsidRPr="009666DF">
        <w:rPr>
          <w:rFonts w:ascii="Times New Roman" w:hAnsi="Times New Roman" w:cs="Times New Roman"/>
          <w:sz w:val="24"/>
          <w:szCs w:val="24"/>
        </w:rPr>
        <w:t>Pensar cómo contribuir desde las ciencias sociales a u</w:t>
      </w:r>
      <w:r w:rsidR="00A0544F" w:rsidRPr="009666DF">
        <w:rPr>
          <w:rFonts w:ascii="Times New Roman" w:hAnsi="Times New Roman" w:cs="Times New Roman"/>
          <w:sz w:val="24"/>
          <w:szCs w:val="24"/>
        </w:rPr>
        <w:t>n envejecimiento digno, libre de discriminaciones por razón de edad,</w:t>
      </w:r>
      <w:r w:rsidRPr="009666DF">
        <w:rPr>
          <w:rFonts w:ascii="Times New Roman" w:hAnsi="Times New Roman" w:cs="Times New Roman"/>
          <w:sz w:val="24"/>
          <w:szCs w:val="24"/>
        </w:rPr>
        <w:t xml:space="preserve"> me llevó </w:t>
      </w:r>
      <w:r w:rsidR="00D11DF1">
        <w:rPr>
          <w:rFonts w:ascii="Times New Roman" w:hAnsi="Times New Roman" w:cs="Times New Roman"/>
          <w:sz w:val="24"/>
          <w:szCs w:val="24"/>
        </w:rPr>
        <w:t xml:space="preserve">por una lado </w:t>
      </w:r>
      <w:r w:rsidRPr="009666DF">
        <w:rPr>
          <w:rFonts w:ascii="Times New Roman" w:hAnsi="Times New Roman" w:cs="Times New Roman"/>
          <w:sz w:val="24"/>
          <w:szCs w:val="24"/>
        </w:rPr>
        <w:t xml:space="preserve">a crear una revisión bibliográfica </w:t>
      </w:r>
      <w:r w:rsidR="00F26ECF">
        <w:rPr>
          <w:rFonts w:ascii="Times New Roman" w:hAnsi="Times New Roman" w:cs="Times New Roman"/>
          <w:sz w:val="24"/>
          <w:szCs w:val="24"/>
        </w:rPr>
        <w:t>que aborde</w:t>
      </w:r>
      <w:r w:rsidR="00EA7984" w:rsidRPr="009666DF">
        <w:rPr>
          <w:rFonts w:ascii="Times New Roman" w:hAnsi="Times New Roman" w:cs="Times New Roman"/>
          <w:sz w:val="24"/>
          <w:szCs w:val="24"/>
        </w:rPr>
        <w:t xml:space="preserve"> lo comunitario como cualidad de las relaciones intergeneracionales para reducir en las nuevas generaciones, prejuicios y estereotipos por razón de edad en los procesos de envejecimiento.</w:t>
      </w:r>
      <w:r w:rsidR="00D11DF1">
        <w:rPr>
          <w:rFonts w:ascii="Times New Roman" w:hAnsi="Times New Roman" w:cs="Times New Roman"/>
          <w:sz w:val="24"/>
          <w:szCs w:val="24"/>
        </w:rPr>
        <w:t xml:space="preserve"> Por otro, recuperar experiencias </w:t>
      </w:r>
      <w:r w:rsidR="00F26ECF">
        <w:rPr>
          <w:rFonts w:ascii="Times New Roman" w:hAnsi="Times New Roman" w:cs="Times New Roman"/>
          <w:sz w:val="24"/>
          <w:szCs w:val="24"/>
        </w:rPr>
        <w:t>de</w:t>
      </w:r>
      <w:r w:rsidR="00D11DF1">
        <w:rPr>
          <w:rFonts w:ascii="Times New Roman" w:hAnsi="Times New Roman" w:cs="Times New Roman"/>
          <w:sz w:val="24"/>
          <w:szCs w:val="24"/>
        </w:rPr>
        <w:t xml:space="preserve"> la gestión de políticas públicas en Argentina</w:t>
      </w:r>
      <w:r w:rsidR="00D11DF1">
        <w:rPr>
          <w:rStyle w:val="Refdenotaalfinal"/>
          <w:rFonts w:ascii="Times New Roman" w:hAnsi="Times New Roman" w:cs="Times New Roman"/>
          <w:sz w:val="24"/>
          <w:szCs w:val="24"/>
        </w:rPr>
        <w:endnoteReference w:id="2"/>
      </w:r>
      <w:r w:rsidR="00D11DF1">
        <w:rPr>
          <w:rFonts w:ascii="Times New Roman" w:hAnsi="Times New Roman" w:cs="Times New Roman"/>
          <w:sz w:val="24"/>
          <w:szCs w:val="24"/>
        </w:rPr>
        <w:t xml:space="preserve"> que contribuyan al diseño de actividades intergeneracionales en Cuba.</w:t>
      </w:r>
      <w:r w:rsidR="00EA7984" w:rsidRPr="009666DF">
        <w:rPr>
          <w:rFonts w:ascii="Times New Roman" w:hAnsi="Times New Roman" w:cs="Times New Roman"/>
          <w:sz w:val="24"/>
          <w:szCs w:val="24"/>
        </w:rPr>
        <w:t xml:space="preserve"> </w:t>
      </w:r>
      <w:r w:rsidR="00F26ECF">
        <w:rPr>
          <w:rFonts w:ascii="Times New Roman" w:hAnsi="Times New Roman" w:cs="Times New Roman"/>
          <w:sz w:val="24"/>
          <w:szCs w:val="24"/>
        </w:rPr>
        <w:t>A</w:t>
      </w:r>
      <w:r w:rsidR="00EA7984" w:rsidRPr="009666DF">
        <w:rPr>
          <w:rFonts w:ascii="Times New Roman" w:hAnsi="Times New Roman" w:cs="Times New Roman"/>
          <w:sz w:val="24"/>
          <w:szCs w:val="24"/>
        </w:rPr>
        <w:t>sí</w:t>
      </w:r>
      <w:r w:rsidR="00F26ECF">
        <w:rPr>
          <w:rFonts w:ascii="Times New Roman" w:hAnsi="Times New Roman" w:cs="Times New Roman"/>
          <w:sz w:val="24"/>
          <w:szCs w:val="24"/>
        </w:rPr>
        <w:t>,</w:t>
      </w:r>
      <w:r w:rsidR="00EA7984" w:rsidRPr="009666DF">
        <w:rPr>
          <w:rFonts w:ascii="Times New Roman" w:hAnsi="Times New Roman" w:cs="Times New Roman"/>
          <w:sz w:val="24"/>
          <w:szCs w:val="24"/>
        </w:rPr>
        <w:t xml:space="preserve"> </w:t>
      </w:r>
      <w:r w:rsidR="00D11DF1">
        <w:rPr>
          <w:rFonts w:ascii="Times New Roman" w:hAnsi="Times New Roman" w:cs="Times New Roman"/>
          <w:sz w:val="24"/>
          <w:szCs w:val="24"/>
        </w:rPr>
        <w:t>promover</w:t>
      </w:r>
      <w:r w:rsidR="008C27FC" w:rsidRPr="009666DF">
        <w:rPr>
          <w:rFonts w:ascii="Times New Roman" w:hAnsi="Times New Roman" w:cs="Times New Roman"/>
          <w:sz w:val="24"/>
          <w:szCs w:val="24"/>
        </w:rPr>
        <w:t xml:space="preserve"> la elaboración de</w:t>
      </w:r>
      <w:r w:rsidR="00EA7984" w:rsidRPr="009666DF">
        <w:rPr>
          <w:rFonts w:ascii="Times New Roman" w:hAnsi="Times New Roman" w:cs="Times New Roman"/>
          <w:sz w:val="24"/>
          <w:szCs w:val="24"/>
        </w:rPr>
        <w:t xml:space="preserve"> proyectos </w:t>
      </w:r>
      <w:r w:rsidR="008F4DEB" w:rsidRPr="009666DF">
        <w:rPr>
          <w:rFonts w:ascii="Times New Roman" w:hAnsi="Times New Roman" w:cs="Times New Roman"/>
          <w:sz w:val="24"/>
          <w:szCs w:val="24"/>
        </w:rPr>
        <w:t>socioculturales e</w:t>
      </w:r>
      <w:r w:rsidR="00EA7984" w:rsidRPr="009666DF">
        <w:rPr>
          <w:rFonts w:ascii="Times New Roman" w:hAnsi="Times New Roman" w:cs="Times New Roman"/>
          <w:sz w:val="24"/>
          <w:szCs w:val="24"/>
        </w:rPr>
        <w:t xml:space="preserve"> intergeneracionales entre organizaciones de personas mayores </w:t>
      </w:r>
      <w:r w:rsidR="00F26ECF">
        <w:rPr>
          <w:rFonts w:ascii="Times New Roman" w:hAnsi="Times New Roman" w:cs="Times New Roman"/>
          <w:sz w:val="24"/>
          <w:szCs w:val="24"/>
        </w:rPr>
        <w:t>con</w:t>
      </w:r>
      <w:r w:rsidR="00EA7984" w:rsidRPr="009666DF">
        <w:rPr>
          <w:rFonts w:ascii="Times New Roman" w:hAnsi="Times New Roman" w:cs="Times New Roman"/>
          <w:sz w:val="24"/>
          <w:szCs w:val="24"/>
        </w:rPr>
        <w:t xml:space="preserve"> escuelas primarias</w:t>
      </w:r>
      <w:r w:rsidR="008C27FC" w:rsidRPr="009666DF">
        <w:rPr>
          <w:rFonts w:ascii="Times New Roman" w:hAnsi="Times New Roman" w:cs="Times New Roman"/>
          <w:sz w:val="24"/>
          <w:szCs w:val="24"/>
        </w:rPr>
        <w:t xml:space="preserve"> y/o</w:t>
      </w:r>
      <w:r w:rsidR="00EA7984" w:rsidRPr="009666DF">
        <w:rPr>
          <w:rFonts w:ascii="Times New Roman" w:hAnsi="Times New Roman" w:cs="Times New Roman"/>
          <w:sz w:val="24"/>
          <w:szCs w:val="24"/>
        </w:rPr>
        <w:t xml:space="preserve"> secundarias.</w:t>
      </w:r>
      <w:r w:rsidR="00A0544F" w:rsidRPr="009666DF">
        <w:rPr>
          <w:rFonts w:ascii="Times New Roman" w:hAnsi="Times New Roman" w:cs="Times New Roman"/>
          <w:sz w:val="24"/>
          <w:szCs w:val="24"/>
        </w:rPr>
        <w:t xml:space="preserve"> </w:t>
      </w:r>
    </w:p>
    <w:p w:rsidR="00D146E1" w:rsidRDefault="004870EE" w:rsidP="009666DF">
      <w:pPr>
        <w:pStyle w:val="Prrafodelista"/>
        <w:numPr>
          <w:ilvl w:val="0"/>
          <w:numId w:val="4"/>
        </w:numPr>
        <w:spacing w:line="360" w:lineRule="auto"/>
        <w:jc w:val="both"/>
        <w:rPr>
          <w:rFonts w:ascii="Times New Roman" w:hAnsi="Times New Roman" w:cs="Times New Roman"/>
          <w:sz w:val="24"/>
          <w:szCs w:val="24"/>
        </w:rPr>
      </w:pPr>
      <w:r w:rsidRPr="009666DF">
        <w:rPr>
          <w:rFonts w:ascii="Times New Roman" w:hAnsi="Times New Roman" w:cs="Times New Roman"/>
          <w:b/>
          <w:sz w:val="24"/>
          <w:szCs w:val="24"/>
        </w:rPr>
        <w:t xml:space="preserve">Palabras claves: </w:t>
      </w:r>
      <w:r w:rsidRPr="009666DF">
        <w:rPr>
          <w:rFonts w:ascii="Times New Roman" w:hAnsi="Times New Roman" w:cs="Times New Roman"/>
          <w:sz w:val="24"/>
          <w:szCs w:val="24"/>
        </w:rPr>
        <w:t xml:space="preserve">relaciones intergeneracionales, </w:t>
      </w:r>
      <w:r w:rsidR="004A2F0C">
        <w:rPr>
          <w:rFonts w:ascii="Times New Roman" w:hAnsi="Times New Roman" w:cs="Times New Roman"/>
          <w:sz w:val="24"/>
          <w:szCs w:val="24"/>
        </w:rPr>
        <w:t xml:space="preserve">envejecimiento activo, </w:t>
      </w:r>
      <w:r w:rsidR="009554F6">
        <w:rPr>
          <w:rFonts w:ascii="Times New Roman" w:hAnsi="Times New Roman" w:cs="Times New Roman"/>
          <w:sz w:val="24"/>
          <w:szCs w:val="24"/>
        </w:rPr>
        <w:t>“</w:t>
      </w:r>
      <w:proofErr w:type="spellStart"/>
      <w:r w:rsidR="004A2F0C">
        <w:rPr>
          <w:rFonts w:ascii="Times New Roman" w:hAnsi="Times New Roman" w:cs="Times New Roman"/>
          <w:sz w:val="24"/>
          <w:szCs w:val="24"/>
        </w:rPr>
        <w:t>viejismo</w:t>
      </w:r>
      <w:proofErr w:type="spellEnd"/>
      <w:r w:rsidR="009554F6">
        <w:rPr>
          <w:rFonts w:ascii="Times New Roman" w:hAnsi="Times New Roman" w:cs="Times New Roman"/>
          <w:sz w:val="24"/>
          <w:szCs w:val="24"/>
        </w:rPr>
        <w:t>”</w:t>
      </w:r>
      <w:r w:rsidR="004A2F0C">
        <w:rPr>
          <w:rFonts w:ascii="Times New Roman" w:hAnsi="Times New Roman" w:cs="Times New Roman"/>
          <w:sz w:val="24"/>
          <w:szCs w:val="24"/>
        </w:rPr>
        <w:t>.</w:t>
      </w:r>
      <w:r w:rsidRPr="009666DF">
        <w:rPr>
          <w:rFonts w:ascii="Times New Roman" w:hAnsi="Times New Roman" w:cs="Times New Roman"/>
          <w:sz w:val="24"/>
          <w:szCs w:val="24"/>
        </w:rPr>
        <w:t xml:space="preserve"> </w:t>
      </w:r>
    </w:p>
    <w:p w:rsidR="00F26ECF" w:rsidRDefault="00F26ECF" w:rsidP="00F26ECF">
      <w:pPr>
        <w:spacing w:line="360" w:lineRule="auto"/>
        <w:jc w:val="both"/>
        <w:rPr>
          <w:rFonts w:ascii="Times New Roman" w:hAnsi="Times New Roman" w:cs="Times New Roman"/>
          <w:sz w:val="24"/>
          <w:szCs w:val="24"/>
        </w:rPr>
      </w:pPr>
    </w:p>
    <w:p w:rsidR="00F26ECF" w:rsidRDefault="00F26ECF" w:rsidP="00F26ECF">
      <w:pPr>
        <w:spacing w:line="360" w:lineRule="auto"/>
        <w:jc w:val="both"/>
        <w:rPr>
          <w:rFonts w:ascii="Times New Roman" w:hAnsi="Times New Roman" w:cs="Times New Roman"/>
          <w:sz w:val="24"/>
          <w:szCs w:val="24"/>
        </w:rPr>
      </w:pPr>
    </w:p>
    <w:p w:rsidR="00F26ECF" w:rsidRPr="00F26ECF" w:rsidRDefault="00F26ECF" w:rsidP="00F26ECF">
      <w:pPr>
        <w:spacing w:line="360" w:lineRule="auto"/>
        <w:jc w:val="both"/>
        <w:rPr>
          <w:rFonts w:ascii="Times New Roman" w:hAnsi="Times New Roman" w:cs="Times New Roman"/>
          <w:sz w:val="24"/>
          <w:szCs w:val="24"/>
        </w:rPr>
      </w:pPr>
    </w:p>
    <w:p w:rsidR="00D146E1" w:rsidRDefault="00D146E1" w:rsidP="00D146E1">
      <w:pPr>
        <w:spacing w:after="0" w:line="360" w:lineRule="auto"/>
        <w:ind w:firstLine="567"/>
        <w:jc w:val="right"/>
        <w:rPr>
          <w:rFonts w:ascii="Times New Roman" w:hAnsi="Times New Roman" w:cs="Times New Roman"/>
          <w:i/>
          <w:sz w:val="24"/>
          <w:szCs w:val="24"/>
        </w:rPr>
      </w:pPr>
      <w:r w:rsidRPr="00D146E1">
        <w:rPr>
          <w:rFonts w:ascii="Times New Roman" w:hAnsi="Times New Roman" w:cs="Times New Roman"/>
          <w:i/>
          <w:sz w:val="24"/>
          <w:szCs w:val="24"/>
        </w:rPr>
        <w:t xml:space="preserve">“Envejecer es lo que queremos y no estamos preparados para eso. </w:t>
      </w:r>
    </w:p>
    <w:p w:rsidR="00D146E1" w:rsidRPr="00D146E1" w:rsidRDefault="00D146E1" w:rsidP="00D146E1">
      <w:pPr>
        <w:spacing w:after="0" w:line="360" w:lineRule="auto"/>
        <w:ind w:firstLine="567"/>
        <w:jc w:val="right"/>
        <w:rPr>
          <w:rFonts w:ascii="Times New Roman" w:hAnsi="Times New Roman" w:cs="Times New Roman"/>
          <w:i/>
          <w:sz w:val="24"/>
          <w:szCs w:val="24"/>
        </w:rPr>
      </w:pPr>
      <w:r w:rsidRPr="00D146E1">
        <w:rPr>
          <w:rFonts w:ascii="Times New Roman" w:hAnsi="Times New Roman" w:cs="Times New Roman"/>
          <w:i/>
          <w:sz w:val="24"/>
          <w:szCs w:val="24"/>
        </w:rPr>
        <w:t>Aquí radica el desafío de nuestros tiempos”.</w:t>
      </w:r>
      <w:r>
        <w:rPr>
          <w:rFonts w:ascii="Times New Roman" w:hAnsi="Times New Roman" w:cs="Times New Roman"/>
          <w:i/>
          <w:sz w:val="24"/>
          <w:szCs w:val="24"/>
        </w:rPr>
        <w:t xml:space="preserve"> A. </w:t>
      </w:r>
      <w:proofErr w:type="spellStart"/>
      <w:r w:rsidRPr="00D146E1">
        <w:rPr>
          <w:rFonts w:ascii="Times New Roman" w:hAnsi="Times New Roman" w:cs="Times New Roman"/>
          <w:i/>
          <w:sz w:val="24"/>
          <w:szCs w:val="24"/>
        </w:rPr>
        <w:t>Kalache</w:t>
      </w:r>
      <w:proofErr w:type="spellEnd"/>
      <w:r w:rsidRPr="00D146E1">
        <w:rPr>
          <w:rFonts w:ascii="Times New Roman" w:hAnsi="Times New Roman" w:cs="Times New Roman"/>
          <w:i/>
          <w:sz w:val="24"/>
          <w:szCs w:val="24"/>
        </w:rPr>
        <w:t xml:space="preserve">. </w:t>
      </w:r>
    </w:p>
    <w:p w:rsidR="00D146E1" w:rsidRDefault="00D146E1" w:rsidP="00D146E1">
      <w:pPr>
        <w:pStyle w:val="Prrafodelista"/>
        <w:spacing w:line="360" w:lineRule="auto"/>
        <w:ind w:left="360"/>
        <w:jc w:val="both"/>
        <w:rPr>
          <w:rFonts w:ascii="Times New Roman" w:hAnsi="Times New Roman" w:cs="Times New Roman"/>
          <w:sz w:val="24"/>
          <w:szCs w:val="24"/>
        </w:rPr>
      </w:pPr>
    </w:p>
    <w:p w:rsidR="00F26ECF" w:rsidRDefault="00F26ECF" w:rsidP="00D146E1">
      <w:pPr>
        <w:pStyle w:val="Prrafodelista"/>
        <w:spacing w:line="360" w:lineRule="auto"/>
        <w:ind w:left="360"/>
        <w:jc w:val="both"/>
        <w:rPr>
          <w:rFonts w:ascii="Times New Roman" w:hAnsi="Times New Roman" w:cs="Times New Roman"/>
          <w:sz w:val="24"/>
          <w:szCs w:val="24"/>
        </w:rPr>
      </w:pPr>
    </w:p>
    <w:p w:rsidR="00F26ECF" w:rsidRDefault="00F26ECF" w:rsidP="00D146E1">
      <w:pPr>
        <w:pStyle w:val="Prrafodelista"/>
        <w:spacing w:line="360" w:lineRule="auto"/>
        <w:ind w:left="360"/>
        <w:jc w:val="both"/>
        <w:rPr>
          <w:rFonts w:ascii="Times New Roman" w:hAnsi="Times New Roman" w:cs="Times New Roman"/>
          <w:sz w:val="24"/>
          <w:szCs w:val="24"/>
        </w:rPr>
      </w:pPr>
    </w:p>
    <w:p w:rsidR="004870EE" w:rsidRPr="009666DF" w:rsidRDefault="004870EE" w:rsidP="009666DF">
      <w:pPr>
        <w:pStyle w:val="Ttulo1"/>
        <w:spacing w:line="360" w:lineRule="auto"/>
        <w:rPr>
          <w:rFonts w:ascii="Times New Roman" w:hAnsi="Times New Roman" w:cs="Times New Roman"/>
          <w:sz w:val="24"/>
          <w:szCs w:val="24"/>
        </w:rPr>
      </w:pPr>
      <w:r w:rsidRPr="009666DF">
        <w:rPr>
          <w:rFonts w:ascii="Times New Roman" w:hAnsi="Times New Roman" w:cs="Times New Roman"/>
          <w:sz w:val="24"/>
          <w:szCs w:val="24"/>
        </w:rPr>
        <w:lastRenderedPageBreak/>
        <w:t>Introducción</w:t>
      </w:r>
    </w:p>
    <w:p w:rsidR="008212A0" w:rsidRPr="008212A0" w:rsidRDefault="008212A0" w:rsidP="008212A0">
      <w:pPr>
        <w:spacing w:line="360" w:lineRule="auto"/>
        <w:ind w:firstLine="567"/>
        <w:jc w:val="both"/>
        <w:rPr>
          <w:rFonts w:ascii="Times New Roman" w:hAnsi="Times New Roman" w:cs="Times New Roman"/>
          <w:sz w:val="24"/>
          <w:szCs w:val="24"/>
        </w:rPr>
      </w:pPr>
      <w:r w:rsidRPr="008212A0">
        <w:rPr>
          <w:rFonts w:ascii="Times New Roman" w:hAnsi="Times New Roman" w:cs="Times New Roman"/>
          <w:sz w:val="24"/>
          <w:szCs w:val="24"/>
        </w:rPr>
        <w:t xml:space="preserve">El siglo 21 a nivel mundial comienza a vivirse con un marcado envejecimiento poblacional, siendo Cuba uno de los países con mayor tendencia en las regiones latinoamericanas y caribeñas. Pensar en cómo afrontar los diversos </w:t>
      </w:r>
      <w:r>
        <w:rPr>
          <w:rFonts w:ascii="Times New Roman" w:hAnsi="Times New Roman" w:cs="Times New Roman"/>
          <w:sz w:val="24"/>
          <w:szCs w:val="24"/>
        </w:rPr>
        <w:t>aspectos</w:t>
      </w:r>
      <w:r w:rsidRPr="008212A0">
        <w:rPr>
          <w:rFonts w:ascii="Times New Roman" w:hAnsi="Times New Roman" w:cs="Times New Roman"/>
          <w:sz w:val="24"/>
          <w:szCs w:val="24"/>
        </w:rPr>
        <w:t xml:space="preserve"> que el envejecer acarrea</w:t>
      </w:r>
      <w:r>
        <w:rPr>
          <w:rFonts w:ascii="Times New Roman" w:hAnsi="Times New Roman" w:cs="Times New Roman"/>
          <w:sz w:val="24"/>
          <w:szCs w:val="24"/>
        </w:rPr>
        <w:t xml:space="preserve"> en ordenes sociales capitalistas, me lleva avanzar en la comprensión de las contradicciones que motorizan la existencia de estereotipos y prejuicios por razón de edad, y encontrar en las relaciones intergeneracionales mediadas por lo comunitario herramientas que permitan superar dichas contradicciones. </w:t>
      </w:r>
    </w:p>
    <w:p w:rsidR="004870EE" w:rsidRPr="009666DF" w:rsidRDefault="004870EE" w:rsidP="009666DF">
      <w:pPr>
        <w:spacing w:line="360" w:lineRule="auto"/>
        <w:ind w:firstLine="567"/>
        <w:jc w:val="both"/>
        <w:rPr>
          <w:rFonts w:ascii="Times New Roman" w:hAnsi="Times New Roman" w:cs="Times New Roman"/>
          <w:sz w:val="24"/>
          <w:szCs w:val="24"/>
        </w:rPr>
      </w:pPr>
      <w:r w:rsidRPr="009666DF">
        <w:rPr>
          <w:rFonts w:ascii="Times New Roman" w:hAnsi="Times New Roman" w:cs="Times New Roman"/>
          <w:sz w:val="24"/>
          <w:szCs w:val="24"/>
        </w:rPr>
        <w:t xml:space="preserve">Se trata de “desarrollar una cultura donde el envejecimiento y la vejez, sean considerados como símbolo de experiencia, sabiduría y respeto, para eliminar así la discriminación y la segregación por motivos de edad y contribuir al mismo tiempo, al fortalecimiento de la solidaridad y al apoyo mutuo entre generaciones - República de Colombia, Documento </w:t>
      </w:r>
      <w:proofErr w:type="spellStart"/>
      <w:r w:rsidRPr="009666DF">
        <w:rPr>
          <w:rFonts w:ascii="Times New Roman" w:hAnsi="Times New Roman" w:cs="Times New Roman"/>
          <w:sz w:val="24"/>
          <w:szCs w:val="24"/>
        </w:rPr>
        <w:t>Conpes</w:t>
      </w:r>
      <w:proofErr w:type="spellEnd"/>
      <w:r w:rsidRPr="009666DF">
        <w:rPr>
          <w:rFonts w:ascii="Times New Roman" w:hAnsi="Times New Roman" w:cs="Times New Roman"/>
          <w:sz w:val="24"/>
          <w:szCs w:val="24"/>
        </w:rPr>
        <w:t xml:space="preserve"> 2793</w:t>
      </w:r>
      <w:r w:rsidR="00B85361" w:rsidRPr="009666DF">
        <w:rPr>
          <w:rFonts w:ascii="Times New Roman" w:hAnsi="Times New Roman" w:cs="Times New Roman"/>
          <w:sz w:val="24"/>
          <w:szCs w:val="24"/>
        </w:rPr>
        <w:t xml:space="preserve"> (</w:t>
      </w:r>
      <w:r w:rsidR="00A87BC0" w:rsidRPr="009666DF">
        <w:rPr>
          <w:rFonts w:ascii="Times New Roman" w:hAnsi="Times New Roman" w:cs="Times New Roman"/>
          <w:sz w:val="24"/>
          <w:szCs w:val="24"/>
        </w:rPr>
        <w:t>2007</w:t>
      </w:r>
      <w:r w:rsidR="00D4457B" w:rsidRPr="009666DF">
        <w:rPr>
          <w:rFonts w:ascii="Times New Roman" w:hAnsi="Times New Roman" w:cs="Times New Roman"/>
          <w:b/>
          <w:sz w:val="24"/>
          <w:szCs w:val="24"/>
        </w:rPr>
        <w:t>,</w:t>
      </w:r>
      <w:r w:rsidR="00D4457B" w:rsidRPr="009666DF">
        <w:rPr>
          <w:rFonts w:ascii="Times New Roman" w:hAnsi="Times New Roman" w:cs="Times New Roman"/>
          <w:sz w:val="24"/>
          <w:szCs w:val="24"/>
        </w:rPr>
        <w:t xml:space="preserve"> </w:t>
      </w:r>
      <w:r w:rsidRPr="009666DF">
        <w:rPr>
          <w:rFonts w:ascii="Times New Roman" w:hAnsi="Times New Roman" w:cs="Times New Roman"/>
          <w:sz w:val="24"/>
          <w:szCs w:val="24"/>
        </w:rPr>
        <w:t>leído en Beltrán y Rivas, 2013:p305</w:t>
      </w:r>
      <w:r w:rsidR="00D4457B" w:rsidRPr="009666DF">
        <w:rPr>
          <w:rFonts w:ascii="Times New Roman" w:hAnsi="Times New Roman" w:cs="Times New Roman"/>
          <w:sz w:val="24"/>
          <w:szCs w:val="24"/>
        </w:rPr>
        <w:t>)</w:t>
      </w:r>
      <w:r w:rsidRPr="009666DF">
        <w:rPr>
          <w:rFonts w:ascii="Times New Roman" w:hAnsi="Times New Roman" w:cs="Times New Roman"/>
          <w:sz w:val="24"/>
          <w:szCs w:val="24"/>
        </w:rPr>
        <w:t xml:space="preserve">. </w:t>
      </w:r>
      <w:r w:rsidR="00360691" w:rsidRPr="009666DF">
        <w:rPr>
          <w:rFonts w:ascii="Times New Roman" w:hAnsi="Times New Roman" w:cs="Times New Roman"/>
          <w:sz w:val="24"/>
          <w:szCs w:val="24"/>
        </w:rPr>
        <w:t>P</w:t>
      </w:r>
      <w:r w:rsidRPr="009666DF">
        <w:rPr>
          <w:rFonts w:ascii="Times New Roman" w:hAnsi="Times New Roman" w:cs="Times New Roman"/>
          <w:sz w:val="24"/>
          <w:szCs w:val="24"/>
        </w:rPr>
        <w:t>artir del reconocimiento del envejecimiento como factor de desarrollo involucra interdependencia entre generaciones e intercambios de recursos entre ellas</w:t>
      </w:r>
      <w:r w:rsidR="00EF31AF" w:rsidRPr="009666DF">
        <w:rPr>
          <w:rFonts w:ascii="Times New Roman" w:hAnsi="Times New Roman" w:cs="Times New Roman"/>
          <w:sz w:val="24"/>
          <w:szCs w:val="24"/>
        </w:rPr>
        <w:t>.</w:t>
      </w:r>
    </w:p>
    <w:p w:rsidR="004870EE" w:rsidRPr="009666DF" w:rsidRDefault="004870EE" w:rsidP="009666DF">
      <w:pPr>
        <w:spacing w:line="360" w:lineRule="auto"/>
        <w:ind w:firstLine="567"/>
        <w:jc w:val="both"/>
        <w:rPr>
          <w:rFonts w:ascii="Times New Roman" w:hAnsi="Times New Roman" w:cs="Times New Roman"/>
          <w:i/>
          <w:sz w:val="24"/>
          <w:szCs w:val="24"/>
        </w:rPr>
      </w:pPr>
      <w:r w:rsidRPr="009666DF">
        <w:rPr>
          <w:rFonts w:ascii="Times New Roman" w:hAnsi="Times New Roman" w:cs="Times New Roman"/>
          <w:i/>
          <w:sz w:val="24"/>
          <w:szCs w:val="24"/>
        </w:rPr>
        <w:t>¿Qué se entiende por relaciones intergeneracionales? ¿Cómo re</w:t>
      </w:r>
      <w:r w:rsidR="008212A0">
        <w:rPr>
          <w:rFonts w:ascii="Times New Roman" w:hAnsi="Times New Roman" w:cs="Times New Roman"/>
          <w:i/>
          <w:sz w:val="24"/>
          <w:szCs w:val="24"/>
        </w:rPr>
        <w:t>ducir</w:t>
      </w:r>
      <w:r w:rsidRPr="009666DF">
        <w:rPr>
          <w:rFonts w:ascii="Times New Roman" w:hAnsi="Times New Roman" w:cs="Times New Roman"/>
          <w:i/>
          <w:sz w:val="24"/>
          <w:szCs w:val="24"/>
        </w:rPr>
        <w:t xml:space="preserve"> </w:t>
      </w:r>
      <w:r w:rsidR="008212A0">
        <w:rPr>
          <w:rFonts w:ascii="Times New Roman" w:hAnsi="Times New Roman" w:cs="Times New Roman"/>
          <w:i/>
          <w:sz w:val="24"/>
          <w:szCs w:val="24"/>
        </w:rPr>
        <w:t>los</w:t>
      </w:r>
      <w:r w:rsidR="00256616" w:rsidRPr="009666DF">
        <w:rPr>
          <w:rFonts w:ascii="Times New Roman" w:hAnsi="Times New Roman" w:cs="Times New Roman"/>
          <w:i/>
          <w:sz w:val="24"/>
          <w:szCs w:val="24"/>
        </w:rPr>
        <w:t xml:space="preserve"> </w:t>
      </w:r>
      <w:r w:rsidRPr="009666DF">
        <w:rPr>
          <w:rFonts w:ascii="Times New Roman" w:hAnsi="Times New Roman" w:cs="Times New Roman"/>
          <w:i/>
          <w:sz w:val="24"/>
          <w:szCs w:val="24"/>
        </w:rPr>
        <w:t>estereotipos y prejuicios hacia la vejez durante la infancia y adolescencia? ¿Cómo facilitar la toma de conciencia del proceso de envejecimiento durante el ciclo vital en la infancia y la adolescencia? ¿Cómo poner en marcha relaciones intergeneracionales a través de organizaciones educativas y de personas mayores?</w:t>
      </w:r>
    </w:p>
    <w:p w:rsidR="004870EE" w:rsidRPr="009666DF" w:rsidRDefault="004870EE" w:rsidP="009666DF">
      <w:pPr>
        <w:spacing w:line="360" w:lineRule="auto"/>
        <w:ind w:firstLine="567"/>
        <w:jc w:val="both"/>
        <w:rPr>
          <w:rFonts w:ascii="Times New Roman" w:hAnsi="Times New Roman" w:cs="Times New Roman"/>
          <w:sz w:val="24"/>
          <w:szCs w:val="24"/>
        </w:rPr>
      </w:pPr>
      <w:r w:rsidRPr="009666DF">
        <w:rPr>
          <w:rFonts w:ascii="Times New Roman" w:hAnsi="Times New Roman" w:cs="Times New Roman"/>
          <w:sz w:val="24"/>
          <w:szCs w:val="24"/>
        </w:rPr>
        <w:t xml:space="preserve">En el contenido del presente artículo se exponen </w:t>
      </w:r>
      <w:r w:rsidR="00256616" w:rsidRPr="009666DF">
        <w:rPr>
          <w:rFonts w:ascii="Times New Roman" w:hAnsi="Times New Roman" w:cs="Times New Roman"/>
          <w:sz w:val="24"/>
          <w:szCs w:val="24"/>
        </w:rPr>
        <w:t xml:space="preserve">algunas </w:t>
      </w:r>
      <w:r w:rsidRPr="009666DF">
        <w:rPr>
          <w:rFonts w:ascii="Times New Roman" w:hAnsi="Times New Roman" w:cs="Times New Roman"/>
          <w:sz w:val="24"/>
          <w:szCs w:val="24"/>
        </w:rPr>
        <w:t xml:space="preserve">respuestas, ordenando los temas de la siguiente manera: 1) Envejecimiento activo y relaciones intergeneracionales; 2) </w:t>
      </w:r>
      <w:r w:rsidR="009554F6">
        <w:rPr>
          <w:rFonts w:ascii="Times New Roman" w:hAnsi="Times New Roman" w:cs="Times New Roman"/>
          <w:sz w:val="24"/>
          <w:szCs w:val="24"/>
        </w:rPr>
        <w:t>“</w:t>
      </w:r>
      <w:proofErr w:type="spellStart"/>
      <w:r w:rsidRPr="009666DF">
        <w:rPr>
          <w:rFonts w:ascii="Times New Roman" w:hAnsi="Times New Roman" w:cs="Times New Roman"/>
          <w:sz w:val="24"/>
          <w:szCs w:val="24"/>
        </w:rPr>
        <w:t>Viejismo</w:t>
      </w:r>
      <w:proofErr w:type="spellEnd"/>
      <w:r w:rsidR="009554F6">
        <w:rPr>
          <w:rFonts w:ascii="Times New Roman" w:hAnsi="Times New Roman" w:cs="Times New Roman"/>
          <w:sz w:val="24"/>
          <w:szCs w:val="24"/>
        </w:rPr>
        <w:t>”</w:t>
      </w:r>
      <w:r w:rsidRPr="009666DF">
        <w:rPr>
          <w:rFonts w:ascii="Times New Roman" w:hAnsi="Times New Roman" w:cs="Times New Roman"/>
          <w:sz w:val="24"/>
          <w:szCs w:val="24"/>
        </w:rPr>
        <w:t xml:space="preserve">: estereotipos y prejuicios; </w:t>
      </w:r>
      <w:r w:rsidR="00256616" w:rsidRPr="009666DF">
        <w:rPr>
          <w:rFonts w:ascii="Times New Roman" w:hAnsi="Times New Roman" w:cs="Times New Roman"/>
          <w:sz w:val="24"/>
          <w:szCs w:val="24"/>
        </w:rPr>
        <w:t>3) P</w:t>
      </w:r>
      <w:r w:rsidRPr="009666DF">
        <w:rPr>
          <w:rFonts w:ascii="Times New Roman" w:hAnsi="Times New Roman" w:cs="Times New Roman"/>
          <w:sz w:val="24"/>
          <w:szCs w:val="24"/>
        </w:rPr>
        <w:t xml:space="preserve">royectos socioculturales de relaciones intergeneracionales y por </w:t>
      </w:r>
      <w:r w:rsidR="00256616" w:rsidRPr="009666DF">
        <w:rPr>
          <w:rFonts w:ascii="Times New Roman" w:hAnsi="Times New Roman" w:cs="Times New Roman"/>
          <w:sz w:val="24"/>
          <w:szCs w:val="24"/>
        </w:rPr>
        <w:t>último, 4)</w:t>
      </w:r>
      <w:r w:rsidRPr="009666DF">
        <w:rPr>
          <w:rFonts w:ascii="Times New Roman" w:hAnsi="Times New Roman" w:cs="Times New Roman"/>
          <w:sz w:val="24"/>
          <w:szCs w:val="24"/>
        </w:rPr>
        <w:t xml:space="preserve"> </w:t>
      </w:r>
      <w:r w:rsidR="00256616" w:rsidRPr="009666DF">
        <w:rPr>
          <w:rFonts w:ascii="Times New Roman" w:hAnsi="Times New Roman" w:cs="Times New Roman"/>
          <w:sz w:val="24"/>
          <w:szCs w:val="24"/>
        </w:rPr>
        <w:t>C</w:t>
      </w:r>
      <w:r w:rsidRPr="009666DF">
        <w:rPr>
          <w:rFonts w:ascii="Times New Roman" w:hAnsi="Times New Roman" w:cs="Times New Roman"/>
          <w:sz w:val="24"/>
          <w:szCs w:val="24"/>
        </w:rPr>
        <w:t xml:space="preserve">onclusiones. Se espera ser útil </w:t>
      </w:r>
      <w:r w:rsidR="00256616" w:rsidRPr="009666DF">
        <w:rPr>
          <w:rFonts w:ascii="Times New Roman" w:hAnsi="Times New Roman" w:cs="Times New Roman"/>
          <w:sz w:val="24"/>
          <w:szCs w:val="24"/>
        </w:rPr>
        <w:t>al</w:t>
      </w:r>
      <w:r w:rsidRPr="009666DF">
        <w:rPr>
          <w:rFonts w:ascii="Times New Roman" w:hAnsi="Times New Roman" w:cs="Times New Roman"/>
          <w:sz w:val="24"/>
          <w:szCs w:val="24"/>
        </w:rPr>
        <w:t xml:space="preserve"> recuperar experiencias intergeneracionales en Córdoba Argentina y en facilitar herramientas </w:t>
      </w:r>
      <w:r w:rsidR="008212A0">
        <w:rPr>
          <w:rFonts w:ascii="Times New Roman" w:hAnsi="Times New Roman" w:cs="Times New Roman"/>
          <w:sz w:val="24"/>
          <w:szCs w:val="24"/>
        </w:rPr>
        <w:t xml:space="preserve">al Estado cubano </w:t>
      </w:r>
      <w:r w:rsidRPr="009666DF">
        <w:rPr>
          <w:rFonts w:ascii="Times New Roman" w:hAnsi="Times New Roman" w:cs="Times New Roman"/>
          <w:sz w:val="24"/>
          <w:szCs w:val="24"/>
        </w:rPr>
        <w:t>pa</w:t>
      </w:r>
      <w:r w:rsidR="00B85361" w:rsidRPr="009666DF">
        <w:rPr>
          <w:rFonts w:ascii="Times New Roman" w:hAnsi="Times New Roman" w:cs="Times New Roman"/>
          <w:sz w:val="24"/>
          <w:szCs w:val="24"/>
        </w:rPr>
        <w:t>ra el diseño de proyectos socio</w:t>
      </w:r>
      <w:r w:rsidRPr="009666DF">
        <w:rPr>
          <w:rFonts w:ascii="Times New Roman" w:hAnsi="Times New Roman" w:cs="Times New Roman"/>
          <w:sz w:val="24"/>
          <w:szCs w:val="24"/>
        </w:rPr>
        <w:t>culturales entre organizaciones de personas mayores, niñas y adolescentes de sus instituciones</w:t>
      </w:r>
      <w:r w:rsidR="008212A0">
        <w:rPr>
          <w:rFonts w:ascii="Times New Roman" w:hAnsi="Times New Roman" w:cs="Times New Roman"/>
          <w:sz w:val="24"/>
          <w:szCs w:val="24"/>
        </w:rPr>
        <w:t>-organizaciones</w:t>
      </w:r>
      <w:r w:rsidRPr="009666DF">
        <w:rPr>
          <w:rFonts w:ascii="Times New Roman" w:hAnsi="Times New Roman" w:cs="Times New Roman"/>
          <w:sz w:val="24"/>
          <w:szCs w:val="24"/>
        </w:rPr>
        <w:t>.</w:t>
      </w:r>
    </w:p>
    <w:p w:rsidR="004870EE" w:rsidRPr="009666DF" w:rsidRDefault="004870EE" w:rsidP="009666DF">
      <w:pPr>
        <w:pStyle w:val="Ttulo1"/>
        <w:spacing w:line="360" w:lineRule="auto"/>
        <w:rPr>
          <w:rFonts w:ascii="Times New Roman" w:hAnsi="Times New Roman" w:cs="Times New Roman"/>
          <w:sz w:val="24"/>
          <w:szCs w:val="24"/>
        </w:rPr>
      </w:pPr>
      <w:r w:rsidRPr="009666DF">
        <w:rPr>
          <w:rFonts w:ascii="Times New Roman" w:hAnsi="Times New Roman" w:cs="Times New Roman"/>
          <w:sz w:val="24"/>
          <w:szCs w:val="24"/>
        </w:rPr>
        <w:t>Desarrollo</w:t>
      </w:r>
    </w:p>
    <w:p w:rsidR="004870EE" w:rsidRPr="009666DF" w:rsidRDefault="004870EE" w:rsidP="009666DF">
      <w:pPr>
        <w:pStyle w:val="Ttulo2"/>
        <w:spacing w:line="360" w:lineRule="auto"/>
        <w:rPr>
          <w:rFonts w:ascii="Times New Roman" w:hAnsi="Times New Roman" w:cs="Times New Roman"/>
          <w:sz w:val="24"/>
          <w:szCs w:val="24"/>
        </w:rPr>
      </w:pPr>
      <w:r w:rsidRPr="009666DF">
        <w:rPr>
          <w:rFonts w:ascii="Times New Roman" w:hAnsi="Times New Roman" w:cs="Times New Roman"/>
          <w:sz w:val="24"/>
          <w:szCs w:val="24"/>
        </w:rPr>
        <w:t>Envejecimiento activo y relaciones intergeneracionales</w:t>
      </w:r>
    </w:p>
    <w:p w:rsidR="004870EE" w:rsidRPr="009666DF" w:rsidRDefault="00D11DF1" w:rsidP="009666D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Vejez y envejecimiento, </w:t>
      </w:r>
      <w:r w:rsidR="004870EE" w:rsidRPr="009666DF">
        <w:rPr>
          <w:rFonts w:ascii="Times New Roman" w:hAnsi="Times New Roman" w:cs="Times New Roman"/>
          <w:sz w:val="24"/>
          <w:szCs w:val="24"/>
        </w:rPr>
        <w:t xml:space="preserve">refieren a concepciones que cambian según las épocas y características de las poblaciones, ya que de acuerdo al anclaje histórico la sociedad y sus culturas constituyen roles y funciones a ocupar por las personas mayores y en el imaginario </w:t>
      </w:r>
      <w:r w:rsidR="004870EE" w:rsidRPr="009666DF">
        <w:rPr>
          <w:rFonts w:ascii="Times New Roman" w:hAnsi="Times New Roman" w:cs="Times New Roman"/>
          <w:sz w:val="24"/>
          <w:szCs w:val="24"/>
        </w:rPr>
        <w:lastRenderedPageBreak/>
        <w:t>social, a través de los sentidos y significaciones que se atribuyen al proceso de envejecimiento y a la vejez como etapa del ciclo vital.</w:t>
      </w:r>
    </w:p>
    <w:p w:rsidR="004870EE" w:rsidRPr="009666DF" w:rsidRDefault="004870EE" w:rsidP="009666DF">
      <w:pPr>
        <w:spacing w:line="360" w:lineRule="auto"/>
        <w:ind w:firstLine="567"/>
        <w:jc w:val="both"/>
        <w:rPr>
          <w:rFonts w:ascii="Times New Roman" w:hAnsi="Times New Roman" w:cs="Times New Roman"/>
          <w:sz w:val="24"/>
          <w:szCs w:val="24"/>
        </w:rPr>
      </w:pPr>
      <w:r w:rsidRPr="009666DF">
        <w:rPr>
          <w:rFonts w:ascii="Times New Roman" w:hAnsi="Times New Roman" w:cs="Times New Roman"/>
          <w:sz w:val="24"/>
          <w:szCs w:val="24"/>
        </w:rPr>
        <w:t xml:space="preserve">Como sostiene Young (2014), el envejecimiento es un proceso que comienza desde el día del nacimiento, y en su devenir se van generando continuas modificaciones. En la construcción de este proceso influyen las variables interindividuales e </w:t>
      </w:r>
      <w:proofErr w:type="spellStart"/>
      <w:r w:rsidRPr="009666DF">
        <w:rPr>
          <w:rFonts w:ascii="Times New Roman" w:hAnsi="Times New Roman" w:cs="Times New Roman"/>
          <w:sz w:val="24"/>
          <w:szCs w:val="24"/>
        </w:rPr>
        <w:t>intraindividual</w:t>
      </w:r>
      <w:proofErr w:type="spellEnd"/>
      <w:r w:rsidRPr="009666DF">
        <w:rPr>
          <w:rFonts w:ascii="Times New Roman" w:hAnsi="Times New Roman" w:cs="Times New Roman"/>
          <w:sz w:val="24"/>
          <w:szCs w:val="24"/>
        </w:rPr>
        <w:t>, atravesadas por asuntos sociales, histórico-culturales y subjetivos. Resultan de igual importancia los factores biológicos, sociales y psicológicos, se deben visualizar las relaciones entre estos, y las experiencias de vida ya que de ello dependerá el envejecimiento individual.</w:t>
      </w:r>
    </w:p>
    <w:p w:rsidR="004870EE" w:rsidRPr="009666DF" w:rsidRDefault="004870EE" w:rsidP="009666DF">
      <w:pPr>
        <w:spacing w:line="360" w:lineRule="auto"/>
        <w:ind w:firstLine="567"/>
        <w:jc w:val="both"/>
        <w:rPr>
          <w:rFonts w:ascii="Times New Roman" w:hAnsi="Times New Roman" w:cs="Times New Roman"/>
          <w:sz w:val="24"/>
          <w:szCs w:val="24"/>
        </w:rPr>
      </w:pPr>
      <w:r w:rsidRPr="009666DF">
        <w:rPr>
          <w:rFonts w:ascii="Times New Roman" w:hAnsi="Times New Roman" w:cs="Times New Roman"/>
          <w:sz w:val="24"/>
          <w:szCs w:val="24"/>
        </w:rPr>
        <w:t xml:space="preserve">Según Ana Claudia Olascoaga (2014) existen diversos paradigmas sobre formas de envejecer y atribuciones por ser mayor. En la actualidad, se encuentran en transformación y tensiones los debates sobre el tema. Se comprende el proceso de envejecimiento como singular, variable de acuerdo a los contextos sociales, económicos, culturales, históricos, por lo tanto, debe concebirse como un proceso diferencial y no como un estado. Además, </w:t>
      </w:r>
      <w:r w:rsidR="00D11DF1" w:rsidRPr="009666DF">
        <w:rPr>
          <w:rFonts w:ascii="Times New Roman" w:hAnsi="Times New Roman" w:cs="Times New Roman"/>
          <w:sz w:val="24"/>
          <w:szCs w:val="24"/>
        </w:rPr>
        <w:t>resulta universal</w:t>
      </w:r>
      <w:r w:rsidRPr="009666DF">
        <w:rPr>
          <w:rFonts w:ascii="Times New Roman" w:hAnsi="Times New Roman" w:cs="Times New Roman"/>
          <w:sz w:val="24"/>
          <w:szCs w:val="24"/>
        </w:rPr>
        <w:t xml:space="preserve"> y único </w:t>
      </w:r>
      <w:r w:rsidR="00EF31AF" w:rsidRPr="009666DF">
        <w:rPr>
          <w:rFonts w:ascii="Times New Roman" w:hAnsi="Times New Roman" w:cs="Times New Roman"/>
          <w:sz w:val="24"/>
          <w:szCs w:val="24"/>
        </w:rPr>
        <w:t>al atravesar</w:t>
      </w:r>
      <w:r w:rsidRPr="009666DF">
        <w:rPr>
          <w:rFonts w:ascii="Times New Roman" w:hAnsi="Times New Roman" w:cs="Times New Roman"/>
          <w:sz w:val="24"/>
          <w:szCs w:val="24"/>
        </w:rPr>
        <w:t xml:space="preserve"> a todas las personas por igual.</w:t>
      </w:r>
    </w:p>
    <w:p w:rsidR="004870EE" w:rsidRPr="009666DF" w:rsidRDefault="004870EE" w:rsidP="009666DF">
      <w:pPr>
        <w:spacing w:line="360" w:lineRule="auto"/>
        <w:ind w:firstLine="567"/>
        <w:jc w:val="both"/>
        <w:rPr>
          <w:rFonts w:ascii="Times New Roman" w:hAnsi="Times New Roman" w:cs="Times New Roman"/>
          <w:sz w:val="24"/>
          <w:szCs w:val="24"/>
        </w:rPr>
      </w:pPr>
      <w:r w:rsidRPr="009666DF">
        <w:rPr>
          <w:rFonts w:ascii="Times New Roman" w:hAnsi="Times New Roman" w:cs="Times New Roman"/>
          <w:sz w:val="24"/>
          <w:szCs w:val="24"/>
        </w:rPr>
        <w:t xml:space="preserve">Olascoaga, sostiene que la definición cronológica de la edad para determinar el comienzo de la vejez es un asunto sociocultural, cada sociedad establece el límite de edad a partir del cual una persona se </w:t>
      </w:r>
      <w:r w:rsidR="00EF31AF" w:rsidRPr="009666DF">
        <w:rPr>
          <w:rFonts w:ascii="Times New Roman" w:hAnsi="Times New Roman" w:cs="Times New Roman"/>
          <w:sz w:val="24"/>
          <w:szCs w:val="24"/>
        </w:rPr>
        <w:t>supone</w:t>
      </w:r>
      <w:r w:rsidR="00D77CAA">
        <w:rPr>
          <w:rFonts w:ascii="Times New Roman" w:hAnsi="Times New Roman" w:cs="Times New Roman"/>
          <w:sz w:val="24"/>
          <w:szCs w:val="24"/>
        </w:rPr>
        <w:t xml:space="preserve"> vieja. Para las Convenciones I</w:t>
      </w:r>
      <w:r w:rsidRPr="009666DF">
        <w:rPr>
          <w:rFonts w:ascii="Times New Roman" w:hAnsi="Times New Roman" w:cs="Times New Roman"/>
          <w:sz w:val="24"/>
          <w:szCs w:val="24"/>
        </w:rPr>
        <w:t>nternacionales vigentes, se considera por persona mayor a todas las personas mayores de 60 años de edad.</w:t>
      </w:r>
    </w:p>
    <w:p w:rsidR="004870EE" w:rsidRPr="009666DF" w:rsidRDefault="004870EE" w:rsidP="009666DF">
      <w:pPr>
        <w:spacing w:line="360" w:lineRule="auto"/>
        <w:ind w:firstLine="567"/>
        <w:jc w:val="both"/>
        <w:rPr>
          <w:rFonts w:ascii="Times New Roman" w:hAnsi="Times New Roman" w:cs="Times New Roman"/>
          <w:sz w:val="24"/>
          <w:szCs w:val="24"/>
        </w:rPr>
      </w:pPr>
      <w:r w:rsidRPr="009666DF">
        <w:rPr>
          <w:rFonts w:ascii="Times New Roman" w:hAnsi="Times New Roman" w:cs="Times New Roman"/>
          <w:sz w:val="24"/>
          <w:szCs w:val="24"/>
        </w:rPr>
        <w:t>En la mayoría de las sociedades, la edad establecida se relaciona con la pérdida de ciertas capacidades instrumentales y funcionales para mantener la autonomía e independencia, lo que si bien es un asunto individual tiene relación directa con las definiciones normativas que la cultura otorga a los cambios ocurridos en la corporalidad, es decir, la edad social.</w:t>
      </w:r>
    </w:p>
    <w:p w:rsidR="004870EE" w:rsidRPr="009666DF" w:rsidRDefault="004870EE" w:rsidP="009666DF">
      <w:pPr>
        <w:spacing w:line="360" w:lineRule="auto"/>
        <w:ind w:firstLine="567"/>
        <w:jc w:val="both"/>
        <w:rPr>
          <w:rFonts w:ascii="Times New Roman" w:hAnsi="Times New Roman" w:cs="Times New Roman"/>
          <w:sz w:val="24"/>
          <w:szCs w:val="24"/>
        </w:rPr>
      </w:pPr>
      <w:r w:rsidRPr="009666DF">
        <w:rPr>
          <w:rFonts w:ascii="Times New Roman" w:hAnsi="Times New Roman" w:cs="Times New Roman"/>
          <w:sz w:val="24"/>
          <w:szCs w:val="24"/>
        </w:rPr>
        <w:t>La vejez puede ser una etapa de pérdidas como de plenitud, dependiendo de la combinación de recursos y estructura de oportunidades individuales y generacionales al que están expuestas las personas en el transcurso de sus vidas, de acuerdo a su condición y posición al interior de la estructura social. Esto nos remite a conjugar la edad con otras posiciones sociales tales como el sexo, la clase social o la etnicidad, que condicionan el acceso y disfrute de dichos recursos y oportunidades.</w:t>
      </w:r>
    </w:p>
    <w:p w:rsidR="004870EE" w:rsidRPr="009666DF" w:rsidRDefault="004870EE" w:rsidP="009666DF">
      <w:pPr>
        <w:spacing w:line="360" w:lineRule="auto"/>
        <w:ind w:firstLine="567"/>
        <w:jc w:val="both"/>
        <w:rPr>
          <w:rFonts w:ascii="Times New Roman" w:hAnsi="Times New Roman" w:cs="Times New Roman"/>
          <w:sz w:val="24"/>
          <w:szCs w:val="24"/>
        </w:rPr>
      </w:pPr>
      <w:r w:rsidRPr="009666DF">
        <w:rPr>
          <w:rFonts w:ascii="Times New Roman" w:hAnsi="Times New Roman" w:cs="Times New Roman"/>
          <w:sz w:val="24"/>
          <w:szCs w:val="24"/>
        </w:rPr>
        <w:t xml:space="preserve">En la actualidad existe un paradigma emergente, </w:t>
      </w:r>
      <w:r w:rsidR="00D11DF1" w:rsidRPr="009666DF">
        <w:rPr>
          <w:rFonts w:ascii="Times New Roman" w:hAnsi="Times New Roman" w:cs="Times New Roman"/>
          <w:sz w:val="24"/>
          <w:szCs w:val="24"/>
        </w:rPr>
        <w:t xml:space="preserve">según </w:t>
      </w:r>
      <w:proofErr w:type="spellStart"/>
      <w:r w:rsidR="00D11DF1" w:rsidRPr="009666DF">
        <w:rPr>
          <w:rFonts w:ascii="Times New Roman" w:hAnsi="Times New Roman" w:cs="Times New Roman"/>
          <w:sz w:val="24"/>
          <w:szCs w:val="24"/>
        </w:rPr>
        <w:t>Berriel</w:t>
      </w:r>
      <w:proofErr w:type="spellEnd"/>
      <w:r w:rsidRPr="009666DF">
        <w:rPr>
          <w:rFonts w:ascii="Times New Roman" w:hAnsi="Times New Roman" w:cs="Times New Roman"/>
          <w:sz w:val="24"/>
          <w:szCs w:val="24"/>
        </w:rPr>
        <w:t>. F, Paredes.</w:t>
      </w:r>
      <w:r w:rsidR="00EF31AF" w:rsidRPr="009666DF">
        <w:rPr>
          <w:rFonts w:ascii="Times New Roman" w:hAnsi="Times New Roman" w:cs="Times New Roman"/>
          <w:sz w:val="24"/>
          <w:szCs w:val="24"/>
        </w:rPr>
        <w:t xml:space="preserve"> </w:t>
      </w:r>
      <w:r w:rsidRPr="009666DF">
        <w:rPr>
          <w:rFonts w:ascii="Times New Roman" w:hAnsi="Times New Roman" w:cs="Times New Roman"/>
          <w:sz w:val="24"/>
          <w:szCs w:val="24"/>
        </w:rPr>
        <w:t>M y Pérez</w:t>
      </w:r>
      <w:r w:rsidR="00D4457B" w:rsidRPr="009666DF">
        <w:rPr>
          <w:rFonts w:ascii="Times New Roman" w:hAnsi="Times New Roman" w:cs="Times New Roman"/>
          <w:sz w:val="24"/>
          <w:szCs w:val="24"/>
        </w:rPr>
        <w:t>. R, (</w:t>
      </w:r>
      <w:r w:rsidR="0028655B" w:rsidRPr="009666DF">
        <w:rPr>
          <w:rFonts w:ascii="Times New Roman" w:hAnsi="Times New Roman" w:cs="Times New Roman"/>
          <w:sz w:val="24"/>
          <w:szCs w:val="24"/>
        </w:rPr>
        <w:t>2006</w:t>
      </w:r>
      <w:r w:rsidR="00D4457B" w:rsidRPr="009666DF">
        <w:rPr>
          <w:rFonts w:ascii="Times New Roman" w:hAnsi="Times New Roman" w:cs="Times New Roman"/>
          <w:b/>
          <w:sz w:val="24"/>
          <w:szCs w:val="24"/>
        </w:rPr>
        <w:t>,</w:t>
      </w:r>
      <w:r w:rsidRPr="009666DF">
        <w:rPr>
          <w:rFonts w:ascii="Times New Roman" w:hAnsi="Times New Roman" w:cs="Times New Roman"/>
          <w:sz w:val="24"/>
          <w:szCs w:val="24"/>
        </w:rPr>
        <w:t xml:space="preserve"> leídos en Young</w:t>
      </w:r>
      <w:r w:rsidR="00D4457B" w:rsidRPr="009666DF">
        <w:rPr>
          <w:rFonts w:ascii="Times New Roman" w:hAnsi="Times New Roman" w:cs="Times New Roman"/>
          <w:sz w:val="24"/>
          <w:szCs w:val="24"/>
        </w:rPr>
        <w:t>,</w:t>
      </w:r>
      <w:r w:rsidRPr="009666DF">
        <w:rPr>
          <w:rFonts w:ascii="Times New Roman" w:hAnsi="Times New Roman" w:cs="Times New Roman"/>
          <w:sz w:val="24"/>
          <w:szCs w:val="24"/>
        </w:rPr>
        <w:t xml:space="preserve"> 2014</w:t>
      </w:r>
      <w:r w:rsidR="00D4457B" w:rsidRPr="009666DF">
        <w:rPr>
          <w:rFonts w:ascii="Times New Roman" w:hAnsi="Times New Roman" w:cs="Times New Roman"/>
          <w:sz w:val="24"/>
          <w:szCs w:val="24"/>
        </w:rPr>
        <w:t>)</w:t>
      </w:r>
      <w:r w:rsidRPr="009666DF">
        <w:rPr>
          <w:rFonts w:ascii="Times New Roman" w:hAnsi="Times New Roman" w:cs="Times New Roman"/>
          <w:sz w:val="24"/>
          <w:szCs w:val="24"/>
        </w:rPr>
        <w:t xml:space="preserve">, que reconoce las potencialidades y posibilidades en la vejez, poniendo el foco en las experiencias de vida, oportunidades para nuevos proyectos, el disfrute, </w:t>
      </w:r>
      <w:r w:rsidRPr="009666DF">
        <w:rPr>
          <w:rFonts w:ascii="Times New Roman" w:hAnsi="Times New Roman" w:cs="Times New Roman"/>
          <w:sz w:val="24"/>
          <w:szCs w:val="24"/>
        </w:rPr>
        <w:lastRenderedPageBreak/>
        <w:t>la capacidad de poder y de desempeñar actividades. Por envejecimiento activo, se comprende la optimización de recursos para una vejez exitosa, “promoviendo la salud individual, afrontando el propio proceso de envejecimiento mediante la adopción de un rol activo y sin desconectarse o aislarse de las vinculaciones intergeneracio</w:t>
      </w:r>
      <w:r w:rsidR="0028655B" w:rsidRPr="009666DF">
        <w:rPr>
          <w:rFonts w:ascii="Times New Roman" w:hAnsi="Times New Roman" w:cs="Times New Roman"/>
          <w:sz w:val="24"/>
          <w:szCs w:val="24"/>
        </w:rPr>
        <w:t xml:space="preserve">nales y de la propia comunidad” </w:t>
      </w:r>
      <w:r w:rsidR="00D4457B" w:rsidRPr="009666DF">
        <w:rPr>
          <w:rFonts w:ascii="Times New Roman" w:hAnsi="Times New Roman" w:cs="Times New Roman"/>
          <w:sz w:val="24"/>
          <w:szCs w:val="24"/>
        </w:rPr>
        <w:t xml:space="preserve">(Jiménez, </w:t>
      </w:r>
      <w:r w:rsidR="0028655B" w:rsidRPr="009666DF">
        <w:rPr>
          <w:rFonts w:ascii="Times New Roman" w:hAnsi="Times New Roman" w:cs="Times New Roman"/>
          <w:sz w:val="24"/>
          <w:szCs w:val="24"/>
        </w:rPr>
        <w:t xml:space="preserve">2017, </w:t>
      </w:r>
      <w:r w:rsidR="00457F52" w:rsidRPr="009666DF">
        <w:rPr>
          <w:rFonts w:ascii="Times New Roman" w:hAnsi="Times New Roman" w:cs="Times New Roman"/>
          <w:sz w:val="24"/>
          <w:szCs w:val="24"/>
        </w:rPr>
        <w:t>p</w:t>
      </w:r>
      <w:r w:rsidRPr="009666DF">
        <w:rPr>
          <w:rFonts w:ascii="Times New Roman" w:hAnsi="Times New Roman" w:cs="Times New Roman"/>
          <w:sz w:val="24"/>
          <w:szCs w:val="24"/>
        </w:rPr>
        <w:t>12)</w:t>
      </w:r>
      <w:r w:rsidR="0028655B" w:rsidRPr="009666DF">
        <w:rPr>
          <w:rFonts w:ascii="Times New Roman" w:hAnsi="Times New Roman" w:cs="Times New Roman"/>
          <w:sz w:val="24"/>
          <w:szCs w:val="24"/>
        </w:rPr>
        <w:t>.</w:t>
      </w:r>
    </w:p>
    <w:p w:rsidR="004870EE" w:rsidRPr="009666DF" w:rsidRDefault="004870EE" w:rsidP="009666DF">
      <w:pPr>
        <w:spacing w:line="360" w:lineRule="auto"/>
        <w:ind w:firstLine="567"/>
        <w:jc w:val="both"/>
        <w:rPr>
          <w:rFonts w:ascii="Times New Roman" w:hAnsi="Times New Roman" w:cs="Times New Roman"/>
          <w:sz w:val="24"/>
          <w:szCs w:val="24"/>
        </w:rPr>
      </w:pPr>
      <w:r w:rsidRPr="009666DF">
        <w:rPr>
          <w:rFonts w:ascii="Times New Roman" w:hAnsi="Times New Roman" w:cs="Times New Roman"/>
          <w:sz w:val="24"/>
          <w:szCs w:val="24"/>
        </w:rPr>
        <w:t xml:space="preserve">Para Alexander </w:t>
      </w:r>
      <w:proofErr w:type="spellStart"/>
      <w:r w:rsidRPr="009666DF">
        <w:rPr>
          <w:rFonts w:ascii="Times New Roman" w:hAnsi="Times New Roman" w:cs="Times New Roman"/>
          <w:sz w:val="24"/>
          <w:szCs w:val="24"/>
        </w:rPr>
        <w:t>Kalache</w:t>
      </w:r>
      <w:proofErr w:type="spellEnd"/>
      <w:r w:rsidRPr="009666DF">
        <w:rPr>
          <w:rFonts w:ascii="Times New Roman" w:hAnsi="Times New Roman" w:cs="Times New Roman"/>
          <w:sz w:val="24"/>
          <w:szCs w:val="24"/>
        </w:rPr>
        <w:t xml:space="preserve"> (2015) el enfoque de envejecimiento tiene que avanzar con la perspectiva del curso de vida. No hay que esperar cumplir 65 o 70 años para sentirnos viejos/as. Se envejece como se vive y para llegar con buena calidad de vida a la vejez es necesario promover hábitos saludables en los procesos de envejecimiento.</w:t>
      </w:r>
    </w:p>
    <w:p w:rsidR="004870EE" w:rsidRPr="009666DF" w:rsidRDefault="004870EE" w:rsidP="009666DF">
      <w:pPr>
        <w:spacing w:line="360" w:lineRule="auto"/>
        <w:ind w:firstLine="567"/>
        <w:jc w:val="both"/>
        <w:rPr>
          <w:rFonts w:ascii="Times New Roman" w:hAnsi="Times New Roman" w:cs="Times New Roman"/>
          <w:sz w:val="24"/>
          <w:szCs w:val="24"/>
        </w:rPr>
      </w:pPr>
      <w:r w:rsidRPr="009666DF">
        <w:rPr>
          <w:rFonts w:ascii="Times New Roman" w:hAnsi="Times New Roman" w:cs="Times New Roman"/>
          <w:sz w:val="24"/>
          <w:szCs w:val="24"/>
        </w:rPr>
        <w:t xml:space="preserve">Las personas niñas de ayer, son las adultas de hoy, y serán las mayores de mañana. “Cuántas veces nos olvidamos que queremos envejecer pero ponemos una pantalla para no pensar en nuestro proceso de envejecimiento y cómo queremos llegar ahí. Envejecer es lo que queremos y no estamos preparados para eso. Aquí radica el desafío de nuestros tiempos”, </w:t>
      </w:r>
      <w:proofErr w:type="spellStart"/>
      <w:r w:rsidRPr="009666DF">
        <w:rPr>
          <w:rFonts w:ascii="Times New Roman" w:hAnsi="Times New Roman" w:cs="Times New Roman"/>
          <w:sz w:val="24"/>
          <w:szCs w:val="24"/>
        </w:rPr>
        <w:t>Kalache</w:t>
      </w:r>
      <w:proofErr w:type="spellEnd"/>
      <w:r w:rsidR="00D77CAA">
        <w:rPr>
          <w:rFonts w:ascii="Times New Roman" w:hAnsi="Times New Roman" w:cs="Times New Roman"/>
          <w:sz w:val="24"/>
          <w:szCs w:val="24"/>
        </w:rPr>
        <w:t xml:space="preserve"> </w:t>
      </w:r>
      <w:r w:rsidR="0028655B" w:rsidRPr="009666DF">
        <w:rPr>
          <w:rFonts w:ascii="Times New Roman" w:hAnsi="Times New Roman" w:cs="Times New Roman"/>
          <w:sz w:val="24"/>
          <w:szCs w:val="24"/>
        </w:rPr>
        <w:t>(</w:t>
      </w:r>
      <w:r w:rsidRPr="009666DF">
        <w:rPr>
          <w:rFonts w:ascii="Times New Roman" w:hAnsi="Times New Roman" w:cs="Times New Roman"/>
          <w:sz w:val="24"/>
          <w:szCs w:val="24"/>
        </w:rPr>
        <w:t>2015, en Pa</w:t>
      </w:r>
      <w:r w:rsidR="0028655B" w:rsidRPr="009666DF">
        <w:rPr>
          <w:rFonts w:ascii="Times New Roman" w:hAnsi="Times New Roman" w:cs="Times New Roman"/>
          <w:sz w:val="24"/>
          <w:szCs w:val="24"/>
        </w:rPr>
        <w:t xml:space="preserve">ola J, </w:t>
      </w:r>
      <w:proofErr w:type="spellStart"/>
      <w:r w:rsidR="0028655B" w:rsidRPr="009666DF">
        <w:rPr>
          <w:rFonts w:ascii="Times New Roman" w:hAnsi="Times New Roman" w:cs="Times New Roman"/>
          <w:sz w:val="24"/>
          <w:szCs w:val="24"/>
        </w:rPr>
        <w:t>Tordó</w:t>
      </w:r>
      <w:proofErr w:type="spellEnd"/>
      <w:r w:rsidR="0028655B" w:rsidRPr="009666DF">
        <w:rPr>
          <w:rFonts w:ascii="Times New Roman" w:hAnsi="Times New Roman" w:cs="Times New Roman"/>
          <w:sz w:val="24"/>
          <w:szCs w:val="24"/>
        </w:rPr>
        <w:t xml:space="preserve"> María, </w:t>
      </w:r>
      <w:proofErr w:type="spellStart"/>
      <w:r w:rsidR="0028655B" w:rsidRPr="009666DF">
        <w:rPr>
          <w:rFonts w:ascii="Times New Roman" w:hAnsi="Times New Roman" w:cs="Times New Roman"/>
          <w:sz w:val="24"/>
          <w:szCs w:val="24"/>
        </w:rPr>
        <w:t>Danel</w:t>
      </w:r>
      <w:proofErr w:type="spellEnd"/>
      <w:r w:rsidR="0028655B" w:rsidRPr="009666DF">
        <w:rPr>
          <w:rFonts w:ascii="Times New Roman" w:hAnsi="Times New Roman" w:cs="Times New Roman"/>
          <w:sz w:val="24"/>
          <w:szCs w:val="24"/>
        </w:rPr>
        <w:t xml:space="preserve">, 2015, </w:t>
      </w:r>
      <w:r w:rsidRPr="009666DF">
        <w:rPr>
          <w:rFonts w:ascii="Times New Roman" w:hAnsi="Times New Roman" w:cs="Times New Roman"/>
          <w:sz w:val="24"/>
          <w:szCs w:val="24"/>
        </w:rPr>
        <w:t>p23</w:t>
      </w:r>
      <w:r w:rsidR="0028655B" w:rsidRPr="009666DF">
        <w:rPr>
          <w:rFonts w:ascii="Times New Roman" w:hAnsi="Times New Roman" w:cs="Times New Roman"/>
          <w:sz w:val="24"/>
          <w:szCs w:val="24"/>
        </w:rPr>
        <w:t>)</w:t>
      </w:r>
      <w:r w:rsidRPr="009666DF">
        <w:rPr>
          <w:rFonts w:ascii="Times New Roman" w:hAnsi="Times New Roman" w:cs="Times New Roman"/>
          <w:sz w:val="24"/>
          <w:szCs w:val="24"/>
        </w:rPr>
        <w:t>.</w:t>
      </w:r>
    </w:p>
    <w:p w:rsidR="004870EE" w:rsidRPr="009666DF" w:rsidRDefault="004870EE" w:rsidP="009666DF">
      <w:pPr>
        <w:spacing w:line="360" w:lineRule="auto"/>
        <w:ind w:firstLine="567"/>
        <w:jc w:val="both"/>
        <w:rPr>
          <w:rFonts w:ascii="Times New Roman" w:hAnsi="Times New Roman" w:cs="Times New Roman"/>
          <w:sz w:val="24"/>
          <w:szCs w:val="24"/>
        </w:rPr>
      </w:pPr>
      <w:r w:rsidRPr="009666DF">
        <w:rPr>
          <w:rFonts w:ascii="Times New Roman" w:hAnsi="Times New Roman" w:cs="Times New Roman"/>
          <w:sz w:val="24"/>
          <w:szCs w:val="24"/>
        </w:rPr>
        <w:t xml:space="preserve">En la actualidad, una de las grandes dificultades que obstruyen al envejecimiento activo, refiere a las concepciones del modelo de envejecimiento tradicional que se sustenta en la existencia estereotipos y prejuicios positivos y negativos respecto a ser viejo/a. </w:t>
      </w:r>
      <w:proofErr w:type="spellStart"/>
      <w:r w:rsidRPr="009666DF">
        <w:rPr>
          <w:rFonts w:ascii="Times New Roman" w:hAnsi="Times New Roman" w:cs="Times New Roman"/>
          <w:sz w:val="24"/>
          <w:szCs w:val="24"/>
        </w:rPr>
        <w:t>Salvarezza</w:t>
      </w:r>
      <w:proofErr w:type="spellEnd"/>
      <w:r w:rsidRPr="009666DF">
        <w:rPr>
          <w:rFonts w:ascii="Times New Roman" w:hAnsi="Times New Roman" w:cs="Times New Roman"/>
          <w:sz w:val="24"/>
          <w:szCs w:val="24"/>
        </w:rPr>
        <w:t>, (2001</w:t>
      </w:r>
      <w:r w:rsidR="00457F52" w:rsidRPr="009666DF">
        <w:rPr>
          <w:rFonts w:ascii="Times New Roman" w:hAnsi="Times New Roman" w:cs="Times New Roman"/>
          <w:sz w:val="24"/>
          <w:szCs w:val="24"/>
        </w:rPr>
        <w:t>,</w:t>
      </w:r>
      <w:r w:rsidRPr="009666DF">
        <w:rPr>
          <w:rFonts w:ascii="Times New Roman" w:hAnsi="Times New Roman" w:cs="Times New Roman"/>
          <w:sz w:val="24"/>
          <w:szCs w:val="24"/>
        </w:rPr>
        <w:t xml:space="preserve"> leído en </w:t>
      </w:r>
      <w:proofErr w:type="spellStart"/>
      <w:r w:rsidRPr="009666DF">
        <w:rPr>
          <w:rFonts w:ascii="Times New Roman" w:hAnsi="Times New Roman" w:cs="Times New Roman"/>
          <w:sz w:val="24"/>
          <w:szCs w:val="24"/>
        </w:rPr>
        <w:t>Berriel</w:t>
      </w:r>
      <w:proofErr w:type="spellEnd"/>
      <w:r w:rsidRPr="009666DF">
        <w:rPr>
          <w:rFonts w:ascii="Times New Roman" w:hAnsi="Times New Roman" w:cs="Times New Roman"/>
          <w:sz w:val="24"/>
          <w:szCs w:val="24"/>
        </w:rPr>
        <w:t>, 2014) indica que la mayoría de los prejuicios, son adquiridos durante la infancia, se afirman y se racionalizan durante el transcurso de la vida. Son el resultado de identificaciones con las conductas de su entorno familiar, relacionados con los ideales de juventud y vitalidad que transmiten los</w:t>
      </w:r>
      <w:r w:rsidR="00AE5084" w:rsidRPr="009666DF">
        <w:rPr>
          <w:rFonts w:ascii="Times New Roman" w:hAnsi="Times New Roman" w:cs="Times New Roman"/>
          <w:sz w:val="24"/>
          <w:szCs w:val="24"/>
        </w:rPr>
        <w:t xml:space="preserve"> roles de</w:t>
      </w:r>
      <w:r w:rsidRPr="009666DF">
        <w:rPr>
          <w:rFonts w:ascii="Times New Roman" w:hAnsi="Times New Roman" w:cs="Times New Roman"/>
          <w:sz w:val="24"/>
          <w:szCs w:val="24"/>
        </w:rPr>
        <w:t xml:space="preserve"> padres y madres.</w:t>
      </w:r>
    </w:p>
    <w:p w:rsidR="004870EE" w:rsidRPr="009666DF" w:rsidRDefault="004870EE" w:rsidP="009666DF">
      <w:pPr>
        <w:spacing w:line="360" w:lineRule="auto"/>
        <w:ind w:firstLine="567"/>
        <w:jc w:val="both"/>
        <w:rPr>
          <w:rFonts w:ascii="Times New Roman" w:hAnsi="Times New Roman" w:cs="Times New Roman"/>
          <w:sz w:val="24"/>
          <w:szCs w:val="24"/>
        </w:rPr>
      </w:pPr>
      <w:r w:rsidRPr="009666DF">
        <w:rPr>
          <w:rFonts w:ascii="Times New Roman" w:hAnsi="Times New Roman" w:cs="Times New Roman"/>
          <w:sz w:val="24"/>
          <w:szCs w:val="24"/>
        </w:rPr>
        <w:t>Por eso resulta c</w:t>
      </w:r>
      <w:r w:rsidR="00EF31AF" w:rsidRPr="009666DF">
        <w:rPr>
          <w:rFonts w:ascii="Times New Roman" w:hAnsi="Times New Roman" w:cs="Times New Roman"/>
          <w:sz w:val="24"/>
          <w:szCs w:val="24"/>
        </w:rPr>
        <w:t>entral</w:t>
      </w:r>
      <w:r w:rsidRPr="009666DF">
        <w:rPr>
          <w:rFonts w:ascii="Times New Roman" w:hAnsi="Times New Roman" w:cs="Times New Roman"/>
          <w:sz w:val="24"/>
          <w:szCs w:val="24"/>
        </w:rPr>
        <w:t xml:space="preserve"> trabajar con distintas edades en la promoción de un envejecimiento activo, que incluya la </w:t>
      </w:r>
      <w:proofErr w:type="spellStart"/>
      <w:r w:rsidRPr="009666DF">
        <w:rPr>
          <w:rFonts w:ascii="Times New Roman" w:hAnsi="Times New Roman" w:cs="Times New Roman"/>
          <w:sz w:val="24"/>
          <w:szCs w:val="24"/>
        </w:rPr>
        <w:t>intergeneracionalidad</w:t>
      </w:r>
      <w:proofErr w:type="spellEnd"/>
      <w:r w:rsidRPr="009666DF">
        <w:rPr>
          <w:rFonts w:ascii="Times New Roman" w:hAnsi="Times New Roman" w:cs="Times New Roman"/>
          <w:sz w:val="24"/>
          <w:szCs w:val="24"/>
        </w:rPr>
        <w:t xml:space="preserve"> como uno de sus pilares fundamentales, para </w:t>
      </w:r>
      <w:r w:rsidR="00EF31AF" w:rsidRPr="009666DF">
        <w:rPr>
          <w:rFonts w:ascii="Times New Roman" w:hAnsi="Times New Roman" w:cs="Times New Roman"/>
          <w:sz w:val="24"/>
          <w:szCs w:val="24"/>
        </w:rPr>
        <w:t>mejorar</w:t>
      </w:r>
      <w:r w:rsidRPr="009666DF">
        <w:rPr>
          <w:rFonts w:ascii="Times New Roman" w:hAnsi="Times New Roman" w:cs="Times New Roman"/>
          <w:sz w:val="24"/>
          <w:szCs w:val="24"/>
        </w:rPr>
        <w:t xml:space="preserve"> el diseño de políticas púb</w:t>
      </w:r>
      <w:r w:rsidR="00D77CAA">
        <w:rPr>
          <w:rFonts w:ascii="Times New Roman" w:hAnsi="Times New Roman" w:cs="Times New Roman"/>
          <w:sz w:val="24"/>
          <w:szCs w:val="24"/>
        </w:rPr>
        <w:t>licas en coordinación entre la Sociedad Civil y E</w:t>
      </w:r>
      <w:r w:rsidRPr="009666DF">
        <w:rPr>
          <w:rFonts w:ascii="Times New Roman" w:hAnsi="Times New Roman" w:cs="Times New Roman"/>
          <w:sz w:val="24"/>
          <w:szCs w:val="24"/>
        </w:rPr>
        <w:t>statal a través de programas y servicios que integren y promuevan intercambios entre las potencialidades y recursos de distintas generaciones.</w:t>
      </w:r>
    </w:p>
    <w:p w:rsidR="004870EE" w:rsidRPr="009666DF" w:rsidRDefault="004870EE" w:rsidP="009666DF">
      <w:pPr>
        <w:spacing w:line="360" w:lineRule="auto"/>
        <w:ind w:firstLine="567"/>
        <w:jc w:val="both"/>
        <w:rPr>
          <w:rFonts w:ascii="Times New Roman" w:hAnsi="Times New Roman" w:cs="Times New Roman"/>
          <w:sz w:val="24"/>
          <w:szCs w:val="24"/>
        </w:rPr>
      </w:pPr>
      <w:r w:rsidRPr="009666DF">
        <w:rPr>
          <w:rFonts w:ascii="Times New Roman" w:hAnsi="Times New Roman" w:cs="Times New Roman"/>
          <w:sz w:val="24"/>
          <w:szCs w:val="24"/>
        </w:rPr>
        <w:t xml:space="preserve">Para comprender el concepto de </w:t>
      </w:r>
      <w:proofErr w:type="spellStart"/>
      <w:r w:rsidRPr="009666DF">
        <w:rPr>
          <w:rFonts w:ascii="Times New Roman" w:hAnsi="Times New Roman" w:cs="Times New Roman"/>
          <w:sz w:val="24"/>
          <w:szCs w:val="24"/>
        </w:rPr>
        <w:t>intergeneracionalidad</w:t>
      </w:r>
      <w:proofErr w:type="spellEnd"/>
      <w:r w:rsidRPr="009666DF">
        <w:rPr>
          <w:rFonts w:ascii="Times New Roman" w:hAnsi="Times New Roman" w:cs="Times New Roman"/>
          <w:sz w:val="24"/>
          <w:szCs w:val="24"/>
        </w:rPr>
        <w:t xml:space="preserve">, siguiendo a Beltrán y Rivas (2013), no se debe reducir a la interacción entre generaciones extremas, niñas y ancianas, sino “que tiene que dar paso a un cruce de relaciones solidarias entre todas las generaciones, que permita la eliminación de barreras discriminatorias contra las personas por razón de su edad. Para ello, la solidaridad ha de asumirse fuera de la connotación asistencial que tradicionalmente la ha acompañado, para ser considerada en términos de responsabilidad social, lo que, desde un </w:t>
      </w:r>
      <w:r w:rsidRPr="009666DF">
        <w:rPr>
          <w:rFonts w:ascii="Times New Roman" w:hAnsi="Times New Roman" w:cs="Times New Roman"/>
          <w:sz w:val="24"/>
          <w:szCs w:val="24"/>
        </w:rPr>
        <w:lastRenderedPageBreak/>
        <w:t xml:space="preserve">enfoque de derechos, compete a todos como deber ciudadano, entendiendo que la sociedad en su conjunto debe implicarse en la meta de envejecer con </w:t>
      </w:r>
      <w:r w:rsidR="00457F52" w:rsidRPr="009666DF">
        <w:rPr>
          <w:rFonts w:ascii="Times New Roman" w:hAnsi="Times New Roman" w:cs="Times New Roman"/>
          <w:sz w:val="24"/>
          <w:szCs w:val="24"/>
        </w:rPr>
        <w:t>éxito”</w:t>
      </w:r>
      <w:r w:rsidRPr="009666DF">
        <w:rPr>
          <w:rFonts w:ascii="Times New Roman" w:hAnsi="Times New Roman" w:cs="Times New Roman"/>
          <w:sz w:val="24"/>
          <w:szCs w:val="24"/>
        </w:rPr>
        <w:t xml:space="preserve"> </w:t>
      </w:r>
      <w:r w:rsidR="00457F52" w:rsidRPr="009666DF">
        <w:rPr>
          <w:rFonts w:ascii="Times New Roman" w:hAnsi="Times New Roman" w:cs="Times New Roman"/>
          <w:sz w:val="24"/>
          <w:szCs w:val="24"/>
        </w:rPr>
        <w:t xml:space="preserve">(Beltrán y Rivas, 2013, </w:t>
      </w:r>
      <w:r w:rsidRPr="009666DF">
        <w:rPr>
          <w:rFonts w:ascii="Times New Roman" w:hAnsi="Times New Roman" w:cs="Times New Roman"/>
          <w:sz w:val="24"/>
          <w:szCs w:val="24"/>
        </w:rPr>
        <w:t>p305)</w:t>
      </w:r>
      <w:r w:rsidR="00457F52" w:rsidRPr="009666DF">
        <w:rPr>
          <w:rFonts w:ascii="Times New Roman" w:hAnsi="Times New Roman" w:cs="Times New Roman"/>
          <w:sz w:val="24"/>
          <w:szCs w:val="24"/>
        </w:rPr>
        <w:t>.</w:t>
      </w:r>
    </w:p>
    <w:p w:rsidR="004870EE" w:rsidRPr="009666DF" w:rsidRDefault="004870EE" w:rsidP="009666DF">
      <w:pPr>
        <w:spacing w:line="360" w:lineRule="auto"/>
        <w:ind w:firstLine="567"/>
        <w:jc w:val="both"/>
        <w:rPr>
          <w:rFonts w:ascii="Times New Roman" w:hAnsi="Times New Roman" w:cs="Times New Roman"/>
          <w:sz w:val="24"/>
          <w:szCs w:val="24"/>
        </w:rPr>
      </w:pPr>
      <w:r w:rsidRPr="009666DF">
        <w:rPr>
          <w:rFonts w:ascii="Times New Roman" w:hAnsi="Times New Roman" w:cs="Times New Roman"/>
          <w:sz w:val="24"/>
          <w:szCs w:val="24"/>
        </w:rPr>
        <w:t>Para ampliar el concepto, se sostiene que las relaciones intergeneracionales no suceden simplemente por el hecho de estar juntas distintas generaciones, lo que las</w:t>
      </w:r>
      <w:r w:rsidR="00786EE8" w:rsidRPr="009666DF">
        <w:rPr>
          <w:rFonts w:ascii="Times New Roman" w:hAnsi="Times New Roman" w:cs="Times New Roman"/>
          <w:sz w:val="24"/>
          <w:szCs w:val="24"/>
        </w:rPr>
        <w:t xml:space="preserve"> define es hacer y hacerse juntas</w:t>
      </w:r>
      <w:r w:rsidRPr="009666DF">
        <w:rPr>
          <w:rFonts w:ascii="Times New Roman" w:hAnsi="Times New Roman" w:cs="Times New Roman"/>
          <w:sz w:val="24"/>
          <w:szCs w:val="24"/>
        </w:rPr>
        <w:t xml:space="preserve">, de tal modo que la acción vaya más allá de la mera interacción y se consolide la relación. Por tanto, “la pertenencia a una generación constituye el rasgo de referencia de los individuos, pero las relaciones intergeneracionales son todas aquellas ya sean de consenso, de cooperación o de conflicto, en las que se implican dos o más generaciones, o grupos generacionales, en cuanto tales” Newman y Sánchez, </w:t>
      </w:r>
      <w:r w:rsidR="00457F52" w:rsidRPr="009666DF">
        <w:rPr>
          <w:rFonts w:ascii="Times New Roman" w:hAnsi="Times New Roman" w:cs="Times New Roman"/>
          <w:sz w:val="24"/>
          <w:szCs w:val="24"/>
        </w:rPr>
        <w:t xml:space="preserve">(2007, p42 en Beltrán y Rivas, 2013, </w:t>
      </w:r>
      <w:r w:rsidRPr="009666DF">
        <w:rPr>
          <w:rFonts w:ascii="Times New Roman" w:hAnsi="Times New Roman" w:cs="Times New Roman"/>
          <w:sz w:val="24"/>
          <w:szCs w:val="24"/>
        </w:rPr>
        <w:t>p309).</w:t>
      </w:r>
    </w:p>
    <w:p w:rsidR="004870EE" w:rsidRPr="009666DF" w:rsidRDefault="004870EE" w:rsidP="009666DF">
      <w:pPr>
        <w:spacing w:line="360" w:lineRule="auto"/>
        <w:ind w:firstLine="567"/>
        <w:jc w:val="both"/>
        <w:rPr>
          <w:rFonts w:ascii="Times New Roman" w:hAnsi="Times New Roman" w:cs="Times New Roman"/>
          <w:sz w:val="24"/>
          <w:szCs w:val="24"/>
        </w:rPr>
      </w:pPr>
      <w:r w:rsidRPr="009666DF">
        <w:rPr>
          <w:rFonts w:ascii="Times New Roman" w:hAnsi="Times New Roman" w:cs="Times New Roman"/>
          <w:sz w:val="24"/>
          <w:szCs w:val="24"/>
        </w:rPr>
        <w:t>Por lo visto, las relaciones entre generaciones producen resultados más significativos que la suma de sus aportes y requieren de un proceso tanto de adaptación individual como de ajuste y perfeccionamiento en sus articulaciones. En el caso de vínculos entre personas mayores, niñas y adolescentes, las primeras tienen la posibilidad de sentirse útiles y valiosas por el reconocimiento de sus trayectorias de vida, a la vez que las personas niñas y adolescentes reciben sus guías, experiencias, ejemplos y consejos, con la intención puesta en sensibilizarles para que perciban la etapa de la vejez como una etapa más de la vida, y promover la ruptura de prejuicios y estereotipos por razón de edad al relacionarse de modo directo con las personas mayores.</w:t>
      </w:r>
    </w:p>
    <w:p w:rsidR="004870EE" w:rsidRPr="009666DF" w:rsidRDefault="004870EE" w:rsidP="009666DF">
      <w:pPr>
        <w:spacing w:line="360" w:lineRule="auto"/>
        <w:ind w:firstLine="567"/>
        <w:jc w:val="both"/>
        <w:rPr>
          <w:rFonts w:ascii="Times New Roman" w:hAnsi="Times New Roman" w:cs="Times New Roman"/>
          <w:sz w:val="24"/>
          <w:szCs w:val="24"/>
        </w:rPr>
      </w:pPr>
      <w:r w:rsidRPr="009666DF">
        <w:rPr>
          <w:rFonts w:ascii="Times New Roman" w:hAnsi="Times New Roman" w:cs="Times New Roman"/>
          <w:sz w:val="24"/>
          <w:szCs w:val="24"/>
        </w:rPr>
        <w:t>En la misma línea, la Segunda Asamblea Mundial sobre el Envejecimiento (2002) realizada en Madrid</w:t>
      </w:r>
      <w:r w:rsidR="00D77CAA" w:rsidRPr="009666DF">
        <w:rPr>
          <w:rFonts w:ascii="Times New Roman" w:hAnsi="Times New Roman" w:cs="Times New Roman"/>
          <w:sz w:val="24"/>
          <w:szCs w:val="24"/>
        </w:rPr>
        <w:t>, adoptó</w:t>
      </w:r>
      <w:r w:rsidRPr="009666DF">
        <w:rPr>
          <w:rFonts w:ascii="Times New Roman" w:hAnsi="Times New Roman" w:cs="Times New Roman"/>
          <w:sz w:val="24"/>
          <w:szCs w:val="24"/>
        </w:rPr>
        <w:t xml:space="preserve"> </w:t>
      </w:r>
      <w:r w:rsidR="00786EE8" w:rsidRPr="009666DF">
        <w:rPr>
          <w:rFonts w:ascii="Times New Roman" w:hAnsi="Times New Roman" w:cs="Times New Roman"/>
          <w:sz w:val="24"/>
          <w:szCs w:val="24"/>
        </w:rPr>
        <w:t>por</w:t>
      </w:r>
      <w:r w:rsidRPr="009666DF">
        <w:rPr>
          <w:rFonts w:ascii="Times New Roman" w:hAnsi="Times New Roman" w:cs="Times New Roman"/>
          <w:sz w:val="24"/>
          <w:szCs w:val="24"/>
        </w:rPr>
        <w:t xml:space="preserve"> lema “Una sociedad para todas las edades”</w:t>
      </w:r>
      <w:r w:rsidR="00D77CAA" w:rsidRPr="009666DF">
        <w:rPr>
          <w:rFonts w:ascii="Times New Roman" w:hAnsi="Times New Roman" w:cs="Times New Roman"/>
          <w:sz w:val="24"/>
          <w:szCs w:val="24"/>
        </w:rPr>
        <w:t>, como</w:t>
      </w:r>
      <w:r w:rsidRPr="009666DF">
        <w:rPr>
          <w:rFonts w:ascii="Times New Roman" w:hAnsi="Times New Roman" w:cs="Times New Roman"/>
          <w:sz w:val="24"/>
          <w:szCs w:val="24"/>
        </w:rPr>
        <w:t xml:space="preserve"> plan de acciones y estrategias del nuevo siglo para abordar los desafíos aparejados al envejecimiento poblacional. Así, orientar </w:t>
      </w:r>
      <w:r w:rsidR="00D77CAA" w:rsidRPr="009666DF">
        <w:rPr>
          <w:rFonts w:ascii="Times New Roman" w:hAnsi="Times New Roman" w:cs="Times New Roman"/>
          <w:sz w:val="24"/>
          <w:szCs w:val="24"/>
        </w:rPr>
        <w:t>la construcción</w:t>
      </w:r>
      <w:r w:rsidRPr="009666DF">
        <w:rPr>
          <w:rFonts w:ascii="Times New Roman" w:hAnsi="Times New Roman" w:cs="Times New Roman"/>
          <w:sz w:val="24"/>
          <w:szCs w:val="24"/>
        </w:rPr>
        <w:t xml:space="preserve"> de una sociedad que ajuste sus estructuras, funcionamientos, políticas, planes, programas, a las necesidades y capacidades de todos/as sus integrantes, aprovechando sus potencialidades a beneficios propios en un marco de reciprocidad y equidad que facilite a las distintas generaciones articular intercambios y relaciones de manera recíproca entre sus recursos y capacidades.</w:t>
      </w:r>
    </w:p>
    <w:p w:rsidR="004870EE" w:rsidRPr="009666DF" w:rsidRDefault="004870EE" w:rsidP="009666DF">
      <w:pPr>
        <w:spacing w:line="360" w:lineRule="auto"/>
        <w:ind w:firstLine="567"/>
        <w:jc w:val="both"/>
        <w:rPr>
          <w:rFonts w:ascii="Times New Roman" w:hAnsi="Times New Roman" w:cs="Times New Roman"/>
          <w:sz w:val="24"/>
          <w:szCs w:val="24"/>
        </w:rPr>
      </w:pPr>
      <w:r w:rsidRPr="009666DF">
        <w:rPr>
          <w:rFonts w:ascii="Times New Roman" w:hAnsi="Times New Roman" w:cs="Times New Roman"/>
          <w:sz w:val="24"/>
          <w:szCs w:val="24"/>
        </w:rPr>
        <w:t xml:space="preserve">En Cuba de acuerdo al censo de población y viviendas 2012, visto por </w:t>
      </w:r>
      <w:r w:rsidR="00457F52" w:rsidRPr="009666DF">
        <w:rPr>
          <w:rFonts w:ascii="Times New Roman" w:hAnsi="Times New Roman" w:cs="Times New Roman"/>
          <w:sz w:val="24"/>
          <w:szCs w:val="24"/>
        </w:rPr>
        <w:t>Fraga J</w:t>
      </w:r>
      <w:r w:rsidR="00F65E36" w:rsidRPr="009666DF">
        <w:rPr>
          <w:rFonts w:ascii="Times New Roman" w:hAnsi="Times New Roman" w:cs="Times New Roman"/>
          <w:sz w:val="24"/>
          <w:szCs w:val="24"/>
        </w:rPr>
        <w:t>,</w:t>
      </w:r>
      <w:r w:rsidR="00457F52" w:rsidRPr="009666DF">
        <w:rPr>
          <w:rFonts w:ascii="Times New Roman" w:hAnsi="Times New Roman" w:cs="Times New Roman"/>
          <w:sz w:val="24"/>
          <w:szCs w:val="24"/>
        </w:rPr>
        <w:t xml:space="preserve"> et al. </w:t>
      </w:r>
      <w:r w:rsidRPr="009666DF">
        <w:rPr>
          <w:rFonts w:ascii="Times New Roman" w:hAnsi="Times New Roman" w:cs="Times New Roman"/>
          <w:sz w:val="24"/>
          <w:szCs w:val="24"/>
        </w:rPr>
        <w:t xml:space="preserve">(2016), se establece como prioridad “encontrar las vías para que en el entramado social alcance la armonía y la cohesión social entre las diferentes generaciones y poder lograr una coexistencia razonablemente organizada, con facilidades y opciones para cualquier grupo de población, independientemente de la edad”, </w:t>
      </w:r>
      <w:r w:rsidR="00F65E36" w:rsidRPr="009666DF">
        <w:rPr>
          <w:rFonts w:ascii="Times New Roman" w:hAnsi="Times New Roman" w:cs="Times New Roman"/>
          <w:sz w:val="24"/>
          <w:szCs w:val="24"/>
        </w:rPr>
        <w:t>(Fraga J, et al. 2016, p</w:t>
      </w:r>
      <w:r w:rsidRPr="009666DF">
        <w:rPr>
          <w:rFonts w:ascii="Times New Roman" w:hAnsi="Times New Roman" w:cs="Times New Roman"/>
          <w:sz w:val="24"/>
          <w:szCs w:val="24"/>
        </w:rPr>
        <w:t xml:space="preserve">120). Además, destacan como tema a </w:t>
      </w:r>
      <w:r w:rsidRPr="009666DF">
        <w:rPr>
          <w:rFonts w:ascii="Times New Roman" w:hAnsi="Times New Roman" w:cs="Times New Roman"/>
          <w:sz w:val="24"/>
          <w:szCs w:val="24"/>
        </w:rPr>
        <w:lastRenderedPageBreak/>
        <w:t>trabajar las discriminaciones, maltratos, segregaciones por razón de edad que se reproducen mediante prejuicios y estereotipos hacia las personas mayores. Aquí yace la motivación de contribuir herramientas para la gesta de proyectos socioculturales intergeneracionales atendiendo las necesidades y el contexto de la población.</w:t>
      </w:r>
    </w:p>
    <w:p w:rsidR="004870EE" w:rsidRPr="009666DF" w:rsidRDefault="009554F6" w:rsidP="009666DF">
      <w:pPr>
        <w:pStyle w:val="Ttulo2"/>
        <w:spacing w:line="360" w:lineRule="auto"/>
        <w:rPr>
          <w:rFonts w:ascii="Times New Roman" w:hAnsi="Times New Roman" w:cs="Times New Roman"/>
          <w:sz w:val="24"/>
          <w:szCs w:val="24"/>
        </w:rPr>
      </w:pPr>
      <w:r>
        <w:rPr>
          <w:rFonts w:ascii="Times New Roman" w:hAnsi="Times New Roman" w:cs="Times New Roman"/>
          <w:sz w:val="24"/>
          <w:szCs w:val="24"/>
        </w:rPr>
        <w:t>“</w:t>
      </w:r>
      <w:proofErr w:type="spellStart"/>
      <w:r w:rsidR="004870EE" w:rsidRPr="009666DF">
        <w:rPr>
          <w:rFonts w:ascii="Times New Roman" w:hAnsi="Times New Roman" w:cs="Times New Roman"/>
          <w:sz w:val="24"/>
          <w:szCs w:val="24"/>
        </w:rPr>
        <w:t>Viejismo</w:t>
      </w:r>
      <w:proofErr w:type="spellEnd"/>
      <w:r>
        <w:rPr>
          <w:rFonts w:ascii="Times New Roman" w:hAnsi="Times New Roman" w:cs="Times New Roman"/>
          <w:sz w:val="24"/>
          <w:szCs w:val="24"/>
        </w:rPr>
        <w:t>”</w:t>
      </w:r>
      <w:r w:rsidR="004870EE" w:rsidRPr="009666DF">
        <w:rPr>
          <w:rFonts w:ascii="Times New Roman" w:hAnsi="Times New Roman" w:cs="Times New Roman"/>
          <w:sz w:val="24"/>
          <w:szCs w:val="24"/>
        </w:rPr>
        <w:t>: estereotipos y prejuicios</w:t>
      </w:r>
    </w:p>
    <w:p w:rsidR="004870EE" w:rsidRPr="009666DF" w:rsidRDefault="004870EE" w:rsidP="009666DF">
      <w:pPr>
        <w:spacing w:line="360" w:lineRule="auto"/>
        <w:ind w:firstLine="567"/>
        <w:jc w:val="both"/>
        <w:rPr>
          <w:rFonts w:ascii="Times New Roman" w:hAnsi="Times New Roman" w:cs="Times New Roman"/>
          <w:sz w:val="24"/>
          <w:szCs w:val="24"/>
        </w:rPr>
      </w:pPr>
      <w:r w:rsidRPr="009666DF">
        <w:rPr>
          <w:rFonts w:ascii="Times New Roman" w:hAnsi="Times New Roman" w:cs="Times New Roman"/>
          <w:sz w:val="24"/>
          <w:szCs w:val="24"/>
        </w:rPr>
        <w:t xml:space="preserve">Clasificar y categorizar a las personas a partir de sus caracterizaciones y dimensiones ocurre continuamente más allá de la </w:t>
      </w:r>
      <w:r w:rsidR="000E140D" w:rsidRPr="009666DF">
        <w:rPr>
          <w:rFonts w:ascii="Times New Roman" w:hAnsi="Times New Roman" w:cs="Times New Roman"/>
          <w:sz w:val="24"/>
          <w:szCs w:val="24"/>
        </w:rPr>
        <w:t xml:space="preserve">época histórica de cual se trate. Se clasifica según la raza, sexo, edad, posición social, </w:t>
      </w:r>
      <w:r w:rsidRPr="009666DF">
        <w:rPr>
          <w:rFonts w:ascii="Times New Roman" w:hAnsi="Times New Roman" w:cs="Times New Roman"/>
          <w:sz w:val="24"/>
          <w:szCs w:val="24"/>
        </w:rPr>
        <w:t>nivel educativo, cultural, aspecto físico, entra otras. El problema lejos de radicar en las diferencias se sitúa en la falta de respeto a la diversidad, cuando se jerarquiza a una persona, clase, generación, sobre la otra en base a determinada clasificación.</w:t>
      </w:r>
    </w:p>
    <w:p w:rsidR="004870EE" w:rsidRPr="009666DF" w:rsidRDefault="004870EE" w:rsidP="009666DF">
      <w:pPr>
        <w:spacing w:line="360" w:lineRule="auto"/>
        <w:ind w:firstLine="567"/>
        <w:jc w:val="both"/>
        <w:rPr>
          <w:rFonts w:ascii="Times New Roman" w:hAnsi="Times New Roman" w:cs="Times New Roman"/>
          <w:sz w:val="24"/>
          <w:szCs w:val="24"/>
        </w:rPr>
      </w:pPr>
      <w:r w:rsidRPr="009666DF">
        <w:rPr>
          <w:rFonts w:ascii="Times New Roman" w:hAnsi="Times New Roman" w:cs="Times New Roman"/>
          <w:sz w:val="24"/>
          <w:szCs w:val="24"/>
        </w:rPr>
        <w:t>Así, se construyen y consolidan las relaciones sociales en tanto vínculos de poder que organizan y reproducen el sistema social. Desde la perspectiva dialéctica marxista, si nos adentramos a la historia del sistema social capitalista hegemónico en Nuestra América, se sobreponen las personas blancas a las negras, los hombres a las mujeres, la burguesía a la clase obrera, la juventud a la vejez, en función del mantenimiento del orden social patriarcal y las lógicas del capital.</w:t>
      </w:r>
    </w:p>
    <w:p w:rsidR="004870EE" w:rsidRPr="009666DF" w:rsidRDefault="004870EE" w:rsidP="009666DF">
      <w:pPr>
        <w:spacing w:line="360" w:lineRule="auto"/>
        <w:ind w:firstLine="567"/>
        <w:jc w:val="both"/>
        <w:rPr>
          <w:rFonts w:ascii="Times New Roman" w:hAnsi="Times New Roman" w:cs="Times New Roman"/>
          <w:sz w:val="24"/>
          <w:szCs w:val="24"/>
        </w:rPr>
      </w:pPr>
      <w:r w:rsidRPr="009666DF">
        <w:rPr>
          <w:rFonts w:ascii="Times New Roman" w:hAnsi="Times New Roman" w:cs="Times New Roman"/>
          <w:sz w:val="24"/>
          <w:szCs w:val="24"/>
        </w:rPr>
        <w:t xml:space="preserve">En las ciencias del campo gerontológico, la primera persona en problematizar las discriminaciones y malos tratos por motivo de edad, fue Robert N. Butler en 1969, primer director del Nacional </w:t>
      </w:r>
      <w:proofErr w:type="spellStart"/>
      <w:r w:rsidRPr="009666DF">
        <w:rPr>
          <w:rFonts w:ascii="Times New Roman" w:hAnsi="Times New Roman" w:cs="Times New Roman"/>
          <w:sz w:val="24"/>
          <w:szCs w:val="24"/>
        </w:rPr>
        <w:t>Institute</w:t>
      </w:r>
      <w:proofErr w:type="spellEnd"/>
      <w:r w:rsidRPr="009666DF">
        <w:rPr>
          <w:rFonts w:ascii="Times New Roman" w:hAnsi="Times New Roman" w:cs="Times New Roman"/>
          <w:sz w:val="24"/>
          <w:szCs w:val="24"/>
        </w:rPr>
        <w:t xml:space="preserve"> of </w:t>
      </w:r>
      <w:proofErr w:type="spellStart"/>
      <w:r w:rsidRPr="009666DF">
        <w:rPr>
          <w:rFonts w:ascii="Times New Roman" w:hAnsi="Times New Roman" w:cs="Times New Roman"/>
          <w:sz w:val="24"/>
          <w:szCs w:val="24"/>
        </w:rPr>
        <w:t>Aging</w:t>
      </w:r>
      <w:proofErr w:type="spellEnd"/>
      <w:r w:rsidRPr="009666DF">
        <w:rPr>
          <w:rFonts w:ascii="Times New Roman" w:hAnsi="Times New Roman" w:cs="Times New Roman"/>
          <w:sz w:val="24"/>
          <w:szCs w:val="24"/>
        </w:rPr>
        <w:t xml:space="preserve"> en Estados Unidos, quien asigna el término “</w:t>
      </w:r>
      <w:proofErr w:type="spellStart"/>
      <w:r w:rsidRPr="009666DF">
        <w:rPr>
          <w:rFonts w:ascii="Times New Roman" w:hAnsi="Times New Roman" w:cs="Times New Roman"/>
          <w:sz w:val="24"/>
          <w:szCs w:val="24"/>
        </w:rPr>
        <w:t>ageism</w:t>
      </w:r>
      <w:proofErr w:type="spellEnd"/>
      <w:r w:rsidRPr="009666DF">
        <w:rPr>
          <w:rFonts w:ascii="Times New Roman" w:hAnsi="Times New Roman" w:cs="Times New Roman"/>
          <w:sz w:val="24"/>
          <w:szCs w:val="24"/>
        </w:rPr>
        <w:t>” para nombrar al conjunto de actitudes negativas hacia las personas ancianas y al proceso de envejecimiento. Refería a “una experiencia subjetiva, una inquietud profunda y oscura, y una repugnancia y una aversión personal por la vejez, la enfermedad, la discapacidad y miedo a la pobreza, la inutilidad y la muerte” (De Miguel y Castellano</w:t>
      </w:r>
      <w:r w:rsidR="00F65E36" w:rsidRPr="009666DF">
        <w:rPr>
          <w:rFonts w:ascii="Times New Roman" w:hAnsi="Times New Roman" w:cs="Times New Roman"/>
          <w:sz w:val="24"/>
          <w:szCs w:val="24"/>
        </w:rPr>
        <w:t xml:space="preserve">, 2010, </w:t>
      </w:r>
      <w:r w:rsidRPr="009666DF">
        <w:rPr>
          <w:rFonts w:ascii="Times New Roman" w:hAnsi="Times New Roman" w:cs="Times New Roman"/>
          <w:sz w:val="24"/>
          <w:szCs w:val="24"/>
        </w:rPr>
        <w:t>p260).</w:t>
      </w:r>
    </w:p>
    <w:p w:rsidR="004870EE" w:rsidRPr="009666DF" w:rsidRDefault="004870EE" w:rsidP="009666DF">
      <w:pPr>
        <w:spacing w:line="360" w:lineRule="auto"/>
        <w:ind w:firstLine="567"/>
        <w:jc w:val="both"/>
        <w:rPr>
          <w:rFonts w:ascii="Times New Roman" w:hAnsi="Times New Roman" w:cs="Times New Roman"/>
          <w:sz w:val="24"/>
          <w:szCs w:val="24"/>
        </w:rPr>
      </w:pPr>
      <w:r w:rsidRPr="009666DF">
        <w:rPr>
          <w:rFonts w:ascii="Times New Roman" w:hAnsi="Times New Roman" w:cs="Times New Roman"/>
          <w:sz w:val="24"/>
          <w:szCs w:val="24"/>
        </w:rPr>
        <w:t>“</w:t>
      </w:r>
      <w:proofErr w:type="spellStart"/>
      <w:r w:rsidRPr="009666DF">
        <w:rPr>
          <w:rFonts w:ascii="Times New Roman" w:hAnsi="Times New Roman" w:cs="Times New Roman"/>
          <w:sz w:val="24"/>
          <w:szCs w:val="24"/>
        </w:rPr>
        <w:t>Ageism</w:t>
      </w:r>
      <w:proofErr w:type="spellEnd"/>
      <w:r w:rsidRPr="009666DF">
        <w:rPr>
          <w:rFonts w:ascii="Times New Roman" w:hAnsi="Times New Roman" w:cs="Times New Roman"/>
          <w:sz w:val="24"/>
          <w:szCs w:val="24"/>
        </w:rPr>
        <w:t>” traducido al español, sería “</w:t>
      </w:r>
      <w:proofErr w:type="spellStart"/>
      <w:r w:rsidRPr="009666DF">
        <w:rPr>
          <w:rFonts w:ascii="Times New Roman" w:hAnsi="Times New Roman" w:cs="Times New Roman"/>
          <w:sz w:val="24"/>
          <w:szCs w:val="24"/>
        </w:rPr>
        <w:t>edadismo</w:t>
      </w:r>
      <w:proofErr w:type="spellEnd"/>
      <w:r w:rsidRPr="009666DF">
        <w:rPr>
          <w:rFonts w:ascii="Times New Roman" w:hAnsi="Times New Roman" w:cs="Times New Roman"/>
          <w:sz w:val="24"/>
          <w:szCs w:val="24"/>
        </w:rPr>
        <w:t xml:space="preserve">”, pero </w:t>
      </w:r>
      <w:proofErr w:type="spellStart"/>
      <w:r w:rsidRPr="009666DF">
        <w:rPr>
          <w:rFonts w:ascii="Times New Roman" w:hAnsi="Times New Roman" w:cs="Times New Roman"/>
          <w:sz w:val="24"/>
          <w:szCs w:val="24"/>
        </w:rPr>
        <w:t>Salvarezza</w:t>
      </w:r>
      <w:proofErr w:type="spellEnd"/>
      <w:r w:rsidRPr="009666DF">
        <w:rPr>
          <w:rFonts w:ascii="Times New Roman" w:hAnsi="Times New Roman" w:cs="Times New Roman"/>
          <w:sz w:val="24"/>
          <w:szCs w:val="24"/>
        </w:rPr>
        <w:t xml:space="preserve"> (2002 leído en Toledo, 2010), y otras autorías que abordan el tema, hablan de “</w:t>
      </w:r>
      <w:proofErr w:type="spellStart"/>
      <w:r w:rsidRPr="009666DF">
        <w:rPr>
          <w:rFonts w:ascii="Times New Roman" w:hAnsi="Times New Roman" w:cs="Times New Roman"/>
          <w:sz w:val="24"/>
          <w:szCs w:val="24"/>
        </w:rPr>
        <w:t>viejismo</w:t>
      </w:r>
      <w:proofErr w:type="spellEnd"/>
      <w:r w:rsidRPr="009666DF">
        <w:rPr>
          <w:rFonts w:ascii="Times New Roman" w:hAnsi="Times New Roman" w:cs="Times New Roman"/>
          <w:sz w:val="24"/>
          <w:szCs w:val="24"/>
        </w:rPr>
        <w:t>”, refiere al rechazo, tendencia a la marginalización, temor, desagrado, negación, agresión, todas actitudes ligadas entre sí y que operan discriminando a la persona que envejece. Consiste en una actitud no pensada sino incorporada a través de los años y trasmitida por la cultura.</w:t>
      </w:r>
      <w:r w:rsidR="00635D88" w:rsidRPr="009666DF">
        <w:rPr>
          <w:rFonts w:ascii="Times New Roman" w:hAnsi="Times New Roman" w:cs="Times New Roman"/>
          <w:sz w:val="24"/>
          <w:szCs w:val="24"/>
        </w:rPr>
        <w:t xml:space="preserve"> Sin embargo, hay estudios que utilizan “</w:t>
      </w:r>
      <w:proofErr w:type="spellStart"/>
      <w:r w:rsidR="00635D88" w:rsidRPr="009666DF">
        <w:rPr>
          <w:rFonts w:ascii="Times New Roman" w:hAnsi="Times New Roman" w:cs="Times New Roman"/>
          <w:sz w:val="24"/>
          <w:szCs w:val="24"/>
        </w:rPr>
        <w:t>edadismo</w:t>
      </w:r>
      <w:proofErr w:type="spellEnd"/>
      <w:r w:rsidR="00635D88" w:rsidRPr="009666DF">
        <w:rPr>
          <w:rFonts w:ascii="Times New Roman" w:hAnsi="Times New Roman" w:cs="Times New Roman"/>
          <w:sz w:val="24"/>
          <w:szCs w:val="24"/>
        </w:rPr>
        <w:t>” para referir a lo mismo que “</w:t>
      </w:r>
      <w:proofErr w:type="spellStart"/>
      <w:r w:rsidR="00635D88" w:rsidRPr="009666DF">
        <w:rPr>
          <w:rFonts w:ascii="Times New Roman" w:hAnsi="Times New Roman" w:cs="Times New Roman"/>
          <w:sz w:val="24"/>
          <w:szCs w:val="24"/>
        </w:rPr>
        <w:t>viejismo</w:t>
      </w:r>
      <w:proofErr w:type="spellEnd"/>
      <w:r w:rsidR="00635D88" w:rsidRPr="009666DF">
        <w:rPr>
          <w:rFonts w:ascii="Times New Roman" w:hAnsi="Times New Roman" w:cs="Times New Roman"/>
          <w:sz w:val="24"/>
          <w:szCs w:val="24"/>
        </w:rPr>
        <w:t xml:space="preserve">”. </w:t>
      </w:r>
    </w:p>
    <w:p w:rsidR="004870EE" w:rsidRPr="009666DF" w:rsidRDefault="004870EE" w:rsidP="009666DF">
      <w:pPr>
        <w:spacing w:line="360" w:lineRule="auto"/>
        <w:ind w:firstLine="567"/>
        <w:jc w:val="both"/>
        <w:rPr>
          <w:rFonts w:ascii="Times New Roman" w:hAnsi="Times New Roman" w:cs="Times New Roman"/>
          <w:sz w:val="24"/>
          <w:szCs w:val="24"/>
        </w:rPr>
      </w:pPr>
      <w:r w:rsidRPr="009666DF">
        <w:rPr>
          <w:rFonts w:ascii="Times New Roman" w:hAnsi="Times New Roman" w:cs="Times New Roman"/>
          <w:sz w:val="24"/>
          <w:szCs w:val="24"/>
        </w:rPr>
        <w:t xml:space="preserve">El </w:t>
      </w:r>
      <w:r w:rsidR="00D77CAA">
        <w:rPr>
          <w:rFonts w:ascii="Times New Roman" w:hAnsi="Times New Roman" w:cs="Times New Roman"/>
          <w:sz w:val="24"/>
          <w:szCs w:val="24"/>
        </w:rPr>
        <w:t>“</w:t>
      </w:r>
      <w:proofErr w:type="spellStart"/>
      <w:r w:rsidRPr="009666DF">
        <w:rPr>
          <w:rFonts w:ascii="Times New Roman" w:hAnsi="Times New Roman" w:cs="Times New Roman"/>
          <w:sz w:val="24"/>
          <w:szCs w:val="24"/>
        </w:rPr>
        <w:t>viejismo</w:t>
      </w:r>
      <w:proofErr w:type="spellEnd"/>
      <w:r w:rsidR="00D77CAA">
        <w:rPr>
          <w:rFonts w:ascii="Times New Roman" w:hAnsi="Times New Roman" w:cs="Times New Roman"/>
          <w:sz w:val="24"/>
          <w:szCs w:val="24"/>
        </w:rPr>
        <w:t>”</w:t>
      </w:r>
      <w:r w:rsidRPr="009666DF">
        <w:rPr>
          <w:rFonts w:ascii="Times New Roman" w:hAnsi="Times New Roman" w:cs="Times New Roman"/>
          <w:sz w:val="24"/>
          <w:szCs w:val="24"/>
        </w:rPr>
        <w:t xml:space="preserve">, es el conjunto de prejuicios, estereotipos y discriminaciones hacia las personas viejas, sobre todo originadas en las personas jóvenes, y cargado de un gran temor a envejecer. Depende en mucho de las identificaciones que desde pequeños/as hacemos con las </w:t>
      </w:r>
      <w:r w:rsidRPr="009666DF">
        <w:rPr>
          <w:rFonts w:ascii="Times New Roman" w:hAnsi="Times New Roman" w:cs="Times New Roman"/>
          <w:sz w:val="24"/>
          <w:szCs w:val="24"/>
        </w:rPr>
        <w:lastRenderedPageBreak/>
        <w:t>personas mayores y es una conducta compleja, determinada por la población para devaluar consciente e inconscientemente el estatus social de la vejez. Butler y Lewis</w:t>
      </w:r>
      <w:r w:rsidR="00F65E36" w:rsidRPr="009666DF">
        <w:rPr>
          <w:rFonts w:ascii="Times New Roman" w:hAnsi="Times New Roman" w:cs="Times New Roman"/>
          <w:sz w:val="24"/>
          <w:szCs w:val="24"/>
        </w:rPr>
        <w:t>, (1977,</w:t>
      </w:r>
      <w:r w:rsidRPr="009666DF">
        <w:rPr>
          <w:rFonts w:ascii="Times New Roman" w:hAnsi="Times New Roman" w:cs="Times New Roman"/>
          <w:sz w:val="24"/>
          <w:szCs w:val="24"/>
        </w:rPr>
        <w:t xml:space="preserve"> leídos </w:t>
      </w:r>
      <w:r w:rsidR="00F65E36" w:rsidRPr="009666DF">
        <w:rPr>
          <w:rFonts w:ascii="Times New Roman" w:hAnsi="Times New Roman" w:cs="Times New Roman"/>
          <w:sz w:val="24"/>
          <w:szCs w:val="24"/>
        </w:rPr>
        <w:t xml:space="preserve">en Maldonado, Martínez y Núñez, </w:t>
      </w:r>
      <w:r w:rsidRPr="009666DF">
        <w:rPr>
          <w:rFonts w:ascii="Times New Roman" w:hAnsi="Times New Roman" w:cs="Times New Roman"/>
          <w:sz w:val="24"/>
          <w:szCs w:val="24"/>
        </w:rPr>
        <w:t>2012), desarrollan 4 factores asociados a la instauración del modelo capitalista son: 1) temor a la muerte; 2) énfasis a la cultura de la juventud; 3) énfasis en la productividad y 4) los enfoques en el estudio del envejecimiento.</w:t>
      </w:r>
    </w:p>
    <w:p w:rsidR="004870EE" w:rsidRPr="009666DF" w:rsidRDefault="004870EE" w:rsidP="009666DF">
      <w:pPr>
        <w:spacing w:line="360" w:lineRule="auto"/>
        <w:ind w:firstLine="567"/>
        <w:jc w:val="both"/>
        <w:rPr>
          <w:rFonts w:ascii="Times New Roman" w:hAnsi="Times New Roman" w:cs="Times New Roman"/>
          <w:sz w:val="24"/>
          <w:szCs w:val="24"/>
        </w:rPr>
      </w:pPr>
      <w:r w:rsidRPr="009666DF">
        <w:rPr>
          <w:rFonts w:ascii="Times New Roman" w:hAnsi="Times New Roman" w:cs="Times New Roman"/>
          <w:sz w:val="24"/>
          <w:szCs w:val="24"/>
        </w:rPr>
        <w:t xml:space="preserve">Siguiendo las ideas Levy y </w:t>
      </w:r>
      <w:proofErr w:type="spellStart"/>
      <w:r w:rsidRPr="009666DF">
        <w:rPr>
          <w:rFonts w:ascii="Times New Roman" w:hAnsi="Times New Roman" w:cs="Times New Roman"/>
          <w:sz w:val="24"/>
          <w:szCs w:val="24"/>
        </w:rPr>
        <w:t>Banaji</w:t>
      </w:r>
      <w:proofErr w:type="spellEnd"/>
      <w:r w:rsidRPr="009666DF">
        <w:rPr>
          <w:rFonts w:ascii="Times New Roman" w:hAnsi="Times New Roman" w:cs="Times New Roman"/>
          <w:sz w:val="24"/>
          <w:szCs w:val="24"/>
        </w:rPr>
        <w:t xml:space="preserve">, en este contexto, “la ausencia de un odio intenso y explícito hacia las personas mayores, por un lado, y una amplia aceptación de sentimientos y creencias negativas por el otro, produce que el rol de las actitudes y conocimientos implícitos acerca de la edad se torne especialmente importante. Estos mismos sentimientos y creencias suelen aparecer en los adultos mayores y hacen más complejo su articulación como grupo que represente sus propias demandas y defienda sus intereses y valoración social” Levy y </w:t>
      </w:r>
      <w:proofErr w:type="spellStart"/>
      <w:r w:rsidRPr="009666DF">
        <w:rPr>
          <w:rFonts w:ascii="Times New Roman" w:hAnsi="Times New Roman" w:cs="Times New Roman"/>
          <w:sz w:val="24"/>
          <w:szCs w:val="24"/>
        </w:rPr>
        <w:t>Banaji</w:t>
      </w:r>
      <w:proofErr w:type="spellEnd"/>
      <w:r w:rsidRPr="009666DF">
        <w:rPr>
          <w:rFonts w:ascii="Times New Roman" w:hAnsi="Times New Roman" w:cs="Times New Roman"/>
          <w:sz w:val="24"/>
          <w:szCs w:val="24"/>
        </w:rPr>
        <w:t>, (2004</w:t>
      </w:r>
      <w:r w:rsidR="00F65E36" w:rsidRPr="009666DF">
        <w:rPr>
          <w:rFonts w:ascii="Times New Roman" w:hAnsi="Times New Roman" w:cs="Times New Roman"/>
          <w:sz w:val="24"/>
          <w:szCs w:val="24"/>
        </w:rPr>
        <w:t xml:space="preserve">, en </w:t>
      </w:r>
      <w:proofErr w:type="spellStart"/>
      <w:r w:rsidR="00F65E36" w:rsidRPr="009666DF">
        <w:rPr>
          <w:rFonts w:ascii="Times New Roman" w:hAnsi="Times New Roman" w:cs="Times New Roman"/>
          <w:sz w:val="24"/>
          <w:szCs w:val="24"/>
        </w:rPr>
        <w:t>Iacub</w:t>
      </w:r>
      <w:proofErr w:type="spellEnd"/>
      <w:r w:rsidR="00F65E36" w:rsidRPr="009666DF">
        <w:rPr>
          <w:rFonts w:ascii="Times New Roman" w:hAnsi="Times New Roman" w:cs="Times New Roman"/>
          <w:sz w:val="24"/>
          <w:szCs w:val="24"/>
        </w:rPr>
        <w:t xml:space="preserve"> y Arias, 2010, p</w:t>
      </w:r>
      <w:r w:rsidRPr="009666DF">
        <w:rPr>
          <w:rFonts w:ascii="Times New Roman" w:hAnsi="Times New Roman" w:cs="Times New Roman"/>
          <w:sz w:val="24"/>
          <w:szCs w:val="24"/>
        </w:rPr>
        <w:t>27).</w:t>
      </w:r>
    </w:p>
    <w:p w:rsidR="004870EE" w:rsidRPr="009666DF" w:rsidRDefault="004870EE" w:rsidP="009666DF">
      <w:pPr>
        <w:spacing w:line="360" w:lineRule="auto"/>
        <w:ind w:firstLine="567"/>
        <w:jc w:val="both"/>
        <w:rPr>
          <w:rFonts w:ascii="Times New Roman" w:hAnsi="Times New Roman" w:cs="Times New Roman"/>
          <w:sz w:val="24"/>
          <w:szCs w:val="24"/>
        </w:rPr>
      </w:pPr>
      <w:r w:rsidRPr="009666DF">
        <w:rPr>
          <w:rFonts w:ascii="Times New Roman" w:hAnsi="Times New Roman" w:cs="Times New Roman"/>
          <w:sz w:val="24"/>
          <w:szCs w:val="24"/>
        </w:rPr>
        <w:t xml:space="preserve">A modo de reflexión, retomando aportes del Centro de Estudios Comunitario de la Universidad Central Marta Abreu de Las Villas (UCLV) de Cuba, se reconoce que los procesos continuos de contradicciones a superar son las opresiones en las relaciones sociales por razón de edad. La lucha para tal superación mediante el factor subjetivo posibilita la toma de conciencia crítica para combatir desde la cultura al </w:t>
      </w:r>
      <w:r w:rsidR="00D77CAA">
        <w:rPr>
          <w:rFonts w:ascii="Times New Roman" w:hAnsi="Times New Roman" w:cs="Times New Roman"/>
          <w:sz w:val="24"/>
          <w:szCs w:val="24"/>
        </w:rPr>
        <w:t>“</w:t>
      </w:r>
      <w:proofErr w:type="spellStart"/>
      <w:r w:rsidRPr="009666DF">
        <w:rPr>
          <w:rFonts w:ascii="Times New Roman" w:hAnsi="Times New Roman" w:cs="Times New Roman"/>
          <w:sz w:val="24"/>
          <w:szCs w:val="24"/>
        </w:rPr>
        <w:t>viejismo</w:t>
      </w:r>
      <w:proofErr w:type="spellEnd"/>
      <w:r w:rsidR="00D77CAA">
        <w:rPr>
          <w:rFonts w:ascii="Times New Roman" w:hAnsi="Times New Roman" w:cs="Times New Roman"/>
          <w:sz w:val="24"/>
          <w:szCs w:val="24"/>
        </w:rPr>
        <w:t>”</w:t>
      </w:r>
      <w:r w:rsidRPr="009666DF">
        <w:rPr>
          <w:rFonts w:ascii="Times New Roman" w:hAnsi="Times New Roman" w:cs="Times New Roman"/>
          <w:sz w:val="24"/>
          <w:szCs w:val="24"/>
        </w:rPr>
        <w:t>, en cuanto conjunto de valores, sentidos y significaciones que se producen, reproducen y consumen respecto a la vejez y a los procesos de envejecimiento.</w:t>
      </w:r>
    </w:p>
    <w:p w:rsidR="004870EE" w:rsidRPr="009666DF" w:rsidRDefault="004870EE" w:rsidP="009666DF">
      <w:pPr>
        <w:spacing w:line="360" w:lineRule="auto"/>
        <w:ind w:firstLine="567"/>
        <w:jc w:val="both"/>
        <w:rPr>
          <w:rFonts w:ascii="Times New Roman" w:hAnsi="Times New Roman" w:cs="Times New Roman"/>
          <w:sz w:val="24"/>
          <w:szCs w:val="24"/>
        </w:rPr>
      </w:pPr>
      <w:r w:rsidRPr="009666DF">
        <w:rPr>
          <w:rFonts w:ascii="Times New Roman" w:hAnsi="Times New Roman" w:cs="Times New Roman"/>
          <w:sz w:val="24"/>
          <w:szCs w:val="24"/>
        </w:rPr>
        <w:t xml:space="preserve">La fuerza social yace en las propias personas que sufren y reproducen las opresiones generadas por el </w:t>
      </w:r>
      <w:r w:rsidR="00D77CAA">
        <w:rPr>
          <w:rFonts w:ascii="Times New Roman" w:hAnsi="Times New Roman" w:cs="Times New Roman"/>
          <w:sz w:val="24"/>
          <w:szCs w:val="24"/>
        </w:rPr>
        <w:t>“</w:t>
      </w:r>
      <w:proofErr w:type="spellStart"/>
      <w:r w:rsidRPr="009666DF">
        <w:rPr>
          <w:rFonts w:ascii="Times New Roman" w:hAnsi="Times New Roman" w:cs="Times New Roman"/>
          <w:sz w:val="24"/>
          <w:szCs w:val="24"/>
        </w:rPr>
        <w:t>viejismo</w:t>
      </w:r>
      <w:proofErr w:type="spellEnd"/>
      <w:r w:rsidR="00D77CAA">
        <w:rPr>
          <w:rFonts w:ascii="Times New Roman" w:hAnsi="Times New Roman" w:cs="Times New Roman"/>
          <w:sz w:val="24"/>
          <w:szCs w:val="24"/>
        </w:rPr>
        <w:t>”</w:t>
      </w:r>
      <w:r w:rsidRPr="009666DF">
        <w:rPr>
          <w:rFonts w:ascii="Times New Roman" w:hAnsi="Times New Roman" w:cs="Times New Roman"/>
          <w:sz w:val="24"/>
          <w:szCs w:val="24"/>
        </w:rPr>
        <w:t xml:space="preserve">, sean jóvenes, niñas, adultas y/o mayores. Tales contradicciones pueden transformarse en el motor de lucha para la superación de las discriminaciones, estereotipos y prejuicios causados por el </w:t>
      </w:r>
      <w:r w:rsidR="00D77CAA">
        <w:rPr>
          <w:rFonts w:ascii="Times New Roman" w:hAnsi="Times New Roman" w:cs="Times New Roman"/>
          <w:sz w:val="24"/>
          <w:szCs w:val="24"/>
        </w:rPr>
        <w:t>“</w:t>
      </w:r>
      <w:proofErr w:type="spellStart"/>
      <w:r w:rsidRPr="009666DF">
        <w:rPr>
          <w:rFonts w:ascii="Times New Roman" w:hAnsi="Times New Roman" w:cs="Times New Roman"/>
          <w:sz w:val="24"/>
          <w:szCs w:val="24"/>
        </w:rPr>
        <w:t>viejismo</w:t>
      </w:r>
      <w:proofErr w:type="spellEnd"/>
      <w:r w:rsidR="00D77CAA">
        <w:rPr>
          <w:rFonts w:ascii="Times New Roman" w:hAnsi="Times New Roman" w:cs="Times New Roman"/>
          <w:sz w:val="24"/>
          <w:szCs w:val="24"/>
        </w:rPr>
        <w:t>”</w:t>
      </w:r>
      <w:r w:rsidRPr="009666DF">
        <w:rPr>
          <w:rFonts w:ascii="Times New Roman" w:hAnsi="Times New Roman" w:cs="Times New Roman"/>
          <w:sz w:val="24"/>
          <w:szCs w:val="24"/>
        </w:rPr>
        <w:t xml:space="preserve"> y sus manifestaciones.</w:t>
      </w:r>
    </w:p>
    <w:p w:rsidR="004870EE" w:rsidRPr="009666DF" w:rsidRDefault="004870EE" w:rsidP="009666DF">
      <w:pPr>
        <w:spacing w:line="360" w:lineRule="auto"/>
        <w:ind w:firstLine="567"/>
        <w:jc w:val="both"/>
        <w:rPr>
          <w:rFonts w:ascii="Times New Roman" w:hAnsi="Times New Roman" w:cs="Times New Roman"/>
          <w:sz w:val="24"/>
          <w:szCs w:val="24"/>
        </w:rPr>
      </w:pPr>
      <w:r w:rsidRPr="009666DF">
        <w:rPr>
          <w:rFonts w:ascii="Times New Roman" w:hAnsi="Times New Roman" w:cs="Times New Roman"/>
          <w:sz w:val="24"/>
          <w:szCs w:val="24"/>
        </w:rPr>
        <w:t>Po</w:t>
      </w:r>
      <w:r w:rsidR="00F65E36" w:rsidRPr="009666DF">
        <w:rPr>
          <w:rFonts w:ascii="Times New Roman" w:hAnsi="Times New Roman" w:cs="Times New Roman"/>
          <w:sz w:val="24"/>
          <w:szCs w:val="24"/>
        </w:rPr>
        <w:t xml:space="preserve">r prejuicio, siguiendo a </w:t>
      </w:r>
      <w:proofErr w:type="spellStart"/>
      <w:r w:rsidR="00F65E36" w:rsidRPr="009666DF">
        <w:rPr>
          <w:rFonts w:ascii="Times New Roman" w:hAnsi="Times New Roman" w:cs="Times New Roman"/>
          <w:sz w:val="24"/>
          <w:szCs w:val="24"/>
        </w:rPr>
        <w:t>Baron</w:t>
      </w:r>
      <w:proofErr w:type="spellEnd"/>
      <w:r w:rsidR="00F65E36" w:rsidRPr="009666DF">
        <w:rPr>
          <w:rFonts w:ascii="Times New Roman" w:hAnsi="Times New Roman" w:cs="Times New Roman"/>
          <w:sz w:val="24"/>
          <w:szCs w:val="24"/>
        </w:rPr>
        <w:t xml:space="preserve"> y</w:t>
      </w:r>
      <w:r w:rsidRPr="009666DF">
        <w:rPr>
          <w:rFonts w:ascii="Times New Roman" w:hAnsi="Times New Roman" w:cs="Times New Roman"/>
          <w:sz w:val="24"/>
          <w:szCs w:val="24"/>
        </w:rPr>
        <w:t xml:space="preserve"> </w:t>
      </w:r>
      <w:proofErr w:type="spellStart"/>
      <w:r w:rsidRPr="009666DF">
        <w:rPr>
          <w:rFonts w:ascii="Times New Roman" w:hAnsi="Times New Roman" w:cs="Times New Roman"/>
          <w:sz w:val="24"/>
          <w:szCs w:val="24"/>
        </w:rPr>
        <w:t>Byrne</w:t>
      </w:r>
      <w:proofErr w:type="spellEnd"/>
      <w:r w:rsidRPr="009666DF">
        <w:rPr>
          <w:rFonts w:ascii="Times New Roman" w:hAnsi="Times New Roman" w:cs="Times New Roman"/>
          <w:sz w:val="24"/>
          <w:szCs w:val="24"/>
        </w:rPr>
        <w:t xml:space="preserve"> (2005), se comprende a toda actitud, generalmente negativa, hacia integrantes de algún grupo, que se basa en la pertenencia a</w:t>
      </w:r>
      <w:r w:rsidR="000E140D" w:rsidRPr="009666DF">
        <w:rPr>
          <w:rFonts w:ascii="Times New Roman" w:hAnsi="Times New Roman" w:cs="Times New Roman"/>
          <w:sz w:val="24"/>
          <w:szCs w:val="24"/>
        </w:rPr>
        <w:t>l mismo</w:t>
      </w:r>
      <w:r w:rsidRPr="009666DF">
        <w:rPr>
          <w:rFonts w:ascii="Times New Roman" w:hAnsi="Times New Roman" w:cs="Times New Roman"/>
          <w:sz w:val="24"/>
          <w:szCs w:val="24"/>
        </w:rPr>
        <w:t>. Estas actitudes funcionan a través de esquemas que permiten organizar, interpretar y recuperar información en determinado marco cognitivo. Toda información procesada relativa al prejuicio recibe mayor atención respecto a la información sobre otros grupos.</w:t>
      </w:r>
    </w:p>
    <w:p w:rsidR="004870EE" w:rsidRPr="009666DF" w:rsidRDefault="004870EE" w:rsidP="009666DF">
      <w:pPr>
        <w:spacing w:line="360" w:lineRule="auto"/>
        <w:ind w:firstLine="567"/>
        <w:jc w:val="both"/>
        <w:rPr>
          <w:rFonts w:ascii="Times New Roman" w:hAnsi="Times New Roman" w:cs="Times New Roman"/>
          <w:sz w:val="24"/>
          <w:szCs w:val="24"/>
        </w:rPr>
      </w:pPr>
      <w:r w:rsidRPr="009666DF">
        <w:rPr>
          <w:rFonts w:ascii="Times New Roman" w:hAnsi="Times New Roman" w:cs="Times New Roman"/>
          <w:sz w:val="24"/>
          <w:szCs w:val="24"/>
        </w:rPr>
        <w:t xml:space="preserve">Según Toledo (2010), los prejuicios mantenidos socialmente generan una visión unidimensional, un diálogo que es transmitido de generación a generación que condena a la vejez a un periodo de involución. Como destaca </w:t>
      </w:r>
      <w:proofErr w:type="spellStart"/>
      <w:r w:rsidRPr="009666DF">
        <w:rPr>
          <w:rFonts w:ascii="Times New Roman" w:hAnsi="Times New Roman" w:cs="Times New Roman"/>
          <w:sz w:val="24"/>
          <w:szCs w:val="24"/>
        </w:rPr>
        <w:t>Salvarezza</w:t>
      </w:r>
      <w:proofErr w:type="spellEnd"/>
      <w:r w:rsidRPr="009666DF">
        <w:rPr>
          <w:rFonts w:ascii="Times New Roman" w:hAnsi="Times New Roman" w:cs="Times New Roman"/>
          <w:sz w:val="24"/>
          <w:szCs w:val="24"/>
        </w:rPr>
        <w:t xml:space="preserve"> (2002) las actitudes prejuiciosas permiten culpabilizar a la víctima del sesgo presente en ellas.</w:t>
      </w:r>
    </w:p>
    <w:p w:rsidR="004870EE" w:rsidRPr="009666DF" w:rsidRDefault="004870EE" w:rsidP="009666DF">
      <w:pPr>
        <w:spacing w:line="360" w:lineRule="auto"/>
        <w:ind w:firstLine="567"/>
        <w:jc w:val="both"/>
        <w:rPr>
          <w:rFonts w:ascii="Times New Roman" w:hAnsi="Times New Roman" w:cs="Times New Roman"/>
          <w:sz w:val="24"/>
          <w:szCs w:val="24"/>
        </w:rPr>
      </w:pPr>
      <w:r w:rsidRPr="009666DF">
        <w:rPr>
          <w:rFonts w:ascii="Times New Roman" w:hAnsi="Times New Roman" w:cs="Times New Roman"/>
          <w:sz w:val="24"/>
          <w:szCs w:val="24"/>
        </w:rPr>
        <w:lastRenderedPageBreak/>
        <w:t xml:space="preserve">Son muchas las definiciones desarrolladas sobre estereotipos, pero existe consenso en que son esquemas cognitivos. Según </w:t>
      </w:r>
      <w:proofErr w:type="spellStart"/>
      <w:r w:rsidRPr="009666DF">
        <w:rPr>
          <w:rFonts w:ascii="Times New Roman" w:hAnsi="Times New Roman" w:cs="Times New Roman"/>
          <w:sz w:val="24"/>
          <w:szCs w:val="24"/>
        </w:rPr>
        <w:t>Lippman</w:t>
      </w:r>
      <w:proofErr w:type="spellEnd"/>
      <w:r w:rsidRPr="009666DF">
        <w:rPr>
          <w:rFonts w:ascii="Times New Roman" w:hAnsi="Times New Roman" w:cs="Times New Roman"/>
          <w:sz w:val="24"/>
          <w:szCs w:val="24"/>
        </w:rPr>
        <w:t xml:space="preserve"> (1922</w:t>
      </w:r>
      <w:r w:rsidR="00F65E36" w:rsidRPr="009666DF">
        <w:rPr>
          <w:rFonts w:ascii="Times New Roman" w:hAnsi="Times New Roman" w:cs="Times New Roman"/>
          <w:sz w:val="24"/>
          <w:szCs w:val="24"/>
        </w:rPr>
        <w:t>,</w:t>
      </w:r>
      <w:r w:rsidRPr="009666DF">
        <w:rPr>
          <w:rFonts w:ascii="Times New Roman" w:hAnsi="Times New Roman" w:cs="Times New Roman"/>
          <w:sz w:val="24"/>
          <w:szCs w:val="24"/>
        </w:rPr>
        <w:t xml:space="preserve"> leído en Domínguez, Morales, Stewart y </w:t>
      </w:r>
      <w:proofErr w:type="spellStart"/>
      <w:r w:rsidRPr="009666DF">
        <w:rPr>
          <w:rFonts w:ascii="Times New Roman" w:hAnsi="Times New Roman" w:cs="Times New Roman"/>
          <w:sz w:val="24"/>
          <w:szCs w:val="24"/>
        </w:rPr>
        <w:t>Gui</w:t>
      </w:r>
      <w:r w:rsidR="00F65E36" w:rsidRPr="009666DF">
        <w:rPr>
          <w:rFonts w:ascii="Times New Roman" w:hAnsi="Times New Roman" w:cs="Times New Roman"/>
          <w:sz w:val="24"/>
          <w:szCs w:val="24"/>
        </w:rPr>
        <w:t>rado</w:t>
      </w:r>
      <w:proofErr w:type="spellEnd"/>
      <w:r w:rsidR="00F65E36" w:rsidRPr="009666DF">
        <w:rPr>
          <w:rFonts w:ascii="Times New Roman" w:hAnsi="Times New Roman" w:cs="Times New Roman"/>
          <w:sz w:val="24"/>
          <w:szCs w:val="24"/>
        </w:rPr>
        <w:t xml:space="preserve">, 2007, </w:t>
      </w:r>
      <w:r w:rsidRPr="009666DF">
        <w:rPr>
          <w:rFonts w:ascii="Times New Roman" w:hAnsi="Times New Roman" w:cs="Times New Roman"/>
          <w:sz w:val="24"/>
          <w:szCs w:val="24"/>
        </w:rPr>
        <w:t>p3) son “imágenes en nuestras cabezas” que reflejan las tendencias a pensar que las personas o cosas que corresponden a la misma categoría comparten características similares. Entonces, se tiende a dar más atención a la información que confirma los estereotipos, y a hacer menos lugar a la que es inconsistente.</w:t>
      </w:r>
    </w:p>
    <w:p w:rsidR="004870EE" w:rsidRPr="009666DF" w:rsidRDefault="004870EE" w:rsidP="009666DF">
      <w:pPr>
        <w:spacing w:line="360" w:lineRule="auto"/>
        <w:ind w:firstLine="567"/>
        <w:jc w:val="both"/>
        <w:rPr>
          <w:rFonts w:ascii="Times New Roman" w:hAnsi="Times New Roman" w:cs="Times New Roman"/>
          <w:sz w:val="24"/>
          <w:szCs w:val="24"/>
        </w:rPr>
      </w:pPr>
      <w:proofErr w:type="spellStart"/>
      <w:r w:rsidRPr="009666DF">
        <w:rPr>
          <w:rFonts w:ascii="Times New Roman" w:hAnsi="Times New Roman" w:cs="Times New Roman"/>
          <w:sz w:val="24"/>
          <w:szCs w:val="24"/>
        </w:rPr>
        <w:t>McGarty</w:t>
      </w:r>
      <w:proofErr w:type="spellEnd"/>
      <w:r w:rsidRPr="009666DF">
        <w:rPr>
          <w:rFonts w:ascii="Times New Roman" w:hAnsi="Times New Roman" w:cs="Times New Roman"/>
          <w:sz w:val="24"/>
          <w:szCs w:val="24"/>
        </w:rPr>
        <w:t xml:space="preserve">, </w:t>
      </w:r>
      <w:proofErr w:type="spellStart"/>
      <w:r w:rsidRPr="009666DF">
        <w:rPr>
          <w:rFonts w:ascii="Times New Roman" w:hAnsi="Times New Roman" w:cs="Times New Roman"/>
          <w:sz w:val="24"/>
          <w:szCs w:val="24"/>
        </w:rPr>
        <w:t>Yzerbyt</w:t>
      </w:r>
      <w:proofErr w:type="spellEnd"/>
      <w:r w:rsidRPr="009666DF">
        <w:rPr>
          <w:rFonts w:ascii="Times New Roman" w:hAnsi="Times New Roman" w:cs="Times New Roman"/>
          <w:sz w:val="24"/>
          <w:szCs w:val="24"/>
        </w:rPr>
        <w:t xml:space="preserve"> y Spears (</w:t>
      </w:r>
      <w:r w:rsidR="00F65E36" w:rsidRPr="009666DF">
        <w:rPr>
          <w:rFonts w:ascii="Times New Roman" w:hAnsi="Times New Roman" w:cs="Times New Roman"/>
          <w:sz w:val="24"/>
          <w:szCs w:val="24"/>
        </w:rPr>
        <w:t>2002, p</w:t>
      </w:r>
      <w:r w:rsidRPr="009666DF">
        <w:rPr>
          <w:rFonts w:ascii="Times New Roman" w:hAnsi="Times New Roman" w:cs="Times New Roman"/>
          <w:sz w:val="24"/>
          <w:szCs w:val="24"/>
        </w:rPr>
        <w:t>2-6</w:t>
      </w:r>
      <w:r w:rsidR="00F65E36" w:rsidRPr="009666DF">
        <w:rPr>
          <w:rFonts w:ascii="Times New Roman" w:hAnsi="Times New Roman" w:cs="Times New Roman"/>
          <w:sz w:val="24"/>
          <w:szCs w:val="24"/>
        </w:rPr>
        <w:t>,</w:t>
      </w:r>
      <w:r w:rsidRPr="009666DF">
        <w:rPr>
          <w:rFonts w:ascii="Times New Roman" w:hAnsi="Times New Roman" w:cs="Times New Roman"/>
          <w:sz w:val="24"/>
          <w:szCs w:val="24"/>
        </w:rPr>
        <w:t xml:space="preserve"> vistos en Domínguez, Morales, Stewart y </w:t>
      </w:r>
      <w:proofErr w:type="spellStart"/>
      <w:r w:rsidRPr="009666DF">
        <w:rPr>
          <w:rFonts w:ascii="Times New Roman" w:hAnsi="Times New Roman" w:cs="Times New Roman"/>
          <w:sz w:val="24"/>
          <w:szCs w:val="24"/>
        </w:rPr>
        <w:t>Guirado</w:t>
      </w:r>
      <w:proofErr w:type="spellEnd"/>
      <w:r w:rsidRPr="009666DF">
        <w:rPr>
          <w:rFonts w:ascii="Times New Roman" w:hAnsi="Times New Roman" w:cs="Times New Roman"/>
          <w:sz w:val="24"/>
          <w:szCs w:val="24"/>
        </w:rPr>
        <w:t xml:space="preserve">, 2007) aportan para la guía de la investigación de estereotipos, </w:t>
      </w:r>
      <w:r w:rsidR="00635D88" w:rsidRPr="009666DF">
        <w:rPr>
          <w:rFonts w:ascii="Times New Roman" w:hAnsi="Times New Roman" w:cs="Times New Roman"/>
          <w:sz w:val="24"/>
          <w:szCs w:val="24"/>
        </w:rPr>
        <w:t>3</w:t>
      </w:r>
      <w:r w:rsidRPr="009666DF">
        <w:rPr>
          <w:rFonts w:ascii="Times New Roman" w:hAnsi="Times New Roman" w:cs="Times New Roman"/>
          <w:sz w:val="24"/>
          <w:szCs w:val="24"/>
        </w:rPr>
        <w:t xml:space="preserve"> principios básicos: son una ayuda para explicar la realidad social; un mecanismo de ahorro de energía; y creencias compartidas sobre un grupo. Es decir, resultan creencias compartidas sobre determinado grupo que sirven como mecanismo de ahorro de energía para explicar la realidad social.</w:t>
      </w:r>
    </w:p>
    <w:p w:rsidR="004870EE" w:rsidRPr="009666DF" w:rsidRDefault="004870EE" w:rsidP="009666DF">
      <w:pPr>
        <w:spacing w:line="360" w:lineRule="auto"/>
        <w:ind w:firstLine="567"/>
        <w:jc w:val="both"/>
        <w:rPr>
          <w:rFonts w:ascii="Times New Roman" w:hAnsi="Times New Roman" w:cs="Times New Roman"/>
          <w:sz w:val="24"/>
          <w:szCs w:val="24"/>
        </w:rPr>
      </w:pPr>
      <w:proofErr w:type="spellStart"/>
      <w:r w:rsidRPr="009666DF">
        <w:rPr>
          <w:rFonts w:ascii="Times New Roman" w:hAnsi="Times New Roman" w:cs="Times New Roman"/>
          <w:sz w:val="24"/>
          <w:szCs w:val="24"/>
        </w:rPr>
        <w:t>Arber</w:t>
      </w:r>
      <w:proofErr w:type="spellEnd"/>
      <w:r w:rsidRPr="009666DF">
        <w:rPr>
          <w:rFonts w:ascii="Times New Roman" w:hAnsi="Times New Roman" w:cs="Times New Roman"/>
          <w:sz w:val="24"/>
          <w:szCs w:val="24"/>
        </w:rPr>
        <w:t xml:space="preserve"> y </w:t>
      </w:r>
      <w:proofErr w:type="spellStart"/>
      <w:r w:rsidRPr="009666DF">
        <w:rPr>
          <w:rFonts w:ascii="Times New Roman" w:hAnsi="Times New Roman" w:cs="Times New Roman"/>
          <w:sz w:val="24"/>
          <w:szCs w:val="24"/>
        </w:rPr>
        <w:t>Ginn</w:t>
      </w:r>
      <w:proofErr w:type="spellEnd"/>
      <w:r w:rsidRPr="009666DF">
        <w:rPr>
          <w:rFonts w:ascii="Times New Roman" w:hAnsi="Times New Roman" w:cs="Times New Roman"/>
          <w:sz w:val="24"/>
          <w:szCs w:val="24"/>
        </w:rPr>
        <w:t>, (1990</w:t>
      </w:r>
      <w:r w:rsidR="00F65E36" w:rsidRPr="009666DF">
        <w:rPr>
          <w:rFonts w:ascii="Times New Roman" w:hAnsi="Times New Roman" w:cs="Times New Roman"/>
          <w:sz w:val="24"/>
          <w:szCs w:val="24"/>
        </w:rPr>
        <w:t>,</w:t>
      </w:r>
      <w:r w:rsidRPr="009666DF">
        <w:rPr>
          <w:rFonts w:ascii="Times New Roman" w:hAnsi="Times New Roman" w:cs="Times New Roman"/>
          <w:sz w:val="24"/>
          <w:szCs w:val="24"/>
        </w:rPr>
        <w:t xml:space="preserve"> en Toledo, 2010) cuentan que la población homogeniza el periodo de la ancianidad debido a los estereotipos unánimes del pensamiento social. La particularidad del </w:t>
      </w:r>
      <w:r w:rsidR="009554F6">
        <w:rPr>
          <w:rFonts w:ascii="Times New Roman" w:hAnsi="Times New Roman" w:cs="Times New Roman"/>
          <w:sz w:val="24"/>
          <w:szCs w:val="24"/>
        </w:rPr>
        <w:t>“</w:t>
      </w:r>
      <w:proofErr w:type="spellStart"/>
      <w:r w:rsidRPr="009666DF">
        <w:rPr>
          <w:rFonts w:ascii="Times New Roman" w:hAnsi="Times New Roman" w:cs="Times New Roman"/>
          <w:sz w:val="24"/>
          <w:szCs w:val="24"/>
        </w:rPr>
        <w:t>viejismo</w:t>
      </w:r>
      <w:proofErr w:type="spellEnd"/>
      <w:r w:rsidR="009554F6">
        <w:rPr>
          <w:rFonts w:ascii="Times New Roman" w:hAnsi="Times New Roman" w:cs="Times New Roman"/>
          <w:sz w:val="24"/>
          <w:szCs w:val="24"/>
        </w:rPr>
        <w:t>”</w:t>
      </w:r>
      <w:r w:rsidRPr="009666DF">
        <w:rPr>
          <w:rFonts w:ascii="Times New Roman" w:hAnsi="Times New Roman" w:cs="Times New Roman"/>
          <w:sz w:val="24"/>
          <w:szCs w:val="24"/>
        </w:rPr>
        <w:t xml:space="preserve"> controla una amplia serie de actitudes y opiniones en muchas ocasiones inconscientes que provocan su práctica en muchos estratos de edad. Los jóvenes, aceptan en mayor medida la norma del prejuicio de modo automático Nelson, (2000</w:t>
      </w:r>
      <w:r w:rsidR="00F65E36" w:rsidRPr="009666DF">
        <w:rPr>
          <w:rFonts w:ascii="Times New Roman" w:hAnsi="Times New Roman" w:cs="Times New Roman"/>
          <w:sz w:val="24"/>
          <w:szCs w:val="24"/>
        </w:rPr>
        <w:t>,</w:t>
      </w:r>
      <w:r w:rsidRPr="009666DF">
        <w:rPr>
          <w:rFonts w:ascii="Times New Roman" w:hAnsi="Times New Roman" w:cs="Times New Roman"/>
          <w:sz w:val="24"/>
          <w:szCs w:val="24"/>
        </w:rPr>
        <w:t xml:space="preserve"> leído en Toledo, 2010), proporcionando una asunción completa de dicha idea para juzgar comportamientos en el periodo de la vejez.</w:t>
      </w:r>
    </w:p>
    <w:p w:rsidR="004870EE" w:rsidRPr="009666DF" w:rsidRDefault="004870EE" w:rsidP="009666DF">
      <w:pPr>
        <w:spacing w:line="360" w:lineRule="auto"/>
        <w:ind w:firstLine="567"/>
        <w:jc w:val="both"/>
        <w:rPr>
          <w:rFonts w:ascii="Times New Roman" w:hAnsi="Times New Roman" w:cs="Times New Roman"/>
          <w:sz w:val="24"/>
          <w:szCs w:val="24"/>
        </w:rPr>
      </w:pPr>
      <w:r w:rsidRPr="009666DF">
        <w:rPr>
          <w:rFonts w:ascii="Times New Roman" w:hAnsi="Times New Roman" w:cs="Times New Roman"/>
          <w:sz w:val="24"/>
          <w:szCs w:val="24"/>
        </w:rPr>
        <w:t>En la actualidad rigen estereotipos negativos hacia las personas mayores, como: son todas iguales, están enfermas, solo viven para tomar medicamentos, no disfrutan del sexo, son una carga para la familia, solo generan gastos, no producen ni trabajan, son aburridas e inútiles, ¡Mejor que escoba vieja, escoba nueva!</w:t>
      </w:r>
      <w:r w:rsidR="007A5779" w:rsidRPr="009666DF">
        <w:rPr>
          <w:rFonts w:ascii="Times New Roman" w:hAnsi="Times New Roman" w:cs="Times New Roman"/>
          <w:sz w:val="24"/>
          <w:szCs w:val="24"/>
        </w:rPr>
        <w:t>...</w:t>
      </w:r>
      <w:r w:rsidRPr="009666DF">
        <w:rPr>
          <w:rFonts w:ascii="Times New Roman" w:hAnsi="Times New Roman" w:cs="Times New Roman"/>
          <w:sz w:val="24"/>
          <w:szCs w:val="24"/>
        </w:rPr>
        <w:t xml:space="preserve"> En estos tiempos “nos negamos a reconocernos en el viejo que seremos” (Simone de </w:t>
      </w:r>
      <w:proofErr w:type="spellStart"/>
      <w:r w:rsidRPr="009666DF">
        <w:rPr>
          <w:rFonts w:ascii="Times New Roman" w:hAnsi="Times New Roman" w:cs="Times New Roman"/>
          <w:sz w:val="24"/>
          <w:szCs w:val="24"/>
        </w:rPr>
        <w:t>Beauvoir</w:t>
      </w:r>
      <w:proofErr w:type="spellEnd"/>
      <w:r w:rsidRPr="009666DF">
        <w:rPr>
          <w:rFonts w:ascii="Times New Roman" w:hAnsi="Times New Roman" w:cs="Times New Roman"/>
          <w:sz w:val="24"/>
          <w:szCs w:val="24"/>
        </w:rPr>
        <w:t>, 1970</w:t>
      </w:r>
      <w:r w:rsidR="00F65E36" w:rsidRPr="009666DF">
        <w:rPr>
          <w:rFonts w:ascii="Times New Roman" w:hAnsi="Times New Roman" w:cs="Times New Roman"/>
          <w:sz w:val="24"/>
          <w:szCs w:val="24"/>
        </w:rPr>
        <w:t>, p</w:t>
      </w:r>
      <w:r w:rsidRPr="009666DF">
        <w:rPr>
          <w:rFonts w:ascii="Times New Roman" w:hAnsi="Times New Roman" w:cs="Times New Roman"/>
          <w:sz w:val="24"/>
          <w:szCs w:val="24"/>
        </w:rPr>
        <w:t>10), y en el viejo/a que estamos siendo. En una sociedad donde priman valores referidos a la eterna juventud, con tendencias al consumismo, valores que circulan en consumos de películas, música, internet que sobreponen el tener al ser. Nadie quiere envejecer ni morir, la cultura nos lleva a la contradicción permanente de querer ser jóvenes y vivir mucho.</w:t>
      </w:r>
    </w:p>
    <w:p w:rsidR="004870EE" w:rsidRPr="009666DF" w:rsidRDefault="004870EE" w:rsidP="009666DF">
      <w:pPr>
        <w:spacing w:line="360" w:lineRule="auto"/>
        <w:ind w:firstLine="567"/>
        <w:jc w:val="both"/>
        <w:rPr>
          <w:rFonts w:ascii="Times New Roman" w:hAnsi="Times New Roman" w:cs="Times New Roman"/>
          <w:sz w:val="24"/>
          <w:szCs w:val="24"/>
        </w:rPr>
      </w:pPr>
      <w:proofErr w:type="spellStart"/>
      <w:r w:rsidRPr="009666DF">
        <w:rPr>
          <w:rFonts w:ascii="Times New Roman" w:hAnsi="Times New Roman" w:cs="Times New Roman"/>
          <w:sz w:val="24"/>
          <w:szCs w:val="24"/>
        </w:rPr>
        <w:t>Iacub</w:t>
      </w:r>
      <w:proofErr w:type="spellEnd"/>
      <w:r w:rsidRPr="009666DF">
        <w:rPr>
          <w:rFonts w:ascii="Times New Roman" w:hAnsi="Times New Roman" w:cs="Times New Roman"/>
          <w:sz w:val="24"/>
          <w:szCs w:val="24"/>
        </w:rPr>
        <w:t xml:space="preserve"> (2003), en sus estudios del empoderamiento en la vejez da cuenta de los avances de investigaciones sobre los aspectos positivos de la vejez, que deslegitiman mitos, prejuicios y estereotipos. Afirma que las personas mayores pu</w:t>
      </w:r>
      <w:r w:rsidR="00F65E36" w:rsidRPr="009666DF">
        <w:rPr>
          <w:rFonts w:ascii="Times New Roman" w:hAnsi="Times New Roman" w:cs="Times New Roman"/>
          <w:sz w:val="24"/>
          <w:szCs w:val="24"/>
        </w:rPr>
        <w:t>eden ser felices (</w:t>
      </w:r>
      <w:proofErr w:type="spellStart"/>
      <w:r w:rsidR="00F65E36" w:rsidRPr="009666DF">
        <w:rPr>
          <w:rFonts w:ascii="Times New Roman" w:hAnsi="Times New Roman" w:cs="Times New Roman"/>
          <w:sz w:val="24"/>
          <w:szCs w:val="24"/>
        </w:rPr>
        <w:t>Lacey</w:t>
      </w:r>
      <w:proofErr w:type="spellEnd"/>
      <w:r w:rsidR="00F65E36" w:rsidRPr="009666DF">
        <w:rPr>
          <w:rFonts w:ascii="Times New Roman" w:hAnsi="Times New Roman" w:cs="Times New Roman"/>
          <w:sz w:val="24"/>
          <w:szCs w:val="24"/>
        </w:rPr>
        <w:t xml:space="preserve">, Smith y </w:t>
      </w:r>
      <w:proofErr w:type="spellStart"/>
      <w:r w:rsidR="00F65E36" w:rsidRPr="009666DF">
        <w:rPr>
          <w:rFonts w:ascii="Times New Roman" w:hAnsi="Times New Roman" w:cs="Times New Roman"/>
          <w:sz w:val="24"/>
          <w:szCs w:val="24"/>
        </w:rPr>
        <w:t>Ubel</w:t>
      </w:r>
      <w:proofErr w:type="spellEnd"/>
      <w:r w:rsidR="00F65E36" w:rsidRPr="009666DF">
        <w:rPr>
          <w:rFonts w:ascii="Times New Roman" w:hAnsi="Times New Roman" w:cs="Times New Roman"/>
          <w:sz w:val="24"/>
          <w:szCs w:val="24"/>
        </w:rPr>
        <w:t xml:space="preserve">, 2006; Wood, </w:t>
      </w:r>
      <w:proofErr w:type="spellStart"/>
      <w:r w:rsidR="00F65E36" w:rsidRPr="009666DF">
        <w:rPr>
          <w:rFonts w:ascii="Times New Roman" w:hAnsi="Times New Roman" w:cs="Times New Roman"/>
          <w:sz w:val="24"/>
          <w:szCs w:val="24"/>
        </w:rPr>
        <w:t>Kisley</w:t>
      </w:r>
      <w:proofErr w:type="spellEnd"/>
      <w:r w:rsidR="00F65E36" w:rsidRPr="009666DF">
        <w:rPr>
          <w:rFonts w:ascii="Times New Roman" w:hAnsi="Times New Roman" w:cs="Times New Roman"/>
          <w:sz w:val="24"/>
          <w:szCs w:val="24"/>
        </w:rPr>
        <w:t xml:space="preserve"> y</w:t>
      </w:r>
      <w:r w:rsidRPr="009666DF">
        <w:rPr>
          <w:rFonts w:ascii="Times New Roman" w:hAnsi="Times New Roman" w:cs="Times New Roman"/>
          <w:sz w:val="24"/>
          <w:szCs w:val="24"/>
        </w:rPr>
        <w:t xml:space="preserve"> </w:t>
      </w:r>
      <w:proofErr w:type="spellStart"/>
      <w:r w:rsidRPr="009666DF">
        <w:rPr>
          <w:rFonts w:ascii="Times New Roman" w:hAnsi="Times New Roman" w:cs="Times New Roman"/>
          <w:sz w:val="24"/>
          <w:szCs w:val="24"/>
        </w:rPr>
        <w:t>Burrows</w:t>
      </w:r>
      <w:proofErr w:type="spellEnd"/>
      <w:r w:rsidRPr="009666DF">
        <w:rPr>
          <w:rFonts w:ascii="Times New Roman" w:hAnsi="Times New Roman" w:cs="Times New Roman"/>
          <w:sz w:val="24"/>
          <w:szCs w:val="24"/>
        </w:rPr>
        <w:t xml:space="preserve">, 2007; </w:t>
      </w:r>
      <w:proofErr w:type="spellStart"/>
      <w:r w:rsidRPr="009666DF">
        <w:rPr>
          <w:rFonts w:ascii="Times New Roman" w:hAnsi="Times New Roman" w:cs="Times New Roman"/>
          <w:sz w:val="24"/>
          <w:szCs w:val="24"/>
        </w:rPr>
        <w:t>Carstensen</w:t>
      </w:r>
      <w:proofErr w:type="spellEnd"/>
      <w:r w:rsidRPr="009666DF">
        <w:rPr>
          <w:rFonts w:ascii="Times New Roman" w:hAnsi="Times New Roman" w:cs="Times New Roman"/>
          <w:sz w:val="24"/>
          <w:szCs w:val="24"/>
        </w:rPr>
        <w:t xml:space="preserve">, </w:t>
      </w:r>
      <w:proofErr w:type="spellStart"/>
      <w:r w:rsidRPr="009666DF">
        <w:rPr>
          <w:rFonts w:ascii="Times New Roman" w:hAnsi="Times New Roman" w:cs="Times New Roman"/>
          <w:sz w:val="24"/>
          <w:szCs w:val="24"/>
        </w:rPr>
        <w:t>Pasupathi</w:t>
      </w:r>
      <w:proofErr w:type="spellEnd"/>
      <w:r w:rsidRPr="009666DF">
        <w:rPr>
          <w:rFonts w:ascii="Times New Roman" w:hAnsi="Times New Roman" w:cs="Times New Roman"/>
          <w:sz w:val="24"/>
          <w:szCs w:val="24"/>
        </w:rPr>
        <w:t xml:space="preserve">, </w:t>
      </w:r>
      <w:proofErr w:type="spellStart"/>
      <w:r w:rsidRPr="009666DF">
        <w:rPr>
          <w:rFonts w:ascii="Times New Roman" w:hAnsi="Times New Roman" w:cs="Times New Roman"/>
          <w:sz w:val="24"/>
          <w:szCs w:val="24"/>
        </w:rPr>
        <w:t>Mayr</w:t>
      </w:r>
      <w:proofErr w:type="spellEnd"/>
      <w:r w:rsidRPr="009666DF">
        <w:rPr>
          <w:rFonts w:ascii="Times New Roman" w:hAnsi="Times New Roman" w:cs="Times New Roman"/>
          <w:sz w:val="24"/>
          <w:szCs w:val="24"/>
        </w:rPr>
        <w:t xml:space="preserve"> </w:t>
      </w:r>
      <w:r w:rsidR="00F65E36" w:rsidRPr="009666DF">
        <w:rPr>
          <w:rFonts w:ascii="Times New Roman" w:hAnsi="Times New Roman" w:cs="Times New Roman"/>
          <w:sz w:val="24"/>
          <w:szCs w:val="24"/>
        </w:rPr>
        <w:t>y</w:t>
      </w:r>
      <w:r w:rsidRPr="009666DF">
        <w:rPr>
          <w:rFonts w:ascii="Times New Roman" w:hAnsi="Times New Roman" w:cs="Times New Roman"/>
          <w:sz w:val="24"/>
          <w:szCs w:val="24"/>
        </w:rPr>
        <w:t xml:space="preserve"> </w:t>
      </w:r>
      <w:proofErr w:type="spellStart"/>
      <w:r w:rsidRPr="009666DF">
        <w:rPr>
          <w:rFonts w:ascii="Times New Roman" w:hAnsi="Times New Roman" w:cs="Times New Roman"/>
          <w:sz w:val="24"/>
          <w:szCs w:val="24"/>
        </w:rPr>
        <w:t>Nesselroade</w:t>
      </w:r>
      <w:proofErr w:type="spellEnd"/>
      <w:r w:rsidRPr="009666DF">
        <w:rPr>
          <w:rFonts w:ascii="Times New Roman" w:hAnsi="Times New Roman" w:cs="Times New Roman"/>
          <w:sz w:val="24"/>
          <w:szCs w:val="24"/>
        </w:rPr>
        <w:t xml:space="preserve">, 2000), disponer de recursos de apoyo social suficientes (Arias, 2009; Arias </w:t>
      </w:r>
      <w:r w:rsidR="00F65E36" w:rsidRPr="009666DF">
        <w:rPr>
          <w:rFonts w:ascii="Times New Roman" w:hAnsi="Times New Roman" w:cs="Times New Roman"/>
          <w:sz w:val="24"/>
          <w:szCs w:val="24"/>
        </w:rPr>
        <w:t>y</w:t>
      </w:r>
      <w:r w:rsidRPr="009666DF">
        <w:rPr>
          <w:rFonts w:ascii="Times New Roman" w:hAnsi="Times New Roman" w:cs="Times New Roman"/>
          <w:sz w:val="24"/>
          <w:szCs w:val="24"/>
        </w:rPr>
        <w:t xml:space="preserve"> </w:t>
      </w:r>
      <w:proofErr w:type="spellStart"/>
      <w:r w:rsidRPr="009666DF">
        <w:rPr>
          <w:rFonts w:ascii="Times New Roman" w:hAnsi="Times New Roman" w:cs="Times New Roman"/>
          <w:sz w:val="24"/>
          <w:szCs w:val="24"/>
        </w:rPr>
        <w:t>Polizzi</w:t>
      </w:r>
      <w:proofErr w:type="spellEnd"/>
      <w:r w:rsidRPr="009666DF">
        <w:rPr>
          <w:rFonts w:ascii="Times New Roman" w:hAnsi="Times New Roman" w:cs="Times New Roman"/>
          <w:sz w:val="24"/>
          <w:szCs w:val="24"/>
        </w:rPr>
        <w:t xml:space="preserve">, 2010), disfrutar de su </w:t>
      </w:r>
      <w:r w:rsidRPr="009666DF">
        <w:rPr>
          <w:rFonts w:ascii="Times New Roman" w:hAnsi="Times New Roman" w:cs="Times New Roman"/>
          <w:sz w:val="24"/>
          <w:szCs w:val="24"/>
        </w:rPr>
        <w:lastRenderedPageBreak/>
        <w:t>sexualidad, sentir elevados ni</w:t>
      </w:r>
      <w:r w:rsidR="00F65E36" w:rsidRPr="009666DF">
        <w:rPr>
          <w:rFonts w:ascii="Times New Roman" w:hAnsi="Times New Roman" w:cs="Times New Roman"/>
          <w:sz w:val="24"/>
          <w:szCs w:val="24"/>
        </w:rPr>
        <w:t>veles de bienestar (</w:t>
      </w:r>
      <w:proofErr w:type="spellStart"/>
      <w:r w:rsidR="00F65E36" w:rsidRPr="009666DF">
        <w:rPr>
          <w:rFonts w:ascii="Times New Roman" w:hAnsi="Times New Roman" w:cs="Times New Roman"/>
          <w:sz w:val="24"/>
          <w:szCs w:val="24"/>
        </w:rPr>
        <w:t>Carstensen</w:t>
      </w:r>
      <w:proofErr w:type="spellEnd"/>
      <w:r w:rsidR="00F65E36" w:rsidRPr="009666DF">
        <w:rPr>
          <w:rFonts w:ascii="Times New Roman" w:hAnsi="Times New Roman" w:cs="Times New Roman"/>
          <w:sz w:val="24"/>
          <w:szCs w:val="24"/>
        </w:rPr>
        <w:t xml:space="preserve"> y</w:t>
      </w:r>
      <w:r w:rsidRPr="009666DF">
        <w:rPr>
          <w:rFonts w:ascii="Times New Roman" w:hAnsi="Times New Roman" w:cs="Times New Roman"/>
          <w:sz w:val="24"/>
          <w:szCs w:val="24"/>
        </w:rPr>
        <w:t xml:space="preserve"> Charles, 1998), estar satisfechos con sus vidas y poseer múltiples fortalezas </w:t>
      </w:r>
      <w:r w:rsidR="00F65E36" w:rsidRPr="009666DF">
        <w:rPr>
          <w:rFonts w:ascii="Times New Roman" w:hAnsi="Times New Roman" w:cs="Times New Roman"/>
          <w:sz w:val="24"/>
          <w:szCs w:val="24"/>
        </w:rPr>
        <w:t xml:space="preserve">personales (Arias, </w:t>
      </w:r>
      <w:proofErr w:type="spellStart"/>
      <w:r w:rsidR="00F65E36" w:rsidRPr="009666DF">
        <w:rPr>
          <w:rFonts w:ascii="Times New Roman" w:hAnsi="Times New Roman" w:cs="Times New Roman"/>
          <w:sz w:val="24"/>
          <w:szCs w:val="24"/>
        </w:rPr>
        <w:t>Castañeiras</w:t>
      </w:r>
      <w:proofErr w:type="spellEnd"/>
      <w:r w:rsidR="00F65E36" w:rsidRPr="009666DF">
        <w:rPr>
          <w:rFonts w:ascii="Times New Roman" w:hAnsi="Times New Roman" w:cs="Times New Roman"/>
          <w:sz w:val="24"/>
          <w:szCs w:val="24"/>
        </w:rPr>
        <w:t xml:space="preserve"> y</w:t>
      </w:r>
      <w:r w:rsidRPr="009666DF">
        <w:rPr>
          <w:rFonts w:ascii="Times New Roman" w:hAnsi="Times New Roman" w:cs="Times New Roman"/>
          <w:sz w:val="24"/>
          <w:szCs w:val="24"/>
        </w:rPr>
        <w:t xml:space="preserve"> Posada, 2009) entre otros.</w:t>
      </w:r>
    </w:p>
    <w:p w:rsidR="004870EE" w:rsidRPr="009666DF" w:rsidRDefault="004870EE" w:rsidP="009666DF">
      <w:pPr>
        <w:spacing w:line="360" w:lineRule="auto"/>
        <w:ind w:firstLine="567"/>
        <w:jc w:val="both"/>
        <w:rPr>
          <w:rFonts w:ascii="Times New Roman" w:hAnsi="Times New Roman" w:cs="Times New Roman"/>
          <w:sz w:val="24"/>
          <w:szCs w:val="24"/>
        </w:rPr>
      </w:pPr>
      <w:r w:rsidRPr="009666DF">
        <w:rPr>
          <w:rFonts w:ascii="Times New Roman" w:hAnsi="Times New Roman" w:cs="Times New Roman"/>
          <w:sz w:val="24"/>
          <w:szCs w:val="24"/>
        </w:rPr>
        <w:t>La mayoría desconoce que el proceso de envejecimiento es continuo desde el día de nuestros nacimientos, que la vejez es una etapa más de nuestro ciclo vital a la cual no todos/as llegamos. Nos cuesta admitir que cada día que pasa nos vamos poniendo más viejos/as, y que allí está la dicha: ¡Tener tiempo para vivir! Que se vive cuando se crece por nuestro paso en el tiempo.</w:t>
      </w:r>
    </w:p>
    <w:p w:rsidR="004870EE" w:rsidRPr="009666DF" w:rsidRDefault="005864AB" w:rsidP="009666DF">
      <w:pPr>
        <w:pStyle w:val="Ttulo2"/>
        <w:spacing w:line="360" w:lineRule="auto"/>
        <w:ind w:firstLine="567"/>
        <w:rPr>
          <w:rFonts w:ascii="Times New Roman" w:hAnsi="Times New Roman" w:cs="Times New Roman"/>
          <w:sz w:val="24"/>
          <w:szCs w:val="24"/>
        </w:rPr>
      </w:pPr>
      <w:r w:rsidRPr="009666DF">
        <w:rPr>
          <w:rFonts w:ascii="Times New Roman" w:hAnsi="Times New Roman" w:cs="Times New Roman"/>
          <w:sz w:val="24"/>
          <w:szCs w:val="24"/>
        </w:rPr>
        <w:t xml:space="preserve">Desarrollo comunitario mediante proyectos </w:t>
      </w:r>
      <w:r w:rsidR="004870EE" w:rsidRPr="009666DF">
        <w:rPr>
          <w:rFonts w:ascii="Times New Roman" w:hAnsi="Times New Roman" w:cs="Times New Roman"/>
          <w:sz w:val="24"/>
          <w:szCs w:val="24"/>
        </w:rPr>
        <w:t xml:space="preserve">socioculturales </w:t>
      </w:r>
      <w:r w:rsidRPr="009666DF">
        <w:rPr>
          <w:rFonts w:ascii="Times New Roman" w:hAnsi="Times New Roman" w:cs="Times New Roman"/>
          <w:sz w:val="24"/>
          <w:szCs w:val="24"/>
        </w:rPr>
        <w:t xml:space="preserve">e </w:t>
      </w:r>
      <w:r w:rsidR="004870EE" w:rsidRPr="009666DF">
        <w:rPr>
          <w:rFonts w:ascii="Times New Roman" w:hAnsi="Times New Roman" w:cs="Times New Roman"/>
          <w:sz w:val="24"/>
          <w:szCs w:val="24"/>
        </w:rPr>
        <w:t>intergeneracionales</w:t>
      </w:r>
    </w:p>
    <w:p w:rsidR="004870EE" w:rsidRPr="009666DF" w:rsidRDefault="004870EE" w:rsidP="009666DF">
      <w:pPr>
        <w:spacing w:line="360" w:lineRule="auto"/>
        <w:ind w:firstLine="567"/>
        <w:jc w:val="both"/>
        <w:rPr>
          <w:rFonts w:ascii="Times New Roman" w:hAnsi="Times New Roman" w:cs="Times New Roman"/>
          <w:sz w:val="24"/>
          <w:szCs w:val="24"/>
        </w:rPr>
      </w:pPr>
      <w:r w:rsidRPr="009666DF">
        <w:rPr>
          <w:rFonts w:ascii="Times New Roman" w:hAnsi="Times New Roman" w:cs="Times New Roman"/>
          <w:sz w:val="24"/>
          <w:szCs w:val="24"/>
        </w:rPr>
        <w:t xml:space="preserve">Las </w:t>
      </w:r>
      <w:r w:rsidR="00D77CAA" w:rsidRPr="009666DF">
        <w:rPr>
          <w:rFonts w:ascii="Times New Roman" w:hAnsi="Times New Roman" w:cs="Times New Roman"/>
          <w:sz w:val="24"/>
          <w:szCs w:val="24"/>
        </w:rPr>
        <w:t xml:space="preserve">estrategias </w:t>
      </w:r>
      <w:r w:rsidR="00D77CAA">
        <w:rPr>
          <w:rFonts w:ascii="Times New Roman" w:hAnsi="Times New Roman" w:cs="Times New Roman"/>
          <w:sz w:val="24"/>
          <w:szCs w:val="24"/>
        </w:rPr>
        <w:t xml:space="preserve">que promueven lo comunitario como cualidad de las </w:t>
      </w:r>
      <w:r w:rsidRPr="009666DF">
        <w:rPr>
          <w:rFonts w:ascii="Times New Roman" w:hAnsi="Times New Roman" w:cs="Times New Roman"/>
          <w:sz w:val="24"/>
          <w:szCs w:val="24"/>
        </w:rPr>
        <w:t>rela</w:t>
      </w:r>
      <w:r w:rsidR="00E87BC7" w:rsidRPr="009666DF">
        <w:rPr>
          <w:rFonts w:ascii="Times New Roman" w:hAnsi="Times New Roman" w:cs="Times New Roman"/>
          <w:sz w:val="24"/>
          <w:szCs w:val="24"/>
        </w:rPr>
        <w:t xml:space="preserve">ciones intergeneracionales y </w:t>
      </w:r>
      <w:r w:rsidRPr="009666DF">
        <w:rPr>
          <w:rFonts w:ascii="Times New Roman" w:hAnsi="Times New Roman" w:cs="Times New Roman"/>
          <w:sz w:val="24"/>
          <w:szCs w:val="24"/>
        </w:rPr>
        <w:t xml:space="preserve">el intercambio de sus recursos, consisten en trabajar y diseñar programas intergeneracionales, protagonizados por personas mayores, niñas y adolescentes. A continuación, se expondrán recomendaciones a tener en cuenta para </w:t>
      </w:r>
      <w:r w:rsidR="00E87BC7" w:rsidRPr="009666DF">
        <w:rPr>
          <w:rFonts w:ascii="Times New Roman" w:hAnsi="Times New Roman" w:cs="Times New Roman"/>
          <w:sz w:val="24"/>
          <w:szCs w:val="24"/>
        </w:rPr>
        <w:t xml:space="preserve">sus </w:t>
      </w:r>
      <w:r w:rsidRPr="009666DF">
        <w:rPr>
          <w:rFonts w:ascii="Times New Roman" w:hAnsi="Times New Roman" w:cs="Times New Roman"/>
          <w:sz w:val="24"/>
          <w:szCs w:val="24"/>
        </w:rPr>
        <w:t>diseño</w:t>
      </w:r>
      <w:r w:rsidR="00E87BC7" w:rsidRPr="009666DF">
        <w:rPr>
          <w:rFonts w:ascii="Times New Roman" w:hAnsi="Times New Roman" w:cs="Times New Roman"/>
          <w:sz w:val="24"/>
          <w:szCs w:val="24"/>
        </w:rPr>
        <w:t xml:space="preserve">s, </w:t>
      </w:r>
      <w:r w:rsidRPr="009666DF">
        <w:rPr>
          <w:rFonts w:ascii="Times New Roman" w:hAnsi="Times New Roman" w:cs="Times New Roman"/>
          <w:sz w:val="24"/>
          <w:szCs w:val="24"/>
        </w:rPr>
        <w:t xml:space="preserve">luego se socializaran experiencias de proyectos socioculturales a nivel estatal con el gobierno de la provincia de Córdoba, Argentina y se concluye con posibilidades para </w:t>
      </w:r>
      <w:r w:rsidR="007A5779" w:rsidRPr="009666DF">
        <w:rPr>
          <w:rFonts w:ascii="Times New Roman" w:hAnsi="Times New Roman" w:cs="Times New Roman"/>
          <w:sz w:val="24"/>
          <w:szCs w:val="24"/>
        </w:rPr>
        <w:t>desenvolver</w:t>
      </w:r>
      <w:r w:rsidRPr="009666DF">
        <w:rPr>
          <w:rFonts w:ascii="Times New Roman" w:hAnsi="Times New Roman" w:cs="Times New Roman"/>
          <w:sz w:val="24"/>
          <w:szCs w:val="24"/>
        </w:rPr>
        <w:t xml:space="preserve"> en Cuba.</w:t>
      </w:r>
    </w:p>
    <w:p w:rsidR="004870EE" w:rsidRPr="009666DF" w:rsidRDefault="004870EE" w:rsidP="009666DF">
      <w:pPr>
        <w:spacing w:line="360" w:lineRule="auto"/>
        <w:ind w:firstLine="567"/>
        <w:jc w:val="both"/>
        <w:rPr>
          <w:rFonts w:ascii="Times New Roman" w:hAnsi="Times New Roman" w:cs="Times New Roman"/>
          <w:sz w:val="24"/>
          <w:szCs w:val="24"/>
        </w:rPr>
      </w:pPr>
      <w:r w:rsidRPr="009666DF">
        <w:rPr>
          <w:rFonts w:ascii="Times New Roman" w:hAnsi="Times New Roman" w:cs="Times New Roman"/>
          <w:sz w:val="24"/>
          <w:szCs w:val="24"/>
        </w:rPr>
        <w:t xml:space="preserve">El Consorcio Internacional para los Programas Intergeneracionales define a los mismos, como “medio para el intercambio concreto y continuado de recursos y aprendizajes entre las generaciones mayores y las más jóvenes con el fin último de conseguir beneficios individuales y sociales. Los programas intergeneracionales constituyen una metodología de acción social que actúa en la comunidad sobre las bases de un modelo de solidaridad intergeneracional” tomado de Pinazo, </w:t>
      </w:r>
      <w:r w:rsidR="007A5779" w:rsidRPr="009666DF">
        <w:rPr>
          <w:rFonts w:ascii="Times New Roman" w:hAnsi="Times New Roman" w:cs="Times New Roman"/>
          <w:sz w:val="24"/>
          <w:szCs w:val="24"/>
        </w:rPr>
        <w:t>(</w:t>
      </w:r>
      <w:r w:rsidRPr="009666DF">
        <w:rPr>
          <w:rFonts w:ascii="Times New Roman" w:hAnsi="Times New Roman" w:cs="Times New Roman"/>
          <w:sz w:val="24"/>
          <w:szCs w:val="24"/>
        </w:rPr>
        <w:t>2012</w:t>
      </w:r>
      <w:r w:rsidR="00F65E36" w:rsidRPr="009666DF">
        <w:rPr>
          <w:rFonts w:ascii="Times New Roman" w:hAnsi="Times New Roman" w:cs="Times New Roman"/>
          <w:sz w:val="24"/>
          <w:szCs w:val="24"/>
        </w:rPr>
        <w:t>,</w:t>
      </w:r>
      <w:r w:rsidRPr="009666DF">
        <w:rPr>
          <w:rFonts w:ascii="Times New Roman" w:hAnsi="Times New Roman" w:cs="Times New Roman"/>
          <w:sz w:val="24"/>
          <w:szCs w:val="24"/>
        </w:rPr>
        <w:t xml:space="preserve"> leído en Moral Jiménez</w:t>
      </w:r>
      <w:r w:rsidR="00F65E36" w:rsidRPr="009666DF">
        <w:rPr>
          <w:rFonts w:ascii="Times New Roman" w:hAnsi="Times New Roman" w:cs="Times New Roman"/>
          <w:sz w:val="24"/>
          <w:szCs w:val="24"/>
        </w:rPr>
        <w:t xml:space="preserve">, 2017, </w:t>
      </w:r>
      <w:r w:rsidRPr="009666DF">
        <w:rPr>
          <w:rFonts w:ascii="Times New Roman" w:hAnsi="Times New Roman" w:cs="Times New Roman"/>
          <w:sz w:val="24"/>
          <w:szCs w:val="24"/>
        </w:rPr>
        <w:t>p10</w:t>
      </w:r>
      <w:r w:rsidR="007A5779" w:rsidRPr="009666DF">
        <w:rPr>
          <w:rFonts w:ascii="Times New Roman" w:hAnsi="Times New Roman" w:cs="Times New Roman"/>
          <w:sz w:val="24"/>
          <w:szCs w:val="24"/>
        </w:rPr>
        <w:t>)</w:t>
      </w:r>
      <w:r w:rsidRPr="009666DF">
        <w:rPr>
          <w:rFonts w:ascii="Times New Roman" w:hAnsi="Times New Roman" w:cs="Times New Roman"/>
          <w:sz w:val="24"/>
          <w:szCs w:val="24"/>
        </w:rPr>
        <w:t>. Son estrategias para promover y sostener la cohesión y la solidaridad entre las personas en las distintas etapas de la vida.</w:t>
      </w:r>
    </w:p>
    <w:p w:rsidR="004870EE" w:rsidRPr="009666DF" w:rsidRDefault="004870EE" w:rsidP="009666DF">
      <w:pPr>
        <w:spacing w:line="360" w:lineRule="auto"/>
        <w:ind w:firstLine="567"/>
        <w:jc w:val="both"/>
        <w:rPr>
          <w:rFonts w:ascii="Times New Roman" w:hAnsi="Times New Roman" w:cs="Times New Roman"/>
          <w:sz w:val="24"/>
          <w:szCs w:val="24"/>
        </w:rPr>
      </w:pPr>
      <w:r w:rsidRPr="009666DF">
        <w:rPr>
          <w:rFonts w:ascii="Times New Roman" w:hAnsi="Times New Roman" w:cs="Times New Roman"/>
          <w:sz w:val="24"/>
          <w:szCs w:val="24"/>
        </w:rPr>
        <w:t>Mediante esta metodología se transforma el aislamiento generacional, en oportunidades de participación social para todas las edades, tras la configuración de redes de apoyo social en la comunidad y con la intención de reducir las visiones negativas sobre el envejecimiento. Se facilitan respuestas a las necesidades de las distintas generaciones a través de la cooperación y el intercambio entre las generaciones participantes.</w:t>
      </w:r>
    </w:p>
    <w:p w:rsidR="004870EE" w:rsidRPr="009666DF" w:rsidRDefault="004870EE" w:rsidP="009666DF">
      <w:pPr>
        <w:spacing w:line="360" w:lineRule="auto"/>
        <w:ind w:firstLine="567"/>
        <w:jc w:val="both"/>
        <w:rPr>
          <w:rFonts w:ascii="Times New Roman" w:hAnsi="Times New Roman" w:cs="Times New Roman"/>
          <w:sz w:val="24"/>
          <w:szCs w:val="24"/>
        </w:rPr>
      </w:pPr>
      <w:r w:rsidRPr="009666DF">
        <w:rPr>
          <w:rFonts w:ascii="Times New Roman" w:hAnsi="Times New Roman" w:cs="Times New Roman"/>
          <w:sz w:val="24"/>
          <w:szCs w:val="24"/>
        </w:rPr>
        <w:t>“Los programas intergeneracionales son un vehículo que promueve la solidaridad intergeneracional en la comunidad, lo cual genera nuevos sistemas de apoyo, representa un elemento que favorece la convivencia social y proporciona ayuda en la resolució</w:t>
      </w:r>
      <w:r w:rsidR="00F65E36" w:rsidRPr="009666DF">
        <w:rPr>
          <w:rFonts w:ascii="Times New Roman" w:hAnsi="Times New Roman" w:cs="Times New Roman"/>
          <w:sz w:val="24"/>
          <w:szCs w:val="24"/>
        </w:rPr>
        <w:t>n de conflictos sociales” (2014</w:t>
      </w:r>
      <w:r w:rsidR="00D146E1" w:rsidRPr="009666DF">
        <w:rPr>
          <w:rFonts w:ascii="Times New Roman" w:hAnsi="Times New Roman" w:cs="Times New Roman"/>
          <w:sz w:val="24"/>
          <w:szCs w:val="24"/>
        </w:rPr>
        <w:t>, López</w:t>
      </w:r>
      <w:r w:rsidR="00F65E36" w:rsidRPr="009666DF">
        <w:rPr>
          <w:rFonts w:ascii="Times New Roman" w:hAnsi="Times New Roman" w:cs="Times New Roman"/>
          <w:sz w:val="24"/>
          <w:szCs w:val="24"/>
        </w:rPr>
        <w:t xml:space="preserve"> y Pastor</w:t>
      </w:r>
      <w:r w:rsidRPr="009666DF">
        <w:rPr>
          <w:rFonts w:ascii="Times New Roman" w:hAnsi="Times New Roman" w:cs="Times New Roman"/>
          <w:sz w:val="24"/>
          <w:szCs w:val="24"/>
        </w:rPr>
        <w:t xml:space="preserve">; </w:t>
      </w:r>
      <w:r w:rsidR="00F65E36" w:rsidRPr="009666DF">
        <w:rPr>
          <w:rFonts w:ascii="Times New Roman" w:hAnsi="Times New Roman" w:cs="Times New Roman"/>
          <w:sz w:val="24"/>
          <w:szCs w:val="24"/>
        </w:rPr>
        <w:t xml:space="preserve">2015, </w:t>
      </w:r>
      <w:r w:rsidRPr="009666DF">
        <w:rPr>
          <w:rFonts w:ascii="Times New Roman" w:hAnsi="Times New Roman" w:cs="Times New Roman"/>
          <w:sz w:val="24"/>
          <w:szCs w:val="24"/>
        </w:rPr>
        <w:t xml:space="preserve">Sancho, Tomás, Gutiérrez, Oliver, </w:t>
      </w:r>
      <w:r w:rsidR="00F65E36" w:rsidRPr="009666DF">
        <w:rPr>
          <w:rFonts w:ascii="Times New Roman" w:hAnsi="Times New Roman" w:cs="Times New Roman"/>
          <w:sz w:val="24"/>
          <w:szCs w:val="24"/>
        </w:rPr>
        <w:t>y</w:t>
      </w:r>
      <w:r w:rsidRPr="009666DF">
        <w:rPr>
          <w:rFonts w:ascii="Times New Roman" w:hAnsi="Times New Roman" w:cs="Times New Roman"/>
          <w:sz w:val="24"/>
          <w:szCs w:val="24"/>
        </w:rPr>
        <w:t xml:space="preserve"> Galiana, en Moral Jiménez</w:t>
      </w:r>
      <w:r w:rsidR="00F65E36" w:rsidRPr="009666DF">
        <w:rPr>
          <w:rFonts w:ascii="Times New Roman" w:hAnsi="Times New Roman" w:cs="Times New Roman"/>
          <w:sz w:val="24"/>
          <w:szCs w:val="24"/>
        </w:rPr>
        <w:t xml:space="preserve">, 2017, </w:t>
      </w:r>
      <w:r w:rsidRPr="009666DF">
        <w:rPr>
          <w:rFonts w:ascii="Times New Roman" w:hAnsi="Times New Roman" w:cs="Times New Roman"/>
          <w:sz w:val="24"/>
          <w:szCs w:val="24"/>
        </w:rPr>
        <w:t>p10).</w:t>
      </w:r>
    </w:p>
    <w:p w:rsidR="004870EE" w:rsidRPr="009666DF" w:rsidRDefault="004870EE" w:rsidP="009666DF">
      <w:pPr>
        <w:spacing w:line="360" w:lineRule="auto"/>
        <w:ind w:firstLine="567"/>
        <w:jc w:val="both"/>
        <w:rPr>
          <w:rFonts w:ascii="Times New Roman" w:hAnsi="Times New Roman" w:cs="Times New Roman"/>
          <w:sz w:val="24"/>
          <w:szCs w:val="24"/>
        </w:rPr>
      </w:pPr>
      <w:proofErr w:type="spellStart"/>
      <w:r w:rsidRPr="009666DF">
        <w:rPr>
          <w:rFonts w:ascii="Times New Roman" w:hAnsi="Times New Roman" w:cs="Times New Roman"/>
          <w:sz w:val="24"/>
          <w:szCs w:val="24"/>
        </w:rPr>
        <w:lastRenderedPageBreak/>
        <w:t>Albuerne</w:t>
      </w:r>
      <w:proofErr w:type="spellEnd"/>
      <w:r w:rsidRPr="009666DF">
        <w:rPr>
          <w:rFonts w:ascii="Times New Roman" w:hAnsi="Times New Roman" w:cs="Times New Roman"/>
          <w:sz w:val="24"/>
          <w:szCs w:val="24"/>
        </w:rPr>
        <w:t xml:space="preserve"> y </w:t>
      </w:r>
      <w:proofErr w:type="spellStart"/>
      <w:r w:rsidRPr="009666DF">
        <w:rPr>
          <w:rFonts w:ascii="Times New Roman" w:hAnsi="Times New Roman" w:cs="Times New Roman"/>
          <w:sz w:val="24"/>
          <w:szCs w:val="24"/>
        </w:rPr>
        <w:t>Juanco</w:t>
      </w:r>
      <w:proofErr w:type="spellEnd"/>
      <w:r w:rsidRPr="009666DF">
        <w:rPr>
          <w:rFonts w:ascii="Times New Roman" w:hAnsi="Times New Roman" w:cs="Times New Roman"/>
          <w:sz w:val="24"/>
          <w:szCs w:val="24"/>
        </w:rPr>
        <w:t xml:space="preserve"> (2002), a la hora de planificar sugieren tomar por objetivos generales los siguientes: “a.) promover la solidaridad entre niños y mayores; b.) impulsar el bienestar social y la mejora de la calidad de vida particularmente en los mayores; c.) potenciar la socialización, </w:t>
      </w:r>
      <w:r w:rsidR="00D11DF1" w:rsidRPr="009666DF">
        <w:rPr>
          <w:rFonts w:ascii="Times New Roman" w:hAnsi="Times New Roman" w:cs="Times New Roman"/>
          <w:sz w:val="24"/>
          <w:szCs w:val="24"/>
        </w:rPr>
        <w:t>la comunicación</w:t>
      </w:r>
      <w:r w:rsidRPr="009666DF">
        <w:rPr>
          <w:rFonts w:ascii="Times New Roman" w:hAnsi="Times New Roman" w:cs="Times New Roman"/>
          <w:sz w:val="24"/>
          <w:szCs w:val="24"/>
        </w:rPr>
        <w:t xml:space="preserve"> y el desarrollo cognitivo de los participantes, d.) favorecer la transmisión no sólo de conocimientos sino también de valores e.) </w:t>
      </w:r>
      <w:proofErr w:type="gramStart"/>
      <w:r w:rsidRPr="009666DF">
        <w:rPr>
          <w:rFonts w:ascii="Times New Roman" w:hAnsi="Times New Roman" w:cs="Times New Roman"/>
          <w:sz w:val="24"/>
          <w:szCs w:val="24"/>
        </w:rPr>
        <w:t>incorporar</w:t>
      </w:r>
      <w:proofErr w:type="gramEnd"/>
      <w:r w:rsidRPr="009666DF">
        <w:rPr>
          <w:rFonts w:ascii="Times New Roman" w:hAnsi="Times New Roman" w:cs="Times New Roman"/>
          <w:sz w:val="24"/>
          <w:szCs w:val="24"/>
        </w:rPr>
        <w:t xml:space="preserve"> de alguna manera a los mayores a la tarea educadora de los Centros escolares” (</w:t>
      </w:r>
      <w:proofErr w:type="spellStart"/>
      <w:r w:rsidRPr="009666DF">
        <w:rPr>
          <w:rFonts w:ascii="Times New Roman" w:hAnsi="Times New Roman" w:cs="Times New Roman"/>
          <w:sz w:val="24"/>
          <w:szCs w:val="24"/>
        </w:rPr>
        <w:t>Albuerne</w:t>
      </w:r>
      <w:proofErr w:type="spellEnd"/>
      <w:r w:rsidRPr="009666DF">
        <w:rPr>
          <w:rFonts w:ascii="Times New Roman" w:hAnsi="Times New Roman" w:cs="Times New Roman"/>
          <w:sz w:val="24"/>
          <w:szCs w:val="24"/>
        </w:rPr>
        <w:t xml:space="preserve"> y </w:t>
      </w:r>
      <w:proofErr w:type="spellStart"/>
      <w:r w:rsidRPr="009666DF">
        <w:rPr>
          <w:rFonts w:ascii="Times New Roman" w:hAnsi="Times New Roman" w:cs="Times New Roman"/>
          <w:sz w:val="24"/>
          <w:szCs w:val="24"/>
        </w:rPr>
        <w:t>Juanco</w:t>
      </w:r>
      <w:proofErr w:type="spellEnd"/>
      <w:r w:rsidR="00F65E36" w:rsidRPr="009666DF">
        <w:rPr>
          <w:rFonts w:ascii="Times New Roman" w:hAnsi="Times New Roman" w:cs="Times New Roman"/>
          <w:sz w:val="24"/>
          <w:szCs w:val="24"/>
        </w:rPr>
        <w:t>,</w:t>
      </w:r>
      <w:r w:rsidRPr="009666DF">
        <w:rPr>
          <w:rFonts w:ascii="Times New Roman" w:hAnsi="Times New Roman" w:cs="Times New Roman"/>
          <w:sz w:val="24"/>
          <w:szCs w:val="24"/>
        </w:rPr>
        <w:t xml:space="preserve"> 2002</w:t>
      </w:r>
      <w:r w:rsidR="00F65E36" w:rsidRPr="009666DF">
        <w:rPr>
          <w:rFonts w:ascii="Times New Roman" w:hAnsi="Times New Roman" w:cs="Times New Roman"/>
          <w:sz w:val="24"/>
          <w:szCs w:val="24"/>
        </w:rPr>
        <w:t xml:space="preserve">, </w:t>
      </w:r>
      <w:r w:rsidRPr="009666DF">
        <w:rPr>
          <w:rFonts w:ascii="Times New Roman" w:hAnsi="Times New Roman" w:cs="Times New Roman"/>
          <w:sz w:val="24"/>
          <w:szCs w:val="24"/>
        </w:rPr>
        <w:t>p6). Y por específicos: “a.) estimular la participación conjunta entre ambas generaciones; b.) sensibilizar a cada generación sobre las necesidades y problemas de la otra; c.) potenciar el sentimiento de utilidad y la autoestima en la generación mayor; d.) desarrollar la curiosidad intelectual sobre todo entre los niños; e.) atenuar y, en la medida de lo posible, neutralizar en los niños los estereotipos</w:t>
      </w:r>
      <w:r w:rsidR="00360691" w:rsidRPr="009666DF">
        <w:rPr>
          <w:rFonts w:ascii="Times New Roman" w:hAnsi="Times New Roman" w:cs="Times New Roman"/>
          <w:sz w:val="24"/>
          <w:szCs w:val="24"/>
        </w:rPr>
        <w:t>, mitos</w:t>
      </w:r>
      <w:r w:rsidRPr="009666DF">
        <w:rPr>
          <w:rFonts w:ascii="Times New Roman" w:hAnsi="Times New Roman" w:cs="Times New Roman"/>
          <w:sz w:val="24"/>
          <w:szCs w:val="24"/>
        </w:rPr>
        <w:t xml:space="preserve"> y prejuicios respecto de los mayores y fomentar entre los escolares una vis</w:t>
      </w:r>
      <w:r w:rsidR="00F65E36" w:rsidRPr="009666DF">
        <w:rPr>
          <w:rFonts w:ascii="Times New Roman" w:hAnsi="Times New Roman" w:cs="Times New Roman"/>
          <w:sz w:val="24"/>
          <w:szCs w:val="24"/>
        </w:rPr>
        <w:t>ión positiva del envejecimiento”</w:t>
      </w:r>
      <w:r w:rsidRPr="009666DF">
        <w:rPr>
          <w:rFonts w:ascii="Times New Roman" w:hAnsi="Times New Roman" w:cs="Times New Roman"/>
          <w:sz w:val="24"/>
          <w:szCs w:val="24"/>
        </w:rPr>
        <w:t xml:space="preserve"> (</w:t>
      </w:r>
      <w:proofErr w:type="spellStart"/>
      <w:r w:rsidRPr="009666DF">
        <w:rPr>
          <w:rFonts w:ascii="Times New Roman" w:hAnsi="Times New Roman" w:cs="Times New Roman"/>
          <w:sz w:val="24"/>
          <w:szCs w:val="24"/>
        </w:rPr>
        <w:t>Albuerne</w:t>
      </w:r>
      <w:proofErr w:type="spellEnd"/>
      <w:r w:rsidRPr="009666DF">
        <w:rPr>
          <w:rFonts w:ascii="Times New Roman" w:hAnsi="Times New Roman" w:cs="Times New Roman"/>
          <w:sz w:val="24"/>
          <w:szCs w:val="24"/>
        </w:rPr>
        <w:t xml:space="preserve"> y </w:t>
      </w:r>
      <w:proofErr w:type="spellStart"/>
      <w:r w:rsidRPr="009666DF">
        <w:rPr>
          <w:rFonts w:ascii="Times New Roman" w:hAnsi="Times New Roman" w:cs="Times New Roman"/>
          <w:sz w:val="24"/>
          <w:szCs w:val="24"/>
        </w:rPr>
        <w:t>Juanco</w:t>
      </w:r>
      <w:proofErr w:type="spellEnd"/>
      <w:r w:rsidR="00F65E36" w:rsidRPr="009666DF">
        <w:rPr>
          <w:rFonts w:ascii="Times New Roman" w:hAnsi="Times New Roman" w:cs="Times New Roman"/>
          <w:sz w:val="24"/>
          <w:szCs w:val="24"/>
        </w:rPr>
        <w:t>, 2002, p7).</w:t>
      </w:r>
    </w:p>
    <w:p w:rsidR="004870EE" w:rsidRPr="009666DF" w:rsidRDefault="004870EE" w:rsidP="009666DF">
      <w:pPr>
        <w:spacing w:line="360" w:lineRule="auto"/>
        <w:ind w:firstLine="567"/>
        <w:jc w:val="both"/>
        <w:rPr>
          <w:rFonts w:ascii="Times New Roman" w:hAnsi="Times New Roman" w:cs="Times New Roman"/>
          <w:sz w:val="24"/>
          <w:szCs w:val="24"/>
        </w:rPr>
      </w:pPr>
      <w:r w:rsidRPr="009666DF">
        <w:rPr>
          <w:rFonts w:ascii="Times New Roman" w:hAnsi="Times New Roman" w:cs="Times New Roman"/>
          <w:sz w:val="24"/>
          <w:szCs w:val="24"/>
        </w:rPr>
        <w:t xml:space="preserve">En Argentina, en Espacio </w:t>
      </w:r>
      <w:proofErr w:type="spellStart"/>
      <w:r w:rsidRPr="009666DF">
        <w:rPr>
          <w:rFonts w:ascii="Times New Roman" w:hAnsi="Times New Roman" w:cs="Times New Roman"/>
          <w:sz w:val="24"/>
          <w:szCs w:val="24"/>
        </w:rPr>
        <w:t>Illia</w:t>
      </w:r>
      <w:proofErr w:type="spellEnd"/>
      <w:r w:rsidR="009D4BC4" w:rsidRPr="009666DF">
        <w:rPr>
          <w:rStyle w:val="Refdenotaalfinal"/>
          <w:rFonts w:ascii="Times New Roman" w:hAnsi="Times New Roman" w:cs="Times New Roman"/>
          <w:sz w:val="24"/>
          <w:szCs w:val="24"/>
        </w:rPr>
        <w:endnoteReference w:id="3"/>
      </w:r>
      <w:r w:rsidRPr="009666DF">
        <w:rPr>
          <w:rFonts w:ascii="Times New Roman" w:hAnsi="Times New Roman" w:cs="Times New Roman"/>
          <w:sz w:val="24"/>
          <w:szCs w:val="24"/>
        </w:rPr>
        <w:t xml:space="preserve"> -espacio sociocultural y recreativo para personas mayores-, con dependencia gubernamental de la Caja de Jubilaciones, Pensiones y Retiros de la Provincia de Córdoba, entre los años 2014-2018 en el marco de sus programas y actividades que promueven un envejecimiento activo, digno y participativo, se desarrollaron </w:t>
      </w:r>
      <w:r w:rsidR="00B85361" w:rsidRPr="009666DF">
        <w:rPr>
          <w:rFonts w:ascii="Times New Roman" w:hAnsi="Times New Roman" w:cs="Times New Roman"/>
          <w:sz w:val="24"/>
          <w:szCs w:val="24"/>
        </w:rPr>
        <w:t>proyectos socio</w:t>
      </w:r>
      <w:r w:rsidRPr="009666DF">
        <w:rPr>
          <w:rFonts w:ascii="Times New Roman" w:hAnsi="Times New Roman" w:cs="Times New Roman"/>
          <w:sz w:val="24"/>
          <w:szCs w:val="24"/>
        </w:rPr>
        <w:t>culturales de relaciones intergeneracionales</w:t>
      </w:r>
      <w:r w:rsidR="007A5779" w:rsidRPr="009666DF">
        <w:rPr>
          <w:rFonts w:ascii="Times New Roman" w:hAnsi="Times New Roman" w:cs="Times New Roman"/>
          <w:sz w:val="24"/>
          <w:szCs w:val="24"/>
        </w:rPr>
        <w:t xml:space="preserve"> con</w:t>
      </w:r>
      <w:r w:rsidRPr="009666DF">
        <w:rPr>
          <w:rFonts w:ascii="Times New Roman" w:hAnsi="Times New Roman" w:cs="Times New Roman"/>
          <w:sz w:val="24"/>
          <w:szCs w:val="24"/>
        </w:rPr>
        <w:t xml:space="preserve"> las siguientes actividades:</w:t>
      </w:r>
    </w:p>
    <w:p w:rsidR="004870EE" w:rsidRPr="009666DF" w:rsidRDefault="007A5779" w:rsidP="009666DF">
      <w:pPr>
        <w:spacing w:line="360" w:lineRule="auto"/>
        <w:ind w:firstLine="567"/>
        <w:jc w:val="both"/>
        <w:rPr>
          <w:rFonts w:ascii="Times New Roman" w:hAnsi="Times New Roman" w:cs="Times New Roman"/>
          <w:sz w:val="24"/>
          <w:szCs w:val="24"/>
        </w:rPr>
      </w:pPr>
      <w:r w:rsidRPr="009666DF">
        <w:rPr>
          <w:rFonts w:ascii="Times New Roman" w:hAnsi="Times New Roman" w:cs="Times New Roman"/>
          <w:i/>
          <w:sz w:val="24"/>
          <w:szCs w:val="24"/>
        </w:rPr>
        <w:t xml:space="preserve">Puentes al </w:t>
      </w:r>
      <w:proofErr w:type="spellStart"/>
      <w:r w:rsidRPr="009666DF">
        <w:rPr>
          <w:rFonts w:ascii="Times New Roman" w:hAnsi="Times New Roman" w:cs="Times New Roman"/>
          <w:i/>
          <w:sz w:val="24"/>
          <w:szCs w:val="24"/>
        </w:rPr>
        <w:t>Illia</w:t>
      </w:r>
      <w:proofErr w:type="spellEnd"/>
      <w:r w:rsidRPr="009666DF">
        <w:rPr>
          <w:rFonts w:ascii="Times New Roman" w:hAnsi="Times New Roman" w:cs="Times New Roman"/>
          <w:sz w:val="24"/>
          <w:szCs w:val="24"/>
        </w:rPr>
        <w:t>.</w:t>
      </w:r>
      <w:r w:rsidR="004870EE" w:rsidRPr="009666DF">
        <w:rPr>
          <w:rFonts w:ascii="Times New Roman" w:hAnsi="Times New Roman" w:cs="Times New Roman"/>
          <w:sz w:val="24"/>
          <w:szCs w:val="24"/>
        </w:rPr>
        <w:t xml:space="preserve"> Por una lado, a través de la participación de organizaciones de personas mayores (centros de jubilados, clubs, gremios, </w:t>
      </w:r>
      <w:proofErr w:type="spellStart"/>
      <w:r w:rsidR="004870EE" w:rsidRPr="009666DF">
        <w:rPr>
          <w:rFonts w:ascii="Times New Roman" w:hAnsi="Times New Roman" w:cs="Times New Roman"/>
          <w:sz w:val="24"/>
          <w:szCs w:val="24"/>
        </w:rPr>
        <w:t>ongs</w:t>
      </w:r>
      <w:proofErr w:type="spellEnd"/>
      <w:r w:rsidR="004870EE" w:rsidRPr="009666DF">
        <w:rPr>
          <w:rFonts w:ascii="Times New Roman" w:hAnsi="Times New Roman" w:cs="Times New Roman"/>
          <w:sz w:val="24"/>
          <w:szCs w:val="24"/>
        </w:rPr>
        <w:t>) y escuelas primarias y secundarias, se apoyó llevar adelante actividades solidarias y de intercambios de saberes, talentos y aprendizajes.  Consistía en coordinar una visita del grupo de personas mayores a la escuela, en el marco de alguna celebración del almanaque escolar, como ser el día de los niños/as, cierre de año, día de la primavera,</w:t>
      </w:r>
      <w:r w:rsidR="00E87BC7" w:rsidRPr="009666DF">
        <w:rPr>
          <w:rFonts w:ascii="Times New Roman" w:hAnsi="Times New Roman" w:cs="Times New Roman"/>
          <w:sz w:val="24"/>
          <w:szCs w:val="24"/>
        </w:rPr>
        <w:t xml:space="preserve"> navidad,</w:t>
      </w:r>
      <w:r w:rsidR="004870EE" w:rsidRPr="009666DF">
        <w:rPr>
          <w:rFonts w:ascii="Times New Roman" w:hAnsi="Times New Roman" w:cs="Times New Roman"/>
          <w:sz w:val="24"/>
          <w:szCs w:val="24"/>
        </w:rPr>
        <w:t xml:space="preserve"> entre otras.</w:t>
      </w:r>
    </w:p>
    <w:p w:rsidR="004870EE" w:rsidRPr="009666DF" w:rsidRDefault="004870EE" w:rsidP="009666DF">
      <w:pPr>
        <w:spacing w:line="360" w:lineRule="auto"/>
        <w:ind w:firstLine="567"/>
        <w:jc w:val="both"/>
        <w:rPr>
          <w:rFonts w:ascii="Times New Roman" w:hAnsi="Times New Roman" w:cs="Times New Roman"/>
          <w:sz w:val="24"/>
          <w:szCs w:val="24"/>
        </w:rPr>
      </w:pPr>
      <w:r w:rsidRPr="009666DF">
        <w:rPr>
          <w:rFonts w:ascii="Times New Roman" w:hAnsi="Times New Roman" w:cs="Times New Roman"/>
          <w:sz w:val="24"/>
          <w:szCs w:val="24"/>
        </w:rPr>
        <w:t xml:space="preserve">Por otro lado, se </w:t>
      </w:r>
      <w:r w:rsidR="00D146E1" w:rsidRPr="009666DF">
        <w:rPr>
          <w:rFonts w:ascii="Times New Roman" w:hAnsi="Times New Roman" w:cs="Times New Roman"/>
          <w:sz w:val="24"/>
          <w:szCs w:val="24"/>
        </w:rPr>
        <w:t>invitaba a</w:t>
      </w:r>
      <w:r w:rsidRPr="009666DF">
        <w:rPr>
          <w:rFonts w:ascii="Times New Roman" w:hAnsi="Times New Roman" w:cs="Times New Roman"/>
          <w:sz w:val="24"/>
          <w:szCs w:val="24"/>
        </w:rPr>
        <w:t xml:space="preserve"> escuelas primarias y secundarias a compartir un día en el Espacio </w:t>
      </w:r>
      <w:proofErr w:type="spellStart"/>
      <w:r w:rsidRPr="009666DF">
        <w:rPr>
          <w:rFonts w:ascii="Times New Roman" w:hAnsi="Times New Roman" w:cs="Times New Roman"/>
          <w:sz w:val="24"/>
          <w:szCs w:val="24"/>
        </w:rPr>
        <w:t>Illia</w:t>
      </w:r>
      <w:proofErr w:type="spellEnd"/>
      <w:r w:rsidRPr="009666DF">
        <w:rPr>
          <w:rFonts w:ascii="Times New Roman" w:hAnsi="Times New Roman" w:cs="Times New Roman"/>
          <w:sz w:val="24"/>
          <w:szCs w:val="24"/>
        </w:rPr>
        <w:t xml:space="preserve"> con sede en ciudad de Córdoba, para intercambiar experiencias y que los </w:t>
      </w:r>
      <w:r w:rsidR="005F1710" w:rsidRPr="009666DF">
        <w:rPr>
          <w:rFonts w:ascii="Times New Roman" w:hAnsi="Times New Roman" w:cs="Times New Roman"/>
          <w:sz w:val="24"/>
          <w:szCs w:val="24"/>
        </w:rPr>
        <w:t>más</w:t>
      </w:r>
      <w:r w:rsidRPr="009666DF">
        <w:rPr>
          <w:rFonts w:ascii="Times New Roman" w:hAnsi="Times New Roman" w:cs="Times New Roman"/>
          <w:sz w:val="24"/>
          <w:szCs w:val="24"/>
        </w:rPr>
        <w:t xml:space="preserve"> pequeños/as conozcan espacios de aprendizaje, socialización y de participación activa de las personas mayores.</w:t>
      </w:r>
    </w:p>
    <w:p w:rsidR="004870EE" w:rsidRPr="009666DF" w:rsidRDefault="004870EE" w:rsidP="009666DF">
      <w:pPr>
        <w:spacing w:line="360" w:lineRule="auto"/>
        <w:ind w:firstLine="567"/>
        <w:jc w:val="both"/>
        <w:rPr>
          <w:rFonts w:ascii="Times New Roman" w:hAnsi="Times New Roman" w:cs="Times New Roman"/>
          <w:sz w:val="24"/>
          <w:szCs w:val="24"/>
        </w:rPr>
      </w:pPr>
      <w:r w:rsidRPr="009666DF">
        <w:rPr>
          <w:rFonts w:ascii="Times New Roman" w:hAnsi="Times New Roman" w:cs="Times New Roman"/>
          <w:i/>
          <w:sz w:val="24"/>
          <w:szCs w:val="24"/>
        </w:rPr>
        <w:t>Cumple Espacio</w:t>
      </w:r>
      <w:r w:rsidRPr="009666DF">
        <w:rPr>
          <w:rFonts w:ascii="Times New Roman" w:hAnsi="Times New Roman" w:cs="Times New Roman"/>
          <w:sz w:val="24"/>
          <w:szCs w:val="24"/>
        </w:rPr>
        <w:t xml:space="preserve">. Desde el Espacio </w:t>
      </w:r>
      <w:proofErr w:type="spellStart"/>
      <w:r w:rsidRPr="009666DF">
        <w:rPr>
          <w:rFonts w:ascii="Times New Roman" w:hAnsi="Times New Roman" w:cs="Times New Roman"/>
          <w:sz w:val="24"/>
          <w:szCs w:val="24"/>
        </w:rPr>
        <w:t>Illia</w:t>
      </w:r>
      <w:proofErr w:type="spellEnd"/>
      <w:r w:rsidRPr="009666DF">
        <w:rPr>
          <w:rFonts w:ascii="Times New Roman" w:hAnsi="Times New Roman" w:cs="Times New Roman"/>
          <w:sz w:val="24"/>
          <w:szCs w:val="24"/>
        </w:rPr>
        <w:t xml:space="preserve"> se promovió celebrar los cumpleaños con todas las edades, trascendiendo el encuentro entre pares. Tanto en sus 2 sedes y en las organizaciones de personas mayores que eran socias y sus subsedes, se organizaba el último viernes de cada mes festejar los cumpleaños de</w:t>
      </w:r>
      <w:r w:rsidR="00E87BC7" w:rsidRPr="009666DF">
        <w:rPr>
          <w:rFonts w:ascii="Times New Roman" w:hAnsi="Times New Roman" w:cs="Times New Roman"/>
          <w:sz w:val="24"/>
          <w:szCs w:val="24"/>
        </w:rPr>
        <w:t>l</w:t>
      </w:r>
      <w:r w:rsidRPr="009666DF">
        <w:rPr>
          <w:rFonts w:ascii="Times New Roman" w:hAnsi="Times New Roman" w:cs="Times New Roman"/>
          <w:sz w:val="24"/>
          <w:szCs w:val="24"/>
        </w:rPr>
        <w:t xml:space="preserve"> mes</w:t>
      </w:r>
      <w:r w:rsidR="00E87BC7" w:rsidRPr="009666DF">
        <w:rPr>
          <w:rFonts w:ascii="Times New Roman" w:hAnsi="Times New Roman" w:cs="Times New Roman"/>
          <w:sz w:val="24"/>
          <w:szCs w:val="24"/>
        </w:rPr>
        <w:t xml:space="preserve"> correspondiente</w:t>
      </w:r>
      <w:r w:rsidRPr="009666DF">
        <w:rPr>
          <w:rFonts w:ascii="Times New Roman" w:hAnsi="Times New Roman" w:cs="Times New Roman"/>
          <w:sz w:val="24"/>
          <w:szCs w:val="24"/>
        </w:rPr>
        <w:t xml:space="preserve">. La consigna era compartir comida y </w:t>
      </w:r>
      <w:r w:rsidRPr="009666DF">
        <w:rPr>
          <w:rFonts w:ascii="Times New Roman" w:hAnsi="Times New Roman" w:cs="Times New Roman"/>
          <w:sz w:val="24"/>
          <w:szCs w:val="24"/>
        </w:rPr>
        <w:lastRenderedPageBreak/>
        <w:t>talentos entre todas las edades, llevando cada persona mayor invitados/as de sus familias y amistades.</w:t>
      </w:r>
    </w:p>
    <w:p w:rsidR="004870EE" w:rsidRPr="009666DF" w:rsidRDefault="004870EE" w:rsidP="009666DF">
      <w:pPr>
        <w:spacing w:line="360" w:lineRule="auto"/>
        <w:ind w:firstLine="567"/>
        <w:jc w:val="both"/>
        <w:rPr>
          <w:rFonts w:ascii="Times New Roman" w:hAnsi="Times New Roman" w:cs="Times New Roman"/>
          <w:sz w:val="24"/>
          <w:szCs w:val="24"/>
        </w:rPr>
      </w:pPr>
      <w:r w:rsidRPr="009666DF">
        <w:rPr>
          <w:rFonts w:ascii="Times New Roman" w:hAnsi="Times New Roman" w:cs="Times New Roman"/>
          <w:i/>
          <w:sz w:val="24"/>
          <w:szCs w:val="24"/>
        </w:rPr>
        <w:t xml:space="preserve">Salidas que te invitan a soñar. </w:t>
      </w:r>
      <w:r w:rsidRPr="009666DF">
        <w:rPr>
          <w:rFonts w:ascii="Times New Roman" w:hAnsi="Times New Roman" w:cs="Times New Roman"/>
          <w:sz w:val="24"/>
          <w:szCs w:val="24"/>
        </w:rPr>
        <w:t xml:space="preserve">El Espacio </w:t>
      </w:r>
      <w:proofErr w:type="spellStart"/>
      <w:r w:rsidRPr="009666DF">
        <w:rPr>
          <w:rFonts w:ascii="Times New Roman" w:hAnsi="Times New Roman" w:cs="Times New Roman"/>
          <w:sz w:val="24"/>
          <w:szCs w:val="24"/>
        </w:rPr>
        <w:t>Illia</w:t>
      </w:r>
      <w:proofErr w:type="spellEnd"/>
      <w:r w:rsidRPr="009666DF">
        <w:rPr>
          <w:rFonts w:ascii="Times New Roman" w:hAnsi="Times New Roman" w:cs="Times New Roman"/>
          <w:sz w:val="24"/>
          <w:szCs w:val="24"/>
        </w:rPr>
        <w:t xml:space="preserve"> se encargaba de solventar y organizar paseos de un día para compartir entre abuelos/as con sus nietos/as. Se programaban visitas al Museo Barrilete de los Niños.</w:t>
      </w:r>
    </w:p>
    <w:p w:rsidR="004870EE" w:rsidRPr="009666DF" w:rsidRDefault="004870EE" w:rsidP="009666DF">
      <w:pPr>
        <w:spacing w:line="360" w:lineRule="auto"/>
        <w:ind w:firstLine="567"/>
        <w:jc w:val="both"/>
        <w:rPr>
          <w:rFonts w:ascii="Times New Roman" w:hAnsi="Times New Roman" w:cs="Times New Roman"/>
          <w:sz w:val="24"/>
          <w:szCs w:val="24"/>
        </w:rPr>
      </w:pPr>
      <w:r w:rsidRPr="009666DF">
        <w:rPr>
          <w:rFonts w:ascii="Times New Roman" w:hAnsi="Times New Roman" w:cs="Times New Roman"/>
          <w:i/>
          <w:sz w:val="24"/>
          <w:szCs w:val="24"/>
        </w:rPr>
        <w:t>Taller de Juegos recreativos</w:t>
      </w:r>
      <w:r w:rsidRPr="009666DF">
        <w:rPr>
          <w:rFonts w:ascii="Times New Roman" w:hAnsi="Times New Roman" w:cs="Times New Roman"/>
          <w:sz w:val="24"/>
          <w:szCs w:val="24"/>
        </w:rPr>
        <w:t xml:space="preserve">. En la sede Espacio </w:t>
      </w:r>
      <w:proofErr w:type="spellStart"/>
      <w:r w:rsidRPr="009666DF">
        <w:rPr>
          <w:rFonts w:ascii="Times New Roman" w:hAnsi="Times New Roman" w:cs="Times New Roman"/>
          <w:sz w:val="24"/>
          <w:szCs w:val="24"/>
        </w:rPr>
        <w:t>Illia</w:t>
      </w:r>
      <w:proofErr w:type="spellEnd"/>
      <w:r w:rsidRPr="009666DF">
        <w:rPr>
          <w:rFonts w:ascii="Times New Roman" w:hAnsi="Times New Roman" w:cs="Times New Roman"/>
          <w:sz w:val="24"/>
          <w:szCs w:val="24"/>
        </w:rPr>
        <w:t xml:space="preserve"> ciudad de Córdoba, funcionaba un trayecto de 3 encuentros donde primero las personas grandes se encontraban y redescubrían a partir del juego para terminar invitando a sus nietos/as a jugar con ellos/as al concluir el trayecto. Integrándose </w:t>
      </w:r>
      <w:r w:rsidR="00D146E1" w:rsidRPr="009666DF">
        <w:rPr>
          <w:rFonts w:ascii="Times New Roman" w:hAnsi="Times New Roman" w:cs="Times New Roman"/>
          <w:sz w:val="24"/>
          <w:szCs w:val="24"/>
        </w:rPr>
        <w:t>en la</w:t>
      </w:r>
      <w:r w:rsidRPr="009666DF">
        <w:rPr>
          <w:rFonts w:ascii="Times New Roman" w:hAnsi="Times New Roman" w:cs="Times New Roman"/>
          <w:sz w:val="24"/>
          <w:szCs w:val="24"/>
        </w:rPr>
        <w:t xml:space="preserve"> actividad a partir de juegos tradicionales, inventados por los viejos/as en el trayecto y los que invitaban a jugar las personas niñas.</w:t>
      </w:r>
    </w:p>
    <w:p w:rsidR="004870EE" w:rsidRPr="009666DF" w:rsidRDefault="004870EE" w:rsidP="009666DF">
      <w:pPr>
        <w:spacing w:line="360" w:lineRule="auto"/>
        <w:ind w:firstLine="567"/>
        <w:jc w:val="both"/>
        <w:rPr>
          <w:rFonts w:ascii="Times New Roman" w:hAnsi="Times New Roman" w:cs="Times New Roman"/>
          <w:sz w:val="24"/>
          <w:szCs w:val="24"/>
        </w:rPr>
      </w:pPr>
      <w:r w:rsidRPr="009666DF">
        <w:rPr>
          <w:rFonts w:ascii="Times New Roman" w:hAnsi="Times New Roman" w:cs="Times New Roman"/>
          <w:i/>
          <w:sz w:val="24"/>
          <w:szCs w:val="24"/>
        </w:rPr>
        <w:t>Festejo del día de los niños/as.</w:t>
      </w:r>
      <w:r w:rsidRPr="009666DF">
        <w:rPr>
          <w:rFonts w:ascii="Times New Roman" w:hAnsi="Times New Roman" w:cs="Times New Roman"/>
          <w:sz w:val="24"/>
          <w:szCs w:val="24"/>
        </w:rPr>
        <w:t xml:space="preserve"> En la sede de ciudad de Córdoba, cada persona mayor podía llevar a las personas niñas integrantes de su familia, para celebrar en conjunto el día de los niños/as con fecha en el mes de agosto. Se organizaban juegos para compartir entre todas las edades.</w:t>
      </w:r>
    </w:p>
    <w:p w:rsidR="004870EE" w:rsidRPr="009666DF" w:rsidRDefault="005F1710" w:rsidP="009666DF">
      <w:pPr>
        <w:spacing w:line="360" w:lineRule="auto"/>
        <w:ind w:firstLine="567"/>
        <w:jc w:val="both"/>
        <w:rPr>
          <w:rFonts w:ascii="Times New Roman" w:hAnsi="Times New Roman" w:cs="Times New Roman"/>
          <w:sz w:val="24"/>
          <w:szCs w:val="24"/>
        </w:rPr>
      </w:pPr>
      <w:r w:rsidRPr="009666DF">
        <w:rPr>
          <w:rFonts w:ascii="Times New Roman" w:hAnsi="Times New Roman" w:cs="Times New Roman"/>
          <w:sz w:val="24"/>
          <w:szCs w:val="24"/>
        </w:rPr>
        <w:t>Puesto el interés de abordaje intergeneracional en Cuba, tomar experiencias como antecedentes sirve a la gestión de políticas públicas</w:t>
      </w:r>
      <w:r w:rsidR="004870EE" w:rsidRPr="009666DF">
        <w:rPr>
          <w:rFonts w:ascii="Times New Roman" w:hAnsi="Times New Roman" w:cs="Times New Roman"/>
          <w:sz w:val="24"/>
          <w:szCs w:val="24"/>
        </w:rPr>
        <w:t xml:space="preserve"> p</w:t>
      </w:r>
      <w:r w:rsidRPr="009666DF">
        <w:rPr>
          <w:rFonts w:ascii="Times New Roman" w:hAnsi="Times New Roman" w:cs="Times New Roman"/>
          <w:sz w:val="24"/>
          <w:szCs w:val="24"/>
        </w:rPr>
        <w:t>ara poner en marcha proyectos socio</w:t>
      </w:r>
      <w:r w:rsidR="004870EE" w:rsidRPr="009666DF">
        <w:rPr>
          <w:rFonts w:ascii="Times New Roman" w:hAnsi="Times New Roman" w:cs="Times New Roman"/>
          <w:sz w:val="24"/>
          <w:szCs w:val="24"/>
        </w:rPr>
        <w:t>culturales que promuevan las relaciones intergeneracionales, coordinando acciones entre escuelas primarias y/o secundarias y las organizaciones de personas mayores, como ser los Círculos de Abuelos, Hogares de Ancianos, Cátedra Universitaria del Adulto Mayor, Clubes de actividades recreativas, culturales y deportivas, como ser el Club 120 años, o locales según el municipio. Por ejemplo, en Santa Clara el Club La Alegría de Vivir.</w:t>
      </w:r>
    </w:p>
    <w:p w:rsidR="004870EE" w:rsidRPr="009666DF" w:rsidRDefault="004870EE" w:rsidP="009666DF">
      <w:pPr>
        <w:spacing w:line="360" w:lineRule="auto"/>
        <w:ind w:firstLine="567"/>
        <w:jc w:val="both"/>
        <w:rPr>
          <w:rFonts w:ascii="Times New Roman" w:hAnsi="Times New Roman" w:cs="Times New Roman"/>
          <w:sz w:val="24"/>
          <w:szCs w:val="24"/>
        </w:rPr>
      </w:pPr>
      <w:r w:rsidRPr="009666DF">
        <w:rPr>
          <w:rFonts w:ascii="Times New Roman" w:hAnsi="Times New Roman" w:cs="Times New Roman"/>
          <w:sz w:val="24"/>
          <w:szCs w:val="24"/>
        </w:rPr>
        <w:t>Al avanzar en los diseños los programas debe</w:t>
      </w:r>
      <w:r w:rsidR="00E87BC7" w:rsidRPr="009666DF">
        <w:rPr>
          <w:rFonts w:ascii="Times New Roman" w:hAnsi="Times New Roman" w:cs="Times New Roman"/>
          <w:sz w:val="24"/>
          <w:szCs w:val="24"/>
        </w:rPr>
        <w:t>n</w:t>
      </w:r>
      <w:r w:rsidRPr="009666DF">
        <w:rPr>
          <w:rFonts w:ascii="Times New Roman" w:hAnsi="Times New Roman" w:cs="Times New Roman"/>
          <w:sz w:val="24"/>
          <w:szCs w:val="24"/>
        </w:rPr>
        <w:t xml:space="preserve"> </w:t>
      </w:r>
      <w:r w:rsidR="00E87BC7" w:rsidRPr="009666DF">
        <w:rPr>
          <w:rFonts w:ascii="Times New Roman" w:hAnsi="Times New Roman" w:cs="Times New Roman"/>
          <w:sz w:val="24"/>
          <w:szCs w:val="24"/>
        </w:rPr>
        <w:t>considerar</w:t>
      </w:r>
      <w:r w:rsidRPr="009666DF">
        <w:rPr>
          <w:rFonts w:ascii="Times New Roman" w:hAnsi="Times New Roman" w:cs="Times New Roman"/>
          <w:sz w:val="24"/>
          <w:szCs w:val="24"/>
        </w:rPr>
        <w:t xml:space="preserve"> a las personas participantes para la deconstrucción de estereotipos</w:t>
      </w:r>
      <w:r w:rsidR="0067774A">
        <w:rPr>
          <w:rFonts w:ascii="Times New Roman" w:hAnsi="Times New Roman" w:cs="Times New Roman"/>
          <w:sz w:val="24"/>
          <w:szCs w:val="24"/>
        </w:rPr>
        <w:t xml:space="preserve"> </w:t>
      </w:r>
      <w:r w:rsidRPr="009666DF">
        <w:rPr>
          <w:rFonts w:ascii="Times New Roman" w:hAnsi="Times New Roman" w:cs="Times New Roman"/>
          <w:sz w:val="24"/>
          <w:szCs w:val="24"/>
        </w:rPr>
        <w:t>y prejuicios, en un doble sentido. Como sujetos activos, protagónicos y constructores de la realidad y como productos de la misma.</w:t>
      </w:r>
    </w:p>
    <w:p w:rsidR="004870EE" w:rsidRPr="009666DF" w:rsidRDefault="004870EE" w:rsidP="009666DF">
      <w:pPr>
        <w:spacing w:line="360" w:lineRule="auto"/>
        <w:ind w:firstLine="567"/>
        <w:jc w:val="both"/>
        <w:rPr>
          <w:rFonts w:ascii="Times New Roman" w:hAnsi="Times New Roman" w:cs="Times New Roman"/>
          <w:sz w:val="24"/>
          <w:szCs w:val="24"/>
        </w:rPr>
      </w:pPr>
      <w:r w:rsidRPr="009666DF">
        <w:rPr>
          <w:rFonts w:ascii="Times New Roman" w:hAnsi="Times New Roman" w:cs="Times New Roman"/>
          <w:sz w:val="24"/>
          <w:szCs w:val="24"/>
        </w:rPr>
        <w:t xml:space="preserve">En esta línea, Berger y </w:t>
      </w:r>
      <w:proofErr w:type="spellStart"/>
      <w:r w:rsidRPr="009666DF">
        <w:rPr>
          <w:rFonts w:ascii="Times New Roman" w:hAnsi="Times New Roman" w:cs="Times New Roman"/>
          <w:sz w:val="24"/>
          <w:szCs w:val="24"/>
        </w:rPr>
        <w:t>Luckman</w:t>
      </w:r>
      <w:proofErr w:type="spellEnd"/>
      <w:r w:rsidRPr="009666DF">
        <w:rPr>
          <w:rFonts w:ascii="Times New Roman" w:hAnsi="Times New Roman" w:cs="Times New Roman"/>
          <w:sz w:val="24"/>
          <w:szCs w:val="24"/>
        </w:rPr>
        <w:t xml:space="preserve"> (1968, citado en Ignacio Martín </w:t>
      </w:r>
      <w:proofErr w:type="spellStart"/>
      <w:r w:rsidRPr="009666DF">
        <w:rPr>
          <w:rFonts w:ascii="Times New Roman" w:hAnsi="Times New Roman" w:cs="Times New Roman"/>
          <w:sz w:val="24"/>
          <w:szCs w:val="24"/>
        </w:rPr>
        <w:t>Baró</w:t>
      </w:r>
      <w:proofErr w:type="spellEnd"/>
      <w:r w:rsidRPr="009666DF">
        <w:rPr>
          <w:rFonts w:ascii="Times New Roman" w:hAnsi="Times New Roman" w:cs="Times New Roman"/>
          <w:sz w:val="24"/>
          <w:szCs w:val="24"/>
        </w:rPr>
        <w:t>, p.42), “consideran la sociedad en su doble vertiente de realidad objetiva y de realidad subjetiva, de conjunto de roles y actitudes interiorizadas, de organización normativa y de contexto para la identidad personal. Los individuos son ciertamente hechura de su sociedad, pero la sociedad, cada sociedad concreta, es hechura del quehacer de los grupos y personas. La sociedad aparece así en su relatividad histórica, como producto de un proceso humano y, por consiguiente, susceptible de transformación y cambio”.</w:t>
      </w:r>
    </w:p>
    <w:p w:rsidR="004870EE" w:rsidRPr="009666DF" w:rsidRDefault="004870EE" w:rsidP="009666DF">
      <w:pPr>
        <w:spacing w:line="360" w:lineRule="auto"/>
        <w:ind w:firstLine="567"/>
        <w:jc w:val="both"/>
        <w:rPr>
          <w:rFonts w:ascii="Times New Roman" w:hAnsi="Times New Roman" w:cs="Times New Roman"/>
          <w:sz w:val="24"/>
          <w:szCs w:val="24"/>
        </w:rPr>
      </w:pPr>
      <w:r w:rsidRPr="009666DF">
        <w:rPr>
          <w:rFonts w:ascii="Times New Roman" w:hAnsi="Times New Roman" w:cs="Times New Roman"/>
          <w:sz w:val="24"/>
          <w:szCs w:val="24"/>
        </w:rPr>
        <w:lastRenderedPageBreak/>
        <w:t>Así, las personas somos capaces de revertir los significados y significaciones del envejecer. “En la medida en que el sujeto toma consciencia de su padecimiento, en cuanto objeto de una determinada concepción de la realidad, puede volverse capaz de subvertir el orden que lo victimizaba (</w:t>
      </w:r>
      <w:proofErr w:type="spellStart"/>
      <w:r w:rsidR="00F65E36" w:rsidRPr="009666DF">
        <w:rPr>
          <w:rFonts w:ascii="Times New Roman" w:hAnsi="Times New Roman" w:cs="Times New Roman"/>
          <w:sz w:val="24"/>
          <w:szCs w:val="24"/>
        </w:rPr>
        <w:t>Iacub</w:t>
      </w:r>
      <w:proofErr w:type="spellEnd"/>
      <w:r w:rsidR="00F65E36" w:rsidRPr="009666DF">
        <w:rPr>
          <w:rFonts w:ascii="Times New Roman" w:hAnsi="Times New Roman" w:cs="Times New Roman"/>
          <w:sz w:val="24"/>
          <w:szCs w:val="24"/>
        </w:rPr>
        <w:t>, 2003, p</w:t>
      </w:r>
      <w:r w:rsidRPr="009666DF">
        <w:rPr>
          <w:rFonts w:ascii="Times New Roman" w:hAnsi="Times New Roman" w:cs="Times New Roman"/>
          <w:sz w:val="24"/>
          <w:szCs w:val="24"/>
        </w:rPr>
        <w:t>30).</w:t>
      </w:r>
    </w:p>
    <w:p w:rsidR="004870EE" w:rsidRPr="009666DF" w:rsidRDefault="004870EE" w:rsidP="009666DF">
      <w:pPr>
        <w:spacing w:line="360" w:lineRule="auto"/>
        <w:ind w:firstLine="567"/>
        <w:jc w:val="both"/>
        <w:rPr>
          <w:rFonts w:ascii="Times New Roman" w:hAnsi="Times New Roman" w:cs="Times New Roman"/>
          <w:sz w:val="24"/>
          <w:szCs w:val="24"/>
        </w:rPr>
      </w:pPr>
      <w:r w:rsidRPr="009666DF">
        <w:rPr>
          <w:rFonts w:ascii="Times New Roman" w:hAnsi="Times New Roman" w:cs="Times New Roman"/>
          <w:sz w:val="24"/>
          <w:szCs w:val="24"/>
        </w:rPr>
        <w:t>Hay que fortalecer la sensibilidad, problematización y toma de conciencia de los prejuicios y estereotipos a través de las relaciones intergeneracionales, familiares y culturales, como configuradoras de sentidos y significados hacia la vejez. Eliminar las barreras físicas y simbólicas entre personas niñas, adultas y viejas, facilitar el contacto, la comunicación, convivencia, y gesta de proyectos comunes entre ellas.</w:t>
      </w:r>
    </w:p>
    <w:p w:rsidR="004870EE" w:rsidRPr="009666DF" w:rsidRDefault="004870EE" w:rsidP="009666DF">
      <w:pPr>
        <w:pStyle w:val="Ttulo1"/>
        <w:spacing w:line="360" w:lineRule="auto"/>
        <w:rPr>
          <w:rFonts w:ascii="Times New Roman" w:hAnsi="Times New Roman" w:cs="Times New Roman"/>
          <w:sz w:val="24"/>
          <w:szCs w:val="24"/>
        </w:rPr>
      </w:pPr>
      <w:r w:rsidRPr="009666DF">
        <w:rPr>
          <w:rFonts w:ascii="Times New Roman" w:hAnsi="Times New Roman" w:cs="Times New Roman"/>
          <w:sz w:val="24"/>
          <w:szCs w:val="24"/>
        </w:rPr>
        <w:t>Conclusiones</w:t>
      </w:r>
    </w:p>
    <w:p w:rsidR="004870EE" w:rsidRPr="009666DF" w:rsidRDefault="004870EE" w:rsidP="009666DF">
      <w:pPr>
        <w:spacing w:line="360" w:lineRule="auto"/>
        <w:ind w:firstLine="567"/>
        <w:jc w:val="both"/>
        <w:rPr>
          <w:rFonts w:ascii="Times New Roman" w:hAnsi="Times New Roman" w:cs="Times New Roman"/>
          <w:sz w:val="24"/>
          <w:szCs w:val="24"/>
        </w:rPr>
      </w:pPr>
      <w:r w:rsidRPr="009666DF">
        <w:rPr>
          <w:rFonts w:ascii="Times New Roman" w:hAnsi="Times New Roman" w:cs="Times New Roman"/>
          <w:sz w:val="24"/>
          <w:szCs w:val="24"/>
        </w:rPr>
        <w:t>Para comenzar a transitar los desafíos que conlleva el acelerado envejecimiento poblacional del siglo 21, resulta clave la promoción</w:t>
      </w:r>
      <w:r w:rsidR="00D146E1">
        <w:rPr>
          <w:rFonts w:ascii="Times New Roman" w:hAnsi="Times New Roman" w:cs="Times New Roman"/>
          <w:sz w:val="24"/>
          <w:szCs w:val="24"/>
        </w:rPr>
        <w:t xml:space="preserve"> de lo comunitario como cualidad de las</w:t>
      </w:r>
      <w:r w:rsidRPr="009666DF">
        <w:rPr>
          <w:rFonts w:ascii="Times New Roman" w:hAnsi="Times New Roman" w:cs="Times New Roman"/>
          <w:sz w:val="24"/>
          <w:szCs w:val="24"/>
        </w:rPr>
        <w:t xml:space="preserve"> relaciones intergeneracionales,</w:t>
      </w:r>
      <w:r w:rsidR="00D146E1">
        <w:rPr>
          <w:rFonts w:ascii="Times New Roman" w:hAnsi="Times New Roman" w:cs="Times New Roman"/>
          <w:sz w:val="24"/>
          <w:szCs w:val="24"/>
        </w:rPr>
        <w:t xml:space="preserve"> a través de</w:t>
      </w:r>
      <w:r w:rsidRPr="009666DF">
        <w:rPr>
          <w:rFonts w:ascii="Times New Roman" w:hAnsi="Times New Roman" w:cs="Times New Roman"/>
          <w:sz w:val="24"/>
          <w:szCs w:val="24"/>
        </w:rPr>
        <w:t xml:space="preserve"> estrategias que </w:t>
      </w:r>
      <w:r w:rsidR="00D146E1">
        <w:rPr>
          <w:rFonts w:ascii="Times New Roman" w:hAnsi="Times New Roman" w:cs="Times New Roman"/>
          <w:sz w:val="24"/>
          <w:szCs w:val="24"/>
        </w:rPr>
        <w:t>faciliten roles activos</w:t>
      </w:r>
      <w:r w:rsidRPr="009666DF">
        <w:rPr>
          <w:rFonts w:ascii="Times New Roman" w:hAnsi="Times New Roman" w:cs="Times New Roman"/>
          <w:sz w:val="24"/>
          <w:szCs w:val="24"/>
        </w:rPr>
        <w:t xml:space="preserve"> de las personas mayores</w:t>
      </w:r>
      <w:r w:rsidR="00D146E1">
        <w:rPr>
          <w:rFonts w:ascii="Times New Roman" w:hAnsi="Times New Roman" w:cs="Times New Roman"/>
          <w:sz w:val="24"/>
          <w:szCs w:val="24"/>
        </w:rPr>
        <w:t>, niñas y adolescentes en el intercambio de saberes y creación colectiva de conocimientos y proyectos.</w:t>
      </w:r>
      <w:r w:rsidRPr="009666DF">
        <w:rPr>
          <w:rFonts w:ascii="Times New Roman" w:hAnsi="Times New Roman" w:cs="Times New Roman"/>
          <w:sz w:val="24"/>
          <w:szCs w:val="24"/>
        </w:rPr>
        <w:t xml:space="preserve"> Así, descubrirse útiles para la comunidad y </w:t>
      </w:r>
      <w:r w:rsidR="00D146E1">
        <w:rPr>
          <w:rFonts w:ascii="Times New Roman" w:hAnsi="Times New Roman" w:cs="Times New Roman"/>
          <w:sz w:val="24"/>
          <w:szCs w:val="24"/>
        </w:rPr>
        <w:t>provocar en</w:t>
      </w:r>
      <w:r w:rsidRPr="009666DF">
        <w:rPr>
          <w:rFonts w:ascii="Times New Roman" w:hAnsi="Times New Roman" w:cs="Times New Roman"/>
          <w:sz w:val="24"/>
          <w:szCs w:val="24"/>
        </w:rPr>
        <w:t xml:space="preserve"> las nuevas generaciones</w:t>
      </w:r>
      <w:r w:rsidR="00D146E1">
        <w:rPr>
          <w:rFonts w:ascii="Times New Roman" w:hAnsi="Times New Roman" w:cs="Times New Roman"/>
          <w:sz w:val="24"/>
          <w:szCs w:val="24"/>
        </w:rPr>
        <w:t xml:space="preserve"> la toma de </w:t>
      </w:r>
      <w:r w:rsidRPr="009666DF">
        <w:rPr>
          <w:rFonts w:ascii="Times New Roman" w:hAnsi="Times New Roman" w:cs="Times New Roman"/>
          <w:sz w:val="24"/>
          <w:szCs w:val="24"/>
        </w:rPr>
        <w:t>c</w:t>
      </w:r>
      <w:r w:rsidR="00D146E1">
        <w:rPr>
          <w:rFonts w:ascii="Times New Roman" w:hAnsi="Times New Roman" w:cs="Times New Roman"/>
          <w:sz w:val="24"/>
          <w:szCs w:val="24"/>
        </w:rPr>
        <w:t>onciencia crítica</w:t>
      </w:r>
      <w:r w:rsidRPr="009666DF">
        <w:rPr>
          <w:rFonts w:ascii="Times New Roman" w:hAnsi="Times New Roman" w:cs="Times New Roman"/>
          <w:sz w:val="24"/>
          <w:szCs w:val="24"/>
        </w:rPr>
        <w:t xml:space="preserve"> </w:t>
      </w:r>
      <w:r w:rsidR="00D146E1">
        <w:rPr>
          <w:rFonts w:ascii="Times New Roman" w:hAnsi="Times New Roman" w:cs="Times New Roman"/>
          <w:sz w:val="24"/>
          <w:szCs w:val="24"/>
        </w:rPr>
        <w:t>sobre</w:t>
      </w:r>
      <w:r w:rsidRPr="009666DF">
        <w:rPr>
          <w:rFonts w:ascii="Times New Roman" w:hAnsi="Times New Roman" w:cs="Times New Roman"/>
          <w:sz w:val="24"/>
          <w:szCs w:val="24"/>
        </w:rPr>
        <w:t xml:space="preserve"> las formas de envejecimiento que prevalecen, </w:t>
      </w:r>
      <w:r w:rsidR="00D146E1">
        <w:rPr>
          <w:rFonts w:ascii="Times New Roman" w:hAnsi="Times New Roman" w:cs="Times New Roman"/>
          <w:sz w:val="24"/>
          <w:szCs w:val="24"/>
        </w:rPr>
        <w:t xml:space="preserve">reconocer sus contradicciones y superarlas descubriendo el viejo/a que cada uno/a lleva dentro. </w:t>
      </w:r>
    </w:p>
    <w:p w:rsidR="004870EE" w:rsidRPr="009666DF" w:rsidRDefault="004870EE" w:rsidP="009666DF">
      <w:pPr>
        <w:spacing w:line="360" w:lineRule="auto"/>
        <w:ind w:firstLine="567"/>
        <w:jc w:val="both"/>
        <w:rPr>
          <w:rFonts w:ascii="Times New Roman" w:hAnsi="Times New Roman" w:cs="Times New Roman"/>
          <w:sz w:val="24"/>
          <w:szCs w:val="24"/>
        </w:rPr>
      </w:pPr>
      <w:r w:rsidRPr="009666DF">
        <w:rPr>
          <w:rFonts w:ascii="Times New Roman" w:hAnsi="Times New Roman" w:cs="Times New Roman"/>
          <w:sz w:val="24"/>
          <w:szCs w:val="24"/>
        </w:rPr>
        <w:t xml:space="preserve">Es fundamental avanzar hacia sociedades más inclusivas que habiliten, cuiden y no discriminen; reducir al mínimo las posibilidades de segregación por edad y la discriminación manifiesta en la diferenciación en el trato por motivos de edad. El </w:t>
      </w:r>
      <w:r w:rsidR="00D146E1">
        <w:rPr>
          <w:rFonts w:ascii="Times New Roman" w:hAnsi="Times New Roman" w:cs="Times New Roman"/>
          <w:sz w:val="24"/>
          <w:szCs w:val="24"/>
        </w:rPr>
        <w:t>reto</w:t>
      </w:r>
      <w:r w:rsidRPr="009666DF">
        <w:rPr>
          <w:rFonts w:ascii="Times New Roman" w:hAnsi="Times New Roman" w:cs="Times New Roman"/>
          <w:sz w:val="24"/>
          <w:szCs w:val="24"/>
        </w:rPr>
        <w:t xml:space="preserve"> yace en la construcción de relaciones simétricas a partir del reconocimiento de las diferencias que conciernen a distintas características, generaciones y trayectorias de las personas.</w:t>
      </w:r>
    </w:p>
    <w:p w:rsidR="004870EE" w:rsidRPr="009666DF" w:rsidRDefault="004870EE" w:rsidP="009666DF">
      <w:pPr>
        <w:spacing w:line="360" w:lineRule="auto"/>
        <w:ind w:firstLine="567"/>
        <w:jc w:val="both"/>
        <w:rPr>
          <w:rFonts w:ascii="Times New Roman" w:hAnsi="Times New Roman" w:cs="Times New Roman"/>
          <w:sz w:val="24"/>
          <w:szCs w:val="24"/>
        </w:rPr>
      </w:pPr>
      <w:r w:rsidRPr="009666DF">
        <w:rPr>
          <w:rFonts w:ascii="Times New Roman" w:hAnsi="Times New Roman" w:cs="Times New Roman"/>
          <w:sz w:val="24"/>
          <w:szCs w:val="24"/>
        </w:rPr>
        <w:t xml:space="preserve">Para ello es necesario reconocer </w:t>
      </w:r>
      <w:r w:rsidR="00E87BC7" w:rsidRPr="009666DF">
        <w:rPr>
          <w:rFonts w:ascii="Times New Roman" w:hAnsi="Times New Roman" w:cs="Times New Roman"/>
          <w:sz w:val="24"/>
          <w:szCs w:val="24"/>
        </w:rPr>
        <w:t xml:space="preserve">y problematizar </w:t>
      </w:r>
      <w:r w:rsidRPr="009666DF">
        <w:rPr>
          <w:rFonts w:ascii="Times New Roman" w:hAnsi="Times New Roman" w:cs="Times New Roman"/>
          <w:sz w:val="24"/>
          <w:szCs w:val="24"/>
        </w:rPr>
        <w:t xml:space="preserve">las relaciones de opresión por razones de edad, atravesadas y condicionadas por otras estructuras sociales, según el género, etnia, raza, clase social, productividad, con el propósito de identificar las asimetrías en las relaciones y contradicciones presentes dadas por las distintas posiciones. Parte de avanzar en la superación de dichas opresiones, requiere revertir la reproducción de estereotipos y prejuicios mediante la cultura como instituto socializador. </w:t>
      </w:r>
    </w:p>
    <w:p w:rsidR="009666DF" w:rsidRPr="009666DF" w:rsidRDefault="00E87BC7" w:rsidP="009666DF">
      <w:pPr>
        <w:spacing w:line="360" w:lineRule="auto"/>
        <w:ind w:firstLine="567"/>
        <w:jc w:val="both"/>
        <w:rPr>
          <w:rFonts w:ascii="Times New Roman" w:hAnsi="Times New Roman" w:cs="Times New Roman"/>
          <w:sz w:val="24"/>
          <w:szCs w:val="24"/>
        </w:rPr>
      </w:pPr>
      <w:r w:rsidRPr="009666DF">
        <w:rPr>
          <w:rFonts w:ascii="Times New Roman" w:hAnsi="Times New Roman" w:cs="Times New Roman"/>
          <w:sz w:val="24"/>
          <w:szCs w:val="24"/>
        </w:rPr>
        <w:t>En suma, c</w:t>
      </w:r>
      <w:r w:rsidR="004870EE" w:rsidRPr="009666DF">
        <w:rPr>
          <w:rFonts w:ascii="Times New Roman" w:hAnsi="Times New Roman" w:cs="Times New Roman"/>
          <w:sz w:val="24"/>
          <w:szCs w:val="24"/>
        </w:rPr>
        <w:t xml:space="preserve">on la puesta en marcha de los pilares del desarrollo comunitario es posible construir una sociedad para todas las edades, coordinando acciones conjuntas entre el Estado y las organizaciones de la Sociedad Civil, que apoyen la producción de relaciones simétricas sin discriminación por razón de edad, donde personas de distintas generaciones se encuentren </w:t>
      </w:r>
      <w:r w:rsidR="004870EE" w:rsidRPr="009666DF">
        <w:rPr>
          <w:rFonts w:ascii="Times New Roman" w:hAnsi="Times New Roman" w:cs="Times New Roman"/>
          <w:sz w:val="24"/>
          <w:szCs w:val="24"/>
        </w:rPr>
        <w:lastRenderedPageBreak/>
        <w:t>mediadas por la cooperación y participación en proyectos comunes, que despierten la toma de conciencia de los aspectos positivos del envejecer, en tanto vivir, crear, poder, compartir y crecer.</w:t>
      </w:r>
    </w:p>
    <w:p w:rsidR="009666DF" w:rsidRPr="009666DF" w:rsidRDefault="009666DF" w:rsidP="009666DF">
      <w:pPr>
        <w:spacing w:line="360" w:lineRule="auto"/>
        <w:rPr>
          <w:rFonts w:ascii="Times New Roman" w:hAnsi="Times New Roman" w:cs="Times New Roman"/>
          <w:sz w:val="24"/>
          <w:szCs w:val="24"/>
        </w:rPr>
      </w:pPr>
      <w:r w:rsidRPr="009666DF">
        <w:rPr>
          <w:rFonts w:ascii="Times New Roman" w:hAnsi="Times New Roman" w:cs="Times New Roman"/>
          <w:sz w:val="24"/>
          <w:szCs w:val="24"/>
        </w:rPr>
        <w:br w:type="page"/>
      </w:r>
    </w:p>
    <w:p w:rsidR="004870EE" w:rsidRPr="009666DF" w:rsidRDefault="004870EE" w:rsidP="009666DF">
      <w:pPr>
        <w:pStyle w:val="Ttulo1"/>
        <w:spacing w:line="360" w:lineRule="auto"/>
        <w:rPr>
          <w:rFonts w:ascii="Times New Roman" w:hAnsi="Times New Roman" w:cs="Times New Roman"/>
          <w:sz w:val="24"/>
          <w:szCs w:val="24"/>
        </w:rPr>
      </w:pPr>
      <w:r w:rsidRPr="009666DF">
        <w:rPr>
          <w:rFonts w:ascii="Times New Roman" w:hAnsi="Times New Roman" w:cs="Times New Roman"/>
          <w:sz w:val="24"/>
          <w:szCs w:val="24"/>
        </w:rPr>
        <w:lastRenderedPageBreak/>
        <w:t>Bibliografía</w:t>
      </w:r>
    </w:p>
    <w:p w:rsidR="004870EE" w:rsidRPr="009666DF" w:rsidRDefault="004870EE" w:rsidP="009666DF">
      <w:pPr>
        <w:numPr>
          <w:ilvl w:val="0"/>
          <w:numId w:val="1"/>
        </w:numPr>
        <w:autoSpaceDE w:val="0"/>
        <w:autoSpaceDN w:val="0"/>
        <w:adjustRightInd w:val="0"/>
        <w:spacing w:after="0" w:line="360" w:lineRule="auto"/>
        <w:contextualSpacing/>
        <w:jc w:val="both"/>
        <w:rPr>
          <w:rFonts w:ascii="Times New Roman" w:eastAsia="Calibri" w:hAnsi="Times New Roman" w:cs="Times New Roman"/>
          <w:sz w:val="24"/>
          <w:szCs w:val="24"/>
        </w:rPr>
      </w:pPr>
      <w:proofErr w:type="spellStart"/>
      <w:r w:rsidRPr="009666DF">
        <w:rPr>
          <w:rFonts w:ascii="Times New Roman" w:eastAsia="Calibri" w:hAnsi="Times New Roman" w:cs="Times New Roman"/>
          <w:sz w:val="24"/>
          <w:szCs w:val="24"/>
        </w:rPr>
        <w:t>Albuerne</w:t>
      </w:r>
      <w:proofErr w:type="spellEnd"/>
      <w:r w:rsidRPr="009666DF">
        <w:rPr>
          <w:rFonts w:ascii="Times New Roman" w:eastAsia="Calibri" w:hAnsi="Times New Roman" w:cs="Times New Roman"/>
          <w:sz w:val="24"/>
          <w:szCs w:val="24"/>
        </w:rPr>
        <w:t xml:space="preserve"> Fernando, </w:t>
      </w:r>
      <w:proofErr w:type="spellStart"/>
      <w:r w:rsidRPr="009666DF">
        <w:rPr>
          <w:rFonts w:ascii="Times New Roman" w:eastAsia="Calibri" w:hAnsi="Times New Roman" w:cs="Times New Roman"/>
          <w:sz w:val="24"/>
          <w:szCs w:val="24"/>
        </w:rPr>
        <w:t>Juanco</w:t>
      </w:r>
      <w:proofErr w:type="spellEnd"/>
      <w:r w:rsidRPr="009666DF">
        <w:rPr>
          <w:rFonts w:ascii="Times New Roman" w:eastAsia="Calibri" w:hAnsi="Times New Roman" w:cs="Times New Roman"/>
          <w:sz w:val="24"/>
          <w:szCs w:val="24"/>
        </w:rPr>
        <w:t xml:space="preserve">, Ángeles (2002) – </w:t>
      </w:r>
      <w:proofErr w:type="spellStart"/>
      <w:r w:rsidRPr="009666DF">
        <w:rPr>
          <w:rFonts w:ascii="Times New Roman" w:eastAsia="Calibri" w:hAnsi="Times New Roman" w:cs="Times New Roman"/>
          <w:sz w:val="24"/>
          <w:szCs w:val="24"/>
        </w:rPr>
        <w:t>Intergeneracionalidad</w:t>
      </w:r>
      <w:proofErr w:type="spellEnd"/>
      <w:r w:rsidRPr="009666DF">
        <w:rPr>
          <w:rFonts w:ascii="Times New Roman" w:eastAsia="Calibri" w:hAnsi="Times New Roman" w:cs="Times New Roman"/>
          <w:sz w:val="24"/>
          <w:szCs w:val="24"/>
        </w:rPr>
        <w:t xml:space="preserve"> y Escuela “Trabajamos juntos, aprendemos juntos”. España, </w:t>
      </w:r>
      <w:proofErr w:type="spellStart"/>
      <w:r w:rsidRPr="009666DF">
        <w:rPr>
          <w:rFonts w:ascii="Times New Roman" w:eastAsia="Calibri" w:hAnsi="Times New Roman" w:cs="Times New Roman"/>
          <w:sz w:val="24"/>
          <w:szCs w:val="24"/>
        </w:rPr>
        <w:t>Zaragosa</w:t>
      </w:r>
      <w:proofErr w:type="spellEnd"/>
      <w:r w:rsidRPr="009666DF">
        <w:rPr>
          <w:rFonts w:ascii="Times New Roman" w:eastAsia="Calibri" w:hAnsi="Times New Roman" w:cs="Times New Roman"/>
          <w:sz w:val="24"/>
          <w:szCs w:val="24"/>
        </w:rPr>
        <w:t xml:space="preserve">. Universidad de Zaragoza, Revista Interuniversitaria de Formación del Profesorado, núm. 45, </w:t>
      </w:r>
      <w:proofErr w:type="spellStart"/>
      <w:r w:rsidRPr="009666DF">
        <w:rPr>
          <w:rFonts w:ascii="Times New Roman" w:eastAsia="Calibri" w:hAnsi="Times New Roman" w:cs="Times New Roman"/>
          <w:sz w:val="24"/>
          <w:szCs w:val="24"/>
        </w:rPr>
        <w:t>pp</w:t>
      </w:r>
      <w:proofErr w:type="spellEnd"/>
      <w:r w:rsidRPr="009666DF">
        <w:rPr>
          <w:rFonts w:ascii="Times New Roman" w:eastAsia="Calibri" w:hAnsi="Times New Roman" w:cs="Times New Roman"/>
          <w:sz w:val="24"/>
          <w:szCs w:val="24"/>
        </w:rPr>
        <w:t xml:space="preserve"> 77-88.</w:t>
      </w:r>
    </w:p>
    <w:p w:rsidR="004870EE" w:rsidRPr="009666DF" w:rsidRDefault="004870EE" w:rsidP="009666DF">
      <w:pPr>
        <w:numPr>
          <w:ilvl w:val="0"/>
          <w:numId w:val="1"/>
        </w:numPr>
        <w:autoSpaceDE w:val="0"/>
        <w:autoSpaceDN w:val="0"/>
        <w:adjustRightInd w:val="0"/>
        <w:spacing w:after="0" w:line="360" w:lineRule="auto"/>
        <w:contextualSpacing/>
        <w:jc w:val="both"/>
        <w:rPr>
          <w:rFonts w:ascii="Times New Roman" w:eastAsia="Calibri" w:hAnsi="Times New Roman" w:cs="Times New Roman"/>
          <w:sz w:val="24"/>
          <w:szCs w:val="24"/>
        </w:rPr>
      </w:pPr>
      <w:proofErr w:type="spellStart"/>
      <w:r w:rsidRPr="009666DF">
        <w:rPr>
          <w:rFonts w:ascii="Times New Roman" w:eastAsia="Calibri" w:hAnsi="Times New Roman" w:cs="Times New Roman"/>
          <w:sz w:val="24"/>
          <w:szCs w:val="24"/>
          <w:lang w:val="es-ES"/>
        </w:rPr>
        <w:t>Amico</w:t>
      </w:r>
      <w:proofErr w:type="spellEnd"/>
      <w:r w:rsidRPr="009666DF">
        <w:rPr>
          <w:rFonts w:ascii="Times New Roman" w:eastAsia="Calibri" w:hAnsi="Times New Roman" w:cs="Times New Roman"/>
          <w:sz w:val="24"/>
          <w:szCs w:val="24"/>
          <w:lang w:val="es-ES"/>
        </w:rPr>
        <w:t xml:space="preserve"> Lucia del Carmen (2009) - </w:t>
      </w:r>
      <w:r w:rsidRPr="009666DF">
        <w:rPr>
          <w:rFonts w:ascii="Times New Roman" w:eastAsia="Calibri" w:hAnsi="Times New Roman" w:cs="Times New Roman"/>
          <w:sz w:val="24"/>
          <w:szCs w:val="24"/>
        </w:rPr>
        <w:t xml:space="preserve">Envejecer en el siglo XXI. "No siempre Querer es Poder". Hacia la de-construcción de </w:t>
      </w:r>
      <w:bookmarkStart w:id="0" w:name="_GoBack"/>
      <w:r w:rsidRPr="009666DF">
        <w:rPr>
          <w:rFonts w:ascii="Times New Roman" w:eastAsia="Calibri" w:hAnsi="Times New Roman" w:cs="Times New Roman"/>
          <w:sz w:val="24"/>
          <w:szCs w:val="24"/>
        </w:rPr>
        <w:t>mito</w:t>
      </w:r>
      <w:bookmarkEnd w:id="0"/>
      <w:r w:rsidRPr="009666DF">
        <w:rPr>
          <w:rFonts w:ascii="Times New Roman" w:eastAsia="Calibri" w:hAnsi="Times New Roman" w:cs="Times New Roman"/>
          <w:sz w:val="24"/>
          <w:szCs w:val="24"/>
        </w:rPr>
        <w:t>s y la superación de estereotipos en torno a los adultos mayores en sociedad. Argentina, Buenos Aires, Pilar. Revista Margen edición Nº 55.</w:t>
      </w:r>
    </w:p>
    <w:p w:rsidR="004870EE" w:rsidRPr="009666DF" w:rsidRDefault="004870EE" w:rsidP="009666DF">
      <w:pPr>
        <w:numPr>
          <w:ilvl w:val="0"/>
          <w:numId w:val="1"/>
        </w:numPr>
        <w:spacing w:before="20" w:afterLines="20" w:after="48" w:line="360" w:lineRule="auto"/>
        <w:contextualSpacing/>
        <w:jc w:val="both"/>
        <w:rPr>
          <w:rFonts w:ascii="Times New Roman" w:eastAsia="Calibri" w:hAnsi="Times New Roman" w:cs="Times New Roman"/>
          <w:sz w:val="24"/>
          <w:szCs w:val="24"/>
        </w:rPr>
      </w:pPr>
      <w:proofErr w:type="spellStart"/>
      <w:r w:rsidRPr="009666DF">
        <w:rPr>
          <w:rFonts w:ascii="Times New Roman" w:eastAsia="Calibri" w:hAnsi="Times New Roman" w:cs="Times New Roman"/>
          <w:sz w:val="24"/>
          <w:szCs w:val="24"/>
        </w:rPr>
        <w:t>Belando</w:t>
      </w:r>
      <w:proofErr w:type="spellEnd"/>
      <w:r w:rsidRPr="009666DF">
        <w:rPr>
          <w:rFonts w:ascii="Times New Roman" w:eastAsia="Calibri" w:hAnsi="Times New Roman" w:cs="Times New Roman"/>
          <w:sz w:val="24"/>
          <w:szCs w:val="24"/>
        </w:rPr>
        <w:t xml:space="preserve"> </w:t>
      </w:r>
      <w:proofErr w:type="spellStart"/>
      <w:r w:rsidRPr="009666DF">
        <w:rPr>
          <w:rFonts w:ascii="Times New Roman" w:eastAsia="Calibri" w:hAnsi="Times New Roman" w:cs="Times New Roman"/>
          <w:sz w:val="24"/>
          <w:szCs w:val="24"/>
        </w:rPr>
        <w:t>Montoro</w:t>
      </w:r>
      <w:proofErr w:type="spellEnd"/>
      <w:r w:rsidRPr="009666DF">
        <w:rPr>
          <w:rFonts w:ascii="Times New Roman" w:eastAsia="Calibri" w:hAnsi="Times New Roman" w:cs="Times New Roman"/>
          <w:sz w:val="24"/>
          <w:szCs w:val="24"/>
        </w:rPr>
        <w:t xml:space="preserve"> María R. (2015) - Conflicto intergeneracional y algunos caminos hacia la sociedad intergeneracional. Prisma Social, núm. 14, junio-noviembre, 2015, pp. 545-573. IS+D Fundación para la Investigación Social Avanzada. Las Matas, España.</w:t>
      </w:r>
    </w:p>
    <w:p w:rsidR="004870EE" w:rsidRPr="009666DF" w:rsidRDefault="004870EE" w:rsidP="009666DF">
      <w:pPr>
        <w:numPr>
          <w:ilvl w:val="0"/>
          <w:numId w:val="1"/>
        </w:numPr>
        <w:autoSpaceDE w:val="0"/>
        <w:autoSpaceDN w:val="0"/>
        <w:adjustRightInd w:val="0"/>
        <w:spacing w:after="0" w:line="360" w:lineRule="auto"/>
        <w:contextualSpacing/>
        <w:jc w:val="both"/>
        <w:rPr>
          <w:rFonts w:ascii="Times New Roman" w:eastAsia="Calibri" w:hAnsi="Times New Roman" w:cs="Times New Roman"/>
          <w:sz w:val="24"/>
          <w:szCs w:val="24"/>
        </w:rPr>
      </w:pPr>
      <w:r w:rsidRPr="009666DF">
        <w:rPr>
          <w:rFonts w:ascii="Times New Roman" w:eastAsia="Calibri" w:hAnsi="Times New Roman" w:cs="Times New Roman"/>
          <w:sz w:val="24"/>
          <w:szCs w:val="24"/>
        </w:rPr>
        <w:t xml:space="preserve">Beltrán Alicia Judith y Rivas Gómez </w:t>
      </w:r>
      <w:proofErr w:type="spellStart"/>
      <w:r w:rsidRPr="009666DF">
        <w:rPr>
          <w:rFonts w:ascii="Times New Roman" w:eastAsia="Calibri" w:hAnsi="Times New Roman" w:cs="Times New Roman"/>
          <w:sz w:val="24"/>
          <w:szCs w:val="24"/>
        </w:rPr>
        <w:t>Adalver</w:t>
      </w:r>
      <w:proofErr w:type="spellEnd"/>
      <w:r w:rsidRPr="009666DF">
        <w:rPr>
          <w:rFonts w:ascii="Times New Roman" w:eastAsia="Calibri" w:hAnsi="Times New Roman" w:cs="Times New Roman"/>
          <w:sz w:val="24"/>
          <w:szCs w:val="24"/>
        </w:rPr>
        <w:t xml:space="preserve"> (2013) - </w:t>
      </w:r>
      <w:proofErr w:type="spellStart"/>
      <w:r w:rsidRPr="009666DF">
        <w:rPr>
          <w:rFonts w:ascii="Times New Roman" w:eastAsia="Calibri" w:hAnsi="Times New Roman" w:cs="Times New Roman"/>
          <w:sz w:val="24"/>
          <w:szCs w:val="24"/>
        </w:rPr>
        <w:t>Intergeneracionalidad</w:t>
      </w:r>
      <w:proofErr w:type="spellEnd"/>
      <w:r w:rsidRPr="009666DF">
        <w:rPr>
          <w:rFonts w:ascii="Times New Roman" w:eastAsia="Calibri" w:hAnsi="Times New Roman" w:cs="Times New Roman"/>
          <w:sz w:val="24"/>
          <w:szCs w:val="24"/>
        </w:rPr>
        <w:t xml:space="preserve"> y </w:t>
      </w:r>
      <w:proofErr w:type="spellStart"/>
      <w:r w:rsidRPr="009666DF">
        <w:rPr>
          <w:rFonts w:ascii="Times New Roman" w:eastAsia="Calibri" w:hAnsi="Times New Roman" w:cs="Times New Roman"/>
          <w:sz w:val="24"/>
          <w:szCs w:val="24"/>
        </w:rPr>
        <w:t>multigeneralidad</w:t>
      </w:r>
      <w:proofErr w:type="spellEnd"/>
      <w:r w:rsidRPr="009666DF">
        <w:rPr>
          <w:rFonts w:ascii="Times New Roman" w:eastAsia="Calibri" w:hAnsi="Times New Roman" w:cs="Times New Roman"/>
          <w:sz w:val="24"/>
          <w:szCs w:val="24"/>
        </w:rPr>
        <w:t xml:space="preserve"> en el envejecimiento y la vejez. Tabula Rasa, núm. 18, enero-junio, 2013, pp. 303-320. Universidad Colegio Mayor de Cundinamarca. Bogotá, Colombia.</w:t>
      </w:r>
    </w:p>
    <w:p w:rsidR="004870EE" w:rsidRPr="009666DF" w:rsidRDefault="004870EE" w:rsidP="009666DF">
      <w:pPr>
        <w:numPr>
          <w:ilvl w:val="0"/>
          <w:numId w:val="1"/>
        </w:numPr>
        <w:autoSpaceDE w:val="0"/>
        <w:autoSpaceDN w:val="0"/>
        <w:adjustRightInd w:val="0"/>
        <w:spacing w:after="0" w:line="360" w:lineRule="auto"/>
        <w:contextualSpacing/>
        <w:jc w:val="both"/>
        <w:rPr>
          <w:rFonts w:ascii="Times New Roman" w:eastAsia="Calibri" w:hAnsi="Times New Roman" w:cs="Times New Roman"/>
          <w:sz w:val="24"/>
          <w:szCs w:val="24"/>
        </w:rPr>
      </w:pPr>
      <w:proofErr w:type="spellStart"/>
      <w:r w:rsidRPr="009666DF">
        <w:rPr>
          <w:rFonts w:ascii="Times New Roman" w:eastAsia="Calibri" w:hAnsi="Times New Roman" w:cs="Times New Roman"/>
          <w:sz w:val="24"/>
          <w:szCs w:val="24"/>
        </w:rPr>
        <w:t>Canedo</w:t>
      </w:r>
      <w:proofErr w:type="spellEnd"/>
      <w:r w:rsidRPr="009666DF">
        <w:rPr>
          <w:rFonts w:ascii="Times New Roman" w:eastAsia="Calibri" w:hAnsi="Times New Roman" w:cs="Times New Roman"/>
          <w:sz w:val="24"/>
          <w:szCs w:val="24"/>
        </w:rPr>
        <w:t xml:space="preserve"> </w:t>
      </w:r>
      <w:proofErr w:type="spellStart"/>
      <w:r w:rsidRPr="009666DF">
        <w:rPr>
          <w:rFonts w:ascii="Times New Roman" w:eastAsia="Calibri" w:hAnsi="Times New Roman" w:cs="Times New Roman"/>
          <w:sz w:val="24"/>
          <w:szCs w:val="24"/>
        </w:rPr>
        <w:t>Garcia</w:t>
      </w:r>
      <w:proofErr w:type="spellEnd"/>
      <w:r w:rsidRPr="009666DF">
        <w:rPr>
          <w:rFonts w:ascii="Times New Roman" w:eastAsia="Calibri" w:hAnsi="Times New Roman" w:cs="Times New Roman"/>
          <w:sz w:val="24"/>
          <w:szCs w:val="24"/>
        </w:rPr>
        <w:t xml:space="preserve">, Alejandro y </w:t>
      </w:r>
      <w:proofErr w:type="spellStart"/>
      <w:r w:rsidRPr="009666DF">
        <w:rPr>
          <w:rFonts w:ascii="Times New Roman" w:eastAsia="Calibri" w:hAnsi="Times New Roman" w:cs="Times New Roman"/>
          <w:sz w:val="24"/>
          <w:szCs w:val="24"/>
        </w:rPr>
        <w:t>Garcia</w:t>
      </w:r>
      <w:proofErr w:type="spellEnd"/>
      <w:r w:rsidRPr="009666DF">
        <w:rPr>
          <w:rFonts w:ascii="Times New Roman" w:eastAsia="Calibri" w:hAnsi="Times New Roman" w:cs="Times New Roman"/>
          <w:sz w:val="24"/>
          <w:szCs w:val="24"/>
        </w:rPr>
        <w:t xml:space="preserve"> </w:t>
      </w:r>
      <w:proofErr w:type="spellStart"/>
      <w:r w:rsidRPr="009666DF">
        <w:rPr>
          <w:rFonts w:ascii="Times New Roman" w:eastAsia="Calibri" w:hAnsi="Times New Roman" w:cs="Times New Roman"/>
          <w:sz w:val="24"/>
          <w:szCs w:val="24"/>
        </w:rPr>
        <w:t>Sanchez</w:t>
      </w:r>
      <w:proofErr w:type="spellEnd"/>
      <w:r w:rsidRPr="009666DF">
        <w:rPr>
          <w:rFonts w:ascii="Times New Roman" w:eastAsia="Calibri" w:hAnsi="Times New Roman" w:cs="Times New Roman"/>
          <w:sz w:val="24"/>
          <w:szCs w:val="24"/>
        </w:rPr>
        <w:t xml:space="preserve">, </w:t>
      </w:r>
      <w:proofErr w:type="spellStart"/>
      <w:r w:rsidRPr="009666DF">
        <w:rPr>
          <w:rFonts w:ascii="Times New Roman" w:eastAsia="Calibri" w:hAnsi="Times New Roman" w:cs="Times New Roman"/>
          <w:sz w:val="24"/>
          <w:szCs w:val="24"/>
        </w:rPr>
        <w:t>Jesus</w:t>
      </w:r>
      <w:proofErr w:type="spellEnd"/>
      <w:r w:rsidRPr="009666DF">
        <w:rPr>
          <w:rFonts w:ascii="Times New Roman" w:eastAsia="Calibri" w:hAnsi="Times New Roman" w:cs="Times New Roman"/>
          <w:sz w:val="24"/>
          <w:szCs w:val="24"/>
        </w:rPr>
        <w:t xml:space="preserve"> Nicasio (2015) - Intervenciones intergeneracionales basadas científicamente. </w:t>
      </w:r>
      <w:r w:rsidRPr="009666DF">
        <w:rPr>
          <w:rFonts w:ascii="Times New Roman" w:eastAsia="Calibri" w:hAnsi="Times New Roman" w:cs="Times New Roman"/>
          <w:sz w:val="24"/>
          <w:szCs w:val="24"/>
          <w:lang w:val="en-US"/>
        </w:rPr>
        <w:t xml:space="preserve">International Journal of Developmental and Educational Psychology, vol. 2, </w:t>
      </w:r>
      <w:proofErr w:type="spellStart"/>
      <w:r w:rsidRPr="009666DF">
        <w:rPr>
          <w:rFonts w:ascii="Times New Roman" w:eastAsia="Calibri" w:hAnsi="Times New Roman" w:cs="Times New Roman"/>
          <w:sz w:val="24"/>
          <w:szCs w:val="24"/>
          <w:lang w:val="en-US"/>
        </w:rPr>
        <w:t>núm</w:t>
      </w:r>
      <w:proofErr w:type="spellEnd"/>
      <w:r w:rsidRPr="009666DF">
        <w:rPr>
          <w:rFonts w:ascii="Times New Roman" w:eastAsia="Calibri" w:hAnsi="Times New Roman" w:cs="Times New Roman"/>
          <w:sz w:val="24"/>
          <w:szCs w:val="24"/>
          <w:lang w:val="en-US"/>
        </w:rPr>
        <w:t xml:space="preserve">. 1, 2015, pp. 399-404. </w:t>
      </w:r>
      <w:r w:rsidRPr="009666DF">
        <w:rPr>
          <w:rFonts w:ascii="Times New Roman" w:eastAsia="Calibri" w:hAnsi="Times New Roman" w:cs="Times New Roman"/>
          <w:sz w:val="24"/>
          <w:szCs w:val="24"/>
        </w:rPr>
        <w:t>Asociación Nacional de Psicología Evolutiva y Educativa de la Infancia, Adolescencia y Mayores. Badajoz, España.</w:t>
      </w:r>
    </w:p>
    <w:p w:rsidR="004870EE" w:rsidRPr="009666DF" w:rsidRDefault="004870EE" w:rsidP="009666DF">
      <w:pPr>
        <w:numPr>
          <w:ilvl w:val="0"/>
          <w:numId w:val="1"/>
        </w:numPr>
        <w:spacing w:before="20" w:afterLines="20" w:after="48" w:line="360" w:lineRule="auto"/>
        <w:contextualSpacing/>
        <w:jc w:val="both"/>
        <w:rPr>
          <w:rFonts w:ascii="Times New Roman" w:eastAsia="Calibri" w:hAnsi="Times New Roman" w:cs="Times New Roman"/>
          <w:sz w:val="24"/>
          <w:szCs w:val="24"/>
        </w:rPr>
      </w:pPr>
      <w:r w:rsidRPr="009666DF">
        <w:rPr>
          <w:rFonts w:ascii="Times New Roman" w:eastAsia="Calibri" w:hAnsi="Times New Roman" w:cs="Times New Roman"/>
          <w:sz w:val="24"/>
          <w:szCs w:val="24"/>
        </w:rPr>
        <w:t xml:space="preserve">Castellano Fuentes, Carmen Luisa y </w:t>
      </w:r>
      <w:proofErr w:type="spellStart"/>
      <w:r w:rsidRPr="009666DF">
        <w:rPr>
          <w:rFonts w:ascii="Times New Roman" w:eastAsia="Calibri" w:hAnsi="Times New Roman" w:cs="Times New Roman"/>
          <w:sz w:val="24"/>
          <w:szCs w:val="24"/>
        </w:rPr>
        <w:t>Negredo</w:t>
      </w:r>
      <w:proofErr w:type="spellEnd"/>
      <w:r w:rsidRPr="009666DF">
        <w:rPr>
          <w:rFonts w:ascii="Times New Roman" w:eastAsia="Calibri" w:hAnsi="Times New Roman" w:cs="Times New Roman"/>
          <w:sz w:val="24"/>
          <w:szCs w:val="24"/>
        </w:rPr>
        <w:t xml:space="preserve"> </w:t>
      </w:r>
      <w:proofErr w:type="spellStart"/>
      <w:r w:rsidRPr="009666DF">
        <w:rPr>
          <w:rFonts w:ascii="Times New Roman" w:eastAsia="Calibri" w:hAnsi="Times New Roman" w:cs="Times New Roman"/>
          <w:sz w:val="24"/>
          <w:szCs w:val="24"/>
        </w:rPr>
        <w:t>Adelia</w:t>
      </w:r>
      <w:proofErr w:type="spellEnd"/>
      <w:r w:rsidRPr="009666DF">
        <w:rPr>
          <w:rFonts w:ascii="Times New Roman" w:eastAsia="Calibri" w:hAnsi="Times New Roman" w:cs="Times New Roman"/>
          <w:sz w:val="24"/>
          <w:szCs w:val="24"/>
        </w:rPr>
        <w:t xml:space="preserve"> (2010) - Estereotipos </w:t>
      </w:r>
      <w:proofErr w:type="spellStart"/>
      <w:r w:rsidRPr="009666DF">
        <w:rPr>
          <w:rFonts w:ascii="Times New Roman" w:eastAsia="Calibri" w:hAnsi="Times New Roman" w:cs="Times New Roman"/>
          <w:sz w:val="24"/>
          <w:szCs w:val="24"/>
        </w:rPr>
        <w:t>viejistas</w:t>
      </w:r>
      <w:proofErr w:type="spellEnd"/>
      <w:r w:rsidRPr="009666DF">
        <w:rPr>
          <w:rFonts w:ascii="Times New Roman" w:eastAsia="Calibri" w:hAnsi="Times New Roman" w:cs="Times New Roman"/>
          <w:sz w:val="24"/>
          <w:szCs w:val="24"/>
        </w:rPr>
        <w:t xml:space="preserve"> en ancianos: actualización de la estructura </w:t>
      </w:r>
      <w:proofErr w:type="spellStart"/>
      <w:r w:rsidRPr="009666DF">
        <w:rPr>
          <w:rFonts w:ascii="Times New Roman" w:eastAsia="Calibri" w:hAnsi="Times New Roman" w:cs="Times New Roman"/>
          <w:sz w:val="24"/>
          <w:szCs w:val="24"/>
        </w:rPr>
        <w:t>factorialy</w:t>
      </w:r>
      <w:proofErr w:type="spellEnd"/>
      <w:r w:rsidRPr="009666DF">
        <w:rPr>
          <w:rFonts w:ascii="Times New Roman" w:eastAsia="Calibri" w:hAnsi="Times New Roman" w:cs="Times New Roman"/>
          <w:sz w:val="24"/>
          <w:szCs w:val="24"/>
        </w:rPr>
        <w:t xml:space="preserve"> propiedades psicométricas de dos cuestionarios pioneros. </w:t>
      </w:r>
      <w:proofErr w:type="spellStart"/>
      <w:r w:rsidRPr="009666DF">
        <w:rPr>
          <w:rFonts w:ascii="Times New Roman" w:eastAsia="Calibri" w:hAnsi="Times New Roman" w:cs="Times New Roman"/>
          <w:sz w:val="24"/>
          <w:szCs w:val="24"/>
          <w:lang w:val="en-US"/>
        </w:rPr>
        <w:t>Publicado</w:t>
      </w:r>
      <w:proofErr w:type="spellEnd"/>
      <w:r w:rsidRPr="009666DF">
        <w:rPr>
          <w:rFonts w:ascii="Times New Roman" w:eastAsia="Calibri" w:hAnsi="Times New Roman" w:cs="Times New Roman"/>
          <w:sz w:val="24"/>
          <w:szCs w:val="24"/>
          <w:lang w:val="en-US"/>
        </w:rPr>
        <w:t xml:space="preserve"> </w:t>
      </w:r>
      <w:proofErr w:type="spellStart"/>
      <w:r w:rsidRPr="009666DF">
        <w:rPr>
          <w:rFonts w:ascii="Times New Roman" w:eastAsia="Calibri" w:hAnsi="Times New Roman" w:cs="Times New Roman"/>
          <w:sz w:val="24"/>
          <w:szCs w:val="24"/>
          <w:lang w:val="en-US"/>
        </w:rPr>
        <w:t>en</w:t>
      </w:r>
      <w:proofErr w:type="spellEnd"/>
      <w:r w:rsidRPr="009666DF">
        <w:rPr>
          <w:rFonts w:ascii="Times New Roman" w:eastAsia="Calibri" w:hAnsi="Times New Roman" w:cs="Times New Roman"/>
          <w:sz w:val="24"/>
          <w:szCs w:val="24"/>
          <w:lang w:val="en-US"/>
        </w:rPr>
        <w:t xml:space="preserve"> International Journal of Psychology and Psychological Therapy 2010, 10, 2, pp. 259-278. </w:t>
      </w:r>
      <w:r w:rsidRPr="009666DF">
        <w:rPr>
          <w:rFonts w:ascii="Times New Roman" w:eastAsia="Calibri" w:hAnsi="Times New Roman" w:cs="Times New Roman"/>
          <w:sz w:val="24"/>
          <w:szCs w:val="24"/>
        </w:rPr>
        <w:t>España. Universidad de La Laguna, España.</w:t>
      </w:r>
    </w:p>
    <w:p w:rsidR="004870EE" w:rsidRPr="009666DF" w:rsidRDefault="004870EE" w:rsidP="009666DF">
      <w:pPr>
        <w:numPr>
          <w:ilvl w:val="0"/>
          <w:numId w:val="1"/>
        </w:numPr>
        <w:spacing w:line="360" w:lineRule="auto"/>
        <w:contextualSpacing/>
        <w:jc w:val="both"/>
        <w:rPr>
          <w:rFonts w:ascii="Times New Roman" w:eastAsia="Calibri" w:hAnsi="Times New Roman" w:cs="Times New Roman"/>
          <w:sz w:val="24"/>
          <w:szCs w:val="24"/>
        </w:rPr>
      </w:pPr>
      <w:r w:rsidRPr="009666DF">
        <w:rPr>
          <w:rFonts w:ascii="Times New Roman" w:eastAsia="Calibri" w:hAnsi="Times New Roman" w:cs="Times New Roman"/>
          <w:sz w:val="24"/>
          <w:szCs w:val="24"/>
        </w:rPr>
        <w:t>Comisión Económica para América Latina y el Caribe (CEPAL) (2017) - Derechos de las personas mayores: retos para la interdependencia y autonomía (LC/CRE.4/3), Santiago.</w:t>
      </w:r>
    </w:p>
    <w:p w:rsidR="004870EE" w:rsidRPr="009666DF" w:rsidRDefault="004870EE" w:rsidP="009666DF">
      <w:pPr>
        <w:numPr>
          <w:ilvl w:val="0"/>
          <w:numId w:val="1"/>
        </w:numPr>
        <w:spacing w:before="20" w:afterLines="20" w:after="48" w:line="360" w:lineRule="auto"/>
        <w:contextualSpacing/>
        <w:jc w:val="both"/>
        <w:rPr>
          <w:rFonts w:ascii="Times New Roman" w:eastAsia="Calibri" w:hAnsi="Times New Roman" w:cs="Times New Roman"/>
          <w:sz w:val="24"/>
          <w:szCs w:val="24"/>
        </w:rPr>
      </w:pPr>
      <w:r w:rsidRPr="009666DF">
        <w:rPr>
          <w:rFonts w:ascii="Times New Roman" w:eastAsia="Calibri" w:hAnsi="Times New Roman" w:cs="Times New Roman"/>
          <w:sz w:val="24"/>
          <w:szCs w:val="24"/>
        </w:rPr>
        <w:t xml:space="preserve">Fraga J, Correa M, Suárez M, Álvarez M, </w:t>
      </w:r>
      <w:proofErr w:type="spellStart"/>
      <w:r w:rsidRPr="009666DF">
        <w:rPr>
          <w:rFonts w:ascii="Times New Roman" w:eastAsia="Calibri" w:hAnsi="Times New Roman" w:cs="Times New Roman"/>
          <w:sz w:val="24"/>
          <w:szCs w:val="24"/>
        </w:rPr>
        <w:t>Campins</w:t>
      </w:r>
      <w:proofErr w:type="spellEnd"/>
      <w:r w:rsidRPr="009666DF">
        <w:rPr>
          <w:rFonts w:ascii="Times New Roman" w:eastAsia="Calibri" w:hAnsi="Times New Roman" w:cs="Times New Roman"/>
          <w:sz w:val="24"/>
          <w:szCs w:val="24"/>
        </w:rPr>
        <w:t xml:space="preserve"> G, Hernández E. et al. (2016) - Envejecimiento poblacional en Cuba. A partir del Censo de Población y Viviendas 2012. Editorial de Ciencias Sociales, La Habana, Cuba.</w:t>
      </w:r>
    </w:p>
    <w:p w:rsidR="004870EE" w:rsidRPr="009666DF" w:rsidRDefault="004870EE" w:rsidP="009666DF">
      <w:pPr>
        <w:numPr>
          <w:ilvl w:val="0"/>
          <w:numId w:val="1"/>
        </w:numPr>
        <w:spacing w:after="0" w:line="360" w:lineRule="auto"/>
        <w:contextualSpacing/>
        <w:jc w:val="both"/>
        <w:rPr>
          <w:rFonts w:ascii="Times New Roman" w:eastAsia="Calibri" w:hAnsi="Times New Roman" w:cs="Times New Roman"/>
          <w:sz w:val="24"/>
          <w:szCs w:val="24"/>
        </w:rPr>
      </w:pPr>
      <w:r w:rsidRPr="009666DF">
        <w:rPr>
          <w:rFonts w:ascii="Times New Roman" w:eastAsia="Calibri" w:hAnsi="Times New Roman" w:cs="Times New Roman"/>
          <w:sz w:val="24"/>
          <w:szCs w:val="24"/>
        </w:rPr>
        <w:t xml:space="preserve">Freyre J.A., </w:t>
      </w:r>
      <w:proofErr w:type="spellStart"/>
      <w:r w:rsidRPr="009666DF">
        <w:rPr>
          <w:rFonts w:ascii="Times New Roman" w:eastAsia="Calibri" w:hAnsi="Times New Roman" w:cs="Times New Roman"/>
          <w:sz w:val="24"/>
          <w:szCs w:val="24"/>
        </w:rPr>
        <w:t>Perez</w:t>
      </w:r>
      <w:proofErr w:type="spellEnd"/>
      <w:r w:rsidRPr="009666DF">
        <w:rPr>
          <w:rFonts w:ascii="Times New Roman" w:eastAsia="Calibri" w:hAnsi="Times New Roman" w:cs="Times New Roman"/>
          <w:sz w:val="24"/>
          <w:szCs w:val="24"/>
        </w:rPr>
        <w:t xml:space="preserve"> </w:t>
      </w:r>
      <w:proofErr w:type="spellStart"/>
      <w:r w:rsidRPr="009666DF">
        <w:rPr>
          <w:rFonts w:ascii="Times New Roman" w:eastAsia="Calibri" w:hAnsi="Times New Roman" w:cs="Times New Roman"/>
          <w:sz w:val="24"/>
          <w:szCs w:val="24"/>
        </w:rPr>
        <w:t>Yera</w:t>
      </w:r>
      <w:proofErr w:type="spellEnd"/>
      <w:r w:rsidRPr="009666DF">
        <w:rPr>
          <w:rFonts w:ascii="Times New Roman" w:eastAsia="Calibri" w:hAnsi="Times New Roman" w:cs="Times New Roman"/>
          <w:sz w:val="24"/>
          <w:szCs w:val="24"/>
        </w:rPr>
        <w:t xml:space="preserve"> A, Rivero Pino R., Fernández R. y Vázquez C.M. (2004) - El autodesarrollo Comunitario. Críticas a las mediaciones sociales recurrentes para la emancipación humana. Cuba, Villa Clara, Santa Clara. UCLV – FCS – CEC. Editorial Feijoo.</w:t>
      </w:r>
    </w:p>
    <w:p w:rsidR="0028655B" w:rsidRPr="009666DF" w:rsidRDefault="004870EE" w:rsidP="009666DF">
      <w:pPr>
        <w:numPr>
          <w:ilvl w:val="0"/>
          <w:numId w:val="1"/>
        </w:numPr>
        <w:spacing w:before="20" w:afterLines="20" w:after="48" w:line="360" w:lineRule="auto"/>
        <w:contextualSpacing/>
        <w:jc w:val="both"/>
        <w:rPr>
          <w:rFonts w:ascii="Times New Roman" w:eastAsia="Calibri" w:hAnsi="Times New Roman" w:cs="Times New Roman"/>
          <w:sz w:val="24"/>
          <w:szCs w:val="24"/>
        </w:rPr>
      </w:pPr>
      <w:proofErr w:type="spellStart"/>
      <w:r w:rsidRPr="009666DF">
        <w:rPr>
          <w:rFonts w:ascii="Times New Roman" w:eastAsia="Calibri" w:hAnsi="Times New Roman" w:cs="Times New Roman"/>
          <w:sz w:val="24"/>
          <w:szCs w:val="24"/>
        </w:rPr>
        <w:t>Iacub</w:t>
      </w:r>
      <w:proofErr w:type="spellEnd"/>
      <w:r w:rsidRPr="009666DF">
        <w:rPr>
          <w:rFonts w:ascii="Times New Roman" w:eastAsia="Calibri" w:hAnsi="Times New Roman" w:cs="Times New Roman"/>
          <w:sz w:val="24"/>
          <w:szCs w:val="24"/>
        </w:rPr>
        <w:t xml:space="preserve">, Ricardo y Arias, Claudia Josefina (2010) - El empoderamiento en la vejez. </w:t>
      </w:r>
      <w:r w:rsidRPr="009666DF">
        <w:rPr>
          <w:rFonts w:ascii="Times New Roman" w:eastAsia="Calibri" w:hAnsi="Times New Roman" w:cs="Times New Roman"/>
          <w:sz w:val="24"/>
          <w:szCs w:val="24"/>
          <w:lang w:val="en-US"/>
        </w:rPr>
        <w:t xml:space="preserve">Journal of Behavior, Health &amp; Social Issues, vol. 2, </w:t>
      </w:r>
      <w:proofErr w:type="spellStart"/>
      <w:r w:rsidRPr="009666DF">
        <w:rPr>
          <w:rFonts w:ascii="Times New Roman" w:eastAsia="Calibri" w:hAnsi="Times New Roman" w:cs="Times New Roman"/>
          <w:sz w:val="24"/>
          <w:szCs w:val="24"/>
          <w:lang w:val="en-US"/>
        </w:rPr>
        <w:t>núm</w:t>
      </w:r>
      <w:proofErr w:type="spellEnd"/>
      <w:r w:rsidRPr="009666DF">
        <w:rPr>
          <w:rFonts w:ascii="Times New Roman" w:eastAsia="Calibri" w:hAnsi="Times New Roman" w:cs="Times New Roman"/>
          <w:sz w:val="24"/>
          <w:szCs w:val="24"/>
          <w:lang w:val="en-US"/>
        </w:rPr>
        <w:t xml:space="preserve">. </w:t>
      </w:r>
      <w:proofErr w:type="gramStart"/>
      <w:r w:rsidRPr="009666DF">
        <w:rPr>
          <w:rFonts w:ascii="Times New Roman" w:eastAsia="Calibri" w:hAnsi="Times New Roman" w:cs="Times New Roman"/>
          <w:sz w:val="24"/>
          <w:szCs w:val="24"/>
          <w:lang w:val="en-US"/>
        </w:rPr>
        <w:t>2</w:t>
      </w:r>
      <w:proofErr w:type="gramEnd"/>
      <w:r w:rsidRPr="009666DF">
        <w:rPr>
          <w:rFonts w:ascii="Times New Roman" w:eastAsia="Calibri" w:hAnsi="Times New Roman" w:cs="Times New Roman"/>
          <w:sz w:val="24"/>
          <w:szCs w:val="24"/>
          <w:lang w:val="en-US"/>
        </w:rPr>
        <w:t xml:space="preserve">, </w:t>
      </w:r>
      <w:proofErr w:type="spellStart"/>
      <w:r w:rsidRPr="009666DF">
        <w:rPr>
          <w:rFonts w:ascii="Times New Roman" w:eastAsia="Calibri" w:hAnsi="Times New Roman" w:cs="Times New Roman"/>
          <w:sz w:val="24"/>
          <w:szCs w:val="24"/>
          <w:lang w:val="en-US"/>
        </w:rPr>
        <w:t>noviembre-abril</w:t>
      </w:r>
      <w:proofErr w:type="spellEnd"/>
      <w:r w:rsidRPr="009666DF">
        <w:rPr>
          <w:rFonts w:ascii="Times New Roman" w:eastAsia="Calibri" w:hAnsi="Times New Roman" w:cs="Times New Roman"/>
          <w:sz w:val="24"/>
          <w:szCs w:val="24"/>
          <w:lang w:val="en-US"/>
        </w:rPr>
        <w:t xml:space="preserve">, 2010, pp. 25-32. </w:t>
      </w:r>
      <w:r w:rsidRPr="009666DF">
        <w:rPr>
          <w:rFonts w:ascii="Times New Roman" w:eastAsia="Calibri" w:hAnsi="Times New Roman" w:cs="Times New Roman"/>
          <w:sz w:val="24"/>
          <w:szCs w:val="24"/>
        </w:rPr>
        <w:t>Asociación Mexicana de Comportamiento y Salud, A. C. Distrito Federal, México</w:t>
      </w:r>
      <w:r w:rsidR="0028655B" w:rsidRPr="009666DF">
        <w:rPr>
          <w:rFonts w:ascii="Times New Roman" w:eastAsia="Calibri" w:hAnsi="Times New Roman" w:cs="Times New Roman"/>
          <w:sz w:val="24"/>
          <w:szCs w:val="24"/>
        </w:rPr>
        <w:t xml:space="preserve">. </w:t>
      </w:r>
    </w:p>
    <w:p w:rsidR="0028655B" w:rsidRPr="009666DF" w:rsidRDefault="0028655B" w:rsidP="009666DF">
      <w:pPr>
        <w:numPr>
          <w:ilvl w:val="0"/>
          <w:numId w:val="1"/>
        </w:numPr>
        <w:spacing w:before="20" w:afterLines="20" w:after="48" w:line="360" w:lineRule="auto"/>
        <w:contextualSpacing/>
        <w:jc w:val="both"/>
        <w:rPr>
          <w:rFonts w:ascii="Times New Roman" w:eastAsia="Calibri" w:hAnsi="Times New Roman" w:cs="Times New Roman"/>
          <w:sz w:val="24"/>
          <w:szCs w:val="24"/>
        </w:rPr>
      </w:pPr>
      <w:r w:rsidRPr="009666DF">
        <w:rPr>
          <w:rFonts w:ascii="Times New Roman" w:eastAsia="Calibri" w:hAnsi="Times New Roman" w:cs="Times New Roman"/>
          <w:sz w:val="24"/>
          <w:szCs w:val="24"/>
        </w:rPr>
        <w:lastRenderedPageBreak/>
        <w:t xml:space="preserve">Jiménez </w:t>
      </w:r>
      <w:proofErr w:type="spellStart"/>
      <w:r w:rsidRPr="009666DF">
        <w:rPr>
          <w:rFonts w:ascii="Times New Roman" w:eastAsia="Calibri" w:hAnsi="Times New Roman" w:cs="Times New Roman"/>
          <w:sz w:val="24"/>
          <w:szCs w:val="24"/>
        </w:rPr>
        <w:t>Maria</w:t>
      </w:r>
      <w:proofErr w:type="spellEnd"/>
      <w:r w:rsidRPr="009666DF">
        <w:rPr>
          <w:rFonts w:ascii="Times New Roman" w:eastAsia="Calibri" w:hAnsi="Times New Roman" w:cs="Times New Roman"/>
          <w:sz w:val="24"/>
          <w:szCs w:val="24"/>
        </w:rPr>
        <w:t xml:space="preserve"> de la Villa Moral (2017) - Programas intergeneracionales y participación social: la integración de los adultos mayores españoles y latinoamericanos en la comunidad.  </w:t>
      </w:r>
      <w:proofErr w:type="spellStart"/>
      <w:r w:rsidRPr="009666DF">
        <w:rPr>
          <w:rFonts w:ascii="Times New Roman" w:eastAsia="Calibri" w:hAnsi="Times New Roman" w:cs="Times New Roman"/>
          <w:sz w:val="24"/>
          <w:szCs w:val="24"/>
        </w:rPr>
        <w:t>Universitas</w:t>
      </w:r>
      <w:proofErr w:type="spellEnd"/>
      <w:r w:rsidRPr="009666DF">
        <w:rPr>
          <w:rFonts w:ascii="Times New Roman" w:eastAsia="Calibri" w:hAnsi="Times New Roman" w:cs="Times New Roman"/>
          <w:sz w:val="24"/>
          <w:szCs w:val="24"/>
        </w:rPr>
        <w:t xml:space="preserve"> </w:t>
      </w:r>
      <w:proofErr w:type="spellStart"/>
      <w:r w:rsidRPr="009666DF">
        <w:rPr>
          <w:rFonts w:ascii="Times New Roman" w:eastAsia="Calibri" w:hAnsi="Times New Roman" w:cs="Times New Roman"/>
          <w:sz w:val="24"/>
          <w:szCs w:val="24"/>
        </w:rPr>
        <w:t>Psychologica</w:t>
      </w:r>
      <w:proofErr w:type="spellEnd"/>
      <w:r w:rsidRPr="009666DF">
        <w:rPr>
          <w:rFonts w:ascii="Times New Roman" w:eastAsia="Calibri" w:hAnsi="Times New Roman" w:cs="Times New Roman"/>
          <w:sz w:val="24"/>
          <w:szCs w:val="24"/>
        </w:rPr>
        <w:t>, vol. 16, núm. 1, 2017. Universidad de Oviedo, España.</w:t>
      </w:r>
    </w:p>
    <w:p w:rsidR="0028655B" w:rsidRPr="009666DF" w:rsidRDefault="004870EE" w:rsidP="009666DF">
      <w:pPr>
        <w:numPr>
          <w:ilvl w:val="0"/>
          <w:numId w:val="1"/>
        </w:numPr>
        <w:spacing w:line="360" w:lineRule="auto"/>
        <w:contextualSpacing/>
        <w:jc w:val="both"/>
        <w:rPr>
          <w:rFonts w:ascii="Times New Roman" w:eastAsia="Calibri" w:hAnsi="Times New Roman" w:cs="Times New Roman"/>
          <w:sz w:val="24"/>
          <w:szCs w:val="24"/>
        </w:rPr>
      </w:pPr>
      <w:r w:rsidRPr="009666DF">
        <w:rPr>
          <w:rFonts w:ascii="Times New Roman" w:eastAsia="Calibri" w:hAnsi="Times New Roman" w:cs="Times New Roman"/>
          <w:sz w:val="24"/>
          <w:szCs w:val="24"/>
        </w:rPr>
        <w:t xml:space="preserve">Maldonado </w:t>
      </w:r>
      <w:proofErr w:type="spellStart"/>
      <w:r w:rsidRPr="009666DF">
        <w:rPr>
          <w:rFonts w:ascii="Times New Roman" w:eastAsia="Calibri" w:hAnsi="Times New Roman" w:cs="Times New Roman"/>
          <w:sz w:val="24"/>
          <w:szCs w:val="24"/>
        </w:rPr>
        <w:t>Maria</w:t>
      </w:r>
      <w:proofErr w:type="spellEnd"/>
      <w:r w:rsidRPr="009666DF">
        <w:rPr>
          <w:rFonts w:ascii="Times New Roman" w:eastAsia="Calibri" w:hAnsi="Times New Roman" w:cs="Times New Roman"/>
          <w:sz w:val="24"/>
          <w:szCs w:val="24"/>
        </w:rPr>
        <w:t xml:space="preserve"> de la Luz, Martínez </w:t>
      </w:r>
      <w:proofErr w:type="spellStart"/>
      <w:r w:rsidRPr="009666DF">
        <w:rPr>
          <w:rFonts w:ascii="Times New Roman" w:eastAsia="Calibri" w:hAnsi="Times New Roman" w:cs="Times New Roman"/>
          <w:sz w:val="24"/>
          <w:szCs w:val="24"/>
        </w:rPr>
        <w:t>Marissa</w:t>
      </w:r>
      <w:proofErr w:type="spellEnd"/>
      <w:r w:rsidRPr="009666DF">
        <w:rPr>
          <w:rFonts w:ascii="Times New Roman" w:eastAsia="Calibri" w:hAnsi="Times New Roman" w:cs="Times New Roman"/>
          <w:sz w:val="24"/>
          <w:szCs w:val="24"/>
        </w:rPr>
        <w:t xml:space="preserve"> </w:t>
      </w:r>
      <w:proofErr w:type="spellStart"/>
      <w:r w:rsidRPr="009666DF">
        <w:rPr>
          <w:rFonts w:ascii="Times New Roman" w:eastAsia="Calibri" w:hAnsi="Times New Roman" w:cs="Times New Roman"/>
          <w:sz w:val="24"/>
          <w:szCs w:val="24"/>
        </w:rPr>
        <w:t>Vivaldo</w:t>
      </w:r>
      <w:proofErr w:type="spellEnd"/>
      <w:r w:rsidRPr="009666DF">
        <w:rPr>
          <w:rFonts w:ascii="Times New Roman" w:eastAsia="Calibri" w:hAnsi="Times New Roman" w:cs="Times New Roman"/>
          <w:sz w:val="24"/>
          <w:szCs w:val="24"/>
        </w:rPr>
        <w:t xml:space="preserve"> y </w:t>
      </w:r>
      <w:proofErr w:type="spellStart"/>
      <w:r w:rsidRPr="009666DF">
        <w:rPr>
          <w:rFonts w:ascii="Times New Roman" w:eastAsia="Calibri" w:hAnsi="Times New Roman" w:cs="Times New Roman"/>
          <w:sz w:val="24"/>
          <w:szCs w:val="24"/>
        </w:rPr>
        <w:t>Nuñez</w:t>
      </w:r>
      <w:proofErr w:type="spellEnd"/>
      <w:r w:rsidRPr="009666DF">
        <w:rPr>
          <w:rFonts w:ascii="Times New Roman" w:eastAsia="Calibri" w:hAnsi="Times New Roman" w:cs="Times New Roman"/>
          <w:sz w:val="24"/>
          <w:szCs w:val="24"/>
        </w:rPr>
        <w:t xml:space="preserve"> </w:t>
      </w:r>
      <w:proofErr w:type="spellStart"/>
      <w:r w:rsidRPr="009666DF">
        <w:rPr>
          <w:rFonts w:ascii="Times New Roman" w:eastAsia="Calibri" w:hAnsi="Times New Roman" w:cs="Times New Roman"/>
          <w:sz w:val="24"/>
          <w:szCs w:val="24"/>
        </w:rPr>
        <w:t>Victor</w:t>
      </w:r>
      <w:proofErr w:type="spellEnd"/>
      <w:r w:rsidRPr="009666DF">
        <w:rPr>
          <w:rFonts w:ascii="Times New Roman" w:eastAsia="Calibri" w:hAnsi="Times New Roman" w:cs="Times New Roman"/>
          <w:sz w:val="24"/>
          <w:szCs w:val="24"/>
        </w:rPr>
        <w:t xml:space="preserve"> Manuel (2012) - ¿Qué es el </w:t>
      </w:r>
      <w:proofErr w:type="spellStart"/>
      <w:r w:rsidRPr="009666DF">
        <w:rPr>
          <w:rFonts w:ascii="Times New Roman" w:eastAsia="Calibri" w:hAnsi="Times New Roman" w:cs="Times New Roman"/>
          <w:sz w:val="24"/>
          <w:szCs w:val="24"/>
        </w:rPr>
        <w:t>viejismo</w:t>
      </w:r>
      <w:proofErr w:type="spellEnd"/>
      <w:r w:rsidRPr="009666DF">
        <w:rPr>
          <w:rFonts w:ascii="Times New Roman" w:eastAsia="Calibri" w:hAnsi="Times New Roman" w:cs="Times New Roman"/>
          <w:sz w:val="24"/>
          <w:szCs w:val="24"/>
        </w:rPr>
        <w:t>?, Revista PSM, España.</w:t>
      </w:r>
      <w:r w:rsidR="0028655B" w:rsidRPr="009666DF">
        <w:rPr>
          <w:rFonts w:ascii="Times New Roman" w:eastAsia="Calibri" w:hAnsi="Times New Roman" w:cs="Times New Roman"/>
          <w:sz w:val="24"/>
          <w:szCs w:val="24"/>
        </w:rPr>
        <w:t xml:space="preserve"> </w:t>
      </w:r>
    </w:p>
    <w:p w:rsidR="0028655B" w:rsidRPr="009666DF" w:rsidRDefault="0028655B" w:rsidP="009666DF">
      <w:pPr>
        <w:numPr>
          <w:ilvl w:val="0"/>
          <w:numId w:val="1"/>
        </w:numPr>
        <w:spacing w:line="360" w:lineRule="auto"/>
        <w:contextualSpacing/>
        <w:jc w:val="both"/>
        <w:rPr>
          <w:rFonts w:ascii="Times New Roman" w:eastAsia="Calibri" w:hAnsi="Times New Roman" w:cs="Times New Roman"/>
          <w:sz w:val="24"/>
          <w:szCs w:val="24"/>
        </w:rPr>
      </w:pPr>
      <w:r w:rsidRPr="009666DF">
        <w:rPr>
          <w:rFonts w:ascii="Times New Roman" w:eastAsia="Calibri" w:hAnsi="Times New Roman" w:cs="Times New Roman"/>
          <w:sz w:val="24"/>
          <w:szCs w:val="24"/>
        </w:rPr>
        <w:t>Olascoaga Ana Claudia (2014) - Pre-proyecto de Tesis: Participación social y su influencia en la calidad de vida de adultos mayores.  Uruguay, Montevideo. Universidad de la República.</w:t>
      </w:r>
    </w:p>
    <w:p w:rsidR="004870EE" w:rsidRPr="009666DF" w:rsidRDefault="004870EE" w:rsidP="009666DF">
      <w:pPr>
        <w:numPr>
          <w:ilvl w:val="0"/>
          <w:numId w:val="1"/>
        </w:numPr>
        <w:spacing w:before="20" w:afterLines="20" w:after="48" w:line="360" w:lineRule="auto"/>
        <w:contextualSpacing/>
        <w:jc w:val="both"/>
        <w:rPr>
          <w:rFonts w:ascii="Times New Roman" w:eastAsia="Calibri" w:hAnsi="Times New Roman" w:cs="Times New Roman"/>
          <w:sz w:val="24"/>
          <w:szCs w:val="24"/>
        </w:rPr>
      </w:pPr>
      <w:r w:rsidRPr="009666DF">
        <w:rPr>
          <w:rFonts w:ascii="Times New Roman" w:eastAsia="Calibri" w:hAnsi="Times New Roman" w:cs="Times New Roman"/>
          <w:sz w:val="24"/>
          <w:szCs w:val="24"/>
        </w:rPr>
        <w:t xml:space="preserve">Toledo </w:t>
      </w:r>
      <w:proofErr w:type="spellStart"/>
      <w:r w:rsidRPr="009666DF">
        <w:rPr>
          <w:rFonts w:ascii="Times New Roman" w:eastAsia="Calibri" w:hAnsi="Times New Roman" w:cs="Times New Roman"/>
          <w:sz w:val="24"/>
          <w:szCs w:val="24"/>
        </w:rPr>
        <w:t>Angel</w:t>
      </w:r>
      <w:proofErr w:type="spellEnd"/>
      <w:r w:rsidRPr="009666DF">
        <w:rPr>
          <w:rFonts w:ascii="Times New Roman" w:eastAsia="Calibri" w:hAnsi="Times New Roman" w:cs="Times New Roman"/>
          <w:sz w:val="24"/>
          <w:szCs w:val="24"/>
        </w:rPr>
        <w:t xml:space="preserve"> Moreno (2010) - </w:t>
      </w:r>
      <w:proofErr w:type="spellStart"/>
      <w:r w:rsidRPr="009666DF">
        <w:rPr>
          <w:rFonts w:ascii="Times New Roman" w:eastAsia="Calibri" w:hAnsi="Times New Roman" w:cs="Times New Roman"/>
          <w:sz w:val="24"/>
          <w:szCs w:val="24"/>
        </w:rPr>
        <w:t>Viejismo</w:t>
      </w:r>
      <w:proofErr w:type="spellEnd"/>
      <w:r w:rsidRPr="009666DF">
        <w:rPr>
          <w:rFonts w:ascii="Times New Roman" w:eastAsia="Calibri" w:hAnsi="Times New Roman" w:cs="Times New Roman"/>
          <w:sz w:val="24"/>
          <w:szCs w:val="24"/>
        </w:rPr>
        <w:t xml:space="preserve"> (</w:t>
      </w:r>
      <w:proofErr w:type="spellStart"/>
      <w:r w:rsidRPr="009666DF">
        <w:rPr>
          <w:rFonts w:ascii="Times New Roman" w:eastAsia="Calibri" w:hAnsi="Times New Roman" w:cs="Times New Roman"/>
          <w:sz w:val="24"/>
          <w:szCs w:val="24"/>
        </w:rPr>
        <w:t>ageism</w:t>
      </w:r>
      <w:proofErr w:type="spellEnd"/>
      <w:r w:rsidRPr="009666DF">
        <w:rPr>
          <w:rFonts w:ascii="Times New Roman" w:eastAsia="Calibri" w:hAnsi="Times New Roman" w:cs="Times New Roman"/>
          <w:sz w:val="24"/>
          <w:szCs w:val="24"/>
        </w:rPr>
        <w:t>). Percepciones de la población acerca de la tercera edad: Estereotipos, actitudes e implicaciones sociales. Revista Electrónica de Psicología Social «</w:t>
      </w:r>
      <w:proofErr w:type="spellStart"/>
      <w:r w:rsidRPr="009666DF">
        <w:rPr>
          <w:rFonts w:ascii="Times New Roman" w:eastAsia="Calibri" w:hAnsi="Times New Roman" w:cs="Times New Roman"/>
          <w:sz w:val="24"/>
          <w:szCs w:val="24"/>
        </w:rPr>
        <w:t>Poiésis</w:t>
      </w:r>
      <w:proofErr w:type="spellEnd"/>
      <w:r w:rsidRPr="009666DF">
        <w:rPr>
          <w:rFonts w:ascii="Times New Roman" w:eastAsia="Calibri" w:hAnsi="Times New Roman" w:cs="Times New Roman"/>
          <w:sz w:val="24"/>
          <w:szCs w:val="24"/>
        </w:rPr>
        <w:t>», Málaga, España.</w:t>
      </w:r>
    </w:p>
    <w:p w:rsidR="00360691" w:rsidRPr="009666DF" w:rsidRDefault="004870EE" w:rsidP="009666DF">
      <w:pPr>
        <w:numPr>
          <w:ilvl w:val="0"/>
          <w:numId w:val="1"/>
        </w:numPr>
        <w:spacing w:before="20" w:afterLines="20" w:after="48" w:line="360" w:lineRule="auto"/>
        <w:contextualSpacing/>
        <w:jc w:val="both"/>
        <w:rPr>
          <w:rFonts w:ascii="Times New Roman" w:eastAsia="Calibri" w:hAnsi="Times New Roman" w:cs="Times New Roman"/>
          <w:sz w:val="24"/>
          <w:szCs w:val="24"/>
        </w:rPr>
      </w:pPr>
      <w:r w:rsidRPr="009666DF">
        <w:rPr>
          <w:rFonts w:ascii="Times New Roman" w:eastAsia="Calibri" w:hAnsi="Times New Roman" w:cs="Times New Roman"/>
          <w:sz w:val="24"/>
          <w:szCs w:val="24"/>
          <w:lang w:val="es-MX"/>
        </w:rPr>
        <w:t>Riera Celia M (2000) – Módulo 1.2 El desarrollo. Su comprensión teórica: “Reemergencia del concepto Desarrollo"; "Idea y termino desarrollo"; "El desarrollo en el marxismo"; "Lo comunitario en el desarrollo"; "Lo comunitario en su sentido de cualidad para el desarrollo". Cuba, Villa Clara, Santa Clara. UCLV – FCS – CEC.</w:t>
      </w:r>
    </w:p>
    <w:sectPr w:rsidR="00360691" w:rsidRPr="009666DF" w:rsidSect="00F428BB">
      <w:footerReference w:type="even" r:id="rId8"/>
      <w:footerReference w:type="default" r:id="rId9"/>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2B8" w:rsidRDefault="004B02B8" w:rsidP="004870EE">
      <w:pPr>
        <w:spacing w:after="0" w:line="240" w:lineRule="auto"/>
      </w:pPr>
      <w:r>
        <w:separator/>
      </w:r>
    </w:p>
  </w:endnote>
  <w:endnote w:type="continuationSeparator" w:id="0">
    <w:p w:rsidR="004B02B8" w:rsidRDefault="004B02B8" w:rsidP="004870EE">
      <w:pPr>
        <w:spacing w:after="0" w:line="240" w:lineRule="auto"/>
      </w:pPr>
      <w:r>
        <w:continuationSeparator/>
      </w:r>
    </w:p>
  </w:endnote>
  <w:endnote w:id="1">
    <w:p w:rsidR="00411F2E" w:rsidRPr="00D11DF1" w:rsidRDefault="00411F2E" w:rsidP="00D11DF1">
      <w:pPr>
        <w:pStyle w:val="Textonotaalfinal"/>
        <w:jc w:val="both"/>
        <w:rPr>
          <w:rFonts w:cstheme="minorHAnsi"/>
        </w:rPr>
      </w:pPr>
      <w:r w:rsidRPr="00D11DF1">
        <w:rPr>
          <w:rStyle w:val="Refdenotaalfinal"/>
          <w:rFonts w:cstheme="minorHAnsi"/>
        </w:rPr>
        <w:endnoteRef/>
      </w:r>
      <w:r w:rsidRPr="00D11DF1">
        <w:rPr>
          <w:rFonts w:cstheme="minorHAnsi"/>
        </w:rPr>
        <w:t xml:space="preserve"> </w:t>
      </w:r>
      <w:r w:rsidRPr="00D11DF1">
        <w:rPr>
          <w:rStyle w:val="Refdenotaalpie"/>
          <w:rFonts w:cstheme="minorHAnsi"/>
          <w:color w:val="auto"/>
        </w:rPr>
        <w:endnoteRef/>
      </w:r>
      <w:r w:rsidRPr="00D11DF1">
        <w:rPr>
          <w:rFonts w:cstheme="minorHAnsi"/>
        </w:rPr>
        <w:t xml:space="preserve"> Licenciada en Trabajo Social (2017), de la Facultad de Ciencias Sociales, Universidad Nacional de Córdoba, Córdoba, Argentina – Maestrante (2018) en Desarrollo Comunitario en el Centro de Estudios Comunitarios de la Facultad de Ciencias Sociales, Universidad Marta Abreu de las Villas, Santa Clara, Cuba. Contacto: </w:t>
      </w:r>
      <w:hyperlink r:id="rId1" w:history="1">
        <w:r w:rsidRPr="00D11DF1">
          <w:rPr>
            <w:rStyle w:val="Hipervnculo"/>
            <w:rFonts w:cstheme="minorHAnsi"/>
            <w:color w:val="auto"/>
          </w:rPr>
          <w:t>lveronica@uclv.cu</w:t>
        </w:r>
      </w:hyperlink>
      <w:r w:rsidRPr="00D11DF1">
        <w:rPr>
          <w:rFonts w:cstheme="minorHAnsi"/>
        </w:rPr>
        <w:t xml:space="preserve">; lucia.pozzo.ve@gmail.com </w:t>
      </w:r>
    </w:p>
  </w:endnote>
  <w:endnote w:id="2">
    <w:p w:rsidR="00D11DF1" w:rsidRPr="00D11DF1" w:rsidRDefault="00D11DF1" w:rsidP="00D11DF1">
      <w:pPr>
        <w:pStyle w:val="Textonotaalfinal"/>
        <w:jc w:val="both"/>
        <w:rPr>
          <w:rFonts w:cstheme="minorHAnsi"/>
        </w:rPr>
      </w:pPr>
      <w:r w:rsidRPr="00D11DF1">
        <w:rPr>
          <w:rStyle w:val="Refdenotaalfinal"/>
          <w:rFonts w:cstheme="minorHAnsi"/>
        </w:rPr>
        <w:endnoteRef/>
      </w:r>
      <w:r w:rsidRPr="00D11DF1">
        <w:rPr>
          <w:rFonts w:cstheme="minorHAnsi"/>
        </w:rPr>
        <w:t xml:space="preserve"> Trabajo desarrollado en Espacio </w:t>
      </w:r>
      <w:proofErr w:type="spellStart"/>
      <w:r w:rsidRPr="00D11DF1">
        <w:rPr>
          <w:rFonts w:cstheme="minorHAnsi"/>
        </w:rPr>
        <w:t>Illia</w:t>
      </w:r>
      <w:proofErr w:type="spellEnd"/>
      <w:r w:rsidRPr="00D11DF1">
        <w:rPr>
          <w:rFonts w:cstheme="minorHAnsi"/>
        </w:rPr>
        <w:t xml:space="preserve">, espacio sociocultural y recreativo para personas mayores, fundado en 1986. Con dependencia del gobierno de la provincia de Córdoba, gestiona programas y proyectos desde un paradigma de envejecimiento activo y participativo, para contribuir a una mejora en la calidad de vida de las personas mayores de la provincia. Para ello desarrolla actividades de formación, educación, recreación, deportivas, entre pares y abiertas con la comunidad, para promover intercambios y relaciones con otras generaciones. Entre 2013 y 2017, funciono la Red de Amigos del Espacio </w:t>
      </w:r>
      <w:proofErr w:type="spellStart"/>
      <w:r w:rsidRPr="00D11DF1">
        <w:rPr>
          <w:rFonts w:cstheme="minorHAnsi"/>
        </w:rPr>
        <w:t>Illia</w:t>
      </w:r>
      <w:proofErr w:type="spellEnd"/>
      <w:r w:rsidRPr="00D11DF1">
        <w:rPr>
          <w:rFonts w:cstheme="minorHAnsi"/>
        </w:rPr>
        <w:t xml:space="preserve">, compuesta por 303 instituciones adheridas y </w:t>
      </w:r>
      <w:proofErr w:type="spellStart"/>
      <w:r w:rsidRPr="00D11DF1">
        <w:rPr>
          <w:rFonts w:cstheme="minorHAnsi"/>
        </w:rPr>
        <w:t>subesdes</w:t>
      </w:r>
      <w:proofErr w:type="spellEnd"/>
      <w:r w:rsidRPr="00D11DF1">
        <w:rPr>
          <w:rFonts w:cstheme="minorHAnsi"/>
        </w:rPr>
        <w:t xml:space="preserve"> (organizaciones de personas mayores), además de las 2 sedes principales del Espacio </w:t>
      </w:r>
      <w:proofErr w:type="spellStart"/>
      <w:r w:rsidRPr="00D11DF1">
        <w:rPr>
          <w:rFonts w:cstheme="minorHAnsi"/>
        </w:rPr>
        <w:t>Illia</w:t>
      </w:r>
      <w:proofErr w:type="spellEnd"/>
      <w:r w:rsidRPr="00D11DF1">
        <w:rPr>
          <w:rFonts w:cstheme="minorHAnsi"/>
        </w:rPr>
        <w:t xml:space="preserve"> ubicadas en ciudad de Córdoba y ciudad de Rio Cuarto. Se tuvo un alcance en todos los departamentos del territorio cordobés con participación activa y fidedigna de sus miembros: centros de jubilados, gremios, clubs, </w:t>
      </w:r>
      <w:proofErr w:type="spellStart"/>
      <w:r w:rsidRPr="00D11DF1">
        <w:rPr>
          <w:rFonts w:cstheme="minorHAnsi"/>
        </w:rPr>
        <w:t>ongs</w:t>
      </w:r>
      <w:proofErr w:type="spellEnd"/>
      <w:r w:rsidRPr="00D11DF1">
        <w:rPr>
          <w:rFonts w:cstheme="minorHAnsi"/>
        </w:rPr>
        <w:t>. Al día de la fecha solo funcionan las 2 sedes.</w:t>
      </w:r>
    </w:p>
  </w:endnote>
  <w:endnote w:id="3">
    <w:p w:rsidR="009D4BC4" w:rsidRPr="0028655B" w:rsidRDefault="009D4BC4" w:rsidP="00360691">
      <w:pPr>
        <w:pStyle w:val="Textonotaalfinal"/>
        <w:jc w:val="both"/>
        <w:rPr>
          <w:rFonts w:ascii="Centaur" w:hAnsi="Centaur" w:cs="Arial"/>
          <w:sz w:val="1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EE8" w:rsidRDefault="00F428BB">
    <w:pPr>
      <w:pStyle w:val="Piedepgina"/>
    </w:pPr>
    <w:r>
      <w:rPr>
        <w:noProof/>
        <w:color w:val="5B9BD5" w:themeColor="accent1"/>
        <w:lang w:eastAsia="es-AR"/>
      </w:rPr>
      <mc:AlternateContent>
        <mc:Choice Requires="wps">
          <w:drawing>
            <wp:anchor distT="0" distB="0" distL="114300" distR="114300" simplePos="0" relativeHeight="251661312"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ángulo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8C3A5A7" id="Rectángulo 452"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" filled="f" strokecolor="#747070 [1614]" strokeweight="1.25pt">
              <w10:wrap anchorx="page" anchory="page"/>
            </v:rect>
          </w:pict>
        </mc:Fallback>
      </mc:AlternateContent>
    </w:r>
    <w:r>
      <w:rPr>
        <w:color w:val="5B9BD5" w:themeColor="accent1"/>
        <w:lang w:val="es-ES"/>
      </w:rPr>
      <w:t xml:space="preserve"> </w:t>
    </w:r>
    <w:r>
      <w:rPr>
        <w:rFonts w:asciiTheme="majorHAnsi" w:eastAsiaTheme="majorEastAsia" w:hAnsiTheme="majorHAnsi" w:cstheme="majorBidi"/>
        <w:color w:val="5B9BD5" w:themeColor="accent1"/>
        <w:sz w:val="20"/>
        <w:szCs w:val="20"/>
        <w:lang w:val="es-ES"/>
      </w:rPr>
      <w:t xml:space="preserve">pág. </w:t>
    </w:r>
    <w:r>
      <w:rPr>
        <w:rFonts w:eastAsiaTheme="minorEastAsia"/>
        <w:color w:val="5B9BD5" w:themeColor="accent1"/>
        <w:sz w:val="20"/>
        <w:szCs w:val="20"/>
      </w:rPr>
      <w:fldChar w:fldCharType="begin"/>
    </w:r>
    <w:r>
      <w:rPr>
        <w:color w:val="5B9BD5" w:themeColor="accent1"/>
        <w:sz w:val="20"/>
        <w:szCs w:val="20"/>
      </w:rPr>
      <w:instrText>PAGE    \* MERGEFORMAT</w:instrText>
    </w:r>
    <w:r>
      <w:rPr>
        <w:rFonts w:eastAsiaTheme="minorEastAsia"/>
        <w:color w:val="5B9BD5" w:themeColor="accent1"/>
        <w:sz w:val="20"/>
        <w:szCs w:val="20"/>
      </w:rPr>
      <w:fldChar w:fldCharType="separate"/>
    </w:r>
    <w:r w:rsidRPr="00F428BB">
      <w:rPr>
        <w:rFonts w:asciiTheme="majorHAnsi" w:eastAsiaTheme="majorEastAsia" w:hAnsiTheme="majorHAnsi" w:cstheme="majorBidi"/>
        <w:noProof/>
        <w:color w:val="5B9BD5" w:themeColor="accent1"/>
        <w:sz w:val="20"/>
        <w:szCs w:val="20"/>
        <w:lang w:val="es-ES"/>
      </w:rPr>
      <w:t>14</w:t>
    </w:r>
    <w:r>
      <w:rPr>
        <w:rFonts w:asciiTheme="majorHAnsi" w:eastAsiaTheme="majorEastAsia" w:hAnsiTheme="majorHAnsi" w:cstheme="majorBidi"/>
        <w:color w:val="5B9BD5" w:themeColor="accent1"/>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2956131"/>
      <w:docPartObj>
        <w:docPartGallery w:val="Page Numbers (Bottom of Page)"/>
        <w:docPartUnique/>
      </w:docPartObj>
    </w:sdtPr>
    <w:sdtEndPr/>
    <w:sdtContent>
      <w:p w:rsidR="00F428BB" w:rsidRDefault="00F428BB">
        <w:pPr>
          <w:pStyle w:val="Piedepgina"/>
          <w:jc w:val="center"/>
        </w:pPr>
        <w:r>
          <w:rPr>
            <w:noProof/>
            <w:lang w:eastAsia="es-AR"/>
          </w:rPr>
          <mc:AlternateContent>
            <mc:Choice Requires="wpg">
              <w:drawing>
                <wp:inline distT="0" distB="0" distL="0" distR="0">
                  <wp:extent cx="418465" cy="221615"/>
                  <wp:effectExtent l="0" t="0" r="635" b="0"/>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3"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8BB" w:rsidRDefault="00F428BB">
                                <w:pPr>
                                  <w:jc w:val="center"/>
                                  <w:rPr>
                                    <w:szCs w:val="18"/>
                                  </w:rPr>
                                </w:pPr>
                                <w:r>
                                  <w:fldChar w:fldCharType="begin"/>
                                </w:r>
                                <w:r>
                                  <w:instrText>PAGE    \* MERGEFORMAT</w:instrText>
                                </w:r>
                                <w:r>
                                  <w:fldChar w:fldCharType="separate"/>
                                </w:r>
                                <w:r w:rsidR="0067774A" w:rsidRPr="0067774A">
                                  <w:rPr>
                                    <w:i/>
                                    <w:iCs/>
                                    <w:noProof/>
                                    <w:sz w:val="18"/>
                                    <w:szCs w:val="18"/>
                                    <w:lang w:val="es-ES"/>
                                  </w:rPr>
                                  <w:t>15</w:t>
                                </w:r>
                                <w:r>
                                  <w:rPr>
                                    <w:i/>
                                    <w:iCs/>
                                    <w:sz w:val="18"/>
                                    <w:szCs w:val="18"/>
                                  </w:rPr>
                                  <w:fldChar w:fldCharType="end"/>
                                </w:r>
                              </w:p>
                            </w:txbxContent>
                          </wps:txbx>
                          <wps:bodyPr rot="0" vert="horz" wrap="square" lIns="0" tIns="0" rIns="0" bIns="0" anchor="ctr" anchorCtr="0" upright="1">
                            <a:noAutofit/>
                          </wps:bodyPr>
                        </wps:wsp>
                        <wpg:grpSp>
                          <wpg:cNvPr id="4" name="Group 64"/>
                          <wpg:cNvGrpSpPr>
                            <a:grpSpLocks/>
                          </wpg:cNvGrpSpPr>
                          <wpg:grpSpPr bwMode="auto">
                            <a:xfrm>
                              <a:off x="5494" y="739"/>
                              <a:ext cx="372" cy="72"/>
                              <a:chOff x="5486" y="739"/>
                              <a:chExt cx="372" cy="72"/>
                            </a:xfrm>
                          </wpg:grpSpPr>
                          <wps:wsp>
                            <wps:cNvPr id="5" name="Oval 65"/>
                            <wps:cNvSpPr>
                              <a:spLocks noChangeArrowheads="1"/>
                            </wps:cNvSpPr>
                            <wps:spPr bwMode="auto">
                              <a:xfrm>
                                <a:off x="54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6"/>
                            <wps:cNvSpPr>
                              <a:spLocks noChangeArrowheads="1"/>
                            </wps:cNvSpPr>
                            <wps:spPr bwMode="auto">
                              <a:xfrm>
                                <a:off x="563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Oval 67"/>
                            <wps:cNvSpPr>
                              <a:spLocks noChangeArrowheads="1"/>
                            </wps:cNvSpPr>
                            <wps:spPr bwMode="auto">
                              <a:xfrm>
                                <a:off x="57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upo 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jb9MMA&#10;AADaAAAADwAAAGRycy9kb3ducmV2LnhtbESP3WrCQBSE7wu+w3KE3hSzUaF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jb9MMAAADaAAAADwAAAAAAAAAAAAAAAACYAgAAZHJzL2Rv&#10;d25yZXYueG1sUEsFBgAAAAAEAAQA9QAAAIgDAAAAAA==&#10;" filled="f" stroked="f">
                    <v:textbox inset="0,0,0,0">
                      <w:txbxContent>
                        <w:p w:rsidR="00F428BB" w:rsidRDefault="00F428BB">
                          <w:pPr>
                            <w:jc w:val="center"/>
                            <w:rPr>
                              <w:szCs w:val="18"/>
                            </w:rPr>
                          </w:pPr>
                          <w:r>
                            <w:fldChar w:fldCharType="begin"/>
                          </w:r>
                          <w:r>
                            <w:instrText>PAGE    \* MERGEFORMAT</w:instrText>
                          </w:r>
                          <w:r>
                            <w:fldChar w:fldCharType="separate"/>
                          </w:r>
                          <w:r w:rsidR="0067774A" w:rsidRPr="0067774A">
                            <w:rPr>
                              <w:i/>
                              <w:iCs/>
                              <w:noProof/>
                              <w:sz w:val="18"/>
                              <w:szCs w:val="18"/>
                              <w:lang w:val="es-ES"/>
                            </w:rPr>
                            <w:t>15</w:t>
                          </w:r>
                          <w:r>
                            <w:rPr>
                              <w:i/>
                              <w:iCs/>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3WyL4A&#10;AADaAAAADwAAAGRycy9kb3ducmV2LnhtbESPwQrCMBBE74L/EFbwpqmCItUoKiherXrwtjZrW2w2&#10;pYm1/r0RBI/DzLxhFqvWlKKh2hWWFYyGEQji1OqCMwXn024wA+E8ssbSMil4k4PVsttZYKzti4/U&#10;JD4TAcIuRgW591UspUtzMuiGtiIO3t3WBn2QdSZ1ja8AN6UcR9FUGiw4LORY0Tan9JE8jYJib0eX&#10;3SY5umsz3cp1edvYy02pfq9dz0F4av0//GsftIIJfK+EG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N1si+AAAA2gAAAA8AAAAAAAAAAAAAAAAAmAIAAGRycy9kb3ducmV2&#10;LnhtbFBLBQYAAAAABAAEAPUAAACDAwAAAAA=&#10;" fillcolor="#84a2c6"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Iv74A&#10;AADaAAAADwAAAGRycy9kb3ducmV2LnhtbESPwQrCMBBE74L/EFbwpqkeilSjqKB4terB29qsbbHZ&#10;lCbW+vdGEDwOM/OGWaw6U4mWGldaVjAZRyCIM6tLzhWcT7vRDITzyBory6TgTQ5Wy35vgYm2Lz5S&#10;m/pcBAi7BBUU3teJlC4ryKAb25o4eHfbGPRBNrnUDb4C3FRyGkWxNFhyWCiwpm1B2SN9GgXl3k4u&#10;u016dNc23sp1ddvYy02p4aBbz0F46vw//GsftIIYvlfCDZ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ofSL++AAAA2gAAAA8AAAAAAAAAAAAAAAAAmAIAAGRycy9kb3ducmV2&#10;LnhtbFBLBQYAAAAABAAEAPUAAACDAwAAAAA=&#10;" fillcolor="#84a2c6"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PtJL4A&#10;AADaAAAADwAAAGRycy9kb3ducmV2LnhtbESPQQ/BQBSE7xL/YfMkbmw5IGUJEuKqOLg93adtdN82&#10;3VX1761E4jiZmW8yi1VrStFQ7QrLCkbDCARxanXBmYLzaTeYgXAeWWNpmRS8ycFq2e0sMNb2xUdq&#10;Ep+JAGEXo4Lc+yqW0qU5GXRDWxEH725rgz7IOpO6xleAm1KOo2giDRYcFnKsaJtT+kieRkGxt6PL&#10;bpMc3bWZbOW6vG3s5aZUv9eu5yA8tf4f/rUPWsEUvlfCDZ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VT7SS+AAAA2gAAAA8AAAAAAAAAAAAAAAAAmAIAAGRycy9kb3ducmV2&#10;LnhtbFBLBQYAAAAABAAEAPUAAACDAwAAAAA=&#10;" fillcolor="#84a2c6" stroked="f"/>
                  </v:group>
                  <w10:anchorlock/>
                </v:group>
              </w:pict>
            </mc:Fallback>
          </mc:AlternateContent>
        </w:r>
      </w:p>
    </w:sdtContent>
  </w:sdt>
  <w:p w:rsidR="00786EE8" w:rsidRDefault="00786EE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2B8" w:rsidRDefault="004B02B8" w:rsidP="004870EE">
      <w:pPr>
        <w:spacing w:after="0" w:line="240" w:lineRule="auto"/>
      </w:pPr>
      <w:r>
        <w:separator/>
      </w:r>
    </w:p>
  </w:footnote>
  <w:footnote w:type="continuationSeparator" w:id="0">
    <w:p w:rsidR="004B02B8" w:rsidRDefault="004B02B8" w:rsidP="00487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2051CC"/>
    <w:multiLevelType w:val="hybridMultilevel"/>
    <w:tmpl w:val="8E0A9A1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C3B0E3A"/>
    <w:multiLevelType w:val="hybridMultilevel"/>
    <w:tmpl w:val="E7CAB336"/>
    <w:lvl w:ilvl="0" w:tplc="2C0A000D">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 w15:restartNumberingAfterBreak="0">
    <w:nsid w:val="37EE6F6D"/>
    <w:multiLevelType w:val="hybridMultilevel"/>
    <w:tmpl w:val="3E3839B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9C37D7A"/>
    <w:multiLevelType w:val="hybridMultilevel"/>
    <w:tmpl w:val="F2B0FFF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5341291A"/>
    <w:multiLevelType w:val="hybridMultilevel"/>
    <w:tmpl w:val="EE2CD11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3FD6141"/>
    <w:multiLevelType w:val="hybridMultilevel"/>
    <w:tmpl w:val="16621490"/>
    <w:lvl w:ilvl="0" w:tplc="1FF0A0BE">
      <w:start w:val="1"/>
      <w:numFmt w:val="upperLetter"/>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6" w15:restartNumberingAfterBreak="0">
    <w:nsid w:val="75522623"/>
    <w:multiLevelType w:val="hybridMultilevel"/>
    <w:tmpl w:val="B8FAC680"/>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3"/>
  </w:num>
  <w:num w:numId="4">
    <w:abstractNumId w:val="1"/>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0EE"/>
    <w:rsid w:val="00045873"/>
    <w:rsid w:val="000E140D"/>
    <w:rsid w:val="00197774"/>
    <w:rsid w:val="00230F69"/>
    <w:rsid w:val="00256616"/>
    <w:rsid w:val="0028655B"/>
    <w:rsid w:val="002910FF"/>
    <w:rsid w:val="00315E50"/>
    <w:rsid w:val="00360691"/>
    <w:rsid w:val="003C29B6"/>
    <w:rsid w:val="00411F2E"/>
    <w:rsid w:val="00457F52"/>
    <w:rsid w:val="004870EE"/>
    <w:rsid w:val="004A244F"/>
    <w:rsid w:val="004A2F0C"/>
    <w:rsid w:val="004B02B8"/>
    <w:rsid w:val="005864AB"/>
    <w:rsid w:val="005F0C88"/>
    <w:rsid w:val="005F1710"/>
    <w:rsid w:val="00635D88"/>
    <w:rsid w:val="00642E6D"/>
    <w:rsid w:val="0067774A"/>
    <w:rsid w:val="007064D9"/>
    <w:rsid w:val="00763D40"/>
    <w:rsid w:val="00786EE8"/>
    <w:rsid w:val="007A5779"/>
    <w:rsid w:val="007B48F4"/>
    <w:rsid w:val="008212A0"/>
    <w:rsid w:val="008C27FC"/>
    <w:rsid w:val="008F4DEB"/>
    <w:rsid w:val="00907F00"/>
    <w:rsid w:val="009554F6"/>
    <w:rsid w:val="009666DF"/>
    <w:rsid w:val="009938F5"/>
    <w:rsid w:val="009B2E50"/>
    <w:rsid w:val="009D4BC4"/>
    <w:rsid w:val="009E13B2"/>
    <w:rsid w:val="009F0A4D"/>
    <w:rsid w:val="00A0544F"/>
    <w:rsid w:val="00A87BC0"/>
    <w:rsid w:val="00AB36DB"/>
    <w:rsid w:val="00AE5084"/>
    <w:rsid w:val="00B85361"/>
    <w:rsid w:val="00CD79BC"/>
    <w:rsid w:val="00D11DF1"/>
    <w:rsid w:val="00D146E1"/>
    <w:rsid w:val="00D4300A"/>
    <w:rsid w:val="00D4457B"/>
    <w:rsid w:val="00D77CAA"/>
    <w:rsid w:val="00DD5414"/>
    <w:rsid w:val="00E87BC7"/>
    <w:rsid w:val="00EA7984"/>
    <w:rsid w:val="00EF31AF"/>
    <w:rsid w:val="00F26ECF"/>
    <w:rsid w:val="00F428BB"/>
    <w:rsid w:val="00F65E36"/>
    <w:rsid w:val="00F77578"/>
    <w:rsid w:val="00FA22A0"/>
    <w:rsid w:val="00FB209B"/>
    <w:rsid w:val="00FB73D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6328A4-75FF-48A0-B0C9-900B30763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870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870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sid w:val="004870EE"/>
    <w:rPr>
      <w:color w:val="000000"/>
    </w:rPr>
  </w:style>
  <w:style w:type="paragraph" w:styleId="Textonotaalfinal">
    <w:name w:val="endnote text"/>
    <w:basedOn w:val="Normal"/>
    <w:link w:val="TextonotaalfinalCar"/>
    <w:uiPriority w:val="99"/>
    <w:unhideWhenUsed/>
    <w:rsid w:val="004870EE"/>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4870EE"/>
    <w:rPr>
      <w:sz w:val="20"/>
      <w:szCs w:val="20"/>
    </w:rPr>
  </w:style>
  <w:style w:type="character" w:styleId="Refdenotaalfinal">
    <w:name w:val="endnote reference"/>
    <w:basedOn w:val="Fuentedeprrafopredeter"/>
    <w:uiPriority w:val="99"/>
    <w:semiHidden/>
    <w:unhideWhenUsed/>
    <w:rsid w:val="004870EE"/>
    <w:rPr>
      <w:vertAlign w:val="superscript"/>
    </w:rPr>
  </w:style>
  <w:style w:type="character" w:styleId="Hipervnculo">
    <w:name w:val="Hyperlink"/>
    <w:basedOn w:val="Fuentedeprrafopredeter"/>
    <w:uiPriority w:val="99"/>
    <w:unhideWhenUsed/>
    <w:rsid w:val="004870EE"/>
    <w:rPr>
      <w:color w:val="0563C1" w:themeColor="hyperlink"/>
      <w:u w:val="single"/>
    </w:rPr>
  </w:style>
  <w:style w:type="character" w:customStyle="1" w:styleId="Ttulo1Car">
    <w:name w:val="Título 1 Car"/>
    <w:basedOn w:val="Fuentedeprrafopredeter"/>
    <w:link w:val="Ttulo1"/>
    <w:uiPriority w:val="9"/>
    <w:rsid w:val="004870EE"/>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4870EE"/>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3C29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29B6"/>
  </w:style>
  <w:style w:type="paragraph" w:styleId="Piedepgina">
    <w:name w:val="footer"/>
    <w:basedOn w:val="Normal"/>
    <w:link w:val="PiedepginaCar"/>
    <w:uiPriority w:val="99"/>
    <w:unhideWhenUsed/>
    <w:rsid w:val="003C29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29B6"/>
  </w:style>
  <w:style w:type="paragraph" w:styleId="Prrafodelista">
    <w:name w:val="List Paragraph"/>
    <w:basedOn w:val="Normal"/>
    <w:uiPriority w:val="34"/>
    <w:qFormat/>
    <w:rsid w:val="003C29B6"/>
    <w:pPr>
      <w:ind w:left="720"/>
      <w:contextualSpacing/>
    </w:pPr>
  </w:style>
  <w:style w:type="paragraph" w:styleId="Textonotapie">
    <w:name w:val="footnote text"/>
    <w:basedOn w:val="Normal"/>
    <w:link w:val="TextonotapieCar"/>
    <w:uiPriority w:val="99"/>
    <w:semiHidden/>
    <w:unhideWhenUsed/>
    <w:rsid w:val="00AE508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E5084"/>
    <w:rPr>
      <w:sz w:val="20"/>
      <w:szCs w:val="20"/>
    </w:rPr>
  </w:style>
  <w:style w:type="paragraph" w:customStyle="1" w:styleId="Default">
    <w:name w:val="Default"/>
    <w:rsid w:val="00411F2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mailto:lveronica@uclv.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D5953-8ACC-47C7-B8DB-7344CBBF9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5159</Words>
  <Characters>29357</Characters>
  <Application>Microsoft Office Word</Application>
  <DocSecurity>0</DocSecurity>
  <Lines>425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2019-03-21T05:44:00Z</dcterms:created>
  <dcterms:modified xsi:type="dcterms:W3CDTF">2019-03-21T05:53:00Z</dcterms:modified>
</cp:coreProperties>
</file>