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 xml:space="preserve">NOMBRE </w:t>
      </w:r>
      <w:r w:rsidR="00640758" w:rsidRPr="009D5E02">
        <w:rPr>
          <w:rFonts w:ascii="Times New Roman" w:hAnsi="Times New Roman" w:cs="Times New Roman"/>
          <w:b/>
          <w:sz w:val="28"/>
          <w:szCs w:val="28"/>
        </w:rPr>
        <w:t>DE</w:t>
      </w:r>
      <w:r w:rsidR="00640758">
        <w:rPr>
          <w:rFonts w:ascii="Times New Roman" w:hAnsi="Times New Roman" w:cs="Times New Roman"/>
          <w:b/>
          <w:sz w:val="28"/>
          <w:szCs w:val="28"/>
        </w:rPr>
        <w:t xml:space="preserve">L </w:t>
      </w:r>
      <w:r w:rsidR="00640758" w:rsidRPr="009D5E02">
        <w:rPr>
          <w:rFonts w:ascii="Times New Roman" w:hAnsi="Times New Roman" w:cs="Times New Roman"/>
          <w:b/>
          <w:sz w:val="28"/>
          <w:szCs w:val="28"/>
        </w:rPr>
        <w:t>SUB</w:t>
      </w:r>
      <w:r w:rsidRPr="009D5E02">
        <w:rPr>
          <w:rFonts w:ascii="Times New Roman" w:hAnsi="Times New Roman" w:cs="Times New Roman"/>
          <w:b/>
          <w:sz w:val="28"/>
          <w:szCs w:val="28"/>
        </w:rPr>
        <w:t>-EVENTO</w:t>
      </w:r>
    </w:p>
    <w:p w:rsidR="00AA1DB4" w:rsidRDefault="00AA1DB4" w:rsidP="00AA1DB4">
      <w:pPr>
        <w:spacing w:after="0" w:line="240" w:lineRule="auto"/>
        <w:rPr>
          <w:rFonts w:ascii="Times New Roman" w:eastAsia="Times New Roman" w:hAnsi="Times New Roman" w:cs="Times New Roman"/>
          <w:sz w:val="28"/>
          <w:szCs w:val="28"/>
        </w:rPr>
      </w:pPr>
      <w:r w:rsidRPr="00AA1DB4">
        <w:rPr>
          <w:rFonts w:ascii="Times New Roman" w:eastAsia="Times New Roman" w:hAnsi="Times New Roman" w:cs="Times New Roman"/>
          <w:sz w:val="28"/>
          <w:szCs w:val="28"/>
        </w:rPr>
        <w:t>COMISIÓN III: IV SIMPOSIO INTERNACIONAL “SEGURIDAD TECNOLÓGICA Y AMBIENTAL”</w:t>
      </w:r>
    </w:p>
    <w:p w:rsidR="00AB0719" w:rsidRDefault="00AB0719" w:rsidP="00AA1DB4">
      <w:pPr>
        <w:spacing w:after="0" w:line="240" w:lineRule="auto"/>
        <w:rPr>
          <w:rFonts w:ascii="Times New Roman" w:eastAsia="Times New Roman" w:hAnsi="Times New Roman" w:cs="Times New Roman"/>
          <w:sz w:val="28"/>
          <w:szCs w:val="28"/>
        </w:rPr>
      </w:pPr>
    </w:p>
    <w:p w:rsidR="00AB0719" w:rsidRPr="00AB0719" w:rsidRDefault="00AB0719" w:rsidP="00AA1DB4">
      <w:pPr>
        <w:spacing w:after="0" w:line="240" w:lineRule="auto"/>
        <w:rPr>
          <w:rFonts w:ascii="Times New Roman" w:eastAsia="Times New Roman" w:hAnsi="Times New Roman" w:cs="Times New Roman"/>
          <w:sz w:val="28"/>
          <w:szCs w:val="28"/>
        </w:rPr>
      </w:pPr>
      <w:r w:rsidRPr="00AB0719">
        <w:rPr>
          <w:rFonts w:ascii="Times New Roman" w:hAnsi="Times New Roman" w:cs="Times New Roman"/>
          <w:sz w:val="28"/>
          <w:szCs w:val="28"/>
        </w:rPr>
        <w:t>Gestión ambiental.</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AB0719" w:rsidRPr="00AB0719" w:rsidRDefault="00AB0719" w:rsidP="00AB0719">
      <w:pPr>
        <w:keepNext/>
        <w:spacing w:before="120" w:after="60"/>
        <w:jc w:val="center"/>
        <w:outlineLvl w:val="0"/>
        <w:rPr>
          <w:rFonts w:ascii="Times New Roman" w:eastAsia="Droid Sans" w:hAnsi="Times New Roman" w:cs="Times New Roman"/>
          <w:b/>
          <w:bCs/>
          <w:noProof/>
          <w:sz w:val="28"/>
          <w:szCs w:val="28"/>
        </w:rPr>
      </w:pPr>
      <w:r w:rsidRPr="00AB0719">
        <w:rPr>
          <w:rFonts w:ascii="Times New Roman" w:eastAsia="Droid Sans" w:hAnsi="Times New Roman" w:cs="Times New Roman"/>
          <w:b/>
          <w:bCs/>
          <w:noProof/>
          <w:sz w:val="28"/>
          <w:szCs w:val="28"/>
        </w:rPr>
        <w:t>APLICACIÓN DE RESIDUOS AGROINDUSTRIALES  PARA LA REMOCION DEL COLORANTE A</w:t>
      </w:r>
      <w:r w:rsidRPr="00AB0719">
        <w:rPr>
          <w:rFonts w:ascii="Times New Roman" w:eastAsia="Calibri" w:hAnsi="Times New Roman" w:cs="Times New Roman"/>
          <w:sz w:val="28"/>
          <w:szCs w:val="28"/>
          <w:lang w:val="es-ES_tradnl"/>
        </w:rPr>
        <w:t>Z</w:t>
      </w:r>
      <w:r w:rsidRPr="00AB0719">
        <w:rPr>
          <w:rFonts w:ascii="Times New Roman" w:eastAsia="Droid Sans" w:hAnsi="Times New Roman" w:cs="Times New Roman"/>
          <w:b/>
          <w:bCs/>
          <w:noProof/>
          <w:sz w:val="28"/>
          <w:szCs w:val="28"/>
        </w:rPr>
        <w:t>UL DE METILENO.</w:t>
      </w:r>
    </w:p>
    <w:p w:rsidR="00E912D0" w:rsidRDefault="00E912D0" w:rsidP="00667F10">
      <w:pPr>
        <w:spacing w:after="0"/>
        <w:jc w:val="center"/>
        <w:rPr>
          <w:rFonts w:ascii="Times New Roman" w:hAnsi="Times New Roman" w:cs="Times New Roman"/>
          <w:b/>
          <w:i/>
          <w:sz w:val="24"/>
          <w:szCs w:val="24"/>
        </w:rPr>
      </w:pPr>
    </w:p>
    <w:p w:rsidR="008A1C16"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AB0719" w:rsidRDefault="00AB0719" w:rsidP="00667F10">
      <w:pPr>
        <w:spacing w:after="0"/>
        <w:jc w:val="center"/>
        <w:rPr>
          <w:rFonts w:ascii="Times New Roman" w:hAnsi="Times New Roman" w:cs="Times New Roman"/>
          <w:b/>
          <w:i/>
          <w:sz w:val="28"/>
          <w:szCs w:val="28"/>
        </w:rPr>
      </w:pPr>
    </w:p>
    <w:p w:rsidR="00AB0719" w:rsidRPr="00AB0719" w:rsidRDefault="00AB0719" w:rsidP="00AB0719">
      <w:pPr>
        <w:keepNext/>
        <w:spacing w:before="120" w:after="60"/>
        <w:jc w:val="center"/>
        <w:outlineLvl w:val="0"/>
        <w:rPr>
          <w:rFonts w:ascii="Times New Roman" w:eastAsia="Calibri" w:hAnsi="Times New Roman" w:cs="Times New Roman"/>
          <w:b/>
          <w:i/>
          <w:sz w:val="28"/>
          <w:szCs w:val="28"/>
          <w:lang w:val="en-US"/>
        </w:rPr>
      </w:pPr>
      <w:r w:rsidRPr="00AB0719">
        <w:rPr>
          <w:rFonts w:ascii="Times New Roman" w:eastAsia="Calibri" w:hAnsi="Times New Roman" w:cs="Times New Roman"/>
          <w:b/>
          <w:i/>
          <w:sz w:val="28"/>
          <w:szCs w:val="28"/>
          <w:lang w:val="en"/>
        </w:rPr>
        <w:t>APPLICATION OF AGROINDUSTRIAL WASTE FOR THE REMOVAL OF BLUE METHYLENE COLORING.</w:t>
      </w:r>
    </w:p>
    <w:p w:rsidR="00AB0719" w:rsidRPr="00AB0719" w:rsidRDefault="00AB0719" w:rsidP="00667F10">
      <w:pPr>
        <w:spacing w:after="0"/>
        <w:jc w:val="center"/>
        <w:rPr>
          <w:rFonts w:ascii="Times New Roman" w:hAnsi="Times New Roman" w:cs="Times New Roman"/>
          <w:b/>
          <w:i/>
          <w:sz w:val="28"/>
          <w:szCs w:val="28"/>
          <w:lang w:val="en-US"/>
        </w:rPr>
      </w:pPr>
    </w:p>
    <w:p w:rsidR="002E0882" w:rsidRDefault="00AB0719" w:rsidP="00FF3346">
      <w:pPr>
        <w:spacing w:after="0" w:line="360" w:lineRule="auto"/>
        <w:jc w:val="both"/>
        <w:rPr>
          <w:rFonts w:ascii="Times New Roman" w:hAnsi="Times New Roman" w:cs="Times New Roman"/>
          <w:sz w:val="24"/>
          <w:szCs w:val="24"/>
        </w:rPr>
      </w:pPr>
      <w:r w:rsidRPr="00AB0719">
        <w:rPr>
          <w:rFonts w:ascii="Times New Roman" w:hAnsi="Times New Roman" w:cs="Times New Roman"/>
          <w:sz w:val="24"/>
          <w:szCs w:val="24"/>
          <w:lang w:val="en-US"/>
        </w:rPr>
        <w:t xml:space="preserve"> </w:t>
      </w:r>
    </w:p>
    <w:p w:rsidR="00AB0719" w:rsidRPr="00AB0719" w:rsidRDefault="00AB0719" w:rsidP="00AB0719">
      <w:pPr>
        <w:pStyle w:val="Prrafodelista"/>
        <w:numPr>
          <w:ilvl w:val="0"/>
          <w:numId w:val="2"/>
        </w:numPr>
        <w:spacing w:after="0"/>
        <w:jc w:val="both"/>
        <w:outlineLvl w:val="0"/>
        <w:rPr>
          <w:rFonts w:ascii="Times New Roman" w:eastAsia="Calibri" w:hAnsi="Times New Roman" w:cs="Times New Roman"/>
          <w:i/>
          <w:sz w:val="24"/>
          <w:szCs w:val="24"/>
          <w:lang w:val="es-ES_tradnl"/>
        </w:rPr>
      </w:pPr>
      <w:r w:rsidRPr="00AB0719">
        <w:rPr>
          <w:rFonts w:ascii="Times New Roman" w:eastAsia="Calibri" w:hAnsi="Times New Roman" w:cs="Times New Roman"/>
          <w:sz w:val="24"/>
          <w:szCs w:val="24"/>
          <w:lang w:val="es-ES_tradnl"/>
        </w:rPr>
        <w:t>M Sc Maria Hertha Broche Galindo</w:t>
      </w:r>
      <w:r w:rsidRPr="00AB0719">
        <w:rPr>
          <w:rFonts w:ascii="Times New Roman" w:eastAsia="Calibri" w:hAnsi="Times New Roman" w:cs="Times New Roman"/>
          <w:sz w:val="24"/>
          <w:szCs w:val="24"/>
          <w:lang w:val="es-ES_tradnl"/>
        </w:rPr>
        <w:t>.</w:t>
      </w:r>
      <w:r w:rsidRPr="00AB0719">
        <w:rPr>
          <w:rFonts w:ascii="Times New Roman" w:eastAsia="Calibri" w:hAnsi="Times New Roman" w:cs="Times New Roman"/>
          <w:i/>
          <w:sz w:val="24"/>
          <w:szCs w:val="24"/>
          <w:lang w:val="es-ES_tradnl"/>
        </w:rPr>
        <w:t xml:space="preserve"> </w:t>
      </w:r>
      <w:r w:rsidRPr="00AB0719">
        <w:rPr>
          <w:rFonts w:ascii="Times New Roman" w:eastAsia="Calibri" w:hAnsi="Times New Roman" w:cs="Times New Roman"/>
          <w:sz w:val="24"/>
          <w:szCs w:val="24"/>
          <w:lang w:val="es-ES_tradnl"/>
        </w:rPr>
        <w:t>Universidad Central "Marta Abreu" de Las Villas</w:t>
      </w:r>
      <w:r w:rsidRPr="00AB0719">
        <w:rPr>
          <w:rFonts w:ascii="Times New Roman" w:eastAsia="Calibri" w:hAnsi="Times New Roman" w:cs="Times New Roman"/>
          <w:sz w:val="24"/>
          <w:szCs w:val="24"/>
          <w:lang w:val="es-ES_tradnl"/>
        </w:rPr>
        <w:t>. Cuba</w:t>
      </w:r>
      <w:r w:rsidRPr="00AB0719">
        <w:rPr>
          <w:rFonts w:ascii="Times New Roman" w:eastAsia="Calibri" w:hAnsi="Times New Roman" w:cs="Times New Roman"/>
          <w:sz w:val="24"/>
          <w:szCs w:val="24"/>
          <w:lang w:val="es-ES_tradnl"/>
        </w:rPr>
        <w:t xml:space="preserve">. </w:t>
      </w:r>
      <w:hyperlink r:id="rId7" w:history="1">
        <w:r w:rsidRPr="00AB0719">
          <w:rPr>
            <w:rFonts w:ascii="Times New Roman" w:eastAsia="Calibri" w:hAnsi="Times New Roman" w:cs="Times New Roman"/>
            <w:i/>
            <w:color w:val="0563C1"/>
            <w:sz w:val="24"/>
            <w:szCs w:val="24"/>
            <w:u w:val="single"/>
            <w:lang w:val="es-ES_tradnl"/>
          </w:rPr>
          <w:t>mariah@uclv.edu.cu</w:t>
        </w:r>
      </w:hyperlink>
      <w:r w:rsidRPr="00AB0719">
        <w:rPr>
          <w:rFonts w:ascii="Times New Roman" w:eastAsia="Calibri" w:hAnsi="Times New Roman" w:cs="Times New Roman"/>
          <w:i/>
          <w:sz w:val="24"/>
          <w:szCs w:val="24"/>
          <w:lang w:val="es-ES_tradnl"/>
        </w:rPr>
        <w:t>.</w:t>
      </w:r>
    </w:p>
    <w:p w:rsidR="00AB0719" w:rsidRPr="00AB0719" w:rsidRDefault="00AB0719" w:rsidP="00AB0719">
      <w:pPr>
        <w:pStyle w:val="Prrafodelista"/>
        <w:numPr>
          <w:ilvl w:val="0"/>
          <w:numId w:val="2"/>
        </w:numPr>
        <w:spacing w:after="0"/>
        <w:jc w:val="both"/>
        <w:outlineLvl w:val="0"/>
        <w:rPr>
          <w:rFonts w:ascii="Times New Roman" w:eastAsia="Calibri" w:hAnsi="Times New Roman" w:cs="Times New Roman"/>
          <w:i/>
          <w:sz w:val="24"/>
          <w:szCs w:val="24"/>
          <w:lang w:val="es-ES_tradnl"/>
        </w:rPr>
      </w:pPr>
      <w:r w:rsidRPr="00AB0719">
        <w:rPr>
          <w:rFonts w:ascii="Times New Roman" w:eastAsia="Calibri" w:hAnsi="Times New Roman" w:cs="Times New Roman"/>
          <w:sz w:val="24"/>
          <w:szCs w:val="24"/>
          <w:lang w:val="es-ES_tradnl"/>
        </w:rPr>
        <w:t>Dr. Iván Leandro Rodríguez Rico</w:t>
      </w:r>
      <w:r w:rsidRPr="00AB0719">
        <w:rPr>
          <w:rFonts w:ascii="Times New Roman" w:eastAsia="Calibri" w:hAnsi="Times New Roman" w:cs="Times New Roman"/>
          <w:sz w:val="24"/>
          <w:szCs w:val="24"/>
          <w:lang w:val="es-ES_tradnl"/>
        </w:rPr>
        <w:t xml:space="preserve">. Universidad Central "Marta Abreu" de Las Villas. Cuba. </w:t>
      </w:r>
      <w:hyperlink r:id="rId8" w:history="1">
        <w:r w:rsidRPr="00AB0719">
          <w:rPr>
            <w:rFonts w:ascii="Times New Roman" w:eastAsia="Calibri" w:hAnsi="Times New Roman" w:cs="Times New Roman"/>
            <w:i/>
            <w:color w:val="0563C1"/>
            <w:sz w:val="24"/>
            <w:szCs w:val="24"/>
            <w:u w:val="single"/>
            <w:lang w:val="es-ES_tradnl"/>
          </w:rPr>
          <w:t>ivanl@uclv.edu.cu</w:t>
        </w:r>
      </w:hyperlink>
      <w:r w:rsidRPr="00AB0719">
        <w:rPr>
          <w:rFonts w:ascii="Times New Roman" w:eastAsia="Calibri" w:hAnsi="Times New Roman" w:cs="Times New Roman"/>
          <w:i/>
          <w:sz w:val="24"/>
          <w:szCs w:val="24"/>
          <w:lang w:val="es-ES_tradnl"/>
        </w:rPr>
        <w:t>.</w:t>
      </w:r>
    </w:p>
    <w:p w:rsidR="00AB0719" w:rsidRPr="00AB0719" w:rsidRDefault="00AB0719" w:rsidP="00AB0719">
      <w:pPr>
        <w:pStyle w:val="Prrafodelista"/>
        <w:numPr>
          <w:ilvl w:val="0"/>
          <w:numId w:val="2"/>
        </w:numPr>
        <w:rPr>
          <w:rFonts w:ascii="Times New Roman" w:eastAsia="Calibri" w:hAnsi="Times New Roman" w:cs="Times New Roman"/>
          <w:sz w:val="24"/>
          <w:szCs w:val="24"/>
          <w:lang w:val="es-ES_tradnl"/>
        </w:rPr>
      </w:pPr>
      <w:r w:rsidRPr="00AB0719">
        <w:rPr>
          <w:rFonts w:ascii="Times New Roman" w:eastAsia="Calibri" w:hAnsi="Times New Roman" w:cs="Times New Roman"/>
          <w:sz w:val="24"/>
          <w:szCs w:val="24"/>
          <w:lang w:val="es-ES_tradnl"/>
        </w:rPr>
        <w:t>Ing. Yadiel Rafael Alea Martínez</w:t>
      </w:r>
      <w:r>
        <w:rPr>
          <w:rFonts w:ascii="Times New Roman" w:eastAsia="Calibri" w:hAnsi="Times New Roman" w:cs="Times New Roman"/>
          <w:sz w:val="24"/>
          <w:szCs w:val="24"/>
          <w:lang w:val="es-ES_tradnl"/>
        </w:rPr>
        <w:t xml:space="preserve">. </w:t>
      </w:r>
      <w:r w:rsidRPr="00AB0719">
        <w:rPr>
          <w:rFonts w:ascii="Times New Roman" w:eastAsia="Calibri" w:hAnsi="Times New Roman" w:cs="Times New Roman"/>
          <w:sz w:val="24"/>
          <w:szCs w:val="24"/>
          <w:lang w:val="es-ES_tradnl"/>
        </w:rPr>
        <w:t>Oficina territorial de normalización</w:t>
      </w:r>
      <w:r w:rsidRPr="00AB0719">
        <w:rPr>
          <w:rFonts w:ascii="Times New Roman" w:eastAsia="Calibri" w:hAnsi="Times New Roman" w:cs="Times New Roman"/>
          <w:sz w:val="24"/>
          <w:szCs w:val="24"/>
          <w:lang w:val="es-ES_tradnl"/>
        </w:rPr>
        <w:t xml:space="preserve">. Villa Clara. Cuba </w:t>
      </w:r>
    </w:p>
    <w:p w:rsidR="00E912D0" w:rsidRDefault="00E912D0" w:rsidP="00FF3346">
      <w:pPr>
        <w:spacing w:after="0" w:line="360" w:lineRule="auto"/>
        <w:rPr>
          <w:rFonts w:ascii="Times New Roman" w:hAnsi="Times New Roman" w:cs="Times New Roman"/>
          <w:b/>
          <w:sz w:val="24"/>
          <w:szCs w:val="24"/>
        </w:rPr>
      </w:pPr>
    </w:p>
    <w:p w:rsidR="009F367A" w:rsidRPr="009F367A" w:rsidRDefault="008A1C16" w:rsidP="009F367A">
      <w:pPr>
        <w:pStyle w:val="Predeterminado"/>
        <w:tabs>
          <w:tab w:val="left" w:pos="342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9F367A" w:rsidRPr="009F367A">
        <w:rPr>
          <w:rFonts w:ascii="Times New Roman" w:hAnsi="Times New Roman" w:cs="Times New Roman"/>
          <w:sz w:val="24"/>
          <w:szCs w:val="24"/>
        </w:rPr>
        <w:t xml:space="preserve">La contaminación por el vertimiento inadecuado de colorantes </w:t>
      </w:r>
      <w:r w:rsidR="009F367A" w:rsidRPr="009F367A">
        <w:rPr>
          <w:rFonts w:ascii="Times New Roman" w:eastAsia="Calibri" w:hAnsi="Times New Roman" w:cs="Times New Roman"/>
          <w:sz w:val="24"/>
          <w:szCs w:val="24"/>
        </w:rPr>
        <w:t>es un problema ambiental serio. Este contexto  se presenta en industrias como la textil, la alimenticia, la farmacéutica y la de curtiembres</w:t>
      </w:r>
      <w:r w:rsidR="009F367A" w:rsidRPr="009F367A">
        <w:rPr>
          <w:rFonts w:ascii="Times New Roman" w:eastAsia="Times New Roman" w:hAnsi="Times New Roman" w:cs="Times New Roman"/>
          <w:sz w:val="24"/>
          <w:szCs w:val="24"/>
          <w:lang w:eastAsia="es-ES"/>
        </w:rPr>
        <w:t xml:space="preserve">. </w:t>
      </w:r>
      <w:r w:rsidR="009F367A" w:rsidRPr="009F367A">
        <w:rPr>
          <w:rFonts w:ascii="Times New Roman" w:eastAsia="Calibri" w:hAnsi="Times New Roman" w:cs="Times New Roman"/>
          <w:sz w:val="24"/>
          <w:szCs w:val="24"/>
        </w:rPr>
        <w:t>La biosorción es una tecnología promisoria por su bajo costo y su impacto ambiental favorable,  por el empleo de</w:t>
      </w:r>
      <w:r w:rsidR="009F367A" w:rsidRPr="009F367A">
        <w:rPr>
          <w:rFonts w:ascii="Times New Roman" w:eastAsia="Times New Roman" w:hAnsi="Times New Roman" w:cs="Times New Roman"/>
          <w:sz w:val="24"/>
          <w:szCs w:val="24"/>
          <w:lang w:eastAsia="es-ES"/>
        </w:rPr>
        <w:t xml:space="preserve"> diversos materiales sólidos naturales, entre ellos los residuos agrícolas. E</w:t>
      </w:r>
      <w:r w:rsidR="009F367A" w:rsidRPr="009F367A">
        <w:rPr>
          <w:rFonts w:ascii="Times New Roman" w:eastAsia="Calibri" w:hAnsi="Times New Roman" w:cs="Times New Roman"/>
          <w:sz w:val="24"/>
          <w:szCs w:val="24"/>
        </w:rPr>
        <w:t>ste trabajo se realiza para e</w:t>
      </w:r>
      <w:r w:rsidR="009F367A" w:rsidRPr="009F367A">
        <w:rPr>
          <w:rFonts w:ascii="Times New Roman" w:hAnsi="Times New Roman" w:cs="Times New Roman"/>
          <w:sz w:val="24"/>
          <w:szCs w:val="24"/>
        </w:rPr>
        <w:t>valuar a escala de laboratorio el bagazo de caña de azúcar (BCA), los residuos agrícolas de la cosecha de sorgo (RAS) y mezclas de ambos biosorbentes para la remoción de azul de metileno</w:t>
      </w:r>
      <w:r w:rsidR="00213426">
        <w:rPr>
          <w:rFonts w:ascii="Times New Roman" w:hAnsi="Times New Roman" w:cs="Times New Roman"/>
          <w:sz w:val="24"/>
          <w:szCs w:val="24"/>
        </w:rPr>
        <w:t xml:space="preserve"> (AM)</w:t>
      </w:r>
      <w:r w:rsidR="009F367A" w:rsidRPr="009F367A">
        <w:rPr>
          <w:rFonts w:ascii="Times New Roman" w:hAnsi="Times New Roman" w:cs="Times New Roman"/>
          <w:sz w:val="24"/>
          <w:szCs w:val="24"/>
        </w:rPr>
        <w:t xml:space="preserve"> a partir de soluciones acuosas. Los estudios se realizan en discontinuo, mediante la determinación de la influencia del tamaño de partícula y del tiempo de contacto</w:t>
      </w:r>
      <w:r w:rsidR="009F367A" w:rsidRPr="009F367A">
        <w:rPr>
          <w:rFonts w:ascii="Times New Roman" w:eastAsia="Calibri" w:hAnsi="Times New Roman" w:cs="Times New Roman"/>
          <w:sz w:val="24"/>
          <w:szCs w:val="24"/>
        </w:rPr>
        <w:t xml:space="preserve"> en condiciones de pH 5, temperatura 30 </w:t>
      </w:r>
      <w:r w:rsidR="009F367A" w:rsidRPr="009F367A">
        <w:rPr>
          <w:rFonts w:ascii="Times New Roman" w:hAnsi="Times New Roman" w:cs="Times New Roman"/>
          <w:sz w:val="24"/>
          <w:szCs w:val="24"/>
        </w:rPr>
        <w:t xml:space="preserve">°C y agitación de 80 rpm;  las mismas condiciones se mantienen para conocer la cinética y posteriormente representa a modelos de </w:t>
      </w:r>
      <w:proofErr w:type="spellStart"/>
      <w:r w:rsidR="009F367A" w:rsidRPr="009F367A">
        <w:rPr>
          <w:rFonts w:ascii="Times New Roman" w:hAnsi="Times New Roman" w:cs="Times New Roman"/>
          <w:sz w:val="24"/>
          <w:szCs w:val="24"/>
        </w:rPr>
        <w:t>seudo</w:t>
      </w:r>
      <w:proofErr w:type="spellEnd"/>
      <w:r w:rsidR="009F367A" w:rsidRPr="009F367A">
        <w:rPr>
          <w:rFonts w:ascii="Times New Roman" w:hAnsi="Times New Roman" w:cs="Times New Roman"/>
          <w:sz w:val="24"/>
          <w:szCs w:val="24"/>
        </w:rPr>
        <w:t xml:space="preserve"> primer orden, </w:t>
      </w:r>
      <w:proofErr w:type="spellStart"/>
      <w:r w:rsidR="009F367A" w:rsidRPr="009F367A">
        <w:rPr>
          <w:rFonts w:ascii="Times New Roman" w:hAnsi="Times New Roman" w:cs="Times New Roman"/>
          <w:sz w:val="24"/>
          <w:szCs w:val="24"/>
        </w:rPr>
        <w:t>seudo</w:t>
      </w:r>
      <w:proofErr w:type="spellEnd"/>
      <w:r w:rsidR="009F367A" w:rsidRPr="009F367A">
        <w:rPr>
          <w:rFonts w:ascii="Times New Roman" w:hAnsi="Times New Roman" w:cs="Times New Roman"/>
          <w:sz w:val="24"/>
          <w:szCs w:val="24"/>
        </w:rPr>
        <w:t xml:space="preserve"> segundo orden, Elovich y Weber Morris. L</w:t>
      </w:r>
      <w:r w:rsidR="009F367A" w:rsidRPr="009F367A">
        <w:rPr>
          <w:rFonts w:ascii="Times New Roman" w:eastAsia="Calibri" w:hAnsi="Times New Roman" w:cs="Times New Roman"/>
          <w:sz w:val="24"/>
          <w:szCs w:val="24"/>
        </w:rPr>
        <w:t xml:space="preserve">os resultados obtenidos para el análisis de la influencia del </w:t>
      </w:r>
      <w:r w:rsidR="009F367A" w:rsidRPr="009F367A">
        <w:rPr>
          <w:rFonts w:ascii="Times New Roman" w:eastAsia="Calibri" w:hAnsi="Times New Roman" w:cs="Times New Roman"/>
          <w:sz w:val="24"/>
          <w:szCs w:val="24"/>
        </w:rPr>
        <w:lastRenderedPageBreak/>
        <w:t xml:space="preserve">tamaño de partícula indican que a medida que se incrementa, disminuyen los % de remoción. </w:t>
      </w:r>
      <w:r w:rsidR="009F367A" w:rsidRPr="009F367A">
        <w:rPr>
          <w:rFonts w:ascii="Times New Roman" w:hAnsi="Times New Roman" w:cs="Times New Roman"/>
          <w:sz w:val="24"/>
          <w:szCs w:val="24"/>
        </w:rPr>
        <w:t xml:space="preserve"> Las remociones para los cuatro materiales son superiores al 90%, el menor tiempo de equilibrio lo tiene el bagazo con 12 minutos. El mejor ajuste de logra para el modelo de </w:t>
      </w:r>
      <w:proofErr w:type="spellStart"/>
      <w:r w:rsidR="009F367A" w:rsidRPr="009F367A">
        <w:rPr>
          <w:rFonts w:ascii="Times New Roman" w:hAnsi="Times New Roman" w:cs="Times New Roman"/>
          <w:sz w:val="24"/>
          <w:szCs w:val="24"/>
        </w:rPr>
        <w:t>seudo</w:t>
      </w:r>
      <w:proofErr w:type="spellEnd"/>
      <w:r w:rsidR="009F367A" w:rsidRPr="009F367A">
        <w:rPr>
          <w:rFonts w:ascii="Times New Roman" w:hAnsi="Times New Roman" w:cs="Times New Roman"/>
          <w:sz w:val="24"/>
          <w:szCs w:val="24"/>
        </w:rPr>
        <w:t xml:space="preserve"> segundo orden. </w:t>
      </w:r>
    </w:p>
    <w:p w:rsidR="009F367A" w:rsidRPr="009F367A" w:rsidRDefault="009061A5" w:rsidP="009F367A">
      <w:pPr>
        <w:pStyle w:val="HTMLconformatoprevio"/>
        <w:spacing w:line="360" w:lineRule="auto"/>
        <w:jc w:val="both"/>
        <w:rPr>
          <w:rFonts w:ascii="Times New Roman" w:eastAsia="Times New Roman" w:hAnsi="Times New Roman" w:cs="Times New Roman"/>
          <w:i/>
          <w:sz w:val="24"/>
          <w:szCs w:val="24"/>
          <w:lang w:val="en-US"/>
        </w:rPr>
      </w:pPr>
      <w:r w:rsidRPr="009F367A">
        <w:rPr>
          <w:rFonts w:ascii="Times New Roman" w:hAnsi="Times New Roman" w:cs="Times New Roman"/>
          <w:b/>
          <w:i/>
          <w:sz w:val="24"/>
          <w:szCs w:val="24"/>
          <w:lang w:val="en-US"/>
        </w:rPr>
        <w:t>Abstract:</w:t>
      </w:r>
      <w:r w:rsidRPr="009F367A">
        <w:rPr>
          <w:rFonts w:ascii="Times New Roman" w:hAnsi="Times New Roman" w:cs="Times New Roman"/>
          <w:sz w:val="24"/>
          <w:szCs w:val="24"/>
          <w:lang w:val="en-US"/>
        </w:rPr>
        <w:t xml:space="preserve"> </w:t>
      </w:r>
      <w:r w:rsidR="009F367A" w:rsidRPr="009F367A">
        <w:rPr>
          <w:rFonts w:ascii="Times New Roman" w:eastAsia="Times New Roman" w:hAnsi="Times New Roman" w:cs="Times New Roman"/>
          <w:i/>
          <w:sz w:val="24"/>
          <w:szCs w:val="24"/>
          <w:lang w:val="en"/>
        </w:rPr>
        <w:t xml:space="preserve">Pollution from inadequate dye dumping is a serious environmental problem. This context is presented in industries such as textiles, food, pharmaceutical and tanneries. </w:t>
      </w:r>
      <w:proofErr w:type="spellStart"/>
      <w:r w:rsidR="009F367A" w:rsidRPr="009F367A">
        <w:rPr>
          <w:rFonts w:ascii="Times New Roman" w:eastAsia="Times New Roman" w:hAnsi="Times New Roman" w:cs="Times New Roman"/>
          <w:i/>
          <w:sz w:val="24"/>
          <w:szCs w:val="24"/>
          <w:lang w:val="en"/>
        </w:rPr>
        <w:t>Biosorption</w:t>
      </w:r>
      <w:proofErr w:type="spellEnd"/>
      <w:r w:rsidR="009F367A" w:rsidRPr="009F367A">
        <w:rPr>
          <w:rFonts w:ascii="Times New Roman" w:eastAsia="Times New Roman" w:hAnsi="Times New Roman" w:cs="Times New Roman"/>
          <w:i/>
          <w:sz w:val="24"/>
          <w:szCs w:val="24"/>
          <w:lang w:val="en"/>
        </w:rPr>
        <w:t xml:space="preserve"> is a promising technology due to its low cost and favorable environmental impact, due to the use of various natural solid materials, including agricultural waste. This work is carried out to evaluate on a laboratory scale sugarcane bagasse (BCA), agricultural residues of the sorghum crop (RAS) and mixtures of both </w:t>
      </w:r>
      <w:proofErr w:type="spellStart"/>
      <w:r w:rsidR="009F367A" w:rsidRPr="009F367A">
        <w:rPr>
          <w:rFonts w:ascii="Times New Roman" w:eastAsia="Times New Roman" w:hAnsi="Times New Roman" w:cs="Times New Roman"/>
          <w:i/>
          <w:sz w:val="24"/>
          <w:szCs w:val="24"/>
          <w:lang w:val="en"/>
        </w:rPr>
        <w:t>biosorbents</w:t>
      </w:r>
      <w:proofErr w:type="spellEnd"/>
      <w:r w:rsidR="009F367A" w:rsidRPr="009F367A">
        <w:rPr>
          <w:rFonts w:ascii="Times New Roman" w:eastAsia="Times New Roman" w:hAnsi="Times New Roman" w:cs="Times New Roman"/>
          <w:i/>
          <w:sz w:val="24"/>
          <w:szCs w:val="24"/>
          <w:lang w:val="en"/>
        </w:rPr>
        <w:t xml:space="preserve"> for the removal of methylene blue </w:t>
      </w:r>
      <w:r w:rsidR="00213426">
        <w:rPr>
          <w:rFonts w:ascii="Times New Roman" w:eastAsia="Times New Roman" w:hAnsi="Times New Roman" w:cs="Times New Roman"/>
          <w:i/>
          <w:sz w:val="24"/>
          <w:szCs w:val="24"/>
          <w:lang w:val="en"/>
        </w:rPr>
        <w:t xml:space="preserve">(MB) </w:t>
      </w:r>
      <w:r w:rsidR="009F367A" w:rsidRPr="009F367A">
        <w:rPr>
          <w:rFonts w:ascii="Times New Roman" w:eastAsia="Times New Roman" w:hAnsi="Times New Roman" w:cs="Times New Roman"/>
          <w:i/>
          <w:sz w:val="24"/>
          <w:szCs w:val="24"/>
          <w:lang w:val="en"/>
        </w:rPr>
        <w:t xml:space="preserve">from aqueous solutions. The studies are carried out in batch, by determining the influence of the particle size and the contact time under conditions of pH 5, temperature 30 ° C and agitation of 80 rpm; the same conditions are maintained to know the kinetics and later represents models of pseudo first order, pseudo second order, Elovich and Weber Morris. The results obtained for the analysis of the influence of the particle size indicate that as it increases, the percentage of removal decreases. The removals for the four materials are greater than 90%, the shortest balance time is the bagasse with 12 minutes. The best fit is achieved for the pseudo second order model. </w:t>
      </w:r>
    </w:p>
    <w:p w:rsidR="009F367A" w:rsidRPr="009F367A" w:rsidRDefault="009061A5" w:rsidP="009F367A">
      <w:pPr>
        <w:autoSpaceDE w:val="0"/>
        <w:autoSpaceDN w:val="0"/>
        <w:adjustRightInd w:val="0"/>
        <w:spacing w:after="0" w:line="360" w:lineRule="auto"/>
        <w:jc w:val="both"/>
        <w:outlineLvl w:val="0"/>
        <w:rPr>
          <w:rFonts w:ascii="Times New Roman" w:eastAsia="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4D5554">
        <w:rPr>
          <w:rFonts w:ascii="Times New Roman" w:hAnsi="Times New Roman" w:cs="Times New Roman"/>
          <w:sz w:val="24"/>
          <w:szCs w:val="24"/>
        </w:rPr>
        <w:t>B</w:t>
      </w:r>
      <w:r w:rsidR="009F367A" w:rsidRPr="009F367A">
        <w:rPr>
          <w:rFonts w:ascii="Times New Roman" w:eastAsia="Times New Roman" w:hAnsi="Times New Roman" w:cs="Times New Roman"/>
          <w:sz w:val="24"/>
          <w:szCs w:val="24"/>
        </w:rPr>
        <w:t>iosorción</w:t>
      </w:r>
      <w:r w:rsidR="004D5554">
        <w:rPr>
          <w:rFonts w:ascii="Times New Roman" w:eastAsia="Times New Roman" w:hAnsi="Times New Roman" w:cs="Times New Roman"/>
          <w:sz w:val="24"/>
          <w:szCs w:val="24"/>
        </w:rPr>
        <w:t>; C</w:t>
      </w:r>
      <w:r w:rsidR="009F367A" w:rsidRPr="009F367A">
        <w:rPr>
          <w:rFonts w:ascii="Times New Roman" w:eastAsia="Times New Roman" w:hAnsi="Times New Roman" w:cs="Times New Roman"/>
          <w:sz w:val="24"/>
          <w:szCs w:val="24"/>
        </w:rPr>
        <w:t>olorantes</w:t>
      </w:r>
      <w:r w:rsidR="004D5554">
        <w:rPr>
          <w:rFonts w:ascii="Times New Roman" w:eastAsia="Times New Roman" w:hAnsi="Times New Roman" w:cs="Times New Roman"/>
          <w:sz w:val="24"/>
          <w:szCs w:val="24"/>
        </w:rPr>
        <w:t>; R</w:t>
      </w:r>
      <w:r w:rsidR="009F367A" w:rsidRPr="009F367A">
        <w:rPr>
          <w:rFonts w:ascii="Times New Roman" w:eastAsia="Times New Roman" w:hAnsi="Times New Roman" w:cs="Times New Roman"/>
          <w:sz w:val="24"/>
          <w:szCs w:val="24"/>
        </w:rPr>
        <w:t>emoción</w:t>
      </w:r>
      <w:r w:rsidR="004D5554">
        <w:rPr>
          <w:rFonts w:ascii="Times New Roman" w:eastAsia="Times New Roman" w:hAnsi="Times New Roman" w:cs="Times New Roman"/>
          <w:sz w:val="24"/>
          <w:szCs w:val="24"/>
        </w:rPr>
        <w:t>; T</w:t>
      </w:r>
      <w:r w:rsidR="009F367A" w:rsidRPr="009F367A">
        <w:rPr>
          <w:rFonts w:ascii="Times New Roman" w:eastAsia="Times New Roman" w:hAnsi="Times New Roman" w:cs="Times New Roman"/>
          <w:sz w:val="24"/>
          <w:szCs w:val="24"/>
        </w:rPr>
        <w:t>amaño de partícula</w:t>
      </w:r>
      <w:r w:rsidR="004D5554">
        <w:rPr>
          <w:rFonts w:ascii="Times New Roman" w:eastAsia="Times New Roman" w:hAnsi="Times New Roman" w:cs="Times New Roman"/>
          <w:sz w:val="24"/>
          <w:szCs w:val="24"/>
        </w:rPr>
        <w:t>;</w:t>
      </w:r>
      <w:r w:rsidR="009F367A" w:rsidRPr="009F367A">
        <w:rPr>
          <w:rFonts w:ascii="Times New Roman" w:eastAsia="Times New Roman" w:hAnsi="Times New Roman" w:cs="Times New Roman"/>
          <w:sz w:val="24"/>
          <w:szCs w:val="24"/>
        </w:rPr>
        <w:t xml:space="preserve"> </w:t>
      </w:r>
      <w:r w:rsidR="004D5554">
        <w:rPr>
          <w:rFonts w:ascii="Times New Roman" w:eastAsia="Times New Roman" w:hAnsi="Times New Roman" w:cs="Times New Roman"/>
          <w:sz w:val="24"/>
          <w:szCs w:val="24"/>
        </w:rPr>
        <w:t>C</w:t>
      </w:r>
      <w:r w:rsidR="009F367A" w:rsidRPr="009F367A">
        <w:rPr>
          <w:rFonts w:ascii="Times New Roman" w:eastAsia="Times New Roman" w:hAnsi="Times New Roman" w:cs="Times New Roman"/>
          <w:sz w:val="24"/>
          <w:szCs w:val="24"/>
        </w:rPr>
        <w:t>inética.</w:t>
      </w:r>
    </w:p>
    <w:p w:rsidR="009061A5" w:rsidRDefault="009F367A" w:rsidP="009F36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D5554" w:rsidRPr="009F367A" w:rsidRDefault="009061A5" w:rsidP="004D5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rPr>
      </w:pPr>
      <w:r w:rsidRPr="004D5554">
        <w:rPr>
          <w:rFonts w:ascii="Times New Roman" w:hAnsi="Times New Roman" w:cs="Times New Roman"/>
          <w:b/>
          <w:i/>
          <w:sz w:val="24"/>
          <w:szCs w:val="24"/>
          <w:lang w:val="en-US"/>
        </w:rPr>
        <w:t>Keywords:</w:t>
      </w:r>
      <w:r w:rsidRPr="004D5554">
        <w:rPr>
          <w:rFonts w:ascii="Times New Roman" w:hAnsi="Times New Roman" w:cs="Times New Roman"/>
          <w:sz w:val="24"/>
          <w:szCs w:val="24"/>
          <w:lang w:val="en-US"/>
        </w:rPr>
        <w:t xml:space="preserve"> </w:t>
      </w:r>
      <w:r w:rsidR="004D5554">
        <w:rPr>
          <w:rFonts w:ascii="Times New Roman" w:hAnsi="Times New Roman" w:cs="Times New Roman"/>
          <w:sz w:val="24"/>
          <w:szCs w:val="24"/>
          <w:lang w:val="en-US"/>
        </w:rPr>
        <w:t>B</w:t>
      </w:r>
      <w:proofErr w:type="spellStart"/>
      <w:r w:rsidR="004D5554" w:rsidRPr="009F367A">
        <w:rPr>
          <w:rFonts w:ascii="Times New Roman" w:eastAsia="Times New Roman" w:hAnsi="Times New Roman" w:cs="Times New Roman"/>
          <w:sz w:val="24"/>
          <w:szCs w:val="24"/>
          <w:lang w:val="en"/>
        </w:rPr>
        <w:t>iosorption</w:t>
      </w:r>
      <w:proofErr w:type="spellEnd"/>
      <w:r w:rsidR="004D5554">
        <w:rPr>
          <w:rFonts w:ascii="Times New Roman" w:eastAsia="Times New Roman" w:hAnsi="Times New Roman" w:cs="Times New Roman"/>
          <w:sz w:val="24"/>
          <w:szCs w:val="24"/>
          <w:lang w:val="en"/>
        </w:rPr>
        <w:t>;</w:t>
      </w:r>
      <w:r w:rsidR="004D5554" w:rsidRPr="009F367A">
        <w:rPr>
          <w:rFonts w:ascii="Times New Roman" w:eastAsia="Times New Roman" w:hAnsi="Times New Roman" w:cs="Times New Roman"/>
          <w:sz w:val="24"/>
          <w:szCs w:val="24"/>
          <w:lang w:val="en"/>
        </w:rPr>
        <w:t xml:space="preserve"> </w:t>
      </w:r>
      <w:r w:rsidR="004D5554">
        <w:rPr>
          <w:rFonts w:ascii="Times New Roman" w:eastAsia="Times New Roman" w:hAnsi="Times New Roman" w:cs="Times New Roman"/>
          <w:sz w:val="24"/>
          <w:szCs w:val="24"/>
          <w:lang w:val="en"/>
        </w:rPr>
        <w:t>D</w:t>
      </w:r>
      <w:r w:rsidR="004D5554" w:rsidRPr="009F367A">
        <w:rPr>
          <w:rFonts w:ascii="Times New Roman" w:eastAsia="Times New Roman" w:hAnsi="Times New Roman" w:cs="Times New Roman"/>
          <w:sz w:val="24"/>
          <w:szCs w:val="24"/>
          <w:lang w:val="en"/>
        </w:rPr>
        <w:t>yes</w:t>
      </w:r>
      <w:r w:rsidR="004D5554">
        <w:rPr>
          <w:rFonts w:ascii="Times New Roman" w:eastAsia="Times New Roman" w:hAnsi="Times New Roman" w:cs="Times New Roman"/>
          <w:sz w:val="24"/>
          <w:szCs w:val="24"/>
          <w:lang w:val="en"/>
        </w:rPr>
        <w:t>; R</w:t>
      </w:r>
      <w:r w:rsidR="004D5554" w:rsidRPr="009F367A">
        <w:rPr>
          <w:rFonts w:ascii="Times New Roman" w:eastAsia="Times New Roman" w:hAnsi="Times New Roman" w:cs="Times New Roman"/>
          <w:sz w:val="24"/>
          <w:szCs w:val="24"/>
          <w:lang w:val="en"/>
        </w:rPr>
        <w:t>emoval</w:t>
      </w:r>
      <w:r w:rsidR="004D5554">
        <w:rPr>
          <w:rFonts w:ascii="Times New Roman" w:eastAsia="Times New Roman" w:hAnsi="Times New Roman" w:cs="Times New Roman"/>
          <w:sz w:val="24"/>
          <w:szCs w:val="24"/>
          <w:lang w:val="en"/>
        </w:rPr>
        <w:t>;</w:t>
      </w:r>
      <w:r w:rsidR="004D5554" w:rsidRPr="009F367A">
        <w:rPr>
          <w:rFonts w:ascii="Times New Roman" w:eastAsia="Times New Roman" w:hAnsi="Times New Roman" w:cs="Times New Roman"/>
          <w:sz w:val="24"/>
          <w:szCs w:val="24"/>
          <w:lang w:val="en"/>
        </w:rPr>
        <w:t xml:space="preserve"> </w:t>
      </w:r>
      <w:r w:rsidR="004D5554">
        <w:rPr>
          <w:rFonts w:ascii="Times New Roman" w:eastAsia="Times New Roman" w:hAnsi="Times New Roman" w:cs="Times New Roman"/>
          <w:sz w:val="24"/>
          <w:szCs w:val="24"/>
          <w:lang w:val="en"/>
        </w:rPr>
        <w:t>P</w:t>
      </w:r>
      <w:r w:rsidR="004D5554" w:rsidRPr="009F367A">
        <w:rPr>
          <w:rFonts w:ascii="Times New Roman" w:eastAsia="Times New Roman" w:hAnsi="Times New Roman" w:cs="Times New Roman"/>
          <w:sz w:val="24"/>
          <w:szCs w:val="24"/>
          <w:lang w:val="en"/>
        </w:rPr>
        <w:t>article size</w:t>
      </w:r>
      <w:r w:rsidR="004D5554">
        <w:rPr>
          <w:rFonts w:ascii="Times New Roman" w:eastAsia="Times New Roman" w:hAnsi="Times New Roman" w:cs="Times New Roman"/>
          <w:sz w:val="24"/>
          <w:szCs w:val="24"/>
          <w:lang w:val="en"/>
        </w:rPr>
        <w:t>;</w:t>
      </w:r>
      <w:r w:rsidR="004D5554" w:rsidRPr="009F367A">
        <w:rPr>
          <w:rFonts w:ascii="Times New Roman" w:eastAsia="Times New Roman" w:hAnsi="Times New Roman" w:cs="Times New Roman"/>
          <w:sz w:val="24"/>
          <w:szCs w:val="24"/>
          <w:lang w:val="en"/>
        </w:rPr>
        <w:t xml:space="preserve"> </w:t>
      </w:r>
      <w:r w:rsidR="004D5554">
        <w:rPr>
          <w:rFonts w:ascii="Times New Roman" w:eastAsia="Times New Roman" w:hAnsi="Times New Roman" w:cs="Times New Roman"/>
          <w:sz w:val="24"/>
          <w:szCs w:val="24"/>
          <w:lang w:val="en"/>
        </w:rPr>
        <w:t>K</w:t>
      </w:r>
      <w:r w:rsidR="004D5554" w:rsidRPr="009F367A">
        <w:rPr>
          <w:rFonts w:ascii="Times New Roman" w:eastAsia="Times New Roman" w:hAnsi="Times New Roman" w:cs="Times New Roman"/>
          <w:sz w:val="24"/>
          <w:szCs w:val="24"/>
          <w:lang w:val="en"/>
        </w:rPr>
        <w:t>inetics.</w:t>
      </w:r>
    </w:p>
    <w:p w:rsidR="00A21A1F" w:rsidRPr="004D5554"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4D5554" w:rsidRPr="004D5554" w:rsidRDefault="004D5554" w:rsidP="004D5554">
      <w:pPr>
        <w:spacing w:before="240" w:after="0" w:line="360" w:lineRule="auto"/>
        <w:jc w:val="both"/>
        <w:outlineLvl w:val="0"/>
        <w:rPr>
          <w:rFonts w:ascii="Times New Roman" w:eastAsia="Times New Roman" w:hAnsi="Times New Roman" w:cs="Times New Roman"/>
          <w:sz w:val="24"/>
          <w:szCs w:val="24"/>
          <w:lang w:eastAsia="es-ES"/>
        </w:rPr>
      </w:pPr>
      <w:r w:rsidRPr="004D5554">
        <w:rPr>
          <w:rFonts w:ascii="Times New Roman" w:eastAsia="Times New Roman" w:hAnsi="Times New Roman" w:cs="Times New Roman"/>
          <w:sz w:val="24"/>
          <w:szCs w:val="24"/>
          <w:lang w:eastAsia="es-ES"/>
        </w:rPr>
        <w:t xml:space="preserve">El vertido de contaminantes en aguas superficiales y subterráneas ha incrementado la contaminación del agua. Estos, pueden ser tóxicos y por tanto hacer que las aguas naturales ya no sean aptas como fuentes de agua potable, además de las afectaciones que provoca para la vida acuática. </w:t>
      </w:r>
    </w:p>
    <w:p w:rsidR="004D5554" w:rsidRPr="004D5554" w:rsidRDefault="004D5554" w:rsidP="004D5554">
      <w:pPr>
        <w:spacing w:before="240" w:after="0" w:line="360" w:lineRule="auto"/>
        <w:jc w:val="both"/>
        <w:outlineLvl w:val="0"/>
        <w:rPr>
          <w:rFonts w:ascii="Times New Roman" w:eastAsia="Times New Roman" w:hAnsi="Times New Roman" w:cs="Times New Roman"/>
          <w:sz w:val="24"/>
          <w:szCs w:val="24"/>
          <w:lang w:eastAsia="es-ES"/>
        </w:rPr>
      </w:pPr>
      <w:r w:rsidRPr="004D5554">
        <w:rPr>
          <w:rFonts w:ascii="Times New Roman" w:eastAsia="Times New Roman" w:hAnsi="Times New Roman" w:cs="Times New Roman"/>
          <w:sz w:val="24"/>
          <w:szCs w:val="24"/>
          <w:lang w:eastAsia="es-ES"/>
        </w:rPr>
        <w:t xml:space="preserve">La producción textil, alimenticia, farmacéutica, de curtiembres son algunos de los procesos químicos que vierten efluentes líquidos con una gran cantidad de agentes contaminantes, entre los cuales se encuentran compuestos orgánicos como los colorantes. Su eliminación, es uno de los mayores desafíos en el tratamiento de aguas </w:t>
      </w:r>
      <w:r w:rsidRPr="004D5554">
        <w:rPr>
          <w:rFonts w:ascii="Times New Roman" w:eastAsia="Times New Roman" w:hAnsi="Times New Roman" w:cs="Times New Roman"/>
          <w:sz w:val="24"/>
          <w:szCs w:val="24"/>
          <w:lang w:eastAsia="es-ES"/>
        </w:rPr>
        <w:lastRenderedPageBreak/>
        <w:t xml:space="preserve">debido a su impacto, visual, aumento de carga orgánica [1] y efectos toxicológicos y antiestéticos [2].  Muchos de los colorantes textiles no son biodegradables debido a su baja susceptibilidad al mecanismo catalítico oxidativo [3]. </w:t>
      </w:r>
    </w:p>
    <w:p w:rsidR="004D5554" w:rsidRPr="004D5554" w:rsidRDefault="004D5554" w:rsidP="004D5554">
      <w:pPr>
        <w:spacing w:before="240" w:after="0" w:line="360" w:lineRule="auto"/>
        <w:jc w:val="both"/>
        <w:outlineLvl w:val="0"/>
        <w:rPr>
          <w:rFonts w:ascii="Times New Roman" w:eastAsia="Times New Roman" w:hAnsi="Times New Roman" w:cs="Times New Roman"/>
          <w:sz w:val="24"/>
          <w:szCs w:val="24"/>
          <w:lang w:eastAsia="es-ES"/>
        </w:rPr>
      </w:pPr>
      <w:r w:rsidRPr="004D5554">
        <w:rPr>
          <w:rFonts w:ascii="Times New Roman" w:eastAsia="Times New Roman" w:hAnsi="Times New Roman" w:cs="Times New Roman"/>
          <w:sz w:val="24"/>
          <w:szCs w:val="24"/>
          <w:lang w:eastAsia="es-ES"/>
        </w:rPr>
        <w:t xml:space="preserve">El tratamiento de aguas se realiza aplicando variedad de métodos con procesos que pueden ser químicos y físicos entre los que se encuentran la adsorción, floculación, coagulación, sedimentación, precipitación y métodos electroquímicos, la mayoría con alto costo [4]; o biológicos, pero, su aplicación se ve restringida porque requieren una mayor área superficial  y están sujetos a sensibilidad por  variaciones diurnas, toxicidad de ciertos químicos y menor flexibilidad en diseño y operación [5]. En la búsqueda de opciones económicamente viables para procesos de adsorción, la atención se ha centrado en diversos materiales sólidos naturales, por lo que se ha estudiado el empleo de los residuos agrícolas. </w:t>
      </w:r>
    </w:p>
    <w:p w:rsidR="004D5554" w:rsidRPr="004D5554" w:rsidRDefault="004D5554" w:rsidP="004D5554">
      <w:pPr>
        <w:spacing w:before="240" w:after="0" w:line="360" w:lineRule="auto"/>
        <w:jc w:val="both"/>
        <w:outlineLvl w:val="0"/>
        <w:rPr>
          <w:rFonts w:ascii="Times New Roman" w:eastAsia="Times New Roman" w:hAnsi="Times New Roman" w:cs="Times New Roman"/>
          <w:sz w:val="24"/>
          <w:szCs w:val="24"/>
          <w:lang w:eastAsia="es-ES"/>
        </w:rPr>
      </w:pPr>
      <w:r w:rsidRPr="004D5554">
        <w:rPr>
          <w:rFonts w:ascii="Times New Roman" w:eastAsia="Times New Roman" w:hAnsi="Times New Roman" w:cs="Times New Roman"/>
          <w:sz w:val="24"/>
          <w:szCs w:val="24"/>
          <w:lang w:eastAsia="es-ES"/>
        </w:rPr>
        <w:t>Los materiales agrícolas son derivados de recursos naturales, residuos vegetales o subproductos industriales, que pueden ser utilizados sin ningún pretratamiento térmico o químico [5]. Son materiales lignocelulósicos, generados en cantidades considerables en países agrícolas alrededor del mundo. Entre estos productos secundarios se incluyen el</w:t>
      </w:r>
      <w:r w:rsidRPr="004D5554">
        <w:rPr>
          <w:rFonts w:ascii="Times New Roman" w:eastAsia="Times New Roman" w:hAnsi="Times New Roman" w:cs="Times New Roman"/>
          <w:sz w:val="20"/>
          <w:szCs w:val="20"/>
          <w:lang w:eastAsia="es-ES"/>
        </w:rPr>
        <w:t xml:space="preserve"> </w:t>
      </w:r>
      <w:r w:rsidRPr="004D5554">
        <w:rPr>
          <w:rFonts w:ascii="Times New Roman" w:eastAsia="Times New Roman" w:hAnsi="Times New Roman" w:cs="Times New Roman"/>
          <w:sz w:val="24"/>
          <w:szCs w:val="24"/>
          <w:lang w:eastAsia="es-ES"/>
        </w:rPr>
        <w:t>bagazo de la caña de azúcar, cáscara de arroz, cáscara de maní; celulosa, tallo de banano, pulpa de remolacha, corteza de cacao, tuza de maíz, cascara de naranja, hueso de aceituna, hojas de caucho , fibra de coco y residuos agrícolas de sorgo [1], [6].</w:t>
      </w:r>
      <w:r w:rsidRPr="004D5554">
        <w:rPr>
          <w:rFonts w:ascii="Times New Roman" w:eastAsia="+mn-ea" w:hAnsi="Times New Roman" w:cs="Times New Roman"/>
          <w:color w:val="000000"/>
          <w:kern w:val="24"/>
          <w:sz w:val="24"/>
          <w:szCs w:val="24"/>
          <w:lang w:eastAsia="es-ES"/>
        </w:rPr>
        <w:t xml:space="preserve"> </w:t>
      </w:r>
      <w:r w:rsidRPr="004D5554">
        <w:rPr>
          <w:rFonts w:ascii="Times New Roman" w:eastAsia="Times New Roman" w:hAnsi="Times New Roman" w:cs="Times New Roman"/>
          <w:sz w:val="24"/>
          <w:szCs w:val="24"/>
          <w:lang w:eastAsia="es-ES"/>
        </w:rPr>
        <w:t>La retención de las sustancias en la superficie del biosorbente, es la característica que identifica el proceso de biosorción. La retención puede darse mediante la interacción de la sustancia a grupos funcionales que se encuentran en la superficie, como carboxilos, hidroxilos, fosfatos; también ocurren procesos de difusión.</w:t>
      </w:r>
    </w:p>
    <w:p w:rsidR="004D5554" w:rsidRPr="004D5554" w:rsidRDefault="004D5554" w:rsidP="004D5554">
      <w:pPr>
        <w:spacing w:before="240" w:after="0" w:line="360" w:lineRule="auto"/>
        <w:jc w:val="both"/>
        <w:outlineLvl w:val="0"/>
        <w:rPr>
          <w:rFonts w:ascii="Times New Roman" w:eastAsia="Calibri" w:hAnsi="Times New Roman" w:cs="Times New Roman"/>
          <w:sz w:val="24"/>
          <w:szCs w:val="24"/>
        </w:rPr>
      </w:pPr>
      <w:r w:rsidRPr="004D5554">
        <w:rPr>
          <w:rFonts w:ascii="Times New Roman" w:eastAsia="Times New Roman" w:hAnsi="Times New Roman" w:cs="Times New Roman"/>
          <w:sz w:val="24"/>
          <w:szCs w:val="24"/>
          <w:lang w:eastAsia="es-ES"/>
        </w:rPr>
        <w:t xml:space="preserve">Un aspecto significativo a considerar en los procesos de adsorción es el tamaño de la molécula de adsorbato. En general, la capacidad de adsorción depende de la difusión del soluto en los poros capilares de la partícula adsorbente. La tasa disminuye con el aumento del tamaño de la partícula, la cual se incrementa con la mayor concentración del soluto y con una temperatura más </w:t>
      </w:r>
      <w:r w:rsidRPr="004D5554">
        <w:rPr>
          <w:rFonts w:ascii="Times New Roman" w:eastAsia="Calibri" w:hAnsi="Times New Roman" w:cs="Times New Roman"/>
          <w:sz w:val="24"/>
          <w:szCs w:val="24"/>
        </w:rPr>
        <w:t xml:space="preserve">alta </w:t>
      </w:r>
      <w:r w:rsidRPr="004D5554">
        <w:rPr>
          <w:rFonts w:ascii="Times New Roman" w:eastAsia="Times New Roman" w:hAnsi="Times New Roman" w:cs="Times New Roman"/>
          <w:sz w:val="24"/>
          <w:szCs w:val="24"/>
          <w:lang w:eastAsia="es-ES"/>
        </w:rPr>
        <w:t>[1]</w:t>
      </w:r>
      <w:r w:rsidRPr="004D5554">
        <w:rPr>
          <w:rFonts w:ascii="Times New Roman" w:eastAsia="Calibri" w:hAnsi="Times New Roman" w:cs="Times New Roman"/>
          <w:sz w:val="24"/>
          <w:szCs w:val="24"/>
        </w:rPr>
        <w:t xml:space="preserve">. </w:t>
      </w:r>
    </w:p>
    <w:p w:rsidR="004D5554" w:rsidRDefault="004D5554" w:rsidP="004D5554">
      <w:pPr>
        <w:spacing w:before="240" w:after="0" w:line="360" w:lineRule="auto"/>
        <w:jc w:val="both"/>
        <w:outlineLvl w:val="0"/>
        <w:rPr>
          <w:rFonts w:ascii="Times New Roman" w:eastAsia="Times New Roman" w:hAnsi="Times New Roman" w:cs="Times New Roman"/>
          <w:color w:val="000000"/>
          <w:sz w:val="24"/>
          <w:szCs w:val="24"/>
          <w:lang w:eastAsia="es-ES"/>
        </w:rPr>
      </w:pPr>
      <w:r w:rsidRPr="004D5554">
        <w:rPr>
          <w:rFonts w:ascii="Times New Roman" w:eastAsia="Times New Roman" w:hAnsi="Times New Roman" w:cs="Times New Roman"/>
          <w:sz w:val="24"/>
          <w:szCs w:val="24"/>
          <w:lang w:eastAsia="es-ES"/>
        </w:rPr>
        <w:t>L</w:t>
      </w:r>
      <w:r w:rsidRPr="004D5554">
        <w:rPr>
          <w:rFonts w:ascii="Times New Roman" w:eastAsia="Times New Roman" w:hAnsi="Times New Roman" w:cs="Times New Roman"/>
          <w:color w:val="000000"/>
          <w:sz w:val="24"/>
          <w:szCs w:val="24"/>
          <w:lang w:eastAsia="es-ES"/>
        </w:rPr>
        <w:t>os bioensayos cinéticos describen el tiempo necesario en el que el sistema llega al equilibrio.</w:t>
      </w:r>
      <w:r w:rsidRPr="004D5554">
        <w:rPr>
          <w:rFonts w:ascii="Times New Roman" w:eastAsia="Times New Roman" w:hAnsi="Times New Roman" w:cs="Times New Roman"/>
          <w:sz w:val="24"/>
          <w:szCs w:val="24"/>
          <w:lang w:eastAsia="es-ES"/>
        </w:rPr>
        <w:t xml:space="preserve"> Por eso es  importante su estudio para conocer la velocidad con que los contaminantes se adsorben en el biosorbente, conocer el mecanismo que controla el </w:t>
      </w:r>
      <w:r w:rsidRPr="004D5554">
        <w:rPr>
          <w:rFonts w:ascii="Times New Roman" w:eastAsia="Times New Roman" w:hAnsi="Times New Roman" w:cs="Times New Roman"/>
          <w:sz w:val="24"/>
          <w:szCs w:val="24"/>
          <w:lang w:eastAsia="es-ES"/>
        </w:rPr>
        <w:lastRenderedPageBreak/>
        <w:t>proceso y  seleccionar los parámetros de diseño y operación de sistemas de tratamiento para efluentes industriales [7], [8]. [9]</w:t>
      </w:r>
      <w:r w:rsidRPr="004D5554">
        <w:rPr>
          <w:rFonts w:ascii="Times New Roman" w:eastAsia="Calibri" w:hAnsi="Times New Roman" w:cs="Times New Roman"/>
          <w:sz w:val="24"/>
          <w:szCs w:val="24"/>
        </w:rPr>
        <w:t xml:space="preserve"> plantea que </w:t>
      </w:r>
      <w:r w:rsidRPr="004D5554">
        <w:rPr>
          <w:rFonts w:ascii="Times New Roman" w:eastAsia="Times New Roman" w:hAnsi="Times New Roman" w:cs="Times New Roman"/>
          <w:color w:val="000000"/>
          <w:sz w:val="24"/>
          <w:szCs w:val="24"/>
          <w:lang w:eastAsia="es-ES"/>
        </w:rPr>
        <w:t xml:space="preserve">el principal interés es la manipulación de los datos experimentales para determinar el modelo cinético más adecuado, mediante estos se puede entender el comportamiento del adsorbente y examinar el mecanismo de control del proceso de la adsorción. </w:t>
      </w:r>
    </w:p>
    <w:p w:rsidR="004D5554" w:rsidRPr="004D5554" w:rsidRDefault="004D5554" w:rsidP="00213426">
      <w:pPr>
        <w:tabs>
          <w:tab w:val="left" w:pos="720"/>
          <w:tab w:val="left" w:pos="3420"/>
        </w:tabs>
        <w:suppressAutoHyphens/>
        <w:spacing w:after="0" w:line="360" w:lineRule="auto"/>
        <w:jc w:val="both"/>
        <w:rPr>
          <w:rFonts w:ascii="Times New Roman" w:eastAsia="Droid Sans" w:hAnsi="Times New Roman" w:cs="Times New Roman"/>
          <w:sz w:val="24"/>
          <w:szCs w:val="24"/>
        </w:rPr>
      </w:pPr>
      <w:r>
        <w:rPr>
          <w:rFonts w:ascii="Times New Roman" w:eastAsia="Droid Sans" w:hAnsi="Times New Roman" w:cs="Times New Roman"/>
          <w:sz w:val="24"/>
          <w:szCs w:val="24"/>
        </w:rPr>
        <w:t>Para dar atención a esta problemática se plantean como objetivos e</w:t>
      </w:r>
      <w:r w:rsidRPr="004D5554">
        <w:rPr>
          <w:rFonts w:ascii="Times New Roman" w:eastAsia="Droid Sans" w:hAnsi="Times New Roman" w:cs="Times New Roman"/>
          <w:sz w:val="24"/>
          <w:szCs w:val="24"/>
        </w:rPr>
        <w:t xml:space="preserve">valuar a escala de laboratorio el (BCA), </w:t>
      </w:r>
      <w:r>
        <w:rPr>
          <w:rFonts w:ascii="Times New Roman" w:eastAsia="Droid Sans" w:hAnsi="Times New Roman" w:cs="Times New Roman"/>
          <w:sz w:val="24"/>
          <w:szCs w:val="24"/>
        </w:rPr>
        <w:t xml:space="preserve">los </w:t>
      </w:r>
      <w:r w:rsidRPr="004D5554">
        <w:rPr>
          <w:rFonts w:ascii="Times New Roman" w:eastAsia="Droid Sans" w:hAnsi="Times New Roman" w:cs="Times New Roman"/>
          <w:sz w:val="24"/>
          <w:szCs w:val="24"/>
        </w:rPr>
        <w:t>(RAS) y mezclas de ambos biosorbentes para la remoción de azul de metileno a partir de soluciones acuosas</w:t>
      </w:r>
      <w:r>
        <w:rPr>
          <w:rFonts w:ascii="Times New Roman" w:eastAsia="Droid Sans" w:hAnsi="Times New Roman" w:cs="Times New Roman"/>
          <w:sz w:val="24"/>
          <w:szCs w:val="24"/>
        </w:rPr>
        <w:t xml:space="preserve"> considerando la influencia del tamaño de partícula, el tiempo de contacto </w:t>
      </w:r>
      <w:r w:rsidR="00213426">
        <w:rPr>
          <w:rFonts w:ascii="Times New Roman" w:eastAsia="Droid Sans" w:hAnsi="Times New Roman" w:cs="Times New Roman"/>
          <w:sz w:val="24"/>
          <w:szCs w:val="24"/>
        </w:rPr>
        <w:t>y estudios de cinética y a</w:t>
      </w:r>
      <w:r w:rsidRPr="004D5554">
        <w:rPr>
          <w:rFonts w:ascii="Times New Roman" w:eastAsia="Droid Sans" w:hAnsi="Times New Roman" w:cs="Times New Roman"/>
          <w:sz w:val="24"/>
          <w:szCs w:val="24"/>
        </w:rPr>
        <w:t>justar modelos cinéticos a los estudios de remoción de AM con BCA, RAS y mezclas de ambos.</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E73128" w:rsidRDefault="00E73128"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Esta investigación se realiza en laboratorios de la facultad de Química Farmacia, para continuar los estudios iniciados en la evaluación de residuos agroindustriales para la remoción de azul de metileno en soluciones acuosas.</w:t>
      </w:r>
    </w:p>
    <w:p w:rsidR="00213426" w:rsidRPr="00213426" w:rsidRDefault="00B270CD"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estudio de la influencia del </w:t>
      </w:r>
      <w:r w:rsidR="00213426" w:rsidRPr="00213426">
        <w:rPr>
          <w:rFonts w:ascii="Times New Roman" w:hAnsi="Times New Roman" w:cs="Times New Roman"/>
          <w:sz w:val="24"/>
          <w:szCs w:val="24"/>
        </w:rPr>
        <w:t xml:space="preserve">tamaño de partículas </w:t>
      </w:r>
      <w:r>
        <w:rPr>
          <w:rFonts w:ascii="Times New Roman" w:hAnsi="Times New Roman" w:cs="Times New Roman"/>
          <w:sz w:val="24"/>
          <w:szCs w:val="24"/>
        </w:rPr>
        <w:t xml:space="preserve">se realiza poniendo en contacto 10 g de biosorbente por litro de solución, se </w:t>
      </w:r>
      <w:r w:rsidR="00213426" w:rsidRPr="00213426">
        <w:rPr>
          <w:rFonts w:ascii="Times New Roman" w:hAnsi="Times New Roman" w:cs="Times New Roman"/>
          <w:sz w:val="24"/>
          <w:szCs w:val="24"/>
        </w:rPr>
        <w:t>corresponden</w:t>
      </w:r>
      <w:r>
        <w:rPr>
          <w:rFonts w:ascii="Times New Roman" w:hAnsi="Times New Roman" w:cs="Times New Roman"/>
          <w:sz w:val="24"/>
          <w:szCs w:val="24"/>
        </w:rPr>
        <w:t xml:space="preserve"> </w:t>
      </w:r>
      <w:r w:rsidR="00213426" w:rsidRPr="00213426">
        <w:rPr>
          <w:rFonts w:ascii="Times New Roman" w:hAnsi="Times New Roman" w:cs="Times New Roman"/>
          <w:sz w:val="24"/>
          <w:szCs w:val="24"/>
        </w:rPr>
        <w:t xml:space="preserve">valores de </w:t>
      </w:r>
      <w:r w:rsidR="00E73128" w:rsidRPr="00213426">
        <w:rPr>
          <w:rFonts w:ascii="Times New Roman" w:hAnsi="Times New Roman" w:cs="Times New Roman"/>
          <w:sz w:val="24"/>
          <w:szCs w:val="24"/>
        </w:rPr>
        <w:t>(0,35</w:t>
      </w:r>
      <w:r w:rsidR="00E73128">
        <w:rPr>
          <w:rFonts w:ascii="Times New Roman" w:hAnsi="Times New Roman" w:cs="Times New Roman"/>
          <w:sz w:val="24"/>
          <w:szCs w:val="24"/>
        </w:rPr>
        <w:t>mm</w:t>
      </w:r>
      <w:r w:rsidR="00E73128" w:rsidRPr="00213426">
        <w:rPr>
          <w:rFonts w:ascii="Times New Roman" w:hAnsi="Times New Roman" w:cs="Times New Roman"/>
          <w:sz w:val="24"/>
          <w:szCs w:val="24"/>
        </w:rPr>
        <w:t>-0,63</w:t>
      </w:r>
      <w:r w:rsidR="00E73128">
        <w:rPr>
          <w:rFonts w:ascii="Times New Roman" w:hAnsi="Times New Roman" w:cs="Times New Roman"/>
          <w:sz w:val="24"/>
          <w:szCs w:val="24"/>
        </w:rPr>
        <w:t>mm</w:t>
      </w:r>
      <w:r w:rsidR="00E73128" w:rsidRPr="00213426">
        <w:rPr>
          <w:rFonts w:ascii="Times New Roman" w:hAnsi="Times New Roman" w:cs="Times New Roman"/>
          <w:sz w:val="24"/>
          <w:szCs w:val="24"/>
        </w:rPr>
        <w:t>)</w:t>
      </w:r>
      <w:r w:rsidR="00E73128">
        <w:rPr>
          <w:rFonts w:ascii="Times New Roman" w:hAnsi="Times New Roman" w:cs="Times New Roman"/>
          <w:sz w:val="24"/>
          <w:szCs w:val="24"/>
        </w:rPr>
        <w:t>;</w:t>
      </w:r>
      <w:r w:rsidR="00E73128" w:rsidRPr="00213426">
        <w:rPr>
          <w:rFonts w:ascii="Times New Roman" w:hAnsi="Times New Roman" w:cs="Times New Roman"/>
          <w:sz w:val="24"/>
          <w:szCs w:val="24"/>
        </w:rPr>
        <w:t xml:space="preserve"> (0,63</w:t>
      </w:r>
      <w:r w:rsidR="00E73128">
        <w:rPr>
          <w:rFonts w:ascii="Times New Roman" w:hAnsi="Times New Roman" w:cs="Times New Roman"/>
          <w:sz w:val="24"/>
          <w:szCs w:val="24"/>
        </w:rPr>
        <w:t xml:space="preserve">mm </w:t>
      </w:r>
      <w:r w:rsidR="00E73128" w:rsidRPr="00213426">
        <w:rPr>
          <w:rFonts w:ascii="Times New Roman" w:hAnsi="Times New Roman" w:cs="Times New Roman"/>
          <w:sz w:val="24"/>
          <w:szCs w:val="24"/>
        </w:rPr>
        <w:t>-0,84</w:t>
      </w:r>
      <w:r w:rsidR="00E73128">
        <w:rPr>
          <w:rFonts w:ascii="Times New Roman" w:hAnsi="Times New Roman" w:cs="Times New Roman"/>
          <w:sz w:val="24"/>
          <w:szCs w:val="24"/>
        </w:rPr>
        <w:t>mm</w:t>
      </w:r>
      <w:r w:rsidR="00E73128" w:rsidRPr="00213426">
        <w:rPr>
          <w:rFonts w:ascii="Times New Roman" w:hAnsi="Times New Roman" w:cs="Times New Roman"/>
          <w:sz w:val="24"/>
          <w:szCs w:val="24"/>
        </w:rPr>
        <w:t xml:space="preserve">) </w:t>
      </w:r>
      <w:r w:rsidR="00E73128">
        <w:rPr>
          <w:rFonts w:ascii="Times New Roman" w:hAnsi="Times New Roman" w:cs="Times New Roman"/>
          <w:sz w:val="24"/>
          <w:szCs w:val="24"/>
        </w:rPr>
        <w:t xml:space="preserve">y </w:t>
      </w:r>
      <w:r w:rsidR="00213426" w:rsidRPr="00213426">
        <w:rPr>
          <w:rFonts w:ascii="Times New Roman" w:hAnsi="Times New Roman" w:cs="Times New Roman"/>
          <w:sz w:val="24"/>
          <w:szCs w:val="24"/>
        </w:rPr>
        <w:t>(0,84</w:t>
      </w:r>
      <w:r w:rsidR="00E73128">
        <w:rPr>
          <w:rFonts w:ascii="Times New Roman" w:hAnsi="Times New Roman" w:cs="Times New Roman"/>
          <w:sz w:val="24"/>
          <w:szCs w:val="24"/>
        </w:rPr>
        <w:t>mm</w:t>
      </w:r>
      <w:r w:rsidR="00213426" w:rsidRPr="00213426">
        <w:rPr>
          <w:rFonts w:ascii="Times New Roman" w:hAnsi="Times New Roman" w:cs="Times New Roman"/>
          <w:sz w:val="24"/>
          <w:szCs w:val="24"/>
        </w:rPr>
        <w:t>-1</w:t>
      </w:r>
      <w:r w:rsidR="00E73128">
        <w:rPr>
          <w:rFonts w:ascii="Times New Roman" w:hAnsi="Times New Roman" w:cs="Times New Roman"/>
          <w:sz w:val="24"/>
          <w:szCs w:val="24"/>
        </w:rPr>
        <w:t>mm</w:t>
      </w:r>
      <w:r w:rsidR="00213426" w:rsidRPr="00213426">
        <w:rPr>
          <w:rFonts w:ascii="Times New Roman" w:hAnsi="Times New Roman" w:cs="Times New Roman"/>
          <w:sz w:val="24"/>
          <w:szCs w:val="24"/>
        </w:rPr>
        <w:t>) para determinar la influencia de este factor en la biosorción. Para ello se fijan las siguientes variables pH, C</w:t>
      </w:r>
      <w:r w:rsidR="00213426" w:rsidRPr="00213426">
        <w:rPr>
          <w:rFonts w:ascii="Times New Roman" w:hAnsi="Times New Roman" w:cs="Times New Roman"/>
          <w:sz w:val="24"/>
          <w:szCs w:val="24"/>
          <w:vertAlign w:val="subscript"/>
        </w:rPr>
        <w:t>o</w:t>
      </w:r>
      <w:r w:rsidR="00213426" w:rsidRPr="00213426">
        <w:rPr>
          <w:rFonts w:ascii="Times New Roman" w:hAnsi="Times New Roman" w:cs="Times New Roman"/>
          <w:sz w:val="24"/>
          <w:szCs w:val="24"/>
        </w:rPr>
        <w:t xml:space="preserve"> de biosorbente, rpm</w:t>
      </w:r>
      <w:r w:rsidR="00E73128">
        <w:rPr>
          <w:rFonts w:ascii="Times New Roman" w:hAnsi="Times New Roman" w:cs="Times New Roman"/>
          <w:sz w:val="24"/>
          <w:szCs w:val="24"/>
        </w:rPr>
        <w:t xml:space="preserve"> y temperatura </w:t>
      </w:r>
      <w:r w:rsidR="00213426" w:rsidRPr="00213426">
        <w:rPr>
          <w:rFonts w:ascii="Times New Roman" w:hAnsi="Times New Roman" w:cs="Times New Roman"/>
          <w:sz w:val="24"/>
          <w:szCs w:val="24"/>
        </w:rPr>
        <w:t xml:space="preserve">en los rangos óptimos determinados  por </w:t>
      </w:r>
      <w:r w:rsidR="00213426" w:rsidRPr="00213426">
        <w:rPr>
          <w:rFonts w:ascii="Times New Roman" w:hAnsi="Times New Roman" w:cs="Times New Roman"/>
          <w:sz w:val="24"/>
          <w:szCs w:val="24"/>
        </w:rPr>
        <w:fldChar w:fldCharType="begin"/>
      </w:r>
      <w:r w:rsidR="00213426" w:rsidRPr="00213426">
        <w:rPr>
          <w:rFonts w:ascii="Times New Roman" w:hAnsi="Times New Roman" w:cs="Times New Roman"/>
          <w:sz w:val="24"/>
          <w:szCs w:val="24"/>
        </w:rPr>
        <w:instrText xml:space="preserve"> ADDIN EN.CITE &lt;EndNote&gt;&lt;Cite&gt;&lt;Author&gt;Coca&lt;/Author&gt;&lt;Year&gt;2015&lt;/Year&gt;&lt;RecNum&gt;2&lt;/RecNum&gt;&lt;DisplayText&gt;(Coca, 2015)&lt;/DisplayText&gt;&lt;record&gt;&lt;rec-number&gt;2&lt;/rec-number&gt;&lt;foreign-keys&gt;&lt;key app="EN" db-id="rwddfastpd0s2pe2t2kv9dz1995tx5rwfrrz"&gt;2&lt;/key&gt;&lt;/foreign-keys&gt;&lt;ref-type name="Thesis"&gt;32&lt;/ref-type&gt;&lt;contributors&gt;&lt;authors&gt;&lt;author&gt;Yoandy Coca &lt;/author&gt;&lt;/authors&gt;&lt;/contributors&gt;&lt;titles&gt;&lt;title&gt;¨Remoción de azul de metileno en medio acuoso utilizando residuos agrícolas de sorgo (RAS).¨&lt;/title&gt;&lt;/titles&gt;&lt;pages&gt;78&lt;/pages&gt;&lt;dates&gt;&lt;year&gt;2015&lt;/year&gt;&lt;/dates&gt;&lt;publisher&gt;Universidad Marta Abreu de las Villas&lt;/publisher&gt;&lt;urls&gt;&lt;/urls&gt;&lt;/record&gt;&lt;/Cite&gt;&lt;/EndNote&gt;</w:instrText>
      </w:r>
      <w:r w:rsidR="00213426" w:rsidRPr="00213426">
        <w:rPr>
          <w:rFonts w:ascii="Times New Roman" w:hAnsi="Times New Roman" w:cs="Times New Roman"/>
          <w:sz w:val="24"/>
          <w:szCs w:val="24"/>
        </w:rPr>
        <w:fldChar w:fldCharType="separate"/>
      </w:r>
      <w:r w:rsidR="00213426" w:rsidRPr="00213426">
        <w:rPr>
          <w:rFonts w:ascii="Times New Roman" w:hAnsi="Times New Roman" w:cs="Times New Roman"/>
          <w:noProof/>
          <w:sz w:val="24"/>
          <w:szCs w:val="24"/>
        </w:rPr>
        <w:t>(</w:t>
      </w:r>
      <w:hyperlink w:anchor="_ENREF_12" w:tooltip="Coca, 2015 #2" w:history="1">
        <w:r w:rsidR="00213426" w:rsidRPr="00213426">
          <w:rPr>
            <w:rFonts w:ascii="Times New Roman" w:hAnsi="Times New Roman" w:cs="Times New Roman"/>
            <w:noProof/>
            <w:sz w:val="24"/>
            <w:szCs w:val="24"/>
          </w:rPr>
          <w:t>Coca, 201</w:t>
        </w:r>
      </w:hyperlink>
      <w:r w:rsidR="00E73128">
        <w:rPr>
          <w:rFonts w:ascii="Times New Roman" w:hAnsi="Times New Roman" w:cs="Times New Roman"/>
          <w:noProof/>
          <w:sz w:val="24"/>
          <w:szCs w:val="24"/>
        </w:rPr>
        <w:t>6</w:t>
      </w:r>
      <w:r w:rsidR="00213426" w:rsidRPr="00213426">
        <w:rPr>
          <w:rFonts w:ascii="Times New Roman" w:hAnsi="Times New Roman" w:cs="Times New Roman"/>
          <w:noProof/>
          <w:sz w:val="24"/>
          <w:szCs w:val="24"/>
        </w:rPr>
        <w:t>)</w:t>
      </w:r>
      <w:r w:rsidR="00213426" w:rsidRPr="00213426">
        <w:rPr>
          <w:rFonts w:ascii="Times New Roman" w:hAnsi="Times New Roman" w:cs="Times New Roman"/>
          <w:sz w:val="24"/>
          <w:szCs w:val="24"/>
        </w:rPr>
        <w:fldChar w:fldCharType="end"/>
      </w:r>
      <w:r>
        <w:rPr>
          <w:rFonts w:ascii="Times New Roman" w:hAnsi="Times New Roman" w:cs="Times New Roman"/>
          <w:sz w:val="24"/>
          <w:szCs w:val="24"/>
        </w:rPr>
        <w:t xml:space="preserve"> en los parámetros 5, 10g/L, 80 rpm </w:t>
      </w:r>
      <w:r w:rsidR="0031411E">
        <w:rPr>
          <w:rFonts w:ascii="Times New Roman" w:hAnsi="Times New Roman" w:cs="Times New Roman"/>
          <w:sz w:val="24"/>
          <w:szCs w:val="24"/>
        </w:rPr>
        <w:t xml:space="preserve">y </w:t>
      </w:r>
      <w:r>
        <w:rPr>
          <w:rFonts w:ascii="Times New Roman" w:hAnsi="Times New Roman" w:cs="Times New Roman"/>
          <w:sz w:val="24"/>
          <w:szCs w:val="24"/>
        </w:rPr>
        <w:t xml:space="preserve"> </w:t>
      </w:r>
      <w:r w:rsidR="0031411E" w:rsidRPr="00B270CD">
        <w:rPr>
          <w:rFonts w:ascii="Times New Roman" w:eastAsia="Times New Roman" w:hAnsi="Times New Roman" w:cs="Times New Roman"/>
          <w:sz w:val="24"/>
          <w:szCs w:val="24"/>
          <w:lang w:val="es-ES_tradnl" w:eastAsia="es-ES"/>
        </w:rPr>
        <w:t xml:space="preserve">30 </w:t>
      </w:r>
      <w:r w:rsidR="0031411E" w:rsidRPr="00B270CD">
        <w:rPr>
          <w:rFonts w:ascii="Times New Roman" w:eastAsia="Calibri" w:hAnsi="Times New Roman" w:cs="Times New Roman"/>
          <w:sz w:val="24"/>
          <w:szCs w:val="24"/>
          <w:lang w:val="es-ES_tradnl"/>
        </w:rPr>
        <w:t>°C</w:t>
      </w:r>
      <w:r w:rsidR="0031411E">
        <w:rPr>
          <w:rFonts w:ascii="Times New Roman" w:eastAsia="Calibri" w:hAnsi="Times New Roman" w:cs="Times New Roman"/>
          <w:sz w:val="24"/>
          <w:szCs w:val="24"/>
          <w:lang w:val="es-ES_tradnl"/>
        </w:rPr>
        <w:t xml:space="preserve"> las que se mantienen en todo el trabajo</w:t>
      </w:r>
      <w:r w:rsidR="00213426" w:rsidRPr="00213426">
        <w:rPr>
          <w:rFonts w:ascii="Times New Roman" w:hAnsi="Times New Roman" w:cs="Times New Roman"/>
          <w:sz w:val="24"/>
          <w:szCs w:val="24"/>
        </w:rPr>
        <w:t>.</w:t>
      </w:r>
      <w:r w:rsidR="00213426" w:rsidRPr="00213426">
        <w:rPr>
          <w:rFonts w:ascii="Times New Roman" w:hAnsi="Times New Roman" w:cs="Times New Roman"/>
          <w:sz w:val="24"/>
          <w:szCs w:val="24"/>
        </w:rPr>
        <w:t xml:space="preserve"> </w:t>
      </w:r>
    </w:p>
    <w:p w:rsidR="00B270CD" w:rsidRDefault="00B270CD" w:rsidP="00FF3346">
      <w:pPr>
        <w:spacing w:after="0" w:line="360" w:lineRule="auto"/>
        <w:jc w:val="both"/>
        <w:rPr>
          <w:rFonts w:ascii="Times New Roman" w:eastAsia="Calibri" w:hAnsi="Times New Roman" w:cs="Times New Roman"/>
          <w:sz w:val="24"/>
          <w:szCs w:val="24"/>
          <w:lang w:val="es-ES_tradnl"/>
        </w:rPr>
      </w:pPr>
      <w:r>
        <w:rPr>
          <w:rFonts w:ascii="Times New Roman" w:eastAsia="Calibri" w:hAnsi="Times New Roman" w:cs="Times New Roman"/>
          <w:sz w:val="24"/>
          <w:szCs w:val="24"/>
          <w:lang w:val="es-ES_tradnl"/>
        </w:rPr>
        <w:t>E</w:t>
      </w:r>
      <w:r w:rsidRPr="00B270CD">
        <w:rPr>
          <w:rFonts w:ascii="Times New Roman" w:eastAsia="Calibri" w:hAnsi="Times New Roman" w:cs="Times New Roman"/>
          <w:sz w:val="24"/>
          <w:szCs w:val="24"/>
          <w:lang w:val="es-ES_tradnl"/>
        </w:rPr>
        <w:t xml:space="preserve">l tiempo de contacto óptimo para cada biosorbente en el proceso de biosorción, </w:t>
      </w:r>
      <w:r>
        <w:rPr>
          <w:rFonts w:ascii="Times New Roman" w:eastAsia="Calibri" w:hAnsi="Times New Roman" w:cs="Times New Roman"/>
          <w:sz w:val="24"/>
          <w:szCs w:val="24"/>
          <w:lang w:val="es-ES_tradnl"/>
        </w:rPr>
        <w:t xml:space="preserve">se determina para </w:t>
      </w:r>
      <w:r w:rsidRPr="00B270CD">
        <w:rPr>
          <w:rFonts w:ascii="Times New Roman" w:eastAsia="Calibri" w:hAnsi="Times New Roman" w:cs="Times New Roman"/>
          <w:sz w:val="24"/>
          <w:szCs w:val="24"/>
          <w:lang w:val="es-ES_tradnl"/>
        </w:rPr>
        <w:t xml:space="preserve">intervalos de tiempo de 0 a 300 min, manteniendo las demás condiciones y el </w:t>
      </w:r>
      <w:r>
        <w:rPr>
          <w:rFonts w:ascii="Times New Roman" w:eastAsia="Calibri" w:hAnsi="Times New Roman" w:cs="Times New Roman"/>
          <w:sz w:val="24"/>
          <w:szCs w:val="24"/>
          <w:lang w:val="es-ES_tradnl"/>
        </w:rPr>
        <w:t xml:space="preserve">resultado del mejor efecto de </w:t>
      </w:r>
      <w:r w:rsidRPr="00B270CD">
        <w:rPr>
          <w:rFonts w:ascii="Times New Roman" w:eastAsia="Calibri" w:hAnsi="Times New Roman" w:cs="Times New Roman"/>
          <w:sz w:val="24"/>
          <w:szCs w:val="24"/>
          <w:lang w:val="es-ES_tradnl"/>
        </w:rPr>
        <w:t>tamaño de partículas</w:t>
      </w:r>
      <w:r>
        <w:rPr>
          <w:rFonts w:ascii="Times New Roman" w:eastAsia="Calibri" w:hAnsi="Times New Roman" w:cs="Times New Roman"/>
          <w:sz w:val="24"/>
          <w:szCs w:val="24"/>
          <w:lang w:val="es-ES_tradnl"/>
        </w:rPr>
        <w:t xml:space="preserve">, que es de </w:t>
      </w:r>
      <w:r w:rsidRPr="00B270CD">
        <w:rPr>
          <w:rFonts w:ascii="Times New Roman" w:eastAsia="Calibri" w:hAnsi="Times New Roman" w:cs="Times New Roman"/>
          <w:sz w:val="24"/>
          <w:szCs w:val="24"/>
          <w:lang w:val="es-ES_tradnl"/>
        </w:rPr>
        <w:t xml:space="preserve">0,35 mm -0,63 </w:t>
      </w:r>
      <w:proofErr w:type="spellStart"/>
      <w:r w:rsidRPr="00B270CD">
        <w:rPr>
          <w:rFonts w:ascii="Times New Roman" w:eastAsia="Calibri" w:hAnsi="Times New Roman" w:cs="Times New Roman"/>
          <w:sz w:val="24"/>
          <w:szCs w:val="24"/>
          <w:lang w:val="es-ES_tradnl"/>
        </w:rPr>
        <w:t>mm.</w:t>
      </w:r>
      <w:proofErr w:type="spellEnd"/>
      <w:r w:rsidRPr="00B270CD">
        <w:rPr>
          <w:rFonts w:ascii="Times New Roman" w:eastAsia="Calibri" w:hAnsi="Times New Roman" w:cs="Times New Roman"/>
          <w:sz w:val="24"/>
          <w:szCs w:val="24"/>
          <w:lang w:val="es-ES_tradnl"/>
        </w:rPr>
        <w:t xml:space="preserve"> </w:t>
      </w:r>
    </w:p>
    <w:p w:rsidR="00A21A1F" w:rsidRDefault="00B270CD" w:rsidP="00FF3346">
      <w:pPr>
        <w:spacing w:after="0" w:line="360" w:lineRule="auto"/>
        <w:jc w:val="both"/>
        <w:rPr>
          <w:rFonts w:ascii="Times New Roman" w:hAnsi="Times New Roman" w:cs="Times New Roman"/>
          <w:b/>
          <w:sz w:val="24"/>
          <w:szCs w:val="24"/>
        </w:rPr>
      </w:pPr>
      <w:r w:rsidRPr="00B270CD">
        <w:rPr>
          <w:rFonts w:ascii="Times New Roman" w:eastAsia="Times New Roman" w:hAnsi="Times New Roman" w:cs="Times New Roman"/>
          <w:sz w:val="24"/>
          <w:szCs w:val="24"/>
          <w:lang w:val="es-ES_tradnl" w:eastAsia="es-ES"/>
        </w:rPr>
        <w:t xml:space="preserve">Para evaluar el comportamiento de la adsorción en función del tiempo, se llevan a cabo experimentos de cinética. Los experimentos consisten en agregar 250 mg de biomasa a un  recipiente con 25 </w:t>
      </w:r>
      <w:proofErr w:type="spellStart"/>
      <w:r w:rsidRPr="00B270CD">
        <w:rPr>
          <w:rFonts w:ascii="Times New Roman" w:eastAsia="Times New Roman" w:hAnsi="Times New Roman" w:cs="Times New Roman"/>
          <w:sz w:val="24"/>
          <w:szCs w:val="24"/>
          <w:lang w:val="es-ES_tradnl" w:eastAsia="es-ES"/>
        </w:rPr>
        <w:t>mL</w:t>
      </w:r>
      <w:proofErr w:type="spellEnd"/>
      <w:r w:rsidRPr="00B270CD">
        <w:rPr>
          <w:rFonts w:ascii="Times New Roman" w:eastAsia="Times New Roman" w:hAnsi="Times New Roman" w:cs="Times New Roman"/>
          <w:sz w:val="24"/>
          <w:szCs w:val="24"/>
          <w:lang w:val="es-ES_tradnl" w:eastAsia="es-ES"/>
        </w:rPr>
        <w:t xml:space="preserve">  de una solución de azul de metileno de 300 g/L. </w:t>
      </w:r>
      <w:r w:rsidR="0031411E">
        <w:rPr>
          <w:rFonts w:ascii="Times New Roman" w:eastAsia="Times New Roman" w:hAnsi="Times New Roman" w:cs="Times New Roman"/>
          <w:sz w:val="24"/>
          <w:szCs w:val="24"/>
          <w:lang w:val="es-ES_tradnl" w:eastAsia="es-ES"/>
        </w:rPr>
        <w:t xml:space="preserve">Los </w:t>
      </w:r>
      <w:r w:rsidRPr="00B270CD">
        <w:rPr>
          <w:rFonts w:ascii="Times New Roman" w:eastAsia="Times New Roman" w:hAnsi="Times New Roman" w:cs="Times New Roman"/>
          <w:sz w:val="24"/>
          <w:szCs w:val="24"/>
          <w:lang w:val="es-ES_tradnl" w:eastAsia="es-ES"/>
        </w:rPr>
        <w:t xml:space="preserve">tiempos de contacto </w:t>
      </w:r>
      <w:r w:rsidR="0031411E">
        <w:rPr>
          <w:rFonts w:ascii="Times New Roman" w:eastAsia="Times New Roman" w:hAnsi="Times New Roman" w:cs="Times New Roman"/>
          <w:sz w:val="24"/>
          <w:szCs w:val="24"/>
          <w:lang w:val="es-ES_tradnl" w:eastAsia="es-ES"/>
        </w:rPr>
        <w:t xml:space="preserve">en minutos son de </w:t>
      </w:r>
      <w:r w:rsidRPr="00B270CD">
        <w:rPr>
          <w:rFonts w:ascii="Times New Roman" w:eastAsia="Times New Roman" w:hAnsi="Times New Roman" w:cs="Times New Roman"/>
          <w:sz w:val="24"/>
          <w:szCs w:val="24"/>
          <w:lang w:val="es-ES_tradnl" w:eastAsia="es-ES"/>
        </w:rPr>
        <w:t>1, 2, 5, 8, 12, 16, 20, 30, 45, 60, 90, 120, 180, 240</w:t>
      </w:r>
      <w:r w:rsidR="0031411E">
        <w:rPr>
          <w:rFonts w:ascii="Times New Roman" w:eastAsia="Times New Roman" w:hAnsi="Times New Roman" w:cs="Times New Roman"/>
          <w:sz w:val="24"/>
          <w:szCs w:val="24"/>
          <w:lang w:val="es-ES_tradnl" w:eastAsia="es-ES"/>
        </w:rPr>
        <w:t xml:space="preserve"> y</w:t>
      </w:r>
      <w:r w:rsidRPr="00B270CD">
        <w:rPr>
          <w:rFonts w:ascii="Times New Roman" w:eastAsia="Times New Roman" w:hAnsi="Times New Roman" w:cs="Times New Roman"/>
          <w:sz w:val="24"/>
          <w:szCs w:val="24"/>
          <w:lang w:val="es-ES_tradnl" w:eastAsia="es-ES"/>
        </w:rPr>
        <w:t xml:space="preserve"> 300. </w:t>
      </w:r>
      <w:r w:rsidR="00A21A1F" w:rsidRPr="009D5E02">
        <w:rPr>
          <w:rFonts w:ascii="Times New Roman" w:hAnsi="Times New Roman" w:cs="Times New Roman"/>
          <w:b/>
          <w:sz w:val="24"/>
          <w:szCs w:val="24"/>
        </w:rPr>
        <w:t>3. Resultados y discusión</w:t>
      </w:r>
    </w:p>
    <w:p w:rsidR="00915219" w:rsidRPr="00915219" w:rsidRDefault="00915219" w:rsidP="00915219">
      <w:pPr>
        <w:spacing w:after="0" w:line="360" w:lineRule="auto"/>
        <w:jc w:val="both"/>
        <w:outlineLvl w:val="0"/>
        <w:rPr>
          <w:rFonts w:ascii="Times New Roman" w:eastAsia="Calibri" w:hAnsi="Times New Roman" w:cs="Times New Roman"/>
          <w:sz w:val="24"/>
          <w:szCs w:val="24"/>
          <w:lang w:val="es-ES_tradnl"/>
        </w:rPr>
      </w:pPr>
      <w:r w:rsidRPr="00915219">
        <w:rPr>
          <w:rFonts w:ascii="Times New Roman" w:eastAsia="Calibri" w:hAnsi="Times New Roman" w:cs="Times New Roman"/>
          <w:sz w:val="24"/>
          <w:szCs w:val="24"/>
          <w:lang w:val="es-ES_tradnl"/>
        </w:rPr>
        <w:t xml:space="preserve">La remoción de azul de metilo refleja que para partículas de menor tamaño (0,35 mm-0,63 mm) se alcanzan las mayores remociones de color, lo que se corresponde con fenómenos de transferencia de masa principalmente por difusión. Los % de remoción van disminuyendo en la medida que la granulometría se incrementa En la superior, </w:t>
      </w:r>
      <w:r w:rsidRPr="00915219">
        <w:rPr>
          <w:rFonts w:ascii="Times New Roman" w:eastAsia="Calibri" w:hAnsi="Times New Roman" w:cs="Times New Roman"/>
          <w:sz w:val="24"/>
          <w:szCs w:val="24"/>
          <w:lang w:val="es-ES_tradnl"/>
        </w:rPr>
        <w:lastRenderedPageBreak/>
        <w:t>(0,83 mm -1 mm) la menor remoción es para el RAS. Valores de remoción de color inferiores al 70% son para el mayor tamaño de RAS y las mezclas. Similar comportamiento presentan los estudios de (Rosas, 2012), (Ramos, 2010) y (Chowdhury, 2015)</w:t>
      </w:r>
      <w:r w:rsidRPr="00915219">
        <w:rPr>
          <w:rFonts w:ascii="Times New Roman" w:eastAsia="Times New Roman" w:hAnsi="Times New Roman" w:cs="Times New Roman"/>
          <w:sz w:val="24"/>
          <w:szCs w:val="24"/>
          <w:lang w:val="es-ES_tradnl" w:eastAsia="es-ES"/>
        </w:rPr>
        <w:t xml:space="preserve"> </w:t>
      </w:r>
      <w:r w:rsidRPr="00915219">
        <w:rPr>
          <w:rFonts w:ascii="Times New Roman" w:eastAsia="Calibri" w:hAnsi="Times New Roman" w:cs="Times New Roman"/>
          <w:sz w:val="24"/>
          <w:szCs w:val="24"/>
          <w:lang w:val="es-ES_tradnl"/>
        </w:rPr>
        <w:t>que han observado que esta capacidad aumenta al reducir el tamaño de la partícula, ya que el área de los poros puede ser más accesible y el área de contacto es mayor.</w:t>
      </w:r>
      <w:r w:rsidRPr="00915219">
        <w:rPr>
          <w:rFonts w:ascii="Times New Roman" w:eastAsia="Calibri" w:hAnsi="Times New Roman" w:cs="Times New Roman"/>
          <w:sz w:val="24"/>
          <w:szCs w:val="24"/>
          <w:lang w:val="es-ES_tradnl"/>
        </w:rPr>
        <w:t xml:space="preserve"> </w:t>
      </w:r>
      <w:r>
        <w:rPr>
          <w:rFonts w:ascii="Times New Roman" w:eastAsia="Calibri" w:hAnsi="Times New Roman" w:cs="Times New Roman"/>
          <w:sz w:val="24"/>
          <w:szCs w:val="24"/>
          <w:lang w:val="es-ES_tradnl"/>
        </w:rPr>
        <w:t>S</w:t>
      </w:r>
      <w:r w:rsidRPr="00915219">
        <w:rPr>
          <w:rFonts w:ascii="Times New Roman" w:eastAsia="Calibri" w:hAnsi="Times New Roman" w:cs="Times New Roman"/>
          <w:sz w:val="24"/>
          <w:szCs w:val="24"/>
          <w:lang w:val="es-ES_tradnl"/>
        </w:rPr>
        <w:t>e calcula el % de remoción por la Ecuación 1.</w:t>
      </w:r>
    </w:p>
    <w:p w:rsidR="008519E1" w:rsidRDefault="00915219" w:rsidP="00915219">
      <w:pPr>
        <w:spacing w:after="0" w:line="360" w:lineRule="auto"/>
        <w:jc w:val="both"/>
        <w:outlineLvl w:val="0"/>
        <w:rPr>
          <w:rFonts w:ascii="Times New Roman" w:eastAsia="Times New Roman" w:hAnsi="Times New Roman" w:cs="Times New Roman"/>
          <w:sz w:val="20"/>
          <w:szCs w:val="20"/>
          <w:lang w:val="es-ES_tradnl"/>
        </w:rPr>
      </w:pPr>
      <m:oMath>
        <m:r>
          <m:rPr>
            <m:sty m:val="bi"/>
          </m:rPr>
          <w:rPr>
            <w:rFonts w:ascii="Cambria Math" w:eastAsia="Calibri" w:hAnsi="Cambria Math" w:cs="Times New Roman"/>
            <w:sz w:val="24"/>
            <w:szCs w:val="24"/>
            <w:lang w:val="es-ES_tradnl"/>
          </w:rPr>
          <m:t xml:space="preserve">                   % </m:t>
        </m:r>
        <m:r>
          <m:rPr>
            <m:sty m:val="p"/>
          </m:rPr>
          <w:rPr>
            <w:rFonts w:ascii="Cambria Math" w:eastAsia="Calibri" w:hAnsi="Cambria Math" w:cs="Times New Roman"/>
            <w:sz w:val="24"/>
            <w:szCs w:val="24"/>
            <w:lang w:val="es-ES_tradnl"/>
          </w:rPr>
          <m:t>R</m:t>
        </m:r>
        <m:r>
          <m:rPr>
            <m:sty m:val="bi"/>
          </m:rPr>
          <w:rPr>
            <w:rFonts w:ascii="Cambria Math" w:eastAsia="Calibri" w:hAnsi="Cambria Math" w:cs="Times New Roman"/>
            <w:sz w:val="24"/>
            <w:szCs w:val="24"/>
            <w:lang w:val="es-ES_tradnl"/>
          </w:rPr>
          <m:t>=</m:t>
        </m:r>
        <m:d>
          <m:dPr>
            <m:ctrlPr>
              <w:rPr>
                <w:rFonts w:ascii="Cambria Math" w:eastAsia="Calibri" w:hAnsi="Cambria Math" w:cs="Times New Roman"/>
                <w:i/>
                <w:sz w:val="24"/>
                <w:szCs w:val="24"/>
                <w:lang w:val="es-ES_tradnl"/>
              </w:rPr>
            </m:ctrlPr>
          </m:dPr>
          <m:e>
            <m:f>
              <m:fPr>
                <m:ctrlPr>
                  <w:rPr>
                    <w:rFonts w:ascii="Cambria Math" w:eastAsia="Calibri" w:hAnsi="Cambria Math" w:cs="Times New Roman"/>
                    <w:i/>
                    <w:sz w:val="24"/>
                    <w:szCs w:val="24"/>
                    <w:lang w:val="es-ES_tradnl"/>
                  </w:rPr>
                </m:ctrlPr>
              </m:fPr>
              <m:num>
                <m:r>
                  <m:rPr>
                    <m:sty m:val="bi"/>
                  </m:rPr>
                  <w:rPr>
                    <w:rFonts w:ascii="Cambria Math" w:eastAsia="Calibri" w:hAnsi="Cambria Math" w:cs="Times New Roman"/>
                    <w:sz w:val="24"/>
                    <w:szCs w:val="24"/>
                    <w:lang w:val="es-ES_tradnl"/>
                  </w:rPr>
                  <m:t>Ci-Cf</m:t>
                </m:r>
              </m:num>
              <m:den>
                <m:r>
                  <m:rPr>
                    <m:sty m:val="bi"/>
                  </m:rPr>
                  <w:rPr>
                    <w:rFonts w:ascii="Cambria Math" w:eastAsia="Calibri" w:hAnsi="Cambria Math" w:cs="Times New Roman"/>
                    <w:sz w:val="24"/>
                    <w:szCs w:val="24"/>
                    <w:lang w:val="es-ES_tradnl"/>
                  </w:rPr>
                  <m:t>Ci</m:t>
                </m:r>
              </m:den>
            </m:f>
          </m:e>
        </m:d>
        <m:r>
          <m:rPr>
            <m:sty m:val="bi"/>
          </m:rPr>
          <w:rPr>
            <w:rFonts w:ascii="Cambria Math" w:eastAsia="Calibri" w:hAnsi="Cambria Math" w:cs="Times New Roman"/>
            <w:sz w:val="24"/>
            <w:szCs w:val="24"/>
            <w:lang w:val="es-ES_tradnl"/>
          </w:rPr>
          <m:t>*</m:t>
        </m:r>
        <m:r>
          <m:rPr>
            <m:sty m:val="p"/>
          </m:rPr>
          <w:rPr>
            <w:rFonts w:ascii="Cambria Math" w:eastAsia="Calibri" w:hAnsi="Cambria Math" w:cs="Times New Roman"/>
            <w:sz w:val="24"/>
            <w:szCs w:val="24"/>
            <w:lang w:val="es-ES_tradnl"/>
          </w:rPr>
          <m:t>100</m:t>
        </m:r>
      </m:oMath>
      <w:r w:rsidRPr="00915219">
        <w:rPr>
          <w:rFonts w:ascii="Times New Roman" w:eastAsia="Times New Roman" w:hAnsi="Times New Roman" w:cs="Times New Roman"/>
          <w:sz w:val="20"/>
          <w:szCs w:val="20"/>
          <w:lang w:val="es-ES_tradnl"/>
        </w:rPr>
        <w:t xml:space="preserve">           </w:t>
      </w:r>
      <w:r>
        <w:rPr>
          <w:rFonts w:ascii="Times New Roman" w:eastAsia="Times New Roman" w:hAnsi="Times New Roman" w:cs="Times New Roman"/>
          <w:sz w:val="20"/>
          <w:szCs w:val="20"/>
          <w:lang w:val="es-ES_tradnl"/>
        </w:rPr>
        <w:t xml:space="preserve">                                                                           (1)</w:t>
      </w:r>
      <w:r w:rsidRPr="00915219">
        <w:rPr>
          <w:rFonts w:ascii="Times New Roman" w:eastAsia="Times New Roman" w:hAnsi="Times New Roman" w:cs="Times New Roman"/>
          <w:sz w:val="20"/>
          <w:szCs w:val="20"/>
          <w:lang w:val="es-ES_tradnl"/>
        </w:rPr>
        <w:t xml:space="preserve">   </w:t>
      </w:r>
    </w:p>
    <w:p w:rsidR="00915219" w:rsidRPr="00915219" w:rsidRDefault="00915219" w:rsidP="00915219">
      <w:pPr>
        <w:spacing w:after="0" w:line="360" w:lineRule="auto"/>
        <w:jc w:val="both"/>
        <w:outlineLvl w:val="0"/>
        <w:rPr>
          <w:rFonts w:ascii="Times New Roman" w:eastAsia="Calibri" w:hAnsi="Times New Roman" w:cs="Times New Roman"/>
          <w:sz w:val="24"/>
          <w:szCs w:val="24"/>
          <w:lang w:val="es-ES_tradnl"/>
        </w:rPr>
      </w:pPr>
      <w:r w:rsidRPr="00915219">
        <w:rPr>
          <w:rFonts w:ascii="Times New Roman" w:eastAsia="Times New Roman" w:hAnsi="Times New Roman" w:cs="Times New Roman"/>
          <w:sz w:val="20"/>
          <w:szCs w:val="20"/>
          <w:lang w:val="es-ES_tradnl"/>
        </w:rPr>
        <w:t xml:space="preserve"> </w:t>
      </w:r>
      <w:r w:rsidR="008519E1" w:rsidRPr="00812B80">
        <w:rPr>
          <w:rFonts w:ascii="Times New Roman" w:eastAsia="Times New Roman" w:hAnsi="Times New Roman" w:cs="Times New Roman"/>
          <w:sz w:val="24"/>
          <w:szCs w:val="24"/>
          <w:lang w:val="es-ES_tradnl" w:eastAsia="es-ES"/>
        </w:rPr>
        <w:t>C</w:t>
      </w:r>
      <w:r w:rsidR="008519E1" w:rsidRPr="00812B80">
        <w:rPr>
          <w:rFonts w:ascii="Times New Roman" w:eastAsia="Times New Roman" w:hAnsi="Times New Roman" w:cs="Times New Roman"/>
          <w:sz w:val="24"/>
          <w:szCs w:val="24"/>
          <w:vertAlign w:val="subscript"/>
          <w:lang w:val="es-ES_tradnl" w:eastAsia="es-ES"/>
        </w:rPr>
        <w:t>i</w:t>
      </w:r>
      <w:r w:rsidR="008519E1" w:rsidRPr="00812B80">
        <w:rPr>
          <w:rFonts w:ascii="Times New Roman" w:eastAsia="Times New Roman" w:hAnsi="Times New Roman" w:cs="Times New Roman"/>
          <w:sz w:val="24"/>
          <w:szCs w:val="24"/>
          <w:lang w:val="es-ES_tradnl" w:eastAsia="es-ES"/>
        </w:rPr>
        <w:t xml:space="preserve"> y C</w:t>
      </w:r>
      <w:r w:rsidR="008519E1" w:rsidRPr="008519E1">
        <w:rPr>
          <w:rFonts w:ascii="Times New Roman" w:eastAsia="Times New Roman" w:hAnsi="Times New Roman" w:cs="Times New Roman"/>
          <w:sz w:val="24"/>
          <w:szCs w:val="24"/>
          <w:vertAlign w:val="subscript"/>
          <w:lang w:val="es-ES_tradnl" w:eastAsia="es-ES"/>
        </w:rPr>
        <w:t>f</w:t>
      </w:r>
      <w:r w:rsidR="008519E1" w:rsidRPr="00812B80">
        <w:rPr>
          <w:rFonts w:ascii="Times New Roman" w:eastAsia="Times New Roman" w:hAnsi="Times New Roman" w:cs="Times New Roman"/>
          <w:sz w:val="24"/>
          <w:szCs w:val="24"/>
          <w:vertAlign w:val="subscript"/>
          <w:lang w:val="es-ES_tradnl" w:eastAsia="es-ES"/>
        </w:rPr>
        <w:t xml:space="preserve">  </w:t>
      </w:r>
      <w:r w:rsidR="008519E1" w:rsidRPr="00812B80">
        <w:rPr>
          <w:rFonts w:ascii="Times New Roman" w:eastAsia="Times New Roman" w:hAnsi="Times New Roman" w:cs="Times New Roman"/>
          <w:sz w:val="24"/>
          <w:szCs w:val="24"/>
          <w:lang w:val="es-ES_tradnl" w:eastAsia="es-ES"/>
        </w:rPr>
        <w:t>son</w:t>
      </w:r>
      <w:r w:rsidR="008519E1" w:rsidRPr="00812B80">
        <w:rPr>
          <w:rFonts w:ascii="Times New Roman" w:eastAsia="Times New Roman" w:hAnsi="Times New Roman" w:cs="Times New Roman"/>
          <w:sz w:val="24"/>
          <w:szCs w:val="24"/>
          <w:vertAlign w:val="subscript"/>
          <w:lang w:val="es-ES_tradnl" w:eastAsia="es-ES"/>
        </w:rPr>
        <w:t xml:space="preserve"> </w:t>
      </w:r>
      <w:r w:rsidR="008519E1" w:rsidRPr="00812B80">
        <w:rPr>
          <w:rFonts w:ascii="Times New Roman" w:eastAsia="Times New Roman" w:hAnsi="Times New Roman" w:cs="Times New Roman"/>
          <w:sz w:val="24"/>
          <w:szCs w:val="24"/>
          <w:lang w:val="es-ES_tradnl" w:eastAsia="es-ES"/>
        </w:rPr>
        <w:t xml:space="preserve"> la concentración inicial y </w:t>
      </w:r>
      <w:r w:rsidR="008519E1">
        <w:rPr>
          <w:rFonts w:ascii="Times New Roman" w:eastAsia="Times New Roman" w:hAnsi="Times New Roman" w:cs="Times New Roman"/>
          <w:sz w:val="24"/>
          <w:szCs w:val="24"/>
          <w:lang w:val="es-ES_tradnl" w:eastAsia="es-ES"/>
        </w:rPr>
        <w:t>final</w:t>
      </w:r>
      <w:r w:rsidR="008519E1" w:rsidRPr="00812B80">
        <w:rPr>
          <w:rFonts w:ascii="Times New Roman" w:eastAsia="Times New Roman" w:hAnsi="Times New Roman" w:cs="Times New Roman"/>
          <w:sz w:val="24"/>
          <w:szCs w:val="24"/>
          <w:lang w:val="es-ES_tradnl" w:eastAsia="es-ES"/>
        </w:rPr>
        <w:t>, (mg/L)</w:t>
      </w:r>
      <w:r w:rsidRPr="00915219">
        <w:rPr>
          <w:rFonts w:ascii="Times New Roman" w:eastAsia="Times New Roman" w:hAnsi="Times New Roman" w:cs="Times New Roman"/>
          <w:sz w:val="20"/>
          <w:szCs w:val="20"/>
          <w:lang w:val="es-ES_tradnl"/>
        </w:rPr>
        <w:t xml:space="preserve">                                                                                 </w:t>
      </w:r>
      <w:r w:rsidRPr="00915219">
        <w:rPr>
          <w:rFonts w:ascii="Times New Roman" w:eastAsia="Times New Roman" w:hAnsi="Times New Roman" w:cs="Times New Roman"/>
          <w:sz w:val="24"/>
          <w:szCs w:val="24"/>
          <w:lang w:val="es-ES_tradnl"/>
        </w:rPr>
        <w:t xml:space="preserve"> </w:t>
      </w:r>
    </w:p>
    <w:p w:rsidR="00915219" w:rsidRPr="00915219" w:rsidRDefault="00915219" w:rsidP="00915219">
      <w:pPr>
        <w:spacing w:after="0" w:line="360" w:lineRule="auto"/>
        <w:jc w:val="both"/>
        <w:outlineLvl w:val="0"/>
        <w:rPr>
          <w:rFonts w:ascii="Times New Roman" w:eastAsia="Calibri" w:hAnsi="Times New Roman" w:cs="Times New Roman"/>
          <w:sz w:val="24"/>
          <w:szCs w:val="24"/>
          <w:lang w:val="es-ES_tradnl"/>
        </w:rPr>
      </w:pPr>
      <w:r w:rsidRPr="00915219">
        <w:rPr>
          <w:rFonts w:ascii="Times New Roman" w:eastAsia="Calibri" w:hAnsi="Times New Roman" w:cs="Times New Roman"/>
          <w:sz w:val="24"/>
          <w:szCs w:val="24"/>
          <w:lang w:val="es-ES_tradnl"/>
        </w:rPr>
        <w:t xml:space="preserve">La Figura 4 resume los resultados, los valores mayores de remoción se logran con el bagazo </w:t>
      </w:r>
    </w:p>
    <w:p w:rsidR="00915219" w:rsidRPr="00915219" w:rsidRDefault="00915219" w:rsidP="00915219">
      <w:pPr>
        <w:spacing w:after="0" w:line="360" w:lineRule="auto"/>
        <w:jc w:val="both"/>
        <w:outlineLvl w:val="0"/>
        <w:rPr>
          <w:rFonts w:ascii="Times New Roman" w:eastAsia="Calibri" w:hAnsi="Times New Roman" w:cs="Times New Roman"/>
          <w:sz w:val="20"/>
          <w:szCs w:val="20"/>
          <w:lang w:val="es-ES_tradnl"/>
        </w:rPr>
      </w:pPr>
      <w:r w:rsidRPr="00915219">
        <w:rPr>
          <w:rFonts w:ascii="Calibri" w:eastAsia="Calibri" w:hAnsi="Calibri" w:cs="Times New Roman"/>
          <w:noProof/>
          <w:lang w:val="es-ES_tradnl"/>
        </w:rPr>
        <w:drawing>
          <wp:inline distT="0" distB="0" distL="0" distR="0" wp14:anchorId="56CB93B5" wp14:editId="5AEE6144">
            <wp:extent cx="4572000" cy="27432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5219" w:rsidRPr="00915219" w:rsidRDefault="00915219" w:rsidP="00915219">
      <w:pPr>
        <w:spacing w:after="0" w:line="360" w:lineRule="auto"/>
        <w:jc w:val="both"/>
        <w:outlineLvl w:val="0"/>
        <w:rPr>
          <w:rFonts w:ascii="Times New Roman" w:eastAsia="Calibri" w:hAnsi="Times New Roman" w:cs="Times New Roman"/>
          <w:sz w:val="20"/>
          <w:szCs w:val="20"/>
          <w:lang w:val="es-ES_tradnl"/>
        </w:rPr>
      </w:pPr>
    </w:p>
    <w:p w:rsidR="00915219" w:rsidRPr="00915219" w:rsidRDefault="00915219" w:rsidP="00915219">
      <w:pPr>
        <w:spacing w:after="0" w:line="360" w:lineRule="auto"/>
        <w:jc w:val="both"/>
        <w:outlineLvl w:val="0"/>
        <w:rPr>
          <w:rFonts w:ascii="Times New Roman" w:eastAsia="Calibri" w:hAnsi="Times New Roman" w:cs="Times New Roman"/>
          <w:sz w:val="20"/>
          <w:szCs w:val="20"/>
          <w:lang w:val="es-ES_tradnl"/>
        </w:rPr>
      </w:pPr>
      <w:r w:rsidRPr="00915219">
        <w:rPr>
          <w:rFonts w:ascii="Times New Roman" w:eastAsia="Calibri" w:hAnsi="Times New Roman" w:cs="Times New Roman"/>
          <w:sz w:val="20"/>
          <w:szCs w:val="20"/>
          <w:lang w:val="es-ES_tradnl"/>
        </w:rPr>
        <w:t>Fig. 4. Porciento de remociones para cada material a diferente tamaño de partícula.</w:t>
      </w:r>
      <w:r w:rsidR="00A06A4A" w:rsidRPr="008C04C4">
        <w:rPr>
          <w:rFonts w:ascii="Times New Roman" w:eastAsia="Calibri" w:hAnsi="Times New Roman" w:cs="Times New Roman"/>
          <w:sz w:val="20"/>
          <w:szCs w:val="20"/>
          <w:lang w:val="es-ES_tradnl"/>
        </w:rPr>
        <w:t xml:space="preserve"> Fuente elaboración propia.</w:t>
      </w:r>
    </w:p>
    <w:p w:rsidR="00812B80" w:rsidRPr="00812B80" w:rsidRDefault="00915219" w:rsidP="00812B80">
      <w:pPr>
        <w:tabs>
          <w:tab w:val="left" w:pos="2055"/>
        </w:tabs>
        <w:spacing w:after="0" w:line="360" w:lineRule="auto"/>
        <w:jc w:val="both"/>
        <w:outlineLvl w:val="0"/>
        <w:rPr>
          <w:rFonts w:ascii="Times New Roman" w:eastAsia="Times New Roman" w:hAnsi="Times New Roman" w:cs="Times New Roman"/>
          <w:sz w:val="24"/>
          <w:szCs w:val="24"/>
          <w:lang w:val="es-ES_tradnl" w:eastAsia="es-ES"/>
        </w:rPr>
      </w:pPr>
      <w:r w:rsidRPr="00915219">
        <w:rPr>
          <w:rFonts w:ascii="Times New Roman" w:eastAsia="Calibri" w:hAnsi="Times New Roman" w:cs="Times New Roman"/>
          <w:sz w:val="24"/>
          <w:szCs w:val="24"/>
          <w:lang w:val="es-ES_tradnl"/>
        </w:rPr>
        <w:t xml:space="preserve">Los resultados </w:t>
      </w:r>
      <w:r>
        <w:rPr>
          <w:rFonts w:ascii="Times New Roman" w:eastAsia="Calibri" w:hAnsi="Times New Roman" w:cs="Times New Roman"/>
          <w:sz w:val="24"/>
          <w:szCs w:val="24"/>
          <w:lang w:val="es-ES_tradnl"/>
        </w:rPr>
        <w:t xml:space="preserve">del tiempo de contacto </w:t>
      </w:r>
      <w:r w:rsidRPr="00915219">
        <w:rPr>
          <w:rFonts w:ascii="Times New Roman" w:eastAsia="Calibri" w:hAnsi="Times New Roman" w:cs="Times New Roman"/>
          <w:sz w:val="24"/>
          <w:szCs w:val="24"/>
          <w:lang w:val="es-ES_tradnl"/>
        </w:rPr>
        <w:t xml:space="preserve">aparecen en la Tabla 1, los mayores % de remoción y el menor tiempo </w:t>
      </w:r>
      <w:r>
        <w:rPr>
          <w:rFonts w:ascii="Times New Roman" w:eastAsia="Calibri" w:hAnsi="Times New Roman" w:cs="Times New Roman"/>
          <w:sz w:val="24"/>
          <w:szCs w:val="24"/>
          <w:lang w:val="es-ES_tradnl"/>
        </w:rPr>
        <w:t xml:space="preserve">de equilibrio </w:t>
      </w:r>
      <w:r w:rsidRPr="00915219">
        <w:rPr>
          <w:rFonts w:ascii="Times New Roman" w:eastAsia="Calibri" w:hAnsi="Times New Roman" w:cs="Times New Roman"/>
          <w:sz w:val="24"/>
          <w:szCs w:val="24"/>
          <w:lang w:val="es-ES_tradnl"/>
        </w:rPr>
        <w:t xml:space="preserve">se obtienen con el bagazo. </w:t>
      </w:r>
      <w:r w:rsidR="00812B80" w:rsidRPr="00812B80">
        <w:rPr>
          <w:rFonts w:ascii="Times New Roman" w:eastAsia="Times New Roman" w:hAnsi="Times New Roman" w:cs="Times New Roman"/>
          <w:sz w:val="24"/>
          <w:szCs w:val="24"/>
          <w:lang w:val="es-ES_tradnl" w:eastAsia="es-ES"/>
        </w:rPr>
        <w:t>Concluido el tiempo establecido para cada muestra,  se filtran con tela metálica y se determina la capacidad de sorción en el tiempo (</w:t>
      </w:r>
      <m:oMath>
        <m:sSub>
          <m:sSubPr>
            <m:ctrlPr>
              <w:rPr>
                <w:rFonts w:ascii="Cambria Math" w:eastAsia="Times New Roman" w:hAnsi="Cambria Math" w:cs="Times New Roman"/>
                <w:i/>
                <w:sz w:val="24"/>
                <w:szCs w:val="24"/>
                <w:lang w:val="es-ES_tradnl" w:eastAsia="es-ES"/>
              </w:rPr>
            </m:ctrlPr>
          </m:sSubPr>
          <m:e>
            <m:r>
              <w:rPr>
                <w:rFonts w:ascii="Cambria Math" w:eastAsia="Times New Roman" w:hAnsi="Cambria Math" w:cs="Times New Roman"/>
                <w:sz w:val="24"/>
                <w:szCs w:val="24"/>
                <w:lang w:val="es-ES_tradnl" w:eastAsia="es-ES"/>
              </w:rPr>
              <m:t>q</m:t>
            </m:r>
          </m:e>
          <m:sub>
            <m:r>
              <w:rPr>
                <w:rFonts w:ascii="Cambria Math" w:eastAsia="Times New Roman" w:hAnsi="Cambria Math" w:cs="Times New Roman"/>
                <w:sz w:val="24"/>
                <w:szCs w:val="24"/>
                <w:lang w:val="es-ES_tradnl" w:eastAsia="es-ES"/>
              </w:rPr>
              <m:t>t</m:t>
            </m:r>
          </m:sub>
        </m:sSub>
      </m:oMath>
      <w:r w:rsidR="00812B80" w:rsidRPr="00812B80">
        <w:rPr>
          <w:rFonts w:ascii="Times New Roman" w:eastAsia="Times New Roman" w:hAnsi="Times New Roman" w:cs="Times New Roman"/>
          <w:sz w:val="24"/>
          <w:szCs w:val="24"/>
          <w:lang w:val="es-ES_tradnl" w:eastAsia="es-ES"/>
        </w:rPr>
        <w:t>) mediante la Ecuación 2.</w:t>
      </w:r>
    </w:p>
    <w:p w:rsidR="00812B80" w:rsidRPr="00812B80" w:rsidRDefault="00812B80" w:rsidP="00812B80">
      <w:pPr>
        <w:tabs>
          <w:tab w:val="left" w:pos="2070"/>
          <w:tab w:val="left" w:pos="7996"/>
          <w:tab w:val="right" w:pos="8837"/>
        </w:tabs>
        <w:spacing w:after="0" w:line="360" w:lineRule="auto"/>
        <w:jc w:val="both"/>
        <w:outlineLvl w:val="0"/>
        <w:rPr>
          <w:rFonts w:ascii="Times New Roman" w:eastAsia="Times New Roman" w:hAnsi="Times New Roman" w:cs="Times New Roman"/>
          <w:sz w:val="24"/>
          <w:szCs w:val="24"/>
          <w:lang w:val="es-ES_tradnl" w:eastAsia="es-ES"/>
        </w:rPr>
      </w:pPr>
      <w:bookmarkStart w:id="0" w:name="OLE_LINK6"/>
      <w:r w:rsidRPr="00812B80">
        <w:rPr>
          <w:rFonts w:ascii="Times New Roman" w:eastAsia="Times New Roman" w:hAnsi="Times New Roman" w:cs="Times New Roman"/>
          <w:sz w:val="24"/>
          <w:szCs w:val="24"/>
          <w:lang w:val="es-ES_tradnl" w:eastAsia="es-ES"/>
        </w:rPr>
        <w:t xml:space="preserve">             </w:t>
      </w:r>
      <m:oMath>
        <m:sSub>
          <m:sSubPr>
            <m:ctrlPr>
              <w:rPr>
                <w:rFonts w:ascii="Cambria Math" w:eastAsia="Times New Roman" w:hAnsi="Cambria Math" w:cs="Times New Roman"/>
                <w:i/>
                <w:sz w:val="24"/>
                <w:szCs w:val="24"/>
                <w:lang w:val="es-ES_tradnl" w:eastAsia="es-ES"/>
              </w:rPr>
            </m:ctrlPr>
          </m:sSubPr>
          <m:e>
            <m:r>
              <w:rPr>
                <w:rFonts w:ascii="Cambria Math" w:eastAsia="Times New Roman" w:hAnsi="Cambria Math" w:cs="Times New Roman"/>
                <w:sz w:val="24"/>
                <w:szCs w:val="24"/>
                <w:lang w:val="es-ES_tradnl" w:eastAsia="es-ES"/>
              </w:rPr>
              <m:t>q</m:t>
            </m:r>
          </m:e>
          <m:sub>
            <m:r>
              <w:rPr>
                <w:rFonts w:ascii="Cambria Math" w:eastAsia="Times New Roman" w:hAnsi="Cambria Math" w:cs="Times New Roman"/>
                <w:sz w:val="24"/>
                <w:szCs w:val="24"/>
                <w:lang w:val="es-ES_tradnl" w:eastAsia="es-ES"/>
              </w:rPr>
              <m:t>t</m:t>
            </m:r>
          </m:sub>
        </m:sSub>
        <m:r>
          <w:rPr>
            <w:rFonts w:ascii="Cambria Math" w:eastAsia="Times New Roman" w:hAnsi="Cambria Math" w:cs="Times New Roman"/>
            <w:sz w:val="24"/>
            <w:szCs w:val="24"/>
            <w:lang w:val="es-ES_tradnl" w:eastAsia="es-ES"/>
          </w:rPr>
          <m:t>=</m:t>
        </m:r>
        <m:f>
          <m:fPr>
            <m:ctrlPr>
              <w:rPr>
                <w:rFonts w:ascii="Cambria Math" w:eastAsia="Times New Roman" w:hAnsi="Cambria Math" w:cs="Times New Roman"/>
                <w:i/>
                <w:sz w:val="24"/>
                <w:szCs w:val="24"/>
                <w:lang w:val="es-ES_tradnl" w:eastAsia="es-ES"/>
              </w:rPr>
            </m:ctrlPr>
          </m:fPr>
          <m:num>
            <m:d>
              <m:dPr>
                <m:ctrlPr>
                  <w:rPr>
                    <w:rFonts w:ascii="Cambria Math" w:eastAsia="Times New Roman" w:hAnsi="Cambria Math" w:cs="Times New Roman"/>
                    <w:i/>
                    <w:sz w:val="24"/>
                    <w:szCs w:val="24"/>
                    <w:lang w:val="es-ES_tradnl" w:eastAsia="es-ES"/>
                  </w:rPr>
                </m:ctrlPr>
              </m:dPr>
              <m:e>
                <m:r>
                  <w:rPr>
                    <w:rFonts w:ascii="Cambria Math" w:eastAsia="Times New Roman" w:hAnsi="Cambria Math" w:cs="Times New Roman"/>
                    <w:sz w:val="24"/>
                    <w:szCs w:val="24"/>
                    <w:lang w:val="es-ES_tradnl" w:eastAsia="es-ES"/>
                  </w:rPr>
                  <m:t>Ci-Co</m:t>
                </m:r>
              </m:e>
            </m:d>
            <m:r>
              <w:rPr>
                <w:rFonts w:ascii="Cambria Math" w:eastAsia="Times New Roman" w:hAnsi="Cambria Math" w:cs="Times New Roman"/>
                <w:sz w:val="24"/>
                <w:szCs w:val="24"/>
                <w:lang w:val="es-ES_tradnl" w:eastAsia="es-ES"/>
              </w:rPr>
              <m:t>*v</m:t>
            </m:r>
          </m:num>
          <m:den>
            <m:r>
              <w:rPr>
                <w:rFonts w:ascii="Cambria Math" w:eastAsia="Times New Roman" w:hAnsi="Cambria Math" w:cs="Times New Roman"/>
                <w:sz w:val="24"/>
                <w:szCs w:val="24"/>
                <w:lang w:val="es-ES_tradnl" w:eastAsia="es-ES"/>
              </w:rPr>
              <m:t>m</m:t>
            </m:r>
          </m:den>
        </m:f>
      </m:oMath>
      <w:r w:rsidRPr="00812B80">
        <w:rPr>
          <w:rFonts w:ascii="Times New Roman" w:eastAsia="Times New Roman" w:hAnsi="Times New Roman" w:cs="Times New Roman"/>
          <w:sz w:val="24"/>
          <w:szCs w:val="24"/>
          <w:lang w:val="es-ES_tradnl" w:eastAsia="es-ES"/>
        </w:rPr>
        <w:t xml:space="preserve">                                                                                                </w:t>
      </w:r>
      <w:bookmarkEnd w:id="0"/>
      <w:r w:rsidRPr="00812B80">
        <w:rPr>
          <w:rFonts w:ascii="Times New Roman" w:eastAsia="Times New Roman" w:hAnsi="Times New Roman" w:cs="Times New Roman"/>
          <w:sz w:val="24"/>
          <w:szCs w:val="24"/>
          <w:lang w:val="es-ES_tradnl" w:eastAsia="es-ES"/>
        </w:rPr>
        <w:t>(2)</w:t>
      </w:r>
    </w:p>
    <w:p w:rsidR="00812B80" w:rsidRPr="00812B80" w:rsidRDefault="00812B80" w:rsidP="00812B80">
      <w:pPr>
        <w:tabs>
          <w:tab w:val="left" w:pos="2055"/>
        </w:tabs>
        <w:spacing w:after="0" w:line="360" w:lineRule="auto"/>
        <w:jc w:val="both"/>
        <w:outlineLvl w:val="0"/>
        <w:rPr>
          <w:rFonts w:ascii="Times New Roman" w:eastAsia="Times New Roman" w:hAnsi="Times New Roman" w:cs="Times New Roman"/>
          <w:sz w:val="24"/>
          <w:szCs w:val="24"/>
          <w:lang w:val="es-ES_tradnl" w:eastAsia="es-ES"/>
        </w:rPr>
      </w:pPr>
      <w:r w:rsidRPr="00812B80">
        <w:rPr>
          <w:rFonts w:ascii="Times New Roman" w:eastAsia="Times New Roman" w:hAnsi="Times New Roman" w:cs="Times New Roman"/>
          <w:sz w:val="24"/>
          <w:szCs w:val="24"/>
          <w:lang w:val="es-ES_tradnl" w:eastAsia="es-ES"/>
        </w:rPr>
        <w:t xml:space="preserve">Donde </w:t>
      </w:r>
      <m:oMath>
        <m:sSub>
          <m:sSubPr>
            <m:ctrlPr>
              <w:rPr>
                <w:rFonts w:ascii="Cambria Math" w:eastAsia="Times New Roman" w:hAnsi="Cambria Math" w:cs="Times New Roman"/>
                <w:i/>
                <w:sz w:val="24"/>
                <w:szCs w:val="24"/>
                <w:lang w:val="es-ES_tradnl" w:eastAsia="es-ES"/>
              </w:rPr>
            </m:ctrlPr>
          </m:sSubPr>
          <m:e>
            <m:r>
              <w:rPr>
                <w:rFonts w:ascii="Cambria Math" w:eastAsia="Times New Roman" w:hAnsi="Cambria Math" w:cs="Times New Roman"/>
                <w:sz w:val="24"/>
                <w:szCs w:val="24"/>
                <w:lang w:val="es-ES_tradnl" w:eastAsia="es-ES"/>
              </w:rPr>
              <m:t>q</m:t>
            </m:r>
          </m:e>
          <m:sub>
            <m:r>
              <w:rPr>
                <w:rFonts w:ascii="Cambria Math" w:eastAsia="Times New Roman" w:hAnsi="Cambria Math" w:cs="Times New Roman"/>
                <w:sz w:val="24"/>
                <w:szCs w:val="24"/>
                <w:lang w:val="es-ES_tradnl" w:eastAsia="es-ES"/>
              </w:rPr>
              <m:t>t</m:t>
            </m:r>
          </m:sub>
        </m:sSub>
      </m:oMath>
      <w:r w:rsidRPr="00812B80">
        <w:rPr>
          <w:rFonts w:ascii="Times New Roman" w:eastAsia="Times New Roman" w:hAnsi="Times New Roman" w:cs="Times New Roman"/>
          <w:sz w:val="24"/>
          <w:szCs w:val="24"/>
          <w:lang w:val="es-ES_tradnl" w:eastAsia="es-ES"/>
        </w:rPr>
        <w:t xml:space="preserve"> es la capacidad de sorción en el tiempo, (mg/g); C</w:t>
      </w:r>
      <w:r w:rsidRPr="00812B80">
        <w:rPr>
          <w:rFonts w:ascii="Times New Roman" w:eastAsia="Times New Roman" w:hAnsi="Times New Roman" w:cs="Times New Roman"/>
          <w:sz w:val="24"/>
          <w:szCs w:val="24"/>
          <w:vertAlign w:val="subscript"/>
          <w:lang w:val="es-ES_tradnl" w:eastAsia="es-ES"/>
        </w:rPr>
        <w:t>i</w:t>
      </w:r>
      <w:r w:rsidRPr="00812B80">
        <w:rPr>
          <w:rFonts w:ascii="Times New Roman" w:eastAsia="Times New Roman" w:hAnsi="Times New Roman" w:cs="Times New Roman"/>
          <w:sz w:val="24"/>
          <w:szCs w:val="24"/>
          <w:lang w:val="es-ES_tradnl" w:eastAsia="es-ES"/>
        </w:rPr>
        <w:t xml:space="preserve"> y C</w:t>
      </w:r>
      <w:r w:rsidRPr="00812B80">
        <w:rPr>
          <w:rFonts w:ascii="Times New Roman" w:eastAsia="Times New Roman" w:hAnsi="Times New Roman" w:cs="Times New Roman"/>
          <w:sz w:val="24"/>
          <w:szCs w:val="24"/>
          <w:vertAlign w:val="subscript"/>
          <w:lang w:val="es-ES_tradnl" w:eastAsia="es-ES"/>
        </w:rPr>
        <w:t xml:space="preserve">o  </w:t>
      </w:r>
      <w:r w:rsidRPr="00812B80">
        <w:rPr>
          <w:rFonts w:ascii="Times New Roman" w:eastAsia="Times New Roman" w:hAnsi="Times New Roman" w:cs="Times New Roman"/>
          <w:sz w:val="24"/>
          <w:szCs w:val="24"/>
          <w:lang w:val="es-ES_tradnl" w:eastAsia="es-ES"/>
        </w:rPr>
        <w:t>son</w:t>
      </w:r>
      <w:r w:rsidRPr="00812B80">
        <w:rPr>
          <w:rFonts w:ascii="Times New Roman" w:eastAsia="Times New Roman" w:hAnsi="Times New Roman" w:cs="Times New Roman"/>
          <w:sz w:val="24"/>
          <w:szCs w:val="24"/>
          <w:vertAlign w:val="subscript"/>
          <w:lang w:val="es-ES_tradnl" w:eastAsia="es-ES"/>
        </w:rPr>
        <w:t xml:space="preserve"> </w:t>
      </w:r>
      <w:r w:rsidRPr="00812B80">
        <w:rPr>
          <w:rFonts w:ascii="Times New Roman" w:eastAsia="Times New Roman" w:hAnsi="Times New Roman" w:cs="Times New Roman"/>
          <w:sz w:val="24"/>
          <w:szCs w:val="24"/>
          <w:lang w:val="es-ES_tradnl" w:eastAsia="es-ES"/>
        </w:rPr>
        <w:t xml:space="preserve"> la concentración inicial y en el equilibrio, (mg/L); m la masa de biosorbente, (g) y V el volumen de la solución (</w:t>
      </w:r>
      <w:proofErr w:type="spellStart"/>
      <w:r w:rsidRPr="00812B80">
        <w:rPr>
          <w:rFonts w:ascii="Times New Roman" w:eastAsia="Times New Roman" w:hAnsi="Times New Roman" w:cs="Times New Roman"/>
          <w:sz w:val="24"/>
          <w:szCs w:val="24"/>
          <w:lang w:val="es-ES_tradnl" w:eastAsia="es-ES"/>
        </w:rPr>
        <w:t>mL</w:t>
      </w:r>
      <w:proofErr w:type="spellEnd"/>
      <w:r w:rsidRPr="00812B80">
        <w:rPr>
          <w:rFonts w:ascii="Times New Roman" w:eastAsia="Times New Roman" w:hAnsi="Times New Roman" w:cs="Times New Roman"/>
          <w:sz w:val="24"/>
          <w:szCs w:val="24"/>
          <w:lang w:val="es-ES_tradnl" w:eastAsia="es-ES"/>
        </w:rPr>
        <w:t>)</w:t>
      </w:r>
    </w:p>
    <w:p w:rsidR="00915219" w:rsidRPr="00915219" w:rsidRDefault="00915219" w:rsidP="00915219">
      <w:pPr>
        <w:spacing w:after="0" w:line="360" w:lineRule="auto"/>
        <w:jc w:val="both"/>
        <w:outlineLvl w:val="0"/>
        <w:rPr>
          <w:rFonts w:ascii="Times New Roman" w:eastAsia="Calibri" w:hAnsi="Times New Roman" w:cs="Times New Roman"/>
          <w:sz w:val="24"/>
          <w:szCs w:val="24"/>
          <w:lang w:val="es-ES_tradnl"/>
        </w:rPr>
      </w:pPr>
    </w:p>
    <w:p w:rsidR="008C04C4" w:rsidRPr="00915219" w:rsidRDefault="00915219" w:rsidP="008C04C4">
      <w:pPr>
        <w:spacing w:after="0" w:line="360" w:lineRule="auto"/>
        <w:jc w:val="both"/>
        <w:outlineLvl w:val="0"/>
        <w:rPr>
          <w:rFonts w:ascii="Times New Roman" w:eastAsia="Calibri" w:hAnsi="Times New Roman" w:cs="Times New Roman"/>
          <w:sz w:val="20"/>
          <w:szCs w:val="20"/>
          <w:lang w:val="es-ES_tradnl"/>
        </w:rPr>
      </w:pPr>
      <w:r w:rsidRPr="00915219">
        <w:rPr>
          <w:rFonts w:ascii="Times New Roman" w:eastAsia="Calibri" w:hAnsi="Times New Roman" w:cs="Times New Roman"/>
          <w:sz w:val="20"/>
          <w:szCs w:val="20"/>
          <w:lang w:val="es-ES_tradnl"/>
        </w:rPr>
        <w:lastRenderedPageBreak/>
        <w:t>Tabla 1. Remoción inicial, tiempo y remoción final para los cuatro materiales biosorbentes.</w:t>
      </w:r>
      <w:r w:rsidR="008C04C4" w:rsidRPr="008C04C4">
        <w:rPr>
          <w:rFonts w:ascii="Times New Roman" w:eastAsia="Calibri" w:hAnsi="Times New Roman" w:cs="Times New Roman"/>
          <w:sz w:val="20"/>
          <w:szCs w:val="20"/>
          <w:lang w:val="es-ES_tradnl"/>
        </w:rPr>
        <w:t xml:space="preserve"> </w:t>
      </w:r>
      <w:r w:rsidR="008C04C4" w:rsidRPr="008C04C4">
        <w:rPr>
          <w:rFonts w:ascii="Times New Roman" w:eastAsia="Calibri" w:hAnsi="Times New Roman" w:cs="Times New Roman"/>
          <w:sz w:val="20"/>
          <w:szCs w:val="20"/>
          <w:lang w:val="es-ES_tradnl"/>
        </w:rPr>
        <w:t>Fuente elaboración propia.</w:t>
      </w:r>
    </w:p>
    <w:tbl>
      <w:tblPr>
        <w:tblStyle w:val="Tablaconcuadrcula"/>
        <w:tblW w:w="0" w:type="auto"/>
        <w:tblLook w:val="04A0" w:firstRow="1" w:lastRow="0" w:firstColumn="1" w:lastColumn="0" w:noHBand="0" w:noVBand="1"/>
      </w:tblPr>
      <w:tblGrid>
        <w:gridCol w:w="2335"/>
        <w:gridCol w:w="1890"/>
        <w:gridCol w:w="2201"/>
        <w:gridCol w:w="1870"/>
      </w:tblGrid>
      <w:tr w:rsidR="00915219" w:rsidRPr="00915219" w:rsidTr="00600DAC">
        <w:tc>
          <w:tcPr>
            <w:tcW w:w="2335" w:type="dxa"/>
          </w:tcPr>
          <w:p w:rsidR="00915219" w:rsidRPr="00915219" w:rsidRDefault="00915219" w:rsidP="00915219">
            <w:pPr>
              <w:tabs>
                <w:tab w:val="left" w:pos="2646"/>
              </w:tabs>
              <w:spacing w:line="360" w:lineRule="auto"/>
              <w:jc w:val="both"/>
              <w:outlineLvl w:val="0"/>
              <w:rPr>
                <w:rFonts w:ascii="Times New Roman" w:eastAsia="Calibri" w:hAnsi="Times New Roman" w:cs="Times New Roman"/>
                <w:sz w:val="24"/>
                <w:szCs w:val="24"/>
                <w:lang w:val="es-ES_tradnl"/>
              </w:rPr>
            </w:pPr>
            <w:r w:rsidRPr="00915219">
              <w:rPr>
                <w:rFonts w:ascii="Times New Roman" w:eastAsia="Calibri" w:hAnsi="Times New Roman" w:cs="Times New Roman"/>
                <w:sz w:val="24"/>
                <w:szCs w:val="24"/>
                <w:lang w:val="es-ES_tradnl"/>
              </w:rPr>
              <w:t>Material</w:t>
            </w:r>
          </w:p>
        </w:tc>
        <w:tc>
          <w:tcPr>
            <w:tcW w:w="1890" w:type="dxa"/>
          </w:tcPr>
          <w:p w:rsidR="00915219" w:rsidRPr="00915219" w:rsidRDefault="00915219" w:rsidP="00915219">
            <w:pPr>
              <w:tabs>
                <w:tab w:val="left" w:pos="2646"/>
              </w:tabs>
              <w:spacing w:line="360" w:lineRule="auto"/>
              <w:jc w:val="both"/>
              <w:outlineLvl w:val="0"/>
              <w:rPr>
                <w:rFonts w:ascii="Times New Roman" w:eastAsia="Calibri" w:hAnsi="Times New Roman" w:cs="Times New Roman"/>
                <w:sz w:val="24"/>
                <w:szCs w:val="24"/>
                <w:lang w:val="es-ES_tradnl"/>
              </w:rPr>
            </w:pPr>
            <w:r w:rsidRPr="00915219">
              <w:rPr>
                <w:rFonts w:ascii="Times New Roman" w:eastAsia="Calibri" w:hAnsi="Times New Roman" w:cs="Times New Roman"/>
                <w:sz w:val="24"/>
                <w:szCs w:val="24"/>
                <w:lang w:val="es-ES_tradnl"/>
              </w:rPr>
              <w:t>Remoción inicial (%)</w:t>
            </w:r>
          </w:p>
        </w:tc>
        <w:tc>
          <w:tcPr>
            <w:tcW w:w="2201" w:type="dxa"/>
          </w:tcPr>
          <w:p w:rsidR="00915219" w:rsidRPr="00915219" w:rsidRDefault="00915219" w:rsidP="00915219">
            <w:pPr>
              <w:tabs>
                <w:tab w:val="left" w:pos="2646"/>
              </w:tabs>
              <w:spacing w:line="360" w:lineRule="auto"/>
              <w:jc w:val="both"/>
              <w:outlineLvl w:val="0"/>
              <w:rPr>
                <w:rFonts w:ascii="Times New Roman" w:eastAsia="Calibri" w:hAnsi="Times New Roman" w:cs="Times New Roman"/>
                <w:sz w:val="24"/>
                <w:szCs w:val="24"/>
                <w:lang w:val="es-ES_tradnl"/>
              </w:rPr>
            </w:pPr>
            <w:r w:rsidRPr="00915219">
              <w:rPr>
                <w:rFonts w:ascii="Times New Roman" w:eastAsia="Calibri" w:hAnsi="Times New Roman" w:cs="Times New Roman"/>
                <w:sz w:val="24"/>
                <w:szCs w:val="24"/>
                <w:lang w:val="es-ES_tradnl"/>
              </w:rPr>
              <w:t>Tiempo de equilibrio  (min)</w:t>
            </w:r>
          </w:p>
        </w:tc>
        <w:tc>
          <w:tcPr>
            <w:tcW w:w="1870" w:type="dxa"/>
          </w:tcPr>
          <w:p w:rsidR="00915219" w:rsidRPr="00915219" w:rsidRDefault="00915219" w:rsidP="00915219">
            <w:pPr>
              <w:tabs>
                <w:tab w:val="left" w:pos="2646"/>
              </w:tabs>
              <w:spacing w:line="360" w:lineRule="auto"/>
              <w:jc w:val="both"/>
              <w:outlineLvl w:val="0"/>
              <w:rPr>
                <w:rFonts w:ascii="Times New Roman" w:eastAsia="Calibri" w:hAnsi="Times New Roman" w:cs="Times New Roman"/>
                <w:sz w:val="24"/>
                <w:szCs w:val="24"/>
                <w:lang w:val="es-ES_tradnl"/>
              </w:rPr>
            </w:pPr>
            <w:r w:rsidRPr="00915219">
              <w:rPr>
                <w:rFonts w:ascii="Times New Roman" w:eastAsia="Calibri" w:hAnsi="Times New Roman" w:cs="Times New Roman"/>
                <w:sz w:val="24"/>
                <w:szCs w:val="24"/>
                <w:lang w:val="es-ES_tradnl"/>
              </w:rPr>
              <w:t>Remoción final (%)</w:t>
            </w:r>
          </w:p>
        </w:tc>
      </w:tr>
      <w:tr w:rsidR="00915219" w:rsidRPr="00915219" w:rsidTr="00600DAC">
        <w:tc>
          <w:tcPr>
            <w:tcW w:w="2335" w:type="dxa"/>
          </w:tcPr>
          <w:p w:rsidR="00915219" w:rsidRPr="00915219" w:rsidRDefault="00915219" w:rsidP="00915219">
            <w:pPr>
              <w:tabs>
                <w:tab w:val="left" w:pos="2646"/>
              </w:tabs>
              <w:spacing w:line="360" w:lineRule="auto"/>
              <w:jc w:val="both"/>
              <w:outlineLvl w:val="0"/>
              <w:rPr>
                <w:rFonts w:ascii="Times New Roman" w:eastAsia="Calibri" w:hAnsi="Times New Roman" w:cs="Times New Roman"/>
                <w:sz w:val="24"/>
                <w:szCs w:val="24"/>
                <w:lang w:val="es-ES_tradnl"/>
              </w:rPr>
            </w:pPr>
            <w:r w:rsidRPr="00915219">
              <w:rPr>
                <w:rFonts w:ascii="Times New Roman" w:eastAsia="Calibri" w:hAnsi="Times New Roman" w:cs="Times New Roman"/>
                <w:sz w:val="24"/>
                <w:szCs w:val="24"/>
                <w:lang w:val="es-ES_tradnl"/>
              </w:rPr>
              <w:t>BCA</w:t>
            </w:r>
          </w:p>
        </w:tc>
        <w:tc>
          <w:tcPr>
            <w:tcW w:w="1890" w:type="dxa"/>
          </w:tcPr>
          <w:p w:rsidR="00915219" w:rsidRPr="00915219" w:rsidRDefault="00915219" w:rsidP="00915219">
            <w:pPr>
              <w:tabs>
                <w:tab w:val="left" w:pos="2646"/>
              </w:tabs>
              <w:spacing w:line="360" w:lineRule="auto"/>
              <w:jc w:val="both"/>
              <w:outlineLvl w:val="0"/>
              <w:rPr>
                <w:rFonts w:ascii="Times New Roman" w:eastAsia="Calibri" w:hAnsi="Times New Roman" w:cs="Times New Roman"/>
                <w:sz w:val="24"/>
                <w:szCs w:val="24"/>
                <w:lang w:val="es-ES_tradnl"/>
              </w:rPr>
            </w:pPr>
            <w:r w:rsidRPr="00915219">
              <w:rPr>
                <w:rFonts w:ascii="Times New Roman" w:eastAsia="Calibri" w:hAnsi="Times New Roman" w:cs="Times New Roman"/>
                <w:sz w:val="24"/>
                <w:szCs w:val="24"/>
                <w:lang w:val="es-ES_tradnl"/>
              </w:rPr>
              <w:t>62,82</w:t>
            </w:r>
          </w:p>
        </w:tc>
        <w:tc>
          <w:tcPr>
            <w:tcW w:w="2201" w:type="dxa"/>
          </w:tcPr>
          <w:p w:rsidR="00915219" w:rsidRPr="00915219" w:rsidRDefault="00915219" w:rsidP="00915219">
            <w:pPr>
              <w:tabs>
                <w:tab w:val="left" w:pos="2646"/>
              </w:tabs>
              <w:spacing w:line="360" w:lineRule="auto"/>
              <w:jc w:val="both"/>
              <w:outlineLvl w:val="0"/>
              <w:rPr>
                <w:rFonts w:ascii="Times New Roman" w:eastAsia="Calibri" w:hAnsi="Times New Roman" w:cs="Times New Roman"/>
                <w:sz w:val="24"/>
                <w:szCs w:val="24"/>
                <w:lang w:val="es-ES_tradnl"/>
              </w:rPr>
            </w:pPr>
            <w:r w:rsidRPr="00915219">
              <w:rPr>
                <w:rFonts w:ascii="Times New Roman" w:eastAsia="Calibri" w:hAnsi="Times New Roman" w:cs="Times New Roman"/>
                <w:sz w:val="24"/>
                <w:szCs w:val="24"/>
                <w:lang w:val="es-ES_tradnl"/>
              </w:rPr>
              <w:t>12</w:t>
            </w:r>
          </w:p>
        </w:tc>
        <w:tc>
          <w:tcPr>
            <w:tcW w:w="1870" w:type="dxa"/>
          </w:tcPr>
          <w:p w:rsidR="00915219" w:rsidRPr="00915219" w:rsidRDefault="00915219" w:rsidP="00915219">
            <w:pPr>
              <w:tabs>
                <w:tab w:val="left" w:pos="2646"/>
              </w:tabs>
              <w:spacing w:line="360" w:lineRule="auto"/>
              <w:jc w:val="both"/>
              <w:outlineLvl w:val="0"/>
              <w:rPr>
                <w:rFonts w:ascii="Times New Roman" w:eastAsia="Calibri" w:hAnsi="Times New Roman" w:cs="Times New Roman"/>
                <w:sz w:val="24"/>
                <w:szCs w:val="24"/>
                <w:lang w:val="es-ES_tradnl"/>
              </w:rPr>
            </w:pPr>
            <w:r w:rsidRPr="00915219">
              <w:rPr>
                <w:rFonts w:ascii="Times New Roman" w:eastAsia="Calibri" w:hAnsi="Times New Roman" w:cs="Times New Roman"/>
                <w:sz w:val="24"/>
                <w:szCs w:val="24"/>
                <w:lang w:val="es-ES_tradnl"/>
              </w:rPr>
              <w:t>96,39</w:t>
            </w:r>
          </w:p>
        </w:tc>
      </w:tr>
      <w:tr w:rsidR="00915219" w:rsidRPr="00915219" w:rsidTr="00600DAC">
        <w:tc>
          <w:tcPr>
            <w:tcW w:w="2335" w:type="dxa"/>
          </w:tcPr>
          <w:p w:rsidR="00915219" w:rsidRPr="00915219" w:rsidRDefault="00915219" w:rsidP="00915219">
            <w:pPr>
              <w:tabs>
                <w:tab w:val="left" w:pos="2646"/>
              </w:tabs>
              <w:spacing w:line="360" w:lineRule="auto"/>
              <w:jc w:val="both"/>
              <w:outlineLvl w:val="0"/>
              <w:rPr>
                <w:rFonts w:ascii="Times New Roman" w:eastAsia="Calibri" w:hAnsi="Times New Roman" w:cs="Times New Roman"/>
                <w:sz w:val="24"/>
                <w:szCs w:val="24"/>
                <w:lang w:val="es-ES_tradnl"/>
              </w:rPr>
            </w:pPr>
            <w:r w:rsidRPr="00915219">
              <w:rPr>
                <w:rFonts w:ascii="Times New Roman" w:eastAsia="Calibri" w:hAnsi="Times New Roman" w:cs="Times New Roman"/>
                <w:sz w:val="24"/>
                <w:szCs w:val="24"/>
                <w:lang w:val="es-ES_tradnl"/>
              </w:rPr>
              <w:t>0,6 BCA y 0,4 RAS</w:t>
            </w:r>
          </w:p>
        </w:tc>
        <w:tc>
          <w:tcPr>
            <w:tcW w:w="1890" w:type="dxa"/>
          </w:tcPr>
          <w:p w:rsidR="00915219" w:rsidRPr="00915219" w:rsidRDefault="00915219" w:rsidP="00915219">
            <w:pPr>
              <w:tabs>
                <w:tab w:val="left" w:pos="2646"/>
              </w:tabs>
              <w:spacing w:line="360" w:lineRule="auto"/>
              <w:jc w:val="both"/>
              <w:outlineLvl w:val="0"/>
              <w:rPr>
                <w:rFonts w:ascii="Times New Roman" w:eastAsia="Calibri" w:hAnsi="Times New Roman" w:cs="Times New Roman"/>
                <w:sz w:val="24"/>
                <w:szCs w:val="24"/>
                <w:lang w:val="es-ES_tradnl"/>
              </w:rPr>
            </w:pPr>
            <w:r w:rsidRPr="00915219">
              <w:rPr>
                <w:rFonts w:ascii="Times New Roman" w:eastAsia="Calibri" w:hAnsi="Times New Roman" w:cs="Times New Roman"/>
                <w:sz w:val="24"/>
                <w:szCs w:val="24"/>
                <w:lang w:val="es-ES_tradnl"/>
              </w:rPr>
              <w:t>61,25</w:t>
            </w:r>
          </w:p>
        </w:tc>
        <w:tc>
          <w:tcPr>
            <w:tcW w:w="2201" w:type="dxa"/>
          </w:tcPr>
          <w:p w:rsidR="00915219" w:rsidRPr="00915219" w:rsidRDefault="00915219" w:rsidP="00915219">
            <w:pPr>
              <w:tabs>
                <w:tab w:val="left" w:pos="2646"/>
              </w:tabs>
              <w:spacing w:line="360" w:lineRule="auto"/>
              <w:jc w:val="both"/>
              <w:outlineLvl w:val="0"/>
              <w:rPr>
                <w:rFonts w:ascii="Times New Roman" w:eastAsia="Calibri" w:hAnsi="Times New Roman" w:cs="Times New Roman"/>
                <w:sz w:val="24"/>
                <w:szCs w:val="24"/>
                <w:lang w:val="es-ES_tradnl"/>
              </w:rPr>
            </w:pPr>
            <w:r w:rsidRPr="00915219">
              <w:rPr>
                <w:rFonts w:ascii="Times New Roman" w:eastAsia="Calibri" w:hAnsi="Times New Roman" w:cs="Times New Roman"/>
                <w:sz w:val="24"/>
                <w:szCs w:val="24"/>
                <w:lang w:val="es-ES_tradnl"/>
              </w:rPr>
              <w:t>45</w:t>
            </w:r>
          </w:p>
        </w:tc>
        <w:tc>
          <w:tcPr>
            <w:tcW w:w="1870" w:type="dxa"/>
          </w:tcPr>
          <w:p w:rsidR="00915219" w:rsidRPr="00915219" w:rsidRDefault="00915219" w:rsidP="00915219">
            <w:pPr>
              <w:tabs>
                <w:tab w:val="left" w:pos="2646"/>
              </w:tabs>
              <w:spacing w:line="360" w:lineRule="auto"/>
              <w:jc w:val="both"/>
              <w:outlineLvl w:val="0"/>
              <w:rPr>
                <w:rFonts w:ascii="Times New Roman" w:eastAsia="Calibri" w:hAnsi="Times New Roman" w:cs="Times New Roman"/>
                <w:sz w:val="24"/>
                <w:szCs w:val="24"/>
                <w:lang w:val="es-ES_tradnl"/>
              </w:rPr>
            </w:pPr>
            <w:r w:rsidRPr="00915219">
              <w:rPr>
                <w:rFonts w:ascii="Times New Roman" w:eastAsia="Calibri" w:hAnsi="Times New Roman" w:cs="Times New Roman"/>
                <w:sz w:val="24"/>
                <w:szCs w:val="24"/>
                <w:lang w:val="es-ES_tradnl"/>
              </w:rPr>
              <w:t>94,58</w:t>
            </w:r>
          </w:p>
        </w:tc>
      </w:tr>
      <w:tr w:rsidR="00915219" w:rsidRPr="00915219" w:rsidTr="00600DAC">
        <w:tc>
          <w:tcPr>
            <w:tcW w:w="2335" w:type="dxa"/>
          </w:tcPr>
          <w:p w:rsidR="00915219" w:rsidRPr="00915219" w:rsidRDefault="00915219" w:rsidP="00915219">
            <w:pPr>
              <w:tabs>
                <w:tab w:val="left" w:pos="2646"/>
              </w:tabs>
              <w:spacing w:line="360" w:lineRule="auto"/>
              <w:jc w:val="both"/>
              <w:outlineLvl w:val="0"/>
              <w:rPr>
                <w:rFonts w:ascii="Times New Roman" w:eastAsia="Calibri" w:hAnsi="Times New Roman" w:cs="Times New Roman"/>
                <w:sz w:val="24"/>
                <w:szCs w:val="24"/>
                <w:lang w:val="es-ES_tradnl"/>
              </w:rPr>
            </w:pPr>
            <w:r w:rsidRPr="00915219">
              <w:rPr>
                <w:rFonts w:ascii="Times New Roman" w:eastAsia="Calibri" w:hAnsi="Times New Roman" w:cs="Times New Roman"/>
                <w:sz w:val="24"/>
                <w:szCs w:val="24"/>
                <w:lang w:val="es-ES_tradnl"/>
              </w:rPr>
              <w:t>0,4 BCA y 0,6 RAS</w:t>
            </w:r>
          </w:p>
        </w:tc>
        <w:tc>
          <w:tcPr>
            <w:tcW w:w="1890" w:type="dxa"/>
          </w:tcPr>
          <w:p w:rsidR="00915219" w:rsidRPr="00915219" w:rsidRDefault="00915219" w:rsidP="00915219">
            <w:pPr>
              <w:tabs>
                <w:tab w:val="left" w:pos="2646"/>
              </w:tabs>
              <w:spacing w:line="360" w:lineRule="auto"/>
              <w:jc w:val="both"/>
              <w:outlineLvl w:val="0"/>
              <w:rPr>
                <w:rFonts w:ascii="Times New Roman" w:eastAsia="Calibri" w:hAnsi="Times New Roman" w:cs="Times New Roman"/>
                <w:sz w:val="24"/>
                <w:szCs w:val="24"/>
                <w:lang w:val="es-ES_tradnl"/>
              </w:rPr>
            </w:pPr>
            <w:r w:rsidRPr="00915219">
              <w:rPr>
                <w:rFonts w:ascii="Times New Roman" w:eastAsia="Calibri" w:hAnsi="Times New Roman" w:cs="Times New Roman"/>
                <w:sz w:val="24"/>
                <w:szCs w:val="24"/>
                <w:lang w:val="es-ES_tradnl"/>
              </w:rPr>
              <w:t>60,58</w:t>
            </w:r>
          </w:p>
        </w:tc>
        <w:tc>
          <w:tcPr>
            <w:tcW w:w="2201" w:type="dxa"/>
          </w:tcPr>
          <w:p w:rsidR="00915219" w:rsidRPr="00915219" w:rsidRDefault="00915219" w:rsidP="00915219">
            <w:pPr>
              <w:tabs>
                <w:tab w:val="left" w:pos="2646"/>
              </w:tabs>
              <w:spacing w:line="360" w:lineRule="auto"/>
              <w:jc w:val="both"/>
              <w:outlineLvl w:val="0"/>
              <w:rPr>
                <w:rFonts w:ascii="Times New Roman" w:eastAsia="Calibri" w:hAnsi="Times New Roman" w:cs="Times New Roman"/>
                <w:sz w:val="24"/>
                <w:szCs w:val="24"/>
                <w:lang w:val="es-ES_tradnl"/>
              </w:rPr>
            </w:pPr>
            <w:r w:rsidRPr="00915219">
              <w:rPr>
                <w:rFonts w:ascii="Times New Roman" w:eastAsia="Calibri" w:hAnsi="Times New Roman" w:cs="Times New Roman"/>
                <w:sz w:val="24"/>
                <w:szCs w:val="24"/>
                <w:lang w:val="es-ES_tradnl"/>
              </w:rPr>
              <w:t>45</w:t>
            </w:r>
          </w:p>
        </w:tc>
        <w:tc>
          <w:tcPr>
            <w:tcW w:w="1870" w:type="dxa"/>
          </w:tcPr>
          <w:p w:rsidR="00915219" w:rsidRPr="00915219" w:rsidRDefault="00915219" w:rsidP="00915219">
            <w:pPr>
              <w:tabs>
                <w:tab w:val="left" w:pos="2646"/>
              </w:tabs>
              <w:spacing w:line="360" w:lineRule="auto"/>
              <w:jc w:val="both"/>
              <w:outlineLvl w:val="0"/>
              <w:rPr>
                <w:rFonts w:ascii="Times New Roman" w:eastAsia="Calibri" w:hAnsi="Times New Roman" w:cs="Times New Roman"/>
                <w:sz w:val="24"/>
                <w:szCs w:val="24"/>
                <w:lang w:val="es-ES_tradnl"/>
              </w:rPr>
            </w:pPr>
            <w:r w:rsidRPr="00915219">
              <w:rPr>
                <w:rFonts w:ascii="Times New Roman" w:eastAsia="Calibri" w:hAnsi="Times New Roman" w:cs="Times New Roman"/>
                <w:sz w:val="24"/>
                <w:szCs w:val="24"/>
                <w:lang w:val="es-ES_tradnl"/>
              </w:rPr>
              <w:t>93,70</w:t>
            </w:r>
          </w:p>
        </w:tc>
      </w:tr>
      <w:tr w:rsidR="00915219" w:rsidRPr="00915219" w:rsidTr="00600DAC">
        <w:tc>
          <w:tcPr>
            <w:tcW w:w="2335" w:type="dxa"/>
          </w:tcPr>
          <w:p w:rsidR="00915219" w:rsidRPr="00915219" w:rsidRDefault="00915219" w:rsidP="00915219">
            <w:pPr>
              <w:tabs>
                <w:tab w:val="left" w:pos="2646"/>
              </w:tabs>
              <w:spacing w:line="360" w:lineRule="auto"/>
              <w:jc w:val="both"/>
              <w:outlineLvl w:val="0"/>
              <w:rPr>
                <w:rFonts w:ascii="Times New Roman" w:eastAsia="Calibri" w:hAnsi="Times New Roman" w:cs="Times New Roman"/>
                <w:sz w:val="24"/>
                <w:szCs w:val="24"/>
                <w:lang w:val="es-ES_tradnl"/>
              </w:rPr>
            </w:pPr>
            <w:r w:rsidRPr="00915219">
              <w:rPr>
                <w:rFonts w:ascii="Times New Roman" w:eastAsia="Calibri" w:hAnsi="Times New Roman" w:cs="Times New Roman"/>
                <w:sz w:val="24"/>
                <w:szCs w:val="24"/>
                <w:lang w:val="es-ES_tradnl"/>
              </w:rPr>
              <w:t>RAS</w:t>
            </w:r>
          </w:p>
        </w:tc>
        <w:tc>
          <w:tcPr>
            <w:tcW w:w="1890" w:type="dxa"/>
          </w:tcPr>
          <w:p w:rsidR="00915219" w:rsidRPr="00915219" w:rsidRDefault="00915219" w:rsidP="00915219">
            <w:pPr>
              <w:tabs>
                <w:tab w:val="left" w:pos="2646"/>
              </w:tabs>
              <w:spacing w:line="360" w:lineRule="auto"/>
              <w:jc w:val="both"/>
              <w:outlineLvl w:val="0"/>
              <w:rPr>
                <w:rFonts w:ascii="Times New Roman" w:eastAsia="Calibri" w:hAnsi="Times New Roman" w:cs="Times New Roman"/>
                <w:sz w:val="24"/>
                <w:szCs w:val="24"/>
                <w:lang w:val="es-ES_tradnl"/>
              </w:rPr>
            </w:pPr>
            <w:r w:rsidRPr="00915219">
              <w:rPr>
                <w:rFonts w:ascii="Times New Roman" w:eastAsia="Calibri" w:hAnsi="Times New Roman" w:cs="Times New Roman"/>
                <w:sz w:val="24"/>
                <w:szCs w:val="24"/>
                <w:lang w:val="es-ES_tradnl"/>
              </w:rPr>
              <w:t>60,36</w:t>
            </w:r>
          </w:p>
        </w:tc>
        <w:tc>
          <w:tcPr>
            <w:tcW w:w="2201" w:type="dxa"/>
          </w:tcPr>
          <w:p w:rsidR="00915219" w:rsidRPr="00915219" w:rsidRDefault="00915219" w:rsidP="00915219">
            <w:pPr>
              <w:tabs>
                <w:tab w:val="left" w:pos="2646"/>
              </w:tabs>
              <w:spacing w:line="360" w:lineRule="auto"/>
              <w:jc w:val="both"/>
              <w:outlineLvl w:val="0"/>
              <w:rPr>
                <w:rFonts w:ascii="Times New Roman" w:eastAsia="Calibri" w:hAnsi="Times New Roman" w:cs="Times New Roman"/>
                <w:sz w:val="24"/>
                <w:szCs w:val="24"/>
                <w:lang w:val="es-ES_tradnl"/>
              </w:rPr>
            </w:pPr>
            <w:r w:rsidRPr="00915219">
              <w:rPr>
                <w:rFonts w:ascii="Times New Roman" w:eastAsia="Calibri" w:hAnsi="Times New Roman" w:cs="Times New Roman"/>
                <w:sz w:val="24"/>
                <w:szCs w:val="24"/>
                <w:lang w:val="es-ES_tradnl"/>
              </w:rPr>
              <w:t>60</w:t>
            </w:r>
          </w:p>
        </w:tc>
        <w:tc>
          <w:tcPr>
            <w:tcW w:w="1870" w:type="dxa"/>
          </w:tcPr>
          <w:p w:rsidR="00915219" w:rsidRPr="00915219" w:rsidRDefault="00915219" w:rsidP="00915219">
            <w:pPr>
              <w:tabs>
                <w:tab w:val="left" w:pos="2646"/>
              </w:tabs>
              <w:spacing w:line="360" w:lineRule="auto"/>
              <w:jc w:val="both"/>
              <w:outlineLvl w:val="0"/>
              <w:rPr>
                <w:rFonts w:ascii="Times New Roman" w:eastAsia="Calibri" w:hAnsi="Times New Roman" w:cs="Times New Roman"/>
                <w:sz w:val="24"/>
                <w:szCs w:val="24"/>
                <w:lang w:val="es-ES_tradnl"/>
              </w:rPr>
            </w:pPr>
            <w:r w:rsidRPr="00915219">
              <w:rPr>
                <w:rFonts w:ascii="Times New Roman" w:eastAsia="Calibri" w:hAnsi="Times New Roman" w:cs="Times New Roman"/>
                <w:sz w:val="24"/>
                <w:szCs w:val="24"/>
                <w:lang w:val="es-ES_tradnl"/>
              </w:rPr>
              <w:t>88,94</w:t>
            </w:r>
          </w:p>
        </w:tc>
      </w:tr>
    </w:tbl>
    <w:p w:rsidR="00915219" w:rsidRPr="00915219" w:rsidRDefault="00915219" w:rsidP="00915219">
      <w:pPr>
        <w:spacing w:after="0" w:line="360" w:lineRule="auto"/>
        <w:jc w:val="both"/>
        <w:outlineLvl w:val="0"/>
        <w:rPr>
          <w:rFonts w:ascii="Times New Roman" w:eastAsia="Calibri" w:hAnsi="Times New Roman" w:cs="Times New Roman"/>
          <w:sz w:val="20"/>
          <w:szCs w:val="20"/>
          <w:lang w:val="es-ES_tradnl"/>
        </w:rPr>
      </w:pPr>
    </w:p>
    <w:p w:rsidR="00A06A4A" w:rsidRPr="00A06A4A" w:rsidRDefault="00A06A4A" w:rsidP="00A06A4A">
      <w:pPr>
        <w:tabs>
          <w:tab w:val="left" w:pos="2055"/>
        </w:tabs>
        <w:spacing w:after="0" w:line="360" w:lineRule="auto"/>
        <w:jc w:val="both"/>
        <w:outlineLvl w:val="0"/>
        <w:rPr>
          <w:rFonts w:ascii="Times New Roman" w:eastAsia="Times New Roman" w:hAnsi="Times New Roman" w:cs="Times New Roman"/>
          <w:sz w:val="24"/>
          <w:szCs w:val="24"/>
          <w:lang w:val="es-ES_tradnl" w:eastAsia="es-ES"/>
        </w:rPr>
      </w:pPr>
      <w:r w:rsidRPr="00A06A4A">
        <w:rPr>
          <w:rFonts w:ascii="Times New Roman" w:eastAsia="Times New Roman" w:hAnsi="Times New Roman" w:cs="Times New Roman"/>
          <w:sz w:val="24"/>
          <w:szCs w:val="24"/>
          <w:lang w:val="es-ES_tradnl" w:eastAsia="es-ES"/>
        </w:rPr>
        <w:t xml:space="preserve">El modelo de </w:t>
      </w:r>
      <w:proofErr w:type="spellStart"/>
      <w:r w:rsidRPr="00A06A4A">
        <w:rPr>
          <w:rFonts w:ascii="Times New Roman" w:eastAsia="Times New Roman" w:hAnsi="Times New Roman" w:cs="Times New Roman"/>
          <w:sz w:val="24"/>
          <w:szCs w:val="24"/>
          <w:lang w:val="es-ES_tradnl" w:eastAsia="es-ES"/>
        </w:rPr>
        <w:t>pseudo</w:t>
      </w:r>
      <w:proofErr w:type="spellEnd"/>
      <w:r w:rsidRPr="00A06A4A">
        <w:rPr>
          <w:rFonts w:ascii="Times New Roman" w:eastAsia="Times New Roman" w:hAnsi="Times New Roman" w:cs="Times New Roman"/>
          <w:sz w:val="24"/>
          <w:szCs w:val="24"/>
          <w:lang w:val="es-ES_tradnl" w:eastAsia="es-ES"/>
        </w:rPr>
        <w:t xml:space="preserve">-primer orden se expresa mediante la Ecuación </w:t>
      </w:r>
    </w:p>
    <w:p w:rsidR="00A06A4A" w:rsidRPr="00A06A4A" w:rsidRDefault="00A06A4A" w:rsidP="00A06A4A">
      <w:pPr>
        <w:tabs>
          <w:tab w:val="left" w:pos="2055"/>
        </w:tabs>
        <w:spacing w:after="0" w:line="360" w:lineRule="auto"/>
        <w:jc w:val="both"/>
        <w:outlineLvl w:val="0"/>
        <w:rPr>
          <w:rFonts w:ascii="Times New Roman" w:eastAsia="Times New Roman" w:hAnsi="Times New Roman" w:cs="Times New Roman"/>
          <w:sz w:val="24"/>
          <w:szCs w:val="24"/>
          <w:lang w:val="es-ES_tradnl" w:eastAsia="es-ES"/>
        </w:rPr>
      </w:pPr>
      <w:r w:rsidRPr="00A06A4A">
        <w:rPr>
          <w:rFonts w:ascii="Times New Roman" w:eastAsia="Times New Roman" w:hAnsi="Times New Roman" w:cs="Times New Roman"/>
          <w:sz w:val="24"/>
          <w:szCs w:val="24"/>
          <w:lang w:val="es-ES_tradnl" w:eastAsia="es-ES"/>
        </w:rPr>
        <w:t xml:space="preserve">               </w:t>
      </w:r>
      <m:oMath>
        <m:f>
          <m:fPr>
            <m:ctrlPr>
              <w:rPr>
                <w:rFonts w:ascii="Cambria Math" w:eastAsia="Times New Roman" w:hAnsi="Cambria Math" w:cs="Times New Roman"/>
                <w:i/>
                <w:sz w:val="24"/>
                <w:szCs w:val="24"/>
                <w:lang w:val="es-ES_tradnl" w:eastAsia="es-ES"/>
              </w:rPr>
            </m:ctrlPr>
          </m:fPr>
          <m:num>
            <m:r>
              <w:rPr>
                <w:rFonts w:ascii="Cambria Math" w:eastAsia="Times New Roman" w:hAnsi="Cambria Math" w:cs="Times New Roman"/>
                <w:sz w:val="24"/>
                <w:szCs w:val="24"/>
                <w:lang w:val="es-ES_tradnl" w:eastAsia="es-ES"/>
              </w:rPr>
              <m:t xml:space="preserve">   ∂q</m:t>
            </m:r>
          </m:num>
          <m:den>
            <m:r>
              <w:rPr>
                <w:rFonts w:ascii="Cambria Math" w:eastAsia="Times New Roman" w:hAnsi="Cambria Math" w:cs="Times New Roman"/>
                <w:sz w:val="24"/>
                <w:szCs w:val="24"/>
                <w:lang w:val="es-ES_tradnl" w:eastAsia="es-ES"/>
              </w:rPr>
              <m:t xml:space="preserve">  ∂t</m:t>
            </m:r>
          </m:den>
        </m:f>
        <m:r>
          <w:rPr>
            <w:rFonts w:ascii="Cambria Math" w:eastAsia="Times New Roman" w:hAnsi="Cambria Math" w:cs="Times New Roman"/>
            <w:sz w:val="24"/>
            <w:szCs w:val="24"/>
            <w:lang w:val="es-ES_tradnl" w:eastAsia="es-ES"/>
          </w:rPr>
          <m:t>*</m:t>
        </m:r>
        <m:sSub>
          <m:sSubPr>
            <m:ctrlPr>
              <w:rPr>
                <w:rFonts w:ascii="Cambria Math" w:eastAsia="Times New Roman" w:hAnsi="Cambria Math" w:cs="Times New Roman"/>
                <w:i/>
                <w:sz w:val="24"/>
                <w:szCs w:val="24"/>
                <w:lang w:val="es-ES_tradnl" w:eastAsia="es-ES"/>
              </w:rPr>
            </m:ctrlPr>
          </m:sSubPr>
          <m:e>
            <m:r>
              <w:rPr>
                <w:rFonts w:ascii="Cambria Math" w:eastAsia="Times New Roman" w:hAnsi="Cambria Math" w:cs="Times New Roman"/>
                <w:sz w:val="24"/>
                <w:szCs w:val="24"/>
                <w:lang w:val="es-ES_tradnl" w:eastAsia="es-ES"/>
              </w:rPr>
              <m:t>K</m:t>
            </m:r>
          </m:e>
          <m:sub>
            <m:r>
              <w:rPr>
                <w:rFonts w:ascii="Cambria Math" w:eastAsia="Times New Roman" w:hAnsi="Cambria Math" w:cs="Times New Roman"/>
                <w:sz w:val="24"/>
                <w:szCs w:val="24"/>
                <w:lang w:val="es-ES_tradnl" w:eastAsia="es-ES"/>
              </w:rPr>
              <m:t>1</m:t>
            </m:r>
          </m:sub>
        </m:sSub>
        <m:r>
          <w:rPr>
            <w:rFonts w:ascii="Cambria Math" w:eastAsia="Times New Roman" w:hAnsi="Cambria Math" w:cs="Times New Roman"/>
            <w:sz w:val="24"/>
            <w:szCs w:val="24"/>
            <w:lang w:val="es-ES_tradnl" w:eastAsia="es-ES"/>
          </w:rPr>
          <m:t>*(</m:t>
        </m:r>
        <m:sSub>
          <m:sSubPr>
            <m:ctrlPr>
              <w:rPr>
                <w:rFonts w:ascii="Cambria Math" w:eastAsia="Times New Roman" w:hAnsi="Cambria Math" w:cs="Times New Roman"/>
                <w:i/>
                <w:sz w:val="24"/>
                <w:szCs w:val="24"/>
                <w:lang w:val="es-ES_tradnl" w:eastAsia="es-ES"/>
              </w:rPr>
            </m:ctrlPr>
          </m:sSubPr>
          <m:e>
            <m:r>
              <w:rPr>
                <w:rFonts w:ascii="Cambria Math" w:eastAsia="Times New Roman" w:hAnsi="Cambria Math" w:cs="Times New Roman"/>
                <w:sz w:val="24"/>
                <w:szCs w:val="24"/>
                <w:lang w:val="es-ES_tradnl" w:eastAsia="es-ES"/>
              </w:rPr>
              <m:t>q</m:t>
            </m:r>
          </m:e>
          <m:sub>
            <m:r>
              <w:rPr>
                <w:rFonts w:ascii="Cambria Math" w:eastAsia="Times New Roman" w:hAnsi="Cambria Math" w:cs="Times New Roman"/>
                <w:sz w:val="24"/>
                <w:szCs w:val="24"/>
                <w:lang w:val="es-ES_tradnl" w:eastAsia="es-ES"/>
              </w:rPr>
              <m:t>e</m:t>
            </m:r>
          </m:sub>
        </m:sSub>
        <m:r>
          <w:rPr>
            <w:rFonts w:ascii="Cambria Math" w:eastAsia="Times New Roman" w:hAnsi="Cambria Math" w:cs="Times New Roman"/>
            <w:sz w:val="24"/>
            <w:szCs w:val="24"/>
            <w:lang w:val="es-ES_tradnl" w:eastAsia="es-ES"/>
          </w:rPr>
          <m:t>-</m:t>
        </m:r>
        <m:sSub>
          <m:sSubPr>
            <m:ctrlPr>
              <w:rPr>
                <w:rFonts w:ascii="Cambria Math" w:eastAsia="Times New Roman" w:hAnsi="Cambria Math" w:cs="Times New Roman"/>
                <w:i/>
                <w:sz w:val="24"/>
                <w:szCs w:val="24"/>
                <w:lang w:val="es-ES_tradnl" w:eastAsia="es-ES"/>
              </w:rPr>
            </m:ctrlPr>
          </m:sSubPr>
          <m:e>
            <m:r>
              <w:rPr>
                <w:rFonts w:ascii="Cambria Math" w:eastAsia="Times New Roman" w:hAnsi="Cambria Math" w:cs="Times New Roman"/>
                <w:sz w:val="24"/>
                <w:szCs w:val="24"/>
                <w:lang w:val="es-ES_tradnl" w:eastAsia="es-ES"/>
              </w:rPr>
              <m:t>q</m:t>
            </m:r>
          </m:e>
          <m:sub>
            <m:r>
              <w:rPr>
                <w:rFonts w:ascii="Cambria Math" w:eastAsia="Times New Roman" w:hAnsi="Cambria Math" w:cs="Times New Roman"/>
                <w:sz w:val="24"/>
                <w:szCs w:val="24"/>
                <w:lang w:val="es-ES_tradnl" w:eastAsia="es-ES"/>
              </w:rPr>
              <m:t>t</m:t>
            </m:r>
          </m:sub>
        </m:sSub>
        <m:r>
          <w:rPr>
            <w:rFonts w:ascii="Cambria Math" w:eastAsia="Times New Roman" w:hAnsi="Cambria Math" w:cs="Times New Roman"/>
            <w:sz w:val="24"/>
            <w:szCs w:val="24"/>
            <w:lang w:val="es-ES_tradnl" w:eastAsia="es-ES"/>
          </w:rPr>
          <m:t>)</m:t>
        </m:r>
      </m:oMath>
      <w:r w:rsidRPr="00A06A4A">
        <w:rPr>
          <w:rFonts w:ascii="Times New Roman" w:eastAsia="Times New Roman" w:hAnsi="Times New Roman" w:cs="Times New Roman"/>
          <w:sz w:val="24"/>
          <w:szCs w:val="24"/>
          <w:lang w:val="es-ES_tradnl" w:eastAsia="es-ES"/>
        </w:rPr>
        <w:t xml:space="preserve">                                                 </w:t>
      </w:r>
      <w:r w:rsidRPr="00A06A4A">
        <w:rPr>
          <w:rFonts w:ascii="Times New Roman" w:eastAsia="Times New Roman" w:hAnsi="Times New Roman" w:cs="Times New Roman"/>
          <w:i/>
          <w:sz w:val="24"/>
          <w:szCs w:val="24"/>
          <w:lang w:val="es-ES_tradnl" w:eastAsia="es-ES"/>
        </w:rPr>
        <w:t xml:space="preserve">     </w:t>
      </w:r>
      <w:r w:rsidRPr="00A06A4A">
        <w:rPr>
          <w:rFonts w:ascii="Times New Roman" w:eastAsia="Times New Roman" w:hAnsi="Times New Roman" w:cs="Times New Roman"/>
          <w:sz w:val="24"/>
          <w:szCs w:val="24"/>
          <w:lang w:val="es-ES_tradnl" w:eastAsia="es-ES"/>
        </w:rPr>
        <w:t xml:space="preserve">                                                (3)                                                </w:t>
      </w:r>
    </w:p>
    <w:p w:rsidR="00A06A4A" w:rsidRPr="00A06A4A" w:rsidRDefault="00A06A4A" w:rsidP="00A06A4A">
      <w:pPr>
        <w:tabs>
          <w:tab w:val="right" w:pos="8837"/>
        </w:tabs>
        <w:spacing w:after="0" w:line="360" w:lineRule="auto"/>
        <w:ind w:right="-427"/>
        <w:jc w:val="both"/>
        <w:outlineLvl w:val="0"/>
        <w:rPr>
          <w:rFonts w:ascii="Times New Roman" w:eastAsia="Times New Roman" w:hAnsi="Times New Roman" w:cs="Times New Roman"/>
          <w:sz w:val="24"/>
          <w:szCs w:val="24"/>
          <w:lang w:val="es-ES_tradnl" w:eastAsia="es-ES"/>
        </w:rPr>
      </w:pPr>
      <w:r w:rsidRPr="00A06A4A">
        <w:rPr>
          <w:rFonts w:ascii="Times New Roman" w:eastAsia="Times New Roman" w:hAnsi="Times New Roman" w:cs="Times New Roman"/>
          <w:sz w:val="24"/>
          <w:szCs w:val="24"/>
          <w:lang w:val="es-ES_tradnl" w:eastAsia="es-ES"/>
        </w:rPr>
        <w:t xml:space="preserve">Representando </w:t>
      </w:r>
      <m:oMath>
        <m:sSub>
          <m:sSubPr>
            <m:ctrlPr>
              <w:rPr>
                <w:rFonts w:ascii="Cambria Math" w:eastAsia="Times New Roman" w:hAnsi="Cambria Math" w:cs="Times New Roman"/>
                <w:i/>
                <w:sz w:val="24"/>
                <w:szCs w:val="24"/>
                <w:lang w:val="es-ES_tradnl" w:eastAsia="es-ES"/>
              </w:rPr>
            </m:ctrlPr>
          </m:sSubPr>
          <m:e>
            <m:r>
              <w:rPr>
                <w:rFonts w:ascii="Cambria Math" w:eastAsia="Times New Roman" w:hAnsi="Cambria Math" w:cs="Times New Roman"/>
                <w:sz w:val="24"/>
                <w:szCs w:val="24"/>
                <w:lang w:val="es-ES_tradnl" w:eastAsia="es-ES"/>
              </w:rPr>
              <m:t>q</m:t>
            </m:r>
          </m:e>
          <m:sub>
            <m:r>
              <w:rPr>
                <w:rFonts w:ascii="Cambria Math" w:eastAsia="Times New Roman" w:hAnsi="Cambria Math" w:cs="Times New Roman"/>
                <w:sz w:val="24"/>
                <w:szCs w:val="24"/>
                <w:lang w:val="es-ES_tradnl" w:eastAsia="es-ES"/>
              </w:rPr>
              <m:t>e</m:t>
            </m:r>
          </m:sub>
        </m:sSub>
      </m:oMath>
      <w:r w:rsidRPr="00A06A4A">
        <w:rPr>
          <w:rFonts w:ascii="Times New Roman" w:eastAsia="Times New Roman" w:hAnsi="Times New Roman" w:cs="Times New Roman"/>
          <w:sz w:val="24"/>
          <w:szCs w:val="24"/>
          <w:lang w:val="es-ES_tradnl" w:eastAsia="es-ES"/>
        </w:rPr>
        <w:t xml:space="preserve"> la capacidad de sorción en el equilibrio, (mg/g); </w:t>
      </w:r>
      <m:oMath>
        <m:sSub>
          <m:sSubPr>
            <m:ctrlPr>
              <w:rPr>
                <w:rFonts w:ascii="Cambria Math" w:eastAsia="Times New Roman" w:hAnsi="Cambria Math" w:cs="Times New Roman"/>
                <w:i/>
                <w:sz w:val="24"/>
                <w:szCs w:val="24"/>
                <w:lang w:val="es-ES_tradnl" w:eastAsia="es-ES"/>
              </w:rPr>
            </m:ctrlPr>
          </m:sSubPr>
          <m:e>
            <m:r>
              <w:rPr>
                <w:rFonts w:ascii="Cambria Math" w:eastAsia="Times New Roman" w:hAnsi="Cambria Math" w:cs="Times New Roman"/>
                <w:sz w:val="24"/>
                <w:szCs w:val="24"/>
                <w:lang w:val="es-ES_tradnl" w:eastAsia="es-ES"/>
              </w:rPr>
              <m:t>q</m:t>
            </m:r>
          </m:e>
          <m:sub>
            <m:r>
              <w:rPr>
                <w:rFonts w:ascii="Cambria Math" w:eastAsia="Times New Roman" w:hAnsi="Cambria Math" w:cs="Times New Roman"/>
                <w:sz w:val="24"/>
                <w:szCs w:val="24"/>
                <w:lang w:val="es-ES_tradnl" w:eastAsia="es-ES"/>
              </w:rPr>
              <m:t>t</m:t>
            </m:r>
          </m:sub>
        </m:sSub>
        <m:r>
          <w:rPr>
            <w:rFonts w:ascii="Cambria Math" w:eastAsia="Times New Roman" w:hAnsi="Cambria Math" w:cs="Times New Roman"/>
            <w:sz w:val="24"/>
            <w:szCs w:val="24"/>
            <w:lang w:val="es-ES_tradnl" w:eastAsia="es-ES"/>
          </w:rPr>
          <m:t xml:space="preserve"> </m:t>
        </m:r>
      </m:oMath>
      <w:r w:rsidRPr="00A06A4A">
        <w:rPr>
          <w:rFonts w:ascii="Times New Roman" w:eastAsia="Times New Roman" w:hAnsi="Times New Roman" w:cs="Times New Roman"/>
          <w:sz w:val="24"/>
          <w:szCs w:val="24"/>
          <w:lang w:val="es-ES_tradnl" w:eastAsia="es-ES"/>
        </w:rPr>
        <w:t xml:space="preserve"> la capacidad de sorción en el tiempo (mg/g); K</w:t>
      </w:r>
      <w:r w:rsidRPr="00A06A4A">
        <w:rPr>
          <w:rFonts w:ascii="Times New Roman" w:eastAsia="Times New Roman" w:hAnsi="Times New Roman" w:cs="Times New Roman"/>
          <w:sz w:val="24"/>
          <w:szCs w:val="24"/>
          <w:vertAlign w:val="subscript"/>
          <w:lang w:val="es-ES_tradnl" w:eastAsia="es-ES"/>
        </w:rPr>
        <w:t xml:space="preserve">1 </w:t>
      </w:r>
      <w:r w:rsidRPr="00A06A4A">
        <w:rPr>
          <w:rFonts w:ascii="Times New Roman" w:eastAsia="Times New Roman" w:hAnsi="Times New Roman" w:cs="Times New Roman"/>
          <w:sz w:val="24"/>
          <w:szCs w:val="24"/>
          <w:lang w:val="es-ES_tradnl" w:eastAsia="es-ES"/>
        </w:rPr>
        <w:t>la</w:t>
      </w:r>
      <w:r w:rsidRPr="00A06A4A">
        <w:rPr>
          <w:rFonts w:ascii="Times New Roman" w:eastAsia="Times New Roman" w:hAnsi="Times New Roman" w:cs="Times New Roman"/>
          <w:sz w:val="24"/>
          <w:szCs w:val="24"/>
          <w:vertAlign w:val="subscript"/>
          <w:lang w:val="es-ES_tradnl" w:eastAsia="es-ES"/>
        </w:rPr>
        <w:t xml:space="preserve"> </w:t>
      </w:r>
      <w:r w:rsidRPr="00A06A4A">
        <w:rPr>
          <w:rFonts w:ascii="Times New Roman" w:eastAsia="Times New Roman" w:hAnsi="Times New Roman" w:cs="Times New Roman"/>
          <w:sz w:val="24"/>
          <w:szCs w:val="24"/>
          <w:lang w:val="es-ES_tradnl" w:eastAsia="es-ES"/>
        </w:rPr>
        <w:t xml:space="preserve"> constante de tiempo</w:t>
      </w:r>
      <m:oMath>
        <m:r>
          <w:rPr>
            <w:rFonts w:ascii="Cambria Math" w:eastAsia="Times New Roman" w:hAnsi="Cambria Math" w:cs="Times New Roman"/>
            <w:sz w:val="24"/>
            <w:szCs w:val="24"/>
            <w:lang w:val="es-ES_tradnl" w:eastAsia="es-ES"/>
          </w:rPr>
          <m:t xml:space="preserve"> </m:t>
        </m:r>
      </m:oMath>
      <w:r w:rsidRPr="00A06A4A">
        <w:rPr>
          <w:rFonts w:ascii="Times New Roman" w:eastAsia="Times New Roman" w:hAnsi="Times New Roman" w:cs="Times New Roman"/>
          <w:sz w:val="24"/>
          <w:szCs w:val="24"/>
          <w:lang w:val="es-ES_tradnl" w:eastAsia="es-ES"/>
        </w:rPr>
        <w:t>(min</w:t>
      </w:r>
      <w:r w:rsidRPr="00A06A4A">
        <w:rPr>
          <w:rFonts w:ascii="Times New Roman" w:eastAsia="Times New Roman" w:hAnsi="Times New Roman" w:cs="Times New Roman"/>
          <w:sz w:val="24"/>
          <w:szCs w:val="24"/>
          <w:vertAlign w:val="superscript"/>
          <w:lang w:val="es-ES_tradnl" w:eastAsia="es-ES"/>
        </w:rPr>
        <w:t>-1</w:t>
      </w:r>
      <w:r w:rsidRPr="00A06A4A">
        <w:rPr>
          <w:rFonts w:ascii="Times New Roman" w:eastAsia="Times New Roman" w:hAnsi="Times New Roman" w:cs="Times New Roman"/>
          <w:sz w:val="24"/>
          <w:szCs w:val="24"/>
          <w:lang w:val="es-ES_tradnl" w:eastAsia="es-ES"/>
        </w:rPr>
        <w:t xml:space="preserve">). </w:t>
      </w:r>
      <w:r w:rsidRPr="00A06A4A">
        <w:rPr>
          <w:rFonts w:ascii="Times New Roman" w:eastAsia="Times New Roman" w:hAnsi="Times New Roman" w:cs="Times New Roman"/>
          <w:sz w:val="24"/>
          <w:szCs w:val="24"/>
          <w:lang w:val="es-ES_tradnl" w:eastAsia="es-ES"/>
        </w:rPr>
        <w:fldChar w:fldCharType="begin"/>
      </w:r>
      <w:r w:rsidRPr="00A06A4A">
        <w:rPr>
          <w:rFonts w:ascii="Times New Roman" w:eastAsia="Times New Roman" w:hAnsi="Times New Roman" w:cs="Times New Roman"/>
          <w:sz w:val="24"/>
          <w:szCs w:val="24"/>
          <w:lang w:val="es-ES_tradnl" w:eastAsia="es-ES"/>
        </w:rPr>
        <w:instrText xml:space="preserve"> QUOTE </w:instrText>
      </w:r>
      <w:r w:rsidRPr="00A06A4A">
        <w:rPr>
          <w:rFonts w:ascii="Times New Roman" w:eastAsia="Times New Roman" w:hAnsi="Times New Roman" w:cs="Times New Roman"/>
          <w:noProof/>
          <w:sz w:val="24"/>
          <w:szCs w:val="24"/>
          <w:lang w:val="es-ES_tradnl"/>
        </w:rPr>
        <w:drawing>
          <wp:inline distT="0" distB="0" distL="0" distR="0" wp14:anchorId="2850A50C" wp14:editId="38D87E06">
            <wp:extent cx="414655" cy="148590"/>
            <wp:effectExtent l="19050" t="0" r="4445" b="0"/>
            <wp:docPr id="13"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414655" cy="148590"/>
                    </a:xfrm>
                    <a:prstGeom prst="rect">
                      <a:avLst/>
                    </a:prstGeom>
                    <a:noFill/>
                    <a:ln w="9525">
                      <a:noFill/>
                      <a:miter lim="800000"/>
                      <a:headEnd/>
                      <a:tailEnd/>
                    </a:ln>
                  </pic:spPr>
                </pic:pic>
              </a:graphicData>
            </a:graphic>
          </wp:inline>
        </w:drawing>
      </w:r>
      <w:r w:rsidRPr="00A06A4A">
        <w:rPr>
          <w:rFonts w:ascii="Times New Roman" w:eastAsia="Times New Roman" w:hAnsi="Times New Roman" w:cs="Times New Roman"/>
          <w:sz w:val="24"/>
          <w:szCs w:val="24"/>
          <w:lang w:val="es-ES_tradnl" w:eastAsia="es-ES"/>
        </w:rPr>
        <w:fldChar w:fldCharType="end"/>
      </w:r>
    </w:p>
    <w:p w:rsidR="00A06A4A" w:rsidRPr="00A06A4A" w:rsidRDefault="00A06A4A" w:rsidP="00A06A4A">
      <w:pPr>
        <w:spacing w:after="0" w:line="360" w:lineRule="auto"/>
        <w:jc w:val="both"/>
        <w:outlineLvl w:val="0"/>
        <w:rPr>
          <w:rFonts w:ascii="Times New Roman" w:eastAsia="Times New Roman" w:hAnsi="Times New Roman" w:cs="Times New Roman"/>
          <w:sz w:val="24"/>
          <w:szCs w:val="24"/>
          <w:lang w:val="es-ES_tradnl" w:eastAsia="es-ES"/>
        </w:rPr>
      </w:pPr>
      <w:r w:rsidRPr="00A06A4A">
        <w:rPr>
          <w:rFonts w:ascii="Times New Roman" w:eastAsia="Times New Roman" w:hAnsi="Times New Roman" w:cs="Times New Roman"/>
          <w:sz w:val="24"/>
          <w:szCs w:val="24"/>
          <w:lang w:val="es-ES_tradnl" w:eastAsia="es-ES"/>
        </w:rPr>
        <w:t>Integrando la ecuación anterior se obtiene la Ecuación 4</w:t>
      </w:r>
    </w:p>
    <w:p w:rsidR="00A06A4A" w:rsidRPr="00A06A4A" w:rsidRDefault="00A06A4A" w:rsidP="00A06A4A">
      <w:pPr>
        <w:tabs>
          <w:tab w:val="left" w:pos="7920"/>
          <w:tab w:val="right" w:pos="8837"/>
        </w:tabs>
        <w:spacing w:after="0" w:line="360" w:lineRule="auto"/>
        <w:jc w:val="both"/>
        <w:outlineLvl w:val="0"/>
        <w:rPr>
          <w:rFonts w:ascii="Times New Roman" w:eastAsia="Times New Roman" w:hAnsi="Times New Roman" w:cs="Times New Roman"/>
          <w:sz w:val="24"/>
          <w:szCs w:val="24"/>
          <w:lang w:val="es-ES_tradnl" w:eastAsia="es-ES"/>
        </w:rPr>
      </w:pPr>
      <m:oMath>
        <m:func>
          <m:funcPr>
            <m:ctrlPr>
              <w:rPr>
                <w:rFonts w:ascii="Cambria Math" w:eastAsia="Times New Roman" w:hAnsi="Cambria Math" w:cs="Times New Roman"/>
                <w:i/>
                <w:sz w:val="24"/>
                <w:szCs w:val="24"/>
                <w:lang w:val="es-ES_tradnl" w:eastAsia="es-ES"/>
              </w:rPr>
            </m:ctrlPr>
          </m:funcPr>
          <m:fName>
            <m:r>
              <m:rPr>
                <m:sty m:val="p"/>
              </m:rPr>
              <w:rPr>
                <w:rFonts w:ascii="Cambria Math" w:eastAsia="Times New Roman" w:hAnsi="Cambria Math" w:cs="Times New Roman"/>
                <w:sz w:val="24"/>
                <w:szCs w:val="24"/>
                <w:lang w:val="es-ES_tradnl" w:eastAsia="es-ES"/>
              </w:rPr>
              <m:t xml:space="preserve">                 log (</m:t>
            </m:r>
          </m:fName>
          <m:e>
            <m:f>
              <m:fPr>
                <m:ctrlPr>
                  <w:rPr>
                    <w:rFonts w:ascii="Cambria Math" w:eastAsia="Times New Roman" w:hAnsi="Cambria Math" w:cs="Times New Roman"/>
                    <w:i/>
                    <w:sz w:val="24"/>
                    <w:szCs w:val="24"/>
                    <w:lang w:val="es-ES_tradnl" w:eastAsia="es-ES"/>
                  </w:rPr>
                </m:ctrlPr>
              </m:fPr>
              <m:num>
                <m:sSub>
                  <m:sSubPr>
                    <m:ctrlPr>
                      <w:rPr>
                        <w:rFonts w:ascii="Cambria Math" w:eastAsia="Times New Roman" w:hAnsi="Cambria Math" w:cs="Times New Roman"/>
                        <w:i/>
                        <w:sz w:val="24"/>
                        <w:szCs w:val="24"/>
                        <w:lang w:val="es-ES_tradnl" w:eastAsia="es-ES"/>
                      </w:rPr>
                    </m:ctrlPr>
                  </m:sSubPr>
                  <m:e>
                    <m:r>
                      <w:rPr>
                        <w:rFonts w:ascii="Cambria Math" w:eastAsia="Times New Roman" w:hAnsi="Cambria Math" w:cs="Times New Roman"/>
                        <w:sz w:val="24"/>
                        <w:szCs w:val="24"/>
                        <w:lang w:val="es-ES_tradnl" w:eastAsia="es-ES"/>
                      </w:rPr>
                      <m:t>q</m:t>
                    </m:r>
                  </m:e>
                  <m:sub>
                    <m:r>
                      <w:rPr>
                        <w:rFonts w:ascii="Cambria Math" w:eastAsia="Times New Roman" w:hAnsi="Cambria Math" w:cs="Times New Roman"/>
                        <w:sz w:val="24"/>
                        <w:szCs w:val="24"/>
                        <w:lang w:val="es-ES_tradnl" w:eastAsia="es-ES"/>
                      </w:rPr>
                      <m:t>e</m:t>
                    </m:r>
                  </m:sub>
                </m:sSub>
              </m:num>
              <m:den>
                <m:sSub>
                  <m:sSubPr>
                    <m:ctrlPr>
                      <w:rPr>
                        <w:rFonts w:ascii="Cambria Math" w:eastAsia="Times New Roman" w:hAnsi="Cambria Math" w:cs="Times New Roman"/>
                        <w:i/>
                        <w:sz w:val="24"/>
                        <w:szCs w:val="24"/>
                        <w:lang w:val="es-ES_tradnl" w:eastAsia="es-ES"/>
                      </w:rPr>
                    </m:ctrlPr>
                  </m:sSubPr>
                  <m:e>
                    <m:r>
                      <w:rPr>
                        <w:rFonts w:ascii="Cambria Math" w:eastAsia="Times New Roman" w:hAnsi="Cambria Math" w:cs="Times New Roman"/>
                        <w:sz w:val="24"/>
                        <w:szCs w:val="24"/>
                        <w:lang w:val="es-ES_tradnl" w:eastAsia="es-ES"/>
                      </w:rPr>
                      <m:t>q</m:t>
                    </m:r>
                  </m:e>
                  <m:sub>
                    <m:r>
                      <w:rPr>
                        <w:rFonts w:ascii="Cambria Math" w:eastAsia="Times New Roman" w:hAnsi="Cambria Math" w:cs="Times New Roman"/>
                        <w:sz w:val="24"/>
                        <w:szCs w:val="24"/>
                        <w:lang w:val="es-ES_tradnl" w:eastAsia="es-ES"/>
                      </w:rPr>
                      <m:t>e</m:t>
                    </m:r>
                  </m:sub>
                </m:sSub>
                <m:r>
                  <w:rPr>
                    <w:rFonts w:ascii="Cambria Math" w:eastAsia="Times New Roman" w:hAnsi="Cambria Math" w:cs="Times New Roman"/>
                    <w:sz w:val="24"/>
                    <w:szCs w:val="24"/>
                    <w:lang w:val="es-ES_tradnl" w:eastAsia="es-ES"/>
                  </w:rPr>
                  <m:t>-</m:t>
                </m:r>
                <m:sSub>
                  <m:sSubPr>
                    <m:ctrlPr>
                      <w:rPr>
                        <w:rFonts w:ascii="Cambria Math" w:eastAsia="Times New Roman" w:hAnsi="Cambria Math" w:cs="Times New Roman"/>
                        <w:i/>
                        <w:sz w:val="24"/>
                        <w:szCs w:val="24"/>
                        <w:lang w:val="es-ES_tradnl" w:eastAsia="es-ES"/>
                      </w:rPr>
                    </m:ctrlPr>
                  </m:sSubPr>
                  <m:e>
                    <m:r>
                      <w:rPr>
                        <w:rFonts w:ascii="Cambria Math" w:eastAsia="Times New Roman" w:hAnsi="Cambria Math" w:cs="Times New Roman"/>
                        <w:sz w:val="24"/>
                        <w:szCs w:val="24"/>
                        <w:lang w:val="es-ES_tradnl" w:eastAsia="es-ES"/>
                      </w:rPr>
                      <m:t>q</m:t>
                    </m:r>
                  </m:e>
                  <m:sub>
                    <m:r>
                      <w:rPr>
                        <w:rFonts w:ascii="Cambria Math" w:eastAsia="Times New Roman" w:hAnsi="Cambria Math" w:cs="Times New Roman"/>
                        <w:sz w:val="24"/>
                        <w:szCs w:val="24"/>
                        <w:lang w:val="es-ES_tradnl" w:eastAsia="es-ES"/>
                      </w:rPr>
                      <m:t>t</m:t>
                    </m:r>
                  </m:sub>
                </m:sSub>
              </m:den>
            </m:f>
          </m:e>
        </m:func>
        <m:r>
          <w:rPr>
            <w:rFonts w:ascii="Cambria Math" w:eastAsia="Times New Roman" w:hAnsi="Cambria Math" w:cs="Times New Roman"/>
            <w:sz w:val="24"/>
            <w:szCs w:val="24"/>
            <w:lang w:val="es-ES_tradnl" w:eastAsia="es-ES"/>
          </w:rPr>
          <m:t>)=</m:t>
        </m:r>
        <m:f>
          <m:fPr>
            <m:ctrlPr>
              <w:rPr>
                <w:rFonts w:ascii="Cambria Math" w:eastAsia="Times New Roman" w:hAnsi="Cambria Math" w:cs="Times New Roman"/>
                <w:i/>
                <w:sz w:val="24"/>
                <w:szCs w:val="24"/>
                <w:lang w:val="es-ES_tradnl" w:eastAsia="es-ES"/>
              </w:rPr>
            </m:ctrlPr>
          </m:fPr>
          <m:num>
            <m:sSub>
              <m:sSubPr>
                <m:ctrlPr>
                  <w:rPr>
                    <w:rFonts w:ascii="Cambria Math" w:eastAsia="Times New Roman" w:hAnsi="Cambria Math" w:cs="Times New Roman"/>
                    <w:i/>
                    <w:sz w:val="24"/>
                    <w:szCs w:val="24"/>
                    <w:lang w:val="es-ES_tradnl" w:eastAsia="es-ES"/>
                  </w:rPr>
                </m:ctrlPr>
              </m:sSubPr>
              <m:e>
                <m:r>
                  <w:rPr>
                    <w:rFonts w:ascii="Cambria Math" w:eastAsia="Times New Roman" w:hAnsi="Cambria Math" w:cs="Times New Roman"/>
                    <w:sz w:val="24"/>
                    <w:szCs w:val="24"/>
                    <w:lang w:val="es-ES_tradnl" w:eastAsia="es-ES"/>
                  </w:rPr>
                  <m:t>K</m:t>
                </m:r>
              </m:e>
              <m:sub>
                <m:r>
                  <w:rPr>
                    <w:rFonts w:ascii="Cambria Math" w:eastAsia="Times New Roman" w:hAnsi="Cambria Math" w:cs="Times New Roman"/>
                    <w:sz w:val="24"/>
                    <w:szCs w:val="24"/>
                    <w:lang w:val="es-ES_tradnl" w:eastAsia="es-ES"/>
                  </w:rPr>
                  <m:t>1</m:t>
                </m:r>
              </m:sub>
            </m:sSub>
            <m:r>
              <w:rPr>
                <w:rFonts w:ascii="Cambria Math" w:eastAsia="Times New Roman" w:hAnsi="Cambria Math" w:cs="Times New Roman"/>
                <w:sz w:val="24"/>
                <w:szCs w:val="24"/>
                <w:lang w:val="es-ES_tradnl" w:eastAsia="es-ES"/>
              </w:rPr>
              <m:t>*t</m:t>
            </m:r>
          </m:num>
          <m:den>
            <m:r>
              <w:rPr>
                <w:rFonts w:ascii="Cambria Math" w:eastAsia="Times New Roman" w:hAnsi="Cambria Math" w:cs="Times New Roman"/>
                <w:sz w:val="24"/>
                <w:szCs w:val="24"/>
                <w:lang w:val="es-ES_tradnl" w:eastAsia="es-ES"/>
              </w:rPr>
              <m:t>2,303</m:t>
            </m:r>
          </m:den>
        </m:f>
      </m:oMath>
      <w:r w:rsidRPr="00A06A4A">
        <w:rPr>
          <w:rFonts w:ascii="Times New Roman" w:eastAsia="Times New Roman" w:hAnsi="Times New Roman" w:cs="Times New Roman"/>
          <w:sz w:val="24"/>
          <w:szCs w:val="24"/>
          <w:lang w:val="es-ES_tradnl" w:eastAsia="es-ES"/>
        </w:rPr>
        <w:t xml:space="preserve">                                                                                        (4)</w:t>
      </w:r>
    </w:p>
    <w:p w:rsidR="00A06A4A" w:rsidRPr="00A06A4A" w:rsidRDefault="00A06A4A" w:rsidP="00A06A4A">
      <w:pPr>
        <w:spacing w:after="0" w:line="360" w:lineRule="auto"/>
        <w:jc w:val="both"/>
        <w:outlineLvl w:val="0"/>
        <w:rPr>
          <w:rFonts w:ascii="Times New Roman" w:eastAsia="Times New Roman" w:hAnsi="Times New Roman" w:cs="Times New Roman"/>
          <w:sz w:val="24"/>
          <w:szCs w:val="24"/>
          <w:lang w:val="es-ES_tradnl" w:eastAsia="es-ES"/>
        </w:rPr>
      </w:pPr>
      <w:r w:rsidRPr="00A06A4A">
        <w:rPr>
          <w:rFonts w:ascii="Times New Roman" w:eastAsia="Times New Roman" w:hAnsi="Times New Roman" w:cs="Times New Roman"/>
          <w:sz w:val="24"/>
          <w:szCs w:val="24"/>
          <w:lang w:val="es-ES_tradnl" w:eastAsia="es-ES"/>
        </w:rPr>
        <w:t xml:space="preserve">El modelo de </w:t>
      </w:r>
      <w:proofErr w:type="spellStart"/>
      <w:r w:rsidRPr="00A06A4A">
        <w:rPr>
          <w:rFonts w:ascii="Times New Roman" w:eastAsia="Times New Roman" w:hAnsi="Times New Roman" w:cs="Times New Roman"/>
          <w:sz w:val="24"/>
          <w:szCs w:val="24"/>
          <w:lang w:val="es-ES_tradnl" w:eastAsia="es-ES"/>
        </w:rPr>
        <w:t>pseudo</w:t>
      </w:r>
      <w:proofErr w:type="spellEnd"/>
      <w:r w:rsidRPr="00A06A4A">
        <w:rPr>
          <w:rFonts w:ascii="Times New Roman" w:eastAsia="Times New Roman" w:hAnsi="Times New Roman" w:cs="Times New Roman"/>
          <w:sz w:val="24"/>
          <w:szCs w:val="24"/>
          <w:lang w:val="es-ES_tradnl" w:eastAsia="es-ES"/>
        </w:rPr>
        <w:t>-segundo orden se puede simular mediante la siguiente Ecuación 5</w:t>
      </w:r>
    </w:p>
    <w:p w:rsidR="00A06A4A" w:rsidRPr="00A06A4A" w:rsidRDefault="00A06A4A" w:rsidP="00A06A4A">
      <w:pPr>
        <w:tabs>
          <w:tab w:val="left" w:pos="7920"/>
          <w:tab w:val="right" w:pos="8837"/>
        </w:tabs>
        <w:spacing w:after="0" w:line="360" w:lineRule="auto"/>
        <w:jc w:val="both"/>
        <w:outlineLvl w:val="0"/>
        <w:rPr>
          <w:rFonts w:ascii="Times New Roman" w:eastAsia="Times New Roman" w:hAnsi="Times New Roman" w:cs="Times New Roman"/>
          <w:sz w:val="24"/>
          <w:szCs w:val="24"/>
          <w:lang w:val="es-ES_tradnl" w:eastAsia="es-ES"/>
        </w:rPr>
      </w:pPr>
      <w:r w:rsidRPr="00A06A4A">
        <w:rPr>
          <w:rFonts w:ascii="Times New Roman" w:eastAsia="Times New Roman" w:hAnsi="Times New Roman" w:cs="Times New Roman"/>
          <w:sz w:val="24"/>
          <w:szCs w:val="24"/>
          <w:lang w:val="es-ES_tradnl" w:eastAsia="es-ES"/>
        </w:rPr>
        <w:t xml:space="preserve">                  </w:t>
      </w:r>
      <m:oMath>
        <m:f>
          <m:fPr>
            <m:ctrlPr>
              <w:rPr>
                <w:rFonts w:ascii="Cambria Math" w:eastAsia="Times New Roman" w:hAnsi="Cambria Math" w:cs="Times New Roman"/>
                <w:i/>
                <w:sz w:val="24"/>
                <w:szCs w:val="24"/>
                <w:lang w:val="es-ES_tradnl" w:eastAsia="es-ES"/>
              </w:rPr>
            </m:ctrlPr>
          </m:fPr>
          <m:num>
            <m:r>
              <w:rPr>
                <w:rFonts w:ascii="Cambria Math" w:eastAsia="Times New Roman" w:hAnsi="Cambria Math" w:cs="Times New Roman"/>
                <w:sz w:val="24"/>
                <w:szCs w:val="24"/>
                <w:lang w:val="es-ES_tradnl" w:eastAsia="es-ES"/>
              </w:rPr>
              <m:t>t</m:t>
            </m:r>
          </m:num>
          <m:den>
            <m:r>
              <w:rPr>
                <w:rFonts w:ascii="Cambria Math" w:eastAsia="Times New Roman" w:hAnsi="Cambria Math" w:cs="Times New Roman"/>
                <w:sz w:val="24"/>
                <w:szCs w:val="24"/>
                <w:lang w:val="es-ES_tradnl" w:eastAsia="es-ES"/>
              </w:rPr>
              <m:t xml:space="preserve"> </m:t>
            </m:r>
            <m:sSub>
              <m:sSubPr>
                <m:ctrlPr>
                  <w:rPr>
                    <w:rFonts w:ascii="Cambria Math" w:eastAsia="Times New Roman" w:hAnsi="Cambria Math" w:cs="Times New Roman"/>
                    <w:i/>
                    <w:sz w:val="24"/>
                    <w:szCs w:val="24"/>
                    <w:lang w:val="es-ES_tradnl" w:eastAsia="es-ES"/>
                  </w:rPr>
                </m:ctrlPr>
              </m:sSubPr>
              <m:e>
                <m:r>
                  <w:rPr>
                    <w:rFonts w:ascii="Cambria Math" w:eastAsia="Times New Roman" w:hAnsi="Cambria Math" w:cs="Times New Roman"/>
                    <w:sz w:val="24"/>
                    <w:szCs w:val="24"/>
                    <w:lang w:val="es-ES_tradnl" w:eastAsia="es-ES"/>
                  </w:rPr>
                  <m:t>q</m:t>
                </m:r>
              </m:e>
              <m:sub>
                <m:r>
                  <w:rPr>
                    <w:rFonts w:ascii="Cambria Math" w:eastAsia="Times New Roman" w:hAnsi="Cambria Math" w:cs="Times New Roman"/>
                    <w:sz w:val="24"/>
                    <w:szCs w:val="24"/>
                    <w:lang w:val="es-ES_tradnl" w:eastAsia="es-ES"/>
                  </w:rPr>
                  <m:t>t</m:t>
                </m:r>
              </m:sub>
            </m:sSub>
          </m:den>
        </m:f>
        <m:r>
          <w:rPr>
            <w:rFonts w:ascii="Cambria Math" w:eastAsia="Times New Roman" w:hAnsi="Cambria Math" w:cs="Times New Roman"/>
            <w:sz w:val="24"/>
            <w:szCs w:val="24"/>
            <w:lang w:val="es-ES_tradnl" w:eastAsia="es-ES"/>
          </w:rPr>
          <m:t>=</m:t>
        </m:r>
        <m:f>
          <m:fPr>
            <m:ctrlPr>
              <w:rPr>
                <w:rFonts w:ascii="Cambria Math" w:eastAsia="Times New Roman" w:hAnsi="Cambria Math" w:cs="Times New Roman"/>
                <w:i/>
                <w:sz w:val="24"/>
                <w:szCs w:val="24"/>
                <w:lang w:val="es-ES_tradnl" w:eastAsia="es-ES"/>
              </w:rPr>
            </m:ctrlPr>
          </m:fPr>
          <m:num>
            <m:r>
              <w:rPr>
                <w:rFonts w:ascii="Cambria Math" w:eastAsia="Times New Roman" w:hAnsi="Cambria Math" w:cs="Times New Roman"/>
                <w:sz w:val="24"/>
                <w:szCs w:val="24"/>
                <w:lang w:val="es-ES_tradnl" w:eastAsia="es-ES"/>
              </w:rPr>
              <m:t>1</m:t>
            </m:r>
          </m:num>
          <m:den>
            <m:sSup>
              <m:sSupPr>
                <m:ctrlPr>
                  <w:rPr>
                    <w:rFonts w:ascii="Cambria Math" w:eastAsia="Times New Roman" w:hAnsi="Cambria Math" w:cs="Times New Roman"/>
                    <w:i/>
                    <w:sz w:val="24"/>
                    <w:szCs w:val="24"/>
                    <w:lang w:val="es-ES_tradnl" w:eastAsia="es-ES"/>
                  </w:rPr>
                </m:ctrlPr>
              </m:sSupPr>
              <m:e>
                <m:r>
                  <w:rPr>
                    <w:rFonts w:ascii="Cambria Math" w:eastAsia="Times New Roman" w:hAnsi="Cambria Math" w:cs="Times New Roman"/>
                    <w:sz w:val="24"/>
                    <w:szCs w:val="24"/>
                    <w:lang w:val="es-ES_tradnl" w:eastAsia="es-ES"/>
                  </w:rPr>
                  <m:t>K</m:t>
                </m:r>
              </m:e>
              <m:sup>
                <m:r>
                  <w:rPr>
                    <w:rFonts w:ascii="Cambria Math" w:eastAsia="Times New Roman" w:hAnsi="Cambria Math" w:cs="Times New Roman"/>
                    <w:sz w:val="24"/>
                    <w:szCs w:val="24"/>
                    <w:lang w:val="es-ES_tradnl" w:eastAsia="es-ES"/>
                  </w:rPr>
                  <m:t>'</m:t>
                </m:r>
              </m:sup>
            </m:sSup>
            <m:r>
              <w:rPr>
                <w:rFonts w:ascii="Cambria Math" w:eastAsia="Times New Roman" w:hAnsi="Cambria Math" w:cs="Times New Roman"/>
                <w:sz w:val="24"/>
                <w:szCs w:val="24"/>
                <w:lang w:val="es-ES_tradnl" w:eastAsia="es-ES"/>
              </w:rPr>
              <m:t>2*</m:t>
            </m:r>
            <m:sSup>
              <m:sSupPr>
                <m:ctrlPr>
                  <w:rPr>
                    <w:rFonts w:ascii="Cambria Math" w:eastAsia="Times New Roman" w:hAnsi="Cambria Math" w:cs="Times New Roman"/>
                    <w:i/>
                    <w:sz w:val="24"/>
                    <w:szCs w:val="24"/>
                    <w:lang w:val="es-ES_tradnl" w:eastAsia="es-ES"/>
                  </w:rPr>
                </m:ctrlPr>
              </m:sSupPr>
              <m:e>
                <m:sSub>
                  <m:sSubPr>
                    <m:ctrlPr>
                      <w:rPr>
                        <w:rFonts w:ascii="Cambria Math" w:eastAsia="Times New Roman" w:hAnsi="Cambria Math" w:cs="Times New Roman"/>
                        <w:i/>
                        <w:sz w:val="24"/>
                        <w:szCs w:val="24"/>
                        <w:lang w:val="es-ES_tradnl" w:eastAsia="es-ES"/>
                      </w:rPr>
                    </m:ctrlPr>
                  </m:sSubPr>
                  <m:e>
                    <m:r>
                      <w:rPr>
                        <w:rFonts w:ascii="Cambria Math" w:eastAsia="Times New Roman" w:hAnsi="Cambria Math" w:cs="Times New Roman"/>
                        <w:sz w:val="24"/>
                        <w:szCs w:val="24"/>
                        <w:lang w:val="es-ES_tradnl" w:eastAsia="es-ES"/>
                      </w:rPr>
                      <m:t>q</m:t>
                    </m:r>
                  </m:e>
                  <m:sub>
                    <m:r>
                      <w:rPr>
                        <w:rFonts w:ascii="Cambria Math" w:eastAsia="Times New Roman" w:hAnsi="Cambria Math" w:cs="Times New Roman"/>
                        <w:sz w:val="24"/>
                        <w:szCs w:val="24"/>
                        <w:lang w:val="es-ES_tradnl" w:eastAsia="es-ES"/>
                      </w:rPr>
                      <m:t>e</m:t>
                    </m:r>
                  </m:sub>
                </m:sSub>
              </m:e>
              <m:sup>
                <m:r>
                  <w:rPr>
                    <w:rFonts w:ascii="Cambria Math" w:eastAsia="Times New Roman" w:hAnsi="Cambria Math" w:cs="Times New Roman"/>
                    <w:sz w:val="24"/>
                    <w:szCs w:val="24"/>
                    <w:lang w:val="es-ES_tradnl" w:eastAsia="es-ES"/>
                  </w:rPr>
                  <m:t>2</m:t>
                </m:r>
              </m:sup>
            </m:sSup>
          </m:den>
        </m:f>
        <m:r>
          <w:rPr>
            <w:rFonts w:ascii="Cambria Math" w:eastAsia="Times New Roman" w:hAnsi="Cambria Math" w:cs="Times New Roman"/>
            <w:sz w:val="24"/>
            <w:szCs w:val="24"/>
            <w:lang w:val="es-ES_tradnl" w:eastAsia="es-ES"/>
          </w:rPr>
          <m:t>+</m:t>
        </m:r>
        <m:f>
          <m:fPr>
            <m:ctrlPr>
              <w:rPr>
                <w:rFonts w:ascii="Cambria Math" w:eastAsia="Times New Roman" w:hAnsi="Cambria Math" w:cs="Times New Roman"/>
                <w:i/>
                <w:sz w:val="24"/>
                <w:szCs w:val="24"/>
                <w:lang w:val="es-ES_tradnl" w:eastAsia="es-ES"/>
              </w:rPr>
            </m:ctrlPr>
          </m:fPr>
          <m:num>
            <m:r>
              <w:rPr>
                <w:rFonts w:ascii="Cambria Math" w:eastAsia="Times New Roman" w:hAnsi="Cambria Math" w:cs="Times New Roman"/>
                <w:sz w:val="24"/>
                <w:szCs w:val="24"/>
                <w:lang w:val="es-ES_tradnl" w:eastAsia="es-ES"/>
              </w:rPr>
              <m:t>1</m:t>
            </m:r>
          </m:num>
          <m:den>
            <m:sSub>
              <m:sSubPr>
                <m:ctrlPr>
                  <w:rPr>
                    <w:rFonts w:ascii="Cambria Math" w:eastAsia="Times New Roman" w:hAnsi="Cambria Math" w:cs="Times New Roman"/>
                    <w:i/>
                    <w:sz w:val="24"/>
                    <w:szCs w:val="24"/>
                    <w:lang w:val="es-ES_tradnl" w:eastAsia="es-ES"/>
                  </w:rPr>
                </m:ctrlPr>
              </m:sSubPr>
              <m:e>
                <m:r>
                  <w:rPr>
                    <w:rFonts w:ascii="Cambria Math" w:eastAsia="Times New Roman" w:hAnsi="Cambria Math" w:cs="Times New Roman"/>
                    <w:sz w:val="24"/>
                    <w:szCs w:val="24"/>
                    <w:lang w:val="es-ES_tradnl" w:eastAsia="es-ES"/>
                  </w:rPr>
                  <m:t>q</m:t>
                </m:r>
              </m:e>
              <m:sub>
                <m:r>
                  <w:rPr>
                    <w:rFonts w:ascii="Cambria Math" w:eastAsia="Times New Roman" w:hAnsi="Cambria Math" w:cs="Times New Roman"/>
                    <w:sz w:val="24"/>
                    <w:szCs w:val="24"/>
                    <w:lang w:val="es-ES_tradnl" w:eastAsia="es-ES"/>
                  </w:rPr>
                  <m:t>e</m:t>
                </m:r>
              </m:sub>
            </m:sSub>
          </m:den>
        </m:f>
        <m:r>
          <w:rPr>
            <w:rFonts w:ascii="Cambria Math" w:eastAsia="Times New Roman" w:hAnsi="Cambria Math" w:cs="Times New Roman"/>
            <w:sz w:val="24"/>
            <w:szCs w:val="24"/>
            <w:lang w:val="es-ES_tradnl" w:eastAsia="es-ES"/>
          </w:rPr>
          <m:t>*t</m:t>
        </m:r>
      </m:oMath>
      <w:r w:rsidRPr="00A06A4A">
        <w:rPr>
          <w:rFonts w:ascii="Times New Roman" w:eastAsia="Times New Roman" w:hAnsi="Times New Roman" w:cs="Times New Roman"/>
          <w:sz w:val="24"/>
          <w:szCs w:val="24"/>
          <w:lang w:val="es-ES_tradnl" w:eastAsia="es-ES"/>
        </w:rPr>
        <w:t xml:space="preserve">                                                                                 (5)</w:t>
      </w:r>
    </w:p>
    <w:p w:rsidR="00A06A4A" w:rsidRPr="00A06A4A" w:rsidRDefault="00A06A4A" w:rsidP="00A06A4A">
      <w:pPr>
        <w:spacing w:after="0" w:line="360" w:lineRule="auto"/>
        <w:jc w:val="both"/>
        <w:outlineLvl w:val="0"/>
        <w:rPr>
          <w:rFonts w:ascii="Times New Roman" w:eastAsia="Times New Roman" w:hAnsi="Times New Roman" w:cs="Times New Roman"/>
          <w:sz w:val="24"/>
          <w:szCs w:val="24"/>
          <w:lang w:val="es-ES_tradnl" w:eastAsia="es-ES"/>
        </w:rPr>
      </w:pPr>
      <w:r w:rsidRPr="00A06A4A">
        <w:rPr>
          <w:rFonts w:ascii="Times New Roman" w:eastAsia="Times New Roman" w:hAnsi="Times New Roman" w:cs="Times New Roman"/>
          <w:sz w:val="24"/>
          <w:szCs w:val="24"/>
          <w:lang w:val="es-ES_tradnl" w:eastAsia="es-ES"/>
        </w:rPr>
        <w:t xml:space="preserve">Corresponde </w:t>
      </w:r>
      <m:oMath>
        <m:sSub>
          <m:sSubPr>
            <m:ctrlPr>
              <w:rPr>
                <w:rFonts w:ascii="Cambria Math" w:eastAsia="Times New Roman" w:hAnsi="Cambria Math" w:cs="Times New Roman"/>
                <w:i/>
                <w:sz w:val="24"/>
                <w:szCs w:val="24"/>
                <w:lang w:val="es-ES_tradnl" w:eastAsia="es-ES"/>
              </w:rPr>
            </m:ctrlPr>
          </m:sSubPr>
          <m:e>
            <m:r>
              <w:rPr>
                <w:rFonts w:ascii="Cambria Math" w:eastAsia="Times New Roman" w:hAnsi="Cambria Math" w:cs="Times New Roman"/>
                <w:sz w:val="24"/>
                <w:szCs w:val="24"/>
                <w:lang w:val="es-ES_tradnl" w:eastAsia="es-ES"/>
              </w:rPr>
              <m:t xml:space="preserve"> q</m:t>
            </m:r>
          </m:e>
          <m:sub>
            <m:r>
              <w:rPr>
                <w:rFonts w:ascii="Cambria Math" w:eastAsia="Times New Roman" w:hAnsi="Cambria Math" w:cs="Times New Roman"/>
                <w:sz w:val="24"/>
                <w:szCs w:val="24"/>
                <w:lang w:val="es-ES_tradnl" w:eastAsia="es-ES"/>
              </w:rPr>
              <m:t>t</m:t>
            </m:r>
          </m:sub>
        </m:sSub>
        <m:r>
          <w:rPr>
            <w:rFonts w:ascii="Cambria Math" w:eastAsia="Times New Roman" w:hAnsi="Cambria Math" w:cs="Times New Roman"/>
            <w:sz w:val="24"/>
            <w:szCs w:val="24"/>
            <w:lang w:val="es-ES_tradnl" w:eastAsia="es-ES"/>
          </w:rPr>
          <m:t xml:space="preserve"> </m:t>
        </m:r>
      </m:oMath>
      <w:r w:rsidRPr="00A06A4A">
        <w:rPr>
          <w:rFonts w:ascii="Times New Roman" w:eastAsia="Times New Roman" w:hAnsi="Times New Roman" w:cs="Times New Roman"/>
          <w:sz w:val="24"/>
          <w:szCs w:val="24"/>
          <w:lang w:val="es-ES_tradnl" w:eastAsia="es-ES"/>
        </w:rPr>
        <w:t xml:space="preserve"> a la cantidad de colorante adsorbida en el tiempo, (mg/g); t el  tiempo, (min); </w:t>
      </w:r>
      <m:oMath>
        <m:sSub>
          <m:sSubPr>
            <m:ctrlPr>
              <w:rPr>
                <w:rFonts w:ascii="Cambria Math" w:eastAsia="Times New Roman" w:hAnsi="Cambria Math" w:cs="Times New Roman"/>
                <w:i/>
                <w:sz w:val="24"/>
                <w:szCs w:val="24"/>
                <w:lang w:val="es-ES_tradnl" w:eastAsia="es-ES"/>
              </w:rPr>
            </m:ctrlPr>
          </m:sSubPr>
          <m:e>
            <m:r>
              <w:rPr>
                <w:rFonts w:ascii="Cambria Math" w:eastAsia="Times New Roman" w:hAnsi="Cambria Math" w:cs="Times New Roman"/>
                <w:sz w:val="24"/>
                <w:szCs w:val="24"/>
                <w:lang w:val="es-ES_tradnl" w:eastAsia="es-ES"/>
              </w:rPr>
              <m:t>q</m:t>
            </m:r>
          </m:e>
          <m:sub>
            <m:r>
              <w:rPr>
                <w:rFonts w:ascii="Cambria Math" w:eastAsia="Times New Roman" w:hAnsi="Cambria Math" w:cs="Times New Roman"/>
                <w:sz w:val="24"/>
                <w:szCs w:val="24"/>
                <w:lang w:val="es-ES_tradnl" w:eastAsia="es-ES"/>
              </w:rPr>
              <m:t>e</m:t>
            </m:r>
          </m:sub>
        </m:sSub>
      </m:oMath>
      <w:r w:rsidRPr="00A06A4A">
        <w:rPr>
          <w:rFonts w:ascii="Times New Roman" w:eastAsia="Times New Roman" w:hAnsi="Times New Roman" w:cs="Times New Roman"/>
          <w:sz w:val="24"/>
          <w:szCs w:val="24"/>
          <w:lang w:val="es-ES_tradnl" w:eastAsia="es-ES"/>
        </w:rPr>
        <w:t xml:space="preserve"> la capacidad de sorción en el equilibrio (mg/g); K</w:t>
      </w:r>
      <w:r w:rsidRPr="00A06A4A">
        <w:rPr>
          <w:rFonts w:ascii="Times New Roman" w:eastAsia="Times New Roman" w:hAnsi="Times New Roman" w:cs="Times New Roman"/>
          <w:sz w:val="24"/>
          <w:szCs w:val="24"/>
          <w:vertAlign w:val="subscript"/>
          <w:lang w:val="es-ES_tradnl" w:eastAsia="es-ES"/>
        </w:rPr>
        <w:t xml:space="preserve">2 </w:t>
      </w:r>
      <w:r w:rsidRPr="00A06A4A">
        <w:rPr>
          <w:rFonts w:ascii="Times New Roman" w:eastAsia="Times New Roman" w:hAnsi="Times New Roman" w:cs="Times New Roman"/>
          <w:sz w:val="24"/>
          <w:szCs w:val="24"/>
          <w:lang w:val="es-ES_tradnl" w:eastAsia="es-ES"/>
        </w:rPr>
        <w:t xml:space="preserve"> la constante cinética (g/mg-min).</w:t>
      </w:r>
    </w:p>
    <w:p w:rsidR="00A06A4A" w:rsidRPr="00A06A4A" w:rsidRDefault="00A06A4A" w:rsidP="00A06A4A">
      <w:pPr>
        <w:spacing w:after="0" w:line="360" w:lineRule="auto"/>
        <w:jc w:val="both"/>
        <w:outlineLvl w:val="0"/>
        <w:rPr>
          <w:rFonts w:ascii="Times New Roman" w:eastAsia="Times New Roman" w:hAnsi="Times New Roman" w:cs="Times New Roman"/>
          <w:sz w:val="24"/>
          <w:szCs w:val="24"/>
          <w:lang w:val="es-ES_tradnl" w:eastAsia="es-ES"/>
        </w:rPr>
      </w:pPr>
      <w:r w:rsidRPr="00A06A4A">
        <w:rPr>
          <w:rFonts w:ascii="Times New Roman" w:eastAsia="Times New Roman" w:hAnsi="Times New Roman" w:cs="Times New Roman"/>
          <w:sz w:val="24"/>
          <w:szCs w:val="24"/>
          <w:lang w:val="es-ES_tradnl" w:eastAsia="es-ES"/>
        </w:rPr>
        <w:t xml:space="preserve">La ecuación de Elovich ha sido ampliamente utilizada para describir la cinética de quimisorción de gases en superficies sólidas. </w:t>
      </w:r>
      <w:r w:rsidRPr="00A06A4A">
        <w:rPr>
          <w:rFonts w:ascii="Times New Roman" w:eastAsia="Times New Roman" w:hAnsi="Times New Roman" w:cs="Times New Roman"/>
          <w:noProof/>
          <w:sz w:val="24"/>
          <w:szCs w:val="24"/>
          <w:lang w:val="es-ES_tradnl" w:eastAsia="es-ES"/>
        </w:rPr>
        <w:t>(</w:t>
      </w:r>
      <w:hyperlink w:anchor="_ENREF_35" w:tooltip="Lara, 2008 #9" w:history="1">
        <w:r w:rsidRPr="00A06A4A">
          <w:rPr>
            <w:rFonts w:ascii="Times New Roman" w:eastAsia="Times New Roman" w:hAnsi="Times New Roman" w:cs="Times New Roman"/>
            <w:noProof/>
            <w:sz w:val="24"/>
            <w:szCs w:val="24"/>
            <w:lang w:val="es-ES_tradnl" w:eastAsia="es-ES"/>
          </w:rPr>
          <w:t>Lara, 2008</w:t>
        </w:r>
      </w:hyperlink>
      <w:r w:rsidRPr="00A06A4A">
        <w:rPr>
          <w:rFonts w:ascii="Times New Roman" w:eastAsia="Calibri" w:hAnsi="Times New Roman" w:cs="Times New Roman"/>
          <w:sz w:val="24"/>
          <w:szCs w:val="24"/>
          <w:lang w:val="es-ES_tradnl"/>
        </w:rPr>
        <w:t>)</w:t>
      </w:r>
      <w:r w:rsidRPr="00A06A4A">
        <w:rPr>
          <w:rFonts w:ascii="Times New Roman" w:eastAsia="Times New Roman" w:hAnsi="Times New Roman" w:cs="Times New Roman"/>
          <w:noProof/>
          <w:sz w:val="24"/>
          <w:szCs w:val="24"/>
          <w:lang w:val="es-ES_tradnl" w:eastAsia="es-ES"/>
        </w:rPr>
        <w:t xml:space="preserve"> </w:t>
      </w:r>
      <w:r w:rsidRPr="00A06A4A">
        <w:rPr>
          <w:rFonts w:ascii="Times New Roman" w:eastAsia="Times New Roman" w:hAnsi="Times New Roman" w:cs="Times New Roman"/>
          <w:sz w:val="24"/>
          <w:szCs w:val="24"/>
          <w:lang w:val="es-ES_tradnl" w:eastAsia="es-ES"/>
        </w:rPr>
        <w:t>ha aplicado este modelo para simular la cinética de sorción en fase líquida. El modelo se representa mediante la Ecuación 6</w:t>
      </w:r>
    </w:p>
    <w:p w:rsidR="00A06A4A" w:rsidRPr="00A06A4A" w:rsidRDefault="00A06A4A" w:rsidP="00A06A4A">
      <w:pPr>
        <w:tabs>
          <w:tab w:val="left" w:pos="3969"/>
          <w:tab w:val="left" w:pos="7560"/>
        </w:tabs>
        <w:spacing w:after="0" w:line="360" w:lineRule="auto"/>
        <w:jc w:val="both"/>
        <w:outlineLvl w:val="0"/>
        <w:rPr>
          <w:rFonts w:ascii="Times New Roman" w:eastAsia="Times New Roman" w:hAnsi="Times New Roman" w:cs="Times New Roman"/>
          <w:sz w:val="24"/>
          <w:szCs w:val="24"/>
          <w:lang w:val="es-ES_tradnl" w:eastAsia="es-ES"/>
        </w:rPr>
      </w:pPr>
      <w:r w:rsidRPr="00A06A4A">
        <w:rPr>
          <w:rFonts w:ascii="Times New Roman" w:eastAsia="Times New Roman" w:hAnsi="Times New Roman" w:cs="Times New Roman"/>
          <w:sz w:val="24"/>
          <w:szCs w:val="24"/>
          <w:lang w:val="es-ES_tradnl" w:eastAsia="es-ES"/>
        </w:rPr>
        <w:t xml:space="preserve">            </w:t>
      </w:r>
      <m:oMath>
        <m:f>
          <m:fPr>
            <m:ctrlPr>
              <w:rPr>
                <w:rFonts w:ascii="Cambria Math" w:eastAsia="Times New Roman" w:hAnsi="Cambria Math" w:cs="Times New Roman"/>
                <w:i/>
                <w:sz w:val="24"/>
                <w:szCs w:val="24"/>
                <w:lang w:val="es-ES_tradnl" w:eastAsia="es-ES"/>
              </w:rPr>
            </m:ctrlPr>
          </m:fPr>
          <m:num>
            <m:r>
              <w:rPr>
                <w:rFonts w:ascii="Cambria Math" w:eastAsia="Times New Roman" w:hAnsi="Cambria Math" w:cs="Times New Roman"/>
                <w:sz w:val="24"/>
                <w:szCs w:val="24"/>
                <w:lang w:val="es-ES_tradnl" w:eastAsia="es-ES"/>
              </w:rPr>
              <m:t>d</m:t>
            </m:r>
            <m:sSub>
              <m:sSubPr>
                <m:ctrlPr>
                  <w:rPr>
                    <w:rFonts w:ascii="Cambria Math" w:eastAsia="Times New Roman" w:hAnsi="Cambria Math" w:cs="Times New Roman"/>
                    <w:i/>
                    <w:sz w:val="24"/>
                    <w:szCs w:val="24"/>
                    <w:lang w:val="es-ES_tradnl" w:eastAsia="es-ES"/>
                  </w:rPr>
                </m:ctrlPr>
              </m:sSubPr>
              <m:e>
                <m:r>
                  <w:rPr>
                    <w:rFonts w:ascii="Cambria Math" w:eastAsia="Times New Roman" w:hAnsi="Cambria Math" w:cs="Times New Roman"/>
                    <w:sz w:val="24"/>
                    <w:szCs w:val="24"/>
                    <w:lang w:val="es-ES_tradnl" w:eastAsia="es-ES"/>
                  </w:rPr>
                  <m:t>q</m:t>
                </m:r>
              </m:e>
              <m:sub>
                <m:r>
                  <w:rPr>
                    <w:rFonts w:ascii="Cambria Math" w:eastAsia="Times New Roman" w:hAnsi="Cambria Math" w:cs="Times New Roman"/>
                    <w:sz w:val="24"/>
                    <w:szCs w:val="24"/>
                    <w:lang w:val="es-ES_tradnl" w:eastAsia="es-ES"/>
                  </w:rPr>
                  <m:t>t</m:t>
                </m:r>
              </m:sub>
            </m:sSub>
          </m:num>
          <m:den>
            <m:r>
              <w:rPr>
                <w:rFonts w:ascii="Cambria Math" w:eastAsia="Times New Roman" w:hAnsi="Cambria Math" w:cs="Times New Roman"/>
                <w:sz w:val="24"/>
                <w:szCs w:val="24"/>
                <w:lang w:val="es-ES_tradnl" w:eastAsia="es-ES"/>
              </w:rPr>
              <m:t>dt</m:t>
            </m:r>
          </m:den>
        </m:f>
        <m:r>
          <w:rPr>
            <w:rFonts w:ascii="Cambria Math" w:eastAsia="Times New Roman" w:hAnsi="Cambria Math" w:cs="Times New Roman"/>
            <w:sz w:val="24"/>
            <w:szCs w:val="24"/>
            <w:lang w:val="es-ES_tradnl" w:eastAsia="es-ES"/>
          </w:rPr>
          <m:t>=</m:t>
        </m:r>
        <m:sSup>
          <m:sSupPr>
            <m:ctrlPr>
              <w:rPr>
                <w:rFonts w:ascii="Cambria Math" w:eastAsia="Times New Roman" w:hAnsi="Cambria Math" w:cs="Times New Roman"/>
                <w:i/>
                <w:sz w:val="24"/>
                <w:szCs w:val="24"/>
                <w:lang w:val="es-ES_tradnl" w:eastAsia="es-ES"/>
              </w:rPr>
            </m:ctrlPr>
          </m:sSupPr>
          <m:e>
            <m:r>
              <w:rPr>
                <w:rFonts w:ascii="Cambria Math" w:eastAsia="Times New Roman" w:hAnsi="Cambria Math" w:cs="Times New Roman"/>
                <w:sz w:val="24"/>
                <w:szCs w:val="24"/>
                <w:lang w:val="es-ES_tradnl" w:eastAsia="es-ES"/>
              </w:rPr>
              <m:t>a</m:t>
            </m:r>
          </m:e>
          <m:sup>
            <m:r>
              <w:rPr>
                <w:rFonts w:ascii="Cambria Math" w:eastAsia="Times New Roman" w:hAnsi="Cambria Math" w:cs="Times New Roman"/>
                <w:sz w:val="24"/>
                <w:szCs w:val="24"/>
                <w:lang w:val="es-ES_tradnl" w:eastAsia="es-ES"/>
              </w:rPr>
              <m:t>-bqt</m:t>
            </m:r>
          </m:sup>
        </m:sSup>
      </m:oMath>
      <w:r w:rsidRPr="00A06A4A">
        <w:rPr>
          <w:rFonts w:ascii="Times New Roman" w:eastAsia="Times New Roman" w:hAnsi="Times New Roman" w:cs="Times New Roman"/>
          <w:sz w:val="24"/>
          <w:szCs w:val="24"/>
          <w:lang w:val="es-ES_tradnl" w:eastAsia="es-ES"/>
        </w:rPr>
        <w:t xml:space="preserve">                                                                                                     (6)</w:t>
      </w:r>
    </w:p>
    <w:p w:rsidR="00A06A4A" w:rsidRPr="00A06A4A" w:rsidRDefault="00A06A4A" w:rsidP="00A06A4A">
      <w:pPr>
        <w:spacing w:after="0" w:line="360" w:lineRule="auto"/>
        <w:jc w:val="both"/>
        <w:outlineLvl w:val="0"/>
        <w:rPr>
          <w:rFonts w:ascii="Times New Roman" w:eastAsia="Times New Roman" w:hAnsi="Times New Roman" w:cs="Times New Roman"/>
          <w:sz w:val="24"/>
          <w:szCs w:val="24"/>
          <w:lang w:val="es-ES_tradnl" w:eastAsia="es-ES"/>
        </w:rPr>
      </w:pPr>
      <w:r w:rsidRPr="00A06A4A">
        <w:rPr>
          <w:rFonts w:ascii="Times New Roman" w:eastAsia="Times New Roman" w:hAnsi="Times New Roman" w:cs="Times New Roman"/>
          <w:sz w:val="24"/>
          <w:szCs w:val="24"/>
          <w:lang w:val="es-ES_tradnl" w:eastAsia="es-ES"/>
        </w:rPr>
        <w:t xml:space="preserve">Donde a es la velocidad de sorción inicial, (mg/g*min); b es la extensión de la superficie ocupada (g/mg); </w:t>
      </w:r>
      <m:oMath>
        <m:sSub>
          <m:sSubPr>
            <m:ctrlPr>
              <w:rPr>
                <w:rFonts w:ascii="Cambria Math" w:eastAsia="Times New Roman" w:hAnsi="Cambria Math" w:cs="Times New Roman"/>
                <w:sz w:val="24"/>
                <w:szCs w:val="24"/>
                <w:lang w:val="es-ES_tradnl" w:eastAsia="es-ES"/>
              </w:rPr>
            </m:ctrlPr>
          </m:sSubPr>
          <m:e>
            <m:r>
              <m:rPr>
                <m:sty m:val="p"/>
              </m:rPr>
              <w:rPr>
                <w:rFonts w:ascii="Cambria Math" w:eastAsia="Times New Roman" w:hAnsi="Cambria Math" w:cs="Times New Roman"/>
                <w:sz w:val="24"/>
                <w:szCs w:val="24"/>
                <w:lang w:val="es-ES_tradnl" w:eastAsia="es-ES"/>
              </w:rPr>
              <m:t xml:space="preserve"> </m:t>
            </m:r>
            <m:r>
              <w:rPr>
                <w:rFonts w:ascii="Cambria Math" w:eastAsia="Times New Roman" w:hAnsi="Cambria Math" w:cs="Times New Roman"/>
                <w:sz w:val="24"/>
                <w:szCs w:val="24"/>
                <w:lang w:val="es-ES_tradnl" w:eastAsia="es-ES"/>
              </w:rPr>
              <m:t>q</m:t>
            </m:r>
          </m:e>
          <m:sub>
            <m:r>
              <w:rPr>
                <w:rFonts w:ascii="Cambria Math" w:eastAsia="Times New Roman" w:hAnsi="Cambria Math" w:cs="Times New Roman"/>
                <w:sz w:val="24"/>
                <w:szCs w:val="24"/>
                <w:lang w:val="es-ES_tradnl" w:eastAsia="es-ES"/>
              </w:rPr>
              <m:t>t</m:t>
            </m:r>
          </m:sub>
        </m:sSub>
        <m:r>
          <m:rPr>
            <m:sty m:val="p"/>
          </m:rPr>
          <w:rPr>
            <w:rFonts w:ascii="Cambria Math" w:eastAsia="Times New Roman" w:hAnsi="Cambria Math" w:cs="Times New Roman"/>
            <w:sz w:val="24"/>
            <w:szCs w:val="24"/>
            <w:lang w:val="es-ES_tradnl" w:eastAsia="es-ES"/>
          </w:rPr>
          <m:t xml:space="preserve"> </m:t>
        </m:r>
      </m:oMath>
      <w:r w:rsidRPr="00A06A4A">
        <w:rPr>
          <w:rFonts w:ascii="Times New Roman" w:eastAsia="Times New Roman" w:hAnsi="Times New Roman" w:cs="Times New Roman"/>
          <w:sz w:val="24"/>
          <w:szCs w:val="24"/>
          <w:lang w:val="es-ES_tradnl" w:eastAsia="es-ES"/>
        </w:rPr>
        <w:t xml:space="preserve"> la capacidad de sorción en el tiempo, (mg/g); t el tiempo (min).</w:t>
      </w:r>
    </w:p>
    <w:p w:rsidR="00A06A4A" w:rsidRPr="00A06A4A" w:rsidRDefault="00A06A4A" w:rsidP="00A06A4A">
      <w:pPr>
        <w:spacing w:after="0" w:line="360" w:lineRule="auto"/>
        <w:jc w:val="both"/>
        <w:outlineLvl w:val="0"/>
        <w:rPr>
          <w:rFonts w:ascii="Times New Roman" w:eastAsia="Times New Roman" w:hAnsi="Times New Roman" w:cs="Times New Roman"/>
          <w:sz w:val="24"/>
          <w:szCs w:val="24"/>
          <w:lang w:val="es-ES_tradnl" w:eastAsia="es-ES"/>
        </w:rPr>
      </w:pPr>
      <w:r w:rsidRPr="00A06A4A">
        <w:rPr>
          <w:rFonts w:ascii="Times New Roman" w:eastAsia="Times New Roman" w:hAnsi="Times New Roman" w:cs="Times New Roman"/>
          <w:sz w:val="24"/>
          <w:szCs w:val="24"/>
          <w:lang w:val="es-ES_tradnl" w:eastAsia="es-ES"/>
        </w:rPr>
        <w:t>El modelo de difusión intrapartícula propuesto por Weber y Morris se prueba para la difusión. La Ecuación 7 lo describe</w:t>
      </w:r>
    </w:p>
    <w:p w:rsidR="00A06A4A" w:rsidRPr="00A06A4A" w:rsidRDefault="00A06A4A" w:rsidP="00A06A4A">
      <w:pPr>
        <w:tabs>
          <w:tab w:val="left" w:pos="3969"/>
        </w:tabs>
        <w:spacing w:after="0" w:line="360" w:lineRule="auto"/>
        <w:jc w:val="both"/>
        <w:outlineLvl w:val="0"/>
        <w:rPr>
          <w:rFonts w:ascii="Times New Roman" w:eastAsia="Times New Roman" w:hAnsi="Times New Roman" w:cs="Times New Roman"/>
          <w:sz w:val="24"/>
          <w:szCs w:val="24"/>
          <w:lang w:val="es-ES_tradnl" w:eastAsia="es-ES"/>
        </w:rPr>
      </w:pPr>
      <m:oMath>
        <m:sSub>
          <m:sSubPr>
            <m:ctrlPr>
              <w:rPr>
                <w:rFonts w:ascii="Cambria Math" w:eastAsia="Times New Roman" w:hAnsi="Cambria Math" w:cs="Times New Roman"/>
                <w:i/>
                <w:sz w:val="24"/>
                <w:szCs w:val="24"/>
                <w:lang w:val="es-ES_tradnl" w:eastAsia="es-ES"/>
              </w:rPr>
            </m:ctrlPr>
          </m:sSubPr>
          <m:e>
            <m:r>
              <w:rPr>
                <w:rFonts w:ascii="Cambria Math" w:eastAsia="Times New Roman" w:hAnsi="Cambria Math" w:cs="Times New Roman"/>
                <w:sz w:val="24"/>
                <w:szCs w:val="24"/>
                <w:lang w:val="es-ES_tradnl" w:eastAsia="es-ES"/>
              </w:rPr>
              <m:t xml:space="preserve">               q</m:t>
            </m:r>
          </m:e>
          <m:sub>
            <m:r>
              <w:rPr>
                <w:rFonts w:ascii="Cambria Math" w:eastAsia="Times New Roman" w:hAnsi="Cambria Math" w:cs="Times New Roman"/>
                <w:sz w:val="24"/>
                <w:szCs w:val="24"/>
                <w:lang w:val="es-ES_tradnl" w:eastAsia="es-ES"/>
              </w:rPr>
              <m:t>t</m:t>
            </m:r>
          </m:sub>
        </m:sSub>
        <m:r>
          <w:rPr>
            <w:rFonts w:ascii="Cambria Math" w:eastAsia="Times New Roman" w:hAnsi="Cambria Math" w:cs="Times New Roman"/>
            <w:sz w:val="24"/>
            <w:szCs w:val="24"/>
            <w:lang w:val="es-ES_tradnl" w:eastAsia="es-ES"/>
          </w:rPr>
          <m:t>=</m:t>
        </m:r>
        <m:sSub>
          <m:sSubPr>
            <m:ctrlPr>
              <w:rPr>
                <w:rFonts w:ascii="Cambria Math" w:eastAsia="Times New Roman" w:hAnsi="Cambria Math" w:cs="Times New Roman"/>
                <w:i/>
                <w:sz w:val="24"/>
                <w:szCs w:val="24"/>
                <w:lang w:val="es-ES_tradnl" w:eastAsia="es-ES"/>
              </w:rPr>
            </m:ctrlPr>
          </m:sSubPr>
          <m:e>
            <m:r>
              <w:rPr>
                <w:rFonts w:ascii="Cambria Math" w:eastAsia="Times New Roman" w:hAnsi="Cambria Math" w:cs="Times New Roman"/>
                <w:sz w:val="24"/>
                <w:szCs w:val="24"/>
                <w:lang w:val="es-ES_tradnl" w:eastAsia="es-ES"/>
              </w:rPr>
              <m:t>K</m:t>
            </m:r>
          </m:e>
          <m:sub>
            <m:r>
              <w:rPr>
                <w:rFonts w:ascii="Cambria Math" w:eastAsia="Times New Roman" w:hAnsi="Cambria Math" w:cs="Times New Roman"/>
                <w:sz w:val="24"/>
                <w:szCs w:val="24"/>
                <w:lang w:val="es-ES_tradnl" w:eastAsia="es-ES"/>
              </w:rPr>
              <m:t>w</m:t>
            </m:r>
          </m:sub>
        </m:sSub>
        <m:r>
          <w:rPr>
            <w:rFonts w:ascii="Cambria Math" w:eastAsia="Times New Roman" w:hAnsi="Cambria Math" w:cs="Times New Roman"/>
            <w:sz w:val="24"/>
            <w:szCs w:val="24"/>
            <w:lang w:val="es-ES_tradnl" w:eastAsia="es-ES"/>
          </w:rPr>
          <m:t>*</m:t>
        </m:r>
        <m:sSup>
          <m:sSupPr>
            <m:ctrlPr>
              <w:rPr>
                <w:rFonts w:ascii="Cambria Math" w:eastAsia="Times New Roman" w:hAnsi="Cambria Math" w:cs="Times New Roman"/>
                <w:i/>
                <w:sz w:val="24"/>
                <w:szCs w:val="24"/>
                <w:lang w:val="es-ES_tradnl" w:eastAsia="es-ES"/>
              </w:rPr>
            </m:ctrlPr>
          </m:sSupPr>
          <m:e>
            <m:r>
              <w:rPr>
                <w:rFonts w:ascii="Cambria Math" w:eastAsia="Times New Roman" w:hAnsi="Cambria Math" w:cs="Times New Roman"/>
                <w:sz w:val="24"/>
                <w:szCs w:val="24"/>
                <w:lang w:val="es-ES_tradnl" w:eastAsia="es-ES"/>
              </w:rPr>
              <m:t>t</m:t>
            </m:r>
          </m:e>
          <m:sup>
            <m:r>
              <w:rPr>
                <w:rFonts w:ascii="Cambria Math" w:eastAsia="Times New Roman" w:hAnsi="Cambria Math" w:cs="Times New Roman"/>
                <w:sz w:val="24"/>
                <w:szCs w:val="24"/>
                <w:lang w:val="es-ES_tradnl" w:eastAsia="es-ES"/>
              </w:rPr>
              <m:t>0,5</m:t>
            </m:r>
          </m:sup>
        </m:sSup>
      </m:oMath>
      <w:r w:rsidRPr="00A06A4A">
        <w:rPr>
          <w:rFonts w:ascii="Times New Roman" w:eastAsia="Times New Roman" w:hAnsi="Times New Roman" w:cs="Times New Roman"/>
          <w:sz w:val="24"/>
          <w:szCs w:val="24"/>
          <w:lang w:val="es-ES_tradnl" w:eastAsia="es-ES"/>
        </w:rPr>
        <w:t xml:space="preserve">                                                                                                (7)</w:t>
      </w:r>
    </w:p>
    <w:p w:rsidR="00A06A4A" w:rsidRPr="00A06A4A" w:rsidRDefault="00A06A4A" w:rsidP="00A06A4A">
      <w:pPr>
        <w:spacing w:after="0" w:line="360" w:lineRule="auto"/>
        <w:jc w:val="both"/>
        <w:outlineLvl w:val="0"/>
        <w:rPr>
          <w:rFonts w:ascii="Times New Roman" w:eastAsia="Times New Roman" w:hAnsi="Times New Roman" w:cs="Times New Roman"/>
          <w:sz w:val="24"/>
          <w:szCs w:val="24"/>
          <w:lang w:val="es-ES_tradnl" w:eastAsia="es-ES"/>
        </w:rPr>
      </w:pPr>
      <w:r w:rsidRPr="00A06A4A">
        <w:rPr>
          <w:rFonts w:ascii="Times New Roman" w:eastAsia="Times New Roman" w:hAnsi="Times New Roman" w:cs="Times New Roman"/>
          <w:sz w:val="24"/>
          <w:szCs w:val="24"/>
          <w:lang w:val="es-ES_tradnl" w:eastAsia="es-ES"/>
        </w:rPr>
        <w:lastRenderedPageBreak/>
        <w:t xml:space="preserve">El termino, </w:t>
      </w:r>
      <m:oMath>
        <m:sSub>
          <m:sSubPr>
            <m:ctrlPr>
              <w:rPr>
                <w:rFonts w:ascii="Cambria Math" w:eastAsia="Times New Roman" w:hAnsi="Cambria Math" w:cs="Times New Roman"/>
                <w:sz w:val="24"/>
                <w:szCs w:val="24"/>
                <w:lang w:val="es-ES_tradnl" w:eastAsia="es-ES"/>
              </w:rPr>
            </m:ctrlPr>
          </m:sSubPr>
          <m:e>
            <m:r>
              <m:rPr>
                <m:sty m:val="p"/>
              </m:rPr>
              <w:rPr>
                <w:rFonts w:ascii="Cambria Math" w:eastAsia="Times New Roman" w:hAnsi="Cambria Math" w:cs="Times New Roman"/>
                <w:sz w:val="24"/>
                <w:szCs w:val="24"/>
                <w:lang w:val="es-ES_tradnl" w:eastAsia="es-ES"/>
              </w:rPr>
              <m:t xml:space="preserve"> </m:t>
            </m:r>
            <m:r>
              <w:rPr>
                <w:rFonts w:ascii="Cambria Math" w:eastAsia="Times New Roman" w:hAnsi="Cambria Math" w:cs="Times New Roman"/>
                <w:sz w:val="24"/>
                <w:szCs w:val="24"/>
                <w:lang w:val="es-ES_tradnl" w:eastAsia="es-ES"/>
              </w:rPr>
              <m:t>q</m:t>
            </m:r>
          </m:e>
          <m:sub>
            <m:r>
              <w:rPr>
                <w:rFonts w:ascii="Cambria Math" w:eastAsia="Times New Roman" w:hAnsi="Cambria Math" w:cs="Times New Roman"/>
                <w:sz w:val="24"/>
                <w:szCs w:val="24"/>
                <w:lang w:val="es-ES_tradnl" w:eastAsia="es-ES"/>
              </w:rPr>
              <m:t>t</m:t>
            </m:r>
          </m:sub>
        </m:sSub>
        <m:r>
          <w:rPr>
            <w:rFonts w:ascii="Cambria Math" w:eastAsia="Times New Roman" w:hAnsi="Cambria Math" w:cs="Times New Roman"/>
            <w:sz w:val="24"/>
            <w:szCs w:val="24"/>
            <w:lang w:val="es-ES_tradnl" w:eastAsia="es-ES"/>
          </w:rPr>
          <m:t xml:space="preserve"> </m:t>
        </m:r>
      </m:oMath>
      <w:r w:rsidRPr="00A06A4A">
        <w:rPr>
          <w:rFonts w:ascii="Times New Roman" w:eastAsia="Times New Roman" w:hAnsi="Times New Roman" w:cs="Times New Roman"/>
          <w:sz w:val="24"/>
          <w:szCs w:val="24"/>
          <w:lang w:val="es-ES_tradnl" w:eastAsia="es-ES"/>
        </w:rPr>
        <w:t xml:space="preserve"> es la capacidad de sorción en el tiempo, (mg/g); </w:t>
      </w:r>
      <w:proofErr w:type="spellStart"/>
      <w:r w:rsidRPr="00A06A4A">
        <w:rPr>
          <w:rFonts w:ascii="Times New Roman" w:eastAsia="Times New Roman" w:hAnsi="Times New Roman" w:cs="Times New Roman"/>
          <w:sz w:val="24"/>
          <w:szCs w:val="24"/>
          <w:lang w:val="es-ES_tradnl" w:eastAsia="es-ES"/>
        </w:rPr>
        <w:t>Kw</w:t>
      </w:r>
      <w:proofErr w:type="spellEnd"/>
      <w:r w:rsidRPr="00A06A4A">
        <w:rPr>
          <w:rFonts w:ascii="Times New Roman" w:eastAsia="Times New Roman" w:hAnsi="Times New Roman" w:cs="Times New Roman"/>
          <w:sz w:val="24"/>
          <w:szCs w:val="24"/>
          <w:lang w:val="es-ES_tradnl" w:eastAsia="es-ES"/>
        </w:rPr>
        <w:t xml:space="preserve"> es la constante de velocidad de difusión intrapartícula, (mg/g*min</w:t>
      </w:r>
      <w:r w:rsidRPr="00A06A4A">
        <w:rPr>
          <w:rFonts w:ascii="Times New Roman" w:eastAsia="Times New Roman" w:hAnsi="Times New Roman" w:cs="Times New Roman"/>
          <w:sz w:val="24"/>
          <w:szCs w:val="24"/>
          <w:vertAlign w:val="superscript"/>
          <w:lang w:val="es-ES_tradnl" w:eastAsia="es-ES"/>
        </w:rPr>
        <w:t>0</w:t>
      </w:r>
      <w:proofErr w:type="gramStart"/>
      <w:r w:rsidRPr="00A06A4A">
        <w:rPr>
          <w:rFonts w:ascii="Times New Roman" w:eastAsia="Times New Roman" w:hAnsi="Times New Roman" w:cs="Times New Roman"/>
          <w:sz w:val="24"/>
          <w:szCs w:val="24"/>
          <w:vertAlign w:val="superscript"/>
          <w:lang w:val="es-ES_tradnl" w:eastAsia="es-ES"/>
        </w:rPr>
        <w:t>,5</w:t>
      </w:r>
      <w:proofErr w:type="gramEnd"/>
      <w:r w:rsidRPr="00A06A4A">
        <w:rPr>
          <w:rFonts w:ascii="Times New Roman" w:eastAsia="Times New Roman" w:hAnsi="Times New Roman" w:cs="Times New Roman"/>
          <w:sz w:val="24"/>
          <w:szCs w:val="24"/>
          <w:lang w:val="es-ES_tradnl" w:eastAsia="es-ES"/>
        </w:rPr>
        <w:t>).</w:t>
      </w:r>
    </w:p>
    <w:p w:rsidR="00915219" w:rsidRDefault="00A06A4A" w:rsidP="00A06A4A">
      <w:pPr>
        <w:spacing w:after="0" w:line="360" w:lineRule="auto"/>
        <w:jc w:val="both"/>
        <w:outlineLvl w:val="0"/>
        <w:rPr>
          <w:rFonts w:ascii="Times New Roman" w:eastAsia="Times New Roman" w:hAnsi="Times New Roman" w:cs="Times New Roman"/>
          <w:sz w:val="24"/>
          <w:szCs w:val="24"/>
          <w:lang w:val="es-ES_tradnl" w:eastAsia="es-ES"/>
        </w:rPr>
      </w:pPr>
      <w:r w:rsidRPr="00A06A4A">
        <w:rPr>
          <w:rFonts w:ascii="Times New Roman" w:eastAsia="Times New Roman" w:hAnsi="Times New Roman" w:cs="Times New Roman"/>
          <w:sz w:val="24"/>
          <w:szCs w:val="24"/>
          <w:lang w:val="es-ES_tradnl" w:eastAsia="es-ES"/>
        </w:rPr>
        <w:t xml:space="preserve">El resultado de todos los experimentos se observan en la Tabla 2, se ajustan mejor al </w:t>
      </w:r>
      <w:r w:rsidR="00915219" w:rsidRPr="00915219">
        <w:rPr>
          <w:rFonts w:ascii="Times New Roman" w:eastAsia="Times New Roman" w:hAnsi="Times New Roman" w:cs="Times New Roman"/>
          <w:sz w:val="24"/>
          <w:szCs w:val="24"/>
          <w:lang w:val="es-ES_tradnl" w:eastAsia="es-ES"/>
        </w:rPr>
        <w:t xml:space="preserve">El resultado </w:t>
      </w:r>
      <w:r w:rsidR="00915219">
        <w:rPr>
          <w:rFonts w:ascii="Times New Roman" w:eastAsia="Times New Roman" w:hAnsi="Times New Roman" w:cs="Times New Roman"/>
          <w:sz w:val="24"/>
          <w:szCs w:val="24"/>
          <w:lang w:val="es-ES_tradnl" w:eastAsia="es-ES"/>
        </w:rPr>
        <w:t xml:space="preserve">para la cinética y el ajuste a los modelos </w:t>
      </w:r>
      <w:r w:rsidR="00915219" w:rsidRPr="00915219">
        <w:rPr>
          <w:rFonts w:ascii="Times New Roman" w:eastAsia="Times New Roman" w:hAnsi="Times New Roman" w:cs="Times New Roman"/>
          <w:sz w:val="24"/>
          <w:szCs w:val="24"/>
          <w:lang w:val="es-ES_tradnl" w:eastAsia="es-ES"/>
        </w:rPr>
        <w:t>de todos los experimentos se observan en la Tabla 2</w:t>
      </w:r>
      <w:r w:rsidR="00915219">
        <w:rPr>
          <w:rFonts w:ascii="Times New Roman" w:eastAsia="Times New Roman" w:hAnsi="Times New Roman" w:cs="Times New Roman"/>
          <w:sz w:val="24"/>
          <w:szCs w:val="24"/>
          <w:lang w:val="es-ES_tradnl" w:eastAsia="es-ES"/>
        </w:rPr>
        <w:t>.</w:t>
      </w:r>
    </w:p>
    <w:p w:rsidR="008C04C4" w:rsidRPr="00915219" w:rsidRDefault="008C04C4" w:rsidP="008C04C4">
      <w:pPr>
        <w:spacing w:after="0" w:line="360" w:lineRule="auto"/>
        <w:jc w:val="both"/>
        <w:outlineLvl w:val="0"/>
        <w:rPr>
          <w:rFonts w:ascii="Times New Roman" w:eastAsia="Calibri" w:hAnsi="Times New Roman" w:cs="Times New Roman"/>
          <w:sz w:val="20"/>
          <w:szCs w:val="20"/>
          <w:lang w:val="es-ES_tradnl"/>
        </w:rPr>
      </w:pPr>
      <w:r w:rsidRPr="00915219">
        <w:rPr>
          <w:rFonts w:ascii="Times New Roman" w:eastAsia="Times New Roman" w:hAnsi="Times New Roman" w:cs="Times New Roman"/>
          <w:sz w:val="20"/>
          <w:szCs w:val="20"/>
          <w:lang w:val="es-ES_tradnl" w:eastAsia="es-ES"/>
        </w:rPr>
        <w:t>Tabla 2. Resultados obtenidos al graficar los datos empleando las Ecuaciones 3, 5, 6 y 7 que representan los modelos cinéticos.</w:t>
      </w:r>
      <w:r w:rsidRPr="008C04C4">
        <w:rPr>
          <w:rFonts w:ascii="Times New Roman" w:eastAsia="Calibri" w:hAnsi="Times New Roman" w:cs="Times New Roman"/>
          <w:sz w:val="20"/>
          <w:szCs w:val="20"/>
          <w:lang w:val="es-ES_tradnl"/>
        </w:rPr>
        <w:t xml:space="preserve"> </w:t>
      </w:r>
      <w:r w:rsidRPr="008C04C4">
        <w:rPr>
          <w:rFonts w:ascii="Times New Roman" w:eastAsia="Calibri" w:hAnsi="Times New Roman" w:cs="Times New Roman"/>
          <w:sz w:val="20"/>
          <w:szCs w:val="20"/>
          <w:lang w:val="es-ES_tradnl"/>
        </w:rPr>
        <w:t>Fuente elaboración propia.</w:t>
      </w:r>
    </w:p>
    <w:tbl>
      <w:tblPr>
        <w:tblStyle w:val="Tablaconcuadrcula"/>
        <w:tblW w:w="8928" w:type="dxa"/>
        <w:tblLayout w:type="fixed"/>
        <w:tblLook w:val="00A0" w:firstRow="1" w:lastRow="0" w:firstColumn="1" w:lastColumn="0" w:noHBand="0" w:noVBand="0"/>
      </w:tblPr>
      <w:tblGrid>
        <w:gridCol w:w="1266"/>
        <w:gridCol w:w="1902"/>
        <w:gridCol w:w="810"/>
        <w:gridCol w:w="990"/>
        <w:gridCol w:w="1260"/>
        <w:gridCol w:w="1260"/>
        <w:gridCol w:w="1440"/>
      </w:tblGrid>
      <w:tr w:rsidR="00915219" w:rsidRPr="00915219" w:rsidTr="00600DAC">
        <w:trPr>
          <w:trHeight w:val="473"/>
        </w:trPr>
        <w:tc>
          <w:tcPr>
            <w:tcW w:w="1266" w:type="dxa"/>
          </w:tcPr>
          <w:p w:rsidR="00915219" w:rsidRPr="00915219" w:rsidRDefault="00915219" w:rsidP="00600DAC">
            <w:pPr>
              <w:spacing w:line="360" w:lineRule="auto"/>
              <w:jc w:val="both"/>
              <w:outlineLvl w:val="0"/>
              <w:rPr>
                <w:rFonts w:ascii="Times New Roman" w:eastAsia="Times New Roman" w:hAnsi="Times New Roman" w:cs="Times New Roman"/>
                <w:bCs/>
                <w:sz w:val="20"/>
                <w:szCs w:val="20"/>
                <w:lang w:val="es-ES_tradnl" w:eastAsia="es-ES"/>
              </w:rPr>
            </w:pPr>
            <w:r w:rsidRPr="00915219">
              <w:rPr>
                <w:rFonts w:ascii="Times New Roman" w:eastAsia="Times New Roman" w:hAnsi="Times New Roman" w:cs="Times New Roman"/>
                <w:bCs/>
                <w:sz w:val="20"/>
                <w:szCs w:val="20"/>
                <w:lang w:val="es-ES_tradnl" w:eastAsia="es-ES"/>
              </w:rPr>
              <w:t>Material</w:t>
            </w:r>
          </w:p>
        </w:tc>
        <w:tc>
          <w:tcPr>
            <w:tcW w:w="1902" w:type="dxa"/>
          </w:tcPr>
          <w:p w:rsidR="00915219" w:rsidRPr="00915219" w:rsidRDefault="00915219" w:rsidP="00600DAC">
            <w:pPr>
              <w:spacing w:line="360" w:lineRule="auto"/>
              <w:jc w:val="both"/>
              <w:outlineLvl w:val="0"/>
              <w:rPr>
                <w:rFonts w:ascii="Times New Roman" w:eastAsia="Times New Roman" w:hAnsi="Times New Roman" w:cs="Times New Roman"/>
                <w:bCs/>
                <w:sz w:val="20"/>
                <w:szCs w:val="20"/>
                <w:lang w:val="es-ES_tradnl" w:eastAsia="es-ES"/>
              </w:rPr>
            </w:pPr>
            <w:r w:rsidRPr="00915219">
              <w:rPr>
                <w:rFonts w:ascii="Times New Roman" w:eastAsia="Times New Roman" w:hAnsi="Times New Roman" w:cs="Times New Roman"/>
                <w:bCs/>
                <w:sz w:val="20"/>
                <w:szCs w:val="20"/>
                <w:lang w:val="es-ES_tradnl" w:eastAsia="es-ES"/>
              </w:rPr>
              <w:t>Modelos cinéticos</w:t>
            </w:r>
          </w:p>
        </w:tc>
        <w:tc>
          <w:tcPr>
            <w:tcW w:w="810" w:type="dxa"/>
          </w:tcPr>
          <w:p w:rsidR="00915219" w:rsidRPr="00915219" w:rsidRDefault="00915219" w:rsidP="00600DAC">
            <w:pPr>
              <w:spacing w:line="360" w:lineRule="auto"/>
              <w:jc w:val="both"/>
              <w:outlineLvl w:val="0"/>
              <w:rPr>
                <w:rFonts w:ascii="Times New Roman" w:eastAsia="Times New Roman" w:hAnsi="Times New Roman" w:cs="Times New Roman"/>
                <w:bCs/>
                <w:sz w:val="20"/>
                <w:szCs w:val="20"/>
                <w:vertAlign w:val="superscript"/>
                <w:lang w:val="es-ES_tradnl" w:eastAsia="es-ES"/>
              </w:rPr>
            </w:pPr>
            <w:r w:rsidRPr="00915219">
              <w:rPr>
                <w:rFonts w:ascii="Times New Roman" w:eastAsia="Times New Roman" w:hAnsi="Times New Roman" w:cs="Times New Roman"/>
                <w:bCs/>
                <w:sz w:val="20"/>
                <w:szCs w:val="20"/>
                <w:lang w:val="es-ES_tradnl" w:eastAsia="es-ES"/>
              </w:rPr>
              <w:t>R</w:t>
            </w:r>
            <w:r w:rsidRPr="00915219">
              <w:rPr>
                <w:rFonts w:ascii="Times New Roman" w:eastAsia="Times New Roman" w:hAnsi="Times New Roman" w:cs="Times New Roman"/>
                <w:bCs/>
                <w:sz w:val="20"/>
                <w:szCs w:val="20"/>
                <w:vertAlign w:val="superscript"/>
                <w:lang w:val="es-ES_tradnl" w:eastAsia="es-ES"/>
              </w:rPr>
              <w:t>2</w:t>
            </w:r>
          </w:p>
        </w:tc>
        <w:tc>
          <w:tcPr>
            <w:tcW w:w="990" w:type="dxa"/>
          </w:tcPr>
          <w:p w:rsidR="00915219" w:rsidRPr="00915219" w:rsidRDefault="00915219" w:rsidP="00600DAC">
            <w:pPr>
              <w:spacing w:line="360" w:lineRule="auto"/>
              <w:jc w:val="both"/>
              <w:outlineLvl w:val="0"/>
              <w:rPr>
                <w:rFonts w:ascii="Times New Roman" w:eastAsia="Times New Roman" w:hAnsi="Times New Roman" w:cs="Times New Roman"/>
                <w:bCs/>
                <w:sz w:val="20"/>
                <w:szCs w:val="20"/>
                <w:highlight w:val="yellow"/>
                <w:lang w:val="es-ES_tradnl" w:eastAsia="es-ES"/>
              </w:rPr>
            </w:pPr>
            <w:bookmarkStart w:id="1" w:name="OLE_LINK2"/>
            <w:r w:rsidRPr="00915219">
              <w:rPr>
                <w:rFonts w:ascii="Times New Roman" w:eastAsia="Times New Roman" w:hAnsi="Times New Roman" w:cs="Times New Roman"/>
                <w:bCs/>
                <w:sz w:val="20"/>
                <w:szCs w:val="20"/>
                <w:lang w:val="es-ES_tradnl" w:eastAsia="es-ES"/>
              </w:rPr>
              <w:t>K</w:t>
            </w:r>
            <w:r w:rsidRPr="00915219">
              <w:rPr>
                <w:rFonts w:ascii="Times New Roman" w:eastAsia="Times New Roman" w:hAnsi="Times New Roman" w:cs="Times New Roman"/>
                <w:bCs/>
                <w:sz w:val="20"/>
                <w:szCs w:val="20"/>
                <w:vertAlign w:val="subscript"/>
                <w:lang w:val="es-ES_tradnl" w:eastAsia="es-ES"/>
              </w:rPr>
              <w:t>1</w:t>
            </w:r>
            <w:r w:rsidRPr="00915219">
              <w:rPr>
                <w:rFonts w:ascii="Times New Roman" w:eastAsia="Times New Roman" w:hAnsi="Times New Roman" w:cs="Times New Roman"/>
                <w:bCs/>
                <w:sz w:val="20"/>
                <w:szCs w:val="20"/>
                <w:lang w:val="es-ES_tradnl" w:eastAsia="es-ES"/>
              </w:rPr>
              <w:t xml:space="preserve"> (</w:t>
            </w:r>
            <m:oMath>
              <m:f>
                <m:fPr>
                  <m:ctrlPr>
                    <w:rPr>
                      <w:rFonts w:ascii="Cambria Math" w:eastAsia="Times New Roman" w:hAnsi="Times New Roman" w:cs="Times New Roman"/>
                      <w:i/>
                      <w:sz w:val="20"/>
                      <w:szCs w:val="20"/>
                      <w:lang w:val="es-ES_tradnl" w:eastAsia="es-ES"/>
                    </w:rPr>
                  </m:ctrlPr>
                </m:fPr>
                <m:num>
                  <m:r>
                    <w:rPr>
                      <w:rFonts w:ascii="Cambria Math" w:eastAsia="Times New Roman" w:hAnsi="Cambria Math" w:cs="Times New Roman"/>
                      <w:sz w:val="20"/>
                      <w:szCs w:val="20"/>
                      <w:lang w:val="es-ES_tradnl" w:eastAsia="es-ES"/>
                    </w:rPr>
                    <m:t>1</m:t>
                  </m:r>
                </m:num>
                <m:den>
                  <m:r>
                    <w:rPr>
                      <w:rFonts w:ascii="Cambria Math" w:eastAsia="Times New Roman" w:hAnsi="Cambria Math" w:cs="Times New Roman"/>
                      <w:sz w:val="20"/>
                      <w:szCs w:val="20"/>
                      <w:lang w:val="es-ES_tradnl" w:eastAsia="es-ES"/>
                    </w:rPr>
                    <m:t>min</m:t>
                  </m:r>
                </m:den>
              </m:f>
            </m:oMath>
            <w:r w:rsidRPr="00915219">
              <w:rPr>
                <w:rFonts w:ascii="Times New Roman" w:eastAsia="Times New Roman" w:hAnsi="Times New Roman" w:cs="Times New Roman"/>
                <w:bCs/>
                <w:sz w:val="20"/>
                <w:szCs w:val="20"/>
                <w:lang w:val="es-ES_tradnl" w:eastAsia="es-ES"/>
              </w:rPr>
              <w:t>)</w:t>
            </w:r>
            <w:bookmarkEnd w:id="1"/>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bCs/>
                <w:color w:val="FFFFFF"/>
                <w:sz w:val="20"/>
                <w:szCs w:val="20"/>
                <w:highlight w:val="yellow"/>
                <w:vertAlign w:val="superscript"/>
                <w:lang w:val="es-ES_tradnl" w:eastAsia="es-ES"/>
              </w:rPr>
            </w:pPr>
            <m:oMathPara>
              <m:oMath>
                <m:sSub>
                  <m:sSubPr>
                    <m:ctrlPr>
                      <w:rPr>
                        <w:rFonts w:ascii="Cambria Math" w:eastAsia="Times New Roman" w:hAnsi="Times New Roman" w:cs="Times New Roman"/>
                        <w:i/>
                        <w:sz w:val="20"/>
                        <w:szCs w:val="20"/>
                        <w:vertAlign w:val="subscript"/>
                        <w:lang w:val="es-ES_tradnl" w:eastAsia="es-ES"/>
                      </w:rPr>
                    </m:ctrlPr>
                  </m:sSubPr>
                  <m:e>
                    <m:r>
                      <w:rPr>
                        <w:rFonts w:ascii="Cambria Math" w:eastAsia="Times New Roman" w:hAnsi="Cambria Math" w:cs="Times New Roman"/>
                        <w:sz w:val="20"/>
                        <w:szCs w:val="20"/>
                        <w:vertAlign w:val="subscript"/>
                        <w:lang w:val="es-ES_tradnl" w:eastAsia="es-ES"/>
                      </w:rPr>
                      <m:t>K</m:t>
                    </m:r>
                  </m:e>
                  <m:sub>
                    <m:r>
                      <w:rPr>
                        <w:rFonts w:ascii="Cambria Math" w:eastAsia="Times New Roman" w:hAnsi="Cambria Math" w:cs="Times New Roman"/>
                        <w:sz w:val="20"/>
                        <w:szCs w:val="20"/>
                        <w:vertAlign w:val="subscript"/>
                        <w:lang w:val="es-ES_tradnl" w:eastAsia="es-ES"/>
                      </w:rPr>
                      <m:t>2</m:t>
                    </m:r>
                  </m:sub>
                </m:sSub>
                <m:r>
                  <w:rPr>
                    <w:rFonts w:ascii="Cambria Math" w:eastAsia="Times New Roman" w:hAnsi="Times New Roman" w:cs="Times New Roman"/>
                    <w:sz w:val="20"/>
                    <w:szCs w:val="20"/>
                    <w:vertAlign w:val="subscript"/>
                    <w:lang w:val="es-ES_tradnl" w:eastAsia="es-ES"/>
                  </w:rPr>
                  <m:t>=</m:t>
                </m:r>
                <m:f>
                  <m:fPr>
                    <m:ctrlPr>
                      <w:rPr>
                        <w:rFonts w:ascii="Cambria Math" w:eastAsia="Times New Roman" w:hAnsi="Times New Roman" w:cs="Times New Roman"/>
                        <w:i/>
                        <w:sz w:val="20"/>
                        <w:szCs w:val="20"/>
                        <w:vertAlign w:val="subscript"/>
                        <w:lang w:val="es-ES_tradnl" w:eastAsia="es-ES"/>
                      </w:rPr>
                    </m:ctrlPr>
                  </m:fPr>
                  <m:num>
                    <m:r>
                      <w:rPr>
                        <w:rFonts w:ascii="Cambria Math" w:eastAsia="Times New Roman" w:hAnsi="Cambria Math" w:cs="Times New Roman"/>
                        <w:sz w:val="20"/>
                        <w:szCs w:val="20"/>
                        <w:vertAlign w:val="subscript"/>
                        <w:lang w:val="es-ES_tradnl" w:eastAsia="es-ES"/>
                      </w:rPr>
                      <m:t>g</m:t>
                    </m:r>
                  </m:num>
                  <m:den>
                    <m:r>
                      <w:rPr>
                        <w:rFonts w:ascii="Cambria Math" w:eastAsia="Times New Roman" w:hAnsi="Cambria Math" w:cs="Times New Roman"/>
                        <w:sz w:val="20"/>
                        <w:szCs w:val="20"/>
                        <w:vertAlign w:val="subscript"/>
                        <w:lang w:val="es-ES_tradnl" w:eastAsia="es-ES"/>
                      </w:rPr>
                      <m:t>mg*min</m:t>
                    </m:r>
                  </m:den>
                </m:f>
              </m:oMath>
            </m:oMathPara>
          </w:p>
          <w:p w:rsidR="00915219" w:rsidRPr="00915219" w:rsidRDefault="00915219" w:rsidP="00600DAC">
            <w:pPr>
              <w:spacing w:line="360" w:lineRule="auto"/>
              <w:jc w:val="both"/>
              <w:outlineLvl w:val="0"/>
              <w:rPr>
                <w:rFonts w:ascii="Times New Roman" w:eastAsia="Times New Roman" w:hAnsi="Times New Roman" w:cs="Times New Roman"/>
                <w:bCs/>
                <w:color w:val="FFFFFF"/>
                <w:sz w:val="20"/>
                <w:szCs w:val="20"/>
                <w:highlight w:val="yellow"/>
                <w:lang w:val="es-ES_tradnl" w:eastAsia="es-ES"/>
              </w:rPr>
            </w:pP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bCs/>
                <w:color w:val="FFFFFF"/>
                <w:sz w:val="20"/>
                <w:szCs w:val="20"/>
                <w:highlight w:val="yellow"/>
                <w:lang w:val="es-ES_tradnl" w:eastAsia="es-ES"/>
              </w:rPr>
            </w:pPr>
            <m:oMathPara>
              <m:oMath>
                <m:sSub>
                  <m:sSubPr>
                    <m:ctrlPr>
                      <w:rPr>
                        <w:rFonts w:ascii="Cambria Math" w:eastAsia="Times New Roman" w:hAnsi="Times New Roman" w:cs="Times New Roman"/>
                        <w:i/>
                        <w:sz w:val="20"/>
                        <w:szCs w:val="20"/>
                        <w:vertAlign w:val="subscript"/>
                        <w:lang w:val="es-ES_tradnl" w:eastAsia="es-ES"/>
                      </w:rPr>
                    </m:ctrlPr>
                  </m:sSubPr>
                  <m:e>
                    <m:r>
                      <w:rPr>
                        <w:rFonts w:ascii="Cambria Math" w:eastAsia="Times New Roman" w:hAnsi="Cambria Math" w:cs="Times New Roman"/>
                        <w:sz w:val="20"/>
                        <w:szCs w:val="20"/>
                        <w:vertAlign w:val="subscript"/>
                        <w:lang w:val="es-ES_tradnl" w:eastAsia="es-ES"/>
                      </w:rPr>
                      <m:t>K</m:t>
                    </m:r>
                  </m:e>
                  <m:sub>
                    <m:r>
                      <w:rPr>
                        <w:rFonts w:ascii="Cambria Math" w:eastAsia="Times New Roman" w:hAnsi="Cambria Math" w:cs="Times New Roman"/>
                        <w:sz w:val="20"/>
                        <w:szCs w:val="20"/>
                        <w:vertAlign w:val="subscript"/>
                        <w:lang w:val="es-ES_tradnl" w:eastAsia="es-ES"/>
                      </w:rPr>
                      <m:t>2</m:t>
                    </m:r>
                  </m:sub>
                </m:sSub>
                <m:r>
                  <w:rPr>
                    <w:rFonts w:ascii="Cambria Math" w:eastAsia="Times New Roman" w:hAnsi="Times New Roman" w:cs="Times New Roman"/>
                    <w:sz w:val="20"/>
                    <w:szCs w:val="20"/>
                    <w:vertAlign w:val="subscript"/>
                    <w:lang w:val="es-ES_tradnl" w:eastAsia="es-ES"/>
                  </w:rPr>
                  <m:t>=</m:t>
                </m:r>
                <m:f>
                  <m:fPr>
                    <m:ctrlPr>
                      <w:rPr>
                        <w:rFonts w:ascii="Cambria Math" w:eastAsia="Times New Roman" w:hAnsi="Times New Roman" w:cs="Times New Roman"/>
                        <w:i/>
                        <w:sz w:val="20"/>
                        <w:szCs w:val="20"/>
                        <w:vertAlign w:val="subscript"/>
                        <w:lang w:val="es-ES_tradnl" w:eastAsia="es-ES"/>
                      </w:rPr>
                    </m:ctrlPr>
                  </m:fPr>
                  <m:num>
                    <m:r>
                      <w:rPr>
                        <w:rFonts w:ascii="Cambria Math" w:eastAsia="Times New Roman" w:hAnsi="Cambria Math" w:cs="Times New Roman"/>
                        <w:sz w:val="20"/>
                        <w:szCs w:val="20"/>
                        <w:vertAlign w:val="subscript"/>
                        <w:lang w:val="es-ES_tradnl" w:eastAsia="es-ES"/>
                      </w:rPr>
                      <m:t>g</m:t>
                    </m:r>
                  </m:num>
                  <m:den>
                    <m:r>
                      <w:rPr>
                        <w:rFonts w:ascii="Cambria Math" w:eastAsia="Times New Roman" w:hAnsi="Cambria Math" w:cs="Times New Roman"/>
                        <w:sz w:val="20"/>
                        <w:szCs w:val="20"/>
                        <w:vertAlign w:val="subscript"/>
                        <w:lang w:val="es-ES_tradnl" w:eastAsia="es-ES"/>
                      </w:rPr>
                      <m:t>mg*min</m:t>
                    </m:r>
                  </m:den>
                </m:f>
              </m:oMath>
            </m:oMathPara>
          </w:p>
          <w:p w:rsidR="00915219" w:rsidRPr="00915219" w:rsidRDefault="00915219" w:rsidP="00600DAC">
            <w:pPr>
              <w:spacing w:line="360" w:lineRule="auto"/>
              <w:jc w:val="both"/>
              <w:outlineLvl w:val="0"/>
              <w:rPr>
                <w:rFonts w:ascii="Times New Roman" w:eastAsia="Times New Roman" w:hAnsi="Times New Roman" w:cs="Times New Roman"/>
                <w:bCs/>
                <w:color w:val="FFFFFF"/>
                <w:sz w:val="20"/>
                <w:szCs w:val="20"/>
                <w:vertAlign w:val="subscript"/>
                <w:lang w:val="es-ES_tradnl" w:eastAsia="es-ES"/>
              </w:rPr>
            </w:pPr>
          </w:p>
        </w:tc>
        <w:tc>
          <w:tcPr>
            <w:tcW w:w="1440" w:type="dxa"/>
          </w:tcPr>
          <w:p w:rsidR="00915219" w:rsidRPr="00915219" w:rsidRDefault="00915219" w:rsidP="00600DAC">
            <w:pPr>
              <w:spacing w:line="360" w:lineRule="auto"/>
              <w:jc w:val="both"/>
              <w:outlineLvl w:val="0"/>
              <w:rPr>
                <w:rFonts w:ascii="Times New Roman" w:eastAsia="Times New Roman" w:hAnsi="Times New Roman" w:cs="Times New Roman"/>
                <w:bCs/>
                <w:color w:val="FFFFFF"/>
                <w:sz w:val="20"/>
                <w:szCs w:val="20"/>
                <w:highlight w:val="yellow"/>
                <w:lang w:val="es-ES_tradnl" w:eastAsia="es-ES"/>
              </w:rPr>
            </w:pPr>
            <m:oMathPara>
              <m:oMath>
                <m:sSub>
                  <m:sSubPr>
                    <m:ctrlPr>
                      <w:rPr>
                        <w:rFonts w:ascii="Cambria Math" w:eastAsia="Times New Roman" w:hAnsi="Times New Roman" w:cs="Times New Roman"/>
                        <w:i/>
                        <w:sz w:val="20"/>
                        <w:szCs w:val="20"/>
                        <w:vertAlign w:val="subscript"/>
                        <w:lang w:val="es-ES_tradnl" w:eastAsia="es-ES"/>
                      </w:rPr>
                    </m:ctrlPr>
                  </m:sSubPr>
                  <m:e>
                    <m:r>
                      <w:rPr>
                        <w:rFonts w:ascii="Cambria Math" w:eastAsia="Times New Roman" w:hAnsi="Cambria Math" w:cs="Times New Roman"/>
                        <w:sz w:val="20"/>
                        <w:szCs w:val="20"/>
                        <w:vertAlign w:val="subscript"/>
                        <w:lang w:val="es-ES_tradnl" w:eastAsia="es-ES"/>
                      </w:rPr>
                      <m:t>K</m:t>
                    </m:r>
                  </m:e>
                  <m:sub>
                    <m:r>
                      <w:rPr>
                        <w:rFonts w:ascii="Cambria Math" w:eastAsia="Times New Roman" w:hAnsi="Cambria Math" w:cs="Times New Roman"/>
                        <w:sz w:val="20"/>
                        <w:szCs w:val="20"/>
                        <w:vertAlign w:val="subscript"/>
                        <w:lang w:val="es-ES_tradnl" w:eastAsia="es-ES"/>
                      </w:rPr>
                      <m:t>2</m:t>
                    </m:r>
                  </m:sub>
                </m:sSub>
                <m:r>
                  <w:rPr>
                    <w:rFonts w:ascii="Cambria Math" w:eastAsia="Times New Roman" w:hAnsi="Times New Roman" w:cs="Times New Roman"/>
                    <w:sz w:val="20"/>
                    <w:szCs w:val="20"/>
                    <w:vertAlign w:val="subscript"/>
                    <w:lang w:val="es-ES_tradnl" w:eastAsia="es-ES"/>
                  </w:rPr>
                  <m:t>=</m:t>
                </m:r>
                <m:f>
                  <m:fPr>
                    <m:ctrlPr>
                      <w:rPr>
                        <w:rFonts w:ascii="Cambria Math" w:eastAsia="Times New Roman" w:hAnsi="Times New Roman" w:cs="Times New Roman"/>
                        <w:i/>
                        <w:sz w:val="20"/>
                        <w:szCs w:val="20"/>
                        <w:vertAlign w:val="subscript"/>
                        <w:lang w:val="es-ES_tradnl" w:eastAsia="es-ES"/>
                      </w:rPr>
                    </m:ctrlPr>
                  </m:fPr>
                  <m:num>
                    <m:r>
                      <w:rPr>
                        <w:rFonts w:ascii="Cambria Math" w:eastAsia="Times New Roman" w:hAnsi="Cambria Math" w:cs="Times New Roman"/>
                        <w:sz w:val="20"/>
                        <w:szCs w:val="20"/>
                        <w:vertAlign w:val="subscript"/>
                        <w:lang w:val="es-ES_tradnl" w:eastAsia="es-ES"/>
                      </w:rPr>
                      <m:t>g</m:t>
                    </m:r>
                  </m:num>
                  <m:den>
                    <m:r>
                      <w:rPr>
                        <w:rFonts w:ascii="Cambria Math" w:eastAsia="Times New Roman" w:hAnsi="Cambria Math" w:cs="Times New Roman"/>
                        <w:sz w:val="20"/>
                        <w:szCs w:val="20"/>
                        <w:vertAlign w:val="subscript"/>
                        <w:lang w:val="es-ES_tradnl" w:eastAsia="es-ES"/>
                      </w:rPr>
                      <m:t>mg*mi</m:t>
                    </m:r>
                    <m:sSup>
                      <m:sSupPr>
                        <m:ctrlPr>
                          <w:rPr>
                            <w:rFonts w:ascii="Cambria Math" w:eastAsia="Times New Roman" w:hAnsi="Times New Roman" w:cs="Times New Roman"/>
                            <w:i/>
                            <w:sz w:val="20"/>
                            <w:szCs w:val="20"/>
                            <w:vertAlign w:val="subscript"/>
                            <w:lang w:val="es-ES_tradnl" w:eastAsia="es-ES"/>
                          </w:rPr>
                        </m:ctrlPr>
                      </m:sSupPr>
                      <m:e>
                        <m:r>
                          <w:rPr>
                            <w:rFonts w:ascii="Cambria Math" w:eastAsia="Times New Roman" w:hAnsi="Cambria Math" w:cs="Times New Roman"/>
                            <w:sz w:val="20"/>
                            <w:szCs w:val="20"/>
                            <w:vertAlign w:val="subscript"/>
                            <w:lang w:val="es-ES_tradnl" w:eastAsia="es-ES"/>
                          </w:rPr>
                          <m:t>n</m:t>
                        </m:r>
                      </m:e>
                      <m:sup>
                        <m:r>
                          <w:rPr>
                            <w:rFonts w:ascii="Cambria Math" w:eastAsia="Times New Roman" w:hAnsi="Cambria Math" w:cs="Times New Roman"/>
                            <w:sz w:val="20"/>
                            <w:szCs w:val="20"/>
                            <w:vertAlign w:val="subscript"/>
                            <w:lang w:val="es-ES_tradnl" w:eastAsia="es-ES"/>
                          </w:rPr>
                          <m:t>0</m:t>
                        </m:r>
                        <m:r>
                          <w:rPr>
                            <w:rFonts w:ascii="Cambria Math" w:eastAsia="Times New Roman" w:hAnsi="Times New Roman" w:cs="Times New Roman"/>
                            <w:sz w:val="20"/>
                            <w:szCs w:val="20"/>
                            <w:vertAlign w:val="subscript"/>
                            <w:lang w:val="es-ES_tradnl" w:eastAsia="es-ES"/>
                          </w:rPr>
                          <m:t>,</m:t>
                        </m:r>
                        <m:r>
                          <w:rPr>
                            <w:rFonts w:ascii="Cambria Math" w:eastAsia="Times New Roman" w:hAnsi="Cambria Math" w:cs="Times New Roman"/>
                            <w:sz w:val="20"/>
                            <w:szCs w:val="20"/>
                            <w:vertAlign w:val="subscript"/>
                            <w:lang w:val="es-ES_tradnl" w:eastAsia="es-ES"/>
                          </w:rPr>
                          <m:t>5</m:t>
                        </m:r>
                      </m:sup>
                    </m:sSup>
                  </m:den>
                </m:f>
              </m:oMath>
            </m:oMathPara>
          </w:p>
          <w:p w:rsidR="00915219" w:rsidRPr="00915219" w:rsidRDefault="00915219" w:rsidP="00600DAC">
            <w:pPr>
              <w:spacing w:line="360" w:lineRule="auto"/>
              <w:jc w:val="both"/>
              <w:outlineLvl w:val="0"/>
              <w:rPr>
                <w:rFonts w:ascii="Times New Roman" w:eastAsia="Times New Roman" w:hAnsi="Times New Roman" w:cs="Times New Roman"/>
                <w:bCs/>
                <w:color w:val="FFFFFF"/>
                <w:sz w:val="20"/>
                <w:szCs w:val="20"/>
                <w:vertAlign w:val="subscript"/>
                <w:lang w:val="es-ES_tradnl" w:eastAsia="es-ES"/>
              </w:rPr>
            </w:pPr>
          </w:p>
        </w:tc>
      </w:tr>
      <w:tr w:rsidR="00915219" w:rsidRPr="00915219" w:rsidTr="00600DAC">
        <w:trPr>
          <w:trHeight w:val="323"/>
        </w:trPr>
        <w:tc>
          <w:tcPr>
            <w:tcW w:w="1266" w:type="dxa"/>
          </w:tcPr>
          <w:p w:rsidR="00915219" w:rsidRPr="00915219" w:rsidRDefault="00915219" w:rsidP="00600DAC">
            <w:pPr>
              <w:spacing w:line="360" w:lineRule="auto"/>
              <w:jc w:val="both"/>
              <w:outlineLvl w:val="0"/>
              <w:rPr>
                <w:rFonts w:ascii="Times New Roman" w:eastAsia="Times New Roman" w:hAnsi="Times New Roman" w:cs="Times New Roman"/>
                <w:b/>
                <w:bCs/>
                <w:sz w:val="20"/>
                <w:szCs w:val="20"/>
                <w:lang w:val="es-ES_tradnl" w:eastAsia="es-ES"/>
              </w:rPr>
            </w:pPr>
            <w:r w:rsidRPr="00915219">
              <w:rPr>
                <w:rFonts w:ascii="Times New Roman" w:eastAsia="Times New Roman" w:hAnsi="Times New Roman" w:cs="Times New Roman"/>
                <w:b/>
                <w:bCs/>
                <w:sz w:val="20"/>
                <w:szCs w:val="20"/>
                <w:lang w:val="es-ES_tradnl" w:eastAsia="es-ES"/>
              </w:rPr>
              <w:t>BCA</w:t>
            </w:r>
          </w:p>
        </w:tc>
        <w:tc>
          <w:tcPr>
            <w:tcW w:w="1902"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proofErr w:type="spellStart"/>
            <w:r w:rsidRPr="00915219">
              <w:rPr>
                <w:rFonts w:ascii="Times New Roman" w:eastAsia="Times New Roman" w:hAnsi="Times New Roman" w:cs="Times New Roman"/>
                <w:sz w:val="20"/>
                <w:szCs w:val="20"/>
                <w:lang w:val="es-ES_tradnl" w:eastAsia="es-ES"/>
              </w:rPr>
              <w:t>Pseudo</w:t>
            </w:r>
            <w:proofErr w:type="spellEnd"/>
            <w:r w:rsidRPr="00915219">
              <w:rPr>
                <w:rFonts w:ascii="Times New Roman" w:eastAsia="Times New Roman" w:hAnsi="Times New Roman" w:cs="Times New Roman"/>
                <w:sz w:val="20"/>
                <w:szCs w:val="20"/>
                <w:lang w:val="es-ES_tradnl" w:eastAsia="es-ES"/>
              </w:rPr>
              <w:t>-primer orden</w:t>
            </w:r>
          </w:p>
        </w:tc>
        <w:tc>
          <w:tcPr>
            <w:tcW w:w="81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0,919</w:t>
            </w:r>
          </w:p>
        </w:tc>
        <w:tc>
          <w:tcPr>
            <w:tcW w:w="99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0,025</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44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r>
      <w:tr w:rsidR="00915219" w:rsidRPr="00915219" w:rsidTr="00600DAC">
        <w:trPr>
          <w:trHeight w:val="395"/>
        </w:trPr>
        <w:tc>
          <w:tcPr>
            <w:tcW w:w="1266" w:type="dxa"/>
          </w:tcPr>
          <w:p w:rsidR="00915219" w:rsidRPr="00915219" w:rsidRDefault="00915219" w:rsidP="00600DAC">
            <w:pPr>
              <w:spacing w:line="360" w:lineRule="auto"/>
              <w:jc w:val="both"/>
              <w:outlineLvl w:val="0"/>
              <w:rPr>
                <w:rFonts w:ascii="Times New Roman" w:eastAsia="Times New Roman" w:hAnsi="Times New Roman" w:cs="Times New Roman"/>
                <w:b/>
                <w:bCs/>
                <w:sz w:val="20"/>
                <w:szCs w:val="20"/>
                <w:lang w:val="es-ES_tradnl" w:eastAsia="es-ES"/>
              </w:rPr>
            </w:pPr>
          </w:p>
        </w:tc>
        <w:tc>
          <w:tcPr>
            <w:tcW w:w="1902"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proofErr w:type="spellStart"/>
            <w:r w:rsidRPr="00915219">
              <w:rPr>
                <w:rFonts w:ascii="Times New Roman" w:eastAsia="Times New Roman" w:hAnsi="Times New Roman" w:cs="Times New Roman"/>
                <w:sz w:val="20"/>
                <w:szCs w:val="20"/>
                <w:lang w:val="es-ES_tradnl" w:eastAsia="es-ES"/>
              </w:rPr>
              <w:t>Pseudo</w:t>
            </w:r>
            <w:proofErr w:type="spellEnd"/>
            <w:r w:rsidRPr="00915219">
              <w:rPr>
                <w:rFonts w:ascii="Times New Roman" w:eastAsia="Times New Roman" w:hAnsi="Times New Roman" w:cs="Times New Roman"/>
                <w:sz w:val="20"/>
                <w:szCs w:val="20"/>
                <w:lang w:val="es-ES_tradnl" w:eastAsia="es-ES"/>
              </w:rPr>
              <w:t>-segundo orden</w:t>
            </w:r>
          </w:p>
        </w:tc>
        <w:tc>
          <w:tcPr>
            <w:tcW w:w="81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1</w:t>
            </w:r>
          </w:p>
        </w:tc>
        <w:tc>
          <w:tcPr>
            <w:tcW w:w="99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0,033</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44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r>
      <w:tr w:rsidR="00915219" w:rsidRPr="00915219" w:rsidTr="00600DAC">
        <w:trPr>
          <w:trHeight w:val="323"/>
        </w:trPr>
        <w:tc>
          <w:tcPr>
            <w:tcW w:w="1266" w:type="dxa"/>
          </w:tcPr>
          <w:p w:rsidR="00915219" w:rsidRPr="00915219" w:rsidRDefault="00915219" w:rsidP="00600DAC">
            <w:pPr>
              <w:spacing w:line="360" w:lineRule="auto"/>
              <w:jc w:val="both"/>
              <w:outlineLvl w:val="0"/>
              <w:rPr>
                <w:rFonts w:ascii="Times New Roman" w:eastAsia="Times New Roman" w:hAnsi="Times New Roman" w:cs="Times New Roman"/>
                <w:b/>
                <w:bCs/>
                <w:sz w:val="20"/>
                <w:szCs w:val="20"/>
                <w:lang w:val="es-ES_tradnl" w:eastAsia="es-ES"/>
              </w:rPr>
            </w:pPr>
          </w:p>
        </w:tc>
        <w:tc>
          <w:tcPr>
            <w:tcW w:w="1902"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Elovich</w:t>
            </w:r>
            <w:r w:rsidRPr="00915219">
              <w:rPr>
                <w:rFonts w:ascii="Times New Roman" w:eastAsia="Times New Roman" w:hAnsi="Times New Roman" w:cs="Times New Roman"/>
                <w:sz w:val="20"/>
                <w:szCs w:val="20"/>
                <w:lang w:val="es-ES_tradnl" w:eastAsia="es-ES"/>
              </w:rPr>
              <w:tab/>
            </w:r>
          </w:p>
        </w:tc>
        <w:tc>
          <w:tcPr>
            <w:tcW w:w="81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0,910</w:t>
            </w:r>
          </w:p>
        </w:tc>
        <w:tc>
          <w:tcPr>
            <w:tcW w:w="99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0,178</w:t>
            </w:r>
          </w:p>
        </w:tc>
        <w:tc>
          <w:tcPr>
            <w:tcW w:w="144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r>
      <w:tr w:rsidR="00915219" w:rsidRPr="00915219" w:rsidTr="00600DAC">
        <w:trPr>
          <w:trHeight w:val="269"/>
        </w:trPr>
        <w:tc>
          <w:tcPr>
            <w:tcW w:w="1266" w:type="dxa"/>
          </w:tcPr>
          <w:p w:rsidR="00915219" w:rsidRPr="00915219" w:rsidRDefault="00915219" w:rsidP="00600DAC">
            <w:pPr>
              <w:spacing w:line="360" w:lineRule="auto"/>
              <w:jc w:val="both"/>
              <w:outlineLvl w:val="0"/>
              <w:rPr>
                <w:rFonts w:ascii="Times New Roman" w:eastAsia="Times New Roman" w:hAnsi="Times New Roman" w:cs="Times New Roman"/>
                <w:b/>
                <w:bCs/>
                <w:sz w:val="20"/>
                <w:szCs w:val="20"/>
                <w:lang w:val="es-ES_tradnl" w:eastAsia="es-ES"/>
              </w:rPr>
            </w:pPr>
          </w:p>
        </w:tc>
        <w:tc>
          <w:tcPr>
            <w:tcW w:w="1902"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Weber-Morris</w:t>
            </w:r>
            <w:r w:rsidRPr="00915219">
              <w:rPr>
                <w:rFonts w:ascii="Times New Roman" w:eastAsia="Times New Roman" w:hAnsi="Times New Roman" w:cs="Times New Roman"/>
                <w:sz w:val="20"/>
                <w:szCs w:val="20"/>
                <w:lang w:val="es-ES_tradnl" w:eastAsia="es-ES"/>
              </w:rPr>
              <w:tab/>
            </w:r>
          </w:p>
        </w:tc>
        <w:tc>
          <w:tcPr>
            <w:tcW w:w="81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0,722</w:t>
            </w:r>
          </w:p>
        </w:tc>
        <w:tc>
          <w:tcPr>
            <w:tcW w:w="99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44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0,074</w:t>
            </w:r>
          </w:p>
        </w:tc>
      </w:tr>
      <w:tr w:rsidR="00915219" w:rsidRPr="00915219" w:rsidTr="00600DAC">
        <w:trPr>
          <w:trHeight w:val="395"/>
        </w:trPr>
        <w:tc>
          <w:tcPr>
            <w:tcW w:w="1266" w:type="dxa"/>
          </w:tcPr>
          <w:p w:rsidR="00915219" w:rsidRPr="00915219" w:rsidRDefault="00915219" w:rsidP="00600DAC">
            <w:pPr>
              <w:spacing w:line="360" w:lineRule="auto"/>
              <w:jc w:val="both"/>
              <w:outlineLvl w:val="0"/>
              <w:rPr>
                <w:rFonts w:ascii="Times New Roman" w:eastAsia="Times New Roman" w:hAnsi="Times New Roman" w:cs="Times New Roman"/>
                <w:b/>
                <w:bCs/>
                <w:sz w:val="20"/>
                <w:szCs w:val="20"/>
                <w:lang w:val="es-ES_tradnl" w:eastAsia="es-ES"/>
              </w:rPr>
            </w:pPr>
            <w:r w:rsidRPr="00915219">
              <w:rPr>
                <w:rFonts w:ascii="Times New Roman" w:eastAsia="Times New Roman" w:hAnsi="Times New Roman" w:cs="Times New Roman"/>
                <w:b/>
                <w:bCs/>
                <w:sz w:val="20"/>
                <w:szCs w:val="20"/>
                <w:lang w:val="es-ES_tradnl" w:eastAsia="es-ES"/>
              </w:rPr>
              <w:t xml:space="preserve">Mezcla 0,6 BCA-0,4 RAS </w:t>
            </w:r>
          </w:p>
        </w:tc>
        <w:tc>
          <w:tcPr>
            <w:tcW w:w="1902"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proofErr w:type="spellStart"/>
            <w:r w:rsidRPr="00915219">
              <w:rPr>
                <w:rFonts w:ascii="Times New Roman" w:eastAsia="Times New Roman" w:hAnsi="Times New Roman" w:cs="Times New Roman"/>
                <w:sz w:val="20"/>
                <w:szCs w:val="20"/>
                <w:lang w:val="es-ES_tradnl" w:eastAsia="es-ES"/>
              </w:rPr>
              <w:t>Pseudo</w:t>
            </w:r>
            <w:proofErr w:type="spellEnd"/>
            <w:r w:rsidRPr="00915219">
              <w:rPr>
                <w:rFonts w:ascii="Times New Roman" w:eastAsia="Times New Roman" w:hAnsi="Times New Roman" w:cs="Times New Roman"/>
                <w:sz w:val="20"/>
                <w:szCs w:val="20"/>
                <w:lang w:val="es-ES_tradnl" w:eastAsia="es-ES"/>
              </w:rPr>
              <w:t>-primer orden</w:t>
            </w:r>
          </w:p>
        </w:tc>
        <w:tc>
          <w:tcPr>
            <w:tcW w:w="81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0,784</w:t>
            </w:r>
            <w:r w:rsidRPr="00915219">
              <w:rPr>
                <w:rFonts w:ascii="Times New Roman" w:eastAsia="Times New Roman" w:hAnsi="Times New Roman" w:cs="Times New Roman"/>
                <w:sz w:val="20"/>
                <w:szCs w:val="20"/>
                <w:lang w:val="es-ES_tradnl" w:eastAsia="es-ES"/>
              </w:rPr>
              <w:tab/>
            </w:r>
          </w:p>
        </w:tc>
        <w:tc>
          <w:tcPr>
            <w:tcW w:w="99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0,034</w:t>
            </w:r>
          </w:p>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44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r>
      <w:tr w:rsidR="00915219" w:rsidRPr="00915219" w:rsidTr="00600DAC">
        <w:trPr>
          <w:trHeight w:val="395"/>
        </w:trPr>
        <w:tc>
          <w:tcPr>
            <w:tcW w:w="1266" w:type="dxa"/>
          </w:tcPr>
          <w:p w:rsidR="00915219" w:rsidRPr="00915219" w:rsidRDefault="00915219" w:rsidP="00600DAC">
            <w:pPr>
              <w:spacing w:line="360" w:lineRule="auto"/>
              <w:jc w:val="both"/>
              <w:outlineLvl w:val="0"/>
              <w:rPr>
                <w:rFonts w:ascii="Times New Roman" w:eastAsia="Times New Roman" w:hAnsi="Times New Roman" w:cs="Times New Roman"/>
                <w:b/>
                <w:bCs/>
                <w:sz w:val="20"/>
                <w:szCs w:val="20"/>
                <w:lang w:val="es-ES_tradnl" w:eastAsia="es-ES"/>
              </w:rPr>
            </w:pPr>
          </w:p>
        </w:tc>
        <w:tc>
          <w:tcPr>
            <w:tcW w:w="1902"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proofErr w:type="spellStart"/>
            <w:r w:rsidRPr="00915219">
              <w:rPr>
                <w:rFonts w:ascii="Times New Roman" w:eastAsia="Times New Roman" w:hAnsi="Times New Roman" w:cs="Times New Roman"/>
                <w:sz w:val="20"/>
                <w:szCs w:val="20"/>
                <w:lang w:val="es-ES_tradnl" w:eastAsia="es-ES"/>
              </w:rPr>
              <w:t>Pseudo</w:t>
            </w:r>
            <w:proofErr w:type="spellEnd"/>
            <w:r w:rsidRPr="00915219">
              <w:rPr>
                <w:rFonts w:ascii="Times New Roman" w:eastAsia="Times New Roman" w:hAnsi="Times New Roman" w:cs="Times New Roman"/>
                <w:sz w:val="20"/>
                <w:szCs w:val="20"/>
                <w:lang w:val="es-ES_tradnl" w:eastAsia="es-ES"/>
              </w:rPr>
              <w:t>-segundo orden</w:t>
            </w:r>
          </w:p>
        </w:tc>
        <w:tc>
          <w:tcPr>
            <w:tcW w:w="81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0,999</w:t>
            </w:r>
          </w:p>
        </w:tc>
        <w:tc>
          <w:tcPr>
            <w:tcW w:w="99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0,034</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44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r>
      <w:tr w:rsidR="00915219" w:rsidRPr="00915219" w:rsidTr="00600DAC">
        <w:trPr>
          <w:trHeight w:val="251"/>
        </w:trPr>
        <w:tc>
          <w:tcPr>
            <w:tcW w:w="1266" w:type="dxa"/>
          </w:tcPr>
          <w:p w:rsidR="00915219" w:rsidRPr="00915219" w:rsidRDefault="00915219" w:rsidP="00600DAC">
            <w:pPr>
              <w:spacing w:line="360" w:lineRule="auto"/>
              <w:jc w:val="both"/>
              <w:outlineLvl w:val="0"/>
              <w:rPr>
                <w:rFonts w:ascii="Times New Roman" w:eastAsia="Times New Roman" w:hAnsi="Times New Roman" w:cs="Times New Roman"/>
                <w:b/>
                <w:bCs/>
                <w:sz w:val="20"/>
                <w:szCs w:val="20"/>
                <w:lang w:val="es-ES_tradnl" w:eastAsia="es-ES"/>
              </w:rPr>
            </w:pPr>
          </w:p>
        </w:tc>
        <w:tc>
          <w:tcPr>
            <w:tcW w:w="1902"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Elovich</w:t>
            </w:r>
            <w:r w:rsidRPr="00915219">
              <w:rPr>
                <w:rFonts w:ascii="Times New Roman" w:eastAsia="Times New Roman" w:hAnsi="Times New Roman" w:cs="Times New Roman"/>
                <w:sz w:val="20"/>
                <w:szCs w:val="20"/>
                <w:lang w:val="es-ES_tradnl" w:eastAsia="es-ES"/>
              </w:rPr>
              <w:tab/>
            </w:r>
            <w:r w:rsidRPr="00915219">
              <w:rPr>
                <w:rFonts w:ascii="Times New Roman" w:eastAsia="Times New Roman" w:hAnsi="Times New Roman" w:cs="Times New Roman"/>
                <w:sz w:val="20"/>
                <w:szCs w:val="20"/>
                <w:lang w:val="es-ES_tradnl" w:eastAsia="es-ES"/>
              </w:rPr>
              <w:tab/>
            </w:r>
          </w:p>
        </w:tc>
        <w:tc>
          <w:tcPr>
            <w:tcW w:w="81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0,827</w:t>
            </w:r>
          </w:p>
        </w:tc>
        <w:tc>
          <w:tcPr>
            <w:tcW w:w="99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2,39</w:t>
            </w:r>
          </w:p>
        </w:tc>
        <w:tc>
          <w:tcPr>
            <w:tcW w:w="144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p>
        </w:tc>
      </w:tr>
      <w:tr w:rsidR="00915219" w:rsidRPr="00915219" w:rsidTr="00600DAC">
        <w:trPr>
          <w:trHeight w:val="179"/>
        </w:trPr>
        <w:tc>
          <w:tcPr>
            <w:tcW w:w="1266" w:type="dxa"/>
          </w:tcPr>
          <w:p w:rsidR="00915219" w:rsidRPr="00915219" w:rsidRDefault="00915219" w:rsidP="00600DAC">
            <w:pPr>
              <w:spacing w:line="360" w:lineRule="auto"/>
              <w:jc w:val="both"/>
              <w:outlineLvl w:val="0"/>
              <w:rPr>
                <w:rFonts w:ascii="Times New Roman" w:eastAsia="Times New Roman" w:hAnsi="Times New Roman" w:cs="Times New Roman"/>
                <w:b/>
                <w:bCs/>
                <w:sz w:val="20"/>
                <w:szCs w:val="20"/>
                <w:lang w:val="es-ES_tradnl" w:eastAsia="es-ES"/>
              </w:rPr>
            </w:pPr>
          </w:p>
        </w:tc>
        <w:tc>
          <w:tcPr>
            <w:tcW w:w="1902"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Weber-Morris</w:t>
            </w:r>
          </w:p>
        </w:tc>
        <w:tc>
          <w:tcPr>
            <w:tcW w:w="81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0,789</w:t>
            </w:r>
          </w:p>
        </w:tc>
        <w:tc>
          <w:tcPr>
            <w:tcW w:w="99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44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0,136</w:t>
            </w:r>
          </w:p>
        </w:tc>
      </w:tr>
      <w:tr w:rsidR="00915219" w:rsidRPr="00915219" w:rsidTr="00600DAC">
        <w:trPr>
          <w:trHeight w:val="395"/>
        </w:trPr>
        <w:tc>
          <w:tcPr>
            <w:tcW w:w="1266" w:type="dxa"/>
          </w:tcPr>
          <w:p w:rsidR="00915219" w:rsidRPr="00915219" w:rsidRDefault="00915219" w:rsidP="00600DAC">
            <w:pPr>
              <w:spacing w:line="360" w:lineRule="auto"/>
              <w:jc w:val="both"/>
              <w:outlineLvl w:val="0"/>
              <w:rPr>
                <w:rFonts w:ascii="Times New Roman" w:eastAsia="Times New Roman" w:hAnsi="Times New Roman" w:cs="Times New Roman"/>
                <w:b/>
                <w:bCs/>
                <w:sz w:val="20"/>
                <w:szCs w:val="20"/>
                <w:lang w:val="es-ES_tradnl" w:eastAsia="es-ES"/>
              </w:rPr>
            </w:pPr>
            <w:r w:rsidRPr="00915219">
              <w:rPr>
                <w:rFonts w:ascii="Times New Roman" w:eastAsia="Times New Roman" w:hAnsi="Times New Roman" w:cs="Times New Roman"/>
                <w:b/>
                <w:bCs/>
                <w:sz w:val="20"/>
                <w:szCs w:val="20"/>
                <w:lang w:val="es-ES_tradnl" w:eastAsia="es-ES"/>
              </w:rPr>
              <w:t>Mezcla 0,4 BCA-0,6 RAS</w:t>
            </w:r>
          </w:p>
        </w:tc>
        <w:tc>
          <w:tcPr>
            <w:tcW w:w="1902"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proofErr w:type="spellStart"/>
            <w:r w:rsidRPr="00915219">
              <w:rPr>
                <w:rFonts w:ascii="Times New Roman" w:eastAsia="Times New Roman" w:hAnsi="Times New Roman" w:cs="Times New Roman"/>
                <w:sz w:val="20"/>
                <w:szCs w:val="20"/>
                <w:lang w:val="es-ES_tradnl" w:eastAsia="es-ES"/>
              </w:rPr>
              <w:t>Pseudo</w:t>
            </w:r>
            <w:proofErr w:type="spellEnd"/>
            <w:r w:rsidRPr="00915219">
              <w:rPr>
                <w:rFonts w:ascii="Times New Roman" w:eastAsia="Times New Roman" w:hAnsi="Times New Roman" w:cs="Times New Roman"/>
                <w:sz w:val="20"/>
                <w:szCs w:val="20"/>
                <w:lang w:val="es-ES_tradnl" w:eastAsia="es-ES"/>
              </w:rPr>
              <w:t>-primer orden</w:t>
            </w:r>
          </w:p>
        </w:tc>
        <w:tc>
          <w:tcPr>
            <w:tcW w:w="81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0,868</w:t>
            </w:r>
          </w:p>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p>
        </w:tc>
        <w:tc>
          <w:tcPr>
            <w:tcW w:w="99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0,025</w:t>
            </w:r>
          </w:p>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44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r>
      <w:tr w:rsidR="00915219" w:rsidRPr="00915219" w:rsidTr="00600DAC">
        <w:trPr>
          <w:trHeight w:val="395"/>
        </w:trPr>
        <w:tc>
          <w:tcPr>
            <w:tcW w:w="1266" w:type="dxa"/>
          </w:tcPr>
          <w:p w:rsidR="00915219" w:rsidRPr="00915219" w:rsidRDefault="00915219" w:rsidP="00600DAC">
            <w:pPr>
              <w:spacing w:line="360" w:lineRule="auto"/>
              <w:jc w:val="both"/>
              <w:outlineLvl w:val="0"/>
              <w:rPr>
                <w:rFonts w:ascii="Times New Roman" w:eastAsia="Times New Roman" w:hAnsi="Times New Roman" w:cs="Times New Roman"/>
                <w:b/>
                <w:bCs/>
                <w:sz w:val="20"/>
                <w:szCs w:val="20"/>
                <w:lang w:val="es-ES_tradnl" w:eastAsia="es-ES"/>
              </w:rPr>
            </w:pPr>
          </w:p>
        </w:tc>
        <w:tc>
          <w:tcPr>
            <w:tcW w:w="1902"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proofErr w:type="spellStart"/>
            <w:r w:rsidRPr="00915219">
              <w:rPr>
                <w:rFonts w:ascii="Times New Roman" w:eastAsia="Times New Roman" w:hAnsi="Times New Roman" w:cs="Times New Roman"/>
                <w:sz w:val="20"/>
                <w:szCs w:val="20"/>
                <w:lang w:val="es-ES_tradnl" w:eastAsia="es-ES"/>
              </w:rPr>
              <w:t>Pseudo</w:t>
            </w:r>
            <w:proofErr w:type="spellEnd"/>
            <w:r w:rsidRPr="00915219">
              <w:rPr>
                <w:rFonts w:ascii="Times New Roman" w:eastAsia="Times New Roman" w:hAnsi="Times New Roman" w:cs="Times New Roman"/>
                <w:sz w:val="20"/>
                <w:szCs w:val="20"/>
                <w:lang w:val="es-ES_tradnl" w:eastAsia="es-ES"/>
              </w:rPr>
              <w:t>-segundo orden</w:t>
            </w:r>
          </w:p>
        </w:tc>
        <w:tc>
          <w:tcPr>
            <w:tcW w:w="81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0,999</w:t>
            </w:r>
          </w:p>
        </w:tc>
        <w:tc>
          <w:tcPr>
            <w:tcW w:w="99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0,034</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44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r>
      <w:tr w:rsidR="00915219" w:rsidRPr="00915219" w:rsidTr="00600DAC">
        <w:trPr>
          <w:trHeight w:val="305"/>
        </w:trPr>
        <w:tc>
          <w:tcPr>
            <w:tcW w:w="1266" w:type="dxa"/>
          </w:tcPr>
          <w:p w:rsidR="00915219" w:rsidRPr="00915219" w:rsidRDefault="00915219" w:rsidP="00600DAC">
            <w:pPr>
              <w:spacing w:line="360" w:lineRule="auto"/>
              <w:jc w:val="both"/>
              <w:outlineLvl w:val="0"/>
              <w:rPr>
                <w:rFonts w:ascii="Times New Roman" w:eastAsia="Times New Roman" w:hAnsi="Times New Roman" w:cs="Times New Roman"/>
                <w:b/>
                <w:bCs/>
                <w:sz w:val="20"/>
                <w:szCs w:val="20"/>
                <w:lang w:val="es-ES_tradnl" w:eastAsia="es-ES"/>
              </w:rPr>
            </w:pPr>
          </w:p>
        </w:tc>
        <w:tc>
          <w:tcPr>
            <w:tcW w:w="1902"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Elovich</w:t>
            </w:r>
            <w:r w:rsidRPr="00915219">
              <w:rPr>
                <w:rFonts w:ascii="Times New Roman" w:eastAsia="Times New Roman" w:hAnsi="Times New Roman" w:cs="Times New Roman"/>
                <w:sz w:val="20"/>
                <w:szCs w:val="20"/>
                <w:lang w:val="es-ES_tradnl" w:eastAsia="es-ES"/>
              </w:rPr>
              <w:tab/>
            </w:r>
          </w:p>
        </w:tc>
        <w:tc>
          <w:tcPr>
            <w:tcW w:w="81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0,869</w:t>
            </w:r>
          </w:p>
        </w:tc>
        <w:tc>
          <w:tcPr>
            <w:tcW w:w="99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2,28</w:t>
            </w:r>
          </w:p>
        </w:tc>
        <w:tc>
          <w:tcPr>
            <w:tcW w:w="144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r>
      <w:tr w:rsidR="00915219" w:rsidRPr="00915219" w:rsidTr="00600DAC">
        <w:trPr>
          <w:trHeight w:val="251"/>
        </w:trPr>
        <w:tc>
          <w:tcPr>
            <w:tcW w:w="1266" w:type="dxa"/>
          </w:tcPr>
          <w:p w:rsidR="00915219" w:rsidRPr="00915219" w:rsidRDefault="00915219" w:rsidP="00600DAC">
            <w:pPr>
              <w:spacing w:line="360" w:lineRule="auto"/>
              <w:jc w:val="both"/>
              <w:outlineLvl w:val="0"/>
              <w:rPr>
                <w:rFonts w:ascii="Times New Roman" w:eastAsia="Times New Roman" w:hAnsi="Times New Roman" w:cs="Times New Roman"/>
                <w:b/>
                <w:bCs/>
                <w:sz w:val="20"/>
                <w:szCs w:val="20"/>
                <w:lang w:val="es-ES_tradnl" w:eastAsia="es-ES"/>
              </w:rPr>
            </w:pPr>
          </w:p>
        </w:tc>
        <w:tc>
          <w:tcPr>
            <w:tcW w:w="1902"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Weber-Morris</w:t>
            </w:r>
          </w:p>
        </w:tc>
        <w:tc>
          <w:tcPr>
            <w:tcW w:w="81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0,917</w:t>
            </w:r>
          </w:p>
        </w:tc>
        <w:tc>
          <w:tcPr>
            <w:tcW w:w="99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44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1,385</w:t>
            </w:r>
          </w:p>
        </w:tc>
      </w:tr>
      <w:tr w:rsidR="00915219" w:rsidRPr="00915219" w:rsidTr="00600DAC">
        <w:tblPrEx>
          <w:tblLook w:val="04A0" w:firstRow="1" w:lastRow="0" w:firstColumn="1" w:lastColumn="0" w:noHBand="0" w:noVBand="1"/>
        </w:tblPrEx>
        <w:trPr>
          <w:trHeight w:val="269"/>
        </w:trPr>
        <w:tc>
          <w:tcPr>
            <w:tcW w:w="1266" w:type="dxa"/>
          </w:tcPr>
          <w:p w:rsidR="00915219" w:rsidRPr="00915219" w:rsidRDefault="00915219" w:rsidP="00600DAC">
            <w:pPr>
              <w:spacing w:line="360" w:lineRule="auto"/>
              <w:jc w:val="both"/>
              <w:outlineLvl w:val="0"/>
              <w:rPr>
                <w:rFonts w:ascii="Times New Roman" w:eastAsia="Times New Roman" w:hAnsi="Times New Roman" w:cs="Times New Roman"/>
                <w:b/>
                <w:bCs/>
                <w:sz w:val="20"/>
                <w:szCs w:val="20"/>
                <w:lang w:val="es-ES_tradnl" w:eastAsia="es-ES"/>
              </w:rPr>
            </w:pPr>
            <w:r w:rsidRPr="00915219">
              <w:rPr>
                <w:rFonts w:ascii="Times New Roman" w:eastAsia="Times New Roman" w:hAnsi="Times New Roman" w:cs="Times New Roman"/>
                <w:b/>
                <w:bCs/>
                <w:sz w:val="20"/>
                <w:szCs w:val="20"/>
                <w:lang w:val="es-ES_tradnl" w:eastAsia="es-ES"/>
              </w:rPr>
              <w:t>RAS</w:t>
            </w:r>
          </w:p>
        </w:tc>
        <w:tc>
          <w:tcPr>
            <w:tcW w:w="1902"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proofErr w:type="spellStart"/>
            <w:r w:rsidRPr="00915219">
              <w:rPr>
                <w:rFonts w:ascii="Times New Roman" w:eastAsia="Times New Roman" w:hAnsi="Times New Roman" w:cs="Times New Roman"/>
                <w:sz w:val="20"/>
                <w:szCs w:val="20"/>
                <w:lang w:val="es-ES_tradnl" w:eastAsia="es-ES"/>
              </w:rPr>
              <w:t>Pseudo</w:t>
            </w:r>
            <w:proofErr w:type="spellEnd"/>
            <w:r w:rsidRPr="00915219">
              <w:rPr>
                <w:rFonts w:ascii="Times New Roman" w:eastAsia="Times New Roman" w:hAnsi="Times New Roman" w:cs="Times New Roman"/>
                <w:sz w:val="20"/>
                <w:szCs w:val="20"/>
                <w:lang w:val="es-ES_tradnl" w:eastAsia="es-ES"/>
              </w:rPr>
              <w:t>-primer orden</w:t>
            </w:r>
          </w:p>
        </w:tc>
        <w:tc>
          <w:tcPr>
            <w:tcW w:w="81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0,860</w:t>
            </w:r>
          </w:p>
        </w:tc>
        <w:tc>
          <w:tcPr>
            <w:tcW w:w="99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0,017</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44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r>
      <w:tr w:rsidR="00915219" w:rsidRPr="00915219" w:rsidTr="00600DAC">
        <w:tblPrEx>
          <w:tblLook w:val="04A0" w:firstRow="1" w:lastRow="0" w:firstColumn="1" w:lastColumn="0" w:noHBand="0" w:noVBand="1"/>
        </w:tblPrEx>
        <w:trPr>
          <w:trHeight w:val="395"/>
        </w:trPr>
        <w:tc>
          <w:tcPr>
            <w:tcW w:w="1266" w:type="dxa"/>
          </w:tcPr>
          <w:p w:rsidR="00915219" w:rsidRPr="00915219" w:rsidRDefault="00915219" w:rsidP="00600DAC">
            <w:pPr>
              <w:spacing w:line="360" w:lineRule="auto"/>
              <w:jc w:val="both"/>
              <w:outlineLvl w:val="0"/>
              <w:rPr>
                <w:rFonts w:ascii="Times New Roman" w:eastAsia="Times New Roman" w:hAnsi="Times New Roman" w:cs="Times New Roman"/>
                <w:b/>
                <w:bCs/>
                <w:sz w:val="20"/>
                <w:szCs w:val="20"/>
                <w:lang w:val="es-ES_tradnl" w:eastAsia="es-ES"/>
              </w:rPr>
            </w:pPr>
          </w:p>
        </w:tc>
        <w:tc>
          <w:tcPr>
            <w:tcW w:w="1902"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proofErr w:type="spellStart"/>
            <w:r w:rsidRPr="00915219">
              <w:rPr>
                <w:rFonts w:ascii="Times New Roman" w:eastAsia="Times New Roman" w:hAnsi="Times New Roman" w:cs="Times New Roman"/>
                <w:sz w:val="20"/>
                <w:szCs w:val="20"/>
                <w:lang w:val="es-ES_tradnl" w:eastAsia="es-ES"/>
              </w:rPr>
              <w:t>Pseudo</w:t>
            </w:r>
            <w:proofErr w:type="spellEnd"/>
            <w:r w:rsidRPr="00915219">
              <w:rPr>
                <w:rFonts w:ascii="Times New Roman" w:eastAsia="Times New Roman" w:hAnsi="Times New Roman" w:cs="Times New Roman"/>
                <w:sz w:val="20"/>
                <w:szCs w:val="20"/>
                <w:lang w:val="es-ES_tradnl" w:eastAsia="es-ES"/>
              </w:rPr>
              <w:t>-segundo orden</w:t>
            </w:r>
          </w:p>
        </w:tc>
        <w:tc>
          <w:tcPr>
            <w:tcW w:w="81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0,999</w:t>
            </w:r>
          </w:p>
        </w:tc>
        <w:tc>
          <w:tcPr>
            <w:tcW w:w="99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0,036</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44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r>
      <w:tr w:rsidR="00915219" w:rsidRPr="00915219" w:rsidTr="00600DAC">
        <w:tblPrEx>
          <w:tblLook w:val="04A0" w:firstRow="1" w:lastRow="0" w:firstColumn="1" w:lastColumn="0" w:noHBand="0" w:noVBand="1"/>
        </w:tblPrEx>
        <w:trPr>
          <w:trHeight w:val="251"/>
        </w:trPr>
        <w:tc>
          <w:tcPr>
            <w:tcW w:w="1266" w:type="dxa"/>
          </w:tcPr>
          <w:p w:rsidR="00915219" w:rsidRPr="00915219" w:rsidRDefault="00915219" w:rsidP="00600DAC">
            <w:pPr>
              <w:spacing w:line="360" w:lineRule="auto"/>
              <w:jc w:val="both"/>
              <w:outlineLvl w:val="0"/>
              <w:rPr>
                <w:rFonts w:ascii="Times New Roman" w:eastAsia="Times New Roman" w:hAnsi="Times New Roman" w:cs="Times New Roman"/>
                <w:b/>
                <w:bCs/>
                <w:sz w:val="20"/>
                <w:szCs w:val="20"/>
                <w:lang w:val="es-ES_tradnl" w:eastAsia="es-ES"/>
              </w:rPr>
            </w:pPr>
          </w:p>
        </w:tc>
        <w:tc>
          <w:tcPr>
            <w:tcW w:w="1902"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Elovich</w:t>
            </w:r>
            <w:r w:rsidRPr="00915219">
              <w:rPr>
                <w:rFonts w:ascii="Times New Roman" w:eastAsia="Times New Roman" w:hAnsi="Times New Roman" w:cs="Times New Roman"/>
                <w:sz w:val="20"/>
                <w:szCs w:val="20"/>
                <w:lang w:val="es-ES_tradnl" w:eastAsia="es-ES"/>
              </w:rPr>
              <w:tab/>
            </w:r>
            <w:r w:rsidRPr="00915219">
              <w:rPr>
                <w:rFonts w:ascii="Times New Roman" w:eastAsia="Times New Roman" w:hAnsi="Times New Roman" w:cs="Times New Roman"/>
                <w:sz w:val="20"/>
                <w:szCs w:val="20"/>
                <w:lang w:val="es-ES_tradnl" w:eastAsia="es-ES"/>
              </w:rPr>
              <w:tab/>
            </w:r>
          </w:p>
        </w:tc>
        <w:tc>
          <w:tcPr>
            <w:tcW w:w="81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0,948</w:t>
            </w:r>
          </w:p>
        </w:tc>
        <w:tc>
          <w:tcPr>
            <w:tcW w:w="99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260" w:type="dxa"/>
          </w:tcPr>
          <w:p w:rsidR="00915219" w:rsidRPr="00915219" w:rsidRDefault="00915219" w:rsidP="00600DAC">
            <w:pPr>
              <w:tabs>
                <w:tab w:val="left" w:pos="322"/>
                <w:tab w:val="center" w:pos="600"/>
              </w:tabs>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ab/>
              <w:t>1,82</w:t>
            </w:r>
            <w:r w:rsidRPr="00915219">
              <w:rPr>
                <w:rFonts w:ascii="Times New Roman" w:eastAsia="Times New Roman" w:hAnsi="Times New Roman" w:cs="Times New Roman"/>
                <w:sz w:val="20"/>
                <w:szCs w:val="20"/>
                <w:lang w:val="es-ES_tradnl" w:eastAsia="es-ES"/>
              </w:rPr>
              <w:tab/>
            </w:r>
          </w:p>
        </w:tc>
        <w:tc>
          <w:tcPr>
            <w:tcW w:w="144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r>
      <w:tr w:rsidR="00915219" w:rsidRPr="00915219" w:rsidTr="00600DAC">
        <w:tblPrEx>
          <w:tblLook w:val="04A0" w:firstRow="1" w:lastRow="0" w:firstColumn="1" w:lastColumn="0" w:noHBand="0" w:noVBand="1"/>
        </w:tblPrEx>
        <w:trPr>
          <w:trHeight w:val="395"/>
        </w:trPr>
        <w:tc>
          <w:tcPr>
            <w:tcW w:w="1266" w:type="dxa"/>
          </w:tcPr>
          <w:p w:rsidR="00915219" w:rsidRPr="00915219" w:rsidRDefault="00915219" w:rsidP="00600DAC">
            <w:pPr>
              <w:spacing w:line="360" w:lineRule="auto"/>
              <w:jc w:val="both"/>
              <w:outlineLvl w:val="0"/>
              <w:rPr>
                <w:rFonts w:ascii="Times New Roman" w:eastAsia="Times New Roman" w:hAnsi="Times New Roman" w:cs="Times New Roman"/>
                <w:b/>
                <w:bCs/>
                <w:sz w:val="20"/>
                <w:szCs w:val="20"/>
                <w:lang w:val="es-ES_tradnl" w:eastAsia="es-ES"/>
              </w:rPr>
            </w:pPr>
          </w:p>
        </w:tc>
        <w:tc>
          <w:tcPr>
            <w:tcW w:w="1902"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Weber-Morris</w:t>
            </w:r>
          </w:p>
        </w:tc>
        <w:tc>
          <w:tcPr>
            <w:tcW w:w="81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0,866</w:t>
            </w:r>
          </w:p>
        </w:tc>
        <w:tc>
          <w:tcPr>
            <w:tcW w:w="99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26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w:t>
            </w:r>
          </w:p>
        </w:tc>
        <w:tc>
          <w:tcPr>
            <w:tcW w:w="1440" w:type="dxa"/>
          </w:tcPr>
          <w:p w:rsidR="00915219" w:rsidRPr="00915219" w:rsidRDefault="00915219" w:rsidP="00600DAC">
            <w:pPr>
              <w:spacing w:line="360" w:lineRule="auto"/>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0,909</w:t>
            </w:r>
          </w:p>
        </w:tc>
      </w:tr>
    </w:tbl>
    <w:p w:rsidR="00915219" w:rsidRDefault="00915219" w:rsidP="00915219">
      <w:pPr>
        <w:spacing w:after="0" w:line="360" w:lineRule="auto"/>
        <w:jc w:val="both"/>
        <w:outlineLvl w:val="0"/>
        <w:rPr>
          <w:rFonts w:ascii="Times New Roman" w:eastAsia="Times New Roman" w:hAnsi="Times New Roman" w:cs="Times New Roman"/>
          <w:sz w:val="24"/>
          <w:szCs w:val="24"/>
          <w:lang w:val="es-ES_tradnl" w:eastAsia="es-ES"/>
        </w:rPr>
      </w:pPr>
    </w:p>
    <w:p w:rsidR="00915219" w:rsidRPr="00915219" w:rsidRDefault="00915219" w:rsidP="00915219">
      <w:pPr>
        <w:spacing w:after="0" w:line="360" w:lineRule="auto"/>
        <w:jc w:val="both"/>
        <w:outlineLvl w:val="0"/>
        <w:rPr>
          <w:rFonts w:ascii="Times New Roman" w:eastAsia="Times New Roman" w:hAnsi="Times New Roman" w:cs="Times New Roman"/>
          <w:sz w:val="20"/>
          <w:szCs w:val="20"/>
          <w:lang w:val="es-ES_tradnl" w:eastAsia="es-ES"/>
        </w:rPr>
      </w:pPr>
    </w:p>
    <w:p w:rsidR="00915219" w:rsidRPr="00915219" w:rsidRDefault="00915219" w:rsidP="00915219">
      <w:pPr>
        <w:spacing w:after="0" w:line="360" w:lineRule="auto"/>
        <w:jc w:val="both"/>
        <w:outlineLvl w:val="0"/>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lastRenderedPageBreak/>
        <w:t>S</w:t>
      </w:r>
      <w:r w:rsidRPr="00915219">
        <w:rPr>
          <w:rFonts w:ascii="Times New Roman" w:eastAsia="Times New Roman" w:hAnsi="Times New Roman" w:cs="Times New Roman"/>
          <w:sz w:val="24"/>
          <w:szCs w:val="24"/>
          <w:lang w:val="es-ES_tradnl" w:eastAsia="es-ES"/>
        </w:rPr>
        <w:t xml:space="preserve">e ajustan mejor al modelo de </w:t>
      </w:r>
      <w:proofErr w:type="spellStart"/>
      <w:r w:rsidRPr="00915219">
        <w:rPr>
          <w:rFonts w:ascii="Times New Roman" w:eastAsia="Times New Roman" w:hAnsi="Times New Roman" w:cs="Times New Roman"/>
          <w:sz w:val="24"/>
          <w:szCs w:val="24"/>
          <w:lang w:val="es-ES_tradnl" w:eastAsia="es-ES"/>
        </w:rPr>
        <w:t>pseudo</w:t>
      </w:r>
      <w:proofErr w:type="spellEnd"/>
      <w:r w:rsidRPr="00915219">
        <w:rPr>
          <w:rFonts w:ascii="Times New Roman" w:eastAsia="Times New Roman" w:hAnsi="Times New Roman" w:cs="Times New Roman"/>
          <w:sz w:val="24"/>
          <w:szCs w:val="24"/>
          <w:lang w:val="es-ES_tradnl" w:eastAsia="es-ES"/>
        </w:rPr>
        <w:t xml:space="preserve">-segundo orden dando un coeficiente de regresión igual a 1 para el BCA y 0,999 para los demás biosorbentes, lo que es prácticamente igual al modelo empírico que considera la transferencia de masa externa, la difusión intrapartícula y la adsorción en el sitio, aparecen en las Figuras 5a), 6a), 7a) y 8a) para el BCA, mezcla 0,6 BCA- 0,4 RAS, mezcla 0,4 BCA y 0,6 RAS y el RAS. La constante cinética presenta valores similares para los cuatro materiales. Los demás modelos tienen coeficientes diferentes al hacer el ajuste, de manera general el de Elovich es el que sigue en resultados con valores superiores a 0,827. Analizando por biosorbentes, los segundos mejores ajustes son:   para el BCA el de </w:t>
      </w:r>
      <w:proofErr w:type="spellStart"/>
      <w:r w:rsidRPr="00915219">
        <w:rPr>
          <w:rFonts w:ascii="Times New Roman" w:eastAsia="Times New Roman" w:hAnsi="Times New Roman" w:cs="Times New Roman"/>
          <w:sz w:val="24"/>
          <w:szCs w:val="24"/>
          <w:lang w:val="es-ES_tradnl" w:eastAsia="es-ES"/>
        </w:rPr>
        <w:t>pseudo</w:t>
      </w:r>
      <w:proofErr w:type="spellEnd"/>
      <w:r w:rsidRPr="00915219">
        <w:rPr>
          <w:rFonts w:ascii="Times New Roman" w:eastAsia="Times New Roman" w:hAnsi="Times New Roman" w:cs="Times New Roman"/>
          <w:sz w:val="24"/>
          <w:szCs w:val="24"/>
          <w:lang w:val="es-ES_tradnl" w:eastAsia="es-ES"/>
        </w:rPr>
        <w:t xml:space="preserve">-primer orden; para el RAS y la mezcla 0,6 BCA- 0,4 RAS es Elovich y para la mezcla 0,4 BCA y 0,6 RAS es Weber-Morris.  </w:t>
      </w:r>
    </w:p>
    <w:p w:rsidR="00915219" w:rsidRPr="00915219" w:rsidRDefault="00915219" w:rsidP="00915219">
      <w:pPr>
        <w:spacing w:after="0" w:line="360" w:lineRule="auto"/>
        <w:jc w:val="both"/>
        <w:outlineLvl w:val="0"/>
        <w:rPr>
          <w:rFonts w:ascii="Times New Roman" w:eastAsia="Times New Roman" w:hAnsi="Times New Roman" w:cs="Times New Roman"/>
          <w:sz w:val="20"/>
          <w:szCs w:val="20"/>
          <w:lang w:val="es-ES_tradnl" w:eastAsia="es-ES"/>
        </w:rPr>
      </w:pPr>
    </w:p>
    <w:p w:rsidR="00915219" w:rsidRPr="00915219" w:rsidRDefault="00915219" w:rsidP="00915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outlineLvl w:val="0"/>
        <w:rPr>
          <w:rFonts w:ascii="Times New Roman" w:eastAsia="Droid Sans" w:hAnsi="Times New Roman" w:cs="Times New Roman"/>
          <w:sz w:val="24"/>
          <w:szCs w:val="24"/>
          <w:highlight w:val="yellow"/>
          <w:lang w:val="es-ES_tradnl"/>
        </w:rPr>
      </w:pPr>
      <w:r w:rsidRPr="00915219">
        <w:rPr>
          <w:rFonts w:ascii="Times New Roman" w:eastAsia="Times New Roman" w:hAnsi="Times New Roman" w:cs="Times New Roman"/>
          <w:sz w:val="24"/>
          <w:szCs w:val="24"/>
          <w:lang w:val="es-ES_tradnl" w:eastAsia="es-ES"/>
        </w:rPr>
        <w:t xml:space="preserve">En las Figuras 5b), 6b), 7b) y 8b) se muestran las cinéticas de adsorción para el BCA, mezcla 0,6 BCA- 0,4 RAS, mezcla 0,4 BCA y 0,6 RAS y el RAS;  </w:t>
      </w:r>
      <w:r w:rsidRPr="00915219">
        <w:rPr>
          <w:rFonts w:ascii="Times New Roman" w:eastAsia="Calibri" w:hAnsi="Times New Roman" w:cs="Times New Roman"/>
          <w:sz w:val="24"/>
          <w:szCs w:val="24"/>
          <w:lang w:val="es-ES_tradnl"/>
        </w:rPr>
        <w:t xml:space="preserve">los % de remoción son altos desde los primeros instantes en que se pone en contacto el material biosorbente con las soluciones acuosas de azul de metileno, comienzan por encima del 60 % desde los primeros minutos y posteriormente van ascendiendo hasta valores superiores a 93 % para los tres primeros y de 88 % para el RAS. Se observa que la adsorción ocurre de manera rápida durante los primeros minutos, seguida de una etapa más lenta. La primera puede deberse a biosorción en la superficie y la segunda a nivel de poros, comportamiento similar reporta (Rosas, 2013). Se explica la adsorción del colorante en las cuatro biomasas debido a la naturaleza lignocelulósica de estas, pues es bien conocido que la lignina, la celulosa y la hemicelulosa están asociadas a la presencia de los grupos funcionales hidroxil, carboxil y fenol, los cuales son los que proveen los sitios, la mayor tasa de remoción en los primeros minutos se debe a que inicialmente están disponibles todos los sitios. Aunque los materiales </w:t>
      </w:r>
      <w:r w:rsidRPr="00915219">
        <w:rPr>
          <w:rFonts w:ascii="Times New Roman" w:eastAsia="Droid Sans" w:hAnsi="Times New Roman" w:cs="Times New Roman"/>
          <w:sz w:val="24"/>
          <w:szCs w:val="24"/>
          <w:lang w:val="es-ES_tradnl"/>
        </w:rPr>
        <w:t>lignocelulósicos presentan variabilidad biológica, su empleo como adsorbentes de bajo costo para la eliminación de diversos colorantes en agua presenta características atractivas, especialmente su contribución en la reducción de los costos de eliminación de residuos y su consecuente contribución a la protección ambiental.</w:t>
      </w:r>
    </w:p>
    <w:p w:rsidR="00915219" w:rsidRPr="00915219" w:rsidRDefault="00915219" w:rsidP="00915219">
      <w:pPr>
        <w:spacing w:after="0" w:line="360" w:lineRule="auto"/>
        <w:ind w:right="424"/>
        <w:jc w:val="both"/>
        <w:outlineLvl w:val="0"/>
        <w:rPr>
          <w:rFonts w:ascii="Times New Roman" w:eastAsia="Times New Roman" w:hAnsi="Times New Roman" w:cs="Times New Roman"/>
          <w:b/>
          <w:sz w:val="20"/>
          <w:szCs w:val="20"/>
          <w:lang w:val="es-ES_tradnl" w:eastAsia="es-ES"/>
        </w:rPr>
      </w:pPr>
      <w:r w:rsidRPr="00915219">
        <w:rPr>
          <w:rFonts w:ascii="Times New Roman" w:eastAsia="Calibri" w:hAnsi="Times New Roman" w:cs="Times New Roman"/>
          <w:b/>
          <w:noProof/>
          <w:sz w:val="20"/>
          <w:szCs w:val="20"/>
          <w:lang w:val="es-ES_tradnl"/>
        </w:rPr>
        <w:lastRenderedPageBreak/>
        <w:drawing>
          <wp:inline distT="0" distB="0" distL="0" distR="0" wp14:anchorId="5B9D28CE" wp14:editId="37335A3A">
            <wp:extent cx="2312894" cy="1936376"/>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915219">
        <w:rPr>
          <w:rFonts w:ascii="Times New Roman" w:eastAsia="Calibri" w:hAnsi="Times New Roman" w:cs="Times New Roman"/>
          <w:b/>
          <w:noProof/>
          <w:sz w:val="20"/>
          <w:szCs w:val="20"/>
          <w:lang w:val="es-ES_tradnl"/>
        </w:rPr>
        <w:drawing>
          <wp:inline distT="0" distB="0" distL="0" distR="0" wp14:anchorId="119027E5" wp14:editId="62572F37">
            <wp:extent cx="2446655" cy="1774825"/>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15219" w:rsidRPr="00915219" w:rsidRDefault="00915219" w:rsidP="00915219">
      <w:pPr>
        <w:spacing w:after="0" w:line="360" w:lineRule="auto"/>
        <w:ind w:left="-426"/>
        <w:jc w:val="both"/>
        <w:outlineLvl w:val="0"/>
        <w:rPr>
          <w:rFonts w:ascii="Times New Roman" w:eastAsia="Times New Roman" w:hAnsi="Times New Roman" w:cs="Times New Roman"/>
          <w:b/>
          <w:sz w:val="20"/>
          <w:szCs w:val="20"/>
          <w:lang w:val="es-ES_tradnl" w:eastAsia="es-ES"/>
        </w:rPr>
        <w:sectPr w:rsidR="00915219" w:rsidRPr="00915219" w:rsidSect="00915219">
          <w:pgSz w:w="11906" w:h="16838" w:code="9"/>
          <w:pgMar w:top="1440" w:right="1800" w:bottom="1440" w:left="1800" w:header="708" w:footer="708" w:gutter="0"/>
          <w:cols w:space="708"/>
          <w:docGrid w:linePitch="360"/>
        </w:sectPr>
      </w:pPr>
    </w:p>
    <w:p w:rsidR="00915219" w:rsidRPr="00915219" w:rsidRDefault="00915219" w:rsidP="00915219">
      <w:pPr>
        <w:spacing w:after="0" w:line="360" w:lineRule="auto"/>
        <w:ind w:left="-426"/>
        <w:jc w:val="both"/>
        <w:outlineLvl w:val="0"/>
        <w:rPr>
          <w:rFonts w:ascii="Times New Roman" w:eastAsia="Times New Roman" w:hAnsi="Times New Roman" w:cs="Times New Roman"/>
          <w:sz w:val="20"/>
          <w:szCs w:val="20"/>
          <w:lang w:val="es-ES_tradnl" w:eastAsia="es-ES"/>
        </w:rPr>
        <w:sectPr w:rsidR="00915219" w:rsidRPr="00915219" w:rsidSect="00583E6F">
          <w:type w:val="continuous"/>
          <w:pgSz w:w="11906" w:h="16838" w:code="9"/>
          <w:pgMar w:top="1440" w:right="1800" w:bottom="1440" w:left="1800" w:header="708" w:footer="708" w:gutter="0"/>
          <w:cols w:num="2" w:space="708"/>
          <w:docGrid w:linePitch="360"/>
        </w:sectPr>
      </w:pPr>
    </w:p>
    <w:p w:rsidR="008C04C4" w:rsidRPr="00915219" w:rsidRDefault="00915219" w:rsidP="008C04C4">
      <w:pPr>
        <w:spacing w:after="0" w:line="360" w:lineRule="auto"/>
        <w:jc w:val="both"/>
        <w:outlineLvl w:val="0"/>
        <w:rPr>
          <w:rFonts w:ascii="Times New Roman" w:eastAsia="Calibri" w:hAnsi="Times New Roman" w:cs="Times New Roman"/>
          <w:sz w:val="20"/>
          <w:szCs w:val="20"/>
          <w:lang w:val="es-ES_tradnl"/>
        </w:rPr>
      </w:pPr>
      <w:r w:rsidRPr="00915219">
        <w:rPr>
          <w:rFonts w:ascii="Times New Roman" w:eastAsia="Calibri" w:hAnsi="Times New Roman" w:cs="Times New Roman"/>
          <w:sz w:val="20"/>
          <w:szCs w:val="20"/>
          <w:lang w:val="es-ES_tradnl"/>
        </w:rPr>
        <w:lastRenderedPageBreak/>
        <w:t>Fig. 5</w:t>
      </w:r>
      <w:r w:rsidRPr="00915219">
        <w:rPr>
          <w:rFonts w:ascii="Times New Roman" w:eastAsia="Calibri" w:hAnsi="Times New Roman" w:cs="Times New Roman"/>
          <w:b/>
          <w:sz w:val="20"/>
          <w:szCs w:val="20"/>
          <w:lang w:val="es-ES_tradnl"/>
        </w:rPr>
        <w:t>.</w:t>
      </w:r>
      <w:r w:rsidRPr="00915219">
        <w:rPr>
          <w:rFonts w:ascii="Times New Roman" w:eastAsia="Calibri" w:hAnsi="Times New Roman" w:cs="Times New Roman"/>
          <w:sz w:val="20"/>
          <w:szCs w:val="20"/>
          <w:lang w:val="es-ES_tradnl"/>
        </w:rPr>
        <w:t xml:space="preserve"> a) Ajuste del modelo de  </w:t>
      </w:r>
      <w:proofErr w:type="spellStart"/>
      <w:r w:rsidRPr="00915219">
        <w:rPr>
          <w:rFonts w:ascii="Times New Roman" w:eastAsia="Calibri" w:hAnsi="Times New Roman" w:cs="Times New Roman"/>
          <w:sz w:val="20"/>
          <w:szCs w:val="20"/>
          <w:lang w:val="es-ES_tradnl"/>
        </w:rPr>
        <w:t>pseudo</w:t>
      </w:r>
      <w:proofErr w:type="spellEnd"/>
      <w:r w:rsidRPr="00915219">
        <w:rPr>
          <w:rFonts w:ascii="Times New Roman" w:eastAsia="Calibri" w:hAnsi="Times New Roman" w:cs="Times New Roman"/>
          <w:sz w:val="20"/>
          <w:szCs w:val="20"/>
          <w:lang w:val="es-ES_tradnl"/>
        </w:rPr>
        <w:t xml:space="preserve">-segundo orden. b) Cinética de adsorción. </w:t>
      </w:r>
    </w:p>
    <w:p w:rsidR="003068C6" w:rsidRDefault="00915219" w:rsidP="003068C6">
      <w:pPr>
        <w:spacing w:after="0" w:line="360" w:lineRule="auto"/>
        <w:jc w:val="both"/>
        <w:outlineLvl w:val="0"/>
        <w:rPr>
          <w:rFonts w:ascii="Times New Roman" w:eastAsia="Calibri" w:hAnsi="Times New Roman" w:cs="Times New Roman"/>
          <w:sz w:val="20"/>
          <w:szCs w:val="20"/>
          <w:lang w:val="es-ES_tradnl"/>
        </w:rPr>
      </w:pPr>
      <w:r w:rsidRPr="00915219">
        <w:rPr>
          <w:rFonts w:ascii="Times New Roman" w:eastAsia="Calibri" w:hAnsi="Times New Roman" w:cs="Times New Roman"/>
          <w:sz w:val="20"/>
          <w:szCs w:val="20"/>
          <w:lang w:val="es-ES_tradnl"/>
        </w:rPr>
        <w:t xml:space="preserve">Proceso biosorción de azul de metileno con BCA, a pH 5, concentración de 10 g/L, agitación de 80 rpm y temperatura de 30°C. </w:t>
      </w:r>
    </w:p>
    <w:p w:rsidR="003068C6" w:rsidRPr="00915219" w:rsidRDefault="003068C6" w:rsidP="003068C6">
      <w:pPr>
        <w:spacing w:after="0" w:line="360" w:lineRule="auto"/>
        <w:jc w:val="both"/>
        <w:outlineLvl w:val="0"/>
        <w:rPr>
          <w:rFonts w:ascii="Times New Roman" w:eastAsia="Calibri" w:hAnsi="Times New Roman" w:cs="Times New Roman"/>
          <w:sz w:val="20"/>
          <w:szCs w:val="20"/>
          <w:lang w:val="es-ES_tradnl"/>
        </w:rPr>
      </w:pPr>
      <w:r w:rsidRPr="008C04C4">
        <w:rPr>
          <w:rFonts w:ascii="Times New Roman" w:eastAsia="Calibri" w:hAnsi="Times New Roman" w:cs="Times New Roman"/>
          <w:sz w:val="20"/>
          <w:szCs w:val="20"/>
          <w:lang w:val="es-ES_tradnl"/>
        </w:rPr>
        <w:t>Fuente elaboración propia.</w:t>
      </w:r>
    </w:p>
    <w:p w:rsidR="00915219" w:rsidRPr="00915219" w:rsidRDefault="00915219" w:rsidP="00915219">
      <w:pPr>
        <w:tabs>
          <w:tab w:val="left" w:pos="2055"/>
        </w:tabs>
        <w:spacing w:after="0" w:line="360" w:lineRule="auto"/>
        <w:jc w:val="both"/>
        <w:outlineLvl w:val="0"/>
        <w:rPr>
          <w:rFonts w:ascii="Times New Roman" w:eastAsia="Calibri" w:hAnsi="Times New Roman" w:cs="Times New Roman"/>
          <w:sz w:val="20"/>
          <w:szCs w:val="20"/>
          <w:lang w:val="es-ES_tradnl"/>
        </w:rPr>
      </w:pPr>
    </w:p>
    <w:p w:rsidR="00915219" w:rsidRPr="00915219" w:rsidRDefault="00915219" w:rsidP="00915219">
      <w:pPr>
        <w:spacing w:after="0" w:line="360" w:lineRule="auto"/>
        <w:ind w:left="-426"/>
        <w:jc w:val="both"/>
        <w:outlineLvl w:val="0"/>
        <w:rPr>
          <w:rFonts w:ascii="Times New Roman" w:eastAsia="Times New Roman" w:hAnsi="Times New Roman" w:cs="Times New Roman"/>
          <w:sz w:val="20"/>
          <w:szCs w:val="20"/>
          <w:lang w:val="es-ES_tradnl" w:eastAsia="es-ES"/>
        </w:rPr>
      </w:pPr>
      <w:r w:rsidRPr="00915219">
        <w:rPr>
          <w:rFonts w:ascii="Times New Roman" w:eastAsia="Times New Roman" w:hAnsi="Times New Roman" w:cs="Times New Roman"/>
          <w:sz w:val="20"/>
          <w:szCs w:val="20"/>
          <w:lang w:val="es-ES_tradnl" w:eastAsia="es-ES"/>
        </w:rPr>
        <w:t xml:space="preserve">       </w:t>
      </w:r>
      <w:r w:rsidRPr="00915219">
        <w:rPr>
          <w:rFonts w:ascii="Times New Roman" w:eastAsia="Calibri" w:hAnsi="Times New Roman" w:cs="Times New Roman"/>
          <w:noProof/>
          <w:sz w:val="20"/>
          <w:szCs w:val="20"/>
          <w:lang w:val="es-ES_tradnl"/>
        </w:rPr>
        <w:drawing>
          <wp:inline distT="0" distB="0" distL="0" distR="0" wp14:anchorId="43F27C1F" wp14:editId="489097C3">
            <wp:extent cx="2571077" cy="1935480"/>
            <wp:effectExtent l="0" t="0" r="673" b="0"/>
            <wp:docPr id="6"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15219">
        <w:rPr>
          <w:rFonts w:ascii="Times New Roman" w:eastAsia="Calibri" w:hAnsi="Times New Roman" w:cs="Times New Roman"/>
          <w:noProof/>
          <w:sz w:val="20"/>
          <w:szCs w:val="20"/>
          <w:lang w:val="es-ES_tradnl"/>
        </w:rPr>
        <w:drawing>
          <wp:inline distT="0" distB="0" distL="0" distR="0" wp14:anchorId="6E1B0042" wp14:editId="1CE5DDD0">
            <wp:extent cx="2538805" cy="192532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068C6" w:rsidRDefault="00915219" w:rsidP="003068C6">
      <w:pPr>
        <w:spacing w:after="0" w:line="360" w:lineRule="auto"/>
        <w:jc w:val="both"/>
        <w:outlineLvl w:val="0"/>
        <w:rPr>
          <w:rFonts w:ascii="Times New Roman" w:eastAsia="Calibri" w:hAnsi="Times New Roman" w:cs="Times New Roman"/>
          <w:sz w:val="20"/>
          <w:szCs w:val="20"/>
          <w:lang w:val="es-ES_tradnl"/>
        </w:rPr>
      </w:pPr>
      <w:r w:rsidRPr="00915219">
        <w:rPr>
          <w:rFonts w:ascii="Times New Roman" w:eastAsia="Calibri" w:hAnsi="Times New Roman" w:cs="Times New Roman"/>
          <w:sz w:val="20"/>
          <w:szCs w:val="20"/>
          <w:lang w:val="es-ES_tradnl"/>
        </w:rPr>
        <w:t>Fig. 6</w:t>
      </w:r>
      <w:r w:rsidRPr="00915219">
        <w:rPr>
          <w:rFonts w:ascii="Times New Roman" w:eastAsia="Calibri" w:hAnsi="Times New Roman" w:cs="Times New Roman"/>
          <w:b/>
          <w:sz w:val="20"/>
          <w:szCs w:val="20"/>
          <w:lang w:val="es-ES_tradnl"/>
        </w:rPr>
        <w:t>.</w:t>
      </w:r>
      <w:r w:rsidRPr="00915219">
        <w:rPr>
          <w:rFonts w:ascii="Times New Roman" w:eastAsia="Calibri" w:hAnsi="Times New Roman" w:cs="Times New Roman"/>
          <w:sz w:val="20"/>
          <w:szCs w:val="20"/>
          <w:lang w:val="es-ES_tradnl"/>
        </w:rPr>
        <w:t xml:space="preserve"> a) Ajuste del modelo de  </w:t>
      </w:r>
      <w:proofErr w:type="spellStart"/>
      <w:r w:rsidRPr="00915219">
        <w:rPr>
          <w:rFonts w:ascii="Times New Roman" w:eastAsia="Calibri" w:hAnsi="Times New Roman" w:cs="Times New Roman"/>
          <w:sz w:val="20"/>
          <w:szCs w:val="20"/>
          <w:lang w:val="es-ES_tradnl"/>
        </w:rPr>
        <w:t>pseudo</w:t>
      </w:r>
      <w:proofErr w:type="spellEnd"/>
      <w:r w:rsidRPr="00915219">
        <w:rPr>
          <w:rFonts w:ascii="Times New Roman" w:eastAsia="Calibri" w:hAnsi="Times New Roman" w:cs="Times New Roman"/>
          <w:sz w:val="20"/>
          <w:szCs w:val="20"/>
          <w:lang w:val="es-ES_tradnl"/>
        </w:rPr>
        <w:t xml:space="preserve">-segundo orden. b) Cinética de adsorción. Proceso de biosorción de azul de metileno con 0,6 BCA-0,4 RAS, modelo de </w:t>
      </w:r>
      <w:proofErr w:type="spellStart"/>
      <w:r w:rsidRPr="00915219">
        <w:rPr>
          <w:rFonts w:ascii="Times New Roman" w:eastAsia="Calibri" w:hAnsi="Times New Roman" w:cs="Times New Roman"/>
          <w:sz w:val="20"/>
          <w:szCs w:val="20"/>
          <w:lang w:val="es-ES_tradnl"/>
        </w:rPr>
        <w:t>pseudo</w:t>
      </w:r>
      <w:proofErr w:type="spellEnd"/>
      <w:r w:rsidRPr="00915219">
        <w:rPr>
          <w:rFonts w:ascii="Times New Roman" w:eastAsia="Calibri" w:hAnsi="Times New Roman" w:cs="Times New Roman"/>
          <w:sz w:val="20"/>
          <w:szCs w:val="20"/>
          <w:lang w:val="es-ES_tradnl"/>
        </w:rPr>
        <w:t>-segundo orden a pH 5, concentración de 10 g/L, agitación de 80 rpm y temperatura de 30°C.</w:t>
      </w:r>
      <w:r w:rsidR="003068C6" w:rsidRPr="003068C6">
        <w:rPr>
          <w:rFonts w:ascii="Times New Roman" w:eastAsia="Calibri" w:hAnsi="Times New Roman" w:cs="Times New Roman"/>
          <w:sz w:val="20"/>
          <w:szCs w:val="20"/>
          <w:lang w:val="es-ES_tradnl"/>
        </w:rPr>
        <w:t xml:space="preserve"> </w:t>
      </w:r>
    </w:p>
    <w:p w:rsidR="003068C6" w:rsidRPr="00915219" w:rsidRDefault="003068C6" w:rsidP="003068C6">
      <w:pPr>
        <w:spacing w:after="0" w:line="360" w:lineRule="auto"/>
        <w:jc w:val="both"/>
        <w:outlineLvl w:val="0"/>
        <w:rPr>
          <w:rFonts w:ascii="Times New Roman" w:eastAsia="Calibri" w:hAnsi="Times New Roman" w:cs="Times New Roman"/>
          <w:sz w:val="20"/>
          <w:szCs w:val="20"/>
          <w:lang w:val="es-ES_tradnl"/>
        </w:rPr>
      </w:pPr>
      <w:r w:rsidRPr="008C04C4">
        <w:rPr>
          <w:rFonts w:ascii="Times New Roman" w:eastAsia="Calibri" w:hAnsi="Times New Roman" w:cs="Times New Roman"/>
          <w:sz w:val="20"/>
          <w:szCs w:val="20"/>
          <w:lang w:val="es-ES_tradnl"/>
        </w:rPr>
        <w:t>Fuente elaboración propia.</w:t>
      </w:r>
    </w:p>
    <w:p w:rsidR="00915219" w:rsidRPr="00915219" w:rsidRDefault="00915219" w:rsidP="003068C6">
      <w:pPr>
        <w:spacing w:after="0" w:line="360" w:lineRule="auto"/>
        <w:jc w:val="both"/>
        <w:outlineLvl w:val="0"/>
        <w:rPr>
          <w:rFonts w:ascii="Times New Roman" w:eastAsia="Calibri" w:hAnsi="Times New Roman" w:cs="Times New Roman"/>
          <w:sz w:val="20"/>
          <w:szCs w:val="20"/>
          <w:lang w:val="es-ES_tradnl"/>
        </w:rPr>
      </w:pPr>
    </w:p>
    <w:p w:rsidR="00915219" w:rsidRPr="00915219" w:rsidRDefault="00915219" w:rsidP="00915219">
      <w:pPr>
        <w:tabs>
          <w:tab w:val="left" w:pos="2055"/>
        </w:tabs>
        <w:spacing w:after="0" w:line="360" w:lineRule="auto"/>
        <w:jc w:val="both"/>
        <w:outlineLvl w:val="0"/>
        <w:rPr>
          <w:rFonts w:ascii="Times New Roman" w:eastAsia="Calibri" w:hAnsi="Times New Roman" w:cs="Times New Roman"/>
          <w:sz w:val="20"/>
          <w:szCs w:val="20"/>
          <w:lang w:val="es-ES_tradnl"/>
        </w:rPr>
        <w:sectPr w:rsidR="00915219" w:rsidRPr="00915219" w:rsidSect="00583E6F">
          <w:type w:val="continuous"/>
          <w:pgSz w:w="11906" w:h="16838" w:code="9"/>
          <w:pgMar w:top="1440" w:right="1800" w:bottom="1440" w:left="1800" w:header="708" w:footer="708" w:gutter="0"/>
          <w:cols w:space="708"/>
          <w:docGrid w:linePitch="360"/>
        </w:sectPr>
      </w:pPr>
      <w:r w:rsidRPr="00915219">
        <w:rPr>
          <w:rFonts w:ascii="Times New Roman" w:eastAsia="Calibri" w:hAnsi="Times New Roman" w:cs="Times New Roman"/>
          <w:noProof/>
          <w:sz w:val="20"/>
          <w:szCs w:val="20"/>
          <w:lang w:val="es-ES_tradnl"/>
        </w:rPr>
        <w:drawing>
          <wp:anchor distT="0" distB="0" distL="114300" distR="114300" simplePos="0" relativeHeight="251659264" behindDoc="0" locked="0" layoutInCell="1" allowOverlap="1" wp14:anchorId="397B3587" wp14:editId="46C14207">
            <wp:simplePos x="0" y="0"/>
            <wp:positionH relativeFrom="column">
              <wp:posOffset>2880360</wp:posOffset>
            </wp:positionH>
            <wp:positionV relativeFrom="paragraph">
              <wp:posOffset>635</wp:posOffset>
            </wp:positionV>
            <wp:extent cx="2947035" cy="1936115"/>
            <wp:effectExtent l="0" t="0" r="0" b="0"/>
            <wp:wrapSquare wrapText="bothSides"/>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915219">
        <w:rPr>
          <w:rFonts w:ascii="Times New Roman" w:eastAsia="Calibri" w:hAnsi="Times New Roman" w:cs="Times New Roman"/>
          <w:noProof/>
          <w:sz w:val="20"/>
          <w:szCs w:val="20"/>
          <w:lang w:val="es-ES_tradnl"/>
        </w:rPr>
        <w:drawing>
          <wp:inline distT="0" distB="0" distL="0" distR="0" wp14:anchorId="7F0ED30B" wp14:editId="76C3384A">
            <wp:extent cx="2727250" cy="1947134"/>
            <wp:effectExtent l="0" t="0" r="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15219">
        <w:rPr>
          <w:rFonts w:ascii="Times New Roman" w:eastAsia="Calibri" w:hAnsi="Times New Roman" w:cs="Times New Roman"/>
          <w:sz w:val="20"/>
          <w:szCs w:val="20"/>
          <w:lang w:val="es-ES_tradnl"/>
        </w:rPr>
        <w:br w:type="textWrapping" w:clear="all"/>
      </w:r>
    </w:p>
    <w:p w:rsidR="008C04C4" w:rsidRPr="00915219" w:rsidRDefault="00915219" w:rsidP="008C04C4">
      <w:pPr>
        <w:spacing w:after="0" w:line="360" w:lineRule="auto"/>
        <w:jc w:val="both"/>
        <w:outlineLvl w:val="0"/>
        <w:rPr>
          <w:rFonts w:ascii="Times New Roman" w:eastAsia="Calibri" w:hAnsi="Times New Roman" w:cs="Times New Roman"/>
          <w:sz w:val="20"/>
          <w:szCs w:val="20"/>
          <w:lang w:val="es-ES_tradnl"/>
        </w:rPr>
      </w:pPr>
      <w:r w:rsidRPr="00915219">
        <w:rPr>
          <w:rFonts w:ascii="Times New Roman" w:eastAsia="Calibri" w:hAnsi="Times New Roman" w:cs="Times New Roman"/>
          <w:sz w:val="20"/>
          <w:szCs w:val="20"/>
          <w:lang w:val="es-ES_tradnl"/>
        </w:rPr>
        <w:lastRenderedPageBreak/>
        <w:t>Fig. 7</w:t>
      </w:r>
      <w:r w:rsidRPr="00915219">
        <w:rPr>
          <w:rFonts w:ascii="Times New Roman" w:eastAsia="Calibri" w:hAnsi="Times New Roman" w:cs="Times New Roman"/>
          <w:b/>
          <w:sz w:val="20"/>
          <w:szCs w:val="20"/>
          <w:lang w:val="es-ES_tradnl"/>
        </w:rPr>
        <w:t>.</w:t>
      </w:r>
      <w:r w:rsidRPr="00915219">
        <w:rPr>
          <w:rFonts w:ascii="Times New Roman" w:eastAsia="Calibri" w:hAnsi="Times New Roman" w:cs="Times New Roman"/>
          <w:sz w:val="20"/>
          <w:szCs w:val="20"/>
          <w:lang w:val="es-ES_tradnl"/>
        </w:rPr>
        <w:t xml:space="preserve"> a) Ajuste del modelo de  </w:t>
      </w:r>
      <w:proofErr w:type="spellStart"/>
      <w:r w:rsidRPr="00915219">
        <w:rPr>
          <w:rFonts w:ascii="Times New Roman" w:eastAsia="Calibri" w:hAnsi="Times New Roman" w:cs="Times New Roman"/>
          <w:sz w:val="20"/>
          <w:szCs w:val="20"/>
          <w:lang w:val="es-ES_tradnl"/>
        </w:rPr>
        <w:t>pseudo</w:t>
      </w:r>
      <w:proofErr w:type="spellEnd"/>
      <w:r w:rsidRPr="00915219">
        <w:rPr>
          <w:rFonts w:ascii="Times New Roman" w:eastAsia="Calibri" w:hAnsi="Times New Roman" w:cs="Times New Roman"/>
          <w:sz w:val="20"/>
          <w:szCs w:val="20"/>
          <w:lang w:val="es-ES_tradnl"/>
        </w:rPr>
        <w:t xml:space="preserve">-segundo orden. b) Cinética de adsorción. </w:t>
      </w:r>
    </w:p>
    <w:p w:rsidR="003068C6" w:rsidRDefault="00915219" w:rsidP="003068C6">
      <w:pPr>
        <w:spacing w:after="0" w:line="360" w:lineRule="auto"/>
        <w:jc w:val="both"/>
        <w:outlineLvl w:val="0"/>
        <w:rPr>
          <w:rFonts w:ascii="Times New Roman" w:eastAsia="Calibri" w:hAnsi="Times New Roman" w:cs="Times New Roman"/>
          <w:sz w:val="20"/>
          <w:szCs w:val="20"/>
          <w:lang w:val="es-ES_tradnl"/>
        </w:rPr>
      </w:pPr>
      <w:r w:rsidRPr="00915219">
        <w:rPr>
          <w:rFonts w:ascii="Times New Roman" w:eastAsia="Calibri" w:hAnsi="Times New Roman" w:cs="Times New Roman"/>
          <w:sz w:val="20"/>
          <w:szCs w:val="20"/>
          <w:lang w:val="es-ES_tradnl"/>
        </w:rPr>
        <w:t xml:space="preserve">Proceso de biosorción de azul de metileno con 0,4 BCA-0,6 RAS, modelo de </w:t>
      </w:r>
      <w:proofErr w:type="spellStart"/>
      <w:r w:rsidRPr="00915219">
        <w:rPr>
          <w:rFonts w:ascii="Times New Roman" w:eastAsia="Calibri" w:hAnsi="Times New Roman" w:cs="Times New Roman"/>
          <w:sz w:val="20"/>
          <w:szCs w:val="20"/>
          <w:lang w:val="es-ES_tradnl"/>
        </w:rPr>
        <w:t>pseudo</w:t>
      </w:r>
      <w:proofErr w:type="spellEnd"/>
      <w:r w:rsidRPr="00915219">
        <w:rPr>
          <w:rFonts w:ascii="Times New Roman" w:eastAsia="Calibri" w:hAnsi="Times New Roman" w:cs="Times New Roman"/>
          <w:sz w:val="20"/>
          <w:szCs w:val="20"/>
          <w:lang w:val="es-ES_tradnl"/>
        </w:rPr>
        <w:t>-segundo orden a pH 5, concentración de 10 g/L, agitación de 80 rpm y temperatura de 30°C.</w:t>
      </w:r>
      <w:r w:rsidR="003068C6" w:rsidRPr="003068C6">
        <w:rPr>
          <w:rFonts w:ascii="Times New Roman" w:eastAsia="Calibri" w:hAnsi="Times New Roman" w:cs="Times New Roman"/>
          <w:sz w:val="20"/>
          <w:szCs w:val="20"/>
          <w:lang w:val="es-ES_tradnl"/>
        </w:rPr>
        <w:t xml:space="preserve"> </w:t>
      </w:r>
    </w:p>
    <w:p w:rsidR="003068C6" w:rsidRPr="00915219" w:rsidRDefault="003068C6" w:rsidP="003068C6">
      <w:pPr>
        <w:spacing w:after="0" w:line="360" w:lineRule="auto"/>
        <w:jc w:val="both"/>
        <w:outlineLvl w:val="0"/>
        <w:rPr>
          <w:rFonts w:ascii="Times New Roman" w:eastAsia="Calibri" w:hAnsi="Times New Roman" w:cs="Times New Roman"/>
          <w:sz w:val="20"/>
          <w:szCs w:val="20"/>
          <w:lang w:val="es-ES_tradnl"/>
        </w:rPr>
      </w:pPr>
      <w:r w:rsidRPr="008C04C4">
        <w:rPr>
          <w:rFonts w:ascii="Times New Roman" w:eastAsia="Calibri" w:hAnsi="Times New Roman" w:cs="Times New Roman"/>
          <w:sz w:val="20"/>
          <w:szCs w:val="20"/>
          <w:lang w:val="es-ES_tradnl"/>
        </w:rPr>
        <w:t>Fuente elaboración propia.</w:t>
      </w:r>
    </w:p>
    <w:p w:rsidR="00915219" w:rsidRPr="00915219" w:rsidRDefault="00915219" w:rsidP="00915219">
      <w:pPr>
        <w:tabs>
          <w:tab w:val="left" w:pos="2055"/>
        </w:tabs>
        <w:spacing w:after="0" w:line="360" w:lineRule="auto"/>
        <w:jc w:val="both"/>
        <w:outlineLvl w:val="0"/>
        <w:rPr>
          <w:rFonts w:ascii="Times New Roman" w:eastAsia="Calibri" w:hAnsi="Times New Roman" w:cs="Times New Roman"/>
          <w:sz w:val="20"/>
          <w:szCs w:val="20"/>
          <w:lang w:val="es-ES_tradnl"/>
        </w:rPr>
      </w:pPr>
    </w:p>
    <w:p w:rsidR="00915219" w:rsidRDefault="00A06A4A" w:rsidP="00915219">
      <w:pPr>
        <w:tabs>
          <w:tab w:val="left" w:pos="2055"/>
        </w:tabs>
        <w:spacing w:after="0" w:line="360" w:lineRule="auto"/>
        <w:jc w:val="both"/>
        <w:outlineLvl w:val="0"/>
        <w:rPr>
          <w:rFonts w:ascii="Times New Roman" w:eastAsia="Calibri" w:hAnsi="Times New Roman" w:cs="Times New Roman"/>
          <w:sz w:val="20"/>
          <w:szCs w:val="20"/>
          <w:lang w:val="es-ES_tradnl"/>
        </w:rPr>
      </w:pPr>
      <w:r w:rsidRPr="00915219">
        <w:rPr>
          <w:rFonts w:ascii="Times New Roman" w:eastAsia="Calibri" w:hAnsi="Times New Roman" w:cs="Times New Roman"/>
          <w:noProof/>
          <w:sz w:val="20"/>
          <w:szCs w:val="20"/>
          <w:lang w:val="es-ES_tradnl"/>
        </w:rPr>
        <w:drawing>
          <wp:inline distT="0" distB="0" distL="0" distR="0" wp14:anchorId="42CEF14A" wp14:editId="180B770E">
            <wp:extent cx="2409713" cy="1979407"/>
            <wp:effectExtent l="0" t="0" r="0" b="0"/>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915219">
        <w:rPr>
          <w:rFonts w:ascii="Times New Roman" w:eastAsia="Times New Roman" w:hAnsi="Times New Roman" w:cs="Times New Roman"/>
          <w:noProof/>
          <w:sz w:val="20"/>
          <w:szCs w:val="20"/>
          <w:lang w:val="es-ES_tradnl"/>
        </w:rPr>
        <w:drawing>
          <wp:inline distT="0" distB="0" distL="0" distR="0" wp14:anchorId="791EB064" wp14:editId="2961E8A3">
            <wp:extent cx="2412365" cy="1842770"/>
            <wp:effectExtent l="0" t="0" r="6985" b="5080"/>
            <wp:docPr id="15"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06A4A" w:rsidRPr="00915219" w:rsidRDefault="00A06A4A" w:rsidP="003068C6">
      <w:pPr>
        <w:spacing w:after="0" w:line="360" w:lineRule="auto"/>
        <w:jc w:val="both"/>
        <w:outlineLvl w:val="0"/>
        <w:rPr>
          <w:rFonts w:ascii="Times New Roman" w:eastAsia="Calibri" w:hAnsi="Times New Roman" w:cs="Times New Roman"/>
          <w:sz w:val="20"/>
          <w:szCs w:val="20"/>
          <w:lang w:val="es-ES_tradnl"/>
        </w:rPr>
      </w:pPr>
      <w:r w:rsidRPr="00915219">
        <w:rPr>
          <w:rFonts w:ascii="Times New Roman" w:eastAsia="Calibri" w:hAnsi="Times New Roman" w:cs="Times New Roman"/>
          <w:sz w:val="20"/>
          <w:szCs w:val="20"/>
          <w:lang w:val="es-ES_tradnl"/>
        </w:rPr>
        <w:t>Fig. 8</w:t>
      </w:r>
      <w:r w:rsidRPr="00915219">
        <w:rPr>
          <w:rFonts w:ascii="Times New Roman" w:eastAsia="Calibri" w:hAnsi="Times New Roman" w:cs="Times New Roman"/>
          <w:b/>
          <w:sz w:val="20"/>
          <w:szCs w:val="20"/>
          <w:lang w:val="es-ES_tradnl"/>
        </w:rPr>
        <w:t>.</w:t>
      </w:r>
      <w:r w:rsidRPr="00915219">
        <w:rPr>
          <w:rFonts w:ascii="Times New Roman" w:eastAsia="Calibri" w:hAnsi="Times New Roman" w:cs="Times New Roman"/>
          <w:sz w:val="20"/>
          <w:szCs w:val="20"/>
          <w:lang w:val="es-ES_tradnl"/>
        </w:rPr>
        <w:t xml:space="preserve"> a) Ajuste del modelo de  </w:t>
      </w:r>
      <w:proofErr w:type="spellStart"/>
      <w:r w:rsidRPr="00915219">
        <w:rPr>
          <w:rFonts w:ascii="Times New Roman" w:eastAsia="Calibri" w:hAnsi="Times New Roman" w:cs="Times New Roman"/>
          <w:sz w:val="20"/>
          <w:szCs w:val="20"/>
          <w:lang w:val="es-ES_tradnl"/>
        </w:rPr>
        <w:t>pseudo</w:t>
      </w:r>
      <w:proofErr w:type="spellEnd"/>
      <w:r w:rsidRPr="00915219">
        <w:rPr>
          <w:rFonts w:ascii="Times New Roman" w:eastAsia="Calibri" w:hAnsi="Times New Roman" w:cs="Times New Roman"/>
          <w:sz w:val="20"/>
          <w:szCs w:val="20"/>
          <w:lang w:val="es-ES_tradnl"/>
        </w:rPr>
        <w:t xml:space="preserve">-segundo orden. b) Cinética de </w:t>
      </w:r>
      <w:proofErr w:type="spellStart"/>
      <w:r w:rsidRPr="00915219">
        <w:rPr>
          <w:rFonts w:ascii="Times New Roman" w:eastAsia="Calibri" w:hAnsi="Times New Roman" w:cs="Times New Roman"/>
          <w:sz w:val="20"/>
          <w:szCs w:val="20"/>
          <w:lang w:val="es-ES_tradnl"/>
        </w:rPr>
        <w:t>adsorción</w:t>
      </w:r>
      <w:r w:rsidR="008C04C4" w:rsidRPr="008C04C4">
        <w:rPr>
          <w:rFonts w:ascii="Times New Roman" w:eastAsia="Calibri" w:hAnsi="Times New Roman" w:cs="Times New Roman"/>
          <w:sz w:val="20"/>
          <w:szCs w:val="20"/>
          <w:lang w:val="es-ES_tradnl"/>
        </w:rPr>
        <w:t>.</w:t>
      </w:r>
      <w:r w:rsidRPr="00915219">
        <w:rPr>
          <w:rFonts w:ascii="Times New Roman" w:eastAsia="Calibri" w:hAnsi="Times New Roman" w:cs="Times New Roman"/>
          <w:sz w:val="20"/>
          <w:szCs w:val="20"/>
          <w:lang w:val="es-ES_tradnl"/>
        </w:rPr>
        <w:t>Ajuste</w:t>
      </w:r>
      <w:proofErr w:type="spellEnd"/>
      <w:r w:rsidRPr="00915219">
        <w:rPr>
          <w:rFonts w:ascii="Times New Roman" w:eastAsia="Calibri" w:hAnsi="Times New Roman" w:cs="Times New Roman"/>
          <w:sz w:val="20"/>
          <w:szCs w:val="20"/>
          <w:lang w:val="es-ES_tradnl"/>
        </w:rPr>
        <w:t xml:space="preserve"> del proceso de biosorción de azul de metileno con RAS, modelo de </w:t>
      </w:r>
      <w:proofErr w:type="spellStart"/>
      <w:r w:rsidRPr="00915219">
        <w:rPr>
          <w:rFonts w:ascii="Times New Roman" w:eastAsia="Calibri" w:hAnsi="Times New Roman" w:cs="Times New Roman"/>
          <w:sz w:val="20"/>
          <w:szCs w:val="20"/>
          <w:lang w:val="es-ES_tradnl"/>
        </w:rPr>
        <w:t>pseudo</w:t>
      </w:r>
      <w:proofErr w:type="spellEnd"/>
      <w:r w:rsidRPr="00915219">
        <w:rPr>
          <w:rFonts w:ascii="Times New Roman" w:eastAsia="Calibri" w:hAnsi="Times New Roman" w:cs="Times New Roman"/>
          <w:sz w:val="20"/>
          <w:szCs w:val="20"/>
          <w:lang w:val="es-ES_tradnl"/>
        </w:rPr>
        <w:t>-segundo orden a pH 5, concentración de 10 g/L, agitación de 80 rpm y temperatura de 30°C.</w:t>
      </w:r>
    </w:p>
    <w:p w:rsidR="00A06A4A" w:rsidRDefault="003068C6" w:rsidP="00915219">
      <w:pPr>
        <w:tabs>
          <w:tab w:val="left" w:pos="2055"/>
        </w:tabs>
        <w:spacing w:after="0" w:line="360" w:lineRule="auto"/>
        <w:jc w:val="both"/>
        <w:outlineLvl w:val="0"/>
        <w:rPr>
          <w:rFonts w:ascii="Times New Roman" w:eastAsia="Calibri" w:hAnsi="Times New Roman" w:cs="Times New Roman"/>
          <w:sz w:val="20"/>
          <w:szCs w:val="20"/>
          <w:lang w:val="es-ES_tradnl"/>
        </w:rPr>
      </w:pPr>
      <w:r w:rsidRPr="008C04C4">
        <w:rPr>
          <w:rFonts w:ascii="Times New Roman" w:eastAsia="Calibri" w:hAnsi="Times New Roman" w:cs="Times New Roman"/>
          <w:sz w:val="20"/>
          <w:szCs w:val="20"/>
          <w:lang w:val="es-ES_tradnl"/>
        </w:rPr>
        <w:t>Fuente elaboración propia</w:t>
      </w:r>
      <w:r>
        <w:rPr>
          <w:rFonts w:ascii="Times New Roman" w:eastAsia="Calibri" w:hAnsi="Times New Roman" w:cs="Times New Roman"/>
          <w:sz w:val="20"/>
          <w:szCs w:val="20"/>
          <w:lang w:val="es-ES_tradnl"/>
        </w:rPr>
        <w:t>.</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3068C6" w:rsidRPr="003068C6" w:rsidRDefault="003068C6" w:rsidP="003068C6">
      <w:pPr>
        <w:numPr>
          <w:ilvl w:val="0"/>
          <w:numId w:val="5"/>
        </w:numPr>
        <w:spacing w:after="160" w:line="360" w:lineRule="auto"/>
        <w:jc w:val="both"/>
        <w:rPr>
          <w:rFonts w:ascii="Times New Roman" w:eastAsia="Times New Roman" w:hAnsi="Times New Roman" w:cs="Times New Roman"/>
          <w:noProof/>
          <w:sz w:val="24"/>
          <w:szCs w:val="24"/>
          <w:lang w:eastAsia="es-ES"/>
        </w:rPr>
      </w:pPr>
      <w:r w:rsidRPr="003068C6">
        <w:rPr>
          <w:rFonts w:ascii="Times New Roman" w:eastAsia="Times New Roman" w:hAnsi="Times New Roman" w:cs="Times New Roman"/>
          <w:noProof/>
          <w:sz w:val="24"/>
          <w:szCs w:val="24"/>
          <w:lang w:eastAsia="es-ES"/>
        </w:rPr>
        <w:t>Los estudios en discontinuo para la remoción de azul de metileno (AM) en solución acuosa con BCA, RAS y mezclas de ambos demuestran que se obtienen remociones superiores al 90%.</w:t>
      </w:r>
    </w:p>
    <w:p w:rsidR="003068C6" w:rsidRPr="003068C6" w:rsidRDefault="003068C6" w:rsidP="003068C6">
      <w:pPr>
        <w:numPr>
          <w:ilvl w:val="0"/>
          <w:numId w:val="5"/>
        </w:numPr>
        <w:spacing w:after="160" w:line="360" w:lineRule="auto"/>
        <w:contextualSpacing/>
        <w:jc w:val="both"/>
        <w:rPr>
          <w:rFonts w:ascii="Times New Roman" w:eastAsia="Times New Roman" w:hAnsi="Times New Roman" w:cs="Times New Roman"/>
          <w:noProof/>
          <w:sz w:val="24"/>
          <w:szCs w:val="24"/>
          <w:lang w:eastAsia="es-ES"/>
        </w:rPr>
      </w:pPr>
      <w:r w:rsidRPr="003068C6">
        <w:rPr>
          <w:rFonts w:ascii="Times New Roman" w:eastAsia="Times New Roman" w:hAnsi="Times New Roman" w:cs="Times New Roman"/>
          <w:noProof/>
          <w:sz w:val="24"/>
          <w:szCs w:val="24"/>
          <w:lang w:eastAsia="es-ES"/>
        </w:rPr>
        <w:t>El tamaño de partícula óptimo para los cuatro biosorbentes es 0,35-0,63, lo cual confirma que con la disminución del tamaño de partícula aumenta la remoción de AM.</w:t>
      </w:r>
    </w:p>
    <w:p w:rsidR="003068C6" w:rsidRPr="003068C6" w:rsidRDefault="003068C6" w:rsidP="003068C6">
      <w:pPr>
        <w:numPr>
          <w:ilvl w:val="0"/>
          <w:numId w:val="5"/>
        </w:numPr>
        <w:spacing w:after="160" w:line="360" w:lineRule="auto"/>
        <w:jc w:val="both"/>
        <w:rPr>
          <w:rFonts w:ascii="Times New Roman" w:eastAsia="Times New Roman" w:hAnsi="Times New Roman" w:cs="Times New Roman"/>
          <w:noProof/>
          <w:sz w:val="24"/>
          <w:szCs w:val="24"/>
          <w:lang w:eastAsia="es-ES"/>
        </w:rPr>
      </w:pPr>
      <w:r w:rsidRPr="003068C6">
        <w:rPr>
          <w:rFonts w:ascii="Times New Roman" w:eastAsia="Times New Roman" w:hAnsi="Times New Roman" w:cs="Times New Roman"/>
          <w:noProof/>
          <w:sz w:val="24"/>
          <w:szCs w:val="24"/>
          <w:lang w:eastAsia="es-ES"/>
        </w:rPr>
        <w:t>El biosorbente que mayor porciento de remociones logra para concentraciones de 300 mg/L y 500 mg/L es el bagazo.</w:t>
      </w:r>
    </w:p>
    <w:p w:rsidR="003068C6" w:rsidRPr="003068C6" w:rsidRDefault="003068C6" w:rsidP="003068C6">
      <w:pPr>
        <w:numPr>
          <w:ilvl w:val="0"/>
          <w:numId w:val="5"/>
        </w:numPr>
        <w:spacing w:after="160" w:line="360" w:lineRule="auto"/>
        <w:contextualSpacing/>
        <w:jc w:val="both"/>
        <w:rPr>
          <w:rFonts w:ascii="Times New Roman" w:eastAsia="Times New Roman" w:hAnsi="Times New Roman" w:cs="Times New Roman"/>
          <w:noProof/>
          <w:sz w:val="24"/>
          <w:szCs w:val="24"/>
          <w:lang w:eastAsia="es-ES"/>
        </w:rPr>
      </w:pPr>
      <w:r w:rsidRPr="003068C6">
        <w:rPr>
          <w:rFonts w:ascii="Times New Roman" w:eastAsia="Times New Roman" w:hAnsi="Times New Roman" w:cs="Times New Roman"/>
          <w:noProof/>
          <w:sz w:val="24"/>
          <w:szCs w:val="24"/>
          <w:lang w:eastAsia="es-ES"/>
        </w:rPr>
        <w:t xml:space="preserve">El modelo de pseudo segundo orden, es el que presenta mejor ajuste para todos los materiales al estudiar la cinética de biosorción, lo que indica que la fuerza impulsora de los centros activos del adsorbente y el adsorbato es proporcional, </w:t>
      </w:r>
      <w:r w:rsidRPr="003068C6">
        <w:rPr>
          <w:rFonts w:ascii="Times New Roman" w:eastAsia="Times New Roman" w:hAnsi="Times New Roman" w:cs="Times New Roman"/>
          <w:noProof/>
          <w:sz w:val="24"/>
          <w:szCs w:val="24"/>
          <w:lang w:eastAsia="es-ES"/>
        </w:rPr>
        <w:lastRenderedPageBreak/>
        <w:t>basándose en la capacidad de adsorción del sólido. El coeficiente de correlación para el bagazo es de 1 y de 0,999 para el RAS y las mezclas de ambos.</w:t>
      </w:r>
    </w:p>
    <w:p w:rsidR="00FF3346" w:rsidRPr="00FF3346" w:rsidRDefault="003068C6" w:rsidP="00FF334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FF3346" w:rsidRPr="00FF3346">
        <w:rPr>
          <w:rFonts w:ascii="Times New Roman" w:hAnsi="Times New Roman" w:cs="Times New Roman"/>
          <w:b/>
          <w:sz w:val="24"/>
          <w:szCs w:val="24"/>
        </w:rPr>
        <w:t>5. Referencias bibliográficas</w:t>
      </w:r>
    </w:p>
    <w:p w:rsidR="003068C6" w:rsidRPr="003068C6" w:rsidRDefault="003068C6" w:rsidP="003068C6">
      <w:pPr>
        <w:numPr>
          <w:ilvl w:val="0"/>
          <w:numId w:val="6"/>
        </w:numPr>
        <w:spacing w:after="0" w:line="360" w:lineRule="auto"/>
        <w:contextualSpacing/>
        <w:jc w:val="both"/>
        <w:rPr>
          <w:rFonts w:ascii="Times New Roman" w:eastAsia="Calibri" w:hAnsi="Times New Roman" w:cs="Times New Roman"/>
          <w:sz w:val="24"/>
          <w:szCs w:val="24"/>
          <w:lang w:val="es-ES_tradnl"/>
        </w:rPr>
      </w:pPr>
      <w:r w:rsidRPr="003068C6">
        <w:rPr>
          <w:rFonts w:ascii="Times New Roman" w:eastAsia="Calibri" w:hAnsi="Times New Roman" w:cs="Times New Roman"/>
          <w:sz w:val="24"/>
          <w:szCs w:val="24"/>
          <w:lang w:val="es-ES_tradnl"/>
        </w:rPr>
        <w:t>Albis, A., López, A. y Romero, M.  “Remoción de azul de metileno de soluciones acuosas utilizando  cáscara de yuca (</w:t>
      </w:r>
      <w:proofErr w:type="spellStart"/>
      <w:r w:rsidRPr="003068C6">
        <w:rPr>
          <w:rFonts w:ascii="Times New Roman" w:eastAsia="Calibri" w:hAnsi="Times New Roman" w:cs="Times New Roman"/>
          <w:sz w:val="24"/>
          <w:szCs w:val="24"/>
          <w:lang w:val="es-ES_tradnl"/>
        </w:rPr>
        <w:t>Manihot</w:t>
      </w:r>
      <w:proofErr w:type="spellEnd"/>
      <w:r w:rsidRPr="003068C6">
        <w:rPr>
          <w:rFonts w:ascii="Times New Roman" w:eastAsia="Calibri" w:hAnsi="Times New Roman" w:cs="Times New Roman"/>
          <w:sz w:val="24"/>
          <w:szCs w:val="24"/>
          <w:lang w:val="es-ES_tradnl"/>
        </w:rPr>
        <w:t xml:space="preserve"> </w:t>
      </w:r>
      <w:proofErr w:type="spellStart"/>
      <w:r w:rsidRPr="003068C6">
        <w:rPr>
          <w:rFonts w:ascii="Times New Roman" w:eastAsia="Calibri" w:hAnsi="Times New Roman" w:cs="Times New Roman"/>
          <w:sz w:val="24"/>
          <w:szCs w:val="24"/>
          <w:lang w:val="es-ES_tradnl"/>
        </w:rPr>
        <w:t>esculenta</w:t>
      </w:r>
      <w:proofErr w:type="spellEnd"/>
      <w:r w:rsidRPr="003068C6">
        <w:rPr>
          <w:rFonts w:ascii="Times New Roman" w:eastAsia="Calibri" w:hAnsi="Times New Roman" w:cs="Times New Roman"/>
          <w:sz w:val="24"/>
          <w:szCs w:val="24"/>
          <w:lang w:val="es-ES_tradnl"/>
        </w:rPr>
        <w:t xml:space="preserve">) modificada con ácido fosfórico”. Prospectiva, 2017, </w:t>
      </w:r>
      <w:proofErr w:type="spellStart"/>
      <w:r w:rsidRPr="003068C6">
        <w:rPr>
          <w:rFonts w:ascii="Times New Roman" w:eastAsia="Calibri" w:hAnsi="Times New Roman" w:cs="Times New Roman"/>
          <w:sz w:val="24"/>
          <w:szCs w:val="24"/>
          <w:lang w:val="es-ES_tradnl"/>
        </w:rPr>
        <w:t>vol</w:t>
      </w:r>
      <w:proofErr w:type="spellEnd"/>
      <w:r w:rsidRPr="003068C6">
        <w:rPr>
          <w:rFonts w:ascii="Times New Roman" w:eastAsia="Calibri" w:hAnsi="Times New Roman" w:cs="Times New Roman"/>
          <w:sz w:val="24"/>
          <w:szCs w:val="24"/>
          <w:lang w:val="es-ES_tradnl"/>
        </w:rPr>
        <w:t xml:space="preserve"> 15, No 2, </w:t>
      </w:r>
      <w:proofErr w:type="spellStart"/>
      <w:r w:rsidRPr="003068C6">
        <w:rPr>
          <w:rFonts w:ascii="Times New Roman" w:eastAsia="Calibri" w:hAnsi="Times New Roman" w:cs="Times New Roman"/>
          <w:sz w:val="24"/>
          <w:szCs w:val="24"/>
          <w:lang w:val="es-ES_tradnl"/>
        </w:rPr>
        <w:t>pp</w:t>
      </w:r>
      <w:proofErr w:type="spellEnd"/>
      <w:r w:rsidRPr="003068C6">
        <w:rPr>
          <w:rFonts w:ascii="Times New Roman" w:eastAsia="Calibri" w:hAnsi="Times New Roman" w:cs="Times New Roman"/>
          <w:sz w:val="24"/>
          <w:szCs w:val="24"/>
          <w:lang w:val="es-ES_tradnl"/>
        </w:rPr>
        <w:t xml:space="preserve"> 60-73.</w:t>
      </w:r>
    </w:p>
    <w:p w:rsidR="003068C6" w:rsidRPr="003068C6" w:rsidRDefault="003068C6" w:rsidP="003068C6">
      <w:pPr>
        <w:numPr>
          <w:ilvl w:val="0"/>
          <w:numId w:val="6"/>
        </w:numPr>
        <w:spacing w:after="0" w:line="360" w:lineRule="auto"/>
        <w:contextualSpacing/>
        <w:jc w:val="both"/>
        <w:rPr>
          <w:rFonts w:ascii="Times New Roman" w:eastAsia="Calibri" w:hAnsi="Times New Roman" w:cs="Times New Roman"/>
          <w:sz w:val="24"/>
          <w:szCs w:val="24"/>
          <w:lang w:val="en-US"/>
        </w:rPr>
      </w:pPr>
      <w:proofErr w:type="spellStart"/>
      <w:r w:rsidRPr="003068C6">
        <w:rPr>
          <w:rFonts w:ascii="Times New Roman" w:eastAsia="Calibri" w:hAnsi="Times New Roman" w:cs="Times New Roman"/>
          <w:sz w:val="24"/>
          <w:szCs w:val="24"/>
          <w:lang w:val="en-US"/>
        </w:rPr>
        <w:t>Alomá</w:t>
      </w:r>
      <w:proofErr w:type="spellEnd"/>
      <w:r w:rsidRPr="003068C6">
        <w:rPr>
          <w:rFonts w:ascii="Times New Roman" w:eastAsia="Calibri" w:hAnsi="Times New Roman" w:cs="Times New Roman"/>
          <w:sz w:val="24"/>
          <w:szCs w:val="24"/>
          <w:lang w:val="en-US"/>
        </w:rPr>
        <w:t>, I.et al “</w:t>
      </w:r>
      <w:proofErr w:type="spellStart"/>
      <w:r w:rsidRPr="003068C6">
        <w:rPr>
          <w:rFonts w:ascii="Times New Roman" w:eastAsia="Calibri" w:hAnsi="Times New Roman" w:cs="Times New Roman"/>
          <w:sz w:val="24"/>
          <w:szCs w:val="24"/>
          <w:lang w:val="en-US"/>
        </w:rPr>
        <w:t>Biosorption</w:t>
      </w:r>
      <w:proofErr w:type="spellEnd"/>
      <w:r w:rsidRPr="003068C6">
        <w:rPr>
          <w:rFonts w:ascii="Times New Roman" w:eastAsia="Calibri" w:hAnsi="Times New Roman" w:cs="Times New Roman"/>
          <w:sz w:val="24"/>
          <w:szCs w:val="24"/>
          <w:lang w:val="en-US"/>
        </w:rPr>
        <w:t xml:space="preserve"> of Cr6+ from aqueous solution by sugarcane bagasse” Desalination and Water Treatment, 2014, </w:t>
      </w:r>
      <w:proofErr w:type="spellStart"/>
      <w:r w:rsidRPr="003068C6">
        <w:rPr>
          <w:rFonts w:ascii="Times New Roman" w:eastAsia="Calibri" w:hAnsi="Times New Roman" w:cs="Times New Roman"/>
          <w:sz w:val="24"/>
          <w:szCs w:val="24"/>
          <w:lang w:val="en-US"/>
        </w:rPr>
        <w:t>vol</w:t>
      </w:r>
      <w:proofErr w:type="spellEnd"/>
      <w:r w:rsidRPr="003068C6">
        <w:rPr>
          <w:rFonts w:ascii="Times New Roman" w:eastAsia="Calibri" w:hAnsi="Times New Roman" w:cs="Times New Roman"/>
          <w:sz w:val="24"/>
          <w:szCs w:val="24"/>
          <w:lang w:val="en-US"/>
        </w:rPr>
        <w:t xml:space="preserve"> 52, </w:t>
      </w:r>
      <w:proofErr w:type="spellStart"/>
      <w:r w:rsidRPr="003068C6">
        <w:rPr>
          <w:rFonts w:ascii="Times New Roman" w:eastAsia="Calibri" w:hAnsi="Times New Roman" w:cs="Times New Roman"/>
          <w:sz w:val="24"/>
          <w:szCs w:val="24"/>
          <w:lang w:val="en-US"/>
        </w:rPr>
        <w:t>pp</w:t>
      </w:r>
      <w:proofErr w:type="spellEnd"/>
      <w:r w:rsidRPr="003068C6">
        <w:rPr>
          <w:rFonts w:ascii="Times New Roman" w:eastAsia="Calibri" w:hAnsi="Times New Roman" w:cs="Times New Roman"/>
          <w:sz w:val="24"/>
          <w:szCs w:val="24"/>
          <w:lang w:val="en-US"/>
        </w:rPr>
        <w:t xml:space="preserve"> 31-33.</w:t>
      </w:r>
    </w:p>
    <w:p w:rsidR="003068C6" w:rsidRPr="003068C6" w:rsidRDefault="003068C6" w:rsidP="003068C6">
      <w:pPr>
        <w:numPr>
          <w:ilvl w:val="0"/>
          <w:numId w:val="6"/>
        </w:numPr>
        <w:spacing w:after="0" w:line="360" w:lineRule="auto"/>
        <w:contextualSpacing/>
        <w:jc w:val="both"/>
        <w:rPr>
          <w:rFonts w:ascii="Times New Roman" w:eastAsia="Calibri" w:hAnsi="Times New Roman" w:cs="Times New Roman"/>
          <w:sz w:val="24"/>
          <w:szCs w:val="24"/>
          <w:lang w:val="es-ES_tradnl"/>
        </w:rPr>
      </w:pPr>
      <w:r w:rsidRPr="003068C6">
        <w:rPr>
          <w:rFonts w:ascii="Times New Roman" w:eastAsia="Calibri" w:hAnsi="Times New Roman" w:cs="Times New Roman"/>
          <w:sz w:val="24"/>
          <w:szCs w:val="24"/>
          <w:lang w:val="es-ES_tradnl"/>
        </w:rPr>
        <w:t xml:space="preserve">Calderón, J.E., Caracterización eléctrica de materiales adsorbentes, cerámicos y carbonosos. Directores  Dr. D. Antonio Macías García; Dr. D. José Sánchez González y Dra. Dª. Mara Olivares Marín. Tesis doctoral, Universidad de Extremadura, España, 2015. </w:t>
      </w:r>
    </w:p>
    <w:p w:rsidR="003068C6" w:rsidRPr="003068C6" w:rsidRDefault="003068C6" w:rsidP="003068C6">
      <w:pPr>
        <w:numPr>
          <w:ilvl w:val="0"/>
          <w:numId w:val="6"/>
        </w:numPr>
        <w:spacing w:after="0" w:line="360" w:lineRule="auto"/>
        <w:contextualSpacing/>
        <w:jc w:val="both"/>
        <w:rPr>
          <w:rFonts w:ascii="Times New Roman" w:eastAsia="Calibri" w:hAnsi="Times New Roman" w:cs="Times New Roman"/>
          <w:sz w:val="24"/>
          <w:szCs w:val="24"/>
          <w:lang w:val="es-ES_tradnl"/>
        </w:rPr>
      </w:pPr>
      <w:r w:rsidRPr="003068C6">
        <w:rPr>
          <w:rFonts w:ascii="Times New Roman" w:eastAsia="Calibri" w:hAnsi="Times New Roman" w:cs="Times New Roman"/>
          <w:sz w:val="24"/>
          <w:szCs w:val="24"/>
          <w:lang w:val="en-US"/>
        </w:rPr>
        <w:t xml:space="preserve">Chowdhury, S., C. y Das, P.” Adsorption of crystal violet from aqueous solution by citric acid modified rice straw: equilibrium, kinetics, and thermodynamics”. </w:t>
      </w:r>
      <w:proofErr w:type="spellStart"/>
      <w:r w:rsidRPr="003068C6">
        <w:rPr>
          <w:rFonts w:ascii="Times New Roman" w:eastAsia="Calibri" w:hAnsi="Times New Roman" w:cs="Times New Roman"/>
          <w:sz w:val="24"/>
          <w:szCs w:val="24"/>
          <w:lang w:val="es-ES_tradnl"/>
        </w:rPr>
        <w:t>Separation</w:t>
      </w:r>
      <w:proofErr w:type="spellEnd"/>
      <w:r w:rsidRPr="003068C6">
        <w:rPr>
          <w:rFonts w:ascii="Times New Roman" w:eastAsia="Calibri" w:hAnsi="Times New Roman" w:cs="Times New Roman"/>
          <w:sz w:val="24"/>
          <w:szCs w:val="24"/>
          <w:lang w:val="es-ES_tradnl"/>
        </w:rPr>
        <w:t xml:space="preserve"> </w:t>
      </w:r>
      <w:proofErr w:type="spellStart"/>
      <w:r w:rsidRPr="003068C6">
        <w:rPr>
          <w:rFonts w:ascii="Times New Roman" w:eastAsia="Calibri" w:hAnsi="Times New Roman" w:cs="Times New Roman"/>
          <w:sz w:val="24"/>
          <w:szCs w:val="24"/>
          <w:lang w:val="es-ES_tradnl"/>
        </w:rPr>
        <w:t>Science</w:t>
      </w:r>
      <w:proofErr w:type="spellEnd"/>
      <w:r w:rsidRPr="003068C6">
        <w:rPr>
          <w:rFonts w:ascii="Times New Roman" w:eastAsia="Calibri" w:hAnsi="Times New Roman" w:cs="Times New Roman"/>
          <w:sz w:val="24"/>
          <w:szCs w:val="24"/>
          <w:lang w:val="es-ES_tradnl"/>
        </w:rPr>
        <w:t xml:space="preserve"> and </w:t>
      </w:r>
      <w:proofErr w:type="spellStart"/>
      <w:r w:rsidRPr="003068C6">
        <w:rPr>
          <w:rFonts w:ascii="Times New Roman" w:eastAsia="Calibri" w:hAnsi="Times New Roman" w:cs="Times New Roman"/>
          <w:sz w:val="24"/>
          <w:szCs w:val="24"/>
          <w:lang w:val="es-ES_tradnl"/>
        </w:rPr>
        <w:t>Technology</w:t>
      </w:r>
      <w:proofErr w:type="spellEnd"/>
      <w:r w:rsidRPr="003068C6">
        <w:rPr>
          <w:rFonts w:ascii="Times New Roman" w:eastAsia="Calibri" w:hAnsi="Times New Roman" w:cs="Times New Roman"/>
          <w:sz w:val="24"/>
          <w:szCs w:val="24"/>
          <w:lang w:val="es-ES_tradnl"/>
        </w:rPr>
        <w:t xml:space="preserve">, 2015, </w:t>
      </w:r>
      <w:proofErr w:type="spellStart"/>
      <w:r w:rsidRPr="003068C6">
        <w:rPr>
          <w:rFonts w:ascii="Times New Roman" w:eastAsia="Calibri" w:hAnsi="Times New Roman" w:cs="Times New Roman"/>
          <w:sz w:val="24"/>
          <w:szCs w:val="24"/>
          <w:lang w:val="es-ES_tradnl"/>
        </w:rPr>
        <w:t>vol</w:t>
      </w:r>
      <w:proofErr w:type="spellEnd"/>
      <w:r w:rsidRPr="003068C6">
        <w:rPr>
          <w:rFonts w:ascii="Times New Roman" w:eastAsia="Calibri" w:hAnsi="Times New Roman" w:cs="Times New Roman"/>
          <w:sz w:val="24"/>
          <w:szCs w:val="24"/>
          <w:lang w:val="es-ES_tradnl"/>
        </w:rPr>
        <w:t xml:space="preserve"> 48 No 9, </w:t>
      </w:r>
      <w:proofErr w:type="spellStart"/>
      <w:r w:rsidRPr="003068C6">
        <w:rPr>
          <w:rFonts w:ascii="Times New Roman" w:eastAsia="Calibri" w:hAnsi="Times New Roman" w:cs="Times New Roman"/>
          <w:sz w:val="24"/>
          <w:szCs w:val="24"/>
          <w:lang w:val="es-ES_tradnl"/>
        </w:rPr>
        <w:t>pp</w:t>
      </w:r>
      <w:proofErr w:type="spellEnd"/>
      <w:r w:rsidRPr="003068C6">
        <w:rPr>
          <w:rFonts w:ascii="Times New Roman" w:eastAsia="Calibri" w:hAnsi="Times New Roman" w:cs="Times New Roman"/>
          <w:sz w:val="24"/>
          <w:szCs w:val="24"/>
          <w:lang w:val="es-ES_tradnl"/>
        </w:rPr>
        <w:t xml:space="preserve"> 1339-1348.</w:t>
      </w:r>
    </w:p>
    <w:p w:rsidR="003068C6" w:rsidRPr="003068C6" w:rsidRDefault="003068C6" w:rsidP="003068C6">
      <w:pPr>
        <w:numPr>
          <w:ilvl w:val="0"/>
          <w:numId w:val="6"/>
        </w:numPr>
        <w:spacing w:after="0" w:line="360" w:lineRule="auto"/>
        <w:contextualSpacing/>
        <w:jc w:val="both"/>
        <w:rPr>
          <w:rFonts w:ascii="Times New Roman" w:eastAsia="Calibri" w:hAnsi="Times New Roman" w:cs="Times New Roman"/>
          <w:sz w:val="24"/>
          <w:szCs w:val="24"/>
          <w:lang w:val="es-ES_tradnl"/>
        </w:rPr>
      </w:pPr>
      <w:r w:rsidRPr="003068C6">
        <w:rPr>
          <w:rFonts w:ascii="Times New Roman" w:eastAsia="Calibri" w:hAnsi="Times New Roman" w:cs="Times New Roman"/>
          <w:sz w:val="24"/>
          <w:szCs w:val="24"/>
          <w:lang w:val="es-ES_tradnl"/>
        </w:rPr>
        <w:t xml:space="preserve">Coca, Y. </w:t>
      </w:r>
      <w:proofErr w:type="spellStart"/>
      <w:r w:rsidRPr="003068C6">
        <w:rPr>
          <w:rFonts w:ascii="Times New Roman" w:eastAsia="Calibri" w:hAnsi="Times New Roman" w:cs="Times New Roman"/>
          <w:sz w:val="24"/>
          <w:szCs w:val="24"/>
          <w:lang w:val="es-ES_tradnl"/>
        </w:rPr>
        <w:t>Remocion</w:t>
      </w:r>
      <w:proofErr w:type="spellEnd"/>
      <w:r w:rsidRPr="003068C6">
        <w:rPr>
          <w:rFonts w:ascii="Times New Roman" w:eastAsia="Calibri" w:hAnsi="Times New Roman" w:cs="Times New Roman"/>
          <w:sz w:val="24"/>
          <w:szCs w:val="24"/>
          <w:lang w:val="es-ES_tradnl"/>
        </w:rPr>
        <w:t xml:space="preserve"> de azul de metileno en medio acuoso utilizando </w:t>
      </w:r>
      <w:proofErr w:type="spellStart"/>
      <w:r w:rsidRPr="003068C6">
        <w:rPr>
          <w:rFonts w:ascii="Times New Roman" w:eastAsia="Calibri" w:hAnsi="Times New Roman" w:cs="Times New Roman"/>
          <w:sz w:val="24"/>
          <w:szCs w:val="24"/>
          <w:lang w:val="es-ES_tradnl"/>
        </w:rPr>
        <w:t>rssiduoa</w:t>
      </w:r>
      <w:proofErr w:type="spellEnd"/>
      <w:r w:rsidRPr="003068C6">
        <w:rPr>
          <w:rFonts w:ascii="Times New Roman" w:eastAsia="Calibri" w:hAnsi="Times New Roman" w:cs="Times New Roman"/>
          <w:sz w:val="24"/>
          <w:szCs w:val="24"/>
          <w:lang w:val="es-ES_tradnl"/>
        </w:rPr>
        <w:t xml:space="preserve"> </w:t>
      </w:r>
      <w:proofErr w:type="spellStart"/>
      <w:r w:rsidRPr="003068C6">
        <w:rPr>
          <w:rFonts w:ascii="Times New Roman" w:eastAsia="Calibri" w:hAnsi="Times New Roman" w:cs="Times New Roman"/>
          <w:sz w:val="24"/>
          <w:szCs w:val="24"/>
          <w:lang w:val="es-ES_tradnl"/>
        </w:rPr>
        <w:t>agricolas</w:t>
      </w:r>
      <w:proofErr w:type="spellEnd"/>
      <w:r w:rsidRPr="003068C6">
        <w:rPr>
          <w:rFonts w:ascii="Times New Roman" w:eastAsia="Calibri" w:hAnsi="Times New Roman" w:cs="Times New Roman"/>
          <w:sz w:val="24"/>
          <w:szCs w:val="24"/>
          <w:lang w:val="es-ES_tradnl"/>
        </w:rPr>
        <w:t xml:space="preserve"> de sorgo. Directores </w:t>
      </w:r>
      <w:proofErr w:type="spellStart"/>
      <w:r w:rsidRPr="003068C6">
        <w:rPr>
          <w:rFonts w:ascii="Times New Roman" w:eastAsia="Times New Roman" w:hAnsi="Times New Roman" w:cs="Times New Roman"/>
          <w:sz w:val="24"/>
          <w:szCs w:val="24"/>
          <w:lang w:val="es-ES_tradnl" w:eastAsia="es-ES"/>
        </w:rPr>
        <w:t>MSc</w:t>
      </w:r>
      <w:proofErr w:type="spellEnd"/>
      <w:r w:rsidRPr="003068C6">
        <w:rPr>
          <w:rFonts w:ascii="Times New Roman" w:eastAsia="Times New Roman" w:hAnsi="Times New Roman" w:cs="Times New Roman"/>
          <w:sz w:val="24"/>
          <w:szCs w:val="24"/>
          <w:lang w:val="es-ES_tradnl" w:eastAsia="es-ES"/>
        </w:rPr>
        <w:t xml:space="preserve">. María Hertha Broche Galindo y Dr. C. Iván Leandro Rodríguez Rico. </w:t>
      </w:r>
      <w:r w:rsidRPr="003068C6">
        <w:rPr>
          <w:rFonts w:ascii="Times New Roman" w:eastAsia="Calibri" w:hAnsi="Times New Roman" w:cs="Times New Roman"/>
          <w:sz w:val="24"/>
          <w:szCs w:val="24"/>
          <w:lang w:val="es-ES_tradnl"/>
        </w:rPr>
        <w:t>Tesis para optar por el título de ingeniero químico. Universidad Central ‘Marta Abreu’ de Las Villas, Cuba, 2016.</w:t>
      </w:r>
    </w:p>
    <w:p w:rsidR="003068C6" w:rsidRPr="003068C6" w:rsidRDefault="003068C6" w:rsidP="003068C6">
      <w:pPr>
        <w:numPr>
          <w:ilvl w:val="0"/>
          <w:numId w:val="6"/>
        </w:numPr>
        <w:spacing w:after="0" w:line="360" w:lineRule="auto"/>
        <w:contextualSpacing/>
        <w:jc w:val="both"/>
        <w:rPr>
          <w:rFonts w:ascii="Times New Roman" w:eastAsia="Calibri" w:hAnsi="Times New Roman" w:cs="Times New Roman"/>
          <w:sz w:val="24"/>
          <w:szCs w:val="24"/>
          <w:lang w:val="es-ES_tradnl"/>
        </w:rPr>
      </w:pPr>
      <w:r w:rsidRPr="003068C6">
        <w:rPr>
          <w:rFonts w:ascii="Times New Roman" w:eastAsia="Calibri" w:hAnsi="Times New Roman" w:cs="Times New Roman"/>
          <w:sz w:val="24"/>
          <w:szCs w:val="24"/>
          <w:lang w:val="en-US"/>
        </w:rPr>
        <w:t xml:space="preserve">Das, P., Banerjee, P. y </w:t>
      </w:r>
      <w:proofErr w:type="spellStart"/>
      <w:r w:rsidRPr="003068C6">
        <w:rPr>
          <w:rFonts w:ascii="Times New Roman" w:eastAsia="Calibri" w:hAnsi="Times New Roman" w:cs="Times New Roman"/>
          <w:sz w:val="24"/>
          <w:szCs w:val="24"/>
          <w:lang w:val="en-US"/>
        </w:rPr>
        <w:t>Mondal</w:t>
      </w:r>
      <w:proofErr w:type="spellEnd"/>
      <w:r w:rsidRPr="003068C6">
        <w:rPr>
          <w:rFonts w:ascii="Times New Roman" w:eastAsia="Calibri" w:hAnsi="Times New Roman" w:cs="Times New Roman"/>
          <w:sz w:val="24"/>
          <w:szCs w:val="24"/>
          <w:lang w:val="en-US"/>
        </w:rPr>
        <w:t xml:space="preserve"> S. “Mathematical modelling and optimization of synthetic textile dye removal using soil composites as highly competent liner material”. </w:t>
      </w:r>
      <w:proofErr w:type="spellStart"/>
      <w:r w:rsidRPr="003068C6">
        <w:rPr>
          <w:rFonts w:ascii="Times New Roman" w:eastAsia="Calibri" w:hAnsi="Times New Roman" w:cs="Times New Roman"/>
          <w:sz w:val="24"/>
          <w:szCs w:val="24"/>
          <w:lang w:val="es-ES_tradnl"/>
        </w:rPr>
        <w:t>Environmental</w:t>
      </w:r>
      <w:proofErr w:type="spellEnd"/>
      <w:r w:rsidRPr="003068C6">
        <w:rPr>
          <w:rFonts w:ascii="Times New Roman" w:eastAsia="Calibri" w:hAnsi="Times New Roman" w:cs="Times New Roman"/>
          <w:sz w:val="24"/>
          <w:szCs w:val="24"/>
          <w:lang w:val="es-ES_tradnl"/>
        </w:rPr>
        <w:t xml:space="preserve"> </w:t>
      </w:r>
      <w:proofErr w:type="spellStart"/>
      <w:r w:rsidRPr="003068C6">
        <w:rPr>
          <w:rFonts w:ascii="Times New Roman" w:eastAsia="Calibri" w:hAnsi="Times New Roman" w:cs="Times New Roman"/>
          <w:sz w:val="24"/>
          <w:szCs w:val="24"/>
          <w:lang w:val="es-ES_tradnl"/>
        </w:rPr>
        <w:t>Science</w:t>
      </w:r>
      <w:proofErr w:type="spellEnd"/>
      <w:r w:rsidRPr="003068C6">
        <w:rPr>
          <w:rFonts w:ascii="Times New Roman" w:eastAsia="Calibri" w:hAnsi="Times New Roman" w:cs="Times New Roman"/>
          <w:sz w:val="24"/>
          <w:szCs w:val="24"/>
          <w:lang w:val="es-ES_tradnl"/>
        </w:rPr>
        <w:t xml:space="preserve"> and </w:t>
      </w:r>
      <w:proofErr w:type="spellStart"/>
      <w:r w:rsidRPr="003068C6">
        <w:rPr>
          <w:rFonts w:ascii="Times New Roman" w:eastAsia="Calibri" w:hAnsi="Times New Roman" w:cs="Times New Roman"/>
          <w:sz w:val="24"/>
          <w:szCs w:val="24"/>
          <w:lang w:val="es-ES_tradnl"/>
        </w:rPr>
        <w:t>Pollution</w:t>
      </w:r>
      <w:proofErr w:type="spellEnd"/>
      <w:r w:rsidRPr="003068C6">
        <w:rPr>
          <w:rFonts w:ascii="Times New Roman" w:eastAsia="Calibri" w:hAnsi="Times New Roman" w:cs="Times New Roman"/>
          <w:sz w:val="24"/>
          <w:szCs w:val="24"/>
          <w:lang w:val="es-ES_tradnl"/>
        </w:rPr>
        <w:t xml:space="preserve"> </w:t>
      </w:r>
      <w:proofErr w:type="spellStart"/>
      <w:r w:rsidRPr="003068C6">
        <w:rPr>
          <w:rFonts w:ascii="Times New Roman" w:eastAsia="Calibri" w:hAnsi="Times New Roman" w:cs="Times New Roman"/>
          <w:sz w:val="24"/>
          <w:szCs w:val="24"/>
          <w:lang w:val="es-ES_tradnl"/>
        </w:rPr>
        <w:t>Research</w:t>
      </w:r>
      <w:proofErr w:type="spellEnd"/>
      <w:r w:rsidRPr="003068C6">
        <w:rPr>
          <w:rFonts w:ascii="Times New Roman" w:eastAsia="Calibri" w:hAnsi="Times New Roman" w:cs="Times New Roman"/>
          <w:sz w:val="24"/>
          <w:szCs w:val="24"/>
          <w:lang w:val="es-ES_tradnl"/>
        </w:rPr>
        <w:t xml:space="preserve">, 2015, </w:t>
      </w:r>
      <w:proofErr w:type="spellStart"/>
      <w:r w:rsidRPr="003068C6">
        <w:rPr>
          <w:rFonts w:ascii="Times New Roman" w:eastAsia="Calibri" w:hAnsi="Times New Roman" w:cs="Times New Roman"/>
          <w:sz w:val="24"/>
          <w:szCs w:val="24"/>
          <w:lang w:val="es-ES_tradnl"/>
        </w:rPr>
        <w:t>vol</w:t>
      </w:r>
      <w:proofErr w:type="spellEnd"/>
      <w:r w:rsidRPr="003068C6">
        <w:rPr>
          <w:rFonts w:ascii="Times New Roman" w:eastAsia="Calibri" w:hAnsi="Times New Roman" w:cs="Times New Roman"/>
          <w:sz w:val="24"/>
          <w:szCs w:val="24"/>
          <w:lang w:val="es-ES_tradnl"/>
        </w:rPr>
        <w:t xml:space="preserve"> 22 No 2, </w:t>
      </w:r>
      <w:proofErr w:type="spellStart"/>
      <w:r w:rsidRPr="003068C6">
        <w:rPr>
          <w:rFonts w:ascii="Times New Roman" w:eastAsia="Calibri" w:hAnsi="Times New Roman" w:cs="Times New Roman"/>
          <w:sz w:val="24"/>
          <w:szCs w:val="24"/>
          <w:lang w:val="es-ES_tradnl"/>
        </w:rPr>
        <w:t>pp</w:t>
      </w:r>
      <w:proofErr w:type="spellEnd"/>
      <w:r w:rsidRPr="003068C6">
        <w:rPr>
          <w:rFonts w:ascii="Times New Roman" w:eastAsia="Calibri" w:hAnsi="Times New Roman" w:cs="Times New Roman"/>
          <w:sz w:val="24"/>
          <w:szCs w:val="24"/>
          <w:lang w:val="es-ES_tradnl"/>
        </w:rPr>
        <w:t xml:space="preserve"> 1318-1328</w:t>
      </w:r>
    </w:p>
    <w:p w:rsidR="003068C6" w:rsidRPr="003068C6" w:rsidRDefault="003068C6" w:rsidP="003068C6">
      <w:pPr>
        <w:numPr>
          <w:ilvl w:val="0"/>
          <w:numId w:val="6"/>
        </w:numPr>
        <w:spacing w:after="0" w:line="360" w:lineRule="auto"/>
        <w:contextualSpacing/>
        <w:jc w:val="both"/>
        <w:rPr>
          <w:rFonts w:ascii="Times New Roman" w:eastAsia="Calibri" w:hAnsi="Times New Roman" w:cs="Times New Roman"/>
          <w:sz w:val="24"/>
          <w:szCs w:val="24"/>
          <w:lang w:val="es-ES_tradnl"/>
        </w:rPr>
      </w:pPr>
      <w:r w:rsidRPr="003068C6">
        <w:rPr>
          <w:rFonts w:ascii="Times New Roman" w:eastAsia="Calibri" w:hAnsi="Times New Roman" w:cs="Times New Roman"/>
          <w:sz w:val="24"/>
          <w:szCs w:val="24"/>
          <w:lang w:val="en-US"/>
        </w:rPr>
        <w:t>Doğan, M. A.</w:t>
      </w:r>
      <w:proofErr w:type="gramStart"/>
      <w:r w:rsidRPr="003068C6">
        <w:rPr>
          <w:rFonts w:ascii="Times New Roman" w:eastAsia="Calibri" w:hAnsi="Times New Roman" w:cs="Times New Roman"/>
          <w:sz w:val="24"/>
          <w:szCs w:val="24"/>
          <w:lang w:val="en-US"/>
        </w:rPr>
        <w:t xml:space="preserve">,  </w:t>
      </w:r>
      <w:proofErr w:type="spellStart"/>
      <w:r w:rsidRPr="003068C6">
        <w:rPr>
          <w:rFonts w:ascii="Times New Roman" w:eastAsia="Calibri" w:hAnsi="Times New Roman" w:cs="Times New Roman"/>
          <w:sz w:val="24"/>
          <w:szCs w:val="24"/>
          <w:lang w:val="en-US"/>
        </w:rPr>
        <w:t>Alkan</w:t>
      </w:r>
      <w:proofErr w:type="spellEnd"/>
      <w:proofErr w:type="gramEnd"/>
      <w:r w:rsidRPr="003068C6">
        <w:rPr>
          <w:rFonts w:ascii="Times New Roman" w:eastAsia="Calibri" w:hAnsi="Times New Roman" w:cs="Times New Roman"/>
          <w:sz w:val="24"/>
          <w:szCs w:val="24"/>
          <w:lang w:val="en-US"/>
        </w:rPr>
        <w:t>, H. “</w:t>
      </w:r>
      <w:proofErr w:type="spellStart"/>
      <w:r w:rsidRPr="003068C6">
        <w:rPr>
          <w:rFonts w:ascii="Times New Roman" w:eastAsia="Calibri" w:hAnsi="Times New Roman" w:cs="Times New Roman"/>
          <w:sz w:val="24"/>
          <w:szCs w:val="24"/>
          <w:lang w:val="en-US"/>
        </w:rPr>
        <w:t>Biosorption</w:t>
      </w:r>
      <w:proofErr w:type="spellEnd"/>
      <w:r w:rsidRPr="003068C6">
        <w:rPr>
          <w:rFonts w:ascii="Times New Roman" w:eastAsia="Calibri" w:hAnsi="Times New Roman" w:cs="Times New Roman"/>
          <w:sz w:val="24"/>
          <w:szCs w:val="24"/>
          <w:lang w:val="en-US"/>
        </w:rPr>
        <w:t xml:space="preserve"> of Methylene Blue from Aqueous Solutions by Hazelnut Shells: Equilibrium, Parameters and Isotherms”. </w:t>
      </w:r>
      <w:proofErr w:type="spellStart"/>
      <w:r w:rsidRPr="003068C6">
        <w:rPr>
          <w:rFonts w:ascii="Times New Roman" w:eastAsia="Calibri" w:hAnsi="Times New Roman" w:cs="Times New Roman"/>
          <w:sz w:val="24"/>
          <w:szCs w:val="24"/>
          <w:lang w:val="es-ES_tradnl"/>
        </w:rPr>
        <w:t>Water</w:t>
      </w:r>
      <w:proofErr w:type="spellEnd"/>
      <w:r w:rsidRPr="003068C6">
        <w:rPr>
          <w:rFonts w:ascii="Times New Roman" w:eastAsia="Calibri" w:hAnsi="Times New Roman" w:cs="Times New Roman"/>
          <w:sz w:val="24"/>
          <w:szCs w:val="24"/>
          <w:lang w:val="es-ES_tradnl"/>
        </w:rPr>
        <w:t xml:space="preserve"> Air </w:t>
      </w:r>
      <w:proofErr w:type="spellStart"/>
      <w:r w:rsidRPr="003068C6">
        <w:rPr>
          <w:rFonts w:ascii="Times New Roman" w:eastAsia="Calibri" w:hAnsi="Times New Roman" w:cs="Times New Roman"/>
          <w:sz w:val="24"/>
          <w:szCs w:val="24"/>
          <w:lang w:val="es-ES_tradnl"/>
        </w:rPr>
        <w:t>Soil</w:t>
      </w:r>
      <w:proofErr w:type="spellEnd"/>
      <w:r w:rsidRPr="003068C6">
        <w:rPr>
          <w:rFonts w:ascii="Times New Roman" w:eastAsia="Calibri" w:hAnsi="Times New Roman" w:cs="Times New Roman"/>
          <w:sz w:val="24"/>
          <w:szCs w:val="24"/>
          <w:lang w:val="es-ES_tradnl"/>
        </w:rPr>
        <w:t xml:space="preserve"> </w:t>
      </w:r>
      <w:proofErr w:type="spellStart"/>
      <w:r w:rsidRPr="003068C6">
        <w:rPr>
          <w:rFonts w:ascii="Times New Roman" w:eastAsia="Calibri" w:hAnsi="Times New Roman" w:cs="Times New Roman"/>
          <w:sz w:val="24"/>
          <w:szCs w:val="24"/>
          <w:lang w:val="es-ES_tradnl"/>
        </w:rPr>
        <w:t>Pollut</w:t>
      </w:r>
      <w:proofErr w:type="spellEnd"/>
      <w:r w:rsidRPr="003068C6">
        <w:rPr>
          <w:rFonts w:ascii="Times New Roman" w:eastAsia="Calibri" w:hAnsi="Times New Roman" w:cs="Times New Roman"/>
          <w:sz w:val="24"/>
          <w:szCs w:val="24"/>
          <w:lang w:val="es-ES_tradnl"/>
        </w:rPr>
        <w:t xml:space="preserve">, </w:t>
      </w:r>
      <w:proofErr w:type="spellStart"/>
      <w:r w:rsidRPr="003068C6">
        <w:rPr>
          <w:rFonts w:ascii="Times New Roman" w:eastAsia="Calibri" w:hAnsi="Times New Roman" w:cs="Times New Roman"/>
          <w:sz w:val="24"/>
          <w:szCs w:val="24"/>
          <w:lang w:val="es-ES_tradnl"/>
        </w:rPr>
        <w:t>vol</w:t>
      </w:r>
      <w:proofErr w:type="spellEnd"/>
      <w:r w:rsidRPr="003068C6">
        <w:rPr>
          <w:rFonts w:ascii="Times New Roman" w:eastAsia="Calibri" w:hAnsi="Times New Roman" w:cs="Times New Roman"/>
          <w:sz w:val="24"/>
          <w:szCs w:val="24"/>
          <w:lang w:val="es-ES_tradnl"/>
        </w:rPr>
        <w:t xml:space="preserve"> 192, 2004, </w:t>
      </w:r>
      <w:proofErr w:type="spellStart"/>
      <w:r w:rsidRPr="003068C6">
        <w:rPr>
          <w:rFonts w:ascii="Times New Roman" w:eastAsia="Calibri" w:hAnsi="Times New Roman" w:cs="Times New Roman"/>
          <w:sz w:val="24"/>
          <w:szCs w:val="24"/>
          <w:lang w:val="es-ES_tradnl"/>
        </w:rPr>
        <w:t>pp</w:t>
      </w:r>
      <w:proofErr w:type="spellEnd"/>
      <w:r w:rsidRPr="003068C6">
        <w:rPr>
          <w:rFonts w:ascii="Times New Roman" w:eastAsia="Calibri" w:hAnsi="Times New Roman" w:cs="Times New Roman"/>
          <w:sz w:val="24"/>
          <w:szCs w:val="24"/>
          <w:lang w:val="es-ES_tradnl"/>
        </w:rPr>
        <w:t xml:space="preserve"> 141–153.</w:t>
      </w:r>
    </w:p>
    <w:p w:rsidR="003068C6" w:rsidRPr="003068C6" w:rsidRDefault="003068C6" w:rsidP="003068C6">
      <w:pPr>
        <w:numPr>
          <w:ilvl w:val="0"/>
          <w:numId w:val="6"/>
        </w:numPr>
        <w:spacing w:after="0" w:line="360" w:lineRule="auto"/>
        <w:contextualSpacing/>
        <w:jc w:val="both"/>
        <w:rPr>
          <w:rFonts w:ascii="Times New Roman" w:eastAsia="Calibri" w:hAnsi="Times New Roman" w:cs="Times New Roman"/>
          <w:sz w:val="24"/>
          <w:szCs w:val="24"/>
          <w:lang w:val="es-ES_tradnl"/>
        </w:rPr>
      </w:pPr>
      <w:r w:rsidRPr="003068C6">
        <w:rPr>
          <w:rFonts w:ascii="Times New Roman" w:eastAsia="Calibri" w:hAnsi="Times New Roman" w:cs="Times New Roman"/>
          <w:sz w:val="24"/>
          <w:szCs w:val="24"/>
          <w:lang w:val="es-ES_tradnl"/>
        </w:rPr>
        <w:lastRenderedPageBreak/>
        <w:t xml:space="preserve">Ensuncho, A.,  </w:t>
      </w:r>
      <w:proofErr w:type="gramStart"/>
      <w:r w:rsidRPr="003068C6">
        <w:rPr>
          <w:rFonts w:ascii="Times New Roman" w:eastAsia="Calibri" w:hAnsi="Times New Roman" w:cs="Times New Roman"/>
          <w:sz w:val="24"/>
          <w:szCs w:val="24"/>
          <w:lang w:val="es-ES_tradnl"/>
        </w:rPr>
        <w:t>Milanés</w:t>
      </w:r>
      <w:proofErr w:type="gramEnd"/>
      <w:r w:rsidRPr="003068C6">
        <w:rPr>
          <w:rFonts w:ascii="Times New Roman" w:eastAsia="Calibri" w:hAnsi="Times New Roman" w:cs="Times New Roman"/>
          <w:sz w:val="24"/>
          <w:szCs w:val="24"/>
          <w:lang w:val="es-ES_tradnl"/>
        </w:rPr>
        <w:t xml:space="preserve">, N. y  Robles, J. Remoción del colorante rojo alluro en solución acuosa utilizando carbones activados obtenidos de desechos agrícolas. </w:t>
      </w:r>
      <w:proofErr w:type="spellStart"/>
      <w:r w:rsidRPr="003068C6">
        <w:rPr>
          <w:rFonts w:ascii="Times New Roman" w:eastAsia="Calibri" w:hAnsi="Times New Roman" w:cs="Times New Roman"/>
          <w:sz w:val="24"/>
          <w:szCs w:val="24"/>
          <w:lang w:val="es-ES_tradnl"/>
        </w:rPr>
        <w:t>Informacion</w:t>
      </w:r>
      <w:proofErr w:type="spellEnd"/>
      <w:r w:rsidRPr="003068C6">
        <w:rPr>
          <w:rFonts w:ascii="Times New Roman" w:eastAsia="Calibri" w:hAnsi="Times New Roman" w:cs="Times New Roman"/>
          <w:sz w:val="24"/>
          <w:szCs w:val="24"/>
          <w:lang w:val="es-ES_tradnl"/>
        </w:rPr>
        <w:t xml:space="preserve"> tecnológica, 2015, </w:t>
      </w:r>
      <w:proofErr w:type="spellStart"/>
      <w:r w:rsidRPr="003068C6">
        <w:rPr>
          <w:rFonts w:ascii="Times New Roman" w:eastAsia="Calibri" w:hAnsi="Times New Roman" w:cs="Times New Roman"/>
          <w:sz w:val="24"/>
          <w:szCs w:val="24"/>
          <w:lang w:val="es-ES_tradnl"/>
        </w:rPr>
        <w:t>vol</w:t>
      </w:r>
      <w:proofErr w:type="spellEnd"/>
      <w:r w:rsidRPr="003068C6">
        <w:rPr>
          <w:rFonts w:ascii="Times New Roman" w:eastAsia="Calibri" w:hAnsi="Times New Roman" w:cs="Times New Roman"/>
          <w:sz w:val="24"/>
          <w:szCs w:val="24"/>
          <w:lang w:val="es-ES_tradnl"/>
        </w:rPr>
        <w:t xml:space="preserve"> 16, No 2, pp. 69-78.</w:t>
      </w:r>
    </w:p>
    <w:p w:rsidR="003068C6" w:rsidRPr="003068C6" w:rsidRDefault="003068C6" w:rsidP="003068C6">
      <w:pPr>
        <w:numPr>
          <w:ilvl w:val="0"/>
          <w:numId w:val="6"/>
        </w:numPr>
        <w:spacing w:after="0" w:line="360" w:lineRule="auto"/>
        <w:contextualSpacing/>
        <w:jc w:val="both"/>
        <w:rPr>
          <w:rFonts w:ascii="Times New Roman" w:eastAsia="Calibri" w:hAnsi="Times New Roman" w:cs="Times New Roman"/>
          <w:sz w:val="24"/>
          <w:szCs w:val="24"/>
          <w:lang w:val="es-ES_tradnl"/>
        </w:rPr>
      </w:pPr>
      <w:r w:rsidRPr="003068C6">
        <w:rPr>
          <w:rFonts w:ascii="Times New Roman" w:eastAsia="Calibri" w:hAnsi="Times New Roman" w:cs="Times New Roman"/>
          <w:sz w:val="24"/>
          <w:szCs w:val="24"/>
          <w:lang w:val="es-ES_tradnl"/>
        </w:rPr>
        <w:t xml:space="preserve">Figueroa, D., Moreno A., Hormaza, A.   “Equilibrio, termodinámica y modelos cinéticos de la </w:t>
      </w:r>
      <w:proofErr w:type="spellStart"/>
      <w:r w:rsidRPr="003068C6">
        <w:rPr>
          <w:rFonts w:ascii="Times New Roman" w:eastAsia="Calibri" w:hAnsi="Times New Roman" w:cs="Times New Roman"/>
          <w:sz w:val="24"/>
          <w:szCs w:val="24"/>
          <w:lang w:val="es-ES_tradnl"/>
        </w:rPr>
        <w:t>adsorcion</w:t>
      </w:r>
      <w:proofErr w:type="spellEnd"/>
      <w:r w:rsidRPr="003068C6">
        <w:rPr>
          <w:rFonts w:ascii="Times New Roman" w:eastAsia="Calibri" w:hAnsi="Times New Roman" w:cs="Times New Roman"/>
          <w:sz w:val="24"/>
          <w:szCs w:val="24"/>
          <w:lang w:val="es-ES_tradnl"/>
        </w:rPr>
        <w:t xml:space="preserve"> de Rojo 4º sobre tusa de maíz”. Revista Ingenierías Universidad de </w:t>
      </w:r>
      <w:proofErr w:type="spellStart"/>
      <w:r w:rsidRPr="003068C6">
        <w:rPr>
          <w:rFonts w:ascii="Times New Roman" w:eastAsia="Calibri" w:hAnsi="Times New Roman" w:cs="Times New Roman"/>
          <w:sz w:val="24"/>
          <w:szCs w:val="24"/>
          <w:lang w:val="es-ES_tradnl"/>
        </w:rPr>
        <w:t>Medellin</w:t>
      </w:r>
      <w:proofErr w:type="spellEnd"/>
      <w:r w:rsidRPr="003068C6">
        <w:rPr>
          <w:rFonts w:ascii="Times New Roman" w:eastAsia="Calibri" w:hAnsi="Times New Roman" w:cs="Times New Roman"/>
          <w:sz w:val="24"/>
          <w:szCs w:val="24"/>
          <w:lang w:val="es-ES_tradnl"/>
        </w:rPr>
        <w:t xml:space="preserve">, 2014, </w:t>
      </w:r>
      <w:proofErr w:type="spellStart"/>
      <w:r w:rsidRPr="003068C6">
        <w:rPr>
          <w:rFonts w:ascii="Times New Roman" w:eastAsia="Calibri" w:hAnsi="Times New Roman" w:cs="Times New Roman"/>
          <w:sz w:val="24"/>
          <w:szCs w:val="24"/>
          <w:lang w:val="es-ES_tradnl"/>
        </w:rPr>
        <w:t>vol</w:t>
      </w:r>
      <w:proofErr w:type="spellEnd"/>
      <w:r w:rsidRPr="003068C6">
        <w:rPr>
          <w:rFonts w:ascii="Times New Roman" w:eastAsia="Calibri" w:hAnsi="Times New Roman" w:cs="Times New Roman"/>
          <w:sz w:val="24"/>
          <w:szCs w:val="24"/>
          <w:lang w:val="es-ES_tradnl"/>
        </w:rPr>
        <w:t xml:space="preserve"> 14, No 26, </w:t>
      </w:r>
      <w:proofErr w:type="spellStart"/>
      <w:r w:rsidRPr="003068C6">
        <w:rPr>
          <w:rFonts w:ascii="Times New Roman" w:eastAsia="Calibri" w:hAnsi="Times New Roman" w:cs="Times New Roman"/>
          <w:sz w:val="24"/>
          <w:szCs w:val="24"/>
          <w:lang w:val="es-ES_tradnl"/>
        </w:rPr>
        <w:t>pp</w:t>
      </w:r>
      <w:proofErr w:type="spellEnd"/>
      <w:r w:rsidRPr="003068C6">
        <w:rPr>
          <w:rFonts w:ascii="Times New Roman" w:eastAsia="Calibri" w:hAnsi="Times New Roman" w:cs="Times New Roman"/>
          <w:sz w:val="24"/>
          <w:szCs w:val="24"/>
          <w:lang w:val="es-ES_tradnl"/>
        </w:rPr>
        <w:t xml:space="preserve"> 105-120. </w:t>
      </w:r>
    </w:p>
    <w:p w:rsidR="003068C6" w:rsidRPr="003068C6" w:rsidRDefault="003068C6" w:rsidP="003068C6">
      <w:pPr>
        <w:numPr>
          <w:ilvl w:val="0"/>
          <w:numId w:val="6"/>
        </w:numPr>
        <w:spacing w:after="0" w:line="360" w:lineRule="auto"/>
        <w:contextualSpacing/>
        <w:jc w:val="both"/>
        <w:rPr>
          <w:rFonts w:ascii="Times New Roman" w:eastAsia="Calibri" w:hAnsi="Times New Roman" w:cs="Times New Roman"/>
          <w:sz w:val="24"/>
          <w:szCs w:val="24"/>
          <w:lang w:val="es-ES_tradnl"/>
        </w:rPr>
      </w:pPr>
      <w:proofErr w:type="spellStart"/>
      <w:r w:rsidRPr="003068C6">
        <w:rPr>
          <w:rFonts w:ascii="Times New Roman" w:eastAsia="Calibri" w:hAnsi="Times New Roman" w:cs="Times New Roman"/>
          <w:sz w:val="24"/>
          <w:szCs w:val="24"/>
          <w:lang w:val="en-US"/>
        </w:rPr>
        <w:t>Hasan</w:t>
      </w:r>
      <w:proofErr w:type="spellEnd"/>
      <w:r w:rsidRPr="003068C6">
        <w:rPr>
          <w:rFonts w:ascii="Times New Roman" w:eastAsia="Calibri" w:hAnsi="Times New Roman" w:cs="Times New Roman"/>
          <w:sz w:val="24"/>
          <w:szCs w:val="24"/>
          <w:lang w:val="en-US"/>
        </w:rPr>
        <w:t xml:space="preserve">, S., </w:t>
      </w:r>
      <w:proofErr w:type="spellStart"/>
      <w:r w:rsidRPr="003068C6">
        <w:rPr>
          <w:rFonts w:ascii="Times New Roman" w:eastAsia="Calibri" w:hAnsi="Times New Roman" w:cs="Times New Roman"/>
          <w:sz w:val="24"/>
          <w:szCs w:val="24"/>
          <w:lang w:val="en-US"/>
        </w:rPr>
        <w:t>Fuat</w:t>
      </w:r>
      <w:proofErr w:type="spellEnd"/>
      <w:r w:rsidRPr="003068C6">
        <w:rPr>
          <w:rFonts w:ascii="Times New Roman" w:eastAsia="Calibri" w:hAnsi="Times New Roman" w:cs="Times New Roman"/>
          <w:sz w:val="24"/>
          <w:szCs w:val="24"/>
          <w:lang w:val="en-US"/>
        </w:rPr>
        <w:t xml:space="preserve">, </w:t>
      </w:r>
      <w:proofErr w:type="spellStart"/>
      <w:r w:rsidRPr="003068C6">
        <w:rPr>
          <w:rFonts w:ascii="Times New Roman" w:eastAsia="Calibri" w:hAnsi="Times New Roman" w:cs="Times New Roman"/>
          <w:sz w:val="24"/>
          <w:szCs w:val="24"/>
          <w:lang w:val="en-US"/>
        </w:rPr>
        <w:t>G.y</w:t>
      </w:r>
      <w:proofErr w:type="spellEnd"/>
      <w:r w:rsidRPr="003068C6">
        <w:rPr>
          <w:rFonts w:ascii="Times New Roman" w:eastAsia="Calibri" w:hAnsi="Times New Roman" w:cs="Times New Roman"/>
          <w:sz w:val="24"/>
          <w:szCs w:val="24"/>
          <w:lang w:val="en-US"/>
        </w:rPr>
        <w:t xml:space="preserve"> </w:t>
      </w:r>
      <w:proofErr w:type="spellStart"/>
      <w:r w:rsidRPr="003068C6">
        <w:rPr>
          <w:rFonts w:ascii="Times New Roman" w:eastAsia="Calibri" w:hAnsi="Times New Roman" w:cs="Times New Roman"/>
          <w:sz w:val="24"/>
          <w:szCs w:val="24"/>
          <w:lang w:val="en-US"/>
        </w:rPr>
        <w:t>Yunus</w:t>
      </w:r>
      <w:proofErr w:type="spellEnd"/>
      <w:r w:rsidRPr="003068C6">
        <w:rPr>
          <w:rFonts w:ascii="Times New Roman" w:eastAsia="Calibri" w:hAnsi="Times New Roman" w:cs="Times New Roman"/>
          <w:sz w:val="24"/>
          <w:szCs w:val="24"/>
          <w:lang w:val="en-US"/>
        </w:rPr>
        <w:t xml:space="preserve">, O. “Conversion of grape industrial processing waste to activated carbon sorbent and its performance in cationic and anionic dyes adsorption”. </w:t>
      </w:r>
      <w:proofErr w:type="spellStart"/>
      <w:r w:rsidRPr="003068C6">
        <w:rPr>
          <w:rFonts w:ascii="Times New Roman" w:eastAsia="Calibri" w:hAnsi="Times New Roman" w:cs="Times New Roman"/>
          <w:sz w:val="24"/>
          <w:szCs w:val="24"/>
          <w:lang w:val="es-ES_tradnl"/>
        </w:rPr>
        <w:t>Journal</w:t>
      </w:r>
      <w:proofErr w:type="spellEnd"/>
      <w:r w:rsidRPr="003068C6">
        <w:rPr>
          <w:rFonts w:ascii="Times New Roman" w:eastAsia="Calibri" w:hAnsi="Times New Roman" w:cs="Times New Roman"/>
          <w:sz w:val="24"/>
          <w:szCs w:val="24"/>
          <w:lang w:val="es-ES_tradnl"/>
        </w:rPr>
        <w:t xml:space="preserve"> of </w:t>
      </w:r>
      <w:proofErr w:type="spellStart"/>
      <w:r w:rsidRPr="003068C6">
        <w:rPr>
          <w:rFonts w:ascii="Times New Roman" w:eastAsia="Calibri" w:hAnsi="Times New Roman" w:cs="Times New Roman"/>
          <w:sz w:val="24"/>
          <w:szCs w:val="24"/>
          <w:lang w:val="es-ES_tradnl"/>
        </w:rPr>
        <w:t>Clearned</w:t>
      </w:r>
      <w:proofErr w:type="spellEnd"/>
      <w:r w:rsidRPr="003068C6">
        <w:rPr>
          <w:rFonts w:ascii="Times New Roman" w:eastAsia="Calibri" w:hAnsi="Times New Roman" w:cs="Times New Roman"/>
          <w:sz w:val="24"/>
          <w:szCs w:val="24"/>
          <w:lang w:val="es-ES_tradnl"/>
        </w:rPr>
        <w:t xml:space="preserve"> </w:t>
      </w:r>
      <w:proofErr w:type="spellStart"/>
      <w:r w:rsidRPr="003068C6">
        <w:rPr>
          <w:rFonts w:ascii="Times New Roman" w:eastAsia="Calibri" w:hAnsi="Times New Roman" w:cs="Times New Roman"/>
          <w:sz w:val="24"/>
          <w:szCs w:val="24"/>
          <w:lang w:val="es-ES_tradnl"/>
        </w:rPr>
        <w:t>Production</w:t>
      </w:r>
      <w:proofErr w:type="spellEnd"/>
      <w:r w:rsidRPr="003068C6">
        <w:rPr>
          <w:rFonts w:ascii="Times New Roman" w:eastAsia="Calibri" w:hAnsi="Times New Roman" w:cs="Times New Roman"/>
          <w:sz w:val="24"/>
          <w:szCs w:val="24"/>
          <w:lang w:val="es-ES_tradnl"/>
        </w:rPr>
        <w:t xml:space="preserve">, </w:t>
      </w:r>
      <w:proofErr w:type="spellStart"/>
      <w:r w:rsidRPr="003068C6">
        <w:rPr>
          <w:rFonts w:ascii="Times New Roman" w:eastAsia="Calibri" w:hAnsi="Times New Roman" w:cs="Times New Roman"/>
          <w:sz w:val="24"/>
          <w:szCs w:val="24"/>
          <w:lang w:val="es-ES_tradnl"/>
        </w:rPr>
        <w:t>Vol</w:t>
      </w:r>
      <w:proofErr w:type="spellEnd"/>
      <w:r w:rsidRPr="003068C6">
        <w:rPr>
          <w:rFonts w:ascii="Times New Roman" w:eastAsia="Calibri" w:hAnsi="Times New Roman" w:cs="Times New Roman"/>
          <w:sz w:val="24"/>
          <w:szCs w:val="24"/>
          <w:lang w:val="es-ES_tradnl"/>
        </w:rPr>
        <w:t xml:space="preserve"> 93(15), 2015, </w:t>
      </w:r>
      <w:proofErr w:type="spellStart"/>
      <w:r w:rsidRPr="003068C6">
        <w:rPr>
          <w:rFonts w:ascii="Times New Roman" w:eastAsia="Calibri" w:hAnsi="Times New Roman" w:cs="Times New Roman"/>
          <w:sz w:val="24"/>
          <w:szCs w:val="24"/>
          <w:lang w:val="es-ES_tradnl"/>
        </w:rPr>
        <w:t>pp</w:t>
      </w:r>
      <w:proofErr w:type="spellEnd"/>
      <w:r w:rsidRPr="003068C6">
        <w:rPr>
          <w:rFonts w:ascii="Times New Roman" w:eastAsia="Calibri" w:hAnsi="Times New Roman" w:cs="Times New Roman"/>
          <w:sz w:val="24"/>
          <w:szCs w:val="24"/>
          <w:lang w:val="es-ES_tradnl"/>
        </w:rPr>
        <w:t xml:space="preserve"> 84-93.  </w:t>
      </w:r>
    </w:p>
    <w:p w:rsidR="003068C6" w:rsidRPr="003068C6" w:rsidRDefault="003068C6" w:rsidP="003068C6">
      <w:pPr>
        <w:numPr>
          <w:ilvl w:val="0"/>
          <w:numId w:val="6"/>
        </w:numPr>
        <w:spacing w:after="160" w:line="360" w:lineRule="auto"/>
        <w:contextualSpacing/>
        <w:rPr>
          <w:rFonts w:ascii="Times New Roman" w:eastAsia="Calibri" w:hAnsi="Times New Roman" w:cs="Times New Roman"/>
          <w:sz w:val="24"/>
          <w:szCs w:val="24"/>
          <w:lang w:val="es-ES_tradnl"/>
        </w:rPr>
      </w:pPr>
      <w:r w:rsidRPr="003068C6">
        <w:rPr>
          <w:rFonts w:ascii="Times New Roman" w:eastAsia="Calibri" w:hAnsi="Times New Roman" w:cs="Times New Roman"/>
          <w:sz w:val="24"/>
          <w:szCs w:val="24"/>
          <w:lang w:val="es-ES_tradnl"/>
        </w:rPr>
        <w:t xml:space="preserve">Lara, M.A. Caracterización y aplicación de biomasa residual a la eliminación de metales pesados. Directores Dr. Francisco </w:t>
      </w:r>
      <w:proofErr w:type="spellStart"/>
      <w:r w:rsidRPr="003068C6">
        <w:rPr>
          <w:rFonts w:ascii="Times New Roman" w:eastAsia="Calibri" w:hAnsi="Times New Roman" w:cs="Times New Roman"/>
          <w:sz w:val="24"/>
          <w:szCs w:val="24"/>
          <w:lang w:val="es-ES_tradnl"/>
        </w:rPr>
        <w:t>Hernáinz</w:t>
      </w:r>
      <w:proofErr w:type="spellEnd"/>
      <w:r w:rsidRPr="003068C6">
        <w:rPr>
          <w:rFonts w:ascii="Times New Roman" w:eastAsia="Calibri" w:hAnsi="Times New Roman" w:cs="Times New Roman"/>
          <w:sz w:val="24"/>
          <w:szCs w:val="24"/>
          <w:lang w:val="es-ES_tradnl"/>
        </w:rPr>
        <w:t xml:space="preserve"> Bermúdez de Castro, Dra. Mónica Calero de Hoces y DR. Gabriel Blázquez García. Tesis Doctoral, Universidad de Granada, 2016.</w:t>
      </w:r>
    </w:p>
    <w:p w:rsidR="003068C6" w:rsidRPr="003068C6" w:rsidRDefault="003068C6" w:rsidP="003068C6">
      <w:pPr>
        <w:numPr>
          <w:ilvl w:val="0"/>
          <w:numId w:val="6"/>
        </w:numPr>
        <w:spacing w:after="0" w:line="360" w:lineRule="auto"/>
        <w:contextualSpacing/>
        <w:jc w:val="both"/>
        <w:rPr>
          <w:rFonts w:ascii="Times New Roman" w:eastAsia="Calibri" w:hAnsi="Times New Roman" w:cs="Times New Roman"/>
          <w:sz w:val="24"/>
          <w:szCs w:val="24"/>
          <w:lang w:val="es-ES_tradnl"/>
        </w:rPr>
      </w:pPr>
      <w:r w:rsidRPr="003068C6">
        <w:rPr>
          <w:rFonts w:ascii="Times New Roman" w:eastAsia="Calibri" w:hAnsi="Times New Roman" w:cs="Times New Roman"/>
          <w:sz w:val="24"/>
          <w:szCs w:val="24"/>
          <w:lang w:val="es-ES_tradnl"/>
        </w:rPr>
        <w:t xml:space="preserve">Martinez, A. “Degradación de azul de metileno y 4- </w:t>
      </w:r>
      <w:proofErr w:type="spellStart"/>
      <w:r w:rsidRPr="003068C6">
        <w:rPr>
          <w:rFonts w:ascii="Times New Roman" w:eastAsia="Calibri" w:hAnsi="Times New Roman" w:cs="Times New Roman"/>
          <w:sz w:val="24"/>
          <w:szCs w:val="24"/>
          <w:lang w:val="es-ES_tradnl"/>
        </w:rPr>
        <w:t>clorofenol</w:t>
      </w:r>
      <w:proofErr w:type="spellEnd"/>
      <w:r w:rsidRPr="003068C6">
        <w:rPr>
          <w:rFonts w:ascii="Times New Roman" w:eastAsia="Calibri" w:hAnsi="Times New Roman" w:cs="Times New Roman"/>
          <w:sz w:val="24"/>
          <w:szCs w:val="24"/>
          <w:lang w:val="es-ES_tradnl"/>
        </w:rPr>
        <w:t xml:space="preserve"> por fotocatálisis con luz ultravioleta, utilizando TiO2 como catalizador”. Tesis profesional para obtener el título de Ingeniero químico. Directores Dra. Rosa Elvira Zavala arce y Dr. Jaime Jiménez Becerril. Instituto tecnológico de Toluca. </w:t>
      </w:r>
      <w:proofErr w:type="spellStart"/>
      <w:r w:rsidRPr="003068C6">
        <w:rPr>
          <w:rFonts w:ascii="Times New Roman" w:eastAsia="Calibri" w:hAnsi="Times New Roman" w:cs="Times New Roman"/>
          <w:sz w:val="24"/>
          <w:szCs w:val="24"/>
          <w:lang w:val="es-ES_tradnl"/>
        </w:rPr>
        <w:t>Mexico</w:t>
      </w:r>
      <w:proofErr w:type="spellEnd"/>
      <w:r w:rsidRPr="003068C6">
        <w:rPr>
          <w:rFonts w:ascii="Times New Roman" w:eastAsia="Calibri" w:hAnsi="Times New Roman" w:cs="Times New Roman"/>
          <w:sz w:val="24"/>
          <w:szCs w:val="24"/>
          <w:lang w:val="es-ES_tradnl"/>
        </w:rPr>
        <w:t>, 2010.</w:t>
      </w:r>
    </w:p>
    <w:p w:rsidR="003068C6" w:rsidRPr="003068C6" w:rsidRDefault="003068C6" w:rsidP="003068C6">
      <w:pPr>
        <w:numPr>
          <w:ilvl w:val="0"/>
          <w:numId w:val="6"/>
        </w:numPr>
        <w:spacing w:after="0" w:line="360" w:lineRule="auto"/>
        <w:contextualSpacing/>
        <w:jc w:val="both"/>
        <w:rPr>
          <w:rFonts w:ascii="Times New Roman" w:eastAsia="Calibri" w:hAnsi="Times New Roman" w:cs="Times New Roman"/>
          <w:sz w:val="24"/>
          <w:szCs w:val="24"/>
          <w:lang w:val="es-ES_tradnl"/>
        </w:rPr>
      </w:pPr>
      <w:proofErr w:type="spellStart"/>
      <w:r w:rsidRPr="003068C6">
        <w:rPr>
          <w:rFonts w:ascii="Times New Roman" w:eastAsia="Calibri" w:hAnsi="Times New Roman" w:cs="Times New Roman"/>
          <w:sz w:val="24"/>
          <w:szCs w:val="24"/>
          <w:lang w:val="es-ES_tradnl"/>
        </w:rPr>
        <w:t>Moeller</w:t>
      </w:r>
      <w:proofErr w:type="spellEnd"/>
      <w:r w:rsidRPr="003068C6">
        <w:rPr>
          <w:rFonts w:ascii="Times New Roman" w:eastAsia="Calibri" w:hAnsi="Times New Roman" w:cs="Times New Roman"/>
          <w:sz w:val="24"/>
          <w:szCs w:val="24"/>
          <w:lang w:val="es-ES_tradnl"/>
        </w:rPr>
        <w:t xml:space="preserve">, G., </w:t>
      </w:r>
      <w:proofErr w:type="spellStart"/>
      <w:r w:rsidRPr="003068C6">
        <w:rPr>
          <w:rFonts w:ascii="Times New Roman" w:eastAsia="Calibri" w:hAnsi="Times New Roman" w:cs="Times New Roman"/>
          <w:sz w:val="24"/>
          <w:szCs w:val="24"/>
          <w:lang w:val="es-ES_tradnl"/>
        </w:rPr>
        <w:t>Mijaylova</w:t>
      </w:r>
      <w:proofErr w:type="spellEnd"/>
      <w:r w:rsidRPr="003068C6">
        <w:rPr>
          <w:rFonts w:ascii="Times New Roman" w:eastAsia="Calibri" w:hAnsi="Times New Roman" w:cs="Times New Roman"/>
          <w:sz w:val="24"/>
          <w:szCs w:val="24"/>
          <w:lang w:val="es-ES_tradnl"/>
        </w:rPr>
        <w:t xml:space="preserve">, P. y Sandoval, </w:t>
      </w:r>
      <w:proofErr w:type="spellStart"/>
      <w:r w:rsidRPr="003068C6">
        <w:rPr>
          <w:rFonts w:ascii="Times New Roman" w:eastAsia="Calibri" w:hAnsi="Times New Roman" w:cs="Times New Roman"/>
          <w:sz w:val="24"/>
          <w:szCs w:val="24"/>
          <w:lang w:val="es-ES_tradnl"/>
        </w:rPr>
        <w:t>L.”Evaluación</w:t>
      </w:r>
      <w:proofErr w:type="spellEnd"/>
      <w:r w:rsidRPr="003068C6">
        <w:rPr>
          <w:rFonts w:ascii="Times New Roman" w:eastAsia="Calibri" w:hAnsi="Times New Roman" w:cs="Times New Roman"/>
          <w:sz w:val="24"/>
          <w:szCs w:val="24"/>
          <w:lang w:val="es-ES_tradnl"/>
        </w:rPr>
        <w:t xml:space="preserve"> de diferentes procesos  de tratamiento para la remoción de colorantes sintéticos utilizados en la industria textil”. Secretaria de medio ambiente y recursos naturales e Instituto mexicano de tecnología del agua. México, 2013, 148 pp.</w:t>
      </w:r>
    </w:p>
    <w:p w:rsidR="003068C6" w:rsidRPr="003068C6" w:rsidRDefault="003068C6" w:rsidP="003068C6">
      <w:pPr>
        <w:numPr>
          <w:ilvl w:val="0"/>
          <w:numId w:val="6"/>
        </w:numPr>
        <w:spacing w:after="0" w:line="360" w:lineRule="auto"/>
        <w:contextualSpacing/>
        <w:jc w:val="both"/>
        <w:rPr>
          <w:rFonts w:ascii="Times New Roman" w:eastAsia="Calibri" w:hAnsi="Times New Roman" w:cs="Times New Roman"/>
          <w:sz w:val="24"/>
          <w:szCs w:val="24"/>
          <w:lang w:val="es-ES_tradnl"/>
        </w:rPr>
      </w:pPr>
      <w:r w:rsidRPr="003068C6">
        <w:rPr>
          <w:rFonts w:ascii="Times New Roman" w:eastAsia="Calibri" w:hAnsi="Times New Roman" w:cs="Times New Roman"/>
          <w:sz w:val="24"/>
          <w:szCs w:val="24"/>
          <w:lang w:val="es-ES_tradnl"/>
        </w:rPr>
        <w:t xml:space="preserve">Ramos, J. “Estudio del proceso de biosorción de colorantes sobre  borra (chuncho) de café”. Director Dr. Luis Hernando Blanco. Tesis de Maestría, Universidad Nacional de Colombia, Colombia, 2010. </w:t>
      </w:r>
    </w:p>
    <w:p w:rsidR="003068C6" w:rsidRPr="003068C6" w:rsidRDefault="003068C6" w:rsidP="003068C6">
      <w:pPr>
        <w:numPr>
          <w:ilvl w:val="0"/>
          <w:numId w:val="6"/>
        </w:numPr>
        <w:spacing w:after="0" w:line="360" w:lineRule="auto"/>
        <w:contextualSpacing/>
        <w:jc w:val="both"/>
        <w:rPr>
          <w:rFonts w:ascii="Times New Roman" w:eastAsia="Calibri" w:hAnsi="Times New Roman" w:cs="Times New Roman"/>
          <w:sz w:val="24"/>
          <w:szCs w:val="24"/>
          <w:lang w:val="es-ES_tradnl"/>
        </w:rPr>
      </w:pPr>
      <w:r w:rsidRPr="003068C6">
        <w:rPr>
          <w:rFonts w:ascii="Times New Roman" w:eastAsia="Calibri" w:hAnsi="Times New Roman" w:cs="Times New Roman"/>
          <w:sz w:val="24"/>
          <w:szCs w:val="24"/>
          <w:lang w:val="es-ES_tradnl"/>
        </w:rPr>
        <w:t xml:space="preserve">Romina, C. “Remoción de azul de metileno en agua empleando bagazo de agave </w:t>
      </w:r>
      <w:proofErr w:type="spellStart"/>
      <w:r w:rsidRPr="003068C6">
        <w:rPr>
          <w:rFonts w:ascii="Times New Roman" w:eastAsia="Calibri" w:hAnsi="Times New Roman" w:cs="Times New Roman"/>
          <w:sz w:val="24"/>
          <w:szCs w:val="24"/>
          <w:lang w:val="es-ES_tradnl"/>
        </w:rPr>
        <w:t>salmiana</w:t>
      </w:r>
      <w:proofErr w:type="spellEnd"/>
      <w:r w:rsidRPr="003068C6">
        <w:rPr>
          <w:rFonts w:ascii="Times New Roman" w:eastAsia="Calibri" w:hAnsi="Times New Roman" w:cs="Times New Roman"/>
          <w:sz w:val="24"/>
          <w:szCs w:val="24"/>
          <w:lang w:val="es-ES_tradnl"/>
        </w:rPr>
        <w:t xml:space="preserve"> como biosorbente”. Directores Dra. Paola Elizabeth Díaz Flores y Dr. Michel </w:t>
      </w:r>
      <w:proofErr w:type="spellStart"/>
      <w:r w:rsidRPr="003068C6">
        <w:rPr>
          <w:rFonts w:ascii="Times New Roman" w:eastAsia="Calibri" w:hAnsi="Times New Roman" w:cs="Times New Roman"/>
          <w:sz w:val="24"/>
          <w:szCs w:val="24"/>
          <w:lang w:val="es-ES_tradnl"/>
        </w:rPr>
        <w:t>Sturn</w:t>
      </w:r>
      <w:proofErr w:type="spellEnd"/>
      <w:r w:rsidRPr="003068C6">
        <w:rPr>
          <w:rFonts w:ascii="Times New Roman" w:eastAsia="Calibri" w:hAnsi="Times New Roman" w:cs="Times New Roman"/>
          <w:sz w:val="24"/>
          <w:szCs w:val="24"/>
          <w:lang w:val="es-ES_tradnl"/>
        </w:rPr>
        <w:t>. Tesis de Maestría, Universidad Autónoma de San Luis Potosí. México, 2011.</w:t>
      </w:r>
      <w:r w:rsidRPr="003068C6">
        <w:rPr>
          <w:rFonts w:ascii="Calibri" w:eastAsia="Calibri" w:hAnsi="Calibri" w:cs="Times New Roman"/>
          <w:lang w:val="es-ES_tradnl"/>
        </w:rPr>
        <w:t xml:space="preserve"> </w:t>
      </w:r>
    </w:p>
    <w:p w:rsidR="003068C6" w:rsidRPr="003068C6" w:rsidRDefault="003068C6" w:rsidP="003068C6">
      <w:pPr>
        <w:numPr>
          <w:ilvl w:val="0"/>
          <w:numId w:val="6"/>
        </w:numPr>
        <w:spacing w:after="0" w:line="360" w:lineRule="auto"/>
        <w:contextualSpacing/>
        <w:jc w:val="both"/>
        <w:rPr>
          <w:rFonts w:ascii="Times New Roman" w:eastAsia="Calibri" w:hAnsi="Times New Roman" w:cs="Times New Roman"/>
          <w:sz w:val="24"/>
          <w:szCs w:val="24"/>
          <w:lang w:val="es-ES_tradnl"/>
        </w:rPr>
      </w:pPr>
      <w:r w:rsidRPr="003068C6">
        <w:rPr>
          <w:rFonts w:ascii="Times New Roman" w:eastAsia="Calibri" w:hAnsi="Times New Roman" w:cs="Times New Roman"/>
          <w:sz w:val="24"/>
          <w:szCs w:val="24"/>
          <w:lang w:val="es-ES_tradnl"/>
        </w:rPr>
        <w:lastRenderedPageBreak/>
        <w:t xml:space="preserve">Rosas, J. “Aplicación de residuos agrícolas para el tratamiento de agua contaminada con colorantes”. Directores Dra. Maria Teresa Garza Gonzales y Dr. Refugio Bernardo García Reyes. Tesis de Maestría, Universidad Autónoma de Nuevo León, México, 2012. </w:t>
      </w:r>
    </w:p>
    <w:p w:rsidR="003068C6" w:rsidRPr="003068C6" w:rsidRDefault="003068C6" w:rsidP="003068C6">
      <w:pPr>
        <w:numPr>
          <w:ilvl w:val="0"/>
          <w:numId w:val="6"/>
        </w:numPr>
        <w:spacing w:after="0" w:line="360" w:lineRule="auto"/>
        <w:jc w:val="both"/>
        <w:rPr>
          <w:rFonts w:ascii="Times New Roman" w:eastAsia="Calibri" w:hAnsi="Times New Roman" w:cs="Times New Roman"/>
          <w:noProof/>
          <w:sz w:val="24"/>
          <w:szCs w:val="24"/>
          <w:lang w:val="es-ES_tradnl"/>
        </w:rPr>
      </w:pPr>
      <w:bookmarkStart w:id="2" w:name="_ENREF_18"/>
      <w:bookmarkStart w:id="3" w:name="_ENREF_55"/>
      <w:r w:rsidRPr="003068C6">
        <w:rPr>
          <w:rFonts w:ascii="Times New Roman" w:eastAsia="Calibri" w:hAnsi="Times New Roman" w:cs="Times New Roman"/>
          <w:noProof/>
          <w:sz w:val="24"/>
          <w:szCs w:val="24"/>
          <w:lang w:val="es-ES_tradnl"/>
        </w:rPr>
        <w:t>Sanchez, E. “</w:t>
      </w:r>
      <w:r w:rsidRPr="003068C6">
        <w:rPr>
          <w:rFonts w:ascii="Times New Roman" w:eastAsia="Calibri" w:hAnsi="Times New Roman" w:cs="Times New Roman"/>
          <w:i/>
          <w:noProof/>
          <w:sz w:val="24"/>
          <w:szCs w:val="24"/>
          <w:lang w:val="es-ES_tradnl"/>
        </w:rPr>
        <w:t>Remoción del colorante azul índigo por cuatro cepas fúngicas del género Trichoderma”.</w:t>
      </w:r>
      <w:r w:rsidRPr="003068C6">
        <w:rPr>
          <w:rFonts w:ascii="Calibri" w:eastAsia="Calibri" w:hAnsi="Calibri" w:cs="Calibri"/>
          <w:noProof/>
          <w:sz w:val="24"/>
          <w:szCs w:val="24"/>
          <w:lang w:val="es-ES_tradnl"/>
        </w:rPr>
        <w:t xml:space="preserve"> </w:t>
      </w:r>
      <w:r w:rsidRPr="003068C6">
        <w:rPr>
          <w:rFonts w:ascii="Times New Roman" w:eastAsia="Calibri" w:hAnsi="Times New Roman" w:cs="Times New Roman"/>
          <w:noProof/>
          <w:sz w:val="24"/>
          <w:szCs w:val="24"/>
          <w:lang w:val="es-ES_tradnl"/>
        </w:rPr>
        <w:t>Tesis presentada a la Facultad de Ingeniería Química de la Universidad Veracruzana. Región Xalapa. Directores Dra Rosalba Argumedo Delira y Dr. Oscar Garcia barradas, Universidad de Veracruz, México, 2014.</w:t>
      </w:r>
      <w:bookmarkStart w:id="4" w:name="_GoBack"/>
      <w:bookmarkEnd w:id="2"/>
      <w:bookmarkEnd w:id="3"/>
      <w:bookmarkEnd w:id="4"/>
    </w:p>
    <w:sectPr w:rsidR="003068C6" w:rsidRPr="003068C6" w:rsidSect="00C8585B">
      <w:headerReference w:type="default" r:id="rId19"/>
      <w:footerReference w:type="default" r:id="rId2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303" w:rsidRDefault="00EC7303" w:rsidP="00C8585B">
      <w:pPr>
        <w:spacing w:after="0" w:line="240" w:lineRule="auto"/>
      </w:pPr>
      <w:r>
        <w:separator/>
      </w:r>
    </w:p>
  </w:endnote>
  <w:endnote w:type="continuationSeparator" w:id="0">
    <w:p w:rsidR="00EC7303" w:rsidRDefault="00EC730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mn-e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EC7303"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303" w:rsidRDefault="00EC7303" w:rsidP="00C8585B">
      <w:pPr>
        <w:spacing w:after="0" w:line="240" w:lineRule="auto"/>
      </w:pPr>
      <w:r>
        <w:separator/>
      </w:r>
    </w:p>
  </w:footnote>
  <w:footnote w:type="continuationSeparator" w:id="0">
    <w:p w:rsidR="00EC7303" w:rsidRDefault="00EC7303"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F7F8F"/>
    <w:multiLevelType w:val="hybridMultilevel"/>
    <w:tmpl w:val="FA96E736"/>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294500F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72250E8"/>
    <w:multiLevelType w:val="hybridMultilevel"/>
    <w:tmpl w:val="E30CC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863686"/>
    <w:multiLevelType w:val="hybridMultilevel"/>
    <w:tmpl w:val="14207632"/>
    <w:lvl w:ilvl="0" w:tplc="BD34F3D6">
      <w:start w:val="1"/>
      <w:numFmt w:val="decimal"/>
      <w:lvlText w:val="%1-"/>
      <w:lvlJc w:val="left"/>
      <w:pPr>
        <w:ind w:left="720" w:hanging="360"/>
      </w:pPr>
      <w:rPr>
        <w:rFonts w:eastAsiaTheme="minorHAns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F04783"/>
    <w:multiLevelType w:val="hybridMultilevel"/>
    <w:tmpl w:val="7B200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114C82"/>
    <w:rsid w:val="0012608A"/>
    <w:rsid w:val="00213426"/>
    <w:rsid w:val="002C4923"/>
    <w:rsid w:val="002E0882"/>
    <w:rsid w:val="002E272A"/>
    <w:rsid w:val="003068C6"/>
    <w:rsid w:val="003068F5"/>
    <w:rsid w:val="0031411E"/>
    <w:rsid w:val="00362E5F"/>
    <w:rsid w:val="00403285"/>
    <w:rsid w:val="004D0364"/>
    <w:rsid w:val="004D5554"/>
    <w:rsid w:val="005754D8"/>
    <w:rsid w:val="005E2497"/>
    <w:rsid w:val="006271E4"/>
    <w:rsid w:val="00640758"/>
    <w:rsid w:val="00667F10"/>
    <w:rsid w:val="00712A31"/>
    <w:rsid w:val="007559FA"/>
    <w:rsid w:val="007B3C88"/>
    <w:rsid w:val="00812B80"/>
    <w:rsid w:val="008519E1"/>
    <w:rsid w:val="0088159E"/>
    <w:rsid w:val="008A1C16"/>
    <w:rsid w:val="008A2E7E"/>
    <w:rsid w:val="008B06F8"/>
    <w:rsid w:val="008C04C4"/>
    <w:rsid w:val="009061A5"/>
    <w:rsid w:val="00915219"/>
    <w:rsid w:val="0091621C"/>
    <w:rsid w:val="009B1EF2"/>
    <w:rsid w:val="009D5E02"/>
    <w:rsid w:val="009D67CD"/>
    <w:rsid w:val="009F367A"/>
    <w:rsid w:val="00A06A4A"/>
    <w:rsid w:val="00A156A5"/>
    <w:rsid w:val="00A21A1F"/>
    <w:rsid w:val="00A62A14"/>
    <w:rsid w:val="00AA1DB4"/>
    <w:rsid w:val="00AB0719"/>
    <w:rsid w:val="00B2024E"/>
    <w:rsid w:val="00B270CD"/>
    <w:rsid w:val="00B80E97"/>
    <w:rsid w:val="00BF107B"/>
    <w:rsid w:val="00C56288"/>
    <w:rsid w:val="00C6208A"/>
    <w:rsid w:val="00C8585B"/>
    <w:rsid w:val="00CD2BC3"/>
    <w:rsid w:val="00D05242"/>
    <w:rsid w:val="00D36D1C"/>
    <w:rsid w:val="00D73DE9"/>
    <w:rsid w:val="00E73128"/>
    <w:rsid w:val="00E83573"/>
    <w:rsid w:val="00E912D0"/>
    <w:rsid w:val="00EA1598"/>
    <w:rsid w:val="00EA7584"/>
    <w:rsid w:val="00EC7303"/>
    <w:rsid w:val="00F139D8"/>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Predeterminado">
    <w:name w:val="Predeterminado"/>
    <w:rsid w:val="009F367A"/>
    <w:pPr>
      <w:tabs>
        <w:tab w:val="left" w:pos="720"/>
      </w:tabs>
      <w:suppressAutoHyphens/>
    </w:pPr>
    <w:rPr>
      <w:rFonts w:ascii="Calibri" w:eastAsia="Droid Sans" w:hAnsi="Calibri" w:cs="Calibri"/>
    </w:rPr>
  </w:style>
  <w:style w:type="paragraph" w:styleId="HTMLconformatoprevio">
    <w:name w:val="HTML Preformatted"/>
    <w:basedOn w:val="Normal"/>
    <w:link w:val="HTMLconformatoprevioCar"/>
    <w:uiPriority w:val="99"/>
    <w:semiHidden/>
    <w:unhideWhenUsed/>
    <w:rsid w:val="009F367A"/>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9F367A"/>
    <w:rPr>
      <w:rFonts w:ascii="Consolas" w:hAnsi="Consolas" w:cs="Consolas"/>
      <w:sz w:val="20"/>
      <w:szCs w:val="20"/>
    </w:rPr>
  </w:style>
  <w:style w:type="table" w:styleId="Tablaconcuadrcula">
    <w:name w:val="Table Grid"/>
    <w:basedOn w:val="Tablanormal"/>
    <w:uiPriority w:val="39"/>
    <w:rsid w:val="009152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79984">
      <w:bodyDiv w:val="1"/>
      <w:marLeft w:val="0"/>
      <w:marRight w:val="0"/>
      <w:marTop w:val="0"/>
      <w:marBottom w:val="0"/>
      <w:divBdr>
        <w:top w:val="none" w:sz="0" w:space="0" w:color="auto"/>
        <w:left w:val="none" w:sz="0" w:space="0" w:color="auto"/>
        <w:bottom w:val="none" w:sz="0" w:space="0" w:color="auto"/>
        <w:right w:val="none" w:sz="0" w:space="0" w:color="auto"/>
      </w:divBdr>
      <w:divsChild>
        <w:div w:id="1561400544">
          <w:marLeft w:val="0"/>
          <w:marRight w:val="0"/>
          <w:marTop w:val="0"/>
          <w:marBottom w:val="0"/>
          <w:divBdr>
            <w:top w:val="none" w:sz="0" w:space="0" w:color="auto"/>
            <w:left w:val="none" w:sz="0" w:space="0" w:color="auto"/>
            <w:bottom w:val="none" w:sz="0" w:space="0" w:color="auto"/>
            <w:right w:val="none" w:sz="0" w:space="0" w:color="auto"/>
          </w:divBdr>
        </w:div>
        <w:div w:id="1544441792">
          <w:marLeft w:val="0"/>
          <w:marRight w:val="0"/>
          <w:marTop w:val="0"/>
          <w:marBottom w:val="0"/>
          <w:divBdr>
            <w:top w:val="none" w:sz="0" w:space="0" w:color="auto"/>
            <w:left w:val="none" w:sz="0" w:space="0" w:color="auto"/>
            <w:bottom w:val="none" w:sz="0" w:space="0" w:color="auto"/>
            <w:right w:val="none" w:sz="0" w:space="0" w:color="auto"/>
          </w:divBdr>
        </w:div>
        <w:div w:id="435951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l@uclv.edu.cu" TargetMode="Externa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ariah@uclv.edu.cu" TargetMode="Externa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Hoja_de_c_lculo_de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Hoja_de_c_lculo_de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Hoja_de_c_lculo_de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Hoja_de_c_lculo_de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Hoja_de_c_lculo_de_Microsoft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E:\2.%20Yadiel%20Rafael%20Alea%20Martinez\Hojas%20de%20c&#225;lculos\estudio%20cinetica.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E:\2.%20Yadiel%20Rafael%20Alea%20Martinez\Hojas%20de%20c&#225;lculos\estudio%20cinetica.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Hoja_de_c_lculo_de_Microsoft_Excel7.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 de remocion para diferentes biosorbentes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6">
                  <a:lumMod val="60000"/>
                  <a:lumOff val="40000"/>
                </a:schemeClr>
              </a:solidFill>
              <a:ln>
                <a:noFill/>
              </a:ln>
              <a:effectLst/>
            </c:spPr>
          </c:dPt>
          <c:dPt>
            <c:idx val="1"/>
            <c:invertIfNegative val="0"/>
            <c:bubble3D val="0"/>
            <c:spPr>
              <a:solidFill>
                <a:schemeClr val="accent6">
                  <a:lumMod val="60000"/>
                  <a:lumOff val="40000"/>
                </a:schemeClr>
              </a:solidFill>
              <a:ln>
                <a:noFill/>
              </a:ln>
              <a:effectLst/>
            </c:spPr>
          </c:dPt>
          <c:dPt>
            <c:idx val="2"/>
            <c:invertIfNegative val="0"/>
            <c:bubble3D val="0"/>
            <c:spPr>
              <a:solidFill>
                <a:schemeClr val="accent6">
                  <a:lumMod val="60000"/>
                  <a:lumOff val="40000"/>
                </a:schemeClr>
              </a:solidFill>
              <a:ln>
                <a:noFill/>
              </a:ln>
              <a:effectLst/>
            </c:spPr>
          </c:dPt>
          <c:dPt>
            <c:idx val="3"/>
            <c:invertIfNegative val="0"/>
            <c:bubble3D val="0"/>
            <c:spPr>
              <a:solidFill>
                <a:schemeClr val="accent3">
                  <a:lumMod val="60000"/>
                  <a:lumOff val="40000"/>
                </a:schemeClr>
              </a:solidFill>
              <a:ln>
                <a:noFill/>
              </a:ln>
              <a:effectLst/>
            </c:spPr>
          </c:dPt>
          <c:dPt>
            <c:idx val="4"/>
            <c:invertIfNegative val="0"/>
            <c:bubble3D val="0"/>
            <c:spPr>
              <a:solidFill>
                <a:schemeClr val="accent3">
                  <a:lumMod val="60000"/>
                  <a:lumOff val="40000"/>
                </a:schemeClr>
              </a:solidFill>
              <a:ln>
                <a:noFill/>
              </a:ln>
              <a:effectLst/>
            </c:spPr>
          </c:dPt>
          <c:dPt>
            <c:idx val="5"/>
            <c:invertIfNegative val="0"/>
            <c:bubble3D val="0"/>
            <c:spPr>
              <a:solidFill>
                <a:schemeClr val="accent3">
                  <a:lumMod val="60000"/>
                  <a:lumOff val="40000"/>
                </a:schemeClr>
              </a:solidFill>
              <a:ln>
                <a:noFill/>
              </a:ln>
              <a:effectLst/>
            </c:spPr>
          </c:dPt>
          <c:dPt>
            <c:idx val="6"/>
            <c:invertIfNegative val="0"/>
            <c:bubble3D val="0"/>
            <c:spPr>
              <a:solidFill>
                <a:schemeClr val="accent2">
                  <a:lumMod val="60000"/>
                  <a:lumOff val="40000"/>
                </a:schemeClr>
              </a:solidFill>
              <a:ln>
                <a:noFill/>
              </a:ln>
              <a:effectLst/>
            </c:spPr>
          </c:dPt>
          <c:dPt>
            <c:idx val="7"/>
            <c:invertIfNegative val="0"/>
            <c:bubble3D val="0"/>
            <c:spPr>
              <a:solidFill>
                <a:schemeClr val="accent2">
                  <a:lumMod val="60000"/>
                  <a:lumOff val="40000"/>
                </a:schemeClr>
              </a:solidFill>
              <a:ln>
                <a:noFill/>
              </a:ln>
              <a:effectLst/>
            </c:spPr>
          </c:dPt>
          <c:dPt>
            <c:idx val="8"/>
            <c:invertIfNegative val="0"/>
            <c:bubble3D val="0"/>
            <c:spPr>
              <a:solidFill>
                <a:schemeClr val="accent2">
                  <a:lumMod val="60000"/>
                  <a:lumOff val="40000"/>
                </a:schemeClr>
              </a:solidFill>
              <a:ln>
                <a:noFill/>
              </a:ln>
              <a:effectLst/>
            </c:spPr>
          </c:dPt>
          <c:dPt>
            <c:idx val="9"/>
            <c:invertIfNegative val="0"/>
            <c:bubble3D val="0"/>
            <c:spPr>
              <a:solidFill>
                <a:schemeClr val="accent5">
                  <a:lumMod val="60000"/>
                  <a:lumOff val="40000"/>
                </a:schemeClr>
              </a:solidFill>
              <a:ln>
                <a:noFill/>
              </a:ln>
              <a:effectLst/>
            </c:spPr>
          </c:dPt>
          <c:dPt>
            <c:idx val="10"/>
            <c:invertIfNegative val="0"/>
            <c:bubble3D val="0"/>
            <c:spPr>
              <a:solidFill>
                <a:schemeClr val="accent5">
                  <a:lumMod val="60000"/>
                  <a:lumOff val="40000"/>
                </a:schemeClr>
              </a:solidFill>
              <a:ln>
                <a:noFill/>
              </a:ln>
              <a:effectLst/>
            </c:spPr>
          </c:dPt>
          <c:dPt>
            <c:idx val="11"/>
            <c:invertIfNegative val="0"/>
            <c:bubble3D val="0"/>
            <c:spPr>
              <a:solidFill>
                <a:schemeClr val="accent5">
                  <a:lumMod val="60000"/>
                  <a:lumOff val="40000"/>
                </a:schemeClr>
              </a:solidFill>
              <a:ln>
                <a:noFill/>
              </a:ln>
              <a:effectLst/>
            </c:spPr>
          </c:dPt>
          <c:cat>
            <c:strRef>
              <c:f>Hoja1!$D$37:$D$48</c:f>
              <c:strCache>
                <c:ptCount val="12"/>
                <c:pt idx="0">
                  <c:v>S (0.63)</c:v>
                </c:pt>
                <c:pt idx="1">
                  <c:v>S (0.84)</c:v>
                </c:pt>
                <c:pt idx="2">
                  <c:v>S (1)</c:v>
                </c:pt>
                <c:pt idx="3">
                  <c:v>Mez 0.4 B (0.63)</c:v>
                </c:pt>
                <c:pt idx="4">
                  <c:v>Mez 0.4 B (0.84)</c:v>
                </c:pt>
                <c:pt idx="5">
                  <c:v>Mez 0.4 B (1)</c:v>
                </c:pt>
                <c:pt idx="6">
                  <c:v>Mez 0.6 B (0.63)</c:v>
                </c:pt>
                <c:pt idx="7">
                  <c:v>Mez 0.6 B (0.84)</c:v>
                </c:pt>
                <c:pt idx="8">
                  <c:v>Mez 0.6 B (1)</c:v>
                </c:pt>
                <c:pt idx="9">
                  <c:v>B (0.63)</c:v>
                </c:pt>
                <c:pt idx="10">
                  <c:v>B (0.84)</c:v>
                </c:pt>
                <c:pt idx="11">
                  <c:v>B (1)</c:v>
                </c:pt>
              </c:strCache>
            </c:strRef>
          </c:cat>
          <c:val>
            <c:numRef>
              <c:f>Hoja1!$E$37:$E$48</c:f>
              <c:numCache>
                <c:formatCode>0.00</c:formatCode>
                <c:ptCount val="12"/>
                <c:pt idx="0">
                  <c:v>77.885952712100135</c:v>
                </c:pt>
                <c:pt idx="1">
                  <c:v>70.725802297429553</c:v>
                </c:pt>
                <c:pt idx="2">
                  <c:v>60.938546334930201</c:v>
                </c:pt>
                <c:pt idx="3">
                  <c:v>76.958738989337036</c:v>
                </c:pt>
                <c:pt idx="4">
                  <c:v>70.674290423942722</c:v>
                </c:pt>
                <c:pt idx="5">
                  <c:v>66.089733683614071</c:v>
                </c:pt>
                <c:pt idx="6">
                  <c:v>78.143512079534332</c:v>
                </c:pt>
                <c:pt idx="7">
                  <c:v>72.168134755061047</c:v>
                </c:pt>
                <c:pt idx="8">
                  <c:v>69.128934219337552</c:v>
                </c:pt>
                <c:pt idx="9">
                  <c:v>79.276773296244784</c:v>
                </c:pt>
                <c:pt idx="10">
                  <c:v>75.516406531705556</c:v>
                </c:pt>
                <c:pt idx="11">
                  <c:v>70.828826044403243</c:v>
                </c:pt>
              </c:numCache>
            </c:numRef>
          </c:val>
        </c:ser>
        <c:dLbls>
          <c:showLegendKey val="0"/>
          <c:showVal val="0"/>
          <c:showCatName val="0"/>
          <c:showSerName val="0"/>
          <c:showPercent val="0"/>
          <c:showBubbleSize val="0"/>
        </c:dLbls>
        <c:gapWidth val="182"/>
        <c:axId val="399823872"/>
        <c:axId val="399826672"/>
      </c:barChart>
      <c:catAx>
        <c:axId val="39982387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biosorbentes</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9826672"/>
        <c:crosses val="autoZero"/>
        <c:auto val="1"/>
        <c:lblAlgn val="ctr"/>
        <c:lblOffset val="100"/>
        <c:noMultiLvlLbl val="0"/>
      </c:catAx>
      <c:valAx>
        <c:axId val="3998266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 de remoción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9823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a:latin typeface="Times New Roman" pitchFamily="18" charset="0"/>
                <a:cs typeface="Times New Roman" pitchFamily="18" charset="0"/>
              </a:defRPr>
            </a:pPr>
            <a:r>
              <a:rPr lang="es-ES" sz="1000" b="0">
                <a:latin typeface="Times New Roman" pitchFamily="18" charset="0"/>
                <a:cs typeface="Times New Roman" pitchFamily="18" charset="0"/>
              </a:rPr>
              <a:t>BCA</a:t>
            </a:r>
          </a:p>
        </c:rich>
      </c:tx>
      <c:layout>
        <c:manualLayout>
          <c:xMode val="edge"/>
          <c:yMode val="edge"/>
          <c:x val="0.26802525321091236"/>
          <c:y val="8.0018550116299728E-2"/>
        </c:manualLayout>
      </c:layout>
      <c:overlay val="0"/>
    </c:title>
    <c:autoTitleDeleted val="0"/>
    <c:plotArea>
      <c:layout/>
      <c:scatterChart>
        <c:scatterStyle val="smoothMarker"/>
        <c:varyColors val="0"/>
        <c:ser>
          <c:idx val="0"/>
          <c:order val="0"/>
          <c:trendline>
            <c:trendlineType val="linear"/>
            <c:dispRSqr val="1"/>
            <c:dispEq val="1"/>
            <c:trendlineLbl>
              <c:layout>
                <c:manualLayout>
                  <c:x val="0.25908926219705714"/>
                  <c:y val="-0.19415237536511498"/>
                </c:manualLayout>
              </c:layout>
              <c:numFmt formatCode="General" sourceLinked="0"/>
              <c:spPr>
                <a:noFill/>
                <a:ln>
                  <a:noFill/>
                </a:ln>
                <a:effectLst/>
              </c:spPr>
              <c:txPr>
                <a:bodyPr rot="0" vert="horz"/>
                <a:lstStyle/>
                <a:p>
                  <a:pPr>
                    <a:defRPr lang="en-US">
                      <a:latin typeface="Times New Roman" pitchFamily="18" charset="0"/>
                      <a:cs typeface="Times New Roman" pitchFamily="18" charset="0"/>
                    </a:defRPr>
                  </a:pPr>
                  <a:endParaRPr lang="en-US"/>
                </a:p>
              </c:txPr>
            </c:trendlineLbl>
          </c:trendline>
          <c:xVal>
            <c:numRef>
              <c:f>bagazo!$A$2:$A$16</c:f>
              <c:numCache>
                <c:formatCode>General</c:formatCode>
                <c:ptCount val="15"/>
                <c:pt idx="0">
                  <c:v>1</c:v>
                </c:pt>
                <c:pt idx="1">
                  <c:v>2</c:v>
                </c:pt>
                <c:pt idx="2">
                  <c:v>5</c:v>
                </c:pt>
                <c:pt idx="3">
                  <c:v>8</c:v>
                </c:pt>
                <c:pt idx="4">
                  <c:v>12</c:v>
                </c:pt>
                <c:pt idx="5">
                  <c:v>16</c:v>
                </c:pt>
                <c:pt idx="6">
                  <c:v>20</c:v>
                </c:pt>
                <c:pt idx="7">
                  <c:v>30</c:v>
                </c:pt>
                <c:pt idx="8">
                  <c:v>45</c:v>
                </c:pt>
                <c:pt idx="9">
                  <c:v>60</c:v>
                </c:pt>
                <c:pt idx="10">
                  <c:v>90</c:v>
                </c:pt>
                <c:pt idx="11">
                  <c:v>120</c:v>
                </c:pt>
                <c:pt idx="12">
                  <c:v>180</c:v>
                </c:pt>
                <c:pt idx="13">
                  <c:v>240</c:v>
                </c:pt>
                <c:pt idx="14">
                  <c:v>300</c:v>
                </c:pt>
              </c:numCache>
            </c:numRef>
          </c:xVal>
          <c:yVal>
            <c:numRef>
              <c:f>bagazo!$M$2:$M$15</c:f>
              <c:numCache>
                <c:formatCode>General</c:formatCode>
                <c:ptCount val="14"/>
                <c:pt idx="0">
                  <c:v>5.1628327499189657E-2</c:v>
                </c:pt>
                <c:pt idx="1">
                  <c:v>9.7849016426822588E-2</c:v>
                </c:pt>
                <c:pt idx="2">
                  <c:v>0.23133489719132108</c:v>
                </c:pt>
                <c:pt idx="3">
                  <c:v>0.27676754544248811</c:v>
                </c:pt>
                <c:pt idx="4">
                  <c:v>0.41147450848167005</c:v>
                </c:pt>
                <c:pt idx="5">
                  <c:v>0.54772474554393469</c:v>
                </c:pt>
                <c:pt idx="6">
                  <c:v>0.68375070049031561</c:v>
                </c:pt>
                <c:pt idx="7">
                  <c:v>1.0214298426397959</c:v>
                </c:pt>
                <c:pt idx="8">
                  <c:v>1.5235469939800532</c:v>
                </c:pt>
                <c:pt idx="9">
                  <c:v>2.0232591713211097</c:v>
                </c:pt>
                <c:pt idx="10">
                  <c:v>3.0323465375302767</c:v>
                </c:pt>
                <c:pt idx="11">
                  <c:v>4.0408721191786414</c:v>
                </c:pt>
                <c:pt idx="12">
                  <c:v>6.0598989202164075</c:v>
                </c:pt>
                <c:pt idx="13">
                  <c:v>8.0764852073428575</c:v>
                </c:pt>
              </c:numCache>
            </c:numRef>
          </c:yVal>
          <c:smooth val="1"/>
          <c:extLst xmlns:c16r2="http://schemas.microsoft.com/office/drawing/2015/06/chart">
            <c:ext xmlns:c16="http://schemas.microsoft.com/office/drawing/2014/chart" uri="{C3380CC4-5D6E-409C-BE32-E72D297353CC}">
              <c16:uniqueId val="{00000000-D0B7-4499-9BB4-2A1E4E3B2809}"/>
            </c:ext>
          </c:extLst>
        </c:ser>
        <c:dLbls>
          <c:showLegendKey val="0"/>
          <c:showVal val="0"/>
          <c:showCatName val="0"/>
          <c:showSerName val="0"/>
          <c:showPercent val="0"/>
          <c:showBubbleSize val="0"/>
        </c:dLbls>
        <c:axId val="399826112"/>
        <c:axId val="399822192"/>
      </c:scatterChart>
      <c:valAx>
        <c:axId val="399826112"/>
        <c:scaling>
          <c:orientation val="minMax"/>
        </c:scaling>
        <c:delete val="0"/>
        <c:axPos val="b"/>
        <c:title>
          <c:tx>
            <c:rich>
              <a:bodyPr rot="0" vert="horz"/>
              <a:lstStyle/>
              <a:p>
                <a:pPr>
                  <a:defRPr lang="en-US" b="0">
                    <a:latin typeface="Times New Roman" pitchFamily="18" charset="0"/>
                    <a:cs typeface="Times New Roman" pitchFamily="18" charset="0"/>
                  </a:defRPr>
                </a:pPr>
                <a:r>
                  <a:rPr lang="en-US" b="0">
                    <a:latin typeface="Times New Roman" pitchFamily="18" charset="0"/>
                    <a:cs typeface="Times New Roman" pitchFamily="18" charset="0"/>
                  </a:rPr>
                  <a:t>Tiempo (min)</a:t>
                </a:r>
              </a:p>
            </c:rich>
          </c:tx>
          <c:overlay val="0"/>
        </c:title>
        <c:numFmt formatCode="General" sourceLinked="1"/>
        <c:majorTickMark val="none"/>
        <c:minorTickMark val="none"/>
        <c:tickLblPos val="nextTo"/>
        <c:txPr>
          <a:bodyPr rot="-60000000" vert="horz"/>
          <a:lstStyle/>
          <a:p>
            <a:pPr>
              <a:defRPr lang="en-US"/>
            </a:pPr>
            <a:endParaRPr lang="en-US"/>
          </a:p>
        </c:txPr>
        <c:crossAx val="399822192"/>
        <c:crosses val="autoZero"/>
        <c:crossBetween val="midCat"/>
      </c:valAx>
      <c:valAx>
        <c:axId val="399822192"/>
        <c:scaling>
          <c:orientation val="minMax"/>
        </c:scaling>
        <c:delete val="0"/>
        <c:axPos val="l"/>
        <c:majorGridlines>
          <c:spPr>
            <a:ln>
              <a:noFill/>
            </a:ln>
          </c:spPr>
        </c:majorGridlines>
        <c:title>
          <c:tx>
            <c:rich>
              <a:bodyPr rot="-5400000" vert="horz"/>
              <a:lstStyle/>
              <a:p>
                <a:pPr>
                  <a:defRPr lang="en-US" b="0">
                    <a:latin typeface="Times New Roman" pitchFamily="18" charset="0"/>
                    <a:cs typeface="Times New Roman" pitchFamily="18" charset="0"/>
                  </a:defRPr>
                </a:pPr>
                <a:r>
                  <a:rPr lang="en-US" b="0">
                    <a:latin typeface="Times New Roman" pitchFamily="18" charset="0"/>
                    <a:cs typeface="Times New Roman" pitchFamily="18" charset="0"/>
                  </a:rPr>
                  <a:t>t/qt</a:t>
                </a:r>
              </a:p>
            </c:rich>
          </c:tx>
          <c:overlay val="0"/>
        </c:title>
        <c:numFmt formatCode="General" sourceLinked="1"/>
        <c:majorTickMark val="none"/>
        <c:minorTickMark val="none"/>
        <c:tickLblPos val="nextTo"/>
        <c:txPr>
          <a:bodyPr rot="-60000000" vert="horz"/>
          <a:lstStyle/>
          <a:p>
            <a:pPr>
              <a:defRPr lang="en-US"/>
            </a:pPr>
            <a:endParaRPr lang="en-US"/>
          </a:p>
        </c:txPr>
        <c:crossAx val="399826112"/>
        <c:crosses val="autoZero"/>
        <c:crossBetween val="midCat"/>
      </c:valAx>
      <c:spPr>
        <a:ln>
          <a:noFill/>
        </a:ln>
      </c:spPr>
    </c:plotArea>
    <c:plotVisOnly val="1"/>
    <c:dispBlanksAs val="gap"/>
    <c:showDLblsOverMax val="0"/>
  </c:chart>
  <c:spPr>
    <a:noFill/>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sz="1000" b="0">
                <a:latin typeface="Times New Roman" pitchFamily="18" charset="0"/>
                <a:cs typeface="Times New Roman" pitchFamily="18" charset="0"/>
              </a:defRPr>
            </a:pPr>
            <a:r>
              <a:rPr lang="es-ES" sz="1000" b="0">
                <a:latin typeface="Times New Roman" pitchFamily="18" charset="0"/>
                <a:cs typeface="Times New Roman" pitchFamily="18" charset="0"/>
              </a:rPr>
              <a:t>BCA</a:t>
            </a:r>
          </a:p>
        </c:rich>
      </c:tx>
      <c:layout>
        <c:manualLayout>
          <c:xMode val="edge"/>
          <c:yMode val="edge"/>
          <c:x val="0.15778679518349717"/>
          <c:y val="4.2929311423985525E-2"/>
        </c:manualLayout>
      </c:layout>
      <c:overlay val="0"/>
    </c:title>
    <c:autoTitleDeleted val="0"/>
    <c:plotArea>
      <c:layout>
        <c:manualLayout>
          <c:layoutTarget val="inner"/>
          <c:xMode val="edge"/>
          <c:yMode val="edge"/>
          <c:x val="0.13497825271841021"/>
          <c:y val="0.19480351414406533"/>
          <c:w val="0.76134574087330065"/>
          <c:h val="0.59831729367162356"/>
        </c:manualLayout>
      </c:layout>
      <c:scatterChart>
        <c:scatterStyle val="smoothMarker"/>
        <c:varyColors val="0"/>
        <c:ser>
          <c:idx val="0"/>
          <c:order val="0"/>
          <c:xVal>
            <c:numRef>
              <c:f>bagazo!$A$2:$A$16</c:f>
              <c:numCache>
                <c:formatCode>General</c:formatCode>
                <c:ptCount val="15"/>
                <c:pt idx="0">
                  <c:v>1</c:v>
                </c:pt>
                <c:pt idx="1">
                  <c:v>2</c:v>
                </c:pt>
                <c:pt idx="2">
                  <c:v>5</c:v>
                </c:pt>
                <c:pt idx="3">
                  <c:v>8</c:v>
                </c:pt>
                <c:pt idx="4">
                  <c:v>12</c:v>
                </c:pt>
                <c:pt idx="5">
                  <c:v>16</c:v>
                </c:pt>
                <c:pt idx="6">
                  <c:v>20</c:v>
                </c:pt>
                <c:pt idx="7">
                  <c:v>30</c:v>
                </c:pt>
                <c:pt idx="8">
                  <c:v>45</c:v>
                </c:pt>
                <c:pt idx="9">
                  <c:v>60</c:v>
                </c:pt>
                <c:pt idx="10">
                  <c:v>90</c:v>
                </c:pt>
                <c:pt idx="11">
                  <c:v>120</c:v>
                </c:pt>
                <c:pt idx="12">
                  <c:v>180</c:v>
                </c:pt>
                <c:pt idx="13">
                  <c:v>240</c:v>
                </c:pt>
                <c:pt idx="14">
                  <c:v>300</c:v>
                </c:pt>
              </c:numCache>
            </c:numRef>
          </c:xVal>
          <c:yVal>
            <c:numRef>
              <c:f>bagazo!$H$2:$H$16</c:f>
              <c:numCache>
                <c:formatCode>0.00</c:formatCode>
                <c:ptCount val="15"/>
                <c:pt idx="0">
                  <c:v>62.819132568391801</c:v>
                </c:pt>
                <c:pt idx="1">
                  <c:v>66.290840069535932</c:v>
                </c:pt>
                <c:pt idx="2">
                  <c:v>70.098519264339231</c:v>
                </c:pt>
                <c:pt idx="3">
                  <c:v>93.74644687535843</c:v>
                </c:pt>
                <c:pt idx="4">
                  <c:v>94.584136298215185</c:v>
                </c:pt>
                <c:pt idx="5">
                  <c:v>94.740923088589426</c:v>
                </c:pt>
                <c:pt idx="6">
                  <c:v>94.866352520888739</c:v>
                </c:pt>
                <c:pt idx="7">
                  <c:v>95.256079685533365</c:v>
                </c:pt>
                <c:pt idx="8">
                  <c:v>95.793634395387983</c:v>
                </c:pt>
                <c:pt idx="9">
                  <c:v>96.178881937450257</c:v>
                </c:pt>
                <c:pt idx="10">
                  <c:v>96.259515143928553</c:v>
                </c:pt>
                <c:pt idx="11">
                  <c:v>96.313270614914032</c:v>
                </c:pt>
                <c:pt idx="12">
                  <c:v>96.335668727824569</c:v>
                </c:pt>
                <c:pt idx="13">
                  <c:v>96.375985331063646</c:v>
                </c:pt>
                <c:pt idx="14">
                  <c:v>96.38942419881009</c:v>
                </c:pt>
              </c:numCache>
            </c:numRef>
          </c:yVal>
          <c:smooth val="1"/>
          <c:extLst xmlns:c16r2="http://schemas.microsoft.com/office/drawing/2015/06/chart">
            <c:ext xmlns:c16="http://schemas.microsoft.com/office/drawing/2014/chart" uri="{C3380CC4-5D6E-409C-BE32-E72D297353CC}">
              <c16:uniqueId val="{00000000-D21D-40E3-B86E-E9F8864388AC}"/>
            </c:ext>
          </c:extLst>
        </c:ser>
        <c:dLbls>
          <c:showLegendKey val="0"/>
          <c:showVal val="0"/>
          <c:showCatName val="0"/>
          <c:showSerName val="0"/>
          <c:showPercent val="0"/>
          <c:showBubbleSize val="0"/>
        </c:dLbls>
        <c:axId val="391786464"/>
        <c:axId val="391790384"/>
      </c:scatterChart>
      <c:valAx>
        <c:axId val="391786464"/>
        <c:scaling>
          <c:orientation val="minMax"/>
        </c:scaling>
        <c:delete val="0"/>
        <c:axPos val="b"/>
        <c:title>
          <c:tx>
            <c:rich>
              <a:bodyPr rot="0" vert="horz"/>
              <a:lstStyle/>
              <a:p>
                <a:pPr>
                  <a:defRPr lang="en-US" b="0">
                    <a:latin typeface="Times New Roman" pitchFamily="18" charset="0"/>
                    <a:cs typeface="Times New Roman" pitchFamily="18" charset="0"/>
                  </a:defRPr>
                </a:pPr>
                <a:r>
                  <a:rPr lang="en-US" b="0">
                    <a:latin typeface="Times New Roman" pitchFamily="18" charset="0"/>
                    <a:cs typeface="Times New Roman" pitchFamily="18" charset="0"/>
                  </a:rPr>
                  <a:t>Tiempo (min)</a:t>
                </a:r>
              </a:p>
            </c:rich>
          </c:tx>
          <c:overlay val="0"/>
        </c:title>
        <c:numFmt formatCode="General" sourceLinked="1"/>
        <c:majorTickMark val="none"/>
        <c:minorTickMark val="none"/>
        <c:tickLblPos val="nextTo"/>
        <c:txPr>
          <a:bodyPr rot="-60000000" vert="horz"/>
          <a:lstStyle/>
          <a:p>
            <a:pPr>
              <a:defRPr lang="en-US"/>
            </a:pPr>
            <a:endParaRPr lang="en-US"/>
          </a:p>
        </c:txPr>
        <c:crossAx val="391790384"/>
        <c:crosses val="autoZero"/>
        <c:crossBetween val="midCat"/>
      </c:valAx>
      <c:valAx>
        <c:axId val="391790384"/>
        <c:scaling>
          <c:orientation val="minMax"/>
          <c:max val="100"/>
          <c:min val="0"/>
        </c:scaling>
        <c:delete val="0"/>
        <c:axPos val="l"/>
        <c:majorGridlines>
          <c:spPr>
            <a:ln>
              <a:noFill/>
            </a:ln>
          </c:spPr>
        </c:majorGridlines>
        <c:title>
          <c:tx>
            <c:rich>
              <a:bodyPr rot="-5400000" vert="horz"/>
              <a:lstStyle/>
              <a:p>
                <a:pPr>
                  <a:defRPr lang="en-US" b="0">
                    <a:latin typeface="Times New Roman" pitchFamily="18" charset="0"/>
                    <a:cs typeface="Times New Roman" pitchFamily="18" charset="0"/>
                  </a:defRPr>
                </a:pPr>
                <a:r>
                  <a:rPr lang="en-US" b="0">
                    <a:latin typeface="Times New Roman" pitchFamily="18" charset="0"/>
                    <a:cs typeface="Times New Roman" pitchFamily="18" charset="0"/>
                  </a:rPr>
                  <a:t>% de Remoción</a:t>
                </a:r>
              </a:p>
            </c:rich>
          </c:tx>
          <c:layout>
            <c:manualLayout>
              <c:xMode val="edge"/>
              <c:yMode val="edge"/>
              <c:x val="0.83898517960311514"/>
              <c:y val="0.21940459921848618"/>
            </c:manualLayout>
          </c:layout>
          <c:overlay val="0"/>
        </c:title>
        <c:numFmt formatCode="General" sourceLinked="0"/>
        <c:majorTickMark val="none"/>
        <c:minorTickMark val="none"/>
        <c:tickLblPos val="nextTo"/>
        <c:txPr>
          <a:bodyPr rot="-60000000" vert="horz"/>
          <a:lstStyle/>
          <a:p>
            <a:pPr>
              <a:defRPr lang="en-US"/>
            </a:pPr>
            <a:endParaRPr lang="en-US"/>
          </a:p>
        </c:txPr>
        <c:crossAx val="391786464"/>
        <c:crosses val="autoZero"/>
        <c:crossBetween val="midCat"/>
      </c:valAx>
      <c:spPr>
        <a:ln>
          <a:noFill/>
        </a:ln>
      </c:spPr>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sz="1000" b="0">
                <a:latin typeface="Times New Roman" pitchFamily="18" charset="0"/>
                <a:cs typeface="Times New Roman" pitchFamily="18" charset="0"/>
              </a:defRPr>
            </a:pPr>
            <a:r>
              <a:rPr lang="es-ES" sz="1000" b="0">
                <a:latin typeface="Times New Roman" pitchFamily="18" charset="0"/>
                <a:cs typeface="Times New Roman" pitchFamily="18" charset="0"/>
              </a:rPr>
              <a:t>0,6 BCA-0,4 RAS</a:t>
            </a:r>
          </a:p>
        </c:rich>
      </c:tx>
      <c:layout>
        <c:manualLayout>
          <c:xMode val="edge"/>
          <c:yMode val="edge"/>
          <c:x val="0.1568836717064484"/>
          <c:y val="3.9800979601959233E-2"/>
        </c:manualLayout>
      </c:layout>
      <c:overlay val="0"/>
    </c:title>
    <c:autoTitleDeleted val="0"/>
    <c:plotArea>
      <c:layout/>
      <c:scatterChart>
        <c:scatterStyle val="smoothMarker"/>
        <c:varyColors val="0"/>
        <c:ser>
          <c:idx val="0"/>
          <c:order val="0"/>
          <c:trendline>
            <c:trendlineType val="linear"/>
            <c:dispRSqr val="1"/>
            <c:dispEq val="1"/>
            <c:trendlineLbl>
              <c:layout>
                <c:manualLayout>
                  <c:x val="0.25209202213702664"/>
                  <c:y val="-0.24404540475747649"/>
                </c:manualLayout>
              </c:layout>
              <c:numFmt formatCode="General" sourceLinked="0"/>
              <c:spPr>
                <a:noFill/>
                <a:ln>
                  <a:noFill/>
                </a:ln>
                <a:effectLst/>
              </c:spPr>
              <c:txPr>
                <a:bodyPr rot="0" vert="horz"/>
                <a:lstStyle/>
                <a:p>
                  <a:pPr>
                    <a:defRPr lang="en-US"/>
                  </a:pPr>
                  <a:endParaRPr lang="en-US"/>
                </a:p>
              </c:txPr>
            </c:trendlineLbl>
          </c:trendline>
          <c:xVal>
            <c:numRef>
              <c:f>bagazo!$A$2:$A$16</c:f>
              <c:numCache>
                <c:formatCode>General</c:formatCode>
                <c:ptCount val="15"/>
                <c:pt idx="0">
                  <c:v>1</c:v>
                </c:pt>
                <c:pt idx="1">
                  <c:v>2</c:v>
                </c:pt>
                <c:pt idx="2">
                  <c:v>5</c:v>
                </c:pt>
                <c:pt idx="3">
                  <c:v>8</c:v>
                </c:pt>
                <c:pt idx="4">
                  <c:v>12</c:v>
                </c:pt>
                <c:pt idx="5">
                  <c:v>16</c:v>
                </c:pt>
                <c:pt idx="6">
                  <c:v>20</c:v>
                </c:pt>
                <c:pt idx="7">
                  <c:v>30</c:v>
                </c:pt>
                <c:pt idx="8">
                  <c:v>45</c:v>
                </c:pt>
                <c:pt idx="9">
                  <c:v>60</c:v>
                </c:pt>
                <c:pt idx="10">
                  <c:v>90</c:v>
                </c:pt>
                <c:pt idx="11">
                  <c:v>120</c:v>
                </c:pt>
                <c:pt idx="12">
                  <c:v>180</c:v>
                </c:pt>
                <c:pt idx="13">
                  <c:v>240</c:v>
                </c:pt>
                <c:pt idx="14">
                  <c:v>300</c:v>
                </c:pt>
              </c:numCache>
            </c:numRef>
          </c:xVal>
          <c:yVal>
            <c:numRef>
              <c:f>'Bagazo 0.6'!$M$2:$M$15</c:f>
              <c:numCache>
                <c:formatCode>General</c:formatCode>
                <c:ptCount val="14"/>
                <c:pt idx="0">
                  <c:v>5.2949874050972227E-2</c:v>
                </c:pt>
                <c:pt idx="1">
                  <c:v>9.8014600547316755E-2</c:v>
                </c:pt>
                <c:pt idx="2">
                  <c:v>0.23701477869642024</c:v>
                </c:pt>
                <c:pt idx="3">
                  <c:v>0.37553549143655879</c:v>
                </c:pt>
                <c:pt idx="4">
                  <c:v>0.54561522927658768</c:v>
                </c:pt>
                <c:pt idx="5">
                  <c:v>0.71624179422724432</c:v>
                </c:pt>
                <c:pt idx="6">
                  <c:v>0.70512695275121529</c:v>
                </c:pt>
                <c:pt idx="7">
                  <c:v>1.0533304709126281</c:v>
                </c:pt>
                <c:pt idx="8">
                  <c:v>1.5666241392487084</c:v>
                </c:pt>
                <c:pt idx="9">
                  <c:v>2.0712039090140335</c:v>
                </c:pt>
                <c:pt idx="10">
                  <c:v>3.1008918861765951</c:v>
                </c:pt>
                <c:pt idx="11">
                  <c:v>4.1325558775494766</c:v>
                </c:pt>
                <c:pt idx="12">
                  <c:v>6.1905888494574004</c:v>
                </c:pt>
                <c:pt idx="13">
                  <c:v>8.2517665647422778</c:v>
                </c:pt>
              </c:numCache>
            </c:numRef>
          </c:yVal>
          <c:smooth val="1"/>
          <c:extLst xmlns:c16r2="http://schemas.microsoft.com/office/drawing/2015/06/chart">
            <c:ext xmlns:c16="http://schemas.microsoft.com/office/drawing/2014/chart" uri="{C3380CC4-5D6E-409C-BE32-E72D297353CC}">
              <c16:uniqueId val="{00000000-DB5E-4BC3-BA11-E10EA9639CDB}"/>
            </c:ext>
          </c:extLst>
        </c:ser>
        <c:dLbls>
          <c:showLegendKey val="0"/>
          <c:showVal val="0"/>
          <c:showCatName val="0"/>
          <c:showSerName val="0"/>
          <c:showPercent val="0"/>
          <c:showBubbleSize val="0"/>
        </c:dLbls>
        <c:axId val="391791504"/>
        <c:axId val="391785904"/>
      </c:scatterChart>
      <c:valAx>
        <c:axId val="391791504"/>
        <c:scaling>
          <c:orientation val="minMax"/>
        </c:scaling>
        <c:delete val="0"/>
        <c:axPos val="b"/>
        <c:title>
          <c:tx>
            <c:rich>
              <a:bodyPr rot="0" vert="horz"/>
              <a:lstStyle/>
              <a:p>
                <a:pPr>
                  <a:defRPr lang="en-US" b="0">
                    <a:latin typeface="Times New Roman" pitchFamily="18" charset="0"/>
                    <a:cs typeface="Times New Roman" pitchFamily="18" charset="0"/>
                  </a:defRPr>
                </a:pPr>
                <a:r>
                  <a:rPr lang="en-US" b="0">
                    <a:latin typeface="Times New Roman" pitchFamily="18" charset="0"/>
                    <a:cs typeface="Times New Roman" pitchFamily="18" charset="0"/>
                  </a:rPr>
                  <a:t>Tiempo (min)</a:t>
                </a:r>
              </a:p>
            </c:rich>
          </c:tx>
          <c:overlay val="0"/>
        </c:title>
        <c:numFmt formatCode="General" sourceLinked="1"/>
        <c:majorTickMark val="none"/>
        <c:minorTickMark val="none"/>
        <c:tickLblPos val="nextTo"/>
        <c:txPr>
          <a:bodyPr rot="-60000000" vert="horz"/>
          <a:lstStyle/>
          <a:p>
            <a:pPr>
              <a:defRPr lang="en-US"/>
            </a:pPr>
            <a:endParaRPr lang="en-US"/>
          </a:p>
        </c:txPr>
        <c:crossAx val="391785904"/>
        <c:crosses val="autoZero"/>
        <c:crossBetween val="midCat"/>
      </c:valAx>
      <c:valAx>
        <c:axId val="391785904"/>
        <c:scaling>
          <c:orientation val="minMax"/>
        </c:scaling>
        <c:delete val="0"/>
        <c:axPos val="l"/>
        <c:title>
          <c:tx>
            <c:rich>
              <a:bodyPr rot="-5400000" vert="horz"/>
              <a:lstStyle/>
              <a:p>
                <a:pPr>
                  <a:defRPr lang="en-US" b="0">
                    <a:latin typeface="Times New Roman" pitchFamily="18" charset="0"/>
                    <a:cs typeface="Times New Roman" pitchFamily="18" charset="0"/>
                  </a:defRPr>
                </a:pPr>
                <a:r>
                  <a:rPr lang="en-US" b="0">
                    <a:latin typeface="Times New Roman" pitchFamily="18" charset="0"/>
                    <a:cs typeface="Times New Roman" pitchFamily="18" charset="0"/>
                  </a:rPr>
                  <a:t>t/qt</a:t>
                </a:r>
              </a:p>
            </c:rich>
          </c:tx>
          <c:overlay val="0"/>
        </c:title>
        <c:numFmt formatCode="General" sourceLinked="1"/>
        <c:majorTickMark val="none"/>
        <c:minorTickMark val="none"/>
        <c:tickLblPos val="nextTo"/>
        <c:txPr>
          <a:bodyPr rot="-60000000" vert="horz"/>
          <a:lstStyle/>
          <a:p>
            <a:pPr>
              <a:defRPr lang="en-US"/>
            </a:pPr>
            <a:endParaRPr lang="en-US"/>
          </a:p>
        </c:txPr>
        <c:crossAx val="391791504"/>
        <c:crosses val="autoZero"/>
        <c:crossBetween val="midCat"/>
      </c:valAx>
      <c:spPr>
        <a:noFill/>
      </c:spPr>
    </c:plotArea>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lang="en-US" b="0"/>
            </a:pPr>
            <a:r>
              <a:rPr lang="es-ES" sz="1400" b="0"/>
              <a:t> </a:t>
            </a:r>
            <a:r>
              <a:rPr lang="es-ES" sz="1000" b="0">
                <a:latin typeface="Times New Roman" pitchFamily="18" charset="0"/>
                <a:cs typeface="Times New Roman" pitchFamily="18" charset="0"/>
              </a:rPr>
              <a:t>0,6 BCA-0,4 RAS </a:t>
            </a:r>
          </a:p>
        </c:rich>
      </c:tx>
      <c:layout>
        <c:manualLayout>
          <c:xMode val="edge"/>
          <c:yMode val="edge"/>
          <c:x val="0.2579288287205988"/>
          <c:y val="6.5963060686015831E-2"/>
        </c:manualLayout>
      </c:layout>
      <c:overlay val="0"/>
    </c:title>
    <c:autoTitleDeleted val="0"/>
    <c:plotArea>
      <c:layout/>
      <c:scatterChart>
        <c:scatterStyle val="smoothMarker"/>
        <c:varyColors val="0"/>
        <c:ser>
          <c:idx val="0"/>
          <c:order val="0"/>
          <c:xVal>
            <c:numRef>
              <c:f>bagazo!$A$2:$A$16</c:f>
              <c:numCache>
                <c:formatCode>General</c:formatCode>
                <c:ptCount val="15"/>
                <c:pt idx="0">
                  <c:v>1</c:v>
                </c:pt>
                <c:pt idx="1">
                  <c:v>2</c:v>
                </c:pt>
                <c:pt idx="2">
                  <c:v>5</c:v>
                </c:pt>
                <c:pt idx="3">
                  <c:v>8</c:v>
                </c:pt>
                <c:pt idx="4">
                  <c:v>12</c:v>
                </c:pt>
                <c:pt idx="5">
                  <c:v>16</c:v>
                </c:pt>
                <c:pt idx="6">
                  <c:v>20</c:v>
                </c:pt>
                <c:pt idx="7">
                  <c:v>30</c:v>
                </c:pt>
                <c:pt idx="8">
                  <c:v>45</c:v>
                </c:pt>
                <c:pt idx="9">
                  <c:v>60</c:v>
                </c:pt>
                <c:pt idx="10">
                  <c:v>90</c:v>
                </c:pt>
                <c:pt idx="11">
                  <c:v>120</c:v>
                </c:pt>
                <c:pt idx="12">
                  <c:v>180</c:v>
                </c:pt>
                <c:pt idx="13">
                  <c:v>240</c:v>
                </c:pt>
                <c:pt idx="14">
                  <c:v>300</c:v>
                </c:pt>
              </c:numCache>
            </c:numRef>
          </c:xVal>
          <c:yVal>
            <c:numRef>
              <c:f>'Bagazo 0.6'!$H$2:$H$16</c:f>
              <c:numCache>
                <c:formatCode>0.00</c:formatCode>
                <c:ptCount val="15"/>
                <c:pt idx="0">
                  <c:v>61.251264664649241</c:v>
                </c:pt>
                <c:pt idx="1">
                  <c:v>66.178849504982807</c:v>
                </c:pt>
                <c:pt idx="2">
                  <c:v>68.418660796043625</c:v>
                </c:pt>
                <c:pt idx="3">
                  <c:v>69.090604183361847</c:v>
                </c:pt>
                <c:pt idx="4">
                  <c:v>71.33041547442258</c:v>
                </c:pt>
                <c:pt idx="5">
                  <c:v>72.450321119952918</c:v>
                </c:pt>
                <c:pt idx="6">
                  <c:v>91.990434823166808</c:v>
                </c:pt>
                <c:pt idx="7">
                  <c:v>92.371202742647128</c:v>
                </c:pt>
                <c:pt idx="8">
                  <c:v>93.159616317100472</c:v>
                </c:pt>
                <c:pt idx="9">
                  <c:v>93.952509514136011</c:v>
                </c:pt>
                <c:pt idx="10">
                  <c:v>94.131694417420817</c:v>
                </c:pt>
                <c:pt idx="11">
                  <c:v>94.17649064324209</c:v>
                </c:pt>
                <c:pt idx="12">
                  <c:v>94.301920075541503</c:v>
                </c:pt>
                <c:pt idx="13">
                  <c:v>94.328797811034121</c:v>
                </c:pt>
                <c:pt idx="14">
                  <c:v>94.575177053050822</c:v>
                </c:pt>
              </c:numCache>
            </c:numRef>
          </c:yVal>
          <c:smooth val="1"/>
          <c:extLst xmlns:c16r2="http://schemas.microsoft.com/office/drawing/2015/06/chart">
            <c:ext xmlns:c16="http://schemas.microsoft.com/office/drawing/2014/chart" uri="{C3380CC4-5D6E-409C-BE32-E72D297353CC}">
              <c16:uniqueId val="{00000000-691E-4AC6-8B8F-23EDBDF9DADE}"/>
            </c:ext>
          </c:extLst>
        </c:ser>
        <c:dLbls>
          <c:showLegendKey val="0"/>
          <c:showVal val="0"/>
          <c:showCatName val="0"/>
          <c:showSerName val="0"/>
          <c:showPercent val="0"/>
          <c:showBubbleSize val="0"/>
        </c:dLbls>
        <c:axId val="391789824"/>
        <c:axId val="391566928"/>
      </c:scatterChart>
      <c:valAx>
        <c:axId val="391789824"/>
        <c:scaling>
          <c:orientation val="minMax"/>
        </c:scaling>
        <c:delete val="0"/>
        <c:axPos val="b"/>
        <c:title>
          <c:tx>
            <c:rich>
              <a:bodyPr rot="0" vert="horz"/>
              <a:lstStyle/>
              <a:p>
                <a:pPr>
                  <a:defRPr lang="en-US" b="0">
                    <a:latin typeface="Times New Roman" pitchFamily="18" charset="0"/>
                    <a:cs typeface="Times New Roman" pitchFamily="18" charset="0"/>
                  </a:defRPr>
                </a:pPr>
                <a:r>
                  <a:rPr lang="en-US" b="0">
                    <a:latin typeface="Times New Roman" pitchFamily="18" charset="0"/>
                    <a:cs typeface="Times New Roman" pitchFamily="18" charset="0"/>
                  </a:rPr>
                  <a:t>Tiempo (min)</a:t>
                </a:r>
              </a:p>
            </c:rich>
          </c:tx>
          <c:overlay val="0"/>
        </c:title>
        <c:numFmt formatCode="General" sourceLinked="1"/>
        <c:majorTickMark val="none"/>
        <c:minorTickMark val="none"/>
        <c:tickLblPos val="nextTo"/>
        <c:txPr>
          <a:bodyPr rot="-60000000" vert="horz"/>
          <a:lstStyle/>
          <a:p>
            <a:pPr>
              <a:defRPr lang="en-US"/>
            </a:pPr>
            <a:endParaRPr lang="en-US"/>
          </a:p>
        </c:txPr>
        <c:crossAx val="391566928"/>
        <c:crosses val="autoZero"/>
        <c:crossBetween val="midCat"/>
      </c:valAx>
      <c:valAx>
        <c:axId val="391566928"/>
        <c:scaling>
          <c:orientation val="minMax"/>
          <c:max val="100"/>
          <c:min val="0"/>
        </c:scaling>
        <c:delete val="0"/>
        <c:axPos val="l"/>
        <c:majorGridlines>
          <c:spPr>
            <a:ln>
              <a:noFill/>
            </a:ln>
          </c:spPr>
        </c:majorGridlines>
        <c:title>
          <c:tx>
            <c:rich>
              <a:bodyPr rot="-5400000" vert="horz"/>
              <a:lstStyle/>
              <a:p>
                <a:pPr>
                  <a:defRPr lang="en-US" b="0">
                    <a:latin typeface="Times New Roman" pitchFamily="18" charset="0"/>
                    <a:cs typeface="Times New Roman" pitchFamily="18" charset="0"/>
                  </a:defRPr>
                </a:pPr>
                <a:r>
                  <a:rPr lang="en-US" b="0">
                    <a:latin typeface="Times New Roman" pitchFamily="18" charset="0"/>
                    <a:cs typeface="Times New Roman" pitchFamily="18" charset="0"/>
                  </a:rPr>
                  <a:t>% de Remoción</a:t>
                </a:r>
              </a:p>
            </c:rich>
          </c:tx>
          <c:overlay val="0"/>
        </c:title>
        <c:numFmt formatCode="General" sourceLinked="0"/>
        <c:majorTickMark val="none"/>
        <c:minorTickMark val="none"/>
        <c:tickLblPos val="nextTo"/>
        <c:txPr>
          <a:bodyPr rot="-60000000" vert="horz"/>
          <a:lstStyle/>
          <a:p>
            <a:pPr>
              <a:defRPr lang="en-US"/>
            </a:pPr>
            <a:endParaRPr lang="en-US"/>
          </a:p>
        </c:txPr>
        <c:crossAx val="391789824"/>
        <c:crosses val="autoZero"/>
        <c:crossBetween val="midCat"/>
      </c:valAx>
    </c:plotArea>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lang="en-US" sz="1000" b="0">
                <a:latin typeface="Times New Roman" pitchFamily="18" charset="0"/>
                <a:cs typeface="Times New Roman" pitchFamily="18" charset="0"/>
              </a:defRPr>
            </a:pPr>
            <a:r>
              <a:rPr lang="es-ES" sz="1000" b="0">
                <a:latin typeface="Times New Roman" pitchFamily="18" charset="0"/>
                <a:cs typeface="Times New Roman" pitchFamily="18" charset="0"/>
              </a:rPr>
              <a:t>0,4 BCA-0,6 RAS</a:t>
            </a:r>
          </a:p>
        </c:rich>
      </c:tx>
      <c:layout>
        <c:manualLayout>
          <c:xMode val="edge"/>
          <c:yMode val="edge"/>
          <c:x val="0.25578522141745874"/>
          <c:y val="3.935716628402755E-2"/>
        </c:manualLayout>
      </c:layout>
      <c:overlay val="0"/>
    </c:title>
    <c:autoTitleDeleted val="0"/>
    <c:plotArea>
      <c:layout/>
      <c:scatterChart>
        <c:scatterStyle val="smoothMarker"/>
        <c:varyColors val="0"/>
        <c:ser>
          <c:idx val="0"/>
          <c:order val="0"/>
          <c:xVal>
            <c:numRef>
              <c:f>'Bagazo 0.4'!$A$2:$A$16</c:f>
              <c:numCache>
                <c:formatCode>General</c:formatCode>
                <c:ptCount val="15"/>
                <c:pt idx="0">
                  <c:v>1</c:v>
                </c:pt>
                <c:pt idx="1">
                  <c:v>2</c:v>
                </c:pt>
                <c:pt idx="2">
                  <c:v>5</c:v>
                </c:pt>
                <c:pt idx="3">
                  <c:v>8</c:v>
                </c:pt>
                <c:pt idx="4">
                  <c:v>12</c:v>
                </c:pt>
                <c:pt idx="5">
                  <c:v>16</c:v>
                </c:pt>
                <c:pt idx="6">
                  <c:v>20</c:v>
                </c:pt>
                <c:pt idx="7">
                  <c:v>30</c:v>
                </c:pt>
                <c:pt idx="8">
                  <c:v>45</c:v>
                </c:pt>
                <c:pt idx="9">
                  <c:v>60</c:v>
                </c:pt>
                <c:pt idx="10">
                  <c:v>90</c:v>
                </c:pt>
                <c:pt idx="11">
                  <c:v>120</c:v>
                </c:pt>
                <c:pt idx="12">
                  <c:v>180</c:v>
                </c:pt>
                <c:pt idx="13">
                  <c:v>240</c:v>
                </c:pt>
                <c:pt idx="14">
                  <c:v>300</c:v>
                </c:pt>
              </c:numCache>
            </c:numRef>
          </c:xVal>
          <c:yVal>
            <c:numRef>
              <c:f>'Bagazo 0.4'!$H$2:$H$16</c:f>
              <c:numCache>
                <c:formatCode>0.00</c:formatCode>
                <c:ptCount val="15"/>
                <c:pt idx="0">
                  <c:v>60.579321277331054</c:v>
                </c:pt>
                <c:pt idx="1">
                  <c:v>61.587236358308374</c:v>
                </c:pt>
                <c:pt idx="2">
                  <c:v>66.178849504982807</c:v>
                </c:pt>
                <c:pt idx="3">
                  <c:v>67.410745715066284</c:v>
                </c:pt>
                <c:pt idx="4">
                  <c:v>68.978613618808822</c:v>
                </c:pt>
                <c:pt idx="5">
                  <c:v>71.554396603528659</c:v>
                </c:pt>
                <c:pt idx="6">
                  <c:v>73.34624563637729</c:v>
                </c:pt>
                <c:pt idx="7">
                  <c:v>74.354160717354532</c:v>
                </c:pt>
                <c:pt idx="8">
                  <c:v>93.110340468697174</c:v>
                </c:pt>
                <c:pt idx="9">
                  <c:v>93.513506501088102</c:v>
                </c:pt>
                <c:pt idx="10">
                  <c:v>93.553823104327222</c:v>
                </c:pt>
                <c:pt idx="11">
                  <c:v>93.603098952730448</c:v>
                </c:pt>
                <c:pt idx="12">
                  <c:v>93.621017443058989</c:v>
                </c:pt>
                <c:pt idx="13">
                  <c:v>93.647895178551678</c:v>
                </c:pt>
                <c:pt idx="14">
                  <c:v>93.701650649537299</c:v>
                </c:pt>
              </c:numCache>
            </c:numRef>
          </c:yVal>
          <c:smooth val="1"/>
          <c:extLst xmlns:c16r2="http://schemas.microsoft.com/office/drawing/2015/06/chart">
            <c:ext xmlns:c16="http://schemas.microsoft.com/office/drawing/2014/chart" uri="{C3380CC4-5D6E-409C-BE32-E72D297353CC}">
              <c16:uniqueId val="{00000000-1127-44DC-8D57-61227577D57E}"/>
            </c:ext>
          </c:extLst>
        </c:ser>
        <c:dLbls>
          <c:showLegendKey val="0"/>
          <c:showVal val="0"/>
          <c:showCatName val="0"/>
          <c:showSerName val="0"/>
          <c:showPercent val="0"/>
          <c:showBubbleSize val="0"/>
        </c:dLbls>
        <c:axId val="391570848"/>
        <c:axId val="391566368"/>
      </c:scatterChart>
      <c:valAx>
        <c:axId val="391570848"/>
        <c:scaling>
          <c:orientation val="minMax"/>
        </c:scaling>
        <c:delete val="0"/>
        <c:axPos val="b"/>
        <c:title>
          <c:tx>
            <c:rich>
              <a:bodyPr rot="0" vert="horz"/>
              <a:lstStyle/>
              <a:p>
                <a:pPr>
                  <a:defRPr lang="en-US" b="0">
                    <a:latin typeface="Times New Roman" pitchFamily="18" charset="0"/>
                    <a:cs typeface="Times New Roman" pitchFamily="18" charset="0"/>
                  </a:defRPr>
                </a:pPr>
                <a:r>
                  <a:rPr lang="en-US" b="0">
                    <a:latin typeface="Times New Roman" pitchFamily="18" charset="0"/>
                    <a:cs typeface="Times New Roman" pitchFamily="18" charset="0"/>
                  </a:rPr>
                  <a:t>Tiempo (min)</a:t>
                </a:r>
              </a:p>
            </c:rich>
          </c:tx>
          <c:overlay val="0"/>
        </c:title>
        <c:numFmt formatCode="General" sourceLinked="1"/>
        <c:majorTickMark val="none"/>
        <c:minorTickMark val="none"/>
        <c:tickLblPos val="nextTo"/>
        <c:txPr>
          <a:bodyPr rot="-60000000" vert="horz"/>
          <a:lstStyle/>
          <a:p>
            <a:pPr>
              <a:defRPr lang="en-US"/>
            </a:pPr>
            <a:endParaRPr lang="en-US"/>
          </a:p>
        </c:txPr>
        <c:crossAx val="391566368"/>
        <c:crosses val="autoZero"/>
        <c:crossBetween val="midCat"/>
      </c:valAx>
      <c:valAx>
        <c:axId val="391566368"/>
        <c:scaling>
          <c:orientation val="minMax"/>
          <c:max val="100"/>
          <c:min val="0"/>
        </c:scaling>
        <c:delete val="0"/>
        <c:axPos val="l"/>
        <c:title>
          <c:tx>
            <c:rich>
              <a:bodyPr rot="-5400000" vert="horz"/>
              <a:lstStyle/>
              <a:p>
                <a:pPr>
                  <a:defRPr lang="en-US" b="0">
                    <a:latin typeface="Times New Roman" pitchFamily="18" charset="0"/>
                    <a:cs typeface="Times New Roman" pitchFamily="18" charset="0"/>
                  </a:defRPr>
                </a:pPr>
                <a:r>
                  <a:rPr lang="en-US" b="0">
                    <a:latin typeface="Times New Roman" pitchFamily="18" charset="0"/>
                    <a:cs typeface="Times New Roman" pitchFamily="18" charset="0"/>
                  </a:rPr>
                  <a:t>% de Remoción</a:t>
                </a:r>
              </a:p>
            </c:rich>
          </c:tx>
          <c:overlay val="0"/>
        </c:title>
        <c:numFmt formatCode="General" sourceLinked="0"/>
        <c:majorTickMark val="none"/>
        <c:minorTickMark val="none"/>
        <c:tickLblPos val="nextTo"/>
        <c:txPr>
          <a:bodyPr rot="-60000000" vert="horz"/>
          <a:lstStyle/>
          <a:p>
            <a:pPr>
              <a:defRPr lang="en-US"/>
            </a:pPr>
            <a:endParaRPr lang="en-US"/>
          </a:p>
        </c:txPr>
        <c:crossAx val="391570848"/>
        <c:crosses val="autoZero"/>
        <c:crossBetween val="midCat"/>
      </c:valAx>
    </c:plotArea>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a:latin typeface="Times New Roman" pitchFamily="18" charset="0"/>
                <a:cs typeface="Times New Roman" pitchFamily="18" charset="0"/>
              </a:defRPr>
            </a:pPr>
            <a:r>
              <a:rPr lang="es-ES" sz="1000" b="0">
                <a:latin typeface="Times New Roman" pitchFamily="18" charset="0"/>
                <a:cs typeface="Times New Roman" pitchFamily="18" charset="0"/>
              </a:rPr>
              <a:t>0,4 BCA-0,6 RAS</a:t>
            </a:r>
          </a:p>
        </c:rich>
      </c:tx>
      <c:layout>
        <c:manualLayout>
          <c:xMode val="edge"/>
          <c:yMode val="edge"/>
          <c:x val="0.24129984416536815"/>
          <c:y val="8.4791288118845468E-2"/>
        </c:manualLayout>
      </c:layout>
      <c:overlay val="0"/>
    </c:title>
    <c:autoTitleDeleted val="0"/>
    <c:plotArea>
      <c:layout/>
      <c:scatterChart>
        <c:scatterStyle val="smoothMarker"/>
        <c:varyColors val="0"/>
        <c:ser>
          <c:idx val="0"/>
          <c:order val="0"/>
          <c:xVal>
            <c:numRef>
              <c:f>'Bagazo 0.4'!$A$2:$A$16</c:f>
              <c:numCache>
                <c:formatCode>General</c:formatCode>
                <c:ptCount val="15"/>
                <c:pt idx="0">
                  <c:v>1</c:v>
                </c:pt>
                <c:pt idx="1">
                  <c:v>2</c:v>
                </c:pt>
                <c:pt idx="2">
                  <c:v>5</c:v>
                </c:pt>
                <c:pt idx="3">
                  <c:v>8</c:v>
                </c:pt>
                <c:pt idx="4">
                  <c:v>12</c:v>
                </c:pt>
                <c:pt idx="5">
                  <c:v>16</c:v>
                </c:pt>
                <c:pt idx="6">
                  <c:v>20</c:v>
                </c:pt>
                <c:pt idx="7">
                  <c:v>30</c:v>
                </c:pt>
                <c:pt idx="8">
                  <c:v>45</c:v>
                </c:pt>
                <c:pt idx="9">
                  <c:v>60</c:v>
                </c:pt>
                <c:pt idx="10">
                  <c:v>90</c:v>
                </c:pt>
                <c:pt idx="11">
                  <c:v>120</c:v>
                </c:pt>
                <c:pt idx="12">
                  <c:v>180</c:v>
                </c:pt>
                <c:pt idx="13">
                  <c:v>240</c:v>
                </c:pt>
                <c:pt idx="14">
                  <c:v>300</c:v>
                </c:pt>
              </c:numCache>
            </c:numRef>
          </c:xVal>
          <c:yVal>
            <c:numRef>
              <c:f>'Bagazo 0.4'!$M$2:$M$15</c:f>
              <c:numCache>
                <c:formatCode>General</c:formatCode>
                <c:ptCount val="14"/>
                <c:pt idx="0">
                  <c:v>5.35371919174931E-2</c:v>
                </c:pt>
                <c:pt idx="1">
                  <c:v>0.10532204207336272</c:v>
                </c:pt>
                <c:pt idx="2">
                  <c:v>0.24503650136829191</c:v>
                </c:pt>
                <c:pt idx="3">
                  <c:v>0.38489373942422717</c:v>
                </c:pt>
                <c:pt idx="4">
                  <c:v>0.56421779087277957</c:v>
                </c:pt>
                <c:pt idx="5">
                  <c:v>0.72520977681944565</c:v>
                </c:pt>
                <c:pt idx="6">
                  <c:v>0.88436612435072037</c:v>
                </c:pt>
                <c:pt idx="7">
                  <c:v>1.308567019585344</c:v>
                </c:pt>
                <c:pt idx="8">
                  <c:v>1.5674532279750737</c:v>
                </c:pt>
                <c:pt idx="9">
                  <c:v>2.0809272611875866</c:v>
                </c:pt>
                <c:pt idx="10">
                  <c:v>3.1200457422838759</c:v>
                </c:pt>
                <c:pt idx="11">
                  <c:v>4.1578709924043622</c:v>
                </c:pt>
                <c:pt idx="12">
                  <c:v>6.2356128019772052</c:v>
                </c:pt>
                <c:pt idx="13">
                  <c:v>8.311764171371351</c:v>
                </c:pt>
              </c:numCache>
            </c:numRef>
          </c:yVal>
          <c:smooth val="1"/>
          <c:extLst xmlns:c16r2="http://schemas.microsoft.com/office/drawing/2015/06/chart">
            <c:ext xmlns:c16="http://schemas.microsoft.com/office/drawing/2014/chart" uri="{C3380CC4-5D6E-409C-BE32-E72D297353CC}">
              <c16:uniqueId val="{00000000-8FDB-447D-AB7E-A7B9C39D4E94}"/>
            </c:ext>
          </c:extLst>
        </c:ser>
        <c:dLbls>
          <c:showLegendKey val="0"/>
          <c:showVal val="0"/>
          <c:showCatName val="0"/>
          <c:showSerName val="0"/>
          <c:showPercent val="0"/>
          <c:showBubbleSize val="0"/>
        </c:dLbls>
        <c:axId val="391565808"/>
        <c:axId val="313914864"/>
      </c:scatterChart>
      <c:valAx>
        <c:axId val="391565808"/>
        <c:scaling>
          <c:orientation val="minMax"/>
        </c:scaling>
        <c:delete val="0"/>
        <c:axPos val="b"/>
        <c:title>
          <c:tx>
            <c:rich>
              <a:bodyPr rot="0" vert="horz"/>
              <a:lstStyle/>
              <a:p>
                <a:pPr>
                  <a:defRPr lang="en-US" b="0">
                    <a:latin typeface="Times New Roman" pitchFamily="18" charset="0"/>
                    <a:cs typeface="Times New Roman" pitchFamily="18" charset="0"/>
                  </a:defRPr>
                </a:pPr>
                <a:r>
                  <a:rPr lang="en-US" b="0">
                    <a:latin typeface="Times New Roman" pitchFamily="18" charset="0"/>
                    <a:cs typeface="Times New Roman" pitchFamily="18" charset="0"/>
                  </a:rPr>
                  <a:t>Tiempo (min)</a:t>
                </a:r>
              </a:p>
            </c:rich>
          </c:tx>
          <c:overlay val="0"/>
        </c:title>
        <c:numFmt formatCode="General" sourceLinked="1"/>
        <c:majorTickMark val="none"/>
        <c:minorTickMark val="none"/>
        <c:tickLblPos val="nextTo"/>
        <c:txPr>
          <a:bodyPr rot="-60000000" vert="horz"/>
          <a:lstStyle/>
          <a:p>
            <a:pPr>
              <a:defRPr lang="en-US"/>
            </a:pPr>
            <a:endParaRPr lang="en-US"/>
          </a:p>
        </c:txPr>
        <c:crossAx val="313914864"/>
        <c:crosses val="autoZero"/>
        <c:crossBetween val="midCat"/>
      </c:valAx>
      <c:valAx>
        <c:axId val="313914864"/>
        <c:scaling>
          <c:orientation val="minMax"/>
        </c:scaling>
        <c:delete val="0"/>
        <c:axPos val="l"/>
        <c:title>
          <c:tx>
            <c:rich>
              <a:bodyPr rot="-5400000" vert="horz"/>
              <a:lstStyle/>
              <a:p>
                <a:pPr>
                  <a:defRPr lang="en-US" b="0">
                    <a:latin typeface="Times New Roman" pitchFamily="18" charset="0"/>
                    <a:cs typeface="Times New Roman" pitchFamily="18" charset="0"/>
                  </a:defRPr>
                </a:pPr>
                <a:r>
                  <a:rPr lang="en-US" b="0">
                    <a:latin typeface="Times New Roman" pitchFamily="18" charset="0"/>
                    <a:cs typeface="Times New Roman" pitchFamily="18" charset="0"/>
                  </a:rPr>
                  <a:t>t/qt</a:t>
                </a:r>
              </a:p>
            </c:rich>
          </c:tx>
          <c:overlay val="0"/>
        </c:title>
        <c:numFmt formatCode="General" sourceLinked="1"/>
        <c:majorTickMark val="none"/>
        <c:minorTickMark val="none"/>
        <c:tickLblPos val="nextTo"/>
        <c:txPr>
          <a:bodyPr rot="-60000000" vert="horz"/>
          <a:lstStyle/>
          <a:p>
            <a:pPr>
              <a:defRPr lang="en-US"/>
            </a:pPr>
            <a:endParaRPr lang="en-US"/>
          </a:p>
        </c:txPr>
        <c:crossAx val="391565808"/>
        <c:crosses val="autoZero"/>
        <c:crossBetween val="midCat"/>
      </c:valAx>
    </c:plotArea>
    <c:plotVisOnly val="1"/>
    <c:dispBlanksAs val="gap"/>
    <c:showDLblsOverMax val="0"/>
  </c:chart>
  <c:spPr>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sz="1000">
                <a:latin typeface="Times New Roman" pitchFamily="18" charset="0"/>
                <a:cs typeface="Times New Roman" pitchFamily="18" charset="0"/>
              </a:defRPr>
            </a:pPr>
            <a:r>
              <a:rPr lang="es-ES" sz="1000" b="0">
                <a:latin typeface="Times New Roman" pitchFamily="18" charset="0"/>
                <a:cs typeface="Times New Roman" pitchFamily="18" charset="0"/>
              </a:rPr>
              <a:t>RAS</a:t>
            </a:r>
          </a:p>
        </c:rich>
      </c:tx>
      <c:layout>
        <c:manualLayout>
          <c:xMode val="edge"/>
          <c:yMode val="edge"/>
          <c:x val="0.27386373397993885"/>
          <c:y val="0.14165252522598928"/>
        </c:manualLayout>
      </c:layout>
      <c:overlay val="0"/>
    </c:title>
    <c:autoTitleDeleted val="0"/>
    <c:plotArea>
      <c:layout/>
      <c:scatterChart>
        <c:scatterStyle val="smoothMarker"/>
        <c:varyColors val="0"/>
        <c:ser>
          <c:idx val="0"/>
          <c:order val="0"/>
          <c:trendline>
            <c:trendlineType val="linear"/>
            <c:dispRSqr val="1"/>
            <c:dispEq val="1"/>
            <c:trendlineLbl>
              <c:layout>
                <c:manualLayout>
                  <c:x val="0.20810908384960963"/>
                  <c:y val="-0.24747426157141841"/>
                </c:manualLayout>
              </c:layout>
              <c:numFmt formatCode="General" sourceLinked="0"/>
              <c:spPr>
                <a:noFill/>
                <a:ln>
                  <a:noFill/>
                </a:ln>
                <a:effectLst/>
              </c:spPr>
              <c:txPr>
                <a:bodyPr rot="0" vert="horz"/>
                <a:lstStyle/>
                <a:p>
                  <a:pPr>
                    <a:defRPr lang="en-US"/>
                  </a:pPr>
                  <a:endParaRPr lang="en-US"/>
                </a:p>
              </c:txPr>
            </c:trendlineLbl>
          </c:trendline>
          <c:xVal>
            <c:numRef>
              <c:f>sorgo!$A$2:$A$16</c:f>
              <c:numCache>
                <c:formatCode>General</c:formatCode>
                <c:ptCount val="15"/>
                <c:pt idx="0">
                  <c:v>1</c:v>
                </c:pt>
                <c:pt idx="1">
                  <c:v>2</c:v>
                </c:pt>
                <c:pt idx="2">
                  <c:v>5</c:v>
                </c:pt>
                <c:pt idx="3">
                  <c:v>8</c:v>
                </c:pt>
                <c:pt idx="4">
                  <c:v>12</c:v>
                </c:pt>
                <c:pt idx="5">
                  <c:v>16</c:v>
                </c:pt>
                <c:pt idx="6">
                  <c:v>20</c:v>
                </c:pt>
                <c:pt idx="7">
                  <c:v>30</c:v>
                </c:pt>
                <c:pt idx="8">
                  <c:v>45</c:v>
                </c:pt>
                <c:pt idx="9">
                  <c:v>60</c:v>
                </c:pt>
                <c:pt idx="10">
                  <c:v>90</c:v>
                </c:pt>
                <c:pt idx="11">
                  <c:v>120</c:v>
                </c:pt>
                <c:pt idx="12">
                  <c:v>180</c:v>
                </c:pt>
                <c:pt idx="13">
                  <c:v>240</c:v>
                </c:pt>
                <c:pt idx="14">
                  <c:v>300</c:v>
                </c:pt>
              </c:numCache>
            </c:numRef>
          </c:xVal>
          <c:yVal>
            <c:numRef>
              <c:f>sorgo!$M$2:$M$15</c:f>
              <c:numCache>
                <c:formatCode>General</c:formatCode>
                <c:ptCount val="14"/>
                <c:pt idx="0">
                  <c:v>5.3735870620411491E-2</c:v>
                </c:pt>
                <c:pt idx="1">
                  <c:v>0.10589974810194448</c:v>
                </c:pt>
                <c:pt idx="2">
                  <c:v>0.26046333751158729</c:v>
                </c:pt>
                <c:pt idx="3">
                  <c:v>0.36954544353658236</c:v>
                </c:pt>
                <c:pt idx="4">
                  <c:v>0.54221009477867399</c:v>
                </c:pt>
                <c:pt idx="5">
                  <c:v>0.70213255549847475</c:v>
                </c:pt>
                <c:pt idx="6">
                  <c:v>0.86327628182040528</c:v>
                </c:pt>
                <c:pt idx="7">
                  <c:v>1.2758976380456033</c:v>
                </c:pt>
                <c:pt idx="8">
                  <c:v>1.8486879864764563</c:v>
                </c:pt>
                <c:pt idx="9">
                  <c:v>2.244577376979024</c:v>
                </c:pt>
                <c:pt idx="10">
                  <c:v>3.354732158616927</c:v>
                </c:pt>
                <c:pt idx="11">
                  <c:v>4.4364309991081594</c:v>
                </c:pt>
                <c:pt idx="12">
                  <c:v>6.644467727047302</c:v>
                </c:pt>
                <c:pt idx="13">
                  <c:v>8.8277838972320772</c:v>
                </c:pt>
              </c:numCache>
            </c:numRef>
          </c:yVal>
          <c:smooth val="1"/>
          <c:extLst xmlns:c16r2="http://schemas.microsoft.com/office/drawing/2015/06/chart">
            <c:ext xmlns:c16="http://schemas.microsoft.com/office/drawing/2014/chart" uri="{C3380CC4-5D6E-409C-BE32-E72D297353CC}">
              <c16:uniqueId val="{00000000-454B-4441-BEA6-23381B6C18C1}"/>
            </c:ext>
          </c:extLst>
        </c:ser>
        <c:dLbls>
          <c:showLegendKey val="0"/>
          <c:showVal val="0"/>
          <c:showCatName val="0"/>
          <c:showSerName val="0"/>
          <c:showPercent val="0"/>
          <c:showBubbleSize val="0"/>
        </c:dLbls>
        <c:axId val="313911504"/>
        <c:axId val="313912064"/>
      </c:scatterChart>
      <c:valAx>
        <c:axId val="313911504"/>
        <c:scaling>
          <c:orientation val="minMax"/>
        </c:scaling>
        <c:delete val="0"/>
        <c:axPos val="b"/>
        <c:title>
          <c:tx>
            <c:rich>
              <a:bodyPr rot="0" vert="horz"/>
              <a:lstStyle/>
              <a:p>
                <a:pPr>
                  <a:defRPr lang="en-US" b="0">
                    <a:latin typeface="Times New Roman" pitchFamily="18" charset="0"/>
                    <a:cs typeface="Times New Roman" pitchFamily="18" charset="0"/>
                  </a:defRPr>
                </a:pPr>
                <a:r>
                  <a:rPr lang="en-US" b="0">
                    <a:latin typeface="Times New Roman" pitchFamily="18" charset="0"/>
                    <a:cs typeface="Times New Roman" pitchFamily="18" charset="0"/>
                  </a:rPr>
                  <a:t>Tiempo (min)</a:t>
                </a:r>
              </a:p>
            </c:rich>
          </c:tx>
          <c:overlay val="0"/>
        </c:title>
        <c:numFmt formatCode="General" sourceLinked="1"/>
        <c:majorTickMark val="none"/>
        <c:minorTickMark val="none"/>
        <c:tickLblPos val="nextTo"/>
        <c:txPr>
          <a:bodyPr rot="-60000000" vert="horz"/>
          <a:lstStyle/>
          <a:p>
            <a:pPr>
              <a:defRPr lang="en-US"/>
            </a:pPr>
            <a:endParaRPr lang="en-US"/>
          </a:p>
        </c:txPr>
        <c:crossAx val="313912064"/>
        <c:crosses val="autoZero"/>
        <c:crossBetween val="midCat"/>
      </c:valAx>
      <c:valAx>
        <c:axId val="313912064"/>
        <c:scaling>
          <c:orientation val="minMax"/>
        </c:scaling>
        <c:delete val="0"/>
        <c:axPos val="l"/>
        <c:title>
          <c:tx>
            <c:rich>
              <a:bodyPr rot="-5400000" vert="horz"/>
              <a:lstStyle/>
              <a:p>
                <a:pPr>
                  <a:defRPr lang="en-US" b="0">
                    <a:latin typeface="Times New Roman" pitchFamily="18" charset="0"/>
                    <a:cs typeface="Times New Roman" pitchFamily="18" charset="0"/>
                  </a:defRPr>
                </a:pPr>
                <a:r>
                  <a:rPr lang="en-US" b="0">
                    <a:latin typeface="Times New Roman" pitchFamily="18" charset="0"/>
                    <a:cs typeface="Times New Roman" pitchFamily="18" charset="0"/>
                  </a:rPr>
                  <a:t>t/qt</a:t>
                </a:r>
              </a:p>
            </c:rich>
          </c:tx>
          <c:overlay val="0"/>
        </c:title>
        <c:numFmt formatCode="General" sourceLinked="1"/>
        <c:majorTickMark val="none"/>
        <c:minorTickMark val="none"/>
        <c:tickLblPos val="nextTo"/>
        <c:txPr>
          <a:bodyPr rot="-60000000" vert="horz"/>
          <a:lstStyle/>
          <a:p>
            <a:pPr>
              <a:defRPr lang="en-US"/>
            </a:pPr>
            <a:endParaRPr lang="en-US"/>
          </a:p>
        </c:txPr>
        <c:crossAx val="313911504"/>
        <c:crosses val="autoZero"/>
        <c:crossBetween val="midCat"/>
      </c:valAx>
    </c:plotArea>
    <c:plotVisOnly val="1"/>
    <c:dispBlanksAs val="gap"/>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lang="en-US" sz="1000" b="0">
                <a:latin typeface="Times New Roman" pitchFamily="18" charset="0"/>
                <a:cs typeface="Times New Roman" pitchFamily="18" charset="0"/>
              </a:defRPr>
            </a:pPr>
            <a:r>
              <a:rPr lang="es-ES" sz="1000" b="0">
                <a:latin typeface="Times New Roman" pitchFamily="18" charset="0"/>
                <a:cs typeface="Times New Roman" pitchFamily="18" charset="0"/>
              </a:rPr>
              <a:t>RAS</a:t>
            </a:r>
          </a:p>
        </c:rich>
      </c:tx>
      <c:layout>
        <c:manualLayout>
          <c:xMode val="edge"/>
          <c:yMode val="edge"/>
          <c:x val="0.2952071056597908"/>
          <c:y val="8.7698423659345534E-2"/>
        </c:manualLayout>
      </c:layout>
      <c:overlay val="0"/>
    </c:title>
    <c:autoTitleDeleted val="0"/>
    <c:plotArea>
      <c:layout/>
      <c:scatterChart>
        <c:scatterStyle val="smoothMarker"/>
        <c:varyColors val="0"/>
        <c:ser>
          <c:idx val="0"/>
          <c:order val="0"/>
          <c:xVal>
            <c:numRef>
              <c:f>sorgo!$A$2:$A$16</c:f>
              <c:numCache>
                <c:formatCode>General</c:formatCode>
                <c:ptCount val="15"/>
                <c:pt idx="0">
                  <c:v>1</c:v>
                </c:pt>
                <c:pt idx="1">
                  <c:v>2</c:v>
                </c:pt>
                <c:pt idx="2">
                  <c:v>5</c:v>
                </c:pt>
                <c:pt idx="3">
                  <c:v>8</c:v>
                </c:pt>
                <c:pt idx="4">
                  <c:v>12</c:v>
                </c:pt>
                <c:pt idx="5">
                  <c:v>16</c:v>
                </c:pt>
                <c:pt idx="6">
                  <c:v>20</c:v>
                </c:pt>
                <c:pt idx="7">
                  <c:v>30</c:v>
                </c:pt>
                <c:pt idx="8">
                  <c:v>45</c:v>
                </c:pt>
                <c:pt idx="9">
                  <c:v>60</c:v>
                </c:pt>
                <c:pt idx="10">
                  <c:v>90</c:v>
                </c:pt>
                <c:pt idx="11">
                  <c:v>120</c:v>
                </c:pt>
                <c:pt idx="12">
                  <c:v>180</c:v>
                </c:pt>
                <c:pt idx="13">
                  <c:v>240</c:v>
                </c:pt>
                <c:pt idx="14">
                  <c:v>300</c:v>
                </c:pt>
              </c:numCache>
            </c:numRef>
          </c:xVal>
          <c:yVal>
            <c:numRef>
              <c:f>sorgo!$H$2:$H$16</c:f>
              <c:numCache>
                <c:formatCode>0.00</c:formatCode>
                <c:ptCount val="15"/>
                <c:pt idx="0">
                  <c:v>60.355340148225011</c:v>
                </c:pt>
                <c:pt idx="1">
                  <c:v>61.251264664649213</c:v>
                </c:pt>
                <c:pt idx="2">
                  <c:v>62.259179745626604</c:v>
                </c:pt>
                <c:pt idx="3">
                  <c:v>70.210509828892285</c:v>
                </c:pt>
                <c:pt idx="4">
                  <c:v>71.778377732634468</c:v>
                </c:pt>
                <c:pt idx="5">
                  <c:v>73.906198459142516</c:v>
                </c:pt>
                <c:pt idx="6">
                  <c:v>75.138094669225836</c:v>
                </c:pt>
                <c:pt idx="7">
                  <c:v>76.258000314756075</c:v>
                </c:pt>
                <c:pt idx="8">
                  <c:v>78.945773864029078</c:v>
                </c:pt>
                <c:pt idx="9">
                  <c:v>86.69552093109921</c:v>
                </c:pt>
                <c:pt idx="10">
                  <c:v>87.009094511847735</c:v>
                </c:pt>
                <c:pt idx="11">
                  <c:v>87.725834124987159</c:v>
                </c:pt>
                <c:pt idx="12">
                  <c:v>87.860222802450679</c:v>
                </c:pt>
                <c:pt idx="13">
                  <c:v>88.173796383199203</c:v>
                </c:pt>
                <c:pt idx="14">
                  <c:v>88.935332222159829</c:v>
                </c:pt>
              </c:numCache>
            </c:numRef>
          </c:yVal>
          <c:smooth val="1"/>
          <c:extLst xmlns:c16r2="http://schemas.microsoft.com/office/drawing/2015/06/chart">
            <c:ext xmlns:c16="http://schemas.microsoft.com/office/drawing/2014/chart" uri="{C3380CC4-5D6E-409C-BE32-E72D297353CC}">
              <c16:uniqueId val="{00000000-566C-448C-9CD5-8F307C47DE57}"/>
            </c:ext>
          </c:extLst>
        </c:ser>
        <c:dLbls>
          <c:showLegendKey val="0"/>
          <c:showVal val="0"/>
          <c:showCatName val="0"/>
          <c:showSerName val="0"/>
          <c:showPercent val="0"/>
          <c:showBubbleSize val="0"/>
        </c:dLbls>
        <c:axId val="514221376"/>
        <c:axId val="514220256"/>
      </c:scatterChart>
      <c:valAx>
        <c:axId val="514221376"/>
        <c:scaling>
          <c:orientation val="minMax"/>
        </c:scaling>
        <c:delete val="0"/>
        <c:axPos val="b"/>
        <c:title>
          <c:tx>
            <c:rich>
              <a:bodyPr rot="0" vert="horz"/>
              <a:lstStyle/>
              <a:p>
                <a:pPr>
                  <a:defRPr lang="en-US" b="0">
                    <a:latin typeface="Times New Roman" pitchFamily="18" charset="0"/>
                    <a:cs typeface="Times New Roman" pitchFamily="18" charset="0"/>
                  </a:defRPr>
                </a:pPr>
                <a:r>
                  <a:rPr lang="en-US" b="0">
                    <a:latin typeface="Times New Roman" pitchFamily="18" charset="0"/>
                    <a:cs typeface="Times New Roman" pitchFamily="18" charset="0"/>
                  </a:rPr>
                  <a:t>Tiempo (min)</a:t>
                </a:r>
              </a:p>
            </c:rich>
          </c:tx>
          <c:overlay val="0"/>
        </c:title>
        <c:numFmt formatCode="General" sourceLinked="1"/>
        <c:majorTickMark val="none"/>
        <c:minorTickMark val="none"/>
        <c:tickLblPos val="nextTo"/>
        <c:txPr>
          <a:bodyPr rot="-60000000" vert="horz"/>
          <a:lstStyle/>
          <a:p>
            <a:pPr>
              <a:defRPr lang="en-US"/>
            </a:pPr>
            <a:endParaRPr lang="en-US"/>
          </a:p>
        </c:txPr>
        <c:crossAx val="514220256"/>
        <c:crosses val="autoZero"/>
        <c:crossBetween val="midCat"/>
      </c:valAx>
      <c:valAx>
        <c:axId val="514220256"/>
        <c:scaling>
          <c:orientation val="minMax"/>
          <c:max val="100"/>
          <c:min val="0"/>
        </c:scaling>
        <c:delete val="0"/>
        <c:axPos val="l"/>
        <c:title>
          <c:tx>
            <c:rich>
              <a:bodyPr rot="-5400000" vert="horz"/>
              <a:lstStyle/>
              <a:p>
                <a:pPr>
                  <a:defRPr lang="en-US" b="0"/>
                </a:pPr>
                <a:r>
                  <a:rPr lang="en-US" b="0"/>
                  <a:t>% de Remoción</a:t>
                </a:r>
              </a:p>
            </c:rich>
          </c:tx>
          <c:overlay val="0"/>
        </c:title>
        <c:numFmt formatCode="General" sourceLinked="0"/>
        <c:majorTickMark val="none"/>
        <c:minorTickMark val="none"/>
        <c:tickLblPos val="nextTo"/>
        <c:txPr>
          <a:bodyPr rot="-60000000" vert="horz"/>
          <a:lstStyle/>
          <a:p>
            <a:pPr>
              <a:defRPr lang="en-US"/>
            </a:pPr>
            <a:endParaRPr lang="en-US"/>
          </a:p>
        </c:txPr>
        <c:crossAx val="514221376"/>
        <c:crosses val="autoZero"/>
        <c:crossBetween val="midCat"/>
      </c:valAx>
    </c:plotArea>
    <c:plotVisOnly val="1"/>
    <c:dispBlanksAs val="gap"/>
    <c:showDLblsOverMax val="0"/>
  </c:chart>
  <c:spPr>
    <a:ln>
      <a:noFill/>
    </a:ln>
  </c:sp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13</Pages>
  <Words>3480</Words>
  <Characters>19840</Characters>
  <Application>Microsoft Office Word</Application>
  <DocSecurity>0</DocSecurity>
  <Lines>165</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Maria Hertha Broche Galindo</cp:lastModifiedBy>
  <cp:revision>2</cp:revision>
  <cp:lastPrinted>2017-03-02T19:45:00Z</cp:lastPrinted>
  <dcterms:created xsi:type="dcterms:W3CDTF">2019-02-10T23:30:00Z</dcterms:created>
  <dcterms:modified xsi:type="dcterms:W3CDTF">2019-02-10T23:30:00Z</dcterms:modified>
</cp:coreProperties>
</file>