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CA" w:rsidRDefault="00123CCA" w:rsidP="00123CCA">
      <w:pPr>
        <w:spacing w:after="0"/>
        <w:jc w:val="center"/>
        <w:rPr>
          <w:rFonts w:ascii="Times New Roman" w:hAnsi="Times New Roman" w:cs="Times New Roman"/>
          <w:b/>
          <w:sz w:val="28"/>
          <w:szCs w:val="28"/>
        </w:rPr>
      </w:pPr>
      <w:r w:rsidRPr="00EE7C9D">
        <w:rPr>
          <w:rFonts w:ascii="Times New Roman" w:hAnsi="Times New Roman" w:cs="Times New Roman"/>
          <w:b/>
          <w:sz w:val="28"/>
          <w:szCs w:val="28"/>
        </w:rPr>
        <w:t>XII SIMPOSIO INTERNACI</w:t>
      </w:r>
      <w:r>
        <w:rPr>
          <w:rFonts w:ascii="Times New Roman" w:hAnsi="Times New Roman" w:cs="Times New Roman"/>
          <w:b/>
          <w:sz w:val="28"/>
          <w:szCs w:val="28"/>
        </w:rPr>
        <w:t>ONAL DE ESTRUCTURAS Y GEOTECNIA</w:t>
      </w:r>
    </w:p>
    <w:p w:rsidR="00640688" w:rsidRPr="009D5E02" w:rsidRDefault="00640688" w:rsidP="00667F10">
      <w:pPr>
        <w:spacing w:after="0"/>
        <w:jc w:val="center"/>
        <w:rPr>
          <w:rFonts w:ascii="Times New Roman" w:hAnsi="Times New Roman" w:cs="Times New Roman"/>
          <w:b/>
          <w:sz w:val="28"/>
          <w:szCs w:val="28"/>
        </w:rPr>
      </w:pPr>
    </w:p>
    <w:p w:rsidR="00E912D0" w:rsidRDefault="00506328" w:rsidP="00667F10">
      <w:pPr>
        <w:spacing w:after="0"/>
        <w:jc w:val="center"/>
        <w:rPr>
          <w:rFonts w:ascii="Times New Roman" w:hAnsi="Times New Roman" w:cs="Times New Roman"/>
          <w:b/>
          <w:i/>
          <w:sz w:val="24"/>
          <w:szCs w:val="24"/>
        </w:rPr>
      </w:pPr>
      <w:r>
        <w:rPr>
          <w:rFonts w:ascii="Times New Roman" w:hAnsi="Times New Roman" w:cs="Times New Roman"/>
          <w:b/>
          <w:sz w:val="28"/>
          <w:szCs w:val="28"/>
        </w:rPr>
        <w:t>E</w:t>
      </w:r>
      <w:r w:rsidRPr="00506328">
        <w:rPr>
          <w:rFonts w:ascii="Times New Roman" w:hAnsi="Times New Roman" w:cs="Times New Roman"/>
          <w:b/>
          <w:sz w:val="28"/>
          <w:szCs w:val="28"/>
        </w:rPr>
        <w:t>stimación de la capacidad de carga de cimentaciones superficiales</w:t>
      </w:r>
      <w:r w:rsidRPr="00FD504C">
        <w:rPr>
          <w:rFonts w:ascii="Times New Roman" w:hAnsi="Times New Roman" w:cs="Times New Roman"/>
        </w:rPr>
        <w:t xml:space="preserve"> </w:t>
      </w:r>
      <w:r w:rsidR="00853202">
        <w:rPr>
          <w:rFonts w:ascii="Times New Roman" w:hAnsi="Times New Roman" w:cs="Times New Roman"/>
          <w:b/>
          <w:sz w:val="28"/>
          <w:szCs w:val="28"/>
        </w:rPr>
        <w:t>sobre</w:t>
      </w:r>
      <w:r>
        <w:rPr>
          <w:rFonts w:ascii="Times New Roman" w:hAnsi="Times New Roman" w:cs="Times New Roman"/>
          <w:b/>
          <w:sz w:val="28"/>
          <w:szCs w:val="28"/>
        </w:rPr>
        <w:t xml:space="preserve"> suelos</w:t>
      </w:r>
      <w:r w:rsidR="00123CCA">
        <w:rPr>
          <w:rFonts w:ascii="Times New Roman" w:hAnsi="Times New Roman" w:cs="Times New Roman"/>
          <w:b/>
          <w:sz w:val="28"/>
          <w:szCs w:val="28"/>
        </w:rPr>
        <w:t xml:space="preserve"> cohesivos parcialmente s</w:t>
      </w:r>
      <w:r>
        <w:rPr>
          <w:rFonts w:ascii="Times New Roman" w:hAnsi="Times New Roman" w:cs="Times New Roman"/>
          <w:b/>
          <w:sz w:val="28"/>
          <w:szCs w:val="28"/>
        </w:rPr>
        <w:t>aturados</w:t>
      </w:r>
      <w:r w:rsidR="00640688">
        <w:rPr>
          <w:rFonts w:ascii="Times New Roman" w:hAnsi="Times New Roman" w:cs="Times New Roman"/>
          <w:sz w:val="24"/>
          <w:szCs w:val="24"/>
        </w:rPr>
        <w:t xml:space="preserve">  </w:t>
      </w:r>
    </w:p>
    <w:p w:rsidR="009D5E02" w:rsidRPr="00FD7F28" w:rsidRDefault="00FD7F28" w:rsidP="00640688">
      <w:pPr>
        <w:spacing w:after="0"/>
        <w:jc w:val="center"/>
        <w:rPr>
          <w:rFonts w:ascii="Times New Roman" w:hAnsi="Times New Roman" w:cs="Times New Roman"/>
          <w:b/>
          <w:i/>
          <w:sz w:val="28"/>
          <w:szCs w:val="28"/>
          <w:lang w:val="en-US"/>
        </w:rPr>
      </w:pPr>
      <w:r w:rsidRPr="00FD7F28">
        <w:rPr>
          <w:rFonts w:ascii="Times New Roman" w:hAnsi="Times New Roman" w:cs="Times New Roman"/>
          <w:b/>
          <w:i/>
          <w:sz w:val="28"/>
          <w:szCs w:val="28"/>
          <w:lang w:val="en-US"/>
        </w:rPr>
        <w:t>Estimation of the load capacity of surface foundations on partially saturated cohesive soils</w:t>
      </w:r>
    </w:p>
    <w:p w:rsidR="002E0882" w:rsidRPr="007101DE" w:rsidRDefault="002E0882" w:rsidP="00FF3346">
      <w:pPr>
        <w:spacing w:after="0" w:line="360" w:lineRule="auto"/>
        <w:rPr>
          <w:rFonts w:ascii="Times New Roman" w:hAnsi="Times New Roman" w:cs="Times New Roman"/>
          <w:sz w:val="24"/>
          <w:szCs w:val="24"/>
          <w:lang w:val="en-US"/>
        </w:rPr>
      </w:pPr>
    </w:p>
    <w:p w:rsidR="008A1C16" w:rsidRPr="008475A6" w:rsidRDefault="007101DE" w:rsidP="00FF3346">
      <w:pPr>
        <w:spacing w:after="0" w:line="360" w:lineRule="auto"/>
        <w:jc w:val="center"/>
        <w:rPr>
          <w:rFonts w:ascii="Times New Roman" w:hAnsi="Times New Roman" w:cs="Times New Roman"/>
          <w:sz w:val="24"/>
          <w:szCs w:val="24"/>
        </w:rPr>
      </w:pPr>
      <w:r w:rsidRPr="00640688">
        <w:rPr>
          <w:rFonts w:ascii="Times New Roman" w:hAnsi="Times New Roman" w:cs="Times New Roman"/>
          <w:sz w:val="24"/>
          <w:szCs w:val="24"/>
        </w:rPr>
        <w:t xml:space="preserve">Ing. Claudia María Rodríguez </w:t>
      </w:r>
      <w:proofErr w:type="spellStart"/>
      <w:r w:rsidRPr="00640688">
        <w:rPr>
          <w:rFonts w:ascii="Times New Roman" w:hAnsi="Times New Roman" w:cs="Times New Roman"/>
          <w:sz w:val="24"/>
          <w:szCs w:val="24"/>
        </w:rPr>
        <w:t>Rodríguez</w:t>
      </w:r>
      <w:proofErr w:type="spellEnd"/>
      <w:r w:rsidRPr="00081EF5">
        <w:rPr>
          <w:rFonts w:ascii="Times New Roman" w:hAnsi="Times New Roman" w:cs="Times New Roman"/>
          <w:sz w:val="24"/>
          <w:szCs w:val="24"/>
        </w:rPr>
        <w:t xml:space="preserve"> </w:t>
      </w:r>
      <w:r w:rsidR="009D5E02" w:rsidRPr="00BD1540">
        <w:rPr>
          <w:rFonts w:ascii="Times New Roman" w:hAnsi="Times New Roman" w:cs="Times New Roman"/>
          <w:sz w:val="24"/>
          <w:szCs w:val="24"/>
          <w:vertAlign w:val="superscript"/>
        </w:rPr>
        <w:t>1</w:t>
      </w:r>
      <w:r w:rsidR="009D5E02" w:rsidRPr="00081EF5">
        <w:rPr>
          <w:rFonts w:ascii="Times New Roman" w:hAnsi="Times New Roman" w:cs="Times New Roman"/>
          <w:sz w:val="24"/>
          <w:szCs w:val="24"/>
        </w:rPr>
        <w:t xml:space="preserve">, </w:t>
      </w:r>
      <w:r w:rsidRPr="00640688">
        <w:rPr>
          <w:rFonts w:ascii="Times New Roman" w:hAnsi="Times New Roman" w:cs="Times New Roman"/>
          <w:sz w:val="24"/>
          <w:szCs w:val="24"/>
        </w:rPr>
        <w:t xml:space="preserve">Dr. Cs. Gilberto Julio Quevedo </w:t>
      </w:r>
      <w:proofErr w:type="spellStart"/>
      <w:r w:rsidRPr="00640688">
        <w:rPr>
          <w:rFonts w:ascii="Times New Roman" w:hAnsi="Times New Roman" w:cs="Times New Roman"/>
          <w:sz w:val="24"/>
          <w:szCs w:val="24"/>
        </w:rPr>
        <w:t>Sotolongo</w:t>
      </w:r>
      <w:proofErr w:type="spellEnd"/>
      <w:r w:rsidRPr="00081EF5">
        <w:rPr>
          <w:rFonts w:ascii="Times New Roman" w:hAnsi="Times New Roman" w:cs="Times New Roman"/>
          <w:sz w:val="24"/>
          <w:szCs w:val="24"/>
        </w:rPr>
        <w:t xml:space="preserve"> </w:t>
      </w:r>
      <w:r w:rsidR="009D5E02" w:rsidRPr="00BD1540">
        <w:rPr>
          <w:rFonts w:ascii="Times New Roman" w:hAnsi="Times New Roman" w:cs="Times New Roman"/>
          <w:sz w:val="24"/>
          <w:szCs w:val="24"/>
          <w:vertAlign w:val="superscript"/>
        </w:rPr>
        <w:t>2</w:t>
      </w:r>
      <w:r w:rsidR="008475A6">
        <w:rPr>
          <w:rFonts w:ascii="Times New Roman" w:hAnsi="Times New Roman" w:cs="Times New Roman"/>
          <w:sz w:val="24"/>
          <w:szCs w:val="24"/>
        </w:rPr>
        <w:t xml:space="preserve">, </w:t>
      </w:r>
      <w:r w:rsidR="0088418D" w:rsidRPr="0088418D">
        <w:rPr>
          <w:rFonts w:ascii="Times New Roman" w:hAnsi="Times New Roman" w:cs="Times New Roman"/>
          <w:sz w:val="24"/>
          <w:szCs w:val="24"/>
        </w:rPr>
        <w:t>Ing.  Ana Lucia García Suárez</w:t>
      </w:r>
      <w:r w:rsidR="0088418D" w:rsidRPr="00675F20">
        <w:rPr>
          <w:sz w:val="23"/>
          <w:szCs w:val="23"/>
        </w:rPr>
        <w:t xml:space="preserve"> </w:t>
      </w:r>
      <w:r w:rsidR="0088418D">
        <w:rPr>
          <w:rFonts w:ascii="Times New Roman" w:hAnsi="Times New Roman" w:cs="Times New Roman"/>
          <w:vertAlign w:val="superscript"/>
        </w:rPr>
        <w:t>3</w:t>
      </w:r>
      <w:r w:rsidR="008475A6">
        <w:rPr>
          <w:rFonts w:ascii="Times New Roman" w:hAnsi="Times New Roman" w:cs="Times New Roman"/>
          <w:sz w:val="24"/>
          <w:szCs w:val="24"/>
        </w:rPr>
        <w:t>.</w:t>
      </w:r>
    </w:p>
    <w:p w:rsidR="00640688" w:rsidRPr="00081EF5" w:rsidRDefault="00640688" w:rsidP="00640688">
      <w:pPr>
        <w:pStyle w:val="Prrafodelista"/>
        <w:numPr>
          <w:ilvl w:val="0"/>
          <w:numId w:val="2"/>
        </w:numPr>
        <w:spacing w:line="360" w:lineRule="auto"/>
        <w:rPr>
          <w:rFonts w:ascii="Times New Roman" w:hAnsi="Times New Roman" w:cs="Times New Roman"/>
          <w:sz w:val="24"/>
          <w:szCs w:val="24"/>
        </w:rPr>
      </w:pPr>
      <w:r w:rsidRPr="00640688">
        <w:rPr>
          <w:rFonts w:ascii="Times New Roman" w:hAnsi="Times New Roman" w:cs="Times New Roman"/>
          <w:sz w:val="24"/>
          <w:szCs w:val="24"/>
        </w:rPr>
        <w:t xml:space="preserve">Universidad Central “Marta Abreu” de Las Villas, Cuba, </w:t>
      </w:r>
      <w:hyperlink r:id="rId9" w:history="1">
        <w:r w:rsidR="00081EF5" w:rsidRPr="00B17CC7">
          <w:rPr>
            <w:rStyle w:val="Hipervnculo"/>
          </w:rPr>
          <w:t>claudiamrr@uclv.cu</w:t>
        </w:r>
      </w:hyperlink>
    </w:p>
    <w:p w:rsidR="00081EF5" w:rsidRPr="008475A6" w:rsidRDefault="00640688" w:rsidP="00081EF5">
      <w:pPr>
        <w:pStyle w:val="Prrafodelista"/>
        <w:numPr>
          <w:ilvl w:val="0"/>
          <w:numId w:val="2"/>
        </w:numPr>
        <w:spacing w:after="0" w:line="360" w:lineRule="auto"/>
        <w:rPr>
          <w:rStyle w:val="Hipervnculo"/>
          <w:rFonts w:ascii="Times New Roman" w:hAnsi="Times New Roman" w:cs="Times New Roman"/>
          <w:color w:val="auto"/>
          <w:sz w:val="24"/>
          <w:szCs w:val="24"/>
          <w:u w:val="none"/>
        </w:rPr>
      </w:pPr>
      <w:r w:rsidRPr="00640688">
        <w:rPr>
          <w:rFonts w:ascii="Times New Roman" w:hAnsi="Times New Roman" w:cs="Times New Roman"/>
          <w:sz w:val="24"/>
          <w:szCs w:val="24"/>
        </w:rPr>
        <w:t>Universidad Central “Marta Abreu” de Las Villas, Cuba</w:t>
      </w:r>
      <w:r>
        <w:rPr>
          <w:rFonts w:ascii="Times New Roman" w:hAnsi="Times New Roman" w:cs="Times New Roman"/>
          <w:sz w:val="24"/>
          <w:szCs w:val="24"/>
        </w:rPr>
        <w:t xml:space="preserve">, </w:t>
      </w:r>
      <w:hyperlink r:id="rId10" w:history="1">
        <w:r w:rsidRPr="00081EF5">
          <w:rPr>
            <w:rStyle w:val="Hipervnculo"/>
          </w:rPr>
          <w:t>quevedo@uclv.edu.cu</w:t>
        </w:r>
      </w:hyperlink>
    </w:p>
    <w:p w:rsidR="008475A6" w:rsidRPr="00081EF5" w:rsidRDefault="008475A6" w:rsidP="00081EF5">
      <w:pPr>
        <w:pStyle w:val="Prrafodelista"/>
        <w:numPr>
          <w:ilvl w:val="0"/>
          <w:numId w:val="2"/>
        </w:numPr>
        <w:spacing w:after="0" w:line="360" w:lineRule="auto"/>
        <w:rPr>
          <w:rFonts w:ascii="Times New Roman" w:hAnsi="Times New Roman" w:cs="Times New Roman"/>
          <w:sz w:val="24"/>
          <w:szCs w:val="24"/>
        </w:rPr>
      </w:pPr>
      <w:r w:rsidRPr="00640688">
        <w:rPr>
          <w:rFonts w:ascii="Times New Roman" w:hAnsi="Times New Roman" w:cs="Times New Roman"/>
          <w:sz w:val="24"/>
          <w:szCs w:val="24"/>
        </w:rPr>
        <w:t>Universidad Central “Marta Abreu” de Las Villas, Cuba</w:t>
      </w:r>
      <w:r>
        <w:rPr>
          <w:rFonts w:ascii="Times New Roman" w:hAnsi="Times New Roman" w:cs="Times New Roman"/>
          <w:sz w:val="24"/>
          <w:szCs w:val="24"/>
        </w:rPr>
        <w:t xml:space="preserve">, </w:t>
      </w:r>
      <w:hyperlink r:id="rId11" w:history="1">
        <w:r w:rsidR="000D08CE" w:rsidRPr="008237C5">
          <w:rPr>
            <w:rStyle w:val="Hipervnculo"/>
          </w:rPr>
          <w:t>agsuarez@uclv.cu</w:t>
        </w:r>
      </w:hyperlink>
    </w:p>
    <w:p w:rsidR="00081EF5" w:rsidRDefault="00081EF5" w:rsidP="00A046DA">
      <w:pPr>
        <w:autoSpaceDE w:val="0"/>
        <w:autoSpaceDN w:val="0"/>
        <w:adjustRightInd w:val="0"/>
        <w:spacing w:after="0" w:line="360" w:lineRule="auto"/>
        <w:jc w:val="both"/>
        <w:rPr>
          <w:rFonts w:ascii="Times New Roman" w:hAnsi="Times New Roman" w:cs="Times New Roman"/>
          <w:sz w:val="24"/>
          <w:szCs w:val="24"/>
        </w:rPr>
      </w:pPr>
    </w:p>
    <w:p w:rsidR="00853202" w:rsidRPr="00853202" w:rsidRDefault="00495932" w:rsidP="00853202">
      <w:pPr>
        <w:pStyle w:val="Default"/>
        <w:spacing w:line="360" w:lineRule="auto"/>
        <w:jc w:val="both"/>
        <w:rPr>
          <w:rFonts w:ascii="Times New Roman" w:hAnsi="Times New Roman" w:cs="Times New Roman"/>
          <w:color w:val="221E1F"/>
          <w:lang w:val="es-ES"/>
        </w:rPr>
      </w:pPr>
      <w:r w:rsidRPr="000C1256">
        <w:rPr>
          <w:rFonts w:ascii="Times New Roman" w:hAnsi="Times New Roman" w:cs="Times New Roman"/>
          <w:lang w:val="es-ES"/>
        </w:rPr>
        <w:t>En nuestro país e</w:t>
      </w:r>
      <w:r w:rsidR="00A046DA" w:rsidRPr="000C1256">
        <w:rPr>
          <w:rFonts w:ascii="Times New Roman" w:hAnsi="Times New Roman" w:cs="Times New Roman"/>
          <w:lang w:val="es-ES"/>
        </w:rPr>
        <w:t xml:space="preserve">s necesario profundizar en el </w:t>
      </w:r>
      <w:r w:rsidR="008364CE" w:rsidRPr="000C1256">
        <w:rPr>
          <w:rFonts w:ascii="Times New Roman" w:hAnsi="Times New Roman" w:cs="Times New Roman"/>
          <w:lang w:val="es-ES"/>
        </w:rPr>
        <w:t>estudio</w:t>
      </w:r>
      <w:r w:rsidR="00A046DA" w:rsidRPr="000C1256">
        <w:rPr>
          <w:rFonts w:ascii="Times New Roman" w:hAnsi="Times New Roman" w:cs="Times New Roman"/>
          <w:lang w:val="es-ES"/>
        </w:rPr>
        <w:t xml:space="preserve"> de los suelos parcialmente saturados</w:t>
      </w:r>
      <w:r w:rsidR="00CA6B57" w:rsidRPr="000C1256">
        <w:rPr>
          <w:rFonts w:ascii="Times New Roman" w:hAnsi="Times New Roman" w:cs="Times New Roman"/>
          <w:lang w:val="es-ES"/>
        </w:rPr>
        <w:t xml:space="preserve">, ya que existen </w:t>
      </w:r>
      <w:r w:rsidR="00853202" w:rsidRPr="000C1256">
        <w:rPr>
          <w:rFonts w:ascii="Times New Roman" w:hAnsi="Times New Roman" w:cs="Times New Roman"/>
          <w:lang w:val="es-ES"/>
        </w:rPr>
        <w:t>importantes problemas</w:t>
      </w:r>
      <w:r w:rsidR="00CA6B57" w:rsidRPr="000C1256">
        <w:rPr>
          <w:rFonts w:ascii="Times New Roman" w:hAnsi="Times New Roman" w:cs="Times New Roman"/>
          <w:lang w:val="es-ES"/>
        </w:rPr>
        <w:t xml:space="preserve"> geotécnicos donde el estudio de la saturación parcial es fundamental</w:t>
      </w:r>
      <w:r w:rsidR="00A046DA" w:rsidRPr="000C1256">
        <w:rPr>
          <w:rFonts w:ascii="Times New Roman" w:hAnsi="Times New Roman" w:cs="Times New Roman"/>
          <w:lang w:val="es-ES"/>
        </w:rPr>
        <w:t xml:space="preserve">. </w:t>
      </w:r>
      <w:r w:rsidR="00853202" w:rsidRPr="00853202">
        <w:rPr>
          <w:rFonts w:ascii="Times New Roman" w:hAnsi="Times New Roman" w:cs="Times New Roman"/>
          <w:lang w:val="es-ES"/>
        </w:rPr>
        <w:t xml:space="preserve">La estimación de la capacidad de carga de cimentaciones superficiales a través de las formulaciones de la mecánica de suelos convencional para suelos parcialmente saturados puede subestimar los valores de capacidad de carga y conducir a diseños conservadores. La capacidad de carga de cimentaciones superficiales se ha estimado asumiendo en todos los casos que el suelo se encuentra saturado, sin embargo, </w:t>
      </w:r>
      <w:r w:rsidR="00853202">
        <w:rPr>
          <w:rFonts w:ascii="Times New Roman" w:hAnsi="Times New Roman" w:cs="Times New Roman"/>
          <w:lang w:val="es-ES"/>
        </w:rPr>
        <w:t>estas se encuentran</w:t>
      </w:r>
      <w:r w:rsidR="00853202" w:rsidRPr="00853202">
        <w:rPr>
          <w:rFonts w:ascii="Times New Roman" w:hAnsi="Times New Roman" w:cs="Times New Roman"/>
          <w:lang w:val="es-ES"/>
        </w:rPr>
        <w:t xml:space="preserve"> por encima del nivel freático y </w:t>
      </w:r>
      <w:r w:rsidR="00853202">
        <w:rPr>
          <w:rFonts w:ascii="Times New Roman" w:hAnsi="Times New Roman" w:cs="Times New Roman"/>
          <w:lang w:val="es-ES"/>
        </w:rPr>
        <w:t xml:space="preserve">generalmente </w:t>
      </w:r>
      <w:r w:rsidR="00853202" w:rsidRPr="00853202">
        <w:rPr>
          <w:rFonts w:ascii="Times New Roman" w:hAnsi="Times New Roman" w:cs="Times New Roman"/>
          <w:lang w:val="es-ES"/>
        </w:rPr>
        <w:t xml:space="preserve">están en contacto con suelos en un estado de saturación parcial. </w:t>
      </w:r>
      <w:r w:rsidR="00853202" w:rsidRPr="00853202">
        <w:rPr>
          <w:rFonts w:ascii="Times New Roman" w:hAnsi="Times New Roman" w:cs="Times New Roman"/>
          <w:color w:val="221E1F"/>
          <w:lang w:val="es-ES"/>
        </w:rPr>
        <w:t xml:space="preserve">En la presente investigación se muestran los principales aspectos planteados por varios autores para estimar capacidad de carga de los suelos parcialmente saturados empleándose la formulación propuesta por </w:t>
      </w:r>
      <w:proofErr w:type="spellStart"/>
      <w:r w:rsidR="00853202" w:rsidRPr="00853202">
        <w:rPr>
          <w:rFonts w:ascii="Times New Roman" w:hAnsi="Times New Roman" w:cs="Times New Roman"/>
          <w:color w:val="221E1F"/>
          <w:lang w:val="es-ES"/>
        </w:rPr>
        <w:t>Brinch</w:t>
      </w:r>
      <w:proofErr w:type="spellEnd"/>
      <w:r w:rsidR="00853202" w:rsidRPr="00853202">
        <w:rPr>
          <w:rFonts w:ascii="Times New Roman" w:hAnsi="Times New Roman" w:cs="Times New Roman"/>
          <w:color w:val="221E1F"/>
          <w:lang w:val="es-ES"/>
        </w:rPr>
        <w:t xml:space="preserve">-Hansen, </w:t>
      </w:r>
      <w:r w:rsidR="00853202">
        <w:rPr>
          <w:rFonts w:ascii="Times New Roman" w:hAnsi="Times New Roman" w:cs="Times New Roman"/>
          <w:color w:val="221E1F"/>
          <w:lang w:val="es-ES"/>
        </w:rPr>
        <w:t>teniendo en cuenta</w:t>
      </w:r>
      <w:r w:rsidR="00853202" w:rsidRPr="00853202">
        <w:rPr>
          <w:rFonts w:ascii="Times New Roman" w:hAnsi="Times New Roman" w:cs="Times New Roman"/>
          <w:color w:val="221E1F"/>
          <w:lang w:val="es-ES"/>
        </w:rPr>
        <w:t xml:space="preserve"> los parámetros </w:t>
      </w:r>
      <w:r w:rsidR="00853202">
        <w:rPr>
          <w:rFonts w:ascii="Times New Roman" w:hAnsi="Times New Roman" w:cs="Times New Roman"/>
          <w:color w:val="221E1F"/>
          <w:lang w:val="es-ES"/>
        </w:rPr>
        <w:t>de resistencia a cortante modificados debido</w:t>
      </w:r>
      <w:r w:rsidR="00853202" w:rsidRPr="00853202">
        <w:rPr>
          <w:rFonts w:ascii="Times New Roman" w:hAnsi="Times New Roman" w:cs="Times New Roman"/>
          <w:color w:val="221E1F"/>
          <w:lang w:val="es-ES"/>
        </w:rPr>
        <w:t xml:space="preserve"> </w:t>
      </w:r>
      <w:r w:rsidR="00853202">
        <w:rPr>
          <w:rFonts w:ascii="Times New Roman" w:hAnsi="Times New Roman" w:cs="Times New Roman"/>
          <w:color w:val="221E1F"/>
          <w:lang w:val="es-ES"/>
        </w:rPr>
        <w:t>al efecto de la</w:t>
      </w:r>
      <w:r w:rsidR="00853202" w:rsidRPr="00853202">
        <w:rPr>
          <w:rFonts w:ascii="Times New Roman" w:hAnsi="Times New Roman" w:cs="Times New Roman"/>
          <w:color w:val="221E1F"/>
          <w:lang w:val="es-ES"/>
        </w:rPr>
        <w:t xml:space="preserve"> succión. Obteniéndose la variación de la capacidad de carga de una cimentación superficial cuadrada, en estado de saturación total y parcial, estimando los parámetros de </w:t>
      </w:r>
      <w:r w:rsidR="00853202" w:rsidRPr="00853202">
        <w:rPr>
          <w:rFonts w:ascii="Times New Roman" w:hAnsi="Times New Roman" w:cs="Times New Roman"/>
          <w:color w:val="221E1F"/>
          <w:lang w:val="es-ES"/>
        </w:rPr>
        <w:lastRenderedPageBreak/>
        <w:t xml:space="preserve">resistencia del suelo parcialmente saturado (c y </w:t>
      </w:r>
      <w:r w:rsidR="00853202" w:rsidRPr="00FD504C">
        <w:rPr>
          <w:rFonts w:ascii="Times New Roman" w:hAnsi="Times New Roman" w:cs="Times New Roman"/>
          <w:color w:val="221E1F"/>
        </w:rPr>
        <w:t>φ</w:t>
      </w:r>
      <w:r w:rsidR="00853202" w:rsidRPr="00853202">
        <w:rPr>
          <w:rFonts w:ascii="Times New Roman" w:hAnsi="Times New Roman" w:cs="Times New Roman"/>
          <w:color w:val="221E1F"/>
          <w:lang w:val="es-ES"/>
        </w:rPr>
        <w:t>) tomando en consideración las formulaciones propuestas por Vanapalli,</w:t>
      </w:r>
      <w:r w:rsidR="00943E4E">
        <w:rPr>
          <w:rFonts w:ascii="Times New Roman" w:hAnsi="Times New Roman" w:cs="Times New Roman"/>
          <w:color w:val="221E1F"/>
          <w:lang w:val="es-ES"/>
        </w:rPr>
        <w:t xml:space="preserve"> </w:t>
      </w:r>
      <w:r w:rsidR="00853202" w:rsidRPr="00853202">
        <w:rPr>
          <w:rFonts w:ascii="Times New Roman" w:hAnsi="Times New Roman" w:cs="Times New Roman"/>
          <w:color w:val="221E1F"/>
          <w:lang w:val="es-ES"/>
        </w:rPr>
        <w:t>para cada grado de succión matricial estudiado del suelo del Instituto Pedagógico Félix Varela.</w:t>
      </w:r>
    </w:p>
    <w:p w:rsidR="009061A5" w:rsidRPr="00714E9E" w:rsidRDefault="009061A5" w:rsidP="008B07C8">
      <w:pPr>
        <w:spacing w:after="0" w:line="240" w:lineRule="auto"/>
        <w:jc w:val="both"/>
        <w:rPr>
          <w:rFonts w:ascii="Times New Roman" w:hAnsi="Times New Roman" w:cs="Times New Roman"/>
          <w:b/>
          <w:sz w:val="24"/>
          <w:szCs w:val="24"/>
          <w:lang w:val="en-US"/>
        </w:rPr>
      </w:pPr>
      <w:r w:rsidRPr="00714E9E">
        <w:rPr>
          <w:rFonts w:ascii="Times New Roman" w:hAnsi="Times New Roman" w:cs="Times New Roman"/>
          <w:b/>
          <w:sz w:val="24"/>
          <w:szCs w:val="24"/>
          <w:lang w:val="en-US"/>
        </w:rPr>
        <w:t xml:space="preserve">Abstract: </w:t>
      </w:r>
    </w:p>
    <w:p w:rsidR="008B07C8" w:rsidRPr="00714E9E" w:rsidRDefault="008B07C8" w:rsidP="008B07C8">
      <w:pPr>
        <w:spacing w:after="0" w:line="240" w:lineRule="auto"/>
        <w:jc w:val="both"/>
        <w:rPr>
          <w:rFonts w:ascii="Times New Roman" w:hAnsi="Times New Roman" w:cs="Times New Roman"/>
          <w:sz w:val="24"/>
          <w:szCs w:val="24"/>
          <w:lang w:val="en-US"/>
        </w:rPr>
      </w:pPr>
    </w:p>
    <w:p w:rsidR="008364CE" w:rsidRPr="006B720D" w:rsidRDefault="00FD7F28" w:rsidP="006B720D">
      <w:pPr>
        <w:spacing w:after="0" w:line="360" w:lineRule="auto"/>
        <w:jc w:val="both"/>
        <w:rPr>
          <w:rFonts w:ascii="Times New Roman" w:hAnsi="Times New Roman" w:cs="Times New Roman"/>
          <w:color w:val="221E1F"/>
          <w:sz w:val="24"/>
          <w:szCs w:val="24"/>
          <w:lang w:val="en-US"/>
        </w:rPr>
      </w:pPr>
      <w:r w:rsidRPr="00714E9E">
        <w:rPr>
          <w:rFonts w:ascii="Times New Roman" w:hAnsi="Times New Roman" w:cs="Times New Roman"/>
          <w:color w:val="221E1F"/>
          <w:sz w:val="24"/>
          <w:szCs w:val="24"/>
          <w:lang w:val="en-US"/>
        </w:rPr>
        <w:t xml:space="preserve">In our country it is necessary to deepen the study of partially saturated soils, since there are important geotechnical problems where the study of partial saturation is fundamental. The estimation of the load capacity of surface foundations through the formulations of conventional soil mechanics for partially saturated soils can underestimate load capacity values ​​and lead to conservative designs. The load capacity of surface foundations has been estimated assuming in all cases that the soil is </w:t>
      </w:r>
      <w:proofErr w:type="gramStart"/>
      <w:r w:rsidRPr="00714E9E">
        <w:rPr>
          <w:rFonts w:ascii="Times New Roman" w:hAnsi="Times New Roman" w:cs="Times New Roman"/>
          <w:color w:val="221E1F"/>
          <w:sz w:val="24"/>
          <w:szCs w:val="24"/>
          <w:lang w:val="en-US"/>
        </w:rPr>
        <w:t>saturated,</w:t>
      </w:r>
      <w:proofErr w:type="gramEnd"/>
      <w:r w:rsidRPr="00714E9E">
        <w:rPr>
          <w:rFonts w:ascii="Times New Roman" w:hAnsi="Times New Roman" w:cs="Times New Roman"/>
          <w:color w:val="221E1F"/>
          <w:sz w:val="24"/>
          <w:szCs w:val="24"/>
          <w:lang w:val="en-US"/>
        </w:rPr>
        <w:t xml:space="preserve"> however, these are above the water table and are generally in contact with soils in a state of partial saturation. The present research shows the main aspects raised by several authors to estimate the load capacity of partially saturated soils, using the formulation proposed by </w:t>
      </w:r>
      <w:proofErr w:type="spellStart"/>
      <w:r w:rsidRPr="00714E9E">
        <w:rPr>
          <w:rFonts w:ascii="Times New Roman" w:hAnsi="Times New Roman" w:cs="Times New Roman"/>
          <w:color w:val="221E1F"/>
          <w:sz w:val="24"/>
          <w:szCs w:val="24"/>
          <w:lang w:val="en-US"/>
        </w:rPr>
        <w:t>Brinch</w:t>
      </w:r>
      <w:proofErr w:type="spellEnd"/>
      <w:r w:rsidRPr="00714E9E">
        <w:rPr>
          <w:rFonts w:ascii="Times New Roman" w:hAnsi="Times New Roman" w:cs="Times New Roman"/>
          <w:color w:val="221E1F"/>
          <w:sz w:val="24"/>
          <w:szCs w:val="24"/>
          <w:lang w:val="en-US"/>
        </w:rPr>
        <w:t xml:space="preserve">-Hansen, taking into account the modified shear resistance parameters due to the effect of suction. </w:t>
      </w:r>
      <w:r w:rsidRPr="006B720D">
        <w:rPr>
          <w:rFonts w:ascii="Times New Roman" w:hAnsi="Times New Roman" w:cs="Times New Roman"/>
          <w:color w:val="221E1F"/>
          <w:sz w:val="24"/>
          <w:szCs w:val="24"/>
          <w:lang w:val="en-US"/>
        </w:rPr>
        <w:t xml:space="preserve">Obtaining the variation of the load capacity of a square surface foundation, in a state of total and partial saturation, estimating the parameters of resistance of partially saturated soil (cy </w:t>
      </w:r>
      <w:r w:rsidRPr="00FD7F28">
        <w:rPr>
          <w:rFonts w:ascii="Times New Roman" w:hAnsi="Times New Roman" w:cs="Times New Roman"/>
          <w:color w:val="221E1F"/>
          <w:sz w:val="24"/>
          <w:szCs w:val="24"/>
        </w:rPr>
        <w:t>φ</w:t>
      </w:r>
      <w:r w:rsidRPr="006B720D">
        <w:rPr>
          <w:rFonts w:ascii="Times New Roman" w:hAnsi="Times New Roman" w:cs="Times New Roman"/>
          <w:color w:val="221E1F"/>
          <w:sz w:val="24"/>
          <w:szCs w:val="24"/>
          <w:lang w:val="en-US"/>
        </w:rPr>
        <w:t>) taking into consideration the formulations proposed by Vanapalli, for each degree of matrix suction studied from the soil of the Felix Varela Pedagogical Institute.</w:t>
      </w:r>
    </w:p>
    <w:p w:rsidR="006B720D" w:rsidRPr="00714E9E" w:rsidRDefault="006B720D" w:rsidP="00D62E25">
      <w:pPr>
        <w:spacing w:after="0" w:line="240" w:lineRule="auto"/>
        <w:jc w:val="both"/>
        <w:rPr>
          <w:rFonts w:ascii="Times New Roman" w:hAnsi="Times New Roman" w:cs="Times New Roman"/>
          <w:b/>
          <w:sz w:val="24"/>
          <w:szCs w:val="24"/>
          <w:lang w:val="en-US"/>
        </w:rPr>
      </w:pPr>
    </w:p>
    <w:p w:rsidR="00A046DA" w:rsidRPr="00A046DA" w:rsidRDefault="00A046DA" w:rsidP="00D62E25">
      <w:pPr>
        <w:spacing w:after="0" w:line="240" w:lineRule="auto"/>
        <w:jc w:val="both"/>
        <w:rPr>
          <w:rFonts w:ascii="Times New Roman" w:hAnsi="Times New Roman" w:cs="Times New Roman"/>
          <w:sz w:val="24"/>
          <w:szCs w:val="24"/>
        </w:rPr>
      </w:pPr>
      <w:r w:rsidRPr="006717C6">
        <w:rPr>
          <w:rFonts w:ascii="Times New Roman" w:hAnsi="Times New Roman" w:cs="Times New Roman"/>
          <w:b/>
          <w:sz w:val="24"/>
          <w:szCs w:val="24"/>
        </w:rPr>
        <w:t>Palabras claves:</w:t>
      </w:r>
      <w:r>
        <w:rPr>
          <w:rFonts w:ascii="Times New Roman" w:hAnsi="Times New Roman" w:cs="Times New Roman"/>
          <w:sz w:val="24"/>
          <w:szCs w:val="24"/>
        </w:rPr>
        <w:t xml:space="preserve"> S</w:t>
      </w:r>
      <w:r w:rsidRPr="00A046DA">
        <w:rPr>
          <w:rFonts w:ascii="Times New Roman" w:hAnsi="Times New Roman" w:cs="Times New Roman"/>
          <w:sz w:val="24"/>
          <w:szCs w:val="24"/>
        </w:rPr>
        <w:t xml:space="preserve">uelos </w:t>
      </w:r>
      <w:r w:rsidR="008364CE">
        <w:rPr>
          <w:rFonts w:ascii="Times New Roman" w:hAnsi="Times New Roman" w:cs="Times New Roman"/>
          <w:sz w:val="24"/>
          <w:szCs w:val="24"/>
        </w:rPr>
        <w:t xml:space="preserve">no saturados; </w:t>
      </w:r>
      <w:r w:rsidR="009B6D30">
        <w:rPr>
          <w:rFonts w:ascii="Times New Roman" w:hAnsi="Times New Roman" w:cs="Times New Roman"/>
          <w:sz w:val="24"/>
          <w:szCs w:val="24"/>
        </w:rPr>
        <w:t>capacidad de carga; c</w:t>
      </w:r>
      <w:r>
        <w:rPr>
          <w:rFonts w:ascii="Times New Roman" w:hAnsi="Times New Roman" w:cs="Times New Roman"/>
          <w:sz w:val="24"/>
          <w:szCs w:val="24"/>
        </w:rPr>
        <w:t>urva característica;</w:t>
      </w:r>
      <w:r w:rsidR="008364CE">
        <w:rPr>
          <w:rFonts w:ascii="Times New Roman" w:hAnsi="Times New Roman" w:cs="Times New Roman"/>
          <w:sz w:val="24"/>
          <w:szCs w:val="24"/>
        </w:rPr>
        <w:t xml:space="preserve"> </w:t>
      </w:r>
      <w:r w:rsidR="009B6D30">
        <w:rPr>
          <w:rFonts w:ascii="Times New Roman" w:hAnsi="Times New Roman" w:cs="Times New Roman"/>
          <w:sz w:val="24"/>
          <w:szCs w:val="24"/>
        </w:rPr>
        <w:t>s</w:t>
      </w:r>
      <w:r w:rsidRPr="00A046DA">
        <w:rPr>
          <w:rFonts w:ascii="Times New Roman" w:hAnsi="Times New Roman" w:cs="Times New Roman"/>
          <w:sz w:val="24"/>
          <w:szCs w:val="24"/>
        </w:rPr>
        <w:t>ucción</w:t>
      </w:r>
    </w:p>
    <w:p w:rsidR="008364CE" w:rsidRDefault="00640252" w:rsidP="00640252">
      <w:pPr>
        <w:tabs>
          <w:tab w:val="left" w:pos="191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9061A5" w:rsidRDefault="009061A5" w:rsidP="00D62E25">
      <w:pPr>
        <w:spacing w:after="0" w:line="240" w:lineRule="auto"/>
        <w:jc w:val="both"/>
        <w:rPr>
          <w:rFonts w:ascii="Times New Roman" w:hAnsi="Times New Roman" w:cs="Times New Roman"/>
          <w:sz w:val="24"/>
          <w:szCs w:val="24"/>
          <w:lang w:val="en-US"/>
        </w:rPr>
      </w:pPr>
      <w:r w:rsidRPr="00233BAE">
        <w:rPr>
          <w:rFonts w:ascii="Times New Roman" w:hAnsi="Times New Roman" w:cs="Times New Roman"/>
          <w:b/>
          <w:sz w:val="24"/>
          <w:szCs w:val="24"/>
          <w:lang w:val="en-US"/>
        </w:rPr>
        <w:t>Keywords:</w:t>
      </w:r>
      <w:r w:rsidRPr="00233BAE">
        <w:rPr>
          <w:rFonts w:ascii="Times New Roman" w:hAnsi="Times New Roman" w:cs="Times New Roman"/>
          <w:sz w:val="24"/>
          <w:szCs w:val="24"/>
          <w:lang w:val="en-US"/>
        </w:rPr>
        <w:t xml:space="preserve"> </w:t>
      </w:r>
      <w:r w:rsidR="00233BAE" w:rsidRPr="008364CE">
        <w:rPr>
          <w:rFonts w:ascii="Times New Roman" w:hAnsi="Times New Roman" w:cs="Times New Roman"/>
          <w:sz w:val="24"/>
          <w:szCs w:val="24"/>
          <w:lang w:val="en-US"/>
        </w:rPr>
        <w:t>Unsaturate</w:t>
      </w:r>
      <w:r w:rsidR="008364CE">
        <w:rPr>
          <w:rFonts w:ascii="Times New Roman" w:hAnsi="Times New Roman" w:cs="Times New Roman"/>
          <w:sz w:val="24"/>
          <w:szCs w:val="24"/>
          <w:lang w:val="en-US"/>
        </w:rPr>
        <w:t xml:space="preserve">d soils; </w:t>
      </w:r>
      <w:r w:rsidR="009B6D30">
        <w:rPr>
          <w:rFonts w:ascii="Times New Roman" w:hAnsi="Times New Roman" w:cs="Times New Roman"/>
          <w:sz w:val="24"/>
          <w:szCs w:val="24"/>
          <w:lang w:val="en-US"/>
        </w:rPr>
        <w:t>bearing capacity; characteristic curve; s</w:t>
      </w:r>
      <w:r w:rsidR="00233BAE" w:rsidRPr="008364CE">
        <w:rPr>
          <w:rFonts w:ascii="Times New Roman" w:hAnsi="Times New Roman" w:cs="Times New Roman"/>
          <w:sz w:val="24"/>
          <w:szCs w:val="24"/>
          <w:lang w:val="en-US"/>
        </w:rPr>
        <w:t>uction</w:t>
      </w:r>
    </w:p>
    <w:p w:rsidR="006B720D" w:rsidRDefault="006B720D" w:rsidP="00D62E25">
      <w:pPr>
        <w:spacing w:after="0" w:line="240" w:lineRule="auto"/>
        <w:jc w:val="both"/>
        <w:rPr>
          <w:rFonts w:ascii="Times New Roman" w:hAnsi="Times New Roman" w:cs="Times New Roman"/>
          <w:sz w:val="24"/>
          <w:szCs w:val="24"/>
          <w:lang w:val="en-US"/>
        </w:rPr>
      </w:pPr>
    </w:p>
    <w:p w:rsidR="006B720D" w:rsidRDefault="006B720D" w:rsidP="00D62E25">
      <w:pPr>
        <w:spacing w:after="0" w:line="240" w:lineRule="auto"/>
        <w:jc w:val="both"/>
        <w:rPr>
          <w:rFonts w:ascii="Times New Roman" w:hAnsi="Times New Roman" w:cs="Times New Roman"/>
          <w:sz w:val="24"/>
          <w:szCs w:val="24"/>
          <w:lang w:val="en-US"/>
        </w:rPr>
      </w:pPr>
    </w:p>
    <w:p w:rsidR="00A21A1F" w:rsidRPr="006717C6" w:rsidRDefault="00A21A1F" w:rsidP="00FF3346">
      <w:pPr>
        <w:spacing w:after="0" w:line="360" w:lineRule="auto"/>
        <w:jc w:val="both"/>
        <w:rPr>
          <w:rFonts w:ascii="Times New Roman" w:hAnsi="Times New Roman" w:cs="Times New Roman"/>
          <w:b/>
          <w:sz w:val="24"/>
          <w:szCs w:val="24"/>
        </w:rPr>
      </w:pPr>
      <w:r w:rsidRPr="006717C6">
        <w:rPr>
          <w:rFonts w:ascii="Times New Roman" w:hAnsi="Times New Roman" w:cs="Times New Roman"/>
          <w:b/>
          <w:sz w:val="24"/>
          <w:szCs w:val="24"/>
        </w:rPr>
        <w:t>1. Introducción</w:t>
      </w:r>
    </w:p>
    <w:p w:rsidR="00495932" w:rsidRDefault="00495932" w:rsidP="00CA6B57">
      <w:pPr>
        <w:autoSpaceDE w:val="0"/>
        <w:autoSpaceDN w:val="0"/>
        <w:adjustRightInd w:val="0"/>
        <w:spacing w:after="0" w:line="360" w:lineRule="auto"/>
        <w:jc w:val="both"/>
        <w:rPr>
          <w:rFonts w:ascii="Times New Roman" w:hAnsi="Times New Roman" w:cs="Times New Roman"/>
          <w:sz w:val="24"/>
          <w:szCs w:val="24"/>
        </w:rPr>
      </w:pPr>
    </w:p>
    <w:p w:rsidR="004B6E1E" w:rsidRPr="00081EF5" w:rsidRDefault="00D242F6" w:rsidP="00CA6B57">
      <w:pPr>
        <w:autoSpaceDE w:val="0"/>
        <w:autoSpaceDN w:val="0"/>
        <w:adjustRightInd w:val="0"/>
        <w:spacing w:after="0" w:line="360" w:lineRule="auto"/>
        <w:jc w:val="both"/>
        <w:rPr>
          <w:rFonts w:ascii="Times New Roman" w:hAnsi="Times New Roman" w:cs="Times New Roman"/>
          <w:sz w:val="24"/>
          <w:szCs w:val="24"/>
        </w:rPr>
      </w:pPr>
      <w:r w:rsidRPr="00D242F6">
        <w:rPr>
          <w:rFonts w:ascii="Times New Roman" w:hAnsi="Times New Roman" w:cs="Times New Roman"/>
          <w:sz w:val="24"/>
          <w:szCs w:val="24"/>
        </w:rPr>
        <w:t xml:space="preserve">La Mecánica del Suelo tradicional se ha ocupado </w:t>
      </w:r>
      <w:r w:rsidR="000C1256">
        <w:rPr>
          <w:rFonts w:ascii="Times New Roman" w:hAnsi="Times New Roman" w:cs="Times New Roman"/>
          <w:sz w:val="24"/>
          <w:szCs w:val="24"/>
        </w:rPr>
        <w:t xml:space="preserve">del estudio </w:t>
      </w:r>
      <w:r w:rsidRPr="00D242F6">
        <w:rPr>
          <w:rFonts w:ascii="Times New Roman" w:hAnsi="Times New Roman" w:cs="Times New Roman"/>
          <w:sz w:val="24"/>
          <w:szCs w:val="24"/>
        </w:rPr>
        <w:t>principalmente de los suelos saturados. Ello se debe a</w:t>
      </w:r>
      <w:r>
        <w:rPr>
          <w:rFonts w:ascii="Times New Roman" w:hAnsi="Times New Roman" w:cs="Times New Roman"/>
          <w:sz w:val="24"/>
          <w:szCs w:val="24"/>
        </w:rPr>
        <w:t xml:space="preserve"> </w:t>
      </w:r>
      <w:r w:rsidRPr="00D242F6">
        <w:rPr>
          <w:rFonts w:ascii="Times New Roman" w:hAnsi="Times New Roman" w:cs="Times New Roman"/>
          <w:sz w:val="24"/>
          <w:szCs w:val="24"/>
        </w:rPr>
        <w:t xml:space="preserve">que, en general, </w:t>
      </w:r>
      <w:r w:rsidR="000C1256">
        <w:rPr>
          <w:rFonts w:ascii="Times New Roman" w:hAnsi="Times New Roman" w:cs="Times New Roman"/>
          <w:sz w:val="24"/>
          <w:szCs w:val="24"/>
        </w:rPr>
        <w:t>a que los parámetros de</w:t>
      </w:r>
      <w:r w:rsidRPr="00D242F6">
        <w:rPr>
          <w:rFonts w:ascii="Times New Roman" w:hAnsi="Times New Roman" w:cs="Times New Roman"/>
          <w:sz w:val="24"/>
          <w:szCs w:val="24"/>
        </w:rPr>
        <w:t xml:space="preserve"> resistencia </w:t>
      </w:r>
      <w:r w:rsidR="000C1256">
        <w:rPr>
          <w:rFonts w:ascii="Times New Roman" w:hAnsi="Times New Roman" w:cs="Times New Roman"/>
          <w:sz w:val="24"/>
          <w:szCs w:val="24"/>
        </w:rPr>
        <w:t>en</w:t>
      </w:r>
      <w:r w:rsidRPr="00D242F6">
        <w:rPr>
          <w:rFonts w:ascii="Times New Roman" w:hAnsi="Times New Roman" w:cs="Times New Roman"/>
          <w:sz w:val="24"/>
          <w:szCs w:val="24"/>
        </w:rPr>
        <w:t xml:space="preserve"> los suelos parcialmente saturados son mayores, por lo </w:t>
      </w:r>
      <w:r w:rsidR="000C1256">
        <w:rPr>
          <w:rFonts w:ascii="Times New Roman" w:hAnsi="Times New Roman" w:cs="Times New Roman"/>
          <w:sz w:val="24"/>
          <w:szCs w:val="24"/>
        </w:rPr>
        <w:t xml:space="preserve">que </w:t>
      </w:r>
      <w:r w:rsidRPr="00D242F6">
        <w:rPr>
          <w:rFonts w:ascii="Times New Roman" w:hAnsi="Times New Roman" w:cs="Times New Roman"/>
          <w:sz w:val="24"/>
          <w:szCs w:val="24"/>
        </w:rPr>
        <w:t>es más</w:t>
      </w:r>
      <w:r>
        <w:rPr>
          <w:rFonts w:ascii="Times New Roman" w:hAnsi="Times New Roman" w:cs="Times New Roman"/>
          <w:sz w:val="24"/>
          <w:szCs w:val="24"/>
        </w:rPr>
        <w:t xml:space="preserve"> </w:t>
      </w:r>
      <w:r w:rsidRPr="00D242F6">
        <w:rPr>
          <w:rFonts w:ascii="Times New Roman" w:hAnsi="Times New Roman" w:cs="Times New Roman"/>
          <w:sz w:val="24"/>
          <w:szCs w:val="24"/>
        </w:rPr>
        <w:t xml:space="preserve">conservador suponer </w:t>
      </w:r>
      <w:r w:rsidRPr="00D242F6">
        <w:rPr>
          <w:rFonts w:ascii="Times New Roman" w:hAnsi="Times New Roman" w:cs="Times New Roman"/>
          <w:sz w:val="24"/>
          <w:szCs w:val="24"/>
        </w:rPr>
        <w:lastRenderedPageBreak/>
        <w:t>que, en cualquier caso, los suelos pueden estar saturados</w:t>
      </w:r>
      <w:r w:rsidR="000C1256">
        <w:rPr>
          <w:rFonts w:ascii="Times New Roman" w:hAnsi="Times New Roman" w:cs="Times New Roman"/>
          <w:sz w:val="24"/>
          <w:szCs w:val="24"/>
        </w:rPr>
        <w:t xml:space="preserve"> y, por</w:t>
      </w:r>
      <w:r w:rsidRPr="00D242F6">
        <w:rPr>
          <w:rFonts w:ascii="Times New Roman" w:hAnsi="Times New Roman" w:cs="Times New Roman"/>
          <w:sz w:val="24"/>
          <w:szCs w:val="24"/>
        </w:rPr>
        <w:t xml:space="preserve"> otra parte, el estudio de los suelos saturados es </w:t>
      </w:r>
      <w:r w:rsidR="000C1256">
        <w:rPr>
          <w:rFonts w:ascii="Times New Roman" w:hAnsi="Times New Roman" w:cs="Times New Roman"/>
          <w:sz w:val="24"/>
          <w:szCs w:val="24"/>
        </w:rPr>
        <w:t xml:space="preserve">menos complejo desde el punto de vista práctico y experimental; pero según </w:t>
      </w:r>
      <w:r w:rsidR="000C1256" w:rsidRPr="00081EF5">
        <w:rPr>
          <w:rFonts w:ascii="Times New Roman" w:hAnsi="Times New Roman" w:cs="Times New Roman"/>
          <w:sz w:val="24"/>
          <w:szCs w:val="24"/>
        </w:rPr>
        <w:fldChar w:fldCharType="begin"/>
      </w:r>
      <w:r w:rsidR="000C1256" w:rsidRPr="00081EF5">
        <w:rPr>
          <w:rFonts w:ascii="Times New Roman" w:hAnsi="Times New Roman" w:cs="Times New Roman"/>
          <w:sz w:val="24"/>
          <w:szCs w:val="24"/>
        </w:rPr>
        <w:instrText xml:space="preserve"> ADDIN EN.CITE &lt;EndNote&gt;&lt;Cite&gt;&lt;Author&gt;Alfaro Soto&lt;/Author&gt;&lt;Year&gt;2008&lt;/Year&gt;&lt;RecNum&gt;4&lt;/RecNum&gt;&lt;DisplayText&gt;(Alfaro Soto, 2008)&lt;/DisplayText&gt;&lt;record&gt;&lt;rec-number&gt;4&lt;/rec-number&gt;&lt;foreign-keys&gt;&lt;key app="EN" db-id="axedp2fpd5zd9te92ro5xdf7z90005ftfvsx"&gt;4&lt;/key&gt;&lt;/foreign-keys&gt;&lt;ref-type name="Journal Article"&gt;17&lt;/ref-type&gt;&lt;contributors&gt;&lt;authors&gt;&lt;author&gt;Alfaro Soto, Miguel Angel&lt;/author&gt;&lt;/authors&gt;&lt;/contributors&gt;&lt;titles&gt;&lt;title&gt;Geotécnica en Suelos no Saturados&lt;/title&gt;&lt;secondary-title&gt;Revista de la Academia Colombiana de Ciencias&lt;/secondary-title&gt;&lt;/titles&gt;&lt;periodical&gt;&lt;full-title&gt;Revista de la Academia Colombiana de Ciencias&lt;/full-title&gt;&lt;/periodical&gt;&lt;pages&gt;11&lt;/pages&gt;&lt;volume&gt;32&lt;/volume&gt;&lt;keywords&gt;&lt;keyword&gt;geotecnia, suelo no saturado, succión&lt;/keyword&gt;&lt;/keywords&gt;&lt;dates&gt;&lt;year&gt;2008&lt;/year&gt;&lt;/dates&gt;&lt;urls&gt;&lt;/urls&gt;&lt;custom7&gt;125&lt;/custom7&gt;&lt;/record&gt;&lt;/Cite&gt;&lt;/EndNote&gt;</w:instrText>
      </w:r>
      <w:r w:rsidR="000C1256" w:rsidRPr="00081EF5">
        <w:rPr>
          <w:rFonts w:ascii="Times New Roman" w:hAnsi="Times New Roman" w:cs="Times New Roman"/>
          <w:sz w:val="24"/>
          <w:szCs w:val="24"/>
        </w:rPr>
        <w:fldChar w:fldCharType="separate"/>
      </w:r>
      <w:r w:rsidR="000C1256" w:rsidRPr="00081EF5">
        <w:rPr>
          <w:rFonts w:ascii="Times New Roman" w:hAnsi="Times New Roman" w:cs="Times New Roman"/>
          <w:sz w:val="24"/>
          <w:szCs w:val="24"/>
        </w:rPr>
        <w:t>(</w:t>
      </w:r>
      <w:hyperlink w:anchor="_ENREF_1" w:tooltip="Alfaro Soto, 2008 #4" w:history="1">
        <w:r w:rsidR="00396940" w:rsidRPr="00081EF5">
          <w:rPr>
            <w:rFonts w:ascii="Times New Roman" w:hAnsi="Times New Roman" w:cs="Times New Roman"/>
            <w:sz w:val="24"/>
            <w:szCs w:val="24"/>
          </w:rPr>
          <w:t>Alfaro Soto, 2008</w:t>
        </w:r>
      </w:hyperlink>
      <w:r w:rsidR="000C1256" w:rsidRPr="00081EF5">
        <w:rPr>
          <w:rFonts w:ascii="Times New Roman" w:hAnsi="Times New Roman" w:cs="Times New Roman"/>
          <w:sz w:val="24"/>
          <w:szCs w:val="24"/>
        </w:rPr>
        <w:t>)</w:t>
      </w:r>
      <w:r w:rsidR="000C1256" w:rsidRPr="00081EF5">
        <w:rPr>
          <w:rFonts w:ascii="Times New Roman" w:hAnsi="Times New Roman" w:cs="Times New Roman"/>
          <w:sz w:val="24"/>
          <w:szCs w:val="24"/>
        </w:rPr>
        <w:fldChar w:fldCharType="end"/>
      </w:r>
      <w:r w:rsidR="000C1256" w:rsidRPr="00081EF5">
        <w:rPr>
          <w:rFonts w:ascii="Times New Roman" w:hAnsi="Times New Roman" w:cs="Times New Roman"/>
          <w:sz w:val="24"/>
          <w:szCs w:val="24"/>
        </w:rPr>
        <w:t xml:space="preserve"> </w:t>
      </w:r>
      <w:r w:rsidR="000C1256">
        <w:rPr>
          <w:rFonts w:ascii="Times New Roman" w:hAnsi="Times New Roman" w:cs="Times New Roman"/>
          <w:sz w:val="24"/>
          <w:szCs w:val="24"/>
        </w:rPr>
        <w:t>g</w:t>
      </w:r>
      <w:r w:rsidR="00A63DD7" w:rsidRPr="00081EF5">
        <w:rPr>
          <w:rFonts w:ascii="Times New Roman" w:hAnsi="Times New Roman" w:cs="Times New Roman"/>
          <w:sz w:val="24"/>
          <w:szCs w:val="24"/>
        </w:rPr>
        <w:t>ran parte de la población del mundo se encuentra situada en centros urbanos donde predominan suelos con un nivel freático profundo, por encima de este, los vacíos del suelo se encuentran llenos de agua y aire</w:t>
      </w:r>
      <w:r w:rsidR="00FE3ACC">
        <w:rPr>
          <w:rFonts w:ascii="Times New Roman" w:hAnsi="Times New Roman" w:cs="Times New Roman"/>
          <w:sz w:val="24"/>
          <w:szCs w:val="24"/>
        </w:rPr>
        <w:t>.</w:t>
      </w:r>
      <w:r w:rsidR="00A63DD7" w:rsidRPr="00081EF5">
        <w:rPr>
          <w:rFonts w:ascii="Times New Roman" w:hAnsi="Times New Roman" w:cs="Times New Roman"/>
          <w:sz w:val="24"/>
          <w:szCs w:val="24"/>
        </w:rPr>
        <w:t xml:space="preserve"> </w:t>
      </w:r>
    </w:p>
    <w:p w:rsidR="008434B1" w:rsidRDefault="00FE3ACC" w:rsidP="00CA6B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630ACE" w:rsidRPr="00081EF5">
        <w:rPr>
          <w:rFonts w:ascii="Times New Roman" w:hAnsi="Times New Roman" w:cs="Times New Roman"/>
          <w:sz w:val="24"/>
          <w:szCs w:val="24"/>
        </w:rPr>
        <w:t xml:space="preserve">l </w:t>
      </w:r>
      <w:r>
        <w:rPr>
          <w:rFonts w:ascii="Times New Roman" w:hAnsi="Times New Roman" w:cs="Times New Roman"/>
          <w:sz w:val="24"/>
          <w:szCs w:val="24"/>
        </w:rPr>
        <w:t xml:space="preserve">parámetro que delimita la mecánica de suelos saturada de la parcialmente saturada es la </w:t>
      </w:r>
      <w:r w:rsidR="00630ACE" w:rsidRPr="00081EF5">
        <w:rPr>
          <w:rFonts w:ascii="Times New Roman" w:hAnsi="Times New Roman" w:cs="Times New Roman"/>
          <w:sz w:val="24"/>
          <w:szCs w:val="24"/>
        </w:rPr>
        <w:t>“</w:t>
      </w:r>
      <w:r w:rsidR="00A63DD7" w:rsidRPr="00081EF5">
        <w:rPr>
          <w:rFonts w:ascii="Times New Roman" w:hAnsi="Times New Roman" w:cs="Times New Roman"/>
          <w:sz w:val="24"/>
          <w:szCs w:val="24"/>
        </w:rPr>
        <w:t>succión</w:t>
      </w:r>
      <w:r w:rsidR="00630ACE" w:rsidRPr="00081EF5">
        <w:rPr>
          <w:rFonts w:ascii="Times New Roman" w:hAnsi="Times New Roman" w:cs="Times New Roman"/>
          <w:sz w:val="24"/>
          <w:szCs w:val="24"/>
        </w:rPr>
        <w:t>”</w:t>
      </w:r>
      <w:r w:rsidR="00A63DD7" w:rsidRPr="00081EF5">
        <w:rPr>
          <w:rFonts w:ascii="Times New Roman" w:hAnsi="Times New Roman" w:cs="Times New Roman"/>
          <w:sz w:val="24"/>
          <w:szCs w:val="24"/>
        </w:rPr>
        <w:t xml:space="preserve"> </w:t>
      </w:r>
      <w:r w:rsidR="00630ACE" w:rsidRPr="00081EF5">
        <w:rPr>
          <w:rFonts w:ascii="Times New Roman" w:hAnsi="Times New Roman" w:cs="Times New Roman"/>
          <w:sz w:val="24"/>
          <w:szCs w:val="24"/>
        </w:rPr>
        <w:t>l</w:t>
      </w:r>
      <w:r>
        <w:rPr>
          <w:rFonts w:ascii="Times New Roman" w:hAnsi="Times New Roman" w:cs="Times New Roman"/>
          <w:sz w:val="24"/>
          <w:szCs w:val="24"/>
        </w:rPr>
        <w:t>a</w:t>
      </w:r>
      <w:r w:rsidR="00630ACE" w:rsidRPr="00081EF5">
        <w:rPr>
          <w:rFonts w:ascii="Times New Roman" w:hAnsi="Times New Roman" w:cs="Times New Roman"/>
          <w:sz w:val="24"/>
          <w:szCs w:val="24"/>
        </w:rPr>
        <w:t xml:space="preserve"> cual está</w:t>
      </w:r>
      <w:r>
        <w:rPr>
          <w:rFonts w:ascii="Times New Roman" w:hAnsi="Times New Roman" w:cs="Times New Roman"/>
          <w:sz w:val="24"/>
          <w:szCs w:val="24"/>
        </w:rPr>
        <w:t xml:space="preserve"> asociada</w:t>
      </w:r>
      <w:r w:rsidR="00A63DD7" w:rsidRPr="00081EF5">
        <w:rPr>
          <w:rFonts w:ascii="Times New Roman" w:hAnsi="Times New Roman" w:cs="Times New Roman"/>
          <w:sz w:val="24"/>
          <w:szCs w:val="24"/>
        </w:rPr>
        <w:t xml:space="preserve"> a la capacidad de un suelo para absorber y retener agua y nos permite explicar por qué existe agua por encima del nivel freático ya que, si el movimiento del agua en suelo estuviera influenciado solamente por las fuerzas gravitacionales, el nivel freático supondría una barrera natural</w:t>
      </w:r>
      <w:r w:rsidR="00630ACE" w:rsidRPr="00081EF5">
        <w:rPr>
          <w:rFonts w:ascii="Times New Roman" w:hAnsi="Times New Roman" w:cs="Times New Roman"/>
          <w:sz w:val="24"/>
          <w:szCs w:val="24"/>
        </w:rPr>
        <w:t xml:space="preserve">. </w:t>
      </w:r>
    </w:p>
    <w:p w:rsidR="004B6E1E" w:rsidRDefault="004B6E1E" w:rsidP="00CA6B57">
      <w:pPr>
        <w:autoSpaceDE w:val="0"/>
        <w:autoSpaceDN w:val="0"/>
        <w:adjustRightInd w:val="0"/>
        <w:spacing w:after="0" w:line="360" w:lineRule="auto"/>
        <w:jc w:val="both"/>
        <w:rPr>
          <w:rFonts w:ascii="Times New Roman" w:hAnsi="Times New Roman" w:cs="Times New Roman"/>
          <w:sz w:val="24"/>
          <w:szCs w:val="24"/>
        </w:rPr>
      </w:pPr>
      <w:r w:rsidRPr="00081EF5">
        <w:rPr>
          <w:rFonts w:ascii="Times New Roman" w:hAnsi="Times New Roman" w:cs="Times New Roman"/>
          <w:sz w:val="24"/>
          <w:szCs w:val="24"/>
        </w:rPr>
        <w:t>Según Fredlund et al. (1994), la curva de retención del agua en el suelo puede ser definida como la variación de la succión con la capacidad de retención del agua en lo</w:t>
      </w:r>
      <w:r w:rsidR="00630ACE" w:rsidRPr="00081EF5">
        <w:rPr>
          <w:rFonts w:ascii="Times New Roman" w:hAnsi="Times New Roman" w:cs="Times New Roman"/>
          <w:sz w:val="24"/>
          <w:szCs w:val="24"/>
        </w:rPr>
        <w:t xml:space="preserve">s macro y micro poros del suelo y existen diversas técnicas para su obtención ya sean directas o indirectas, en la investigación se utiliza la técnica indirecta del papel de filtro debido a la posibilidad existente en el país para su aplicación y a partir de la misma </w:t>
      </w:r>
      <w:r w:rsidR="008434B1">
        <w:rPr>
          <w:rFonts w:ascii="Times New Roman" w:hAnsi="Times New Roman" w:cs="Times New Roman"/>
          <w:sz w:val="24"/>
          <w:szCs w:val="24"/>
        </w:rPr>
        <w:t xml:space="preserve">determinar la variación de los parámetros de resistencia a cortante del suelo según las expresiones definidas por </w:t>
      </w:r>
      <w:r w:rsidR="008434B1" w:rsidRPr="00D60606">
        <w:rPr>
          <w:rFonts w:ascii="Times New Roman" w:hAnsi="Times New Roman" w:cs="Times New Roman"/>
          <w:sz w:val="24"/>
          <w:szCs w:val="24"/>
        </w:rPr>
        <w:t>Vanapalli para determinar la capacidad de carga en los mismos.</w:t>
      </w:r>
    </w:p>
    <w:p w:rsidR="006F53C8" w:rsidRDefault="006F53C8"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6717C6">
        <w:rPr>
          <w:rFonts w:ascii="Times New Roman" w:hAnsi="Times New Roman" w:cs="Times New Roman"/>
          <w:b/>
          <w:sz w:val="24"/>
          <w:szCs w:val="24"/>
        </w:rPr>
        <w:t>2. Metodología</w:t>
      </w:r>
    </w:p>
    <w:p w:rsidR="00E55F45" w:rsidRDefault="00E55F45" w:rsidP="00D9253A">
      <w:pPr>
        <w:pStyle w:val="Sangra2detindependiente"/>
        <w:spacing w:line="360" w:lineRule="auto"/>
        <w:ind w:left="0"/>
      </w:pPr>
      <w:r>
        <w:t>La cimentación es el elemento estructural que se encarga de trasmitir a los suelos de su base las cargas que bajan de la estructura de forma tal que no se produzca fallo por capacidad de carga y no se produzcan deformaciones en la base que sean perjudiciales a los elementos de la estructura soportados.</w:t>
      </w:r>
      <w:r w:rsidR="00D576C4">
        <w:t xml:space="preserve"> </w:t>
      </w:r>
      <w:r w:rsidR="00CA5F8C">
        <w:fldChar w:fldCharType="begin"/>
      </w:r>
      <w:r w:rsidR="00CA5F8C">
        <w:instrText xml:space="preserve"> ADDIN EN.CITE &lt;EndNote&gt;&lt;Cite&gt;&lt;Author&gt;NC&lt;/Author&gt;&lt;Year&gt;2007&lt;/Year&gt;&lt;RecNum&gt;240&lt;/RecNum&gt;&lt;DisplayText&gt;(NC, 2007)&lt;/DisplayText&gt;&lt;record&gt;&lt;rec-number&gt;240&lt;/rec-number&gt;&lt;foreign-keys&gt;&lt;key app="EN" db-id="sarvvtrzept2waewe5z5twv8evtzfweszt0z"&gt;240&lt;/key&gt;&lt;/foreign-keys&gt;&lt;ref-type name="Standard"&gt;58&lt;/ref-type&gt;&lt;contributors&gt;&lt;authors&gt;&lt;author&gt;NC &lt;/author&gt;&lt;/authors&gt;&lt;/contributors&gt;&lt;titles&gt;&lt;title&gt;Oficina Nacional de Normalización&lt;/title&gt;&lt;secondary-title&gt;Propuesta de norma para el diseño geotécnico de cimentaciones superficiales.&lt;/secondary-title&gt;&lt;/titles&gt;&lt;dates&gt;&lt;year&gt;2007&lt;/year&gt;&lt;/dates&gt;&lt;urls&gt;&lt;/urls&gt;&lt;/record&gt;&lt;/Cite&gt;&lt;/EndNote&gt;</w:instrText>
      </w:r>
      <w:r w:rsidR="00CA5F8C">
        <w:fldChar w:fldCharType="separate"/>
      </w:r>
      <w:r w:rsidR="00CA5F8C">
        <w:rPr>
          <w:noProof/>
        </w:rPr>
        <w:t>(</w:t>
      </w:r>
      <w:hyperlink w:anchor="_ENREF_8" w:tooltip="NC, 2007 #240" w:history="1">
        <w:r w:rsidR="00396940">
          <w:rPr>
            <w:noProof/>
          </w:rPr>
          <w:t>NC, 2007</w:t>
        </w:r>
      </w:hyperlink>
      <w:r w:rsidR="00CA5F8C">
        <w:rPr>
          <w:noProof/>
        </w:rPr>
        <w:t>)</w:t>
      </w:r>
      <w:r w:rsidR="00CA5F8C">
        <w:fldChar w:fldCharType="end"/>
      </w:r>
    </w:p>
    <w:p w:rsidR="00E55F45" w:rsidRPr="00E55F45" w:rsidRDefault="00E55F45" w:rsidP="00D9253A">
      <w:pPr>
        <w:spacing w:before="120" w:line="360" w:lineRule="auto"/>
        <w:jc w:val="both"/>
        <w:rPr>
          <w:rFonts w:ascii="Times New Roman" w:hAnsi="Times New Roman" w:cs="Times New Roman"/>
          <w:sz w:val="24"/>
          <w:szCs w:val="24"/>
        </w:rPr>
      </w:pPr>
      <w:r w:rsidRPr="00E55F45">
        <w:rPr>
          <w:rFonts w:ascii="Times New Roman" w:hAnsi="Times New Roman" w:cs="Times New Roman"/>
          <w:sz w:val="24"/>
          <w:szCs w:val="24"/>
        </w:rPr>
        <w:t>La capacidad de carga de las cimentaciones superficiales, no es más que la capacidad del suelo de la base de soportar la acción de las cargas sin que se produzcan fallas generales por resistencia a cortante dentro de la masa de suelo.</w:t>
      </w:r>
      <w:r w:rsidR="00D576C4">
        <w:rPr>
          <w:rFonts w:ascii="Times New Roman" w:hAnsi="Times New Roman" w:cs="Times New Roman"/>
          <w:sz w:val="24"/>
          <w:szCs w:val="24"/>
        </w:rPr>
        <w:t xml:space="preserve"> </w:t>
      </w:r>
      <w:r w:rsidR="00CA5F8C">
        <w:rPr>
          <w:rFonts w:ascii="Times New Roman" w:hAnsi="Times New Roman" w:cs="Times New Roman"/>
          <w:sz w:val="24"/>
          <w:szCs w:val="24"/>
        </w:rPr>
        <w:fldChar w:fldCharType="begin"/>
      </w:r>
      <w:r w:rsidR="00CA5F8C">
        <w:rPr>
          <w:rFonts w:ascii="Times New Roman" w:hAnsi="Times New Roman" w:cs="Times New Roman"/>
          <w:sz w:val="24"/>
          <w:szCs w:val="24"/>
        </w:rPr>
        <w:instrText xml:space="preserve"> ADDIN EN.CITE &lt;EndNote&gt;&lt;Cite&gt;&lt;Author&gt;NC&lt;/Author&gt;&lt;Year&gt;2007&lt;/Year&gt;&lt;RecNum&gt;240&lt;/RecNum&gt;&lt;DisplayText&gt;(NC, 2007)&lt;/DisplayText&gt;&lt;record&gt;&lt;rec-number&gt;240&lt;/rec-number&gt;&lt;foreign-keys&gt;&lt;key app="EN" db-id="sarvvtrzept2waewe5z5twv8evtzfweszt0z"&gt;240&lt;/key&gt;&lt;/foreign-keys&gt;&lt;ref-type name="Standard"&gt;58&lt;/ref-type&gt;&lt;contributors&gt;&lt;authors&gt;&lt;author&gt;NC &lt;/author&gt;&lt;/authors&gt;&lt;/contributors&gt;&lt;titles&gt;&lt;title&gt;Oficina Nacional de Normalización&lt;/title&gt;&lt;secondary-title&gt;Propuesta de norma para el diseño geotécnico de cimentaciones superficiales.&lt;/secondary-title&gt;&lt;/titles&gt;&lt;dates&gt;&lt;year&gt;2007&lt;/year&gt;&lt;/dates&gt;&lt;urls&gt;&lt;/urls&gt;&lt;/record&gt;&lt;/Cite&gt;&lt;/EndNote&gt;</w:instrText>
      </w:r>
      <w:r w:rsidR="00CA5F8C">
        <w:rPr>
          <w:rFonts w:ascii="Times New Roman" w:hAnsi="Times New Roman" w:cs="Times New Roman"/>
          <w:sz w:val="24"/>
          <w:szCs w:val="24"/>
        </w:rPr>
        <w:fldChar w:fldCharType="separate"/>
      </w:r>
      <w:r w:rsidR="00CA5F8C">
        <w:rPr>
          <w:rFonts w:ascii="Times New Roman" w:hAnsi="Times New Roman" w:cs="Times New Roman"/>
          <w:noProof/>
          <w:sz w:val="24"/>
          <w:szCs w:val="24"/>
        </w:rPr>
        <w:t>(</w:t>
      </w:r>
      <w:hyperlink w:anchor="_ENREF_8" w:tooltip="NC, 2007 #240" w:history="1">
        <w:r w:rsidR="00396940">
          <w:rPr>
            <w:rFonts w:ascii="Times New Roman" w:hAnsi="Times New Roman" w:cs="Times New Roman"/>
            <w:noProof/>
            <w:sz w:val="24"/>
            <w:szCs w:val="24"/>
          </w:rPr>
          <w:t>NC, 2007</w:t>
        </w:r>
      </w:hyperlink>
      <w:r w:rsidR="00CA5F8C">
        <w:rPr>
          <w:rFonts w:ascii="Times New Roman" w:hAnsi="Times New Roman" w:cs="Times New Roman"/>
          <w:noProof/>
          <w:sz w:val="24"/>
          <w:szCs w:val="24"/>
        </w:rPr>
        <w:t>)</w:t>
      </w:r>
      <w:r w:rsidR="00CA5F8C">
        <w:rPr>
          <w:rFonts w:ascii="Times New Roman" w:hAnsi="Times New Roman" w:cs="Times New Roman"/>
          <w:sz w:val="24"/>
          <w:szCs w:val="24"/>
        </w:rPr>
        <w:fldChar w:fldCharType="end"/>
      </w:r>
    </w:p>
    <w:p w:rsidR="00E55F45" w:rsidRPr="00032920" w:rsidRDefault="00032920" w:rsidP="00032920">
      <w:pPr>
        <w:autoSpaceDE w:val="0"/>
        <w:autoSpaceDN w:val="0"/>
        <w:adjustRightInd w:val="0"/>
        <w:spacing w:after="0" w:line="360" w:lineRule="auto"/>
        <w:jc w:val="both"/>
        <w:rPr>
          <w:rFonts w:ascii="Times New Roman" w:hAnsi="Times New Roman" w:cs="Times New Roman"/>
          <w:sz w:val="24"/>
          <w:szCs w:val="24"/>
        </w:rPr>
      </w:pPr>
      <w:r w:rsidRPr="00032920">
        <w:rPr>
          <w:rFonts w:ascii="Times New Roman" w:hAnsi="Times New Roman" w:cs="Times New Roman"/>
          <w:sz w:val="24"/>
          <w:szCs w:val="24"/>
        </w:rPr>
        <w:lastRenderedPageBreak/>
        <w:t xml:space="preserve">Para la determinación de la capacidad de carga </w:t>
      </w:r>
      <w:r>
        <w:rPr>
          <w:rFonts w:ascii="Times New Roman" w:hAnsi="Times New Roman" w:cs="Times New Roman"/>
          <w:sz w:val="24"/>
          <w:szCs w:val="24"/>
        </w:rPr>
        <w:t>considerando el suelo saturado</w:t>
      </w:r>
      <w:r w:rsidR="00D9253A">
        <w:rPr>
          <w:rFonts w:ascii="Times New Roman" w:hAnsi="Times New Roman" w:cs="Times New Roman"/>
          <w:sz w:val="24"/>
          <w:szCs w:val="24"/>
        </w:rPr>
        <w:t>,</w:t>
      </w:r>
      <w:r>
        <w:rPr>
          <w:rFonts w:ascii="Times New Roman" w:hAnsi="Times New Roman" w:cs="Times New Roman"/>
          <w:sz w:val="24"/>
          <w:szCs w:val="24"/>
        </w:rPr>
        <w:t xml:space="preserve"> </w:t>
      </w:r>
      <w:r w:rsidR="00D9253A">
        <w:rPr>
          <w:rFonts w:ascii="Times New Roman" w:hAnsi="Times New Roman" w:cs="Times New Roman"/>
          <w:sz w:val="24"/>
          <w:szCs w:val="24"/>
        </w:rPr>
        <w:t>algunos autores</w:t>
      </w:r>
      <w:r w:rsidRPr="00032920">
        <w:rPr>
          <w:rFonts w:ascii="Times New Roman" w:hAnsi="Times New Roman" w:cs="Times New Roman"/>
          <w:sz w:val="24"/>
          <w:szCs w:val="24"/>
        </w:rPr>
        <w:t xml:space="preserve"> han desarrollado a través de la historia de la mecánica de suelos varias expre</w:t>
      </w:r>
      <w:r>
        <w:rPr>
          <w:rFonts w:ascii="Times New Roman" w:hAnsi="Times New Roman" w:cs="Times New Roman"/>
          <w:sz w:val="24"/>
          <w:szCs w:val="24"/>
        </w:rPr>
        <w:t xml:space="preserve">siones; </w:t>
      </w:r>
      <w:r w:rsidRPr="00032920">
        <w:rPr>
          <w:rFonts w:ascii="Times New Roman" w:hAnsi="Times New Roman" w:cs="Times New Roman"/>
          <w:sz w:val="24"/>
          <w:szCs w:val="24"/>
        </w:rPr>
        <w:t>hace ya varias décadas se</w:t>
      </w:r>
      <w:r>
        <w:rPr>
          <w:rFonts w:ascii="Times New Roman" w:hAnsi="Times New Roman" w:cs="Times New Roman"/>
          <w:sz w:val="24"/>
          <w:szCs w:val="24"/>
        </w:rPr>
        <w:t xml:space="preserve"> han realizado</w:t>
      </w:r>
      <w:r w:rsidRPr="00032920">
        <w:rPr>
          <w:rFonts w:ascii="Times New Roman" w:hAnsi="Times New Roman" w:cs="Times New Roman"/>
          <w:sz w:val="24"/>
          <w:szCs w:val="24"/>
        </w:rPr>
        <w:t xml:space="preserve"> investigaciones </w:t>
      </w:r>
      <w:r>
        <w:rPr>
          <w:rFonts w:ascii="Times New Roman" w:hAnsi="Times New Roman" w:cs="Times New Roman"/>
          <w:sz w:val="24"/>
          <w:szCs w:val="24"/>
        </w:rPr>
        <w:t xml:space="preserve">donde se plantean estas expresiones </w:t>
      </w:r>
      <w:r w:rsidRPr="00032920">
        <w:rPr>
          <w:rFonts w:ascii="Times New Roman" w:hAnsi="Times New Roman" w:cs="Times New Roman"/>
          <w:sz w:val="24"/>
          <w:szCs w:val="24"/>
        </w:rPr>
        <w:t>para el caso de los suelos parcialmente saturados, de una f</w:t>
      </w:r>
      <w:r>
        <w:rPr>
          <w:rFonts w:ascii="Times New Roman" w:hAnsi="Times New Roman" w:cs="Times New Roman"/>
          <w:sz w:val="24"/>
          <w:szCs w:val="24"/>
        </w:rPr>
        <w:t>orma sencilla e introduciendo los parámetros que se ven afectados por el efecto de la succión.</w:t>
      </w:r>
    </w:p>
    <w:p w:rsidR="007C4363" w:rsidRPr="007C4363" w:rsidRDefault="00A97894" w:rsidP="007C4363">
      <w:pPr>
        <w:pStyle w:val="Default"/>
        <w:spacing w:line="360" w:lineRule="auto"/>
        <w:jc w:val="both"/>
        <w:rPr>
          <w:rFonts w:ascii="Times New Roman" w:hAnsi="Times New Roman" w:cs="Times New Roman"/>
          <w:color w:val="auto"/>
          <w:lang w:val="es-ES"/>
        </w:rPr>
      </w:pPr>
      <w:r w:rsidRPr="007C4363">
        <w:rPr>
          <w:rFonts w:ascii="Times New Roman" w:hAnsi="Times New Roman" w:cs="Times New Roman"/>
          <w:color w:val="auto"/>
          <w:lang w:val="es-ES"/>
        </w:rPr>
        <w:t>La variable de estado de tensiones asociada con el suelo saturado es el esfuerzo efectivo, (</w:t>
      </w:r>
      <w:r w:rsidR="00295EFB" w:rsidRPr="007C4363">
        <w:rPr>
          <w:rFonts w:ascii="Times New Roman" w:hAnsi="Times New Roman" w:cs="Times New Roman"/>
          <w:color w:val="auto"/>
          <w:lang w:val="es-ES"/>
        </w:rPr>
        <w:t>σ</w:t>
      </w:r>
      <w:r w:rsidR="007C4363">
        <w:rPr>
          <w:rFonts w:ascii="Times New Roman" w:hAnsi="Times New Roman" w:cs="Times New Roman"/>
          <w:color w:val="auto"/>
          <w:lang w:val="es-ES"/>
        </w:rPr>
        <w:t xml:space="preserve"> - U</w:t>
      </w:r>
      <w:r w:rsidRPr="007C4363">
        <w:rPr>
          <w:rFonts w:ascii="Times New Roman" w:hAnsi="Times New Roman" w:cs="Times New Roman"/>
          <w:color w:val="auto"/>
          <w:lang w:val="es-ES"/>
        </w:rPr>
        <w:t>), donde (</w:t>
      </w:r>
      <w:r w:rsidR="00295EFB" w:rsidRPr="007C4363">
        <w:rPr>
          <w:rFonts w:ascii="Times New Roman" w:hAnsi="Times New Roman" w:cs="Times New Roman"/>
          <w:color w:val="auto"/>
          <w:lang w:val="es-ES"/>
        </w:rPr>
        <w:t>σ</w:t>
      </w:r>
      <w:r w:rsidRPr="007C4363">
        <w:rPr>
          <w:rFonts w:ascii="Times New Roman" w:hAnsi="Times New Roman" w:cs="Times New Roman"/>
          <w:color w:val="auto"/>
          <w:lang w:val="es-ES"/>
        </w:rPr>
        <w:t xml:space="preserve">) </w:t>
      </w:r>
      <w:r w:rsidR="007C4363">
        <w:rPr>
          <w:rFonts w:ascii="Times New Roman" w:hAnsi="Times New Roman" w:cs="Times New Roman"/>
          <w:color w:val="auto"/>
          <w:lang w:val="es-ES"/>
        </w:rPr>
        <w:t>tensiones normales totales, y (U</w:t>
      </w:r>
      <w:r w:rsidRPr="007C4363">
        <w:rPr>
          <w:rFonts w:ascii="Times New Roman" w:hAnsi="Times New Roman" w:cs="Times New Roman"/>
          <w:color w:val="auto"/>
          <w:lang w:val="es-ES"/>
        </w:rPr>
        <w:t xml:space="preserve">) la presión del agua intersticial. </w:t>
      </w:r>
      <w:r w:rsidR="00295EFB" w:rsidRPr="007C4363">
        <w:rPr>
          <w:rFonts w:ascii="Times New Roman" w:hAnsi="Times New Roman" w:cs="Times New Roman"/>
          <w:color w:val="auto"/>
          <w:lang w:val="es-ES"/>
        </w:rPr>
        <w:t xml:space="preserve">Para un suelo parcialmente saturado </w:t>
      </w:r>
      <w:r w:rsidRPr="007C4363">
        <w:rPr>
          <w:rFonts w:ascii="Times New Roman" w:hAnsi="Times New Roman" w:cs="Times New Roman"/>
          <w:color w:val="auto"/>
          <w:lang w:val="es-ES"/>
        </w:rPr>
        <w:t>el cambio de tensión total y los cambios de presiones de agua deben ser tratados de forma independiente. Por lo tanto, (</w:t>
      </w:r>
      <w:r w:rsidR="00295EFB" w:rsidRPr="007C4363">
        <w:rPr>
          <w:rFonts w:ascii="Times New Roman" w:hAnsi="Times New Roman" w:cs="Times New Roman"/>
          <w:color w:val="auto"/>
          <w:lang w:val="es-ES"/>
        </w:rPr>
        <w:t>σ</w:t>
      </w:r>
      <w:r w:rsidRPr="007C4363">
        <w:rPr>
          <w:rFonts w:ascii="Times New Roman" w:hAnsi="Times New Roman" w:cs="Times New Roman"/>
          <w:color w:val="auto"/>
          <w:lang w:val="es-ES"/>
        </w:rPr>
        <w:t xml:space="preserve"> - </w:t>
      </w:r>
      <w:proofErr w:type="spellStart"/>
      <w:r w:rsidRPr="007C4363">
        <w:rPr>
          <w:rFonts w:ascii="Times New Roman" w:hAnsi="Times New Roman" w:cs="Times New Roman"/>
          <w:color w:val="auto"/>
          <w:lang w:val="es-ES"/>
        </w:rPr>
        <w:t>u</w:t>
      </w:r>
      <w:r w:rsidRPr="007C4363">
        <w:rPr>
          <w:rFonts w:ascii="Times New Roman" w:hAnsi="Times New Roman" w:cs="Times New Roman"/>
          <w:color w:val="auto"/>
          <w:vertAlign w:val="subscript"/>
          <w:lang w:val="es-ES"/>
        </w:rPr>
        <w:t>a</w:t>
      </w:r>
      <w:proofErr w:type="spellEnd"/>
      <w:r w:rsidRPr="007C4363">
        <w:rPr>
          <w:rFonts w:ascii="Times New Roman" w:hAnsi="Times New Roman" w:cs="Times New Roman"/>
          <w:color w:val="auto"/>
          <w:lang w:val="es-ES"/>
        </w:rPr>
        <w:t>) se define como la tensión neta total donde (</w:t>
      </w:r>
      <w:proofErr w:type="spellStart"/>
      <w:r w:rsidRPr="007C4363">
        <w:rPr>
          <w:rFonts w:ascii="Times New Roman" w:hAnsi="Times New Roman" w:cs="Times New Roman"/>
          <w:color w:val="auto"/>
          <w:lang w:val="es-ES"/>
        </w:rPr>
        <w:t>u</w:t>
      </w:r>
      <w:r w:rsidRPr="007C4363">
        <w:rPr>
          <w:rFonts w:ascii="Times New Roman" w:hAnsi="Times New Roman" w:cs="Times New Roman"/>
          <w:color w:val="auto"/>
          <w:vertAlign w:val="subscript"/>
          <w:lang w:val="es-ES"/>
        </w:rPr>
        <w:t>a</w:t>
      </w:r>
      <w:proofErr w:type="spellEnd"/>
      <w:r w:rsidRPr="007C4363">
        <w:rPr>
          <w:rFonts w:ascii="Times New Roman" w:hAnsi="Times New Roman" w:cs="Times New Roman"/>
          <w:color w:val="auto"/>
          <w:lang w:val="es-ES"/>
        </w:rPr>
        <w:t xml:space="preserve">) presión de aire, </w:t>
      </w:r>
      <w:r w:rsidR="007C4363" w:rsidRPr="007C4363">
        <w:rPr>
          <w:rFonts w:ascii="Times New Roman" w:hAnsi="Times New Roman" w:cs="Times New Roman"/>
          <w:color w:val="auto"/>
          <w:lang w:val="es-ES"/>
        </w:rPr>
        <w:t>y (</w:t>
      </w:r>
      <w:proofErr w:type="spellStart"/>
      <w:r w:rsidRPr="007C4363">
        <w:rPr>
          <w:rFonts w:ascii="Times New Roman" w:hAnsi="Times New Roman" w:cs="Times New Roman"/>
          <w:color w:val="auto"/>
          <w:lang w:val="es-ES"/>
        </w:rPr>
        <w:t>u</w:t>
      </w:r>
      <w:r w:rsidRPr="007C4363">
        <w:rPr>
          <w:rFonts w:ascii="Times New Roman" w:hAnsi="Times New Roman" w:cs="Times New Roman"/>
          <w:color w:val="auto"/>
          <w:vertAlign w:val="subscript"/>
          <w:lang w:val="es-ES"/>
        </w:rPr>
        <w:t>a</w:t>
      </w:r>
      <w:proofErr w:type="spellEnd"/>
      <w:r w:rsidRPr="007C4363">
        <w:rPr>
          <w:rFonts w:ascii="Times New Roman" w:hAnsi="Times New Roman" w:cs="Times New Roman"/>
          <w:color w:val="auto"/>
          <w:lang w:val="es-ES"/>
        </w:rPr>
        <w:t xml:space="preserve"> - </w:t>
      </w:r>
      <w:proofErr w:type="spellStart"/>
      <w:r w:rsidRPr="007C4363">
        <w:rPr>
          <w:rFonts w:ascii="Times New Roman" w:hAnsi="Times New Roman" w:cs="Times New Roman"/>
          <w:color w:val="auto"/>
          <w:lang w:val="es-ES"/>
        </w:rPr>
        <w:t>u</w:t>
      </w:r>
      <w:r w:rsidRPr="007C4363">
        <w:rPr>
          <w:rFonts w:ascii="Times New Roman" w:hAnsi="Times New Roman" w:cs="Times New Roman"/>
          <w:color w:val="auto"/>
          <w:vertAlign w:val="subscript"/>
          <w:lang w:val="es-ES"/>
        </w:rPr>
        <w:t>w</w:t>
      </w:r>
      <w:proofErr w:type="spellEnd"/>
      <w:r w:rsidRPr="007C4363">
        <w:rPr>
          <w:rFonts w:ascii="Times New Roman" w:hAnsi="Times New Roman" w:cs="Times New Roman"/>
          <w:color w:val="auto"/>
          <w:lang w:val="es-ES"/>
        </w:rPr>
        <w:t>) se define como la succión matricial del suelo.</w:t>
      </w:r>
      <w:r w:rsidR="007C4363" w:rsidRPr="007C4363">
        <w:rPr>
          <w:rFonts w:ascii="Times New Roman" w:hAnsi="Times New Roman" w:cs="Times New Roman"/>
          <w:color w:val="auto"/>
          <w:lang w:val="es-ES"/>
        </w:rPr>
        <w:t xml:space="preserve"> </w:t>
      </w:r>
      <w:r w:rsidR="007C4363">
        <w:rPr>
          <w:rFonts w:ascii="Times New Roman" w:hAnsi="Times New Roman" w:cs="Times New Roman"/>
          <w:color w:val="auto"/>
          <w:lang w:val="es-ES"/>
        </w:rPr>
        <w:t>L</w:t>
      </w:r>
      <w:r w:rsidR="007C4363" w:rsidRPr="007C4363">
        <w:rPr>
          <w:rFonts w:ascii="Times New Roman" w:hAnsi="Times New Roman" w:cs="Times New Roman"/>
          <w:color w:val="auto"/>
          <w:lang w:val="es-ES"/>
        </w:rPr>
        <w:t xml:space="preserve">a </w:t>
      </w:r>
      <w:r w:rsidR="007C4363">
        <w:rPr>
          <w:rFonts w:ascii="Times New Roman" w:hAnsi="Times New Roman" w:cs="Times New Roman"/>
          <w:color w:val="auto"/>
          <w:lang w:val="es-ES"/>
        </w:rPr>
        <w:t xml:space="preserve">expresión </w:t>
      </w:r>
      <w:r w:rsidR="007C4363" w:rsidRPr="007C4363">
        <w:rPr>
          <w:rFonts w:ascii="Times New Roman" w:hAnsi="Times New Roman" w:cs="Times New Roman"/>
          <w:color w:val="auto"/>
          <w:lang w:val="es-ES"/>
        </w:rPr>
        <w:t>propues</w:t>
      </w:r>
      <w:r w:rsidR="007C4363">
        <w:rPr>
          <w:rFonts w:ascii="Times New Roman" w:hAnsi="Times New Roman" w:cs="Times New Roman"/>
          <w:color w:val="auto"/>
          <w:lang w:val="es-ES"/>
        </w:rPr>
        <w:t xml:space="preserve">ta por </w:t>
      </w:r>
      <w:proofErr w:type="spellStart"/>
      <w:r w:rsidR="007C4363">
        <w:rPr>
          <w:rFonts w:ascii="Times New Roman" w:hAnsi="Times New Roman" w:cs="Times New Roman"/>
          <w:color w:val="auto"/>
          <w:lang w:val="es-ES"/>
        </w:rPr>
        <w:t>Bishop</w:t>
      </w:r>
      <w:proofErr w:type="spellEnd"/>
      <w:r w:rsidR="007C4363">
        <w:rPr>
          <w:rFonts w:ascii="Times New Roman" w:hAnsi="Times New Roman" w:cs="Times New Roman"/>
          <w:color w:val="auto"/>
          <w:lang w:val="es-ES"/>
        </w:rPr>
        <w:t xml:space="preserve"> plateada en 1956,</w:t>
      </w:r>
      <w:r w:rsidR="007C4363" w:rsidRPr="007C4363">
        <w:rPr>
          <w:rFonts w:ascii="Times New Roman" w:hAnsi="Times New Roman" w:cs="Times New Roman"/>
          <w:color w:val="auto"/>
          <w:lang w:val="es-ES"/>
        </w:rPr>
        <w:t xml:space="preserve"> para suelos parcialmente saturados </w:t>
      </w:r>
      <w:r w:rsidR="007C4363">
        <w:rPr>
          <w:rFonts w:ascii="Times New Roman" w:hAnsi="Times New Roman" w:cs="Times New Roman"/>
          <w:color w:val="auto"/>
          <w:lang w:val="es-ES"/>
        </w:rPr>
        <w:t xml:space="preserve">es </w:t>
      </w:r>
      <w:r w:rsidR="007C4363" w:rsidRPr="007C4363">
        <w:rPr>
          <w:rFonts w:ascii="Times New Roman" w:hAnsi="Times New Roman" w:cs="Times New Roman"/>
          <w:color w:val="auto"/>
          <w:lang w:val="es-ES"/>
        </w:rPr>
        <w:t xml:space="preserve">la siguiente: </w:t>
      </w:r>
    </w:p>
    <w:p w:rsidR="00A97894" w:rsidRPr="00081EF5" w:rsidRDefault="007C4363" w:rsidP="007C4363">
      <w:pPr>
        <w:autoSpaceDE w:val="0"/>
        <w:autoSpaceDN w:val="0"/>
        <w:adjustRightInd w:val="0"/>
        <w:spacing w:after="0" w:line="360" w:lineRule="auto"/>
        <w:jc w:val="center"/>
        <w:rPr>
          <w:rFonts w:ascii="Times New Roman" w:hAnsi="Times New Roman" w:cs="Times New Roman"/>
          <w:sz w:val="24"/>
          <w:szCs w:val="24"/>
        </w:rPr>
      </w:pPr>
      <w:r w:rsidRPr="007C4363">
        <w:rPr>
          <w:rFonts w:ascii="Times New Roman" w:hAnsi="Times New Roman" w:cs="Times New Roman"/>
          <w:sz w:val="24"/>
          <w:szCs w:val="24"/>
        </w:rPr>
        <w:t>σ´= (σ−</w:t>
      </w:r>
      <w:proofErr w:type="spellStart"/>
      <w:r w:rsidR="009F1E25" w:rsidRPr="007C4363">
        <w:rPr>
          <w:rFonts w:ascii="Times New Roman" w:hAnsi="Times New Roman" w:cs="Times New Roman"/>
          <w:sz w:val="24"/>
          <w:szCs w:val="24"/>
        </w:rPr>
        <w:t>u</w:t>
      </w:r>
      <w:r w:rsidR="009F1E25" w:rsidRPr="007C4363">
        <w:rPr>
          <w:rFonts w:ascii="Times New Roman" w:hAnsi="Times New Roman" w:cs="Times New Roman"/>
          <w:sz w:val="24"/>
          <w:szCs w:val="24"/>
          <w:vertAlign w:val="subscript"/>
        </w:rPr>
        <w:t>a</w:t>
      </w:r>
      <w:proofErr w:type="spellEnd"/>
      <w:r w:rsidR="009F1E25" w:rsidRPr="007C4363">
        <w:rPr>
          <w:rFonts w:ascii="Times New Roman" w:hAnsi="Times New Roman" w:cs="Times New Roman"/>
          <w:sz w:val="24"/>
          <w:szCs w:val="24"/>
        </w:rPr>
        <w:t>) −</w:t>
      </w:r>
      <w:r w:rsidRPr="007C4363">
        <w:rPr>
          <w:rFonts w:ascii="Times New Roman" w:hAnsi="Times New Roman" w:cs="Times New Roman"/>
          <w:sz w:val="24"/>
          <w:szCs w:val="24"/>
        </w:rPr>
        <w:t xml:space="preserve"> χ (</w:t>
      </w:r>
      <w:proofErr w:type="spellStart"/>
      <w:r w:rsidRPr="007C4363">
        <w:rPr>
          <w:rFonts w:ascii="Times New Roman" w:hAnsi="Times New Roman" w:cs="Times New Roman"/>
          <w:sz w:val="24"/>
          <w:szCs w:val="24"/>
        </w:rPr>
        <w:t>u</w:t>
      </w:r>
      <w:r w:rsidRPr="007C4363">
        <w:rPr>
          <w:rFonts w:ascii="Times New Roman" w:hAnsi="Times New Roman" w:cs="Times New Roman"/>
          <w:sz w:val="24"/>
          <w:szCs w:val="24"/>
          <w:vertAlign w:val="subscript"/>
        </w:rPr>
        <w:t>a</w:t>
      </w:r>
      <w:r w:rsidRPr="007C4363">
        <w:rPr>
          <w:rFonts w:ascii="Times New Roman" w:hAnsi="Times New Roman" w:cs="Times New Roman"/>
          <w:sz w:val="24"/>
          <w:szCs w:val="24"/>
        </w:rPr>
        <w:t>−u</w:t>
      </w:r>
      <w:r w:rsidRPr="007C4363">
        <w:rPr>
          <w:rFonts w:ascii="Times New Roman" w:hAnsi="Times New Roman" w:cs="Times New Roman"/>
          <w:sz w:val="24"/>
          <w:szCs w:val="24"/>
          <w:vertAlign w:val="subscript"/>
        </w:rPr>
        <w:t>w</w:t>
      </w:r>
      <w:proofErr w:type="spellEnd"/>
      <w:r w:rsidRPr="007C4363">
        <w:rPr>
          <w:rFonts w:ascii="Times New Roman" w:hAnsi="Times New Roman" w:cs="Times New Roman"/>
          <w:sz w:val="24"/>
          <w:szCs w:val="24"/>
        </w:rPr>
        <w:t>)</w:t>
      </w:r>
      <w:r w:rsidR="00295EFB" w:rsidRPr="00081EF5">
        <w:rPr>
          <w:rFonts w:ascii="Times New Roman" w:hAnsi="Times New Roman" w:cs="Times New Roman"/>
          <w:sz w:val="24"/>
          <w:szCs w:val="24"/>
        </w:rPr>
        <w:t>.</w:t>
      </w:r>
      <w:r w:rsidR="006F53C8" w:rsidRPr="00081EF5">
        <w:rPr>
          <w:rFonts w:ascii="Times New Roman" w:hAnsi="Times New Roman" w:cs="Times New Roman"/>
          <w:sz w:val="24"/>
          <w:szCs w:val="24"/>
        </w:rPr>
        <w:t xml:space="preserve"> </w:t>
      </w:r>
      <w:r w:rsidR="00391480">
        <w:rPr>
          <w:rFonts w:ascii="Times New Roman" w:hAnsi="Times New Roman" w:cs="Times New Roman"/>
          <w:sz w:val="24"/>
          <w:szCs w:val="24"/>
        </w:rPr>
        <w:t>(1)</w:t>
      </w:r>
    </w:p>
    <w:p w:rsidR="00797F99" w:rsidRPr="00797F99" w:rsidRDefault="00797F99" w:rsidP="00797F99">
      <w:pPr>
        <w:pStyle w:val="Default"/>
        <w:rPr>
          <w:rFonts w:ascii="Times New Roman" w:hAnsi="Times New Roman" w:cs="Times New Roman"/>
          <w:color w:val="auto"/>
          <w:lang w:val="es-ES"/>
        </w:rPr>
      </w:pPr>
      <w:r w:rsidRPr="00797F99">
        <w:rPr>
          <w:rFonts w:ascii="Times New Roman" w:hAnsi="Times New Roman" w:cs="Times New Roman"/>
          <w:color w:val="auto"/>
          <w:lang w:val="es-ES"/>
        </w:rPr>
        <w:t>Donde</w:t>
      </w:r>
      <w:r>
        <w:rPr>
          <w:rFonts w:ascii="Times New Roman" w:hAnsi="Times New Roman" w:cs="Times New Roman"/>
          <w:color w:val="auto"/>
          <w:lang w:val="es-ES"/>
        </w:rPr>
        <w:t>:</w:t>
      </w:r>
      <w:r w:rsidRPr="00797F99">
        <w:rPr>
          <w:rFonts w:ascii="Times New Roman" w:hAnsi="Times New Roman" w:cs="Times New Roman"/>
          <w:color w:val="auto"/>
          <w:lang w:val="es-ES"/>
        </w:rPr>
        <w:t xml:space="preserve"> </w:t>
      </w:r>
    </w:p>
    <w:p w:rsidR="00797F99" w:rsidRPr="00797F99" w:rsidRDefault="00797F99" w:rsidP="00797F99">
      <w:pPr>
        <w:pStyle w:val="Default"/>
        <w:rPr>
          <w:rFonts w:ascii="Times New Roman" w:hAnsi="Times New Roman" w:cs="Times New Roman"/>
          <w:color w:val="auto"/>
          <w:lang w:val="es-ES"/>
        </w:rPr>
      </w:pPr>
      <w:r w:rsidRPr="00797F99">
        <w:rPr>
          <w:rFonts w:ascii="Times New Roman" w:hAnsi="Times New Roman" w:cs="Times New Roman"/>
          <w:color w:val="auto"/>
          <w:lang w:val="es-ES"/>
        </w:rPr>
        <w:t>(</w:t>
      </w:r>
      <w:proofErr w:type="spellStart"/>
      <w:r w:rsidRPr="00797F99">
        <w:rPr>
          <w:rFonts w:ascii="Times New Roman" w:hAnsi="Times New Roman" w:cs="Times New Roman"/>
          <w:color w:val="auto"/>
          <w:lang w:val="es-ES"/>
        </w:rPr>
        <w:t>u</w:t>
      </w:r>
      <w:r w:rsidRPr="00797F99">
        <w:rPr>
          <w:rFonts w:ascii="Times New Roman" w:hAnsi="Times New Roman" w:cs="Times New Roman"/>
          <w:color w:val="auto"/>
          <w:vertAlign w:val="subscript"/>
          <w:lang w:val="es-ES"/>
        </w:rPr>
        <w:t>a</w:t>
      </w:r>
      <w:proofErr w:type="spellEnd"/>
      <w:r w:rsidRPr="00797F99">
        <w:rPr>
          <w:rFonts w:ascii="Times New Roman" w:hAnsi="Times New Roman" w:cs="Times New Roman"/>
          <w:color w:val="auto"/>
          <w:lang w:val="es-ES"/>
        </w:rPr>
        <w:t xml:space="preserve">): la presión del aire </w:t>
      </w:r>
    </w:p>
    <w:p w:rsidR="00797F99" w:rsidRDefault="00797F99" w:rsidP="00797F99">
      <w:pPr>
        <w:pStyle w:val="Default"/>
        <w:rPr>
          <w:rFonts w:ascii="Times New Roman" w:hAnsi="Times New Roman" w:cs="Times New Roman"/>
          <w:color w:val="auto"/>
          <w:lang w:val="es-ES"/>
        </w:rPr>
      </w:pPr>
      <w:r w:rsidRPr="00797F99">
        <w:rPr>
          <w:rFonts w:ascii="Times New Roman" w:hAnsi="Times New Roman" w:cs="Times New Roman"/>
          <w:color w:val="auto"/>
          <w:lang w:val="es-ES"/>
        </w:rPr>
        <w:t xml:space="preserve">χ: es el parámetro relacionado con el grado de saturación (Sr) </w:t>
      </w:r>
    </w:p>
    <w:p w:rsidR="00797F99" w:rsidRPr="00797F99" w:rsidRDefault="00797F99" w:rsidP="00797F99">
      <w:pPr>
        <w:pStyle w:val="Default"/>
        <w:rPr>
          <w:rFonts w:ascii="Times New Roman" w:hAnsi="Times New Roman" w:cs="Times New Roman"/>
          <w:color w:val="auto"/>
          <w:lang w:val="es-ES"/>
        </w:rPr>
      </w:pPr>
      <w:r w:rsidRPr="00797F99">
        <w:rPr>
          <w:rFonts w:ascii="Times New Roman" w:hAnsi="Times New Roman" w:cs="Times New Roman"/>
          <w:color w:val="auto"/>
          <w:lang w:val="es-ES"/>
        </w:rPr>
        <w:t>(σ−</w:t>
      </w:r>
      <w:proofErr w:type="spellStart"/>
      <w:r w:rsidRPr="00797F99">
        <w:rPr>
          <w:rFonts w:ascii="Times New Roman" w:hAnsi="Times New Roman" w:cs="Times New Roman"/>
          <w:color w:val="auto"/>
          <w:lang w:val="es-ES"/>
        </w:rPr>
        <w:t>u</w:t>
      </w:r>
      <w:r w:rsidRPr="00797F99">
        <w:rPr>
          <w:rFonts w:ascii="Times New Roman" w:hAnsi="Times New Roman" w:cs="Times New Roman"/>
          <w:color w:val="auto"/>
          <w:vertAlign w:val="subscript"/>
          <w:lang w:val="es-ES"/>
        </w:rPr>
        <w:t>a</w:t>
      </w:r>
      <w:proofErr w:type="spellEnd"/>
      <w:r w:rsidRPr="00797F99">
        <w:rPr>
          <w:rFonts w:ascii="Times New Roman" w:hAnsi="Times New Roman" w:cs="Times New Roman"/>
          <w:color w:val="auto"/>
          <w:lang w:val="es-ES"/>
        </w:rPr>
        <w:t xml:space="preserve">): esfuerzo neto </w:t>
      </w:r>
    </w:p>
    <w:p w:rsidR="00797F99" w:rsidRDefault="00797F99" w:rsidP="00797F99">
      <w:pPr>
        <w:spacing w:after="0" w:line="360" w:lineRule="auto"/>
        <w:jc w:val="both"/>
        <w:rPr>
          <w:rFonts w:ascii="Times New Roman" w:hAnsi="Times New Roman" w:cs="Times New Roman"/>
          <w:sz w:val="24"/>
          <w:szCs w:val="24"/>
        </w:rPr>
      </w:pPr>
      <w:r w:rsidRPr="00797F99">
        <w:rPr>
          <w:rFonts w:ascii="Times New Roman" w:hAnsi="Times New Roman" w:cs="Times New Roman"/>
          <w:sz w:val="24"/>
          <w:szCs w:val="24"/>
        </w:rPr>
        <w:t>(</w:t>
      </w:r>
      <w:proofErr w:type="spellStart"/>
      <w:r w:rsidRPr="00797F99">
        <w:rPr>
          <w:rFonts w:ascii="Times New Roman" w:hAnsi="Times New Roman" w:cs="Times New Roman"/>
          <w:sz w:val="24"/>
          <w:szCs w:val="24"/>
        </w:rPr>
        <w:t>u</w:t>
      </w:r>
      <w:r w:rsidRPr="00797F99">
        <w:rPr>
          <w:rFonts w:ascii="Times New Roman" w:hAnsi="Times New Roman" w:cs="Times New Roman"/>
          <w:sz w:val="24"/>
          <w:szCs w:val="24"/>
          <w:vertAlign w:val="subscript"/>
        </w:rPr>
        <w:t>a</w:t>
      </w:r>
      <w:r w:rsidRPr="00797F99">
        <w:rPr>
          <w:rFonts w:ascii="Times New Roman" w:hAnsi="Times New Roman" w:cs="Times New Roman"/>
          <w:sz w:val="24"/>
          <w:szCs w:val="24"/>
        </w:rPr>
        <w:t>−u</w:t>
      </w:r>
      <w:r w:rsidRPr="00797F99">
        <w:rPr>
          <w:rFonts w:ascii="Times New Roman" w:hAnsi="Times New Roman" w:cs="Times New Roman"/>
          <w:sz w:val="24"/>
          <w:szCs w:val="24"/>
          <w:vertAlign w:val="subscript"/>
        </w:rPr>
        <w:t>w</w:t>
      </w:r>
      <w:proofErr w:type="spellEnd"/>
      <w:r w:rsidRPr="00797F99">
        <w:rPr>
          <w:rFonts w:ascii="Times New Roman" w:hAnsi="Times New Roman" w:cs="Times New Roman"/>
          <w:sz w:val="24"/>
          <w:szCs w:val="24"/>
        </w:rPr>
        <w:t>): succión del suelo</w:t>
      </w:r>
    </w:p>
    <w:p w:rsidR="00901EFD" w:rsidRPr="00702A6B" w:rsidRDefault="00901EFD" w:rsidP="00797F99">
      <w:pPr>
        <w:spacing w:after="0" w:line="360" w:lineRule="auto"/>
        <w:jc w:val="both"/>
        <w:rPr>
          <w:rFonts w:ascii="Times New Roman" w:hAnsi="Times New Roman" w:cs="Times New Roman"/>
          <w:sz w:val="24"/>
          <w:szCs w:val="24"/>
          <w:u w:val="single"/>
        </w:rPr>
      </w:pPr>
      <w:r w:rsidRPr="00702A6B">
        <w:rPr>
          <w:rFonts w:ascii="Times New Roman" w:hAnsi="Times New Roman" w:cs="Times New Roman"/>
          <w:sz w:val="24"/>
          <w:szCs w:val="24"/>
          <w:u w:val="single"/>
        </w:rPr>
        <w:t xml:space="preserve">Capacidad de carga en suelos saturados </w:t>
      </w:r>
    </w:p>
    <w:p w:rsidR="001F6973" w:rsidRDefault="001F6973" w:rsidP="001F6973">
      <w:pPr>
        <w:spacing w:line="360" w:lineRule="auto"/>
        <w:ind w:right="-285"/>
        <w:jc w:val="both"/>
        <w:rPr>
          <w:rFonts w:ascii="Times New Roman" w:hAnsi="Times New Roman" w:cs="Times New Roman"/>
          <w:sz w:val="24"/>
          <w:szCs w:val="24"/>
        </w:rPr>
      </w:pPr>
      <w:r w:rsidRPr="001F6973">
        <w:rPr>
          <w:rFonts w:ascii="Times New Roman" w:hAnsi="Times New Roman" w:cs="Times New Roman"/>
          <w:sz w:val="24"/>
          <w:szCs w:val="24"/>
        </w:rPr>
        <w:t xml:space="preserve">Karl von </w:t>
      </w:r>
      <w:proofErr w:type="spellStart"/>
      <w:r w:rsidRPr="001F6973">
        <w:rPr>
          <w:rFonts w:ascii="Times New Roman" w:hAnsi="Times New Roman" w:cs="Times New Roman"/>
          <w:sz w:val="24"/>
          <w:szCs w:val="24"/>
        </w:rPr>
        <w:t>Terzaghi</w:t>
      </w:r>
      <w:proofErr w:type="spellEnd"/>
      <w:r w:rsidRPr="001F6973">
        <w:rPr>
          <w:rFonts w:ascii="Times New Roman" w:hAnsi="Times New Roman" w:cs="Times New Roman"/>
          <w:sz w:val="24"/>
          <w:szCs w:val="24"/>
        </w:rPr>
        <w:t xml:space="preserve"> </w:t>
      </w:r>
      <w:r w:rsidR="00340E75">
        <w:rPr>
          <w:rFonts w:ascii="Times New Roman" w:hAnsi="Times New Roman" w:cs="Times New Roman"/>
          <w:sz w:val="24"/>
          <w:szCs w:val="24"/>
        </w:rPr>
        <w:t>enunció</w:t>
      </w:r>
      <w:r w:rsidRPr="001F6973">
        <w:rPr>
          <w:rFonts w:ascii="Times New Roman" w:hAnsi="Times New Roman" w:cs="Times New Roman"/>
          <w:sz w:val="24"/>
          <w:szCs w:val="24"/>
        </w:rPr>
        <w:t xml:space="preserve"> una</w:t>
      </w:r>
      <w:r w:rsidR="00503256">
        <w:rPr>
          <w:rFonts w:ascii="Times New Roman" w:hAnsi="Times New Roman" w:cs="Times New Roman"/>
          <w:sz w:val="24"/>
          <w:szCs w:val="24"/>
        </w:rPr>
        <w:t xml:space="preserve"> de las primeras </w:t>
      </w:r>
      <w:r w:rsidR="00340E75">
        <w:rPr>
          <w:rFonts w:ascii="Times New Roman" w:hAnsi="Times New Roman" w:cs="Times New Roman"/>
          <w:sz w:val="24"/>
          <w:szCs w:val="24"/>
        </w:rPr>
        <w:t xml:space="preserve">expresiones </w:t>
      </w:r>
      <w:r w:rsidR="00340E75" w:rsidRPr="001F6973">
        <w:rPr>
          <w:rFonts w:ascii="Times New Roman" w:hAnsi="Times New Roman" w:cs="Times New Roman"/>
          <w:sz w:val="24"/>
          <w:szCs w:val="24"/>
        </w:rPr>
        <w:t>para</w:t>
      </w:r>
      <w:r w:rsidRPr="001F6973">
        <w:rPr>
          <w:rFonts w:ascii="Times New Roman" w:hAnsi="Times New Roman" w:cs="Times New Roman"/>
          <w:sz w:val="24"/>
          <w:szCs w:val="24"/>
        </w:rPr>
        <w:t xml:space="preserve"> la determinación de la capacidad de carga (1943), partiendo de las siguientes hipótesis:</w:t>
      </w:r>
      <w:r>
        <w:rPr>
          <w:rFonts w:ascii="Times New Roman" w:hAnsi="Times New Roman" w:cs="Times New Roman"/>
          <w:sz w:val="24"/>
          <w:szCs w:val="24"/>
        </w:rPr>
        <w:t xml:space="preserve"> </w:t>
      </w:r>
      <w:r w:rsidRPr="001F6973">
        <w:rPr>
          <w:rFonts w:ascii="Times New Roman" w:hAnsi="Times New Roman" w:cs="Times New Roman"/>
          <w:sz w:val="24"/>
          <w:szCs w:val="24"/>
        </w:rPr>
        <w:t>El ancho (B) del cimiento se considera mayor que la profundidad de cimentación (cimiento superficial) y su longitud es infinita.</w:t>
      </w:r>
      <w:r>
        <w:rPr>
          <w:rFonts w:ascii="Times New Roman" w:hAnsi="Times New Roman" w:cs="Times New Roman"/>
          <w:sz w:val="24"/>
          <w:szCs w:val="24"/>
        </w:rPr>
        <w:t xml:space="preserve"> </w:t>
      </w:r>
      <w:r w:rsidRPr="001F6973">
        <w:rPr>
          <w:rFonts w:ascii="Times New Roman" w:hAnsi="Times New Roman" w:cs="Times New Roman"/>
          <w:sz w:val="24"/>
          <w:szCs w:val="24"/>
        </w:rPr>
        <w:t>Se desprecia la resistencia al corte por encima del nivel de cimentación, suponiéndose el terreno por encima como una sobrecarga q=</w:t>
      </w:r>
      <w:proofErr w:type="spellStart"/>
      <w:r w:rsidRPr="001F6973">
        <w:rPr>
          <w:rFonts w:ascii="Times New Roman" w:hAnsi="Times New Roman" w:cs="Times New Roman"/>
          <w:sz w:val="24"/>
          <w:szCs w:val="24"/>
        </w:rPr>
        <w:t>γd</w:t>
      </w:r>
      <w:proofErr w:type="spellEnd"/>
      <w:r w:rsidRPr="001F6973">
        <w:rPr>
          <w:rFonts w:ascii="Times New Roman" w:hAnsi="Times New Roman" w:cs="Times New Roman"/>
          <w:sz w:val="24"/>
          <w:szCs w:val="24"/>
        </w:rPr>
        <w:t>, que actúa en un plano paralelo a la base.</w:t>
      </w:r>
      <w:r>
        <w:rPr>
          <w:rFonts w:ascii="Times New Roman" w:hAnsi="Times New Roman" w:cs="Times New Roman"/>
          <w:sz w:val="24"/>
          <w:szCs w:val="24"/>
        </w:rPr>
        <w:t xml:space="preserve"> </w:t>
      </w:r>
      <w:r w:rsidRPr="001F6973">
        <w:rPr>
          <w:rFonts w:ascii="Times New Roman" w:hAnsi="Times New Roman" w:cs="Times New Roman"/>
          <w:sz w:val="24"/>
          <w:szCs w:val="24"/>
        </w:rPr>
        <w:t>Se considera el más general de los casos de suelo; con cohesión y fricción.</w:t>
      </w:r>
    </w:p>
    <w:p w:rsidR="001F6973" w:rsidRPr="001F6973" w:rsidRDefault="001F6973" w:rsidP="001F6973">
      <w:pPr>
        <w:spacing w:line="240" w:lineRule="auto"/>
        <w:ind w:right="-285"/>
        <w:jc w:val="both"/>
        <w:rPr>
          <w:rFonts w:ascii="Times New Roman" w:hAnsi="Times New Roman" w:cs="Times New Roman"/>
          <w:sz w:val="24"/>
          <w:szCs w:val="24"/>
        </w:rPr>
      </w:pPr>
      <w:r w:rsidRPr="001F6973">
        <w:rPr>
          <w:rFonts w:ascii="Times New Roman" w:hAnsi="Times New Roman" w:cs="Times New Roman"/>
          <w:sz w:val="24"/>
          <w:szCs w:val="24"/>
        </w:rPr>
        <w:t xml:space="preserve">La expresión para la capacidad de carga, según </w:t>
      </w:r>
      <w:proofErr w:type="spellStart"/>
      <w:r w:rsidRPr="001F6973">
        <w:rPr>
          <w:rFonts w:ascii="Times New Roman" w:hAnsi="Times New Roman" w:cs="Times New Roman"/>
          <w:sz w:val="24"/>
          <w:szCs w:val="24"/>
        </w:rPr>
        <w:t>Terzaghi</w:t>
      </w:r>
      <w:proofErr w:type="spellEnd"/>
      <w:r w:rsidRPr="001F6973">
        <w:rPr>
          <w:rFonts w:ascii="Times New Roman" w:hAnsi="Times New Roman" w:cs="Times New Roman"/>
          <w:sz w:val="24"/>
          <w:szCs w:val="24"/>
        </w:rPr>
        <w:t xml:space="preserve"> es:</w:t>
      </w:r>
    </w:p>
    <w:p w:rsidR="001F6973" w:rsidRPr="001F6973" w:rsidRDefault="001F6973" w:rsidP="00391480">
      <w:pPr>
        <w:spacing w:line="240" w:lineRule="auto"/>
        <w:ind w:right="-285"/>
        <w:jc w:val="center"/>
        <w:rPr>
          <w:rFonts w:ascii="Times New Roman" w:hAnsi="Times New Roman" w:cs="Times New Roman"/>
          <w:sz w:val="24"/>
          <w:szCs w:val="24"/>
        </w:rPr>
      </w:pPr>
      <w:proofErr w:type="spellStart"/>
      <m:oMath>
        <m:r>
          <m:rPr>
            <m:nor/>
          </m:rPr>
          <w:rPr>
            <w:rFonts w:ascii="Times New Roman" w:hAnsi="Times New Roman" w:cs="Times New Roman"/>
            <w:sz w:val="24"/>
            <w:szCs w:val="24"/>
          </w:rPr>
          <m:t>qbr</m:t>
        </m:r>
        <w:proofErr w:type="spellEnd"/>
        <m:r>
          <m:rPr>
            <m:nor/>
          </m:rPr>
          <w:rPr>
            <w:rFonts w:ascii="Times New Roman" w:hAnsi="Times New Roman" w:cs="Times New Roman"/>
            <w:sz w:val="24"/>
            <w:szCs w:val="24"/>
          </w:rPr>
          <m:t>=C</m:t>
        </m:r>
        <m:sSub>
          <m:sSubPr>
            <m:ctrlPr>
              <w:rPr>
                <w:rFonts w:ascii="Cambria Math" w:hAnsi="Cambria Math" w:cs="Times New Roman"/>
                <w:sz w:val="24"/>
                <w:szCs w:val="24"/>
              </w:rPr>
            </m:ctrlPr>
          </m:sSubPr>
          <m:e>
            <m:r>
              <m:rPr>
                <m:nor/>
              </m:rPr>
              <w:rPr>
                <w:rFonts w:ascii="Times New Roman" w:hAnsi="Times New Roman" w:cs="Times New Roman"/>
                <w:sz w:val="24"/>
                <w:szCs w:val="24"/>
              </w:rPr>
              <m:t>N</m:t>
            </m:r>
          </m:e>
          <m:sub>
            <m:r>
              <m:rPr>
                <m:nor/>
              </m:rPr>
              <w:rPr>
                <w:rFonts w:ascii="Times New Roman" w:hAnsi="Times New Roman" w:cs="Times New Roman"/>
                <w:sz w:val="24"/>
                <w:szCs w:val="24"/>
              </w:rPr>
              <m:t>c</m:t>
            </m:r>
          </m:sub>
        </m:sSub>
        <m:r>
          <m:rPr>
            <m:nor/>
          </m:rPr>
          <w:rPr>
            <w:rFonts w:ascii="Times New Roman" w:hAnsi="Times New Roman" w:cs="Times New Roman"/>
            <w:sz w:val="24"/>
            <w:szCs w:val="24"/>
          </w:rPr>
          <m:t>+</m:t>
        </m:r>
        <w:proofErr w:type="spellStart"/>
        <m:r>
          <m:rPr>
            <m:nor/>
          </m:rPr>
          <w:rPr>
            <w:rFonts w:ascii="Times New Roman" w:hAnsi="Times New Roman" w:cs="Times New Roman"/>
            <w:sz w:val="24"/>
            <w:szCs w:val="24"/>
          </w:rPr>
          <m:t>γd</m:t>
        </m:r>
        <w:proofErr w:type="spellEnd"/>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q</m:t>
            </m:r>
          </m:sub>
        </m:sSub>
        <m:r>
          <m:rPr>
            <m:nor/>
          </m:rPr>
          <w:rPr>
            <w:rFonts w:ascii="Times New Roman" w:hAnsi="Times New Roman" w:cs="Times New Roman"/>
            <w:sz w:val="24"/>
            <w:szCs w:val="24"/>
          </w:rPr>
          <m:t>+0,5 γB</m:t>
        </m:r>
        <m:sSub>
          <m:sSubPr>
            <m:ctrlPr>
              <w:rPr>
                <w:rFonts w:ascii="Cambria Math" w:hAnsi="Cambria Math" w:cs="Times New Roman"/>
                <w:sz w:val="24"/>
                <w:szCs w:val="24"/>
              </w:rPr>
            </m:ctrlPr>
          </m:sSubPr>
          <m:e>
            <m:r>
              <w:rPr>
                <w:rFonts w:ascii="Cambria Math" w:hAnsi="Cambria Math" w:cs="Times New Roman"/>
                <w:sz w:val="24"/>
                <w:szCs w:val="24"/>
              </w:rPr>
              <m:t>N</m:t>
            </m:r>
          </m:e>
          <m:sub>
            <m:r>
              <m:rPr>
                <m:nor/>
              </m:rPr>
              <w:rPr>
                <w:rFonts w:ascii="Times New Roman" w:hAnsi="Times New Roman" w:cs="Times New Roman"/>
                <w:sz w:val="24"/>
                <w:szCs w:val="24"/>
              </w:rPr>
              <m:t>γ</m:t>
            </m:r>
          </m:sub>
        </m:sSub>
      </m:oMath>
      <w:r w:rsidR="00391480">
        <w:rPr>
          <w:rFonts w:ascii="Times New Roman" w:eastAsiaTheme="minorEastAsia" w:hAnsi="Times New Roman" w:cs="Times New Roman"/>
          <w:sz w:val="24"/>
          <w:szCs w:val="24"/>
        </w:rPr>
        <w:t xml:space="preserve">          </w:t>
      </w:r>
      <w:r w:rsidR="00391480">
        <w:rPr>
          <w:rFonts w:ascii="Times New Roman" w:hAnsi="Times New Roman" w:cs="Times New Roman"/>
          <w:sz w:val="24"/>
          <w:szCs w:val="24"/>
        </w:rPr>
        <w:t>(2)</w:t>
      </w:r>
    </w:p>
    <w:p w:rsidR="001F6973" w:rsidRPr="001F6973" w:rsidRDefault="00340E75" w:rsidP="001F6973">
      <w:pPr>
        <w:spacing w:line="240" w:lineRule="auto"/>
        <w:ind w:right="-285"/>
        <w:jc w:val="both"/>
        <w:rPr>
          <w:rFonts w:ascii="Times New Roman" w:hAnsi="Times New Roman" w:cs="Times New Roman"/>
          <w:sz w:val="24"/>
          <w:szCs w:val="24"/>
        </w:rPr>
      </w:pPr>
      <w:r>
        <w:rPr>
          <w:rFonts w:ascii="Times New Roman" w:hAnsi="Times New Roman" w:cs="Times New Roman"/>
          <w:sz w:val="24"/>
          <w:szCs w:val="24"/>
        </w:rPr>
        <w:t>D</w:t>
      </w:r>
      <w:r w:rsidR="001F6973" w:rsidRPr="001F6973">
        <w:rPr>
          <w:rFonts w:ascii="Times New Roman" w:hAnsi="Times New Roman" w:cs="Times New Roman"/>
          <w:sz w:val="24"/>
          <w:szCs w:val="24"/>
        </w:rPr>
        <w:t>onde:</w:t>
      </w:r>
    </w:p>
    <w:p w:rsidR="001F6973" w:rsidRPr="00340E75" w:rsidRDefault="001F6973" w:rsidP="00340E75">
      <w:pPr>
        <w:pStyle w:val="Prrafodelista"/>
        <w:numPr>
          <w:ilvl w:val="0"/>
          <w:numId w:val="14"/>
        </w:numPr>
        <w:spacing w:line="240" w:lineRule="auto"/>
        <w:ind w:right="-285"/>
        <w:jc w:val="both"/>
        <w:rPr>
          <w:rFonts w:ascii="Times New Roman" w:hAnsi="Times New Roman" w:cs="Times New Roman"/>
          <w:sz w:val="24"/>
          <w:szCs w:val="24"/>
        </w:rPr>
      </w:pPr>
      <w:proofErr w:type="spellStart"/>
      <w:r w:rsidRPr="00340E75">
        <w:rPr>
          <w:rFonts w:ascii="Times New Roman" w:hAnsi="Times New Roman" w:cs="Times New Roman"/>
          <w:sz w:val="24"/>
          <w:szCs w:val="24"/>
        </w:rPr>
        <w:lastRenderedPageBreak/>
        <w:t>qbr</w:t>
      </w:r>
      <w:proofErr w:type="spellEnd"/>
      <w:r w:rsidRPr="00340E75">
        <w:rPr>
          <w:rFonts w:ascii="Times New Roman" w:hAnsi="Times New Roman" w:cs="Times New Roman"/>
          <w:sz w:val="24"/>
          <w:szCs w:val="24"/>
        </w:rPr>
        <w:t xml:space="preserve">: Máxima capacidad de carga, </w:t>
      </w:r>
      <w:proofErr w:type="spellStart"/>
      <w:r w:rsidRPr="00340E75">
        <w:rPr>
          <w:rFonts w:ascii="Times New Roman" w:hAnsi="Times New Roman" w:cs="Times New Roman"/>
          <w:sz w:val="24"/>
          <w:szCs w:val="24"/>
        </w:rPr>
        <w:t>kN</w:t>
      </w:r>
      <w:proofErr w:type="spellEnd"/>
      <w:r w:rsidRPr="00340E75">
        <w:rPr>
          <w:rFonts w:ascii="Times New Roman" w:hAnsi="Times New Roman" w:cs="Times New Roman"/>
          <w:sz w:val="24"/>
          <w:szCs w:val="24"/>
        </w:rPr>
        <w:t>/m2</w:t>
      </w:r>
    </w:p>
    <w:p w:rsidR="001F6973" w:rsidRPr="00340E75" w:rsidRDefault="001F6973" w:rsidP="00340E75">
      <w:pPr>
        <w:pStyle w:val="Prrafodelista"/>
        <w:numPr>
          <w:ilvl w:val="0"/>
          <w:numId w:val="14"/>
        </w:numPr>
        <w:spacing w:line="240" w:lineRule="auto"/>
        <w:ind w:right="-285"/>
        <w:jc w:val="both"/>
        <w:rPr>
          <w:rFonts w:ascii="Times New Roman" w:hAnsi="Times New Roman" w:cs="Times New Roman"/>
          <w:sz w:val="24"/>
          <w:szCs w:val="24"/>
        </w:rPr>
      </w:pPr>
      <w:r w:rsidRPr="00340E75">
        <w:rPr>
          <w:rFonts w:ascii="Times New Roman" w:hAnsi="Times New Roman" w:cs="Times New Roman"/>
          <w:sz w:val="24"/>
          <w:szCs w:val="24"/>
        </w:rPr>
        <w:t xml:space="preserve">C: Cohesión efectiva, kPa </w:t>
      </w:r>
    </w:p>
    <w:p w:rsidR="001F6973" w:rsidRPr="00340E75" w:rsidRDefault="001F6973" w:rsidP="00340E75">
      <w:pPr>
        <w:pStyle w:val="Prrafodelista"/>
        <w:numPr>
          <w:ilvl w:val="0"/>
          <w:numId w:val="14"/>
        </w:numPr>
        <w:spacing w:line="240" w:lineRule="auto"/>
        <w:ind w:right="-285"/>
        <w:jc w:val="both"/>
        <w:rPr>
          <w:rFonts w:ascii="Times New Roman" w:hAnsi="Times New Roman" w:cs="Times New Roman"/>
          <w:sz w:val="24"/>
          <w:szCs w:val="24"/>
        </w:rPr>
      </w:pPr>
      <m:oMath>
        <m:r>
          <m:rPr>
            <m:nor/>
          </m:rPr>
          <w:rPr>
            <w:rFonts w:ascii="Times New Roman" w:hAnsi="Times New Roman" w:cs="Times New Roman"/>
            <w:sz w:val="24"/>
            <w:szCs w:val="24"/>
          </w:rPr>
          <m:t>γ</m:t>
        </m:r>
      </m:oMath>
      <w:r w:rsidRPr="00340E75">
        <w:rPr>
          <w:rFonts w:ascii="Times New Roman" w:hAnsi="Times New Roman" w:cs="Times New Roman"/>
          <w:sz w:val="24"/>
          <w:szCs w:val="24"/>
        </w:rPr>
        <w:t xml:space="preserve">: Peso específico, </w:t>
      </w:r>
      <w:proofErr w:type="spellStart"/>
      <w:r w:rsidRPr="00340E75">
        <w:rPr>
          <w:rFonts w:ascii="Times New Roman" w:hAnsi="Times New Roman" w:cs="Times New Roman"/>
          <w:sz w:val="24"/>
          <w:szCs w:val="24"/>
        </w:rPr>
        <w:t>kN</w:t>
      </w:r>
      <w:proofErr w:type="spellEnd"/>
      <w:r w:rsidRPr="00340E75">
        <w:rPr>
          <w:rFonts w:ascii="Times New Roman" w:hAnsi="Times New Roman" w:cs="Times New Roman"/>
          <w:sz w:val="24"/>
          <w:szCs w:val="24"/>
        </w:rPr>
        <w:t xml:space="preserve">/m3 </w:t>
      </w:r>
    </w:p>
    <w:p w:rsidR="001F6973" w:rsidRPr="00340E75" w:rsidRDefault="001F6973" w:rsidP="00340E75">
      <w:pPr>
        <w:pStyle w:val="Prrafodelista"/>
        <w:numPr>
          <w:ilvl w:val="0"/>
          <w:numId w:val="14"/>
        </w:numPr>
        <w:spacing w:line="240" w:lineRule="auto"/>
        <w:ind w:right="-285"/>
        <w:jc w:val="both"/>
        <w:rPr>
          <w:rFonts w:ascii="Times New Roman" w:hAnsi="Times New Roman" w:cs="Times New Roman"/>
          <w:sz w:val="24"/>
          <w:szCs w:val="24"/>
        </w:rPr>
      </w:pPr>
      <w:r w:rsidRPr="00340E75">
        <w:rPr>
          <w:rFonts w:ascii="Times New Roman" w:hAnsi="Times New Roman" w:cs="Times New Roman"/>
          <w:sz w:val="24"/>
          <w:szCs w:val="24"/>
        </w:rPr>
        <w:t xml:space="preserve">d: Profundidad del cimiento, m </w:t>
      </w:r>
    </w:p>
    <w:p w:rsidR="001F6973" w:rsidRPr="00340E75" w:rsidRDefault="001F6973" w:rsidP="00340E75">
      <w:pPr>
        <w:pStyle w:val="Prrafodelista"/>
        <w:numPr>
          <w:ilvl w:val="0"/>
          <w:numId w:val="14"/>
        </w:numPr>
        <w:spacing w:line="240" w:lineRule="auto"/>
        <w:ind w:right="-285"/>
        <w:jc w:val="both"/>
        <w:rPr>
          <w:rFonts w:ascii="Times New Roman" w:hAnsi="Times New Roman" w:cs="Times New Roman"/>
          <w:sz w:val="24"/>
          <w:szCs w:val="24"/>
        </w:rPr>
      </w:pPr>
      <w:r w:rsidRPr="00340E75">
        <w:rPr>
          <w:rFonts w:ascii="Times New Roman" w:hAnsi="Times New Roman" w:cs="Times New Roman"/>
          <w:sz w:val="24"/>
          <w:szCs w:val="24"/>
        </w:rPr>
        <w:t>B: Ancho del cimiento, m</w:t>
      </w:r>
    </w:p>
    <w:p w:rsidR="001F6973" w:rsidRPr="00340E75" w:rsidRDefault="001F6973" w:rsidP="00340E75">
      <w:pPr>
        <w:pStyle w:val="Prrafodelista"/>
        <w:numPr>
          <w:ilvl w:val="0"/>
          <w:numId w:val="14"/>
        </w:numPr>
        <w:spacing w:line="240" w:lineRule="auto"/>
        <w:ind w:right="-285"/>
        <w:jc w:val="both"/>
        <w:rPr>
          <w:rFonts w:ascii="Times New Roman" w:hAnsi="Times New Roman" w:cs="Times New Roman"/>
          <w:sz w:val="24"/>
          <w:szCs w:val="24"/>
        </w:rPr>
      </w:pPr>
      <w:proofErr w:type="spellStart"/>
      <w:r w:rsidRPr="00340E75">
        <w:rPr>
          <w:rFonts w:ascii="Times New Roman" w:hAnsi="Times New Roman" w:cs="Times New Roman"/>
          <w:sz w:val="24"/>
          <w:szCs w:val="24"/>
        </w:rPr>
        <w:t>Nc</w:t>
      </w:r>
      <w:proofErr w:type="spellEnd"/>
      <w:r w:rsidRPr="00340E75">
        <w:rPr>
          <w:rFonts w:ascii="Times New Roman" w:hAnsi="Times New Roman" w:cs="Times New Roman"/>
          <w:sz w:val="24"/>
          <w:szCs w:val="24"/>
        </w:rPr>
        <w:t xml:space="preserve">, </w:t>
      </w:r>
      <w:proofErr w:type="spellStart"/>
      <w:r w:rsidRPr="00340E75">
        <w:rPr>
          <w:rFonts w:ascii="Times New Roman" w:hAnsi="Times New Roman" w:cs="Times New Roman"/>
          <w:sz w:val="24"/>
          <w:szCs w:val="24"/>
        </w:rPr>
        <w:t>Nq</w:t>
      </w:r>
      <w:proofErr w:type="spellEnd"/>
      <w:r w:rsidRPr="00340E75">
        <w:rPr>
          <w:rFonts w:ascii="Times New Roman" w:hAnsi="Times New Roman" w:cs="Times New Roman"/>
          <w:sz w:val="24"/>
          <w:szCs w:val="24"/>
        </w:rPr>
        <w:t xml:space="preserve">, </w:t>
      </w:r>
      <w:proofErr w:type="spellStart"/>
      <w:r w:rsidRPr="00340E75">
        <w:rPr>
          <w:rFonts w:ascii="Times New Roman" w:hAnsi="Times New Roman" w:cs="Times New Roman"/>
          <w:sz w:val="24"/>
          <w:szCs w:val="24"/>
        </w:rPr>
        <w:t>Nγ</w:t>
      </w:r>
      <w:proofErr w:type="spellEnd"/>
      <w:r w:rsidRPr="00340E75">
        <w:rPr>
          <w:rFonts w:ascii="Times New Roman" w:hAnsi="Times New Roman" w:cs="Times New Roman"/>
          <w:sz w:val="24"/>
          <w:szCs w:val="24"/>
        </w:rPr>
        <w:t>: Factores de capacidad debido a la cohesión (c), a la sobrecarga (q) y al peso del suelo (γ), y se obtienen en función del ángulo de fricción interna (φ).</w:t>
      </w:r>
    </w:p>
    <w:p w:rsidR="001F6973" w:rsidRDefault="001F6973" w:rsidP="00340E75">
      <w:pPr>
        <w:spacing w:line="360" w:lineRule="auto"/>
        <w:ind w:right="-285"/>
        <w:jc w:val="both"/>
        <w:rPr>
          <w:rFonts w:ascii="Times New Roman" w:hAnsi="Times New Roman" w:cs="Times New Roman"/>
          <w:sz w:val="24"/>
          <w:szCs w:val="24"/>
        </w:rPr>
      </w:pPr>
      <w:r w:rsidRPr="001F6973">
        <w:rPr>
          <w:rFonts w:ascii="Times New Roman" w:hAnsi="Times New Roman" w:cs="Times New Roman"/>
          <w:sz w:val="24"/>
          <w:szCs w:val="24"/>
        </w:rPr>
        <w:t xml:space="preserve">Para suelos arenosos sueltos o arcillosos blandos, la falla ocurrirá antes, disminuyéndose la capacidad de carga en 1 ó 2 tercios. (2 C /3; 2 </w:t>
      </w:r>
      <w:proofErr w:type="spellStart"/>
      <w:r w:rsidRPr="001F6973">
        <w:rPr>
          <w:rFonts w:ascii="Times New Roman" w:hAnsi="Times New Roman" w:cs="Times New Roman"/>
          <w:sz w:val="24"/>
          <w:szCs w:val="24"/>
        </w:rPr>
        <w:t>tg</w:t>
      </w:r>
      <w:proofErr w:type="spellEnd"/>
      <w:r w:rsidRPr="001F6973">
        <w:rPr>
          <w:rFonts w:ascii="Times New Roman" w:hAnsi="Times New Roman" w:cs="Times New Roman"/>
          <w:sz w:val="24"/>
          <w:szCs w:val="24"/>
        </w:rPr>
        <w:t>(φ) /3).</w:t>
      </w:r>
    </w:p>
    <w:p w:rsidR="00192E96" w:rsidRPr="001F6973" w:rsidRDefault="00192E96" w:rsidP="00340E75">
      <w:pPr>
        <w:spacing w:line="360" w:lineRule="auto"/>
        <w:ind w:right="-285"/>
        <w:jc w:val="both"/>
        <w:rPr>
          <w:rFonts w:ascii="Times New Roman" w:hAnsi="Times New Roman" w:cs="Times New Roman"/>
          <w:sz w:val="24"/>
          <w:szCs w:val="24"/>
        </w:rPr>
      </w:pPr>
      <w:r w:rsidRPr="00192E96">
        <w:rPr>
          <w:rFonts w:ascii="Times New Roman" w:hAnsi="Times New Roman" w:cs="Times New Roman"/>
          <w:sz w:val="24"/>
          <w:szCs w:val="24"/>
        </w:rPr>
        <w:t xml:space="preserve">A partir de las consideraciones de </w:t>
      </w:r>
      <w:proofErr w:type="spellStart"/>
      <w:r w:rsidRPr="00192E96">
        <w:rPr>
          <w:rFonts w:ascii="Times New Roman" w:hAnsi="Times New Roman" w:cs="Times New Roman"/>
          <w:sz w:val="24"/>
          <w:szCs w:val="24"/>
        </w:rPr>
        <w:t>Terzaghi</w:t>
      </w:r>
      <w:proofErr w:type="spellEnd"/>
      <w:r w:rsidRPr="00192E96">
        <w:rPr>
          <w:rFonts w:ascii="Times New Roman" w:hAnsi="Times New Roman" w:cs="Times New Roman"/>
          <w:sz w:val="24"/>
          <w:szCs w:val="24"/>
        </w:rPr>
        <w:t>, otros autores e instituciones prestigiosas</w:t>
      </w:r>
      <w:r w:rsidR="00CA5F8C" w:rsidRPr="00192E96">
        <w:rPr>
          <w:rFonts w:ascii="Times New Roman" w:hAnsi="Times New Roman" w:cs="Times New Roman"/>
          <w:sz w:val="24"/>
          <w:szCs w:val="24"/>
        </w:rPr>
        <w:t xml:space="preserve"> </w:t>
      </w:r>
      <w:r w:rsidR="00CA5F8C">
        <w:rPr>
          <w:rFonts w:ascii="Times New Roman" w:hAnsi="Times New Roman" w:cs="Times New Roman"/>
          <w:sz w:val="24"/>
          <w:szCs w:val="24"/>
        </w:rPr>
        <w:t xml:space="preserve"> (</w:t>
      </w:r>
      <w:proofErr w:type="spellStart"/>
      <w:r w:rsidRPr="00192E96">
        <w:rPr>
          <w:rFonts w:ascii="Times New Roman" w:hAnsi="Times New Roman" w:cs="Times New Roman"/>
          <w:sz w:val="24"/>
          <w:szCs w:val="24"/>
        </w:rPr>
        <w:t>Brinch</w:t>
      </w:r>
      <w:proofErr w:type="spellEnd"/>
      <w:r w:rsidRPr="00192E96">
        <w:rPr>
          <w:rFonts w:ascii="Times New Roman" w:hAnsi="Times New Roman" w:cs="Times New Roman"/>
          <w:sz w:val="24"/>
          <w:szCs w:val="24"/>
        </w:rPr>
        <w:t xml:space="preserve"> - Hansen 1961,1970; </w:t>
      </w:r>
      <w:proofErr w:type="spellStart"/>
      <w:r w:rsidRPr="00192E96">
        <w:rPr>
          <w:rFonts w:ascii="Times New Roman" w:hAnsi="Times New Roman" w:cs="Times New Roman"/>
          <w:sz w:val="24"/>
          <w:szCs w:val="24"/>
        </w:rPr>
        <w:t>Sokoloski</w:t>
      </w:r>
      <w:proofErr w:type="spellEnd"/>
      <w:r w:rsidRPr="00192E96">
        <w:rPr>
          <w:rFonts w:ascii="Times New Roman" w:hAnsi="Times New Roman" w:cs="Times New Roman"/>
          <w:sz w:val="24"/>
          <w:szCs w:val="24"/>
        </w:rPr>
        <w:t xml:space="preserve"> 1960; SNIP 1984; ANSI 1980; </w:t>
      </w:r>
      <w:proofErr w:type="spellStart"/>
      <w:r w:rsidRPr="00192E96">
        <w:rPr>
          <w:rFonts w:ascii="Times New Roman" w:hAnsi="Times New Roman" w:cs="Times New Roman"/>
          <w:sz w:val="24"/>
          <w:szCs w:val="24"/>
        </w:rPr>
        <w:t>Eurocódigo</w:t>
      </w:r>
      <w:proofErr w:type="spellEnd"/>
      <w:r w:rsidRPr="00192E96">
        <w:rPr>
          <w:rFonts w:ascii="Times New Roman" w:hAnsi="Times New Roman" w:cs="Times New Roman"/>
          <w:sz w:val="24"/>
          <w:szCs w:val="24"/>
        </w:rPr>
        <w:t xml:space="preserve"> 1997), han coincidido en la estructura de la expresión, observándose algunas variaciones en cuanto a los valores de los factores de capacidad (</w:t>
      </w:r>
      <w:proofErr w:type="spellStart"/>
      <w:r w:rsidRPr="00192E96">
        <w:rPr>
          <w:rFonts w:ascii="Times New Roman" w:hAnsi="Times New Roman" w:cs="Times New Roman"/>
          <w:sz w:val="24"/>
          <w:szCs w:val="24"/>
        </w:rPr>
        <w:t>Nc</w:t>
      </w:r>
      <w:proofErr w:type="spellEnd"/>
      <w:r w:rsidRPr="00192E96">
        <w:rPr>
          <w:rFonts w:ascii="Times New Roman" w:hAnsi="Times New Roman" w:cs="Times New Roman"/>
          <w:sz w:val="24"/>
          <w:szCs w:val="24"/>
        </w:rPr>
        <w:t xml:space="preserve">, </w:t>
      </w:r>
      <w:proofErr w:type="spellStart"/>
      <w:r w:rsidRPr="00192E96">
        <w:rPr>
          <w:rFonts w:ascii="Times New Roman" w:hAnsi="Times New Roman" w:cs="Times New Roman"/>
          <w:sz w:val="24"/>
          <w:szCs w:val="24"/>
        </w:rPr>
        <w:t>Nq</w:t>
      </w:r>
      <w:proofErr w:type="spellEnd"/>
      <w:r w:rsidRPr="00192E96">
        <w:rPr>
          <w:rFonts w:ascii="Times New Roman" w:hAnsi="Times New Roman" w:cs="Times New Roman"/>
          <w:sz w:val="24"/>
          <w:szCs w:val="24"/>
        </w:rPr>
        <w:t xml:space="preserve">, </w:t>
      </w:r>
      <w:proofErr w:type="spellStart"/>
      <w:r w:rsidRPr="00192E96">
        <w:rPr>
          <w:rFonts w:ascii="Times New Roman" w:hAnsi="Times New Roman" w:cs="Times New Roman"/>
          <w:sz w:val="24"/>
          <w:szCs w:val="24"/>
        </w:rPr>
        <w:t>Nγ</w:t>
      </w:r>
      <w:proofErr w:type="spellEnd"/>
      <w:r w:rsidRPr="00192E96">
        <w:rPr>
          <w:rFonts w:ascii="Times New Roman" w:hAnsi="Times New Roman" w:cs="Times New Roman"/>
          <w:sz w:val="24"/>
          <w:szCs w:val="24"/>
        </w:rPr>
        <w:t>) a partir de considerar distintos modelos de falla</w:t>
      </w:r>
      <w:r w:rsidR="00340E75">
        <w:rPr>
          <w:rFonts w:ascii="Times New Roman" w:hAnsi="Times New Roman" w:cs="Times New Roman"/>
          <w:sz w:val="24"/>
          <w:szCs w:val="24"/>
        </w:rPr>
        <w:t>.</w:t>
      </w:r>
    </w:p>
    <w:p w:rsidR="0007410E" w:rsidRPr="0007410E" w:rsidRDefault="0007410E" w:rsidP="0007410E">
      <w:pPr>
        <w:spacing w:line="360" w:lineRule="auto"/>
        <w:ind w:right="-285"/>
        <w:jc w:val="both"/>
        <w:rPr>
          <w:rFonts w:ascii="Times New Roman" w:hAnsi="Times New Roman" w:cs="Times New Roman"/>
          <w:sz w:val="24"/>
          <w:szCs w:val="24"/>
        </w:rPr>
      </w:pPr>
      <w:r w:rsidRPr="0007410E">
        <w:rPr>
          <w:rFonts w:ascii="Times New Roman" w:hAnsi="Times New Roman" w:cs="Times New Roman"/>
          <w:sz w:val="24"/>
          <w:szCs w:val="24"/>
        </w:rPr>
        <w:t xml:space="preserve">La solución dada por </w:t>
      </w:r>
      <w:proofErr w:type="spellStart"/>
      <w:r w:rsidRPr="0007410E">
        <w:rPr>
          <w:rFonts w:ascii="Times New Roman" w:hAnsi="Times New Roman" w:cs="Times New Roman"/>
          <w:sz w:val="24"/>
          <w:szCs w:val="24"/>
        </w:rPr>
        <w:t>Brinch</w:t>
      </w:r>
      <w:proofErr w:type="spellEnd"/>
      <w:r w:rsidRPr="0007410E">
        <w:rPr>
          <w:rFonts w:ascii="Times New Roman" w:hAnsi="Times New Roman" w:cs="Times New Roman"/>
          <w:sz w:val="24"/>
          <w:szCs w:val="24"/>
        </w:rPr>
        <w:t xml:space="preserve"> y Hansen (1970) tiene en cuenta la corrección de </w:t>
      </w:r>
      <w:proofErr w:type="spellStart"/>
      <w:r w:rsidRPr="0007410E">
        <w:rPr>
          <w:rFonts w:ascii="Times New Roman" w:hAnsi="Times New Roman" w:cs="Times New Roman"/>
          <w:sz w:val="24"/>
          <w:szCs w:val="24"/>
        </w:rPr>
        <w:t>Meyerhof</w:t>
      </w:r>
      <w:proofErr w:type="spellEnd"/>
      <w:r w:rsidRPr="0007410E">
        <w:rPr>
          <w:rFonts w:ascii="Times New Roman" w:hAnsi="Times New Roman" w:cs="Times New Roman"/>
          <w:sz w:val="24"/>
          <w:szCs w:val="24"/>
        </w:rPr>
        <w:t>, e incluye otros factores de corrección como:</w:t>
      </w:r>
    </w:p>
    <w:p w:rsidR="0007410E" w:rsidRPr="00A813EB" w:rsidRDefault="0007410E" w:rsidP="00A813EB">
      <w:pPr>
        <w:pStyle w:val="Prrafodelista"/>
        <w:numPr>
          <w:ilvl w:val="0"/>
          <w:numId w:val="13"/>
        </w:numPr>
        <w:spacing w:line="360" w:lineRule="auto"/>
        <w:ind w:right="-285"/>
        <w:jc w:val="both"/>
        <w:rPr>
          <w:rFonts w:ascii="Times New Roman" w:hAnsi="Times New Roman" w:cs="Times New Roman"/>
          <w:sz w:val="24"/>
          <w:szCs w:val="24"/>
        </w:rPr>
      </w:pPr>
      <w:r w:rsidRPr="00A813EB">
        <w:rPr>
          <w:rFonts w:ascii="Times New Roman" w:hAnsi="Times New Roman" w:cs="Times New Roman"/>
          <w:sz w:val="24"/>
          <w:szCs w:val="24"/>
        </w:rPr>
        <w:t>Forma de la cimentación (S (</w:t>
      </w:r>
      <w:proofErr w:type="spellStart"/>
      <w:r w:rsidRPr="00A813EB">
        <w:rPr>
          <w:rFonts w:ascii="Times New Roman" w:hAnsi="Times New Roman" w:cs="Times New Roman"/>
          <w:sz w:val="24"/>
          <w:szCs w:val="24"/>
        </w:rPr>
        <w:t>γ</w:t>
      </w:r>
      <w:proofErr w:type="gramStart"/>
      <w:r w:rsidRPr="00A813EB">
        <w:rPr>
          <w:rFonts w:ascii="Times New Roman" w:hAnsi="Times New Roman" w:cs="Times New Roman"/>
          <w:sz w:val="24"/>
          <w:szCs w:val="24"/>
        </w:rPr>
        <w:t>;c</w:t>
      </w:r>
      <w:proofErr w:type="gramEnd"/>
      <w:r w:rsidRPr="00A813EB">
        <w:rPr>
          <w:rFonts w:ascii="Times New Roman" w:hAnsi="Times New Roman" w:cs="Times New Roman"/>
          <w:sz w:val="24"/>
          <w:szCs w:val="24"/>
        </w:rPr>
        <w:t>;q</w:t>
      </w:r>
      <w:proofErr w:type="spellEnd"/>
      <w:r w:rsidRPr="00A813EB">
        <w:rPr>
          <w:rFonts w:ascii="Times New Roman" w:hAnsi="Times New Roman" w:cs="Times New Roman"/>
          <w:sz w:val="24"/>
          <w:szCs w:val="24"/>
        </w:rPr>
        <w:t>) ). Para un caso real, las dimensiones del cimiento son finitas y conocidas.</w:t>
      </w:r>
    </w:p>
    <w:p w:rsidR="0007410E" w:rsidRPr="00A813EB" w:rsidRDefault="0007410E" w:rsidP="00A813EB">
      <w:pPr>
        <w:pStyle w:val="Prrafodelista"/>
        <w:numPr>
          <w:ilvl w:val="0"/>
          <w:numId w:val="13"/>
        </w:numPr>
        <w:spacing w:line="360" w:lineRule="auto"/>
        <w:ind w:right="-285"/>
        <w:jc w:val="both"/>
        <w:rPr>
          <w:rFonts w:ascii="Times New Roman" w:hAnsi="Times New Roman" w:cs="Times New Roman"/>
          <w:sz w:val="24"/>
          <w:szCs w:val="24"/>
        </w:rPr>
      </w:pPr>
      <w:r w:rsidRPr="00A813EB">
        <w:rPr>
          <w:rFonts w:ascii="Times New Roman" w:hAnsi="Times New Roman" w:cs="Times New Roman"/>
          <w:sz w:val="24"/>
          <w:szCs w:val="24"/>
        </w:rPr>
        <w:t>Profundidad de cimentación (d (</w:t>
      </w:r>
      <w:proofErr w:type="spellStart"/>
      <w:r w:rsidRPr="00A813EB">
        <w:rPr>
          <w:rFonts w:ascii="Times New Roman" w:hAnsi="Times New Roman" w:cs="Times New Roman"/>
          <w:sz w:val="24"/>
          <w:szCs w:val="24"/>
        </w:rPr>
        <w:t>γ</w:t>
      </w:r>
      <w:proofErr w:type="gramStart"/>
      <w:r w:rsidRPr="00A813EB">
        <w:rPr>
          <w:rFonts w:ascii="Times New Roman" w:hAnsi="Times New Roman" w:cs="Times New Roman"/>
          <w:sz w:val="24"/>
          <w:szCs w:val="24"/>
        </w:rPr>
        <w:t>;c</w:t>
      </w:r>
      <w:proofErr w:type="gramEnd"/>
      <w:r w:rsidRPr="00A813EB">
        <w:rPr>
          <w:rFonts w:ascii="Times New Roman" w:hAnsi="Times New Roman" w:cs="Times New Roman"/>
          <w:sz w:val="24"/>
          <w:szCs w:val="24"/>
        </w:rPr>
        <w:t>;q</w:t>
      </w:r>
      <w:proofErr w:type="spellEnd"/>
      <w:r w:rsidRPr="00A813EB">
        <w:rPr>
          <w:rFonts w:ascii="Times New Roman" w:hAnsi="Times New Roman" w:cs="Times New Roman"/>
          <w:sz w:val="24"/>
          <w:szCs w:val="24"/>
        </w:rPr>
        <w:t>) ). A mayor profundidad mayor capacidad resistente de la base.</w:t>
      </w:r>
    </w:p>
    <w:p w:rsidR="0007410E" w:rsidRPr="00A813EB" w:rsidRDefault="0007410E" w:rsidP="00A813EB">
      <w:pPr>
        <w:pStyle w:val="Prrafodelista"/>
        <w:numPr>
          <w:ilvl w:val="0"/>
          <w:numId w:val="13"/>
        </w:numPr>
        <w:spacing w:line="360" w:lineRule="auto"/>
        <w:ind w:right="-285"/>
        <w:jc w:val="both"/>
        <w:rPr>
          <w:rFonts w:ascii="Times New Roman" w:hAnsi="Times New Roman" w:cs="Times New Roman"/>
          <w:sz w:val="24"/>
          <w:szCs w:val="24"/>
        </w:rPr>
      </w:pPr>
      <w:r w:rsidRPr="00A813EB">
        <w:rPr>
          <w:rFonts w:ascii="Times New Roman" w:hAnsi="Times New Roman" w:cs="Times New Roman"/>
          <w:sz w:val="24"/>
          <w:szCs w:val="24"/>
        </w:rPr>
        <w:t>Inclinación de la carga (i (</w:t>
      </w:r>
      <w:proofErr w:type="spellStart"/>
      <w:r w:rsidRPr="00A813EB">
        <w:rPr>
          <w:rFonts w:ascii="Times New Roman" w:hAnsi="Times New Roman" w:cs="Times New Roman"/>
          <w:sz w:val="24"/>
          <w:szCs w:val="24"/>
        </w:rPr>
        <w:t>γ</w:t>
      </w:r>
      <w:proofErr w:type="gramStart"/>
      <w:r w:rsidRPr="00A813EB">
        <w:rPr>
          <w:rFonts w:ascii="Times New Roman" w:hAnsi="Times New Roman" w:cs="Times New Roman"/>
          <w:sz w:val="24"/>
          <w:szCs w:val="24"/>
        </w:rPr>
        <w:t>;c</w:t>
      </w:r>
      <w:proofErr w:type="gramEnd"/>
      <w:r w:rsidRPr="00A813EB">
        <w:rPr>
          <w:rFonts w:ascii="Times New Roman" w:hAnsi="Times New Roman" w:cs="Times New Roman"/>
          <w:sz w:val="24"/>
          <w:szCs w:val="24"/>
        </w:rPr>
        <w:t>;q</w:t>
      </w:r>
      <w:proofErr w:type="spellEnd"/>
      <w:r w:rsidRPr="00A813EB">
        <w:rPr>
          <w:rFonts w:ascii="Times New Roman" w:hAnsi="Times New Roman" w:cs="Times New Roman"/>
          <w:sz w:val="24"/>
          <w:szCs w:val="24"/>
        </w:rPr>
        <w:t>) ). La inclinación produce una alteración en la distribución de tensiones disminuyendo la capacidad de carga.</w:t>
      </w:r>
    </w:p>
    <w:p w:rsidR="0007410E" w:rsidRPr="00A813EB" w:rsidRDefault="0007410E" w:rsidP="00A813EB">
      <w:pPr>
        <w:pStyle w:val="Prrafodelista"/>
        <w:numPr>
          <w:ilvl w:val="0"/>
          <w:numId w:val="13"/>
        </w:numPr>
        <w:spacing w:line="360" w:lineRule="auto"/>
        <w:ind w:right="-285"/>
        <w:jc w:val="both"/>
        <w:rPr>
          <w:rFonts w:ascii="Times New Roman" w:hAnsi="Times New Roman" w:cs="Times New Roman"/>
          <w:sz w:val="24"/>
          <w:szCs w:val="24"/>
        </w:rPr>
      </w:pPr>
      <w:r w:rsidRPr="00A813EB">
        <w:rPr>
          <w:rFonts w:ascii="Times New Roman" w:hAnsi="Times New Roman" w:cs="Times New Roman"/>
          <w:sz w:val="24"/>
          <w:szCs w:val="24"/>
        </w:rPr>
        <w:t>Inclinación del terreno (g (</w:t>
      </w:r>
      <w:proofErr w:type="spellStart"/>
      <w:r w:rsidRPr="00A813EB">
        <w:rPr>
          <w:rFonts w:ascii="Times New Roman" w:hAnsi="Times New Roman" w:cs="Times New Roman"/>
          <w:sz w:val="24"/>
          <w:szCs w:val="24"/>
        </w:rPr>
        <w:t>γ</w:t>
      </w:r>
      <w:proofErr w:type="gramStart"/>
      <w:r w:rsidRPr="00A813EB">
        <w:rPr>
          <w:rFonts w:ascii="Times New Roman" w:hAnsi="Times New Roman" w:cs="Times New Roman"/>
          <w:sz w:val="24"/>
          <w:szCs w:val="24"/>
        </w:rPr>
        <w:t>;c</w:t>
      </w:r>
      <w:proofErr w:type="gramEnd"/>
      <w:r w:rsidRPr="00A813EB">
        <w:rPr>
          <w:rFonts w:ascii="Times New Roman" w:hAnsi="Times New Roman" w:cs="Times New Roman"/>
          <w:sz w:val="24"/>
          <w:szCs w:val="24"/>
        </w:rPr>
        <w:t>;q</w:t>
      </w:r>
      <w:proofErr w:type="spellEnd"/>
      <w:r w:rsidRPr="00A813EB">
        <w:rPr>
          <w:rFonts w:ascii="Times New Roman" w:hAnsi="Times New Roman" w:cs="Times New Roman"/>
          <w:sz w:val="24"/>
          <w:szCs w:val="24"/>
        </w:rPr>
        <w:t>) ). La capacidad de carga varía respecto al ángulo de inclinación del terreno.</w:t>
      </w:r>
    </w:p>
    <w:p w:rsidR="0007410E" w:rsidRPr="0007410E" w:rsidRDefault="0007410E" w:rsidP="0007410E">
      <w:pPr>
        <w:spacing w:line="360" w:lineRule="auto"/>
        <w:ind w:right="-285"/>
        <w:jc w:val="both"/>
        <w:rPr>
          <w:rFonts w:ascii="Times New Roman" w:hAnsi="Times New Roman" w:cs="Times New Roman"/>
          <w:sz w:val="24"/>
          <w:szCs w:val="24"/>
        </w:rPr>
      </w:pPr>
      <w:r w:rsidRPr="0007410E">
        <w:rPr>
          <w:rFonts w:ascii="Times New Roman" w:hAnsi="Times New Roman" w:cs="Times New Roman"/>
          <w:sz w:val="24"/>
          <w:szCs w:val="24"/>
        </w:rPr>
        <w:t xml:space="preserve">Teniendo en cuenta la estructura de la expresión planteada por </w:t>
      </w:r>
      <w:proofErr w:type="spellStart"/>
      <w:r w:rsidRPr="0007410E">
        <w:rPr>
          <w:rFonts w:ascii="Times New Roman" w:hAnsi="Times New Roman" w:cs="Times New Roman"/>
          <w:sz w:val="24"/>
          <w:szCs w:val="24"/>
        </w:rPr>
        <w:t>Ter</w:t>
      </w:r>
      <w:r w:rsidR="00A813EB">
        <w:rPr>
          <w:rFonts w:ascii="Times New Roman" w:hAnsi="Times New Roman" w:cs="Times New Roman"/>
          <w:sz w:val="24"/>
          <w:szCs w:val="24"/>
        </w:rPr>
        <w:t>z</w:t>
      </w:r>
      <w:r w:rsidRPr="0007410E">
        <w:rPr>
          <w:rFonts w:ascii="Times New Roman" w:hAnsi="Times New Roman" w:cs="Times New Roman"/>
          <w:sz w:val="24"/>
          <w:szCs w:val="24"/>
        </w:rPr>
        <w:t>aghi</w:t>
      </w:r>
      <w:proofErr w:type="spellEnd"/>
      <w:r w:rsidRPr="0007410E">
        <w:rPr>
          <w:rFonts w:ascii="Times New Roman" w:hAnsi="Times New Roman" w:cs="Times New Roman"/>
          <w:sz w:val="24"/>
          <w:szCs w:val="24"/>
        </w:rPr>
        <w:t xml:space="preserve"> y las correcciones hechas por sus sucesores, la expresión general para la capacidad de carga en suelos saturados, queda definida como:</w:t>
      </w:r>
    </w:p>
    <w:p w:rsidR="0007410E" w:rsidRPr="00391480" w:rsidRDefault="0007410E" w:rsidP="00BC23B7">
      <w:pPr>
        <w:spacing w:after="0" w:line="360" w:lineRule="auto"/>
        <w:ind w:right="-288"/>
        <w:jc w:val="center"/>
        <w:rPr>
          <w:rFonts w:ascii="Times New Roman" w:hAnsi="Times New Roman" w:cs="Times New Roman"/>
          <w:sz w:val="24"/>
          <w:szCs w:val="24"/>
        </w:rPr>
      </w:pPr>
      <w:proofErr w:type="spellStart"/>
      <w:proofErr w:type="gramStart"/>
      <w:r w:rsidRPr="0007410E">
        <w:rPr>
          <w:rFonts w:ascii="Times New Roman" w:hAnsi="Times New Roman" w:cs="Times New Roman"/>
          <w:sz w:val="24"/>
          <w:szCs w:val="24"/>
        </w:rPr>
        <w:t>qbr</w:t>
      </w:r>
      <w:proofErr w:type="spellEnd"/>
      <w:proofErr w:type="gramEnd"/>
      <w:r w:rsidRPr="0007410E">
        <w:rPr>
          <w:rFonts w:ascii="Times New Roman" w:hAnsi="Times New Roman" w:cs="Times New Roman"/>
          <w:sz w:val="24"/>
          <w:szCs w:val="24"/>
        </w:rPr>
        <w:t>= 0.5γB´N</w:t>
      </w:r>
      <w:r w:rsidRPr="0007410E">
        <w:rPr>
          <w:rFonts w:ascii="Times New Roman" w:hAnsi="Times New Roman" w:cs="Times New Roman"/>
          <w:sz w:val="24"/>
          <w:szCs w:val="24"/>
          <w:vertAlign w:val="subscript"/>
        </w:rPr>
        <w:t>γ</w:t>
      </w:r>
      <w:r w:rsidRPr="0007410E">
        <w:rPr>
          <w:rFonts w:ascii="Times New Roman" w:hAnsi="Times New Roman" w:cs="Times New Roman"/>
          <w:sz w:val="24"/>
          <w:szCs w:val="24"/>
        </w:rPr>
        <w:t xml:space="preserve"> </w:t>
      </w:r>
      <w:proofErr w:type="spellStart"/>
      <w:r w:rsidRPr="0007410E">
        <w:rPr>
          <w:rFonts w:ascii="Times New Roman" w:hAnsi="Times New Roman" w:cs="Times New Roman"/>
          <w:sz w:val="24"/>
          <w:szCs w:val="24"/>
        </w:rPr>
        <w:t>S</w:t>
      </w:r>
      <w:r w:rsidRPr="0007410E">
        <w:rPr>
          <w:rFonts w:ascii="Times New Roman" w:hAnsi="Times New Roman" w:cs="Times New Roman"/>
          <w:sz w:val="24"/>
          <w:szCs w:val="24"/>
          <w:vertAlign w:val="subscript"/>
        </w:rPr>
        <w:t>γ</w:t>
      </w:r>
      <w:proofErr w:type="spellEnd"/>
      <w:r w:rsidRPr="0007410E">
        <w:rPr>
          <w:rFonts w:ascii="Times New Roman" w:hAnsi="Times New Roman" w:cs="Times New Roman"/>
          <w:sz w:val="24"/>
          <w:szCs w:val="24"/>
        </w:rPr>
        <w:t xml:space="preserve"> </w:t>
      </w:r>
      <w:proofErr w:type="spellStart"/>
      <w:r w:rsidRPr="0007410E">
        <w:rPr>
          <w:rFonts w:ascii="Times New Roman" w:hAnsi="Times New Roman" w:cs="Times New Roman"/>
          <w:sz w:val="24"/>
          <w:szCs w:val="24"/>
        </w:rPr>
        <w:t>i</w:t>
      </w:r>
      <w:r w:rsidRPr="0007410E">
        <w:rPr>
          <w:rFonts w:ascii="Times New Roman" w:hAnsi="Times New Roman" w:cs="Times New Roman"/>
          <w:sz w:val="24"/>
          <w:szCs w:val="24"/>
          <w:vertAlign w:val="subscript"/>
        </w:rPr>
        <w:t>γ</w:t>
      </w:r>
      <w:proofErr w:type="spellEnd"/>
      <w:r w:rsidRPr="0007410E">
        <w:rPr>
          <w:rFonts w:ascii="Times New Roman" w:hAnsi="Times New Roman" w:cs="Times New Roman"/>
          <w:sz w:val="24"/>
          <w:szCs w:val="24"/>
          <w:vertAlign w:val="subscript"/>
        </w:rPr>
        <w:t xml:space="preserve"> </w:t>
      </w:r>
      <w:proofErr w:type="spellStart"/>
      <w:r w:rsidRPr="0007410E">
        <w:rPr>
          <w:rFonts w:ascii="Times New Roman" w:hAnsi="Times New Roman" w:cs="Times New Roman"/>
          <w:sz w:val="24"/>
          <w:szCs w:val="24"/>
        </w:rPr>
        <w:t>d</w:t>
      </w:r>
      <w:r w:rsidRPr="0007410E">
        <w:rPr>
          <w:rFonts w:ascii="Times New Roman" w:hAnsi="Times New Roman" w:cs="Times New Roman"/>
          <w:sz w:val="24"/>
          <w:szCs w:val="24"/>
          <w:vertAlign w:val="subscript"/>
        </w:rPr>
        <w:t>γ</w:t>
      </w:r>
      <w:proofErr w:type="spellEnd"/>
      <w:r w:rsidRPr="0007410E">
        <w:rPr>
          <w:rFonts w:ascii="Times New Roman" w:hAnsi="Times New Roman" w:cs="Times New Roman"/>
          <w:sz w:val="24"/>
          <w:szCs w:val="24"/>
        </w:rPr>
        <w:t xml:space="preserve"> </w:t>
      </w:r>
      <w:proofErr w:type="spellStart"/>
      <w:r w:rsidRPr="0007410E">
        <w:rPr>
          <w:rFonts w:ascii="Times New Roman" w:hAnsi="Times New Roman" w:cs="Times New Roman"/>
          <w:sz w:val="24"/>
          <w:szCs w:val="24"/>
        </w:rPr>
        <w:t>g</w:t>
      </w:r>
      <w:r w:rsidRPr="0007410E">
        <w:rPr>
          <w:rFonts w:ascii="Times New Roman" w:hAnsi="Times New Roman" w:cs="Times New Roman"/>
          <w:sz w:val="24"/>
          <w:szCs w:val="24"/>
          <w:vertAlign w:val="subscript"/>
        </w:rPr>
        <w:t>γ</w:t>
      </w:r>
      <w:proofErr w:type="spellEnd"/>
      <w:r w:rsidRPr="0007410E">
        <w:rPr>
          <w:rFonts w:ascii="Times New Roman" w:hAnsi="Times New Roman" w:cs="Times New Roman"/>
          <w:sz w:val="24"/>
          <w:szCs w:val="24"/>
        </w:rPr>
        <w:t xml:space="preserve"> + </w:t>
      </w:r>
      <w:proofErr w:type="spellStart"/>
      <w:r w:rsidRPr="0007410E">
        <w:rPr>
          <w:rFonts w:ascii="Times New Roman" w:hAnsi="Times New Roman" w:cs="Times New Roman"/>
          <w:sz w:val="24"/>
          <w:szCs w:val="24"/>
        </w:rPr>
        <w:t>C’N</w:t>
      </w:r>
      <w:r w:rsidRPr="0007410E">
        <w:rPr>
          <w:rFonts w:ascii="Times New Roman" w:hAnsi="Times New Roman" w:cs="Times New Roman"/>
          <w:sz w:val="24"/>
          <w:szCs w:val="24"/>
          <w:vertAlign w:val="subscript"/>
        </w:rPr>
        <w:t>c</w:t>
      </w:r>
      <w:proofErr w:type="spellEnd"/>
      <w:r w:rsidRPr="0007410E">
        <w:rPr>
          <w:rFonts w:ascii="Times New Roman" w:hAnsi="Times New Roman" w:cs="Times New Roman"/>
          <w:sz w:val="24"/>
          <w:szCs w:val="24"/>
        </w:rPr>
        <w:t xml:space="preserve"> </w:t>
      </w:r>
      <w:proofErr w:type="spellStart"/>
      <w:r w:rsidRPr="0007410E">
        <w:rPr>
          <w:rFonts w:ascii="Times New Roman" w:hAnsi="Times New Roman" w:cs="Times New Roman"/>
          <w:sz w:val="24"/>
          <w:szCs w:val="24"/>
        </w:rPr>
        <w:t>S</w:t>
      </w:r>
      <w:r w:rsidRPr="0007410E">
        <w:rPr>
          <w:rFonts w:ascii="Times New Roman" w:hAnsi="Times New Roman" w:cs="Times New Roman"/>
          <w:sz w:val="24"/>
          <w:szCs w:val="24"/>
          <w:vertAlign w:val="subscript"/>
        </w:rPr>
        <w:t>c</w:t>
      </w:r>
      <w:r w:rsidRPr="0007410E">
        <w:rPr>
          <w:rFonts w:ascii="Times New Roman" w:hAnsi="Times New Roman" w:cs="Times New Roman"/>
          <w:sz w:val="24"/>
          <w:szCs w:val="24"/>
        </w:rPr>
        <w:t>i</w:t>
      </w:r>
      <w:r w:rsidRPr="0007410E">
        <w:rPr>
          <w:rFonts w:ascii="Times New Roman" w:hAnsi="Times New Roman" w:cs="Times New Roman"/>
          <w:sz w:val="24"/>
          <w:szCs w:val="24"/>
          <w:vertAlign w:val="subscript"/>
        </w:rPr>
        <w:t>c</w:t>
      </w:r>
      <w:proofErr w:type="spellEnd"/>
      <w:r w:rsidRPr="0007410E">
        <w:rPr>
          <w:rFonts w:ascii="Times New Roman" w:hAnsi="Times New Roman" w:cs="Times New Roman"/>
          <w:sz w:val="24"/>
          <w:szCs w:val="24"/>
        </w:rPr>
        <w:t xml:space="preserve"> </w:t>
      </w:r>
      <w:proofErr w:type="spellStart"/>
      <w:r w:rsidRPr="0007410E">
        <w:rPr>
          <w:rFonts w:ascii="Times New Roman" w:hAnsi="Times New Roman" w:cs="Times New Roman"/>
          <w:sz w:val="24"/>
          <w:szCs w:val="24"/>
        </w:rPr>
        <w:t>d</w:t>
      </w:r>
      <w:r w:rsidRPr="0007410E">
        <w:rPr>
          <w:rFonts w:ascii="Times New Roman" w:hAnsi="Times New Roman" w:cs="Times New Roman"/>
          <w:sz w:val="24"/>
          <w:szCs w:val="24"/>
          <w:vertAlign w:val="subscript"/>
        </w:rPr>
        <w:t>c</w:t>
      </w:r>
      <w:r w:rsidRPr="0007410E">
        <w:rPr>
          <w:rFonts w:ascii="Times New Roman" w:hAnsi="Times New Roman" w:cs="Times New Roman"/>
          <w:sz w:val="24"/>
          <w:szCs w:val="24"/>
        </w:rPr>
        <w:t>g</w:t>
      </w:r>
      <w:r w:rsidRPr="0007410E">
        <w:rPr>
          <w:rFonts w:ascii="Times New Roman" w:hAnsi="Times New Roman" w:cs="Times New Roman"/>
          <w:sz w:val="24"/>
          <w:szCs w:val="24"/>
          <w:vertAlign w:val="subscript"/>
        </w:rPr>
        <w:t>c</w:t>
      </w:r>
      <w:proofErr w:type="spellEnd"/>
      <w:r w:rsidRPr="0007410E">
        <w:rPr>
          <w:rFonts w:ascii="Times New Roman" w:hAnsi="Times New Roman" w:cs="Times New Roman"/>
          <w:sz w:val="24"/>
          <w:szCs w:val="24"/>
        </w:rPr>
        <w:t xml:space="preserve"> + q*</w:t>
      </w:r>
      <w:proofErr w:type="spellStart"/>
      <w:r w:rsidR="002A5D93" w:rsidRPr="0007410E">
        <w:rPr>
          <w:rFonts w:ascii="Times New Roman" w:hAnsi="Times New Roman" w:cs="Times New Roman"/>
          <w:sz w:val="24"/>
          <w:szCs w:val="24"/>
        </w:rPr>
        <w:t>N</w:t>
      </w:r>
      <w:r w:rsidR="002A5D93" w:rsidRPr="0007410E">
        <w:rPr>
          <w:rFonts w:ascii="Times New Roman" w:hAnsi="Times New Roman" w:cs="Times New Roman"/>
          <w:sz w:val="24"/>
          <w:szCs w:val="24"/>
          <w:vertAlign w:val="subscript"/>
        </w:rPr>
        <w:t>q</w:t>
      </w:r>
      <w:r w:rsidR="002A5D93" w:rsidRPr="0007410E">
        <w:rPr>
          <w:rFonts w:ascii="Times New Roman" w:hAnsi="Times New Roman" w:cs="Times New Roman"/>
          <w:sz w:val="24"/>
          <w:szCs w:val="24"/>
        </w:rPr>
        <w:t>S</w:t>
      </w:r>
      <w:r w:rsidR="002A5D93" w:rsidRPr="0007410E">
        <w:rPr>
          <w:rFonts w:ascii="Times New Roman" w:hAnsi="Times New Roman" w:cs="Times New Roman"/>
          <w:sz w:val="24"/>
          <w:szCs w:val="24"/>
          <w:vertAlign w:val="subscript"/>
        </w:rPr>
        <w:t>q</w:t>
      </w:r>
      <w:r w:rsidR="002A5D93" w:rsidRPr="0007410E">
        <w:rPr>
          <w:rFonts w:ascii="Times New Roman" w:hAnsi="Times New Roman" w:cs="Times New Roman"/>
          <w:sz w:val="24"/>
          <w:szCs w:val="24"/>
        </w:rPr>
        <w:t>i</w:t>
      </w:r>
      <w:r w:rsidR="002A5D93" w:rsidRPr="0007410E">
        <w:rPr>
          <w:rFonts w:ascii="Times New Roman" w:hAnsi="Times New Roman" w:cs="Times New Roman"/>
          <w:sz w:val="24"/>
          <w:szCs w:val="24"/>
          <w:vertAlign w:val="subscript"/>
        </w:rPr>
        <w:t>q</w:t>
      </w:r>
      <w:r w:rsidR="002A5D93" w:rsidRPr="0007410E">
        <w:rPr>
          <w:rFonts w:ascii="Times New Roman" w:hAnsi="Times New Roman" w:cs="Times New Roman"/>
          <w:sz w:val="24"/>
          <w:szCs w:val="24"/>
        </w:rPr>
        <w:t>d</w:t>
      </w:r>
      <w:r w:rsidR="002A5D93" w:rsidRPr="0007410E">
        <w:rPr>
          <w:rFonts w:ascii="Times New Roman" w:hAnsi="Times New Roman" w:cs="Times New Roman"/>
          <w:sz w:val="24"/>
          <w:szCs w:val="24"/>
          <w:vertAlign w:val="subscript"/>
        </w:rPr>
        <w:t>q</w:t>
      </w:r>
      <w:r w:rsidR="002A5D93" w:rsidRPr="0007410E">
        <w:rPr>
          <w:rFonts w:ascii="Times New Roman" w:hAnsi="Times New Roman" w:cs="Times New Roman"/>
          <w:sz w:val="24"/>
          <w:szCs w:val="24"/>
        </w:rPr>
        <w:t>g</w:t>
      </w:r>
      <w:r w:rsidR="002A5D93" w:rsidRPr="0007410E">
        <w:rPr>
          <w:rFonts w:ascii="Times New Roman" w:hAnsi="Times New Roman" w:cs="Times New Roman"/>
          <w:sz w:val="24"/>
          <w:szCs w:val="24"/>
          <w:vertAlign w:val="subscript"/>
        </w:rPr>
        <w:t>q</w:t>
      </w:r>
      <w:proofErr w:type="spellEnd"/>
      <w:r w:rsidR="002A5D93" w:rsidRPr="00E723D4">
        <w:rPr>
          <w:rFonts w:ascii="Times New Roman" w:hAnsi="Times New Roman" w:cs="Times New Roman"/>
          <w:sz w:val="24"/>
          <w:szCs w:val="24"/>
        </w:rPr>
        <w:t xml:space="preserve"> (</w:t>
      </w:r>
      <w:r w:rsidR="00086440">
        <w:rPr>
          <w:rFonts w:ascii="Times New Roman" w:hAnsi="Times New Roman" w:cs="Times New Roman"/>
          <w:sz w:val="24"/>
          <w:szCs w:val="24"/>
        </w:rPr>
        <w:t>3</w:t>
      </w:r>
      <w:r w:rsidR="00391480">
        <w:rPr>
          <w:rFonts w:ascii="Times New Roman" w:hAnsi="Times New Roman" w:cs="Times New Roman"/>
          <w:sz w:val="24"/>
          <w:szCs w:val="24"/>
        </w:rPr>
        <w:t>)</w:t>
      </w:r>
    </w:p>
    <w:p w:rsidR="00C9034B" w:rsidRPr="00C9034B" w:rsidRDefault="00C9034B" w:rsidP="00BC23B7">
      <w:pPr>
        <w:spacing w:after="0" w:line="360" w:lineRule="auto"/>
        <w:ind w:right="-288"/>
        <w:rPr>
          <w:rFonts w:ascii="Times New Roman" w:hAnsi="Times New Roman" w:cs="Times New Roman"/>
          <w:sz w:val="24"/>
          <w:szCs w:val="24"/>
        </w:rPr>
      </w:pPr>
      <w:r w:rsidRPr="00C9034B">
        <w:rPr>
          <w:rFonts w:ascii="Times New Roman" w:hAnsi="Times New Roman" w:cs="Times New Roman"/>
          <w:sz w:val="24"/>
          <w:szCs w:val="24"/>
        </w:rPr>
        <w:lastRenderedPageBreak/>
        <w:t>Donde:</w:t>
      </w:r>
    </w:p>
    <w:p w:rsidR="00604279" w:rsidRPr="00B2173B" w:rsidRDefault="00604279" w:rsidP="007263BE">
      <w:pPr>
        <w:pStyle w:val="Default"/>
        <w:numPr>
          <w:ilvl w:val="0"/>
          <w:numId w:val="17"/>
        </w:numPr>
        <w:rPr>
          <w:rFonts w:ascii="Times New Roman" w:hAnsi="Times New Roman" w:cs="Times New Roman"/>
          <w:color w:val="auto"/>
          <w:lang w:val="es-ES"/>
        </w:rPr>
      </w:pPr>
      <m:oMath>
        <m:r>
          <m:rPr>
            <m:nor/>
          </m:rPr>
          <w:rPr>
            <w:rFonts w:ascii="Times New Roman" w:hAnsi="Times New Roman" w:cs="Times New Roman"/>
            <w:color w:val="auto"/>
            <w:lang w:val="es-ES"/>
          </w:rPr>
          <m:t>γ</m:t>
        </m:r>
      </m:oMath>
      <w:r w:rsidRPr="00B2173B">
        <w:rPr>
          <w:rFonts w:ascii="Times New Roman" w:hAnsi="Times New Roman" w:cs="Times New Roman"/>
          <w:color w:val="auto"/>
          <w:lang w:val="es-ES"/>
        </w:rPr>
        <w:t xml:space="preserve"> 1* – Peso específico de cálculo por encima del nivel de cimentación, en el caso de existir más de un estrato en esta zona se toma un promedio ponderado de estos valores. </w:t>
      </w:r>
    </w:p>
    <w:p w:rsidR="00604279" w:rsidRPr="00B2173B" w:rsidRDefault="00604279" w:rsidP="007263BE">
      <w:pPr>
        <w:pStyle w:val="Default"/>
        <w:numPr>
          <w:ilvl w:val="0"/>
          <w:numId w:val="17"/>
        </w:numPr>
        <w:rPr>
          <w:rFonts w:ascii="Times New Roman" w:hAnsi="Times New Roman" w:cs="Times New Roman"/>
          <w:color w:val="auto"/>
          <w:lang w:val="es-ES"/>
        </w:rPr>
      </w:pPr>
      <m:oMath>
        <m:r>
          <m:rPr>
            <m:nor/>
          </m:rPr>
          <w:rPr>
            <w:rFonts w:ascii="Times New Roman" w:hAnsi="Times New Roman" w:cs="Times New Roman"/>
            <w:color w:val="auto"/>
            <w:lang w:val="es-ES"/>
          </w:rPr>
          <m:t>γ</m:t>
        </m:r>
      </m:oMath>
      <w:r w:rsidRPr="00B2173B">
        <w:rPr>
          <w:rFonts w:ascii="Times New Roman" w:hAnsi="Times New Roman" w:cs="Times New Roman"/>
          <w:color w:val="auto"/>
          <w:lang w:val="es-ES"/>
        </w:rPr>
        <w:t xml:space="preserve"> 2* – Peso específico de cálculo por debajo del nivel de cimentación, hasta una profundidad 1.5 B’ </w:t>
      </w:r>
    </w:p>
    <w:p w:rsidR="00604279" w:rsidRPr="00B2173B" w:rsidRDefault="00604279" w:rsidP="007263BE">
      <w:pPr>
        <w:pStyle w:val="Default"/>
        <w:numPr>
          <w:ilvl w:val="0"/>
          <w:numId w:val="17"/>
        </w:numPr>
        <w:rPr>
          <w:rFonts w:ascii="Times New Roman" w:hAnsi="Times New Roman" w:cs="Times New Roman"/>
          <w:color w:val="auto"/>
          <w:lang w:val="es-ES"/>
        </w:rPr>
      </w:pPr>
      <w:r w:rsidRPr="00B2173B">
        <w:rPr>
          <w:rFonts w:ascii="Times New Roman" w:hAnsi="Times New Roman" w:cs="Times New Roman"/>
          <w:color w:val="auto"/>
          <w:lang w:val="es-ES"/>
        </w:rPr>
        <w:t xml:space="preserve">L´ - Lado mayor entre l´ y b´ </w:t>
      </w:r>
    </w:p>
    <w:p w:rsidR="00604279" w:rsidRPr="00B2173B" w:rsidRDefault="00604279" w:rsidP="007263BE">
      <w:pPr>
        <w:pStyle w:val="Default"/>
        <w:numPr>
          <w:ilvl w:val="0"/>
          <w:numId w:val="17"/>
        </w:numPr>
        <w:rPr>
          <w:rFonts w:ascii="Times New Roman" w:hAnsi="Times New Roman" w:cs="Times New Roman"/>
          <w:color w:val="auto"/>
          <w:lang w:val="es-ES"/>
        </w:rPr>
      </w:pPr>
      <w:r w:rsidRPr="00B2173B">
        <w:rPr>
          <w:rFonts w:ascii="Times New Roman" w:hAnsi="Times New Roman" w:cs="Times New Roman"/>
          <w:color w:val="auto"/>
          <w:lang w:val="es-ES"/>
        </w:rPr>
        <w:t xml:space="preserve">B´- Lado menor entre l´ y b´ </w:t>
      </w:r>
    </w:p>
    <w:p w:rsidR="00797F99" w:rsidRDefault="00604279" w:rsidP="007263BE">
      <w:pPr>
        <w:pStyle w:val="Prrafodelista"/>
        <w:numPr>
          <w:ilvl w:val="0"/>
          <w:numId w:val="17"/>
        </w:numPr>
        <w:spacing w:after="0" w:line="240" w:lineRule="auto"/>
        <w:jc w:val="both"/>
        <w:rPr>
          <w:rFonts w:ascii="Times New Roman" w:hAnsi="Times New Roman" w:cs="Times New Roman"/>
          <w:sz w:val="24"/>
          <w:szCs w:val="24"/>
        </w:rPr>
      </w:pPr>
      <w:r w:rsidRPr="00C9034B">
        <w:rPr>
          <w:rFonts w:ascii="Times New Roman" w:hAnsi="Times New Roman" w:cs="Times New Roman"/>
          <w:sz w:val="24"/>
          <w:szCs w:val="24"/>
        </w:rPr>
        <w:t>N</w:t>
      </w:r>
      <m:oMath>
        <m:r>
          <m:rPr>
            <m:nor/>
          </m:rPr>
          <w:rPr>
            <w:rFonts w:ascii="Times New Roman" w:hAnsi="Times New Roman" w:cs="Times New Roman"/>
            <w:sz w:val="24"/>
            <w:szCs w:val="24"/>
          </w:rPr>
          <m:t xml:space="preserve"> γ</m:t>
        </m:r>
      </m:oMath>
      <w:r w:rsidRPr="00C9034B">
        <w:rPr>
          <w:rFonts w:ascii="Times New Roman" w:hAnsi="Times New Roman" w:cs="Times New Roman"/>
          <w:sz w:val="24"/>
          <w:szCs w:val="24"/>
        </w:rPr>
        <w:t xml:space="preserve">, NC, </w:t>
      </w:r>
      <w:proofErr w:type="spellStart"/>
      <w:r w:rsidRPr="00C9034B">
        <w:rPr>
          <w:rFonts w:ascii="Times New Roman" w:hAnsi="Times New Roman" w:cs="Times New Roman"/>
          <w:sz w:val="24"/>
          <w:szCs w:val="24"/>
        </w:rPr>
        <w:t>Nq</w:t>
      </w:r>
      <w:proofErr w:type="spellEnd"/>
      <w:r w:rsidRPr="00C9034B">
        <w:rPr>
          <w:rFonts w:ascii="Times New Roman" w:hAnsi="Times New Roman" w:cs="Times New Roman"/>
          <w:sz w:val="24"/>
          <w:szCs w:val="24"/>
        </w:rPr>
        <w:t xml:space="preserve">- Factores de la capacidad de carga, que están en función de </w:t>
      </w:r>
      <m:oMath>
        <m:r>
          <w:rPr>
            <w:rFonts w:ascii="Cambria Math" w:hAnsi="Cambria Math" w:cs="Times New Roman"/>
            <w:sz w:val="24"/>
            <w:szCs w:val="24"/>
          </w:rPr>
          <m:t>φ</m:t>
        </m:r>
      </m:oMath>
      <w:r w:rsidR="00B2173B" w:rsidRPr="00C9034B">
        <w:rPr>
          <w:rFonts w:ascii="Times New Roman" w:hAnsi="Times New Roman" w:cs="Times New Roman"/>
          <w:sz w:val="24"/>
          <w:szCs w:val="24"/>
        </w:rPr>
        <w:t xml:space="preserve"> </w:t>
      </w:r>
      <w:r w:rsidRPr="00C9034B">
        <w:rPr>
          <w:rFonts w:ascii="Times New Roman" w:hAnsi="Times New Roman" w:cs="Times New Roman"/>
          <w:sz w:val="24"/>
          <w:szCs w:val="24"/>
        </w:rPr>
        <w:t>*</w:t>
      </w:r>
    </w:p>
    <w:p w:rsidR="005665F4" w:rsidRDefault="005665F4" w:rsidP="007263BE">
      <w:pPr>
        <w:pStyle w:val="Prrafodelista"/>
        <w:numPr>
          <w:ilvl w:val="0"/>
          <w:numId w:val="17"/>
        </w:numPr>
        <w:spacing w:after="0" w:line="240" w:lineRule="auto"/>
        <w:jc w:val="both"/>
        <w:rPr>
          <w:rFonts w:ascii="Times New Roman" w:hAnsi="Times New Roman" w:cs="Times New Roman"/>
          <w:sz w:val="24"/>
          <w:szCs w:val="24"/>
        </w:rPr>
      </w:pPr>
      <w:proofErr w:type="spellStart"/>
      <w:r w:rsidRPr="005665F4">
        <w:rPr>
          <w:rFonts w:ascii="Times New Roman" w:hAnsi="Times New Roman" w:cs="Times New Roman"/>
          <w:sz w:val="24"/>
          <w:szCs w:val="24"/>
        </w:rPr>
        <w:t>s</w:t>
      </w:r>
      <w:r w:rsidRPr="005665F4">
        <w:rPr>
          <w:rFonts w:ascii="Times New Roman" w:hAnsi="Times New Roman" w:cs="Times New Roman"/>
          <w:sz w:val="24"/>
          <w:szCs w:val="24"/>
          <w:vertAlign w:val="subscript"/>
        </w:rPr>
        <w:t>γ</w:t>
      </w:r>
      <w:proofErr w:type="spellEnd"/>
      <w:r w:rsidRPr="005665F4">
        <w:rPr>
          <w:rFonts w:ascii="Times New Roman" w:hAnsi="Times New Roman" w:cs="Times New Roman"/>
          <w:sz w:val="24"/>
          <w:szCs w:val="24"/>
        </w:rPr>
        <w:t xml:space="preserve"> , </w:t>
      </w:r>
      <w:proofErr w:type="spellStart"/>
      <w:r w:rsidRPr="005665F4">
        <w:rPr>
          <w:rFonts w:ascii="Times New Roman" w:hAnsi="Times New Roman" w:cs="Times New Roman"/>
          <w:sz w:val="24"/>
          <w:szCs w:val="24"/>
        </w:rPr>
        <w:t>s</w:t>
      </w:r>
      <w:r w:rsidRPr="005665F4">
        <w:rPr>
          <w:rFonts w:ascii="Times New Roman" w:hAnsi="Times New Roman" w:cs="Times New Roman"/>
          <w:sz w:val="24"/>
          <w:szCs w:val="24"/>
          <w:vertAlign w:val="subscript"/>
        </w:rPr>
        <w:t>q</w:t>
      </w:r>
      <w:proofErr w:type="spellEnd"/>
      <w:r w:rsidRPr="005665F4">
        <w:rPr>
          <w:rFonts w:ascii="Times New Roman" w:hAnsi="Times New Roman" w:cs="Times New Roman"/>
          <w:sz w:val="24"/>
          <w:szCs w:val="24"/>
        </w:rPr>
        <w:t xml:space="preserve">, </w:t>
      </w:r>
      <w:proofErr w:type="spellStart"/>
      <w:r w:rsidRPr="005665F4">
        <w:rPr>
          <w:rFonts w:ascii="Times New Roman" w:hAnsi="Times New Roman" w:cs="Times New Roman"/>
          <w:sz w:val="24"/>
          <w:szCs w:val="24"/>
        </w:rPr>
        <w:t>s</w:t>
      </w:r>
      <w:r w:rsidRPr="005665F4">
        <w:rPr>
          <w:rFonts w:ascii="Times New Roman" w:hAnsi="Times New Roman" w:cs="Times New Roman"/>
          <w:sz w:val="24"/>
          <w:szCs w:val="24"/>
          <w:vertAlign w:val="subscript"/>
        </w:rPr>
        <w:t>C</w:t>
      </w:r>
      <w:proofErr w:type="spellEnd"/>
      <w:r w:rsidRPr="005665F4">
        <w:rPr>
          <w:rFonts w:ascii="Times New Roman" w:hAnsi="Times New Roman" w:cs="Times New Roman"/>
          <w:sz w:val="24"/>
          <w:szCs w:val="24"/>
        </w:rPr>
        <w:t xml:space="preserve"> – factores de corrección debido al efecto de la forma del cimiento</w:t>
      </w:r>
    </w:p>
    <w:p w:rsidR="005665F4" w:rsidRDefault="00141423" w:rsidP="007263BE">
      <w:pPr>
        <w:pStyle w:val="Prrafodelista"/>
        <w:numPr>
          <w:ilvl w:val="0"/>
          <w:numId w:val="17"/>
        </w:numPr>
        <w:spacing w:after="0" w:line="240" w:lineRule="auto"/>
        <w:jc w:val="both"/>
        <w:rPr>
          <w:rFonts w:ascii="Times New Roman" w:hAnsi="Times New Roman" w:cs="Times New Roman"/>
          <w:sz w:val="24"/>
          <w:szCs w:val="24"/>
        </w:rPr>
      </w:pPr>
      <w:proofErr w:type="spellStart"/>
      <w:proofErr w:type="gramStart"/>
      <w:r w:rsidRPr="00141423">
        <w:rPr>
          <w:rFonts w:ascii="Times New Roman" w:hAnsi="Times New Roman" w:cs="Times New Roman"/>
          <w:sz w:val="24"/>
          <w:szCs w:val="24"/>
        </w:rPr>
        <w:t>i</w:t>
      </w:r>
      <w:r w:rsidRPr="00141423">
        <w:rPr>
          <w:rFonts w:ascii="Times New Roman" w:hAnsi="Times New Roman" w:cs="Times New Roman"/>
          <w:sz w:val="24"/>
          <w:szCs w:val="24"/>
          <w:vertAlign w:val="subscript"/>
        </w:rPr>
        <w:t>γ</w:t>
      </w:r>
      <w:proofErr w:type="spellEnd"/>
      <w:r w:rsidRPr="00141423">
        <w:rPr>
          <w:rFonts w:ascii="Times New Roman" w:hAnsi="Times New Roman" w:cs="Times New Roman"/>
          <w:sz w:val="24"/>
          <w:szCs w:val="24"/>
        </w:rPr>
        <w:t xml:space="preserve"> ,</w:t>
      </w:r>
      <w:proofErr w:type="gramEnd"/>
      <w:r w:rsidRPr="00141423">
        <w:rPr>
          <w:rFonts w:ascii="Times New Roman" w:hAnsi="Times New Roman" w:cs="Times New Roman"/>
          <w:sz w:val="24"/>
          <w:szCs w:val="24"/>
        </w:rPr>
        <w:t xml:space="preserve"> </w:t>
      </w:r>
      <w:proofErr w:type="spellStart"/>
      <w:r w:rsidRPr="00141423">
        <w:rPr>
          <w:rFonts w:ascii="Times New Roman" w:hAnsi="Times New Roman" w:cs="Times New Roman"/>
          <w:sz w:val="24"/>
          <w:szCs w:val="24"/>
        </w:rPr>
        <w:t>i</w:t>
      </w:r>
      <w:r w:rsidRPr="00141423">
        <w:rPr>
          <w:rFonts w:ascii="Times New Roman" w:hAnsi="Times New Roman" w:cs="Times New Roman"/>
          <w:sz w:val="24"/>
          <w:szCs w:val="24"/>
          <w:vertAlign w:val="subscript"/>
        </w:rPr>
        <w:t>c</w:t>
      </w:r>
      <w:proofErr w:type="spellEnd"/>
      <w:r w:rsidRPr="00141423">
        <w:rPr>
          <w:rFonts w:ascii="Times New Roman" w:hAnsi="Times New Roman" w:cs="Times New Roman"/>
          <w:sz w:val="24"/>
          <w:szCs w:val="24"/>
        </w:rPr>
        <w:t xml:space="preserve">, </w:t>
      </w:r>
      <w:proofErr w:type="spellStart"/>
      <w:r w:rsidRPr="00141423">
        <w:rPr>
          <w:rFonts w:ascii="Times New Roman" w:hAnsi="Times New Roman" w:cs="Times New Roman"/>
          <w:sz w:val="24"/>
          <w:szCs w:val="24"/>
        </w:rPr>
        <w:t>i</w:t>
      </w:r>
      <w:r w:rsidRPr="00141423">
        <w:rPr>
          <w:rFonts w:ascii="Times New Roman" w:hAnsi="Times New Roman" w:cs="Times New Roman"/>
          <w:sz w:val="24"/>
          <w:szCs w:val="24"/>
          <w:vertAlign w:val="subscript"/>
        </w:rPr>
        <w:t>q</w:t>
      </w:r>
      <w:proofErr w:type="spellEnd"/>
      <w:r w:rsidRPr="00141423">
        <w:rPr>
          <w:rFonts w:ascii="Times New Roman" w:hAnsi="Times New Roman" w:cs="Times New Roman"/>
          <w:sz w:val="24"/>
          <w:szCs w:val="24"/>
        </w:rPr>
        <w:t xml:space="preserve"> – factores de inclinación de la carga actuante.</w:t>
      </w:r>
    </w:p>
    <w:p w:rsidR="00141423" w:rsidRDefault="00141423" w:rsidP="007263BE">
      <w:pPr>
        <w:pStyle w:val="Prrafodelista"/>
        <w:numPr>
          <w:ilvl w:val="0"/>
          <w:numId w:val="17"/>
        </w:numPr>
        <w:spacing w:after="0" w:line="240" w:lineRule="auto"/>
        <w:jc w:val="both"/>
        <w:rPr>
          <w:rFonts w:ascii="Times New Roman" w:hAnsi="Times New Roman" w:cs="Times New Roman"/>
          <w:sz w:val="24"/>
          <w:szCs w:val="24"/>
        </w:rPr>
      </w:pPr>
      <w:proofErr w:type="spellStart"/>
      <w:r w:rsidRPr="00141423">
        <w:rPr>
          <w:rFonts w:ascii="Times New Roman" w:hAnsi="Times New Roman" w:cs="Times New Roman"/>
          <w:sz w:val="24"/>
          <w:szCs w:val="24"/>
        </w:rPr>
        <w:t>d</w:t>
      </w:r>
      <w:r w:rsidRPr="00141423">
        <w:rPr>
          <w:rFonts w:ascii="Times New Roman" w:hAnsi="Times New Roman" w:cs="Times New Roman"/>
          <w:sz w:val="24"/>
          <w:szCs w:val="24"/>
          <w:vertAlign w:val="subscript"/>
        </w:rPr>
        <w:t>γ</w:t>
      </w:r>
      <w:proofErr w:type="spellEnd"/>
      <w:r w:rsidRPr="00141423">
        <w:rPr>
          <w:rFonts w:ascii="Times New Roman" w:hAnsi="Times New Roman" w:cs="Times New Roman"/>
          <w:sz w:val="24"/>
          <w:szCs w:val="24"/>
        </w:rPr>
        <w:t>, d</w:t>
      </w:r>
      <w:r w:rsidRPr="00141423">
        <w:rPr>
          <w:rFonts w:ascii="Times New Roman" w:hAnsi="Times New Roman" w:cs="Times New Roman"/>
          <w:sz w:val="24"/>
          <w:szCs w:val="24"/>
          <w:vertAlign w:val="subscript"/>
        </w:rPr>
        <w:t>c</w:t>
      </w:r>
      <w:r w:rsidRPr="00141423">
        <w:rPr>
          <w:rFonts w:ascii="Times New Roman" w:hAnsi="Times New Roman" w:cs="Times New Roman"/>
          <w:sz w:val="24"/>
          <w:szCs w:val="24"/>
        </w:rPr>
        <w:t xml:space="preserve">, </w:t>
      </w:r>
      <w:proofErr w:type="spellStart"/>
      <w:r w:rsidRPr="00141423">
        <w:rPr>
          <w:rFonts w:ascii="Times New Roman" w:hAnsi="Times New Roman" w:cs="Times New Roman"/>
          <w:sz w:val="24"/>
          <w:szCs w:val="24"/>
        </w:rPr>
        <w:t>d</w:t>
      </w:r>
      <w:r w:rsidRPr="00141423">
        <w:rPr>
          <w:rFonts w:ascii="Times New Roman" w:hAnsi="Times New Roman" w:cs="Times New Roman"/>
          <w:sz w:val="24"/>
          <w:szCs w:val="24"/>
          <w:vertAlign w:val="subscript"/>
        </w:rPr>
        <w:t>q</w:t>
      </w:r>
      <w:proofErr w:type="spellEnd"/>
      <w:r w:rsidRPr="00141423">
        <w:rPr>
          <w:rFonts w:ascii="Times New Roman" w:hAnsi="Times New Roman" w:cs="Times New Roman"/>
          <w:sz w:val="24"/>
          <w:szCs w:val="24"/>
        </w:rPr>
        <w:t xml:space="preserve"> </w:t>
      </w:r>
      <w:r>
        <w:rPr>
          <w:rFonts w:ascii="Times New Roman" w:hAnsi="Times New Roman" w:cs="Times New Roman"/>
          <w:sz w:val="24"/>
          <w:szCs w:val="24"/>
        </w:rPr>
        <w:t>-</w:t>
      </w:r>
      <w:r w:rsidRPr="00141423">
        <w:rPr>
          <w:rFonts w:ascii="Times New Roman" w:hAnsi="Times New Roman" w:cs="Times New Roman"/>
          <w:sz w:val="24"/>
          <w:szCs w:val="24"/>
        </w:rPr>
        <w:t>factores que valoran el efecto de la profundidad del cimiento dentro del estrato resistente D.</w:t>
      </w:r>
    </w:p>
    <w:p w:rsidR="001421CE" w:rsidRDefault="001421CE" w:rsidP="007263BE">
      <w:pPr>
        <w:pStyle w:val="Prrafodelista"/>
        <w:numPr>
          <w:ilvl w:val="0"/>
          <w:numId w:val="17"/>
        </w:numPr>
        <w:spacing w:after="0" w:line="240" w:lineRule="auto"/>
        <w:jc w:val="both"/>
        <w:rPr>
          <w:rFonts w:ascii="Times New Roman" w:hAnsi="Times New Roman" w:cs="Times New Roman"/>
          <w:sz w:val="24"/>
          <w:szCs w:val="24"/>
        </w:rPr>
      </w:pPr>
      <w:proofErr w:type="spellStart"/>
      <w:r w:rsidRPr="001421CE">
        <w:rPr>
          <w:rFonts w:ascii="Times New Roman" w:hAnsi="Times New Roman" w:cs="Times New Roman"/>
          <w:sz w:val="24"/>
          <w:szCs w:val="24"/>
        </w:rPr>
        <w:t>g</w:t>
      </w:r>
      <w:r w:rsidRPr="00141423">
        <w:rPr>
          <w:rFonts w:ascii="Times New Roman" w:hAnsi="Times New Roman" w:cs="Times New Roman"/>
          <w:sz w:val="24"/>
          <w:szCs w:val="24"/>
          <w:vertAlign w:val="subscript"/>
        </w:rPr>
        <w:t>γ</w:t>
      </w:r>
      <w:proofErr w:type="spellEnd"/>
      <w:r w:rsidRPr="001421CE">
        <w:rPr>
          <w:rFonts w:ascii="Times New Roman" w:hAnsi="Times New Roman" w:cs="Times New Roman"/>
          <w:sz w:val="24"/>
          <w:szCs w:val="24"/>
        </w:rPr>
        <w:t xml:space="preserve">, </w:t>
      </w:r>
      <w:proofErr w:type="spellStart"/>
      <w:r w:rsidRPr="001421CE">
        <w:rPr>
          <w:rFonts w:ascii="Times New Roman" w:hAnsi="Times New Roman" w:cs="Times New Roman"/>
          <w:sz w:val="24"/>
          <w:szCs w:val="24"/>
        </w:rPr>
        <w:t>g</w:t>
      </w:r>
      <w:r w:rsidRPr="001421CE">
        <w:rPr>
          <w:rFonts w:ascii="Times New Roman" w:hAnsi="Times New Roman" w:cs="Times New Roman"/>
          <w:sz w:val="24"/>
          <w:szCs w:val="24"/>
          <w:vertAlign w:val="subscript"/>
        </w:rPr>
        <w:t>c</w:t>
      </w:r>
      <w:proofErr w:type="spellEnd"/>
      <w:r w:rsidRPr="001421CE">
        <w:rPr>
          <w:rFonts w:ascii="Times New Roman" w:hAnsi="Times New Roman" w:cs="Times New Roman"/>
          <w:sz w:val="24"/>
          <w:szCs w:val="24"/>
        </w:rPr>
        <w:t xml:space="preserve">, </w:t>
      </w:r>
      <w:proofErr w:type="spellStart"/>
      <w:r w:rsidRPr="001421CE">
        <w:rPr>
          <w:rFonts w:ascii="Times New Roman" w:hAnsi="Times New Roman" w:cs="Times New Roman"/>
          <w:sz w:val="24"/>
          <w:szCs w:val="24"/>
        </w:rPr>
        <w:t>g</w:t>
      </w:r>
      <w:r w:rsidRPr="001421CE">
        <w:rPr>
          <w:rFonts w:ascii="Times New Roman" w:hAnsi="Times New Roman" w:cs="Times New Roman"/>
          <w:sz w:val="24"/>
          <w:szCs w:val="24"/>
          <w:vertAlign w:val="subscript"/>
        </w:rPr>
        <w:t>q</w:t>
      </w:r>
      <w:proofErr w:type="spellEnd"/>
      <w:r w:rsidRPr="001421CE">
        <w:rPr>
          <w:rFonts w:ascii="Times New Roman" w:hAnsi="Times New Roman" w:cs="Times New Roman"/>
          <w:sz w:val="24"/>
          <w:szCs w:val="24"/>
        </w:rPr>
        <w:t xml:space="preserve"> - factores de inclinación del terreno.</w:t>
      </w:r>
    </w:p>
    <w:p w:rsidR="00BC23B7" w:rsidRDefault="00BC23B7" w:rsidP="00BC23B7">
      <w:pPr>
        <w:spacing w:after="0" w:line="360" w:lineRule="auto"/>
        <w:jc w:val="both"/>
        <w:rPr>
          <w:rFonts w:ascii="Times New Roman" w:hAnsi="Times New Roman" w:cs="Times New Roman"/>
          <w:sz w:val="24"/>
          <w:szCs w:val="24"/>
          <w:u w:val="single"/>
        </w:rPr>
      </w:pPr>
    </w:p>
    <w:p w:rsidR="00964052" w:rsidRPr="00FE1F98" w:rsidRDefault="00964052" w:rsidP="00FE1F98">
      <w:pPr>
        <w:pStyle w:val="Default"/>
        <w:spacing w:line="360" w:lineRule="auto"/>
        <w:jc w:val="both"/>
        <w:rPr>
          <w:rFonts w:ascii="Times New Roman" w:hAnsi="Times New Roman" w:cs="Times New Roman"/>
          <w:lang w:val="es-ES"/>
        </w:rPr>
      </w:pPr>
      <w:r w:rsidRPr="00FE1F98">
        <w:rPr>
          <w:rFonts w:ascii="Times New Roman" w:hAnsi="Times New Roman" w:cs="Times New Roman"/>
          <w:lang w:val="es-ES"/>
        </w:rPr>
        <w:t>Para el caso de los suelos</w:t>
      </w:r>
      <w:r w:rsidR="0005624F">
        <w:rPr>
          <w:rFonts w:ascii="Times New Roman" w:hAnsi="Times New Roman" w:cs="Times New Roman"/>
          <w:lang w:val="es-ES"/>
        </w:rPr>
        <w:t xml:space="preserve"> predominantemente</w:t>
      </w:r>
      <w:r w:rsidRPr="00FE1F98">
        <w:rPr>
          <w:rFonts w:ascii="Times New Roman" w:hAnsi="Times New Roman" w:cs="Times New Roman"/>
          <w:lang w:val="es-ES"/>
        </w:rPr>
        <w:t xml:space="preserve"> cohesivos la formulación planteada por </w:t>
      </w:r>
      <w:proofErr w:type="spellStart"/>
      <w:r w:rsidRPr="00FE1F98">
        <w:rPr>
          <w:rFonts w:ascii="Times New Roman" w:hAnsi="Times New Roman" w:cs="Times New Roman"/>
          <w:lang w:val="es-ES"/>
        </w:rPr>
        <w:t>Brinch</w:t>
      </w:r>
      <w:proofErr w:type="spellEnd"/>
      <w:r w:rsidRPr="00FE1F98">
        <w:rPr>
          <w:rFonts w:ascii="Times New Roman" w:hAnsi="Times New Roman" w:cs="Times New Roman"/>
          <w:lang w:val="es-ES"/>
        </w:rPr>
        <w:t xml:space="preserve"> – Hansen, que es la que utiliza la norma cubana, </w:t>
      </w:r>
      <w:r w:rsidR="005E70F9" w:rsidRPr="00FE1F98">
        <w:rPr>
          <w:rFonts w:ascii="Times New Roman" w:hAnsi="Times New Roman" w:cs="Times New Roman"/>
          <w:lang w:val="es-ES"/>
        </w:rPr>
        <w:t>se plantea como se muestra en</w:t>
      </w:r>
      <w:r w:rsidRPr="00FE1F98">
        <w:rPr>
          <w:rFonts w:ascii="Times New Roman" w:hAnsi="Times New Roman" w:cs="Times New Roman"/>
          <w:lang w:val="es-ES"/>
        </w:rPr>
        <w:t xml:space="preserve"> la ecuación </w:t>
      </w:r>
      <w:r w:rsidR="005E70F9" w:rsidRPr="00FE1F98">
        <w:rPr>
          <w:rFonts w:ascii="Times New Roman" w:hAnsi="Times New Roman" w:cs="Times New Roman"/>
          <w:lang w:val="es-ES"/>
        </w:rPr>
        <w:t>siguiente</w:t>
      </w:r>
      <w:r w:rsidRPr="00FE1F98">
        <w:rPr>
          <w:rFonts w:ascii="Times New Roman" w:hAnsi="Times New Roman" w:cs="Times New Roman"/>
          <w:lang w:val="es-ES"/>
        </w:rPr>
        <w:t>, que se modificó empleando los parámetros de resistencia d</w:t>
      </w:r>
      <w:r w:rsidR="00E723D4">
        <w:rPr>
          <w:rFonts w:ascii="Times New Roman" w:hAnsi="Times New Roman" w:cs="Times New Roman"/>
          <w:lang w:val="es-ES"/>
        </w:rPr>
        <w:t xml:space="preserve">el suelo parcialmente saturado, con la modificación de la </w:t>
      </w:r>
      <w:proofErr w:type="spellStart"/>
      <w:r w:rsidR="00E723D4">
        <w:rPr>
          <w:rFonts w:ascii="Times New Roman" w:hAnsi="Times New Roman" w:cs="Times New Roman"/>
          <w:lang w:val="es-ES"/>
        </w:rPr>
        <w:t>cohesion</w:t>
      </w:r>
      <w:proofErr w:type="spellEnd"/>
      <w:r w:rsidR="00E723D4">
        <w:rPr>
          <w:rFonts w:ascii="Times New Roman" w:hAnsi="Times New Roman" w:cs="Times New Roman"/>
          <w:lang w:val="es-ES"/>
        </w:rPr>
        <w:t xml:space="preserve"> en función del grado de saturación, como se muestra en la ecuación 8:</w:t>
      </w:r>
    </w:p>
    <w:p w:rsidR="00503256" w:rsidRPr="00B7327E" w:rsidRDefault="00964052" w:rsidP="001B2A56">
      <w:pPr>
        <w:spacing w:after="0" w:line="360" w:lineRule="auto"/>
        <w:jc w:val="center"/>
        <w:rPr>
          <w:rFonts w:ascii="Times New Roman" w:hAnsi="Times New Roman" w:cs="Times New Roman"/>
          <w:sz w:val="24"/>
          <w:szCs w:val="24"/>
        </w:rPr>
      </w:pPr>
      <w:r w:rsidRPr="00B7327E">
        <w:rPr>
          <w:rFonts w:ascii="Cambria Math" w:hAnsi="Cambria Math" w:cs="Cambria Math"/>
          <w:sz w:val="24"/>
          <w:szCs w:val="24"/>
        </w:rPr>
        <w:t>𝑞</w:t>
      </w:r>
      <w:r w:rsidR="005E70F9" w:rsidRPr="001B2A56">
        <w:rPr>
          <w:rFonts w:ascii="Cambria Math" w:hAnsi="Cambria Math" w:cs="Cambria Math"/>
          <w:sz w:val="24"/>
          <w:szCs w:val="24"/>
          <w:vertAlign w:val="subscript"/>
        </w:rPr>
        <w:t>𝑢</w:t>
      </w:r>
      <w:r w:rsidRPr="00B7327E">
        <w:rPr>
          <w:rFonts w:ascii="Times New Roman" w:hAnsi="Times New Roman" w:cs="Times New Roman"/>
          <w:sz w:val="24"/>
          <w:szCs w:val="24"/>
        </w:rPr>
        <w:t xml:space="preserve">=5.14 </w:t>
      </w:r>
      <w:r w:rsidRPr="00B7327E">
        <w:rPr>
          <w:rFonts w:ascii="Cambria Math" w:hAnsi="Cambria Math" w:cs="Cambria Math"/>
          <w:sz w:val="24"/>
          <w:szCs w:val="24"/>
        </w:rPr>
        <w:t>𝐶</w:t>
      </w:r>
      <w:r w:rsidR="005E70F9" w:rsidRPr="00404CBE">
        <w:rPr>
          <w:rFonts w:ascii="Cambria Math" w:hAnsi="Cambria Math" w:cs="Cambria Math"/>
          <w:sz w:val="24"/>
          <w:szCs w:val="24"/>
          <w:vertAlign w:val="subscript"/>
        </w:rPr>
        <w:t/>
      </w:r>
      <w:proofErr w:type="gramStart"/>
      <w:r w:rsidR="005E70F9" w:rsidRPr="00404CBE">
        <w:rPr>
          <w:rFonts w:ascii="Cambria Math" w:hAnsi="Cambria Math" w:cs="Cambria Math"/>
          <w:sz w:val="24"/>
          <w:szCs w:val="24"/>
          <w:vertAlign w:val="subscript"/>
        </w:rPr>
        <w:t/>
      </w:r>
      <w:r w:rsidRPr="00544910">
        <w:rPr>
          <w:rFonts w:ascii="Times New Roman" w:hAnsi="Times New Roman" w:cs="Times New Roman"/>
          <w:i/>
          <w:sz w:val="24"/>
          <w:szCs w:val="24"/>
          <w:vertAlign w:val="subscript"/>
        </w:rPr>
        <w:t>(</w:t>
      </w:r>
      <w:proofErr w:type="gramEnd"/>
      <w:r w:rsidRPr="00544910">
        <w:rPr>
          <w:rFonts w:ascii="Cambria Math" w:hAnsi="Cambria Math" w:cs="Cambria Math"/>
          <w:i/>
          <w:sz w:val="24"/>
          <w:szCs w:val="24"/>
          <w:vertAlign w:val="subscript"/>
        </w:rPr>
        <w:t>𝑢</w:t>
      </w:r>
      <w:proofErr w:type="spellStart"/>
      <w:r w:rsidR="00FE1F98" w:rsidRPr="00544910">
        <w:rPr>
          <w:rFonts w:ascii="Times New Roman" w:hAnsi="Times New Roman" w:cs="Times New Roman"/>
          <w:i/>
          <w:sz w:val="24"/>
          <w:szCs w:val="24"/>
          <w:vertAlign w:val="subscript"/>
        </w:rPr>
        <w:t>nsat</w:t>
      </w:r>
      <w:proofErr w:type="spellEnd"/>
      <w:r w:rsidRPr="00544910">
        <w:rPr>
          <w:rFonts w:ascii="Times New Roman" w:hAnsi="Times New Roman" w:cs="Times New Roman"/>
          <w:sz w:val="24"/>
          <w:szCs w:val="24"/>
          <w:vertAlign w:val="subscript"/>
        </w:rPr>
        <w:t>)</w:t>
      </w:r>
      <w:r w:rsidRPr="00B7327E">
        <w:rPr>
          <w:rFonts w:ascii="Times New Roman" w:hAnsi="Times New Roman" w:cs="Times New Roman"/>
          <w:sz w:val="24"/>
          <w:szCs w:val="24"/>
        </w:rPr>
        <w:t xml:space="preserve"> (1+</w:t>
      </w:r>
      <w:r w:rsidR="005E70F9" w:rsidRPr="00B7327E">
        <w:rPr>
          <w:rFonts w:ascii="Cambria Math" w:hAnsi="Cambria Math" w:cs="Cambria Math"/>
          <w:sz w:val="24"/>
          <w:szCs w:val="24"/>
        </w:rPr>
        <w:t>𝑆</w:t>
      </w:r>
      <w:r w:rsidRPr="00404CBE">
        <w:rPr>
          <w:rFonts w:ascii="Cambria Math" w:hAnsi="Cambria Math" w:cs="Cambria Math"/>
          <w:sz w:val="24"/>
          <w:szCs w:val="24"/>
          <w:vertAlign w:val="subscript"/>
        </w:rPr>
        <w:t>𝑐</w:t>
      </w:r>
      <w:r w:rsidRPr="00B7327E">
        <w:rPr>
          <w:rFonts w:ascii="Times New Roman" w:hAnsi="Times New Roman" w:cs="Times New Roman"/>
          <w:sz w:val="24"/>
          <w:szCs w:val="24"/>
        </w:rPr>
        <w:t>´+</w:t>
      </w:r>
      <w:r w:rsidR="005E70F9" w:rsidRPr="00B7327E">
        <w:rPr>
          <w:rFonts w:ascii="Cambria Math" w:hAnsi="Cambria Math" w:cs="Cambria Math"/>
          <w:sz w:val="24"/>
          <w:szCs w:val="24"/>
        </w:rPr>
        <w:t>𝑑</w:t>
      </w:r>
      <w:r w:rsidRPr="00404CBE">
        <w:rPr>
          <w:rFonts w:ascii="Cambria Math" w:hAnsi="Cambria Math" w:cs="Cambria Math"/>
          <w:sz w:val="24"/>
          <w:szCs w:val="24"/>
          <w:vertAlign w:val="subscript"/>
        </w:rPr>
        <w:t>𝑐</w:t>
      </w:r>
      <w:r w:rsidRPr="00B7327E">
        <w:rPr>
          <w:rFonts w:ascii="Times New Roman" w:hAnsi="Times New Roman" w:cs="Times New Roman"/>
          <w:sz w:val="24"/>
          <w:szCs w:val="24"/>
        </w:rPr>
        <w:t xml:space="preserve">´− </w:t>
      </w:r>
      <w:r w:rsidR="005E70F9" w:rsidRPr="00B7327E">
        <w:rPr>
          <w:rFonts w:ascii="Cambria Math" w:hAnsi="Cambria Math" w:cs="Cambria Math"/>
          <w:sz w:val="24"/>
          <w:szCs w:val="24"/>
        </w:rPr>
        <w:t>𝑖</w:t>
      </w:r>
      <w:r w:rsidRPr="00404CBE">
        <w:rPr>
          <w:rFonts w:ascii="Cambria Math" w:hAnsi="Cambria Math" w:cs="Cambria Math"/>
          <w:sz w:val="24"/>
          <w:szCs w:val="24"/>
          <w:vertAlign w:val="subscript"/>
        </w:rPr>
        <w:t>𝑐</w:t>
      </w:r>
      <w:r w:rsidRPr="00B7327E">
        <w:rPr>
          <w:rFonts w:ascii="Times New Roman" w:hAnsi="Times New Roman" w:cs="Times New Roman"/>
          <w:sz w:val="24"/>
          <w:szCs w:val="24"/>
        </w:rPr>
        <w:t>´−</w:t>
      </w:r>
      <w:r w:rsidR="005E70F9" w:rsidRPr="00B7327E">
        <w:rPr>
          <w:rFonts w:ascii="Cambria Math" w:hAnsi="Cambria Math" w:cs="Cambria Math"/>
          <w:sz w:val="24"/>
          <w:szCs w:val="24"/>
        </w:rPr>
        <w:t>𝑔</w:t>
      </w:r>
      <w:r w:rsidRPr="00404CBE">
        <w:rPr>
          <w:rFonts w:ascii="Cambria Math" w:hAnsi="Cambria Math" w:cs="Cambria Math"/>
          <w:sz w:val="24"/>
          <w:szCs w:val="24"/>
          <w:vertAlign w:val="subscript"/>
        </w:rPr>
        <w:t>𝑐</w:t>
      </w:r>
      <w:r w:rsidR="00FE1F98" w:rsidRPr="00B7327E">
        <w:rPr>
          <w:rFonts w:ascii="Times New Roman" w:hAnsi="Times New Roman" w:cs="Times New Roman"/>
          <w:sz w:val="24"/>
          <w:szCs w:val="24"/>
        </w:rPr>
        <w:t>´) +</w:t>
      </w:r>
      <w:r w:rsidRPr="00B7327E">
        <w:rPr>
          <w:rFonts w:ascii="Cambria Math" w:hAnsi="Cambria Math" w:cs="Cambria Math"/>
          <w:sz w:val="24"/>
          <w:szCs w:val="24"/>
        </w:rPr>
        <w:t>𝑞</w:t>
      </w:r>
      <w:r w:rsidR="005D3667" w:rsidRPr="00B7327E">
        <w:rPr>
          <w:rFonts w:ascii="Times New Roman" w:hAnsi="Times New Roman" w:cs="Times New Roman"/>
          <w:sz w:val="24"/>
          <w:szCs w:val="24"/>
        </w:rPr>
        <w:t>´</w:t>
      </w:r>
      <w:r w:rsidR="005D3667">
        <w:rPr>
          <w:rFonts w:ascii="Times New Roman" w:hAnsi="Times New Roman" w:cs="Times New Roman"/>
          <w:sz w:val="24"/>
          <w:szCs w:val="24"/>
        </w:rPr>
        <w:t xml:space="preserve"> (</w:t>
      </w:r>
      <w:r w:rsidR="00086440">
        <w:rPr>
          <w:rFonts w:ascii="Times New Roman" w:hAnsi="Times New Roman" w:cs="Times New Roman"/>
          <w:sz w:val="24"/>
          <w:szCs w:val="24"/>
        </w:rPr>
        <w:t>4</w:t>
      </w:r>
      <w:r w:rsidR="001B2A56">
        <w:rPr>
          <w:rFonts w:ascii="Times New Roman" w:hAnsi="Times New Roman" w:cs="Times New Roman"/>
          <w:sz w:val="24"/>
          <w:szCs w:val="24"/>
        </w:rPr>
        <w:t>)</w:t>
      </w:r>
    </w:p>
    <w:p w:rsidR="00962960" w:rsidRPr="00404CBE" w:rsidRDefault="00962960" w:rsidP="00962960">
      <w:pPr>
        <w:pStyle w:val="Default"/>
        <w:rPr>
          <w:rFonts w:ascii="Cambria Math" w:hAnsi="Cambria Math" w:cs="Cambria Math"/>
          <w:sz w:val="23"/>
          <w:szCs w:val="23"/>
          <w:lang w:val="es-ES"/>
        </w:rPr>
      </w:pPr>
    </w:p>
    <w:p w:rsidR="00962960" w:rsidRPr="001B2A56" w:rsidRDefault="00962960" w:rsidP="001B2A56">
      <w:pPr>
        <w:pStyle w:val="Default"/>
        <w:jc w:val="center"/>
        <w:rPr>
          <w:rFonts w:ascii="Times New Roman" w:hAnsi="Times New Roman" w:cs="Times New Roman"/>
          <w:b/>
          <w:bCs/>
          <w:lang w:val="es-ES"/>
        </w:rPr>
      </w:pPr>
      <w:r w:rsidRPr="00962960">
        <w:rPr>
          <w:rFonts w:ascii="Cambria Math" w:hAnsi="Cambria Math" w:cs="Cambria Math"/>
        </w:rPr>
        <w:t>𝐶𝑢</w:t>
      </w:r>
      <w:r w:rsidRPr="00F90127">
        <w:rPr>
          <w:rFonts w:ascii="Times New Roman" w:hAnsi="Times New Roman" w:cs="Times New Roman"/>
          <w:lang w:val="es-ES"/>
        </w:rPr>
        <w:t xml:space="preserve"> </w:t>
      </w:r>
      <w:r w:rsidRPr="00F90127">
        <w:rPr>
          <w:rFonts w:ascii="Times New Roman" w:hAnsi="Times New Roman" w:cs="Times New Roman"/>
          <w:vertAlign w:val="subscript"/>
          <w:lang w:val="es-ES"/>
        </w:rPr>
        <w:t>(</w:t>
      </w:r>
      <w:r w:rsidRPr="00962960">
        <w:rPr>
          <w:rFonts w:ascii="Cambria Math" w:hAnsi="Cambria Math" w:cs="Cambria Math"/>
          <w:vertAlign w:val="subscript"/>
        </w:rPr>
        <w:t>𝑢</w:t>
      </w:r>
      <w:proofErr w:type="spellStart"/>
      <w:r w:rsidR="005D3667" w:rsidRPr="00F90127">
        <w:rPr>
          <w:rFonts w:ascii="Times New Roman" w:hAnsi="Times New Roman" w:cs="Times New Roman"/>
          <w:vertAlign w:val="subscript"/>
          <w:lang w:val="es-ES"/>
        </w:rPr>
        <w:t>nsat</w:t>
      </w:r>
      <w:proofErr w:type="spellEnd"/>
      <w:r w:rsidR="005D3667" w:rsidRPr="00F90127">
        <w:rPr>
          <w:rFonts w:ascii="Times New Roman" w:hAnsi="Times New Roman" w:cs="Times New Roman"/>
          <w:vertAlign w:val="subscript"/>
          <w:lang w:val="es-ES"/>
        </w:rPr>
        <w:t>)</w:t>
      </w:r>
      <w:r w:rsidR="005D3667" w:rsidRPr="00F90127">
        <w:rPr>
          <w:rFonts w:ascii="Times New Roman" w:hAnsi="Times New Roman" w:cs="Times New Roman"/>
          <w:lang w:val="es-ES"/>
        </w:rPr>
        <w:t xml:space="preserve"> =</w:t>
      </w:r>
      <w:r w:rsidRPr="00962960">
        <w:rPr>
          <w:rFonts w:ascii="Cambria Math" w:hAnsi="Cambria Math" w:cs="Cambria Math"/>
        </w:rPr>
        <w:t>𝐶</w:t>
      </w:r>
      <w:r w:rsidRPr="00962960">
        <w:rPr>
          <w:rFonts w:ascii="Cambria Math" w:hAnsi="Cambria Math" w:cs="Cambria Math"/>
        </w:rPr>
        <w:t/>
      </w:r>
      <w:proofErr w:type="gramStart"/>
      <w:r w:rsidRPr="00962960">
        <w:rPr>
          <w:rFonts w:ascii="Cambria Math" w:hAnsi="Cambria Math" w:cs="Cambria Math"/>
        </w:rPr>
        <w:t/>
      </w:r>
      <w:r w:rsidRPr="00F90127">
        <w:rPr>
          <w:rFonts w:ascii="Times New Roman" w:hAnsi="Times New Roman" w:cs="Times New Roman"/>
          <w:vertAlign w:val="subscript"/>
          <w:lang w:val="es-ES"/>
        </w:rPr>
        <w:t>(</w:t>
      </w:r>
      <w:proofErr w:type="gramEnd"/>
      <w:r w:rsidRPr="00962960">
        <w:rPr>
          <w:rFonts w:ascii="Cambria Math" w:hAnsi="Cambria Math" w:cs="Cambria Math"/>
          <w:vertAlign w:val="subscript"/>
        </w:rPr>
        <w:t>𝑠</w:t>
      </w:r>
      <w:r w:rsidR="005D3667" w:rsidRPr="00F90127">
        <w:rPr>
          <w:rFonts w:ascii="Times New Roman" w:hAnsi="Times New Roman" w:cs="Times New Roman"/>
          <w:vertAlign w:val="subscript"/>
          <w:lang w:val="es-ES"/>
        </w:rPr>
        <w:t>at)</w:t>
      </w:r>
      <w:r w:rsidR="005D3667" w:rsidRPr="00F90127">
        <w:rPr>
          <w:rFonts w:ascii="Times New Roman" w:hAnsi="Times New Roman" w:cs="Times New Roman"/>
          <w:lang w:val="es-ES"/>
        </w:rPr>
        <w:t xml:space="preserve"> (</w:t>
      </w:r>
      <w:r w:rsidRPr="00F90127">
        <w:rPr>
          <w:rFonts w:ascii="Times New Roman" w:hAnsi="Times New Roman" w:cs="Times New Roman"/>
          <w:lang w:val="es-ES"/>
        </w:rPr>
        <w:t>1+(</w:t>
      </w:r>
      <w:r w:rsidRPr="00962960">
        <w:rPr>
          <w:rFonts w:ascii="Cambria Math" w:hAnsi="Cambria Math" w:cs="Cambria Math"/>
        </w:rPr>
        <w:t>𝑢</w:t>
      </w:r>
      <w:r w:rsidRPr="00962960">
        <w:rPr>
          <w:rFonts w:ascii="Cambria Math" w:hAnsi="Cambria Math" w:cs="Cambria Math"/>
          <w:vertAlign w:val="subscript"/>
        </w:rPr>
        <w:t>𝑎</w:t>
      </w:r>
      <w:r w:rsidRPr="00F90127">
        <w:rPr>
          <w:rFonts w:ascii="Times New Roman" w:hAnsi="Times New Roman" w:cs="Times New Roman"/>
          <w:lang w:val="es-ES"/>
        </w:rPr>
        <w:t>−</w:t>
      </w:r>
      <w:r w:rsidRPr="00962960">
        <w:rPr>
          <w:rFonts w:ascii="Cambria Math" w:hAnsi="Cambria Math" w:cs="Cambria Math"/>
        </w:rPr>
        <w:t>𝑢</w:t>
      </w:r>
      <w:r w:rsidRPr="00962960">
        <w:rPr>
          <w:rFonts w:ascii="Cambria Math" w:hAnsi="Cambria Math" w:cs="Cambria Math"/>
          <w:vertAlign w:val="subscript"/>
        </w:rPr>
        <w:t>𝑤</w:t>
      </w:r>
      <w:r w:rsidRPr="00F90127">
        <w:rPr>
          <w:rFonts w:ascii="Times New Roman" w:hAnsi="Times New Roman" w:cs="Times New Roman"/>
          <w:lang w:val="es-ES"/>
        </w:rPr>
        <w:t>)/(</w:t>
      </w:r>
      <w:r w:rsidRPr="00962960">
        <w:rPr>
          <w:rFonts w:ascii="Cambria Math" w:hAnsi="Cambria Math" w:cs="Cambria Math"/>
        </w:rPr>
        <w:t>𝑃𝑎</w:t>
      </w:r>
      <w:r w:rsidRPr="00F90127">
        <w:rPr>
          <w:rFonts w:ascii="Times New Roman" w:hAnsi="Times New Roman" w:cs="Times New Roman"/>
          <w:lang w:val="es-ES"/>
        </w:rPr>
        <w:t>/</w:t>
      </w:r>
      <w:r w:rsidR="005D3667" w:rsidRPr="00F90127">
        <w:rPr>
          <w:rFonts w:ascii="Times New Roman" w:hAnsi="Times New Roman" w:cs="Times New Roman"/>
          <w:lang w:val="es-ES"/>
        </w:rPr>
        <w:t>100)</w:t>
      </w:r>
      <w:r w:rsidR="005D3667" w:rsidRPr="00F90127">
        <w:rPr>
          <w:rFonts w:ascii="Times New Roman" w:eastAsia="Arial" w:hAnsi="Times New Roman" w:cs="Times New Roman"/>
          <w:lang w:val="es-ES"/>
        </w:rPr>
        <w:t xml:space="preserve"> *</w:t>
      </w:r>
      <w:r w:rsidRPr="00F90127">
        <w:rPr>
          <w:rFonts w:ascii="Times New Roman" w:hAnsi="Times New Roman" w:cs="Times New Roman"/>
          <w:lang w:val="es-ES"/>
        </w:rPr>
        <w:t>(</w:t>
      </w:r>
      <w:r w:rsidRPr="00962960">
        <w:rPr>
          <w:rFonts w:ascii="Cambria Math" w:hAnsi="Cambria Math" w:cs="Cambria Math"/>
        </w:rPr>
        <w:t>𝑆𝑟</w:t>
      </w:r>
      <w:r w:rsidRPr="00F90127">
        <w:rPr>
          <w:rFonts w:ascii="Times New Roman" w:hAnsi="Times New Roman" w:cs="Times New Roman"/>
          <w:lang w:val="es-ES"/>
        </w:rPr>
        <w:t>)</w:t>
      </w:r>
      <w:r w:rsidRPr="00962960">
        <w:rPr>
          <w:rFonts w:ascii="Times New Roman" w:hAnsi="Times New Roman" w:cs="Times New Roman"/>
          <w:vertAlign w:val="superscript"/>
        </w:rPr>
        <w:t>ν</w:t>
      </w:r>
      <w:r w:rsidRPr="00F90127">
        <w:rPr>
          <w:rFonts w:ascii="Times New Roman" w:hAnsi="Times New Roman" w:cs="Times New Roman"/>
          <w:lang w:val="es-ES"/>
        </w:rPr>
        <w:t>/</w:t>
      </w:r>
      <w:r w:rsidR="005D3667" w:rsidRPr="00962960">
        <w:rPr>
          <w:rFonts w:ascii="Cambria Math" w:hAnsi="Cambria Math" w:cs="Cambria Math"/>
        </w:rPr>
        <w:t>𝜇</w:t>
      </w:r>
      <w:r w:rsidR="005D3667" w:rsidRPr="00F90127">
        <w:rPr>
          <w:rFonts w:ascii="Times New Roman" w:hAnsi="Times New Roman" w:cs="Times New Roman"/>
          <w:lang w:val="es-ES"/>
        </w:rPr>
        <w:t>)</w:t>
      </w:r>
      <w:r w:rsidR="005D3667">
        <w:rPr>
          <w:rFonts w:ascii="Times New Roman" w:hAnsi="Times New Roman" w:cs="Times New Roman"/>
          <w:lang w:val="es-ES"/>
        </w:rPr>
        <w:t xml:space="preserve"> (</w:t>
      </w:r>
      <w:r w:rsidR="00086440">
        <w:rPr>
          <w:rFonts w:ascii="Times New Roman" w:hAnsi="Times New Roman" w:cs="Times New Roman"/>
          <w:lang w:val="es-ES"/>
        </w:rPr>
        <w:t>5</w:t>
      </w:r>
      <w:r w:rsidR="001B2A56">
        <w:rPr>
          <w:rFonts w:ascii="Times New Roman" w:hAnsi="Times New Roman" w:cs="Times New Roman"/>
          <w:lang w:val="es-ES"/>
        </w:rPr>
        <w:t>)</w:t>
      </w:r>
    </w:p>
    <w:p w:rsidR="00B7327E" w:rsidRPr="00F90127" w:rsidRDefault="00B7327E" w:rsidP="00962960">
      <w:pPr>
        <w:pStyle w:val="Default"/>
        <w:rPr>
          <w:rFonts w:ascii="Times New Roman" w:hAnsi="Times New Roman" w:cs="Times New Roman"/>
          <w:lang w:val="es-ES"/>
        </w:rPr>
      </w:pPr>
    </w:p>
    <w:p w:rsidR="00962960" w:rsidRPr="00B7327E" w:rsidRDefault="00962960" w:rsidP="00B7327E">
      <w:pPr>
        <w:pStyle w:val="Default"/>
        <w:spacing w:line="360" w:lineRule="auto"/>
        <w:jc w:val="both"/>
        <w:rPr>
          <w:rFonts w:ascii="Times New Roman" w:hAnsi="Times New Roman" w:cs="Times New Roman"/>
          <w:lang w:val="es-ES"/>
        </w:rPr>
      </w:pPr>
      <w:r w:rsidRPr="00B7327E">
        <w:rPr>
          <w:rFonts w:ascii="Times New Roman" w:hAnsi="Times New Roman" w:cs="Times New Roman"/>
          <w:lang w:val="es-ES"/>
        </w:rPr>
        <w:t xml:space="preserve">Donde </w:t>
      </w:r>
      <w:r w:rsidRPr="00B7327E">
        <w:rPr>
          <w:rFonts w:ascii="Cambria Math" w:hAnsi="Cambria Math" w:cs="Cambria Math"/>
        </w:rPr>
        <w:t>𝐶</w:t>
      </w:r>
      <w:r w:rsidRPr="00404CBE">
        <w:rPr>
          <w:rFonts w:ascii="Cambria Math" w:hAnsi="Cambria Math" w:cs="Cambria Math"/>
          <w:vertAlign w:val="subscript"/>
        </w:rPr>
        <w:t>𝑢</w:t>
      </w:r>
      <w:r w:rsidRPr="005D3667">
        <w:rPr>
          <w:rFonts w:ascii="Times New Roman" w:hAnsi="Times New Roman" w:cs="Times New Roman"/>
          <w:vertAlign w:val="subscript"/>
          <w:lang w:val="es-ES"/>
        </w:rPr>
        <w:t>(</w:t>
      </w:r>
      <w:proofErr w:type="spellStart"/>
      <w:r w:rsidRPr="005D3667">
        <w:rPr>
          <w:rFonts w:ascii="Times New Roman" w:hAnsi="Times New Roman" w:cs="Times New Roman"/>
          <w:vertAlign w:val="subscript"/>
          <w:lang w:val="es-ES"/>
        </w:rPr>
        <w:t>sat</w:t>
      </w:r>
      <w:proofErr w:type="spellEnd"/>
      <w:r w:rsidRPr="005D3667">
        <w:rPr>
          <w:rFonts w:ascii="Times New Roman" w:hAnsi="Times New Roman" w:cs="Times New Roman"/>
          <w:vertAlign w:val="subscript"/>
          <w:lang w:val="es-ES"/>
        </w:rPr>
        <w:t>)</w:t>
      </w:r>
      <w:r w:rsidRPr="00B7327E">
        <w:rPr>
          <w:rFonts w:ascii="Times New Roman" w:hAnsi="Times New Roman" w:cs="Times New Roman"/>
          <w:lang w:val="es-ES"/>
        </w:rPr>
        <w:t xml:space="preserve"> y </w:t>
      </w:r>
      <w:r w:rsidRPr="00B7327E">
        <w:rPr>
          <w:rFonts w:ascii="Cambria Math" w:hAnsi="Cambria Math" w:cs="Cambria Math"/>
        </w:rPr>
        <w:t>𝐶</w:t>
      </w:r>
      <w:r w:rsidRPr="00404CBE">
        <w:rPr>
          <w:rFonts w:ascii="Cambria Math" w:hAnsi="Cambria Math" w:cs="Cambria Math"/>
          <w:vertAlign w:val="subscript"/>
        </w:rPr>
        <w:t>𝑢</w:t>
      </w:r>
      <w:r w:rsidRPr="005D3667">
        <w:rPr>
          <w:rFonts w:ascii="Times New Roman" w:hAnsi="Times New Roman" w:cs="Times New Roman"/>
          <w:vertAlign w:val="subscript"/>
          <w:lang w:val="es-ES"/>
        </w:rPr>
        <w:t>(</w:t>
      </w:r>
      <w:r w:rsidRPr="005D3667">
        <w:rPr>
          <w:rFonts w:ascii="Cambria Math" w:hAnsi="Cambria Math" w:cs="Cambria Math"/>
          <w:vertAlign w:val="subscript"/>
        </w:rPr>
        <w:t>𝑢</w:t>
      </w:r>
      <w:proofErr w:type="spellStart"/>
      <w:r w:rsidRPr="005D3667">
        <w:rPr>
          <w:rFonts w:ascii="Times New Roman" w:hAnsi="Times New Roman" w:cs="Times New Roman"/>
          <w:vertAlign w:val="subscript"/>
          <w:lang w:val="es-ES"/>
        </w:rPr>
        <w:t>nsat</w:t>
      </w:r>
      <w:proofErr w:type="spellEnd"/>
      <w:r w:rsidRPr="005D3667">
        <w:rPr>
          <w:rFonts w:ascii="Times New Roman" w:hAnsi="Times New Roman" w:cs="Times New Roman"/>
          <w:vertAlign w:val="subscript"/>
          <w:lang w:val="es-ES"/>
        </w:rPr>
        <w:t>)</w:t>
      </w:r>
      <w:r w:rsidRPr="00B7327E">
        <w:rPr>
          <w:rFonts w:ascii="Times New Roman" w:hAnsi="Times New Roman" w:cs="Times New Roman"/>
          <w:lang w:val="es-ES"/>
        </w:rPr>
        <w:t xml:space="preserve"> es la resistencia a compresión bajo condición saturada y no saturada respectivamente, </w:t>
      </w:r>
      <w:r w:rsidRPr="00B7327E">
        <w:rPr>
          <w:rFonts w:ascii="Cambria Math" w:hAnsi="Cambria Math" w:cs="Cambria Math"/>
        </w:rPr>
        <w:t>𝑃𝑎</w:t>
      </w:r>
      <w:r w:rsidRPr="00B7327E">
        <w:rPr>
          <w:rFonts w:ascii="Times New Roman" w:hAnsi="Times New Roman" w:cs="Times New Roman"/>
          <w:lang w:val="es-ES"/>
        </w:rPr>
        <w:t xml:space="preserve"> es la presión atmosférica siendo igual a 101,3 kPa, </w:t>
      </w:r>
      <w:r w:rsidRPr="00B7327E">
        <w:rPr>
          <w:rFonts w:ascii="Cambria Math" w:hAnsi="Cambria Math" w:cs="Cambria Math"/>
        </w:rPr>
        <w:t>𝑆𝑟</w:t>
      </w:r>
      <w:r w:rsidRPr="00B7327E">
        <w:rPr>
          <w:rFonts w:ascii="Times New Roman" w:hAnsi="Times New Roman" w:cs="Times New Roman"/>
          <w:lang w:val="es-ES"/>
        </w:rPr>
        <w:t xml:space="preserve"> es el grado de saturación y v,</w:t>
      </w:r>
      <w:r w:rsidR="006F53C8">
        <w:rPr>
          <w:rFonts w:ascii="Times New Roman" w:hAnsi="Times New Roman" w:cs="Times New Roman"/>
          <w:lang w:val="es-ES"/>
        </w:rPr>
        <w:t xml:space="preserve"> </w:t>
      </w:r>
      <w:r w:rsidRPr="00B7327E">
        <w:rPr>
          <w:rFonts w:ascii="Times New Roman" w:hAnsi="Times New Roman" w:cs="Times New Roman"/>
        </w:rPr>
        <w:t>μ</w:t>
      </w:r>
      <w:r w:rsidRPr="00B7327E">
        <w:rPr>
          <w:rFonts w:ascii="Times New Roman" w:hAnsi="Times New Roman" w:cs="Times New Roman"/>
          <w:lang w:val="es-ES"/>
        </w:rPr>
        <w:t xml:space="preserve"> son parámetros de ajustes</w:t>
      </w:r>
      <w:r w:rsidR="0032086E" w:rsidRPr="00B7327E">
        <w:rPr>
          <w:rFonts w:ascii="Times New Roman" w:hAnsi="Times New Roman" w:cs="Times New Roman"/>
          <w:lang w:val="es-ES"/>
        </w:rPr>
        <w:t>,</w:t>
      </w:r>
      <w:r w:rsidRPr="00B7327E">
        <w:rPr>
          <w:rFonts w:ascii="Times New Roman" w:hAnsi="Times New Roman" w:cs="Times New Roman"/>
          <w:lang w:val="es-ES"/>
        </w:rPr>
        <w:t xml:space="preserve"> v=2 </w:t>
      </w:r>
    </w:p>
    <w:p w:rsidR="00503256" w:rsidRPr="00B7327E" w:rsidRDefault="00962960" w:rsidP="00B7327E">
      <w:pPr>
        <w:spacing w:after="0" w:line="360" w:lineRule="auto"/>
        <w:jc w:val="both"/>
        <w:rPr>
          <w:rFonts w:ascii="Times New Roman" w:hAnsi="Times New Roman" w:cs="Times New Roman"/>
          <w:sz w:val="24"/>
          <w:szCs w:val="24"/>
        </w:rPr>
      </w:pPr>
      <w:r w:rsidRPr="00B7327E">
        <w:rPr>
          <w:rFonts w:ascii="Times New Roman" w:hAnsi="Times New Roman" w:cs="Times New Roman"/>
          <w:sz w:val="24"/>
          <w:szCs w:val="24"/>
        </w:rPr>
        <w:t>μ=9 para 8,0 ≤ IP (%) ≤ 15,5 y μ=2.10880 e</w:t>
      </w:r>
      <w:r w:rsidRPr="00B7327E">
        <w:rPr>
          <w:rFonts w:ascii="Times New Roman" w:hAnsi="Times New Roman" w:cs="Times New Roman"/>
          <w:sz w:val="24"/>
          <w:szCs w:val="24"/>
          <w:vertAlign w:val="superscript"/>
        </w:rPr>
        <w:t xml:space="preserve">0.0903 (IP) </w:t>
      </w:r>
      <w:r w:rsidRPr="00B7327E">
        <w:rPr>
          <w:rFonts w:ascii="Times New Roman" w:hAnsi="Times New Roman" w:cs="Times New Roman"/>
          <w:sz w:val="24"/>
          <w:szCs w:val="24"/>
        </w:rPr>
        <w:t>para 15,5 &lt; IP (%) &lt; 60,0</w:t>
      </w:r>
    </w:p>
    <w:p w:rsidR="00714E9E" w:rsidRDefault="00714E9E" w:rsidP="00544910">
      <w:pPr>
        <w:spacing w:after="0" w:line="360" w:lineRule="auto"/>
        <w:jc w:val="both"/>
        <w:rPr>
          <w:rFonts w:ascii="Times New Roman" w:hAnsi="Times New Roman" w:cs="Times New Roman"/>
          <w:sz w:val="24"/>
          <w:szCs w:val="24"/>
        </w:rPr>
      </w:pPr>
    </w:p>
    <w:p w:rsidR="00714E9E" w:rsidRPr="00702A6B" w:rsidRDefault="00714E9E" w:rsidP="00714E9E">
      <w:pPr>
        <w:spacing w:after="0" w:line="360" w:lineRule="auto"/>
        <w:jc w:val="both"/>
        <w:rPr>
          <w:rFonts w:ascii="Times New Roman" w:hAnsi="Times New Roman" w:cs="Times New Roman"/>
          <w:sz w:val="24"/>
          <w:szCs w:val="24"/>
          <w:u w:val="single"/>
        </w:rPr>
      </w:pPr>
      <w:r w:rsidRPr="00702A6B">
        <w:rPr>
          <w:rFonts w:ascii="Times New Roman" w:hAnsi="Times New Roman" w:cs="Times New Roman"/>
          <w:sz w:val="24"/>
          <w:szCs w:val="24"/>
          <w:u w:val="single"/>
        </w:rPr>
        <w:t>Capacidad de carga en suelos</w:t>
      </w:r>
      <w:r>
        <w:rPr>
          <w:rFonts w:ascii="Times New Roman" w:hAnsi="Times New Roman" w:cs="Times New Roman"/>
          <w:sz w:val="24"/>
          <w:szCs w:val="24"/>
          <w:u w:val="single"/>
        </w:rPr>
        <w:t xml:space="preserve"> no</w:t>
      </w:r>
      <w:r w:rsidRPr="00702A6B">
        <w:rPr>
          <w:rFonts w:ascii="Times New Roman" w:hAnsi="Times New Roman" w:cs="Times New Roman"/>
          <w:sz w:val="24"/>
          <w:szCs w:val="24"/>
          <w:u w:val="single"/>
        </w:rPr>
        <w:t xml:space="preserve"> saturados </w:t>
      </w:r>
    </w:p>
    <w:p w:rsidR="00714E9E" w:rsidRDefault="00714E9E" w:rsidP="00714E9E">
      <w:pPr>
        <w:spacing w:after="0" w:line="360" w:lineRule="auto"/>
        <w:ind w:right="-285"/>
        <w:jc w:val="both"/>
        <w:rPr>
          <w:rFonts w:ascii="Times New Roman" w:hAnsi="Times New Roman" w:cs="Times New Roman"/>
          <w:i/>
          <w:sz w:val="24"/>
          <w:szCs w:val="24"/>
        </w:rPr>
      </w:pPr>
    </w:p>
    <w:p w:rsidR="00714E9E" w:rsidRPr="004D1BA1" w:rsidRDefault="00714E9E" w:rsidP="00714E9E">
      <w:pPr>
        <w:spacing w:after="0" w:line="360" w:lineRule="auto"/>
        <w:ind w:right="-285"/>
        <w:jc w:val="both"/>
        <w:rPr>
          <w:rFonts w:ascii="Times New Roman" w:hAnsi="Times New Roman" w:cs="Times New Roman"/>
          <w:b/>
          <w:sz w:val="24"/>
          <w:szCs w:val="24"/>
        </w:rPr>
      </w:pPr>
      <w:r w:rsidRPr="004D1BA1">
        <w:rPr>
          <w:rFonts w:ascii="Times New Roman" w:hAnsi="Times New Roman" w:cs="Times New Roman"/>
          <w:i/>
          <w:sz w:val="24"/>
          <w:szCs w:val="24"/>
        </w:rPr>
        <w:lastRenderedPageBreak/>
        <w:t>El marco para estimar la capacidad de carga es prometedor y puede ser extendido en la práctica de la ingeniería geotécnica para el diseño de bases usando la Mecánica de Suelos Parcialmente Saturados</w:t>
      </w:r>
      <w:r w:rsidRPr="00CA5F8C">
        <w:rPr>
          <w:rFonts w:ascii="Times New Roman" w:hAnsi="Times New Roman" w:cs="Times New Roman"/>
          <w:i/>
          <w:sz w:val="24"/>
          <w:szCs w:val="24"/>
        </w:rPr>
        <w:t>.</w:t>
      </w:r>
      <w:r w:rsidRPr="00CA5F8C">
        <w:rPr>
          <w:rFonts w:ascii="Times New Roman" w:hAnsi="Times New Roman" w:cs="Times New Roman"/>
          <w:sz w:val="24"/>
          <w:szCs w:val="24"/>
        </w:rPr>
        <w:fldChar w:fldCharType="begin"/>
      </w:r>
      <w:r w:rsidRPr="00CA5F8C">
        <w:rPr>
          <w:rFonts w:ascii="Times New Roman" w:hAnsi="Times New Roman" w:cs="Times New Roman"/>
          <w:sz w:val="24"/>
          <w:szCs w:val="24"/>
        </w:rPr>
        <w:instrText xml:space="preserve"> ADDIN EN.CITE &lt;EndNote&gt;&lt;Cite&gt;&lt;Author&gt;Quevedo Sotolongo&lt;/Author&gt;&lt;Year&gt;2013&lt;/Year&gt;&lt;RecNum&gt;1&lt;/RecNum&gt;&lt;DisplayText&gt;(Quevedo Sotolongo and Bernal Cordero, 2013)&lt;/DisplayText&gt;&lt;record&gt;&lt;rec-number&gt;1&lt;/rec-number&gt;&lt;foreign-keys&gt;&lt;key app="EN" db-id="2adpvtaxiszrzle9207v002j5e2pz5xspwfa"&gt;1&lt;/key&gt;&lt;/foreign-keys&gt;&lt;ref-type name="Thesis"&gt;32&lt;/ref-type&gt;&lt;contributors&gt;&lt;authors&gt;&lt;author&gt;Quevedo Sotolongo, Gilberto &lt;/author&gt;&lt;author&gt;Bernal Cordero, Anabel&lt;/author&gt;&lt;/authors&gt;&lt;/contributors&gt;&lt;titles&gt;&lt;title&gt;Análisis teórico de la capacidad de carga de suelos parcialmente saturados&lt;/title&gt;&lt;secondary-title&gt;Departamento de Ingeniería Civil, Facultad de Construcciones&lt;/secondary-title&gt;&lt;/titles&gt;&lt;pages&gt;125&lt;/pages&gt;&lt;volume&gt;Tesis de grado para optar por el título de Ingeniero Civil&lt;/volume&gt;&lt;dates&gt;&lt;year&gt;2013&lt;/year&gt;&lt;/dates&gt;&lt;pub-location&gt;Villa Clara&lt;/pub-location&gt;&lt;publisher&gt;Universidad Central Marta Abreu de las Villas&lt;/publisher&gt;&lt;urls&gt;&lt;/urls&gt;&lt;/record&gt;&lt;/Cite&gt;&lt;/EndNote&gt;</w:instrText>
      </w:r>
      <w:r w:rsidRPr="00CA5F8C">
        <w:rPr>
          <w:rFonts w:ascii="Times New Roman" w:hAnsi="Times New Roman" w:cs="Times New Roman"/>
          <w:sz w:val="24"/>
          <w:szCs w:val="24"/>
        </w:rPr>
        <w:fldChar w:fldCharType="separate"/>
      </w:r>
      <w:r w:rsidRPr="00CA5F8C">
        <w:rPr>
          <w:rFonts w:ascii="Times New Roman" w:hAnsi="Times New Roman" w:cs="Times New Roman"/>
          <w:noProof/>
          <w:sz w:val="24"/>
          <w:szCs w:val="24"/>
        </w:rPr>
        <w:t>(</w:t>
      </w:r>
      <w:hyperlink w:anchor="_ENREF_9" w:tooltip="Quevedo Sotolongo, 2013 #1" w:history="1">
        <w:r w:rsidRPr="00CA5F8C">
          <w:rPr>
            <w:rFonts w:ascii="Times New Roman" w:hAnsi="Times New Roman" w:cs="Times New Roman"/>
            <w:noProof/>
            <w:sz w:val="24"/>
            <w:szCs w:val="24"/>
          </w:rPr>
          <w:t>Quevedo Sotolongo and Bernal Cordero, 2013</w:t>
        </w:r>
      </w:hyperlink>
      <w:r w:rsidRPr="00CA5F8C">
        <w:rPr>
          <w:rFonts w:ascii="Times New Roman" w:hAnsi="Times New Roman" w:cs="Times New Roman"/>
          <w:noProof/>
          <w:sz w:val="24"/>
          <w:szCs w:val="24"/>
        </w:rPr>
        <w:t>)</w:t>
      </w:r>
      <w:r w:rsidRPr="00CA5F8C">
        <w:rPr>
          <w:rFonts w:ascii="Times New Roman" w:hAnsi="Times New Roman" w:cs="Times New Roman"/>
          <w:sz w:val="24"/>
          <w:szCs w:val="24"/>
        </w:rPr>
        <w:fldChar w:fldCharType="end"/>
      </w:r>
      <w:r w:rsidRPr="00CA5F8C">
        <w:rPr>
          <w:rFonts w:ascii="Times New Roman" w:hAnsi="Times New Roman" w:cs="Times New Roman"/>
          <w:sz w:val="24"/>
          <w:szCs w:val="24"/>
        </w:rPr>
        <w:t>.</w:t>
      </w:r>
    </w:p>
    <w:p w:rsidR="00714E9E" w:rsidRPr="004D1BA1" w:rsidRDefault="00714E9E" w:rsidP="00714E9E">
      <w:pPr>
        <w:spacing w:after="0" w:line="360" w:lineRule="auto"/>
        <w:ind w:right="-285"/>
        <w:jc w:val="both"/>
        <w:rPr>
          <w:rFonts w:ascii="Times New Roman" w:hAnsi="Times New Roman" w:cs="Times New Roman"/>
          <w:sz w:val="24"/>
          <w:szCs w:val="24"/>
        </w:rPr>
      </w:pPr>
      <w:r w:rsidRPr="004D1BA1">
        <w:rPr>
          <w:rFonts w:ascii="Times New Roman" w:hAnsi="Times New Roman" w:cs="Times New Roman"/>
          <w:sz w:val="24"/>
          <w:szCs w:val="24"/>
        </w:rPr>
        <w:t xml:space="preserve">En el 2007, mediante ensayos de laboratorio, Vanapalli y Mohamed proponen una expresión </w:t>
      </w:r>
      <w:proofErr w:type="spellStart"/>
      <w:r w:rsidRPr="004D1BA1">
        <w:rPr>
          <w:rFonts w:ascii="Times New Roman" w:hAnsi="Times New Roman" w:cs="Times New Roman"/>
          <w:sz w:val="24"/>
          <w:szCs w:val="24"/>
        </w:rPr>
        <w:t>semi</w:t>
      </w:r>
      <w:proofErr w:type="spellEnd"/>
      <w:r w:rsidRPr="004D1BA1">
        <w:rPr>
          <w:rFonts w:ascii="Times New Roman" w:hAnsi="Times New Roman" w:cs="Times New Roman"/>
          <w:sz w:val="24"/>
          <w:szCs w:val="24"/>
        </w:rPr>
        <w:t xml:space="preserve">-empírica, modificando la propuesta inicial de </w:t>
      </w:r>
      <w:proofErr w:type="spellStart"/>
      <w:r w:rsidRPr="004D1BA1">
        <w:rPr>
          <w:rFonts w:ascii="Times New Roman" w:hAnsi="Times New Roman" w:cs="Times New Roman"/>
          <w:sz w:val="24"/>
          <w:szCs w:val="24"/>
        </w:rPr>
        <w:t>Terzaghi</w:t>
      </w:r>
      <w:proofErr w:type="spellEnd"/>
      <w:r w:rsidRPr="004D1BA1">
        <w:rPr>
          <w:rFonts w:ascii="Times New Roman" w:hAnsi="Times New Roman" w:cs="Times New Roman"/>
          <w:sz w:val="24"/>
          <w:szCs w:val="24"/>
        </w:rPr>
        <w:t xml:space="preserve"> en suelos predominantemente friccionales y considerando la succión matricial. </w:t>
      </w:r>
      <w:r w:rsidRPr="00CA5F8C">
        <w:rPr>
          <w:rFonts w:ascii="Times New Roman" w:hAnsi="Times New Roman" w:cs="Times New Roman"/>
          <w:sz w:val="24"/>
          <w:szCs w:val="24"/>
        </w:rPr>
        <w:fldChar w:fldCharType="begin"/>
      </w:r>
      <w:r w:rsidRPr="00CA5F8C">
        <w:rPr>
          <w:rFonts w:ascii="Times New Roman" w:hAnsi="Times New Roman" w:cs="Times New Roman"/>
          <w:sz w:val="24"/>
          <w:szCs w:val="24"/>
        </w:rPr>
        <w:instrText xml:space="preserve"> ADDIN EN.CITE &lt;EndNote&gt;&lt;Cite&gt;&lt;Author&gt;Vanapalli&lt;/Author&gt;&lt;Year&gt;2007&lt;/Year&gt;&lt;RecNum&gt;36&lt;/RecNum&gt;&lt;DisplayText&gt;(Vanapalli and Mohamed, 2007)&lt;/DisplayText&gt;&lt;record&gt;&lt;rec-number&gt;36&lt;/rec-number&gt;&lt;foreign-keys&gt;&lt;key app="EN" db-id="2adpvtaxiszrzle9207v002j5e2pz5xspwfa"&gt;36&lt;/key&gt;&lt;/foreign-keys&gt;&lt;ref-type name="Journal Article"&gt;17&lt;/ref-type&gt;&lt;contributors&gt;&lt;authors&gt;&lt;author&gt;Vanapalli, S. K.&lt;/author&gt;&lt;author&gt;Mohamed, F. M. O. &lt;/author&gt;&lt;/authors&gt;&lt;/contributors&gt;&lt;titles&gt;&lt;title&gt;“Bearing capacity of model footings in unsaturated soils”&lt;/title&gt;&lt;secondary-title&gt;Experimental Unsaturated Soil Mechanics, Springer Proceedings in Physics.&lt;/secondary-title&gt;&lt;/titles&gt;&lt;periodical&gt;&lt;full-title&gt;Experimental Unsaturated Soil Mechanics, Springer Proceedings in Physics.&lt;/full-title&gt;&lt;/periodical&gt;&lt;pages&gt;483 - 493&lt;/pages&gt;&lt;volume&gt;112&lt;/volume&gt;&lt;dates&gt;&lt;year&gt;2007&lt;/year&gt;&lt;/dates&gt;&lt;urls&gt;&lt;/urls&gt;&lt;/record&gt;&lt;/Cite&gt;&lt;Cite&gt;&lt;Author&gt;Vanapalli&lt;/Author&gt;&lt;Year&gt;2007&lt;/Year&gt;&lt;RecNum&gt;36&lt;/RecNum&gt;&lt;record&gt;&lt;rec-number&gt;36&lt;/rec-number&gt;&lt;foreign-keys&gt;&lt;key app="EN" db-id="2adpvtaxiszrzle9207v002j5e2pz5xspwfa"&gt;36&lt;/key&gt;&lt;/foreign-keys&gt;&lt;ref-type name="Journal Article"&gt;17&lt;/ref-type&gt;&lt;contributors&gt;&lt;authors&gt;&lt;author&gt;Vanapalli, S. K.&lt;/author&gt;&lt;author&gt;Mohamed, F. M. O. &lt;/author&gt;&lt;/authors&gt;&lt;/contributors&gt;&lt;titles&gt;&lt;title&gt;“Bearing capacity of model footings in unsaturated soils”&lt;/title&gt;&lt;secondary-title&gt;Experimental Unsaturated Soil Mechanics, Springer Proceedings in Physics.&lt;/secondary-title&gt;&lt;/titles&gt;&lt;periodical&gt;&lt;full-title&gt;Experimental Unsaturated Soil Mechanics, Springer Proceedings in Physics.&lt;/full-title&gt;&lt;/periodical&gt;&lt;pages&gt;483 - 493&lt;/pages&gt;&lt;volume&gt;112&lt;/volume&gt;&lt;dates&gt;&lt;year&gt;2007&lt;/year&gt;&lt;/dates&gt;&lt;urls&gt;&lt;/urls&gt;&lt;/record&gt;&lt;/Cite&gt;&lt;/EndNote&gt;</w:instrText>
      </w:r>
      <w:r w:rsidRPr="00CA5F8C">
        <w:rPr>
          <w:rFonts w:ascii="Times New Roman" w:hAnsi="Times New Roman" w:cs="Times New Roman"/>
          <w:sz w:val="24"/>
          <w:szCs w:val="24"/>
        </w:rPr>
        <w:fldChar w:fldCharType="separate"/>
      </w:r>
      <w:r w:rsidRPr="00CA5F8C">
        <w:rPr>
          <w:rFonts w:ascii="Times New Roman" w:hAnsi="Times New Roman" w:cs="Times New Roman"/>
          <w:noProof/>
          <w:sz w:val="24"/>
          <w:szCs w:val="24"/>
        </w:rPr>
        <w:t>(</w:t>
      </w:r>
      <w:hyperlink w:anchor="_ENREF_11" w:tooltip="Vanapalli, 2007 #36" w:history="1">
        <w:r w:rsidRPr="00CA5F8C">
          <w:rPr>
            <w:rFonts w:ascii="Times New Roman" w:hAnsi="Times New Roman" w:cs="Times New Roman"/>
            <w:noProof/>
            <w:sz w:val="24"/>
            <w:szCs w:val="24"/>
          </w:rPr>
          <w:t>Vanapalli and Mohamed, 2007</w:t>
        </w:r>
      </w:hyperlink>
      <w:r w:rsidRPr="00CA5F8C">
        <w:rPr>
          <w:rFonts w:ascii="Times New Roman" w:hAnsi="Times New Roman" w:cs="Times New Roman"/>
          <w:noProof/>
          <w:sz w:val="24"/>
          <w:szCs w:val="24"/>
        </w:rPr>
        <w:t>)</w:t>
      </w:r>
      <w:r w:rsidRPr="00CA5F8C">
        <w:rPr>
          <w:rFonts w:ascii="Times New Roman" w:hAnsi="Times New Roman" w:cs="Times New Roman"/>
          <w:sz w:val="24"/>
          <w:szCs w:val="24"/>
        </w:rPr>
        <w:fldChar w:fldCharType="end"/>
      </w:r>
      <w:r w:rsidRPr="00CA5F8C">
        <w:rPr>
          <w:rFonts w:ascii="Times New Roman" w:hAnsi="Times New Roman" w:cs="Times New Roman"/>
          <w:sz w:val="24"/>
          <w:szCs w:val="24"/>
        </w:rPr>
        <w:t xml:space="preserve">. Además analizan el enfoque del esfuerzo total desarrollado por </w:t>
      </w:r>
      <w:r w:rsidRPr="00CA5F8C">
        <w:rPr>
          <w:rFonts w:ascii="Times New Roman" w:hAnsi="Times New Roman" w:cs="Times New Roman"/>
          <w:sz w:val="24"/>
          <w:szCs w:val="24"/>
        </w:rPr>
        <w:fldChar w:fldCharType="begin"/>
      </w:r>
      <w:r w:rsidRPr="00CA5F8C">
        <w:rPr>
          <w:rFonts w:ascii="Times New Roman" w:hAnsi="Times New Roman" w:cs="Times New Roman"/>
          <w:sz w:val="24"/>
          <w:szCs w:val="24"/>
        </w:rPr>
        <w:instrText xml:space="preserve"> ADDIN EN.CITE &lt;EndNote&gt;&lt;Cite&gt;&lt;Author&gt;Skempton&lt;/Author&gt;&lt;Year&gt;1948&lt;/Year&gt;&lt;RecNum&gt;37&lt;/RecNum&gt;&lt;DisplayText&gt;(Skempton, 1948)&lt;/DisplayText&gt;&lt;record&gt;&lt;rec-number&gt;37&lt;/rec-number&gt;&lt;foreign-keys&gt;&lt;key app="EN" db-id="2adpvtaxiszrzle9207v002j5e2pz5xspwfa"&gt;37&lt;/key&gt;&lt;/foreign-keys&gt;&lt;ref-type name="Conference Proceedings"&gt;10&lt;/ref-type&gt;&lt;contributors&gt;&lt;authors&gt;&lt;author&gt;Skempton, A.W.&lt;/author&gt;&lt;/authors&gt;&lt;/contributors&gt;&lt;titles&gt;&lt;title&gt;“The u = 0 analysis for stability and its theoretical basis”&lt;/title&gt;&lt;secondary-title&gt;Proc. 2nd International Conference of Soil Mechanics and Foundation Engineering&lt;/secondary-title&gt;&lt;/titles&gt;&lt;pages&gt;72-77&lt;/pages&gt;&lt;dates&gt;&lt;year&gt;1948&lt;/year&gt;&lt;/dates&gt;&lt;urls&gt;&lt;/urls&gt;&lt;/record&gt;&lt;/Cite&gt;&lt;/EndNote&gt;</w:instrText>
      </w:r>
      <w:r w:rsidRPr="00CA5F8C">
        <w:rPr>
          <w:rFonts w:ascii="Times New Roman" w:hAnsi="Times New Roman" w:cs="Times New Roman"/>
          <w:sz w:val="24"/>
          <w:szCs w:val="24"/>
        </w:rPr>
        <w:fldChar w:fldCharType="separate"/>
      </w:r>
      <w:r w:rsidRPr="00CA5F8C">
        <w:rPr>
          <w:rFonts w:ascii="Times New Roman" w:hAnsi="Times New Roman" w:cs="Times New Roman"/>
          <w:noProof/>
          <w:sz w:val="24"/>
          <w:szCs w:val="24"/>
        </w:rPr>
        <w:t>(</w:t>
      </w:r>
      <w:hyperlink w:anchor="_ENREF_10" w:tooltip="Skempton, 1948 #37" w:history="1">
        <w:r w:rsidRPr="00CA5F8C">
          <w:rPr>
            <w:rFonts w:ascii="Times New Roman" w:hAnsi="Times New Roman" w:cs="Times New Roman"/>
            <w:noProof/>
            <w:sz w:val="24"/>
            <w:szCs w:val="24"/>
          </w:rPr>
          <w:t>Skempton, 1948</w:t>
        </w:r>
      </w:hyperlink>
      <w:r w:rsidRPr="00CA5F8C">
        <w:rPr>
          <w:rFonts w:ascii="Times New Roman" w:hAnsi="Times New Roman" w:cs="Times New Roman"/>
          <w:noProof/>
          <w:sz w:val="24"/>
          <w:szCs w:val="24"/>
        </w:rPr>
        <w:t>)</w:t>
      </w:r>
      <w:r w:rsidRPr="00CA5F8C">
        <w:rPr>
          <w:rFonts w:ascii="Times New Roman" w:hAnsi="Times New Roman" w:cs="Times New Roman"/>
          <w:sz w:val="24"/>
          <w:szCs w:val="24"/>
        </w:rPr>
        <w:fldChar w:fldCharType="end"/>
      </w:r>
      <w:r w:rsidRPr="00CA5F8C">
        <w:rPr>
          <w:rFonts w:ascii="Times New Roman" w:hAnsi="Times New Roman" w:cs="Times New Roman"/>
          <w:sz w:val="24"/>
          <w:szCs w:val="24"/>
        </w:rPr>
        <w:t xml:space="preserve"> readaptándolo</w:t>
      </w:r>
      <w:r w:rsidRPr="004D1BA1">
        <w:rPr>
          <w:rFonts w:ascii="Times New Roman" w:hAnsi="Times New Roman" w:cs="Times New Roman"/>
          <w:sz w:val="24"/>
          <w:szCs w:val="24"/>
        </w:rPr>
        <w:t xml:space="preserve"> para el caso de los suelos cohesivos puros parcialmente saturados y teniendo en cuenta la succión matricial.</w:t>
      </w:r>
    </w:p>
    <w:p w:rsidR="00714E9E" w:rsidRPr="00CA5F8C" w:rsidRDefault="00714E9E" w:rsidP="00714E9E">
      <w:pPr>
        <w:pStyle w:val="Default"/>
        <w:spacing w:line="360" w:lineRule="auto"/>
        <w:jc w:val="both"/>
        <w:rPr>
          <w:rFonts w:ascii="Times New Roman" w:hAnsi="Times New Roman" w:cs="Times New Roman"/>
          <w:color w:val="auto"/>
        </w:rPr>
      </w:pPr>
      <w:r w:rsidRPr="00CA5F8C">
        <w:rPr>
          <w:bCs/>
          <w:sz w:val="23"/>
          <w:szCs w:val="23"/>
          <w:lang w:val="es-ES"/>
        </w:rPr>
        <w:t xml:space="preserve"> </w:t>
      </w:r>
      <w:r w:rsidRPr="00CA5F8C">
        <w:rPr>
          <w:rFonts w:ascii="Times New Roman" w:hAnsi="Times New Roman" w:cs="Times New Roman"/>
          <w:color w:val="auto"/>
          <w:lang w:val="es-ES"/>
        </w:rPr>
        <w:t xml:space="preserve">(Vanapalli y Mohamed 2007) plantean la ecuación </w:t>
      </w:r>
      <w:proofErr w:type="spellStart"/>
      <w:r w:rsidRPr="00CA5F8C">
        <w:rPr>
          <w:rFonts w:ascii="Times New Roman" w:hAnsi="Times New Roman" w:cs="Times New Roman"/>
          <w:color w:val="auto"/>
          <w:lang w:val="es-ES"/>
        </w:rPr>
        <w:t>semi</w:t>
      </w:r>
      <w:proofErr w:type="spellEnd"/>
      <w:r w:rsidRPr="00CA5F8C">
        <w:rPr>
          <w:rFonts w:ascii="Times New Roman" w:hAnsi="Times New Roman" w:cs="Times New Roman"/>
          <w:color w:val="auto"/>
          <w:lang w:val="es-ES"/>
        </w:rPr>
        <w:t xml:space="preserve">-empírica basada en el modelo de superficie de pruebas de equilibrio, para predecir la variación de la capacidad de carga con respecto a la succión matricial en suelos c - φ y φ parcialmente saturados de la siguiente manera. </w:t>
      </w:r>
      <w:r w:rsidRPr="00CA5F8C">
        <w:rPr>
          <w:rFonts w:ascii="Times New Roman" w:hAnsi="Times New Roman" w:cs="Times New Roman"/>
          <w:color w:val="auto"/>
        </w:rPr>
        <w:t xml:space="preserve">(Mohamed et al. 2011), (Oh and Vanapalli 2011) </w:t>
      </w:r>
    </w:p>
    <w:p w:rsidR="00714E9E" w:rsidRPr="00F90127" w:rsidRDefault="00714E9E" w:rsidP="00714E9E">
      <w:pPr>
        <w:spacing w:after="0" w:line="360" w:lineRule="auto"/>
        <w:jc w:val="both"/>
        <w:rPr>
          <w:rFonts w:ascii="Times New Roman" w:eastAsiaTheme="minorEastAsia" w:hAnsi="Times New Roman" w:cs="Times New Roman"/>
          <w:sz w:val="24"/>
          <w:szCs w:val="24"/>
          <w:shd w:val="clear" w:color="auto" w:fill="FFFFFF"/>
          <w:lang w:val="en-US"/>
        </w:rPr>
      </w:pPr>
    </w:p>
    <w:p w:rsidR="00714E9E" w:rsidRPr="00391480" w:rsidRDefault="00714E9E" w:rsidP="007263BE">
      <w:pPr>
        <w:spacing w:after="0" w:line="240" w:lineRule="auto"/>
        <w:jc w:val="center"/>
        <w:rPr>
          <w:rFonts w:ascii="Times New Roman" w:hAnsi="Times New Roman" w:cs="Times New Roman"/>
          <w:sz w:val="24"/>
          <w:szCs w:val="24"/>
          <w:lang w:val="en-US"/>
        </w:rPr>
      </w:pPr>
      <m:oMath>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q</m:t>
            </m:r>
          </m:e>
          <m:sub>
            <m:r>
              <m:rPr>
                <m:sty m:val="p"/>
              </m:rPr>
              <w:rPr>
                <w:rFonts w:ascii="Cambria Math" w:hAnsi="Cambria Math" w:cs="Arial"/>
                <w:sz w:val="24"/>
                <w:szCs w:val="24"/>
                <w:shd w:val="clear" w:color="auto" w:fill="FFFFFF"/>
                <w:lang w:val="en-US"/>
              </w:rPr>
              <m:t>br</m:t>
            </m:r>
          </m:sub>
        </m:sSub>
        <m:r>
          <m:rPr>
            <m:sty m:val="p"/>
          </m:rPr>
          <w:rPr>
            <w:rFonts w:ascii="Cambria Math" w:hAnsi="Cambria Math" w:cs="Arial"/>
            <w:sz w:val="24"/>
            <w:szCs w:val="24"/>
            <w:shd w:val="clear" w:color="auto" w:fill="FFFFFF"/>
            <w:lang w:val="en-US"/>
          </w:rPr>
          <m:t>=</m:t>
        </m:r>
        <m:d>
          <m:dPr>
            <m:begChr m:val="["/>
            <m:endChr m:val="]"/>
            <m:ctrlPr>
              <w:rPr>
                <w:rFonts w:ascii="Cambria Math" w:hAnsi="Cambria Math" w:cs="Arial"/>
                <w:sz w:val="24"/>
                <w:szCs w:val="24"/>
                <w:shd w:val="clear" w:color="auto" w:fill="FFFFFF"/>
              </w:rPr>
            </m:ctrlPr>
          </m:dPr>
          <m:e>
            <m:sSup>
              <m:sSupPr>
                <m:ctrlPr>
                  <w:rPr>
                    <w:rFonts w:ascii="Cambria Math" w:hAnsi="Cambria Math" w:cs="Arial"/>
                    <w:sz w:val="24"/>
                    <w:szCs w:val="24"/>
                    <w:shd w:val="clear" w:color="auto" w:fill="FFFFFF"/>
                  </w:rPr>
                </m:ctrlPr>
              </m:sSupPr>
              <m:e>
                <m:r>
                  <m:rPr>
                    <m:sty m:val="p"/>
                  </m:rPr>
                  <w:rPr>
                    <w:rFonts w:ascii="Cambria Math" w:hAnsi="Cambria Math" w:cs="Arial"/>
                    <w:sz w:val="24"/>
                    <w:szCs w:val="24"/>
                    <w:shd w:val="clear" w:color="auto" w:fill="FFFFFF"/>
                    <w:lang w:val="en-US"/>
                  </w:rPr>
                  <m:t>c</m:t>
                </m:r>
              </m:e>
              <m:sup>
                <m:r>
                  <m:rPr>
                    <m:sty m:val="p"/>
                  </m:rPr>
                  <w:rPr>
                    <w:rFonts w:ascii="Cambria Math" w:hAnsi="Cambria Math" w:cs="Arial"/>
                    <w:sz w:val="24"/>
                    <w:szCs w:val="24"/>
                    <w:shd w:val="clear" w:color="auto" w:fill="FFFFFF"/>
                    <w:lang w:val="en-US"/>
                  </w:rPr>
                  <m:t>´</m:t>
                </m:r>
              </m:sup>
            </m:sSup>
            <m:r>
              <m:rPr>
                <m:sty m:val="p"/>
              </m:rPr>
              <w:rPr>
                <w:rFonts w:ascii="Cambria Math" w:hAnsi="Cambria Math" w:cs="Arial"/>
                <w:sz w:val="24"/>
                <w:szCs w:val="24"/>
                <w:shd w:val="clear" w:color="auto" w:fill="FFFFFF"/>
                <w:lang w:val="en-US"/>
              </w:rPr>
              <m:t>+</m:t>
            </m:r>
            <m:sSub>
              <m:sSubPr>
                <m:ctrlPr>
                  <w:rPr>
                    <w:rFonts w:ascii="Cambria Math" w:hAnsi="Cambria Math" w:cs="Arial"/>
                    <w:sz w:val="24"/>
                    <w:szCs w:val="24"/>
                    <w:shd w:val="clear" w:color="auto" w:fill="FFFFFF"/>
                  </w:rPr>
                </m:ctrlPr>
              </m:sSubPr>
              <m:e>
                <m:d>
                  <m:dPr>
                    <m:ctrlPr>
                      <w:rPr>
                        <w:rFonts w:ascii="Cambria Math" w:hAnsi="Cambria Math" w:cs="Arial"/>
                        <w:sz w:val="24"/>
                        <w:szCs w:val="24"/>
                        <w:shd w:val="clear" w:color="auto" w:fill="FFFFFF"/>
                      </w:rPr>
                    </m:ctrlPr>
                  </m:dPr>
                  <m:e>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u</m:t>
                        </m:r>
                      </m:e>
                      <m:sub>
                        <m:r>
                          <m:rPr>
                            <m:sty m:val="p"/>
                          </m:rPr>
                          <w:rPr>
                            <w:rFonts w:ascii="Cambria Math" w:hAnsi="Cambria Math" w:cs="Arial"/>
                            <w:sz w:val="24"/>
                            <w:szCs w:val="24"/>
                            <w:shd w:val="clear" w:color="auto" w:fill="FFFFFF"/>
                            <w:lang w:val="en-US"/>
                          </w:rPr>
                          <m:t>a</m:t>
                        </m:r>
                      </m:sub>
                    </m:sSub>
                    <m:r>
                      <m:rPr>
                        <m:sty m:val="p"/>
                      </m:rPr>
                      <w:rPr>
                        <w:rFonts w:ascii="Cambria Math" w:hAnsi="Cambria Math" w:cs="Arial"/>
                        <w:sz w:val="24"/>
                        <w:szCs w:val="24"/>
                        <w:shd w:val="clear" w:color="auto" w:fill="FFFFFF"/>
                        <w:lang w:val="en-US"/>
                      </w:rPr>
                      <m:t>-</m:t>
                    </m:r>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u</m:t>
                        </m:r>
                      </m:e>
                      <m:sub>
                        <m:r>
                          <m:rPr>
                            <m:sty m:val="p"/>
                          </m:rPr>
                          <w:rPr>
                            <w:rFonts w:ascii="Cambria Math" w:hAnsi="Cambria Math" w:cs="Arial"/>
                            <w:sz w:val="24"/>
                            <w:szCs w:val="24"/>
                            <w:shd w:val="clear" w:color="auto" w:fill="FFFFFF"/>
                          </w:rPr>
                          <m:t>ω</m:t>
                        </m:r>
                      </m:sub>
                    </m:sSub>
                  </m:e>
                </m:d>
              </m:e>
              <m:sub>
                <m:r>
                  <m:rPr>
                    <m:sty m:val="p"/>
                  </m:rPr>
                  <w:rPr>
                    <w:rFonts w:ascii="Cambria Math" w:hAnsi="Cambria Math" w:cs="Arial"/>
                    <w:sz w:val="24"/>
                    <w:szCs w:val="24"/>
                    <w:shd w:val="clear" w:color="auto" w:fill="FFFFFF"/>
                    <w:lang w:val="en-US"/>
                  </w:rPr>
                  <m:t>b</m:t>
                </m:r>
              </m:sub>
            </m:sSub>
            <m:d>
              <m:dPr>
                <m:ctrlPr>
                  <w:rPr>
                    <w:rFonts w:ascii="Cambria Math" w:hAnsi="Cambria Math" w:cs="Arial"/>
                    <w:sz w:val="24"/>
                    <w:szCs w:val="24"/>
                    <w:shd w:val="clear" w:color="auto" w:fill="FFFFFF"/>
                  </w:rPr>
                </m:ctrlPr>
              </m:dPr>
              <m:e>
                <m:r>
                  <m:rPr>
                    <m:sty m:val="p"/>
                  </m:rPr>
                  <w:rPr>
                    <w:rFonts w:ascii="Cambria Math" w:hAnsi="Cambria Math" w:cs="Arial"/>
                    <w:sz w:val="24"/>
                    <w:szCs w:val="24"/>
                    <w:shd w:val="clear" w:color="auto" w:fill="FFFFFF"/>
                    <w:lang w:val="en-US"/>
                  </w:rPr>
                  <m:t>tan</m:t>
                </m:r>
                <m:sSup>
                  <m:sSupPr>
                    <m:ctrlPr>
                      <w:rPr>
                        <w:rFonts w:ascii="Cambria Math" w:hAnsi="Cambria Math" w:cs="Arial"/>
                        <w:sz w:val="24"/>
                        <w:szCs w:val="24"/>
                        <w:shd w:val="clear" w:color="auto" w:fill="FFFFFF"/>
                      </w:rPr>
                    </m:ctrlPr>
                  </m:sSupPr>
                  <m:e>
                    <m:r>
                      <m:rPr>
                        <m:sty m:val="p"/>
                      </m:rPr>
                      <w:rPr>
                        <w:rFonts w:ascii="Cambria Math" w:hAnsi="Cambria Math" w:cs="Arial"/>
                        <w:sz w:val="24"/>
                        <w:szCs w:val="24"/>
                        <w:shd w:val="clear" w:color="auto" w:fill="FFFFFF"/>
                      </w:rPr>
                      <m:t>φ</m:t>
                    </m:r>
                  </m:e>
                  <m:sup>
                    <m:r>
                      <m:rPr>
                        <m:sty m:val="p"/>
                      </m:rPr>
                      <w:rPr>
                        <w:rFonts w:ascii="Cambria Math" w:hAnsi="Cambria Math" w:cs="Arial"/>
                        <w:sz w:val="24"/>
                        <w:szCs w:val="24"/>
                        <w:shd w:val="clear" w:color="auto" w:fill="FFFFFF"/>
                        <w:lang w:val="en-US"/>
                      </w:rPr>
                      <m:t>´</m:t>
                    </m:r>
                  </m:sup>
                </m:sSup>
                <m:r>
                  <m:rPr>
                    <m:sty m:val="p"/>
                  </m:rPr>
                  <w:rPr>
                    <w:rFonts w:ascii="Cambria Math" w:hAnsi="Cambria Math" w:cs="Arial"/>
                    <w:sz w:val="24"/>
                    <w:szCs w:val="24"/>
                    <w:shd w:val="clear" w:color="auto" w:fill="FFFFFF"/>
                    <w:lang w:val="en-US"/>
                  </w:rPr>
                  <m:t>-</m:t>
                </m:r>
                <m:sSup>
                  <m:sSupPr>
                    <m:ctrlPr>
                      <w:rPr>
                        <w:rFonts w:ascii="Cambria Math" w:hAnsi="Cambria Math" w:cs="Arial"/>
                        <w:sz w:val="24"/>
                        <w:szCs w:val="24"/>
                        <w:shd w:val="clear" w:color="auto" w:fill="FFFFFF"/>
                      </w:rPr>
                    </m:ctrlPr>
                  </m:sSupPr>
                  <m:e>
                    <m:r>
                      <m:rPr>
                        <m:sty m:val="p"/>
                      </m:rPr>
                      <w:rPr>
                        <w:rFonts w:ascii="Cambria Math" w:hAnsi="Cambria Math" w:cs="Arial"/>
                        <w:sz w:val="24"/>
                        <w:szCs w:val="24"/>
                        <w:shd w:val="clear" w:color="auto" w:fill="FFFFFF"/>
                        <w:lang w:val="en-US"/>
                      </w:rPr>
                      <m:t>S</m:t>
                    </m:r>
                  </m:e>
                  <m:sup>
                    <m:r>
                      <m:rPr>
                        <m:sty m:val="p"/>
                      </m:rPr>
                      <w:rPr>
                        <w:rFonts w:ascii="Cambria Math" w:hAnsi="Cambria Math"/>
                        <w:shd w:val="clear" w:color="auto" w:fill="FFFFFF"/>
                      </w:rPr>
                      <w:sym w:font="Symbol" w:char="F059"/>
                    </m:r>
                  </m:sup>
                </m:sSup>
                <m:r>
                  <m:rPr>
                    <m:sty m:val="p"/>
                  </m:rPr>
                  <w:rPr>
                    <w:rFonts w:ascii="Cambria Math" w:hAnsi="Cambria Math" w:cs="Arial"/>
                    <w:sz w:val="24"/>
                    <w:szCs w:val="24"/>
                    <w:shd w:val="clear" w:color="auto" w:fill="FFFFFF"/>
                    <w:lang w:val="en-US"/>
                  </w:rPr>
                  <m:t>tan</m:t>
                </m:r>
                <m:sSup>
                  <m:sSupPr>
                    <m:ctrlPr>
                      <w:rPr>
                        <w:rFonts w:ascii="Cambria Math" w:hAnsi="Cambria Math" w:cs="Arial"/>
                        <w:sz w:val="24"/>
                        <w:szCs w:val="24"/>
                        <w:shd w:val="clear" w:color="auto" w:fill="FFFFFF"/>
                      </w:rPr>
                    </m:ctrlPr>
                  </m:sSupPr>
                  <m:e>
                    <m:r>
                      <m:rPr>
                        <m:sty m:val="p"/>
                      </m:rPr>
                      <w:rPr>
                        <w:rFonts w:ascii="Cambria Math" w:hAnsi="Cambria Math" w:cs="Arial"/>
                        <w:sz w:val="24"/>
                        <w:szCs w:val="24"/>
                        <w:shd w:val="clear" w:color="auto" w:fill="FFFFFF"/>
                      </w:rPr>
                      <m:t>φ</m:t>
                    </m:r>
                  </m:e>
                  <m:sup>
                    <m:r>
                      <m:rPr>
                        <m:sty m:val="p"/>
                      </m:rPr>
                      <w:rPr>
                        <w:rFonts w:ascii="Cambria Math" w:hAnsi="Cambria Math" w:cs="Arial"/>
                        <w:sz w:val="24"/>
                        <w:szCs w:val="24"/>
                        <w:shd w:val="clear" w:color="auto" w:fill="FFFFFF"/>
                        <w:lang w:val="en-US"/>
                      </w:rPr>
                      <m:t>´</m:t>
                    </m:r>
                  </m:sup>
                </m:sSup>
              </m:e>
            </m:d>
            <m:r>
              <m:rPr>
                <m:sty m:val="p"/>
              </m:rPr>
              <w:rPr>
                <w:rFonts w:ascii="Cambria Math" w:hAnsi="Cambria Math" w:cs="Arial"/>
                <w:sz w:val="24"/>
                <w:szCs w:val="24"/>
                <w:shd w:val="clear" w:color="auto" w:fill="FFFFFF"/>
                <w:lang w:val="en-US"/>
              </w:rPr>
              <m:t>+</m:t>
            </m:r>
            <m:sSub>
              <m:sSubPr>
                <m:ctrlPr>
                  <w:rPr>
                    <w:rFonts w:ascii="Cambria Math" w:hAnsi="Cambria Math" w:cs="Arial"/>
                    <w:sz w:val="24"/>
                    <w:szCs w:val="24"/>
                    <w:shd w:val="clear" w:color="auto" w:fill="FFFFFF"/>
                  </w:rPr>
                </m:ctrlPr>
              </m:sSubPr>
              <m:e>
                <m:d>
                  <m:dPr>
                    <m:ctrlPr>
                      <w:rPr>
                        <w:rFonts w:ascii="Cambria Math" w:hAnsi="Cambria Math" w:cs="Arial"/>
                        <w:sz w:val="24"/>
                        <w:szCs w:val="24"/>
                        <w:shd w:val="clear" w:color="auto" w:fill="FFFFFF"/>
                      </w:rPr>
                    </m:ctrlPr>
                  </m:dPr>
                  <m:e>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u</m:t>
                        </m:r>
                      </m:e>
                      <m:sub>
                        <m:r>
                          <m:rPr>
                            <m:sty m:val="p"/>
                          </m:rPr>
                          <w:rPr>
                            <w:rFonts w:ascii="Cambria Math" w:hAnsi="Cambria Math" w:cs="Arial"/>
                            <w:sz w:val="24"/>
                            <w:szCs w:val="24"/>
                            <w:shd w:val="clear" w:color="auto" w:fill="FFFFFF"/>
                            <w:lang w:val="en-US"/>
                          </w:rPr>
                          <m:t>a</m:t>
                        </m:r>
                      </m:sub>
                    </m:sSub>
                    <m:r>
                      <m:rPr>
                        <m:sty m:val="p"/>
                      </m:rPr>
                      <w:rPr>
                        <w:rFonts w:ascii="Cambria Math" w:hAnsi="Cambria Math" w:cs="Arial"/>
                        <w:sz w:val="24"/>
                        <w:szCs w:val="24"/>
                        <w:shd w:val="clear" w:color="auto" w:fill="FFFFFF"/>
                        <w:lang w:val="en-US"/>
                      </w:rPr>
                      <m:t>-</m:t>
                    </m:r>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u</m:t>
                        </m:r>
                      </m:e>
                      <m:sub>
                        <m:r>
                          <m:rPr>
                            <m:sty m:val="p"/>
                          </m:rPr>
                          <w:rPr>
                            <w:rFonts w:ascii="Cambria Math" w:hAnsi="Cambria Math" w:cs="Arial"/>
                            <w:sz w:val="24"/>
                            <w:szCs w:val="24"/>
                            <w:shd w:val="clear" w:color="auto" w:fill="FFFFFF"/>
                          </w:rPr>
                          <m:t>ω</m:t>
                        </m:r>
                      </m:sub>
                    </m:sSub>
                  </m:e>
                </m:d>
              </m:e>
              <m:sub>
                <m:r>
                  <m:rPr>
                    <m:sty m:val="p"/>
                  </m:rPr>
                  <w:rPr>
                    <w:rFonts w:ascii="Cambria Math" w:hAnsi="Cambria Math" w:cs="Arial"/>
                    <w:sz w:val="24"/>
                    <w:szCs w:val="24"/>
                    <w:shd w:val="clear" w:color="auto" w:fill="FFFFFF"/>
                    <w:lang w:val="en-US"/>
                  </w:rPr>
                  <m:t xml:space="preserve">AVR </m:t>
                </m:r>
              </m:sub>
            </m:sSub>
            <m:sSup>
              <m:sSupPr>
                <m:ctrlPr>
                  <w:rPr>
                    <w:rFonts w:ascii="Cambria Math" w:hAnsi="Cambria Math" w:cs="Arial"/>
                    <w:sz w:val="24"/>
                    <w:szCs w:val="24"/>
                    <w:shd w:val="clear" w:color="auto" w:fill="FFFFFF"/>
                  </w:rPr>
                </m:ctrlPr>
              </m:sSupPr>
              <m:e>
                <m:r>
                  <m:rPr>
                    <m:sty m:val="p"/>
                  </m:rPr>
                  <w:rPr>
                    <w:rFonts w:ascii="Cambria Math" w:hAnsi="Cambria Math" w:cs="Arial"/>
                    <w:sz w:val="24"/>
                    <w:szCs w:val="24"/>
                    <w:shd w:val="clear" w:color="auto" w:fill="FFFFFF"/>
                    <w:lang w:val="en-US"/>
                  </w:rPr>
                  <m:t>S</m:t>
                </m:r>
              </m:e>
              <m:sup>
                <m:r>
                  <m:rPr>
                    <m:sty m:val="p"/>
                  </m:rPr>
                  <w:rPr>
                    <w:rFonts w:ascii="Cambria Math" w:hAnsi="Cambria Math"/>
                    <w:shd w:val="clear" w:color="auto" w:fill="FFFFFF"/>
                  </w:rPr>
                  <w:sym w:font="Symbol" w:char="F059"/>
                </m:r>
              </m:sup>
            </m:sSup>
            <m:r>
              <m:rPr>
                <m:sty m:val="p"/>
              </m:rPr>
              <w:rPr>
                <w:rFonts w:ascii="Cambria Math" w:hAnsi="Cambria Math" w:cs="Arial"/>
                <w:sz w:val="24"/>
                <w:szCs w:val="24"/>
                <w:shd w:val="clear" w:color="auto" w:fill="FFFFFF"/>
                <w:lang w:val="en-US"/>
              </w:rPr>
              <m:t>tan</m:t>
            </m:r>
            <m:sSup>
              <m:sSupPr>
                <m:ctrlPr>
                  <w:rPr>
                    <w:rFonts w:ascii="Cambria Math" w:hAnsi="Cambria Math" w:cs="Arial"/>
                    <w:sz w:val="24"/>
                    <w:szCs w:val="24"/>
                    <w:shd w:val="clear" w:color="auto" w:fill="FFFFFF"/>
                  </w:rPr>
                </m:ctrlPr>
              </m:sSupPr>
              <m:e>
                <m:r>
                  <m:rPr>
                    <m:sty m:val="p"/>
                  </m:rPr>
                  <w:rPr>
                    <w:rFonts w:ascii="Cambria Math" w:hAnsi="Cambria Math" w:cs="Arial"/>
                    <w:sz w:val="24"/>
                    <w:szCs w:val="24"/>
                    <w:shd w:val="clear" w:color="auto" w:fill="FFFFFF"/>
                  </w:rPr>
                  <m:t>φ</m:t>
                </m:r>
              </m:e>
              <m:sup>
                <m:r>
                  <m:rPr>
                    <m:sty m:val="p"/>
                  </m:rPr>
                  <w:rPr>
                    <w:rFonts w:ascii="Cambria Math" w:hAnsi="Cambria Math" w:cs="Arial"/>
                    <w:sz w:val="24"/>
                    <w:szCs w:val="24"/>
                    <w:shd w:val="clear" w:color="auto" w:fill="FFFFFF"/>
                    <w:lang w:val="en-US"/>
                  </w:rPr>
                  <m:t>´</m:t>
                </m:r>
              </m:sup>
            </m:sSup>
          </m:e>
        </m:d>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N</m:t>
            </m:r>
          </m:e>
          <m:sub>
            <m:r>
              <m:rPr>
                <m:sty m:val="p"/>
              </m:rPr>
              <w:rPr>
                <w:rFonts w:ascii="Cambria Math" w:hAnsi="Cambria Math" w:cs="Arial"/>
                <w:sz w:val="24"/>
                <w:szCs w:val="24"/>
                <w:shd w:val="clear" w:color="auto" w:fill="FFFFFF"/>
                <w:lang w:val="en-US"/>
              </w:rPr>
              <m:t>c</m:t>
            </m:r>
          </m:sub>
        </m:sSub>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S</m:t>
            </m:r>
          </m:e>
          <m:sub>
            <m:r>
              <m:rPr>
                <m:sty m:val="p"/>
              </m:rPr>
              <w:rPr>
                <w:rFonts w:ascii="Cambria Math" w:hAnsi="Cambria Math" w:cs="Arial"/>
                <w:sz w:val="24"/>
                <w:szCs w:val="24"/>
                <w:shd w:val="clear" w:color="auto" w:fill="FFFFFF"/>
                <w:lang w:val="en-US"/>
              </w:rPr>
              <m:t>c</m:t>
            </m:r>
          </m:sub>
        </m:sSub>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d</m:t>
            </m:r>
          </m:e>
          <m:sub>
            <m:r>
              <m:rPr>
                <m:sty m:val="p"/>
              </m:rPr>
              <w:rPr>
                <w:rFonts w:ascii="Cambria Math" w:hAnsi="Cambria Math" w:cs="Arial"/>
                <w:sz w:val="24"/>
                <w:szCs w:val="24"/>
                <w:shd w:val="clear" w:color="auto" w:fill="FFFFFF"/>
                <w:lang w:val="en-US"/>
              </w:rPr>
              <m:t>c</m:t>
            </m:r>
          </m:sub>
        </m:sSub>
        <m:r>
          <m:rPr>
            <m:sty m:val="p"/>
          </m:rPr>
          <w:rPr>
            <w:rFonts w:ascii="Cambria Math" w:hAnsi="Cambria Math" w:cs="Arial"/>
            <w:sz w:val="24"/>
            <w:szCs w:val="24"/>
            <w:shd w:val="clear" w:color="auto" w:fill="FFFFFF"/>
            <w:lang w:val="en-US"/>
          </w:rPr>
          <m:t>+</m:t>
        </m:r>
        <m:r>
          <m:rPr>
            <m:sty m:val="p"/>
          </m:rPr>
          <w:rPr>
            <w:rFonts w:ascii="Cambria Math" w:hAnsi="Cambria Math" w:cs="Arial"/>
            <w:sz w:val="24"/>
            <w:szCs w:val="24"/>
            <w:shd w:val="clear" w:color="auto" w:fill="FFFFFF"/>
          </w:rPr>
          <m:t>γ</m:t>
        </m:r>
        <m:r>
          <m:rPr>
            <m:sty m:val="p"/>
          </m:rPr>
          <w:rPr>
            <w:rFonts w:ascii="Cambria Math" w:hAnsi="Cambria Math" w:cs="Arial"/>
            <w:sz w:val="24"/>
            <w:szCs w:val="24"/>
            <w:shd w:val="clear" w:color="auto" w:fill="FFFFFF"/>
            <w:lang w:val="en-US"/>
          </w:rPr>
          <m:t>d</m:t>
        </m:r>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N</m:t>
            </m:r>
          </m:e>
          <m:sub>
            <m:r>
              <m:rPr>
                <m:sty m:val="p"/>
              </m:rPr>
              <w:rPr>
                <w:rFonts w:ascii="Cambria Math" w:hAnsi="Cambria Math" w:cs="Arial"/>
                <w:sz w:val="24"/>
                <w:szCs w:val="24"/>
                <w:shd w:val="clear" w:color="auto" w:fill="FFFFFF"/>
                <w:lang w:val="en-US"/>
              </w:rPr>
              <m:t>q</m:t>
            </m:r>
          </m:sub>
        </m:sSub>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S</m:t>
            </m:r>
          </m:e>
          <m:sub>
            <m:r>
              <m:rPr>
                <m:sty m:val="p"/>
              </m:rPr>
              <w:rPr>
                <w:rFonts w:ascii="Cambria Math" w:hAnsi="Cambria Math" w:cs="Arial"/>
                <w:sz w:val="24"/>
                <w:szCs w:val="24"/>
                <w:shd w:val="clear" w:color="auto" w:fill="FFFFFF"/>
                <w:lang w:val="en-US"/>
              </w:rPr>
              <m:t>q</m:t>
            </m:r>
          </m:sub>
        </m:sSub>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d</m:t>
            </m:r>
          </m:e>
          <m:sub>
            <m:r>
              <m:rPr>
                <m:sty m:val="p"/>
              </m:rPr>
              <w:rPr>
                <w:rFonts w:ascii="Cambria Math" w:hAnsi="Cambria Math" w:cs="Arial"/>
                <w:sz w:val="24"/>
                <w:szCs w:val="24"/>
                <w:shd w:val="clear" w:color="auto" w:fill="FFFFFF"/>
                <w:lang w:val="en-US"/>
              </w:rPr>
              <m:t>q</m:t>
            </m:r>
          </m:sub>
        </m:sSub>
        <m:r>
          <m:rPr>
            <m:sty m:val="p"/>
          </m:rPr>
          <w:rPr>
            <w:rFonts w:ascii="Cambria Math" w:hAnsi="Cambria Math" w:cs="Arial"/>
            <w:sz w:val="24"/>
            <w:szCs w:val="24"/>
            <w:shd w:val="clear" w:color="auto" w:fill="FFFFFF"/>
            <w:lang w:val="en-US"/>
          </w:rPr>
          <m:t xml:space="preserve">+0.5 </m:t>
        </m:r>
        <m:r>
          <m:rPr>
            <m:sty m:val="p"/>
          </m:rPr>
          <w:rPr>
            <w:rFonts w:ascii="Cambria Math" w:hAnsi="Cambria Math" w:cs="Arial"/>
            <w:sz w:val="24"/>
            <w:szCs w:val="24"/>
            <w:shd w:val="clear" w:color="auto" w:fill="FFFFFF"/>
          </w:rPr>
          <m:t>γ</m:t>
        </m:r>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BN</m:t>
            </m:r>
          </m:e>
          <m:sub>
            <m:r>
              <m:rPr>
                <m:sty m:val="p"/>
              </m:rPr>
              <w:rPr>
                <w:rFonts w:ascii="Cambria Math" w:hAnsi="Cambria Math" w:cs="Arial"/>
                <w:sz w:val="24"/>
                <w:szCs w:val="24"/>
                <w:shd w:val="clear" w:color="auto" w:fill="FFFFFF"/>
              </w:rPr>
              <m:t>γ</m:t>
            </m:r>
          </m:sub>
        </m:sSub>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S</m:t>
            </m:r>
          </m:e>
          <m:sub>
            <m:r>
              <m:rPr>
                <m:sty m:val="p"/>
              </m:rPr>
              <w:rPr>
                <w:rFonts w:ascii="Cambria Math" w:hAnsi="Cambria Math" w:cs="Arial"/>
                <w:sz w:val="24"/>
                <w:szCs w:val="24"/>
                <w:shd w:val="clear" w:color="auto" w:fill="FFFFFF"/>
              </w:rPr>
              <m:t>γ</m:t>
            </m:r>
          </m:sub>
        </m:sSub>
        <m:sSub>
          <m:sSubPr>
            <m:ctrlPr>
              <w:rPr>
                <w:rFonts w:ascii="Cambria Math" w:hAnsi="Cambria Math" w:cs="Arial"/>
                <w:sz w:val="24"/>
                <w:szCs w:val="24"/>
                <w:shd w:val="clear" w:color="auto" w:fill="FFFFFF"/>
              </w:rPr>
            </m:ctrlPr>
          </m:sSubPr>
          <m:e>
            <m:r>
              <m:rPr>
                <m:sty m:val="p"/>
              </m:rPr>
              <w:rPr>
                <w:rFonts w:ascii="Cambria Math" w:hAnsi="Cambria Math" w:cs="Arial"/>
                <w:sz w:val="24"/>
                <w:szCs w:val="24"/>
                <w:shd w:val="clear" w:color="auto" w:fill="FFFFFF"/>
                <w:lang w:val="en-US"/>
              </w:rPr>
              <m:t>d</m:t>
            </m:r>
          </m:e>
          <m:sub>
            <m:r>
              <m:rPr>
                <m:sty m:val="p"/>
              </m:rPr>
              <w:rPr>
                <w:rFonts w:ascii="Cambria Math" w:hAnsi="Cambria Math" w:cs="Arial"/>
                <w:sz w:val="24"/>
                <w:szCs w:val="24"/>
                <w:shd w:val="clear" w:color="auto" w:fill="FFFFFF"/>
              </w:rPr>
              <m:t>γ</m:t>
            </m:r>
          </m:sub>
        </m:sSub>
        <m:r>
          <m:rPr>
            <m:sty m:val="p"/>
          </m:rPr>
          <w:rPr>
            <w:rFonts w:ascii="Cambria Math" w:hAnsi="Cambria Math" w:cs="Arial"/>
            <w:sz w:val="24"/>
            <w:szCs w:val="24"/>
            <w:shd w:val="clear" w:color="auto" w:fill="FFFFFF"/>
            <w:lang w:val="en-US"/>
          </w:rPr>
          <m:t xml:space="preserve">    </m:t>
        </m:r>
      </m:oMath>
      <w:r w:rsidRPr="00F90127">
        <w:rPr>
          <w:rFonts w:eastAsiaTheme="minorEastAsia" w:cs="Arial"/>
          <w:sz w:val="24"/>
          <w:szCs w:val="24"/>
          <w:shd w:val="clear" w:color="auto" w:fill="FFFFFF"/>
          <w:lang w:val="en-US"/>
        </w:rPr>
        <w:t xml:space="preserve">   </w:t>
      </w:r>
      <w:r w:rsidR="00086440">
        <w:rPr>
          <w:rFonts w:ascii="Times New Roman" w:hAnsi="Times New Roman" w:cs="Times New Roman"/>
          <w:sz w:val="24"/>
          <w:szCs w:val="24"/>
          <w:lang w:val="en-US"/>
        </w:rPr>
        <w:t>(6</w:t>
      </w:r>
      <w:r w:rsidRPr="00391480">
        <w:rPr>
          <w:rFonts w:ascii="Times New Roman" w:hAnsi="Times New Roman" w:cs="Times New Roman"/>
          <w:sz w:val="24"/>
          <w:szCs w:val="24"/>
          <w:lang w:val="en-US"/>
        </w:rPr>
        <w:t>)</w:t>
      </w:r>
    </w:p>
    <w:p w:rsidR="00714E9E" w:rsidRPr="00F90127" w:rsidRDefault="00714E9E" w:rsidP="007263BE">
      <w:pPr>
        <w:spacing w:after="0" w:line="240" w:lineRule="auto"/>
        <w:jc w:val="both"/>
        <w:rPr>
          <w:rFonts w:ascii="Times New Roman" w:hAnsi="Times New Roman" w:cs="Times New Roman"/>
          <w:sz w:val="24"/>
          <w:szCs w:val="24"/>
          <w:lang w:val="en-US"/>
        </w:rPr>
      </w:pPr>
    </w:p>
    <w:p w:rsidR="00714E9E" w:rsidRDefault="00714E9E" w:rsidP="007263BE">
      <w:pPr>
        <w:spacing w:line="240" w:lineRule="auto"/>
        <w:jc w:val="both"/>
        <w:rPr>
          <w:rFonts w:ascii="Times New Roman" w:hAnsi="Times New Roman" w:cs="Times New Roman"/>
          <w:sz w:val="24"/>
          <w:szCs w:val="24"/>
          <w:lang w:val="es-US"/>
        </w:rPr>
      </w:pPr>
      <m:oMath>
        <m:r>
          <m:rPr>
            <m:sty m:val="p"/>
          </m:rPr>
          <w:rPr>
            <w:rFonts w:ascii="Cambria Math" w:hAnsi="Cambria Math" w:cs="Times New Roman"/>
          </w:rPr>
          <w:sym w:font="Symbol" w:char="F059"/>
        </m:r>
        <m:r>
          <m:rPr>
            <m:sty m:val="p"/>
          </m:rPr>
          <w:rPr>
            <w:rFonts w:ascii="Cambria Math" w:hAnsi="Cambria Math" w:cs="Times New Roman"/>
            <w:lang w:val="es-US"/>
          </w:rPr>
          <m:t xml:space="preserve"> =1.0+0.34 </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lang w:val="es-US"/>
                  </w:rPr>
                  <m:t>I</m:t>
                </m:r>
              </m:e>
              <m:sub>
                <m:r>
                  <m:rPr>
                    <m:sty m:val="p"/>
                  </m:rPr>
                  <w:rPr>
                    <w:rFonts w:ascii="Cambria Math" w:hAnsi="Cambria Math" w:cs="Times New Roman"/>
                    <w:lang w:val="es-US"/>
                  </w:rPr>
                  <m:t>p</m:t>
                </m:r>
              </m:sub>
            </m:sSub>
          </m:e>
        </m:d>
        <m:r>
          <m:rPr>
            <m:sty m:val="p"/>
          </m:rPr>
          <w:rPr>
            <w:rFonts w:ascii="Cambria Math" w:hAnsi="Cambria Math" w:cs="Times New Roman"/>
            <w:lang w:val="es-US"/>
          </w:rPr>
          <m:t>-0.0031 (</m:t>
        </m:r>
        <m:sSubSup>
          <m:sSubSupPr>
            <m:ctrlPr>
              <w:rPr>
                <w:rFonts w:ascii="Cambria Math" w:hAnsi="Cambria Math" w:cs="Times New Roman"/>
              </w:rPr>
            </m:ctrlPr>
          </m:sSubSupPr>
          <m:e>
            <m:r>
              <m:rPr>
                <m:sty m:val="p"/>
              </m:rPr>
              <w:rPr>
                <w:rFonts w:ascii="Cambria Math" w:hAnsi="Cambria Math" w:cs="Times New Roman"/>
                <w:lang w:val="es-US"/>
              </w:rPr>
              <m:t>I</m:t>
            </m:r>
          </m:e>
          <m:sub>
            <m:r>
              <m:rPr>
                <m:sty m:val="p"/>
              </m:rPr>
              <w:rPr>
                <w:rFonts w:ascii="Cambria Math" w:hAnsi="Cambria Math" w:cs="Times New Roman"/>
                <w:lang w:val="es-US"/>
              </w:rPr>
              <m:t>p</m:t>
            </m:r>
          </m:sub>
          <m:sup>
            <m:r>
              <m:rPr>
                <m:sty m:val="p"/>
              </m:rPr>
              <w:rPr>
                <w:rFonts w:ascii="Cambria Math" w:hAnsi="Cambria Math" w:cs="Times New Roman"/>
                <w:lang w:val="es-US"/>
              </w:rPr>
              <m:t>2</m:t>
            </m:r>
          </m:sup>
        </m:sSubSup>
        <m:r>
          <m:rPr>
            <m:sty m:val="p"/>
          </m:rPr>
          <w:rPr>
            <w:rFonts w:ascii="Cambria Math" w:hAnsi="Cambria Math" w:cs="Times New Roman"/>
            <w:lang w:val="es-US"/>
          </w:rPr>
          <m:t>)</m:t>
        </m:r>
      </m:oMath>
      <w:r w:rsidR="00B757E4" w:rsidRPr="00391480">
        <w:rPr>
          <w:rFonts w:ascii="Times New Roman" w:hAnsi="Times New Roman" w:cs="Times New Roman"/>
          <w:lang w:val="es-US"/>
        </w:rPr>
        <w:t>, Donde</w:t>
      </w:r>
      <w:r w:rsidRPr="00391480">
        <w:rPr>
          <w:rFonts w:ascii="Times New Roman" w:hAnsi="Times New Roman" w:cs="Times New Roman"/>
          <w:lang w:val="es-US"/>
        </w:rPr>
        <w:t xml:space="preserve">: </w:t>
      </w:r>
      <w:proofErr w:type="spellStart"/>
      <w:r w:rsidRPr="00391480">
        <w:rPr>
          <w:rFonts w:ascii="Times New Roman" w:hAnsi="Times New Roman" w:cs="Times New Roman"/>
          <w:lang w:val="es-US"/>
        </w:rPr>
        <w:t>Ip</w:t>
      </w:r>
      <w:proofErr w:type="spellEnd"/>
      <w:r w:rsidRPr="00391480">
        <w:rPr>
          <w:rFonts w:ascii="Times New Roman" w:hAnsi="Times New Roman" w:cs="Times New Roman"/>
          <w:lang w:val="es-US"/>
        </w:rPr>
        <w:t xml:space="preserve">: índice de plasticidad y </w:t>
      </w:r>
      <m:oMath>
        <m:sSub>
          <m:sSubPr>
            <m:ctrlPr>
              <w:rPr>
                <w:rFonts w:ascii="Cambria Math" w:hAnsi="Cambria Math" w:cs="Times New Roman"/>
              </w:rPr>
            </m:ctrlPr>
          </m:sSubPr>
          <m:e>
            <m:sSup>
              <m:sSupPr>
                <m:ctrlPr>
                  <w:rPr>
                    <w:rFonts w:ascii="Cambria Math" w:hAnsi="Cambria Math" w:cs="Times New Roman"/>
                    <w:shd w:val="clear" w:color="auto" w:fill="FFFFFF"/>
                  </w:rPr>
                </m:ctrlPr>
              </m:sSupPr>
              <m:e>
                <m:r>
                  <m:rPr>
                    <m:sty m:val="p"/>
                  </m:rPr>
                  <w:rPr>
                    <w:rFonts w:ascii="Cambria Math" w:hAnsi="Cambria Math" w:cs="Times New Roman"/>
                    <w:shd w:val="clear" w:color="auto" w:fill="FFFFFF"/>
                  </w:rPr>
                  <m:t>φ</m:t>
                </m:r>
              </m:e>
              <m:sup>
                <m:r>
                  <m:rPr>
                    <m:sty m:val="p"/>
                  </m:rPr>
                  <w:rPr>
                    <w:rFonts w:ascii="Cambria Math" w:hAnsi="Cambria Math" w:cs="Times New Roman"/>
                    <w:shd w:val="clear" w:color="auto" w:fill="FFFFFF"/>
                    <w:lang w:val="es-US"/>
                  </w:rPr>
                  <m:t>´</m:t>
                </m:r>
              </m:sup>
            </m:sSup>
          </m:e>
          <m:sub>
            <m:r>
              <m:rPr>
                <m:sty m:val="p"/>
              </m:rPr>
              <w:rPr>
                <w:rFonts w:ascii="Cambria Math" w:hAnsi="Cambria Math" w:cs="Times New Roman"/>
                <w:lang w:val="es-US"/>
              </w:rPr>
              <m:t>m</m:t>
            </m:r>
          </m:sub>
        </m:sSub>
        <m:r>
          <m:rPr>
            <m:sty m:val="p"/>
          </m:rPr>
          <w:rPr>
            <w:rFonts w:ascii="Cambria Math" w:hAnsi="Cambria Math" w:cs="Times New Roman"/>
            <w:lang w:val="es-US"/>
          </w:rPr>
          <m:t>=</m:t>
        </m:r>
        <m:d>
          <m:dPr>
            <m:ctrlPr>
              <w:rPr>
                <w:rFonts w:ascii="Cambria Math" w:hAnsi="Cambria Math" w:cs="Times New Roman"/>
              </w:rPr>
            </m:ctrlPr>
          </m:dPr>
          <m:e>
            <m:sSup>
              <m:sSupPr>
                <m:ctrlPr>
                  <w:rPr>
                    <w:rFonts w:ascii="Cambria Math" w:hAnsi="Cambria Math" w:cs="Times New Roman"/>
                    <w:shd w:val="clear" w:color="auto" w:fill="FFFFFF"/>
                  </w:rPr>
                </m:ctrlPr>
              </m:sSupPr>
              <m:e>
                <m:r>
                  <m:rPr>
                    <m:sty m:val="p"/>
                  </m:rPr>
                  <w:rPr>
                    <w:rFonts w:ascii="Cambria Math" w:hAnsi="Cambria Math" w:cs="Times New Roman"/>
                    <w:shd w:val="clear" w:color="auto" w:fill="FFFFFF"/>
                  </w:rPr>
                  <m:t>φ</m:t>
                </m:r>
              </m:e>
              <m:sup>
                <m:r>
                  <m:rPr>
                    <m:sty m:val="p"/>
                  </m:rPr>
                  <w:rPr>
                    <w:rFonts w:ascii="Cambria Math" w:hAnsi="Cambria Math" w:cs="Times New Roman"/>
                    <w:shd w:val="clear" w:color="auto" w:fill="FFFFFF"/>
                    <w:lang w:val="es-US"/>
                  </w:rPr>
                  <m:t>´</m:t>
                </m:r>
              </m:sup>
            </m:sSup>
            <m:r>
              <m:rPr>
                <m:sty m:val="p"/>
              </m:rPr>
              <w:rPr>
                <w:rFonts w:ascii="Cambria Math" w:hAnsi="Cambria Math" w:cs="Times New Roman"/>
                <w:shd w:val="clear" w:color="auto" w:fill="FFFFFF"/>
                <w:lang w:val="es-US"/>
              </w:rPr>
              <m:t>+</m:t>
            </m:r>
            <m:r>
              <m:rPr>
                <m:sty m:val="p"/>
              </m:rPr>
              <w:rPr>
                <w:rFonts w:ascii="Cambria Math" w:hAnsi="Cambria Math" w:cs="Times New Roman"/>
                <w:shd w:val="clear" w:color="auto" w:fill="FFFFFF"/>
              </w:rPr>
              <w:sym w:font="Symbol" w:char="F059"/>
            </m:r>
            <m:r>
              <m:rPr>
                <m:sty m:val="p"/>
              </m:rPr>
              <w:rPr>
                <w:rFonts w:ascii="Cambria Math" w:hAnsi="Cambria Math" w:cs="Times New Roman"/>
                <w:shd w:val="clear" w:color="auto" w:fill="FFFFFF"/>
                <w:lang w:val="es-US"/>
              </w:rPr>
              <m:t>d</m:t>
            </m:r>
          </m:e>
        </m:d>
        <m:r>
          <m:rPr>
            <m:sty m:val="p"/>
          </m:rPr>
          <w:rPr>
            <w:rFonts w:ascii="Cambria Math" w:hAnsi="Cambria Math" w:cs="Times New Roman"/>
            <w:lang w:val="es-US"/>
          </w:rPr>
          <m:t xml:space="preserve">  </m:t>
        </m:r>
      </m:oMath>
      <w:r w:rsidRPr="00391480">
        <w:rPr>
          <w:rFonts w:ascii="Times New Roman" w:hAnsi="Times New Roman" w:cs="Times New Roman"/>
          <w:b/>
          <w:lang w:val="es-US"/>
        </w:rPr>
        <w:t xml:space="preserve">  </w:t>
      </w:r>
      <w:r w:rsidR="00086440">
        <w:rPr>
          <w:rFonts w:ascii="Times New Roman" w:hAnsi="Times New Roman" w:cs="Times New Roman"/>
          <w:sz w:val="24"/>
          <w:szCs w:val="24"/>
        </w:rPr>
        <w:t>(7</w:t>
      </w:r>
      <w:r>
        <w:rPr>
          <w:rFonts w:ascii="Times New Roman" w:hAnsi="Times New Roman" w:cs="Times New Roman"/>
          <w:sz w:val="24"/>
          <w:szCs w:val="24"/>
        </w:rPr>
        <w:t>)</w:t>
      </w:r>
    </w:p>
    <w:p w:rsidR="00714E9E" w:rsidRPr="004D1BA1" w:rsidRDefault="00714E9E" w:rsidP="00714E9E">
      <w:pPr>
        <w:spacing w:line="240" w:lineRule="auto"/>
        <w:jc w:val="both"/>
        <w:rPr>
          <w:rFonts w:ascii="Times New Roman" w:hAnsi="Times New Roman" w:cs="Times New Roman"/>
          <w:sz w:val="24"/>
          <w:szCs w:val="24"/>
          <w:lang w:val="es-US"/>
        </w:rPr>
      </w:pPr>
      <w:r w:rsidRPr="004D1BA1">
        <w:rPr>
          <w:rFonts w:ascii="Times New Roman" w:hAnsi="Times New Roman" w:cs="Times New Roman"/>
          <w:sz w:val="24"/>
          <w:szCs w:val="24"/>
          <w:lang w:val="es-US"/>
        </w:rPr>
        <w:t xml:space="preserve">Donde: </w:t>
      </w:r>
    </w:p>
    <w:p w:rsidR="00714E9E" w:rsidRPr="004D1BA1" w:rsidRDefault="00714E9E" w:rsidP="007263BE">
      <w:pPr>
        <w:spacing w:line="240" w:lineRule="auto"/>
        <w:jc w:val="both"/>
        <w:rPr>
          <w:rFonts w:ascii="Times New Roman" w:hAnsi="Times New Roman" w:cs="Times New Roman"/>
          <w:sz w:val="24"/>
          <w:szCs w:val="24"/>
          <w:lang w:val="es-US"/>
        </w:rPr>
      </w:pPr>
      <w:r w:rsidRPr="004D1BA1">
        <w:rPr>
          <w:rFonts w:ascii="Times New Roman" w:hAnsi="Times New Roman" w:cs="Times New Roman"/>
          <w:sz w:val="24"/>
          <w:szCs w:val="24"/>
          <w:lang w:val="es-US"/>
        </w:rPr>
        <w:t>C´ es la cohesión saturada (kPa)</w:t>
      </w:r>
    </w:p>
    <w:p w:rsidR="00714E9E" w:rsidRPr="004D1BA1" w:rsidRDefault="00714E9E" w:rsidP="007263BE">
      <w:pPr>
        <w:spacing w:line="240" w:lineRule="auto"/>
        <w:jc w:val="both"/>
        <w:rPr>
          <w:rFonts w:ascii="Times New Roman" w:hAnsi="Times New Roman" w:cs="Times New Roman"/>
          <w:sz w:val="24"/>
          <w:szCs w:val="24"/>
          <w:lang w:val="es-US"/>
        </w:rPr>
      </w:pPr>
      <w:proofErr w:type="gramStart"/>
      <w:r w:rsidRPr="004D1BA1">
        <w:rPr>
          <w:rFonts w:ascii="Times New Roman" w:hAnsi="Times New Roman" w:cs="Times New Roman"/>
          <w:sz w:val="24"/>
          <w:szCs w:val="24"/>
        </w:rPr>
        <w:t>γ</w:t>
      </w:r>
      <w:proofErr w:type="gramEnd"/>
      <w:r w:rsidRPr="004D1BA1">
        <w:rPr>
          <w:rFonts w:ascii="Times New Roman" w:hAnsi="Times New Roman" w:cs="Times New Roman"/>
          <w:sz w:val="24"/>
          <w:szCs w:val="24"/>
          <w:lang w:val="es-US"/>
        </w:rPr>
        <w:t xml:space="preserve"> es el peso específico húmedo del suelo (</w:t>
      </w:r>
      <w:proofErr w:type="spellStart"/>
      <w:r w:rsidRPr="004D1BA1">
        <w:rPr>
          <w:rFonts w:ascii="Times New Roman" w:hAnsi="Times New Roman" w:cs="Times New Roman"/>
          <w:sz w:val="24"/>
          <w:szCs w:val="24"/>
          <w:lang w:val="es-US"/>
        </w:rPr>
        <w:t>kN</w:t>
      </w:r>
      <w:proofErr w:type="spellEnd"/>
      <w:r w:rsidRPr="004D1BA1">
        <w:rPr>
          <w:rFonts w:ascii="Times New Roman" w:hAnsi="Times New Roman" w:cs="Times New Roman"/>
          <w:sz w:val="24"/>
          <w:szCs w:val="24"/>
          <w:lang w:val="es-US"/>
        </w:rPr>
        <w:t>/m</w:t>
      </w:r>
      <w:r w:rsidRPr="004D1BA1">
        <w:rPr>
          <w:rFonts w:ascii="Times New Roman" w:hAnsi="Times New Roman" w:cs="Times New Roman"/>
          <w:sz w:val="24"/>
          <w:szCs w:val="24"/>
          <w:vertAlign w:val="superscript"/>
          <w:lang w:val="es-US"/>
        </w:rPr>
        <w:t>3</w:t>
      </w:r>
      <w:r w:rsidRPr="004D1BA1">
        <w:rPr>
          <w:rFonts w:ascii="Times New Roman" w:hAnsi="Times New Roman" w:cs="Times New Roman"/>
          <w:sz w:val="24"/>
          <w:szCs w:val="24"/>
          <w:lang w:val="es-US"/>
        </w:rPr>
        <w:t>)</w:t>
      </w:r>
    </w:p>
    <w:p w:rsidR="00714E9E" w:rsidRPr="004D1BA1" w:rsidRDefault="00714E9E" w:rsidP="007263BE">
      <w:pPr>
        <w:spacing w:line="240" w:lineRule="auto"/>
        <w:jc w:val="both"/>
        <w:rPr>
          <w:rFonts w:ascii="Times New Roman" w:hAnsi="Times New Roman" w:cs="Times New Roman"/>
          <w:sz w:val="24"/>
          <w:szCs w:val="24"/>
          <w:lang w:val="es-US"/>
        </w:rPr>
      </w:pPr>
      <w:proofErr w:type="gramStart"/>
      <w:r w:rsidRPr="004D1BA1">
        <w:rPr>
          <w:rFonts w:ascii="Times New Roman" w:hAnsi="Times New Roman" w:cs="Times New Roman"/>
          <w:sz w:val="24"/>
          <w:szCs w:val="24"/>
          <w:lang w:val="es-US"/>
        </w:rPr>
        <w:t>d</w:t>
      </w:r>
      <w:proofErr w:type="gramEnd"/>
      <w:r w:rsidRPr="004D1BA1">
        <w:rPr>
          <w:rFonts w:ascii="Times New Roman" w:hAnsi="Times New Roman" w:cs="Times New Roman"/>
          <w:sz w:val="24"/>
          <w:szCs w:val="24"/>
          <w:lang w:val="es-US"/>
        </w:rPr>
        <w:t xml:space="preserve"> es la profundidad a la que se encuentra el cimiento (m)</w:t>
      </w:r>
    </w:p>
    <w:p w:rsidR="00714E9E" w:rsidRPr="004D1BA1" w:rsidRDefault="00714E9E" w:rsidP="007263BE">
      <w:pPr>
        <w:spacing w:line="240" w:lineRule="auto"/>
        <w:jc w:val="both"/>
        <w:rPr>
          <w:rFonts w:ascii="Times New Roman" w:hAnsi="Times New Roman" w:cs="Times New Roman"/>
          <w:sz w:val="24"/>
          <w:szCs w:val="24"/>
          <w:lang w:val="es-US"/>
        </w:rPr>
      </w:pPr>
      <w:r w:rsidRPr="004D1BA1">
        <w:rPr>
          <w:rFonts w:ascii="Times New Roman" w:hAnsi="Times New Roman" w:cs="Times New Roman"/>
          <w:sz w:val="24"/>
          <w:szCs w:val="24"/>
          <w:lang w:val="es-US"/>
        </w:rPr>
        <w:t>B es el ancho del cimiento (m)</w:t>
      </w:r>
    </w:p>
    <w:p w:rsidR="00714E9E" w:rsidRPr="004D1BA1" w:rsidRDefault="00714E9E" w:rsidP="007263BE">
      <w:pPr>
        <w:spacing w:line="240" w:lineRule="auto"/>
        <w:jc w:val="both"/>
        <w:rPr>
          <w:rFonts w:ascii="Times New Roman" w:hAnsi="Times New Roman" w:cs="Times New Roman"/>
          <w:sz w:val="24"/>
          <w:szCs w:val="24"/>
          <w:lang w:val="es-US"/>
        </w:rPr>
      </w:pPr>
      <w:r w:rsidRPr="004D1BA1">
        <w:rPr>
          <w:rFonts w:ascii="Times New Roman" w:hAnsi="Times New Roman" w:cs="Times New Roman"/>
          <w:sz w:val="24"/>
          <w:szCs w:val="24"/>
          <w:lang w:val="es-US"/>
        </w:rPr>
        <w:t>(</w:t>
      </w:r>
      <w:proofErr w:type="spellStart"/>
      <w:r w:rsidRPr="004D1BA1">
        <w:rPr>
          <w:rFonts w:ascii="Times New Roman" w:hAnsi="Times New Roman" w:cs="Times New Roman"/>
          <w:sz w:val="24"/>
          <w:szCs w:val="24"/>
          <w:lang w:val="es-US"/>
        </w:rPr>
        <w:t>u</w:t>
      </w:r>
      <w:r w:rsidRPr="004D1BA1">
        <w:rPr>
          <w:rFonts w:ascii="Times New Roman" w:hAnsi="Times New Roman" w:cs="Times New Roman"/>
          <w:sz w:val="24"/>
          <w:szCs w:val="24"/>
          <w:vertAlign w:val="subscript"/>
          <w:lang w:val="es-US"/>
        </w:rPr>
        <w:t>a</w:t>
      </w:r>
      <w:proofErr w:type="spellEnd"/>
      <w:r w:rsidRPr="004D1BA1">
        <w:rPr>
          <w:rFonts w:ascii="Times New Roman" w:hAnsi="Times New Roman" w:cs="Times New Roman"/>
          <w:sz w:val="24"/>
          <w:szCs w:val="24"/>
          <w:lang w:val="es-US"/>
        </w:rPr>
        <w:t xml:space="preserve">– </w:t>
      </w:r>
      <w:proofErr w:type="spellStart"/>
      <w:r w:rsidRPr="004D1BA1">
        <w:rPr>
          <w:rFonts w:ascii="Times New Roman" w:hAnsi="Times New Roman" w:cs="Times New Roman"/>
          <w:sz w:val="24"/>
          <w:szCs w:val="24"/>
          <w:lang w:val="es-US"/>
        </w:rPr>
        <w:t>u</w:t>
      </w:r>
      <w:r w:rsidRPr="004D1BA1">
        <w:rPr>
          <w:rFonts w:ascii="Times New Roman" w:hAnsi="Times New Roman" w:cs="Times New Roman"/>
          <w:sz w:val="24"/>
          <w:szCs w:val="24"/>
          <w:vertAlign w:val="subscript"/>
          <w:lang w:val="es-US"/>
        </w:rPr>
        <w:t>w</w:t>
      </w:r>
      <w:proofErr w:type="spellEnd"/>
      <w:r w:rsidRPr="004D1BA1">
        <w:rPr>
          <w:rFonts w:ascii="Times New Roman" w:hAnsi="Times New Roman" w:cs="Times New Roman"/>
          <w:sz w:val="24"/>
          <w:szCs w:val="24"/>
          <w:lang w:val="es-US"/>
        </w:rPr>
        <w:t xml:space="preserve">) </w:t>
      </w:r>
      <w:r w:rsidRPr="004D1BA1">
        <w:rPr>
          <w:rFonts w:ascii="Times New Roman" w:hAnsi="Times New Roman" w:cs="Times New Roman"/>
          <w:sz w:val="24"/>
          <w:szCs w:val="24"/>
          <w:vertAlign w:val="subscript"/>
          <w:lang w:val="es-US"/>
        </w:rPr>
        <w:t xml:space="preserve">b </w:t>
      </w:r>
      <w:r w:rsidRPr="004D1BA1">
        <w:rPr>
          <w:rFonts w:ascii="Times New Roman" w:hAnsi="Times New Roman" w:cs="Times New Roman"/>
          <w:sz w:val="24"/>
          <w:szCs w:val="24"/>
          <w:lang w:val="es-US"/>
        </w:rPr>
        <w:t>Valor de entrada de aire en la curva característica. (</w:t>
      </w:r>
      <w:proofErr w:type="gramStart"/>
      <w:r w:rsidRPr="004D1BA1">
        <w:rPr>
          <w:rFonts w:ascii="Times New Roman" w:hAnsi="Times New Roman" w:cs="Times New Roman"/>
          <w:sz w:val="24"/>
          <w:szCs w:val="24"/>
          <w:lang w:val="es-US"/>
        </w:rPr>
        <w:t>kPa</w:t>
      </w:r>
      <w:proofErr w:type="gramEnd"/>
      <w:r w:rsidRPr="004D1BA1">
        <w:rPr>
          <w:rFonts w:ascii="Times New Roman" w:hAnsi="Times New Roman" w:cs="Times New Roman"/>
          <w:sz w:val="24"/>
          <w:szCs w:val="24"/>
          <w:lang w:val="es-US"/>
        </w:rPr>
        <w:t>)</w:t>
      </w:r>
    </w:p>
    <w:p w:rsidR="00714E9E" w:rsidRPr="004D1BA1" w:rsidRDefault="00714E9E" w:rsidP="007263BE">
      <w:pPr>
        <w:spacing w:line="240" w:lineRule="auto"/>
        <w:jc w:val="both"/>
        <w:rPr>
          <w:rFonts w:ascii="Times New Roman" w:hAnsi="Times New Roman" w:cs="Times New Roman"/>
          <w:sz w:val="24"/>
          <w:szCs w:val="24"/>
          <w:lang w:val="es-US"/>
        </w:rPr>
      </w:pPr>
      <w:r w:rsidRPr="004D1BA1">
        <w:rPr>
          <w:rFonts w:ascii="Times New Roman" w:hAnsi="Times New Roman" w:cs="Times New Roman"/>
          <w:sz w:val="24"/>
          <w:szCs w:val="24"/>
          <w:lang w:val="es-US"/>
        </w:rPr>
        <w:t>(</w:t>
      </w:r>
      <w:proofErr w:type="spellStart"/>
      <w:proofErr w:type="gramStart"/>
      <w:r w:rsidRPr="00714E9E">
        <w:rPr>
          <w:rFonts w:ascii="Times New Roman" w:hAnsi="Times New Roman" w:cs="Times New Roman"/>
          <w:sz w:val="24"/>
          <w:szCs w:val="24"/>
          <w:lang w:val="es-US"/>
        </w:rPr>
        <w:t>u</w:t>
      </w:r>
      <w:r w:rsidRPr="00714E9E">
        <w:rPr>
          <w:rFonts w:ascii="Times New Roman" w:hAnsi="Times New Roman" w:cs="Times New Roman"/>
          <w:sz w:val="24"/>
          <w:szCs w:val="24"/>
          <w:vertAlign w:val="subscript"/>
          <w:lang w:val="es-US"/>
        </w:rPr>
        <w:t>a</w:t>
      </w:r>
      <w:r w:rsidRPr="00714E9E">
        <w:rPr>
          <w:rFonts w:ascii="Times New Roman" w:hAnsi="Times New Roman" w:cs="Times New Roman"/>
          <w:sz w:val="24"/>
          <w:szCs w:val="24"/>
          <w:lang w:val="es-US"/>
        </w:rPr>
        <w:t>-u</w:t>
      </w:r>
      <w:r w:rsidRPr="00714E9E">
        <w:rPr>
          <w:rFonts w:ascii="Times New Roman" w:hAnsi="Times New Roman" w:cs="Times New Roman"/>
          <w:sz w:val="24"/>
          <w:szCs w:val="24"/>
          <w:vertAlign w:val="subscript"/>
          <w:lang w:val="es-US"/>
        </w:rPr>
        <w:t>w</w:t>
      </w:r>
      <w:proofErr w:type="spellEnd"/>
      <w:proofErr w:type="gramEnd"/>
      <w:r w:rsidRPr="00714E9E">
        <w:rPr>
          <w:rFonts w:ascii="Times New Roman" w:hAnsi="Times New Roman" w:cs="Times New Roman"/>
          <w:sz w:val="24"/>
          <w:szCs w:val="24"/>
          <w:lang w:val="es-US"/>
        </w:rPr>
        <w:t xml:space="preserve">) </w:t>
      </w:r>
      <w:r w:rsidRPr="00714E9E">
        <w:rPr>
          <w:rFonts w:ascii="Times New Roman" w:hAnsi="Times New Roman" w:cs="Times New Roman"/>
          <w:sz w:val="24"/>
          <w:szCs w:val="24"/>
          <w:vertAlign w:val="subscript"/>
          <w:lang w:val="es-US"/>
        </w:rPr>
        <w:t>AVR</w:t>
      </w:r>
      <w:r w:rsidRPr="00714E9E">
        <w:rPr>
          <w:rFonts w:ascii="Times New Roman" w:hAnsi="Times New Roman" w:cs="Times New Roman"/>
          <w:sz w:val="24"/>
          <w:szCs w:val="24"/>
          <w:lang w:val="es-US"/>
        </w:rPr>
        <w:t xml:space="preserve"> Valor promedio de entrada de aire. (</w:t>
      </w:r>
      <w:proofErr w:type="gramStart"/>
      <w:r w:rsidRPr="00714E9E">
        <w:rPr>
          <w:rFonts w:ascii="Times New Roman" w:hAnsi="Times New Roman" w:cs="Times New Roman"/>
          <w:sz w:val="24"/>
          <w:szCs w:val="24"/>
          <w:lang w:val="es-US"/>
        </w:rPr>
        <w:t>kPa</w:t>
      </w:r>
      <w:proofErr w:type="gramEnd"/>
      <w:r w:rsidRPr="00714E9E">
        <w:rPr>
          <w:rFonts w:ascii="Times New Roman" w:hAnsi="Times New Roman" w:cs="Times New Roman"/>
          <w:sz w:val="24"/>
          <w:szCs w:val="24"/>
          <w:lang w:val="es-US"/>
        </w:rPr>
        <w:t>)</w:t>
      </w:r>
    </w:p>
    <w:p w:rsidR="00714E9E" w:rsidRPr="004D1BA1" w:rsidRDefault="00714E9E" w:rsidP="007263BE">
      <w:pPr>
        <w:spacing w:line="240" w:lineRule="auto"/>
        <w:jc w:val="both"/>
        <w:rPr>
          <w:rFonts w:ascii="Times New Roman" w:hAnsi="Times New Roman" w:cs="Times New Roman"/>
          <w:sz w:val="24"/>
          <w:szCs w:val="24"/>
          <w:lang w:val="es-US"/>
        </w:rPr>
      </w:pPr>
      <w:r w:rsidRPr="004D1BA1">
        <w:rPr>
          <w:rFonts w:ascii="Times New Roman" w:hAnsi="Times New Roman" w:cs="Times New Roman"/>
          <w:sz w:val="24"/>
          <w:szCs w:val="24"/>
        </w:rPr>
        <w:t>Φ</w:t>
      </w:r>
      <w:r w:rsidRPr="004D1BA1">
        <w:rPr>
          <w:rFonts w:ascii="Times New Roman" w:hAnsi="Times New Roman" w:cs="Times New Roman"/>
          <w:sz w:val="24"/>
          <w:szCs w:val="24"/>
          <w:lang w:val="es-US"/>
        </w:rPr>
        <w:t>´ es el ángulo de fricción efectivo (grados)</w:t>
      </w:r>
    </w:p>
    <w:p w:rsidR="00714E9E" w:rsidRPr="004D1BA1" w:rsidRDefault="00714E9E" w:rsidP="007263BE">
      <w:pPr>
        <w:spacing w:line="240" w:lineRule="auto"/>
        <w:jc w:val="both"/>
        <w:rPr>
          <w:rFonts w:ascii="Times New Roman" w:hAnsi="Times New Roman" w:cs="Times New Roman"/>
          <w:sz w:val="24"/>
          <w:szCs w:val="24"/>
          <w:lang w:val="es-US"/>
        </w:rPr>
      </w:pPr>
      <w:r w:rsidRPr="004D1BA1">
        <w:rPr>
          <w:rFonts w:ascii="Times New Roman" w:hAnsi="Times New Roman" w:cs="Times New Roman"/>
          <w:sz w:val="24"/>
          <w:szCs w:val="24"/>
          <w:lang w:val="es-US"/>
        </w:rPr>
        <w:t>S es el grado de saturación (%)</w:t>
      </w:r>
    </w:p>
    <w:p w:rsidR="00714E9E" w:rsidRPr="004D1BA1" w:rsidRDefault="00714E9E" w:rsidP="007263BE">
      <w:pPr>
        <w:spacing w:line="240" w:lineRule="auto"/>
        <w:jc w:val="both"/>
        <w:rPr>
          <w:rFonts w:ascii="Times New Roman" w:hAnsi="Times New Roman" w:cs="Times New Roman"/>
          <w:sz w:val="24"/>
          <w:szCs w:val="24"/>
          <w:lang w:val="es-US"/>
        </w:rPr>
      </w:pPr>
      <w:r w:rsidRPr="004D1BA1">
        <w:rPr>
          <w:rFonts w:ascii="Times New Roman" w:hAnsi="Times New Roman" w:cs="Times New Roman"/>
          <w:sz w:val="24"/>
          <w:szCs w:val="24"/>
        </w:rPr>
        <w:lastRenderedPageBreak/>
        <w:t>Ψ</w:t>
      </w:r>
      <w:r w:rsidRPr="004D1BA1">
        <w:rPr>
          <w:rFonts w:ascii="Times New Roman" w:hAnsi="Times New Roman" w:cs="Times New Roman"/>
          <w:sz w:val="24"/>
          <w:szCs w:val="24"/>
          <w:lang w:val="es-US"/>
        </w:rPr>
        <w:t xml:space="preserve"> es un parámetro de ajuste.</w:t>
      </w:r>
    </w:p>
    <w:p w:rsidR="00714E9E" w:rsidRPr="004D1BA1" w:rsidRDefault="00714E9E" w:rsidP="007263BE">
      <w:pPr>
        <w:spacing w:line="240" w:lineRule="auto"/>
        <w:jc w:val="both"/>
        <w:rPr>
          <w:rFonts w:ascii="Times New Roman" w:hAnsi="Times New Roman" w:cs="Times New Roman"/>
          <w:sz w:val="24"/>
          <w:szCs w:val="24"/>
          <w:lang w:val="es-US"/>
        </w:rPr>
      </w:pPr>
      <w:r w:rsidRPr="004D1BA1">
        <w:rPr>
          <w:rFonts w:ascii="Times New Roman" w:hAnsi="Times New Roman" w:cs="Times New Roman"/>
          <w:sz w:val="24"/>
          <w:szCs w:val="24"/>
          <w:lang w:val="es-US"/>
        </w:rPr>
        <w:t>S</w:t>
      </w:r>
      <w:r w:rsidRPr="004D1BA1">
        <w:rPr>
          <w:rFonts w:ascii="Times New Roman" w:hAnsi="Times New Roman" w:cs="Times New Roman"/>
          <w:sz w:val="24"/>
          <w:szCs w:val="24"/>
          <w:vertAlign w:val="subscript"/>
        </w:rPr>
        <w:t>γ</w:t>
      </w:r>
      <w:r w:rsidRPr="004D1BA1">
        <w:rPr>
          <w:rFonts w:ascii="Times New Roman" w:hAnsi="Times New Roman" w:cs="Times New Roman"/>
          <w:sz w:val="24"/>
          <w:szCs w:val="24"/>
          <w:lang w:val="es-US"/>
        </w:rPr>
        <w:t xml:space="preserve">, </w:t>
      </w:r>
      <w:proofErr w:type="spellStart"/>
      <w:r w:rsidRPr="004D1BA1">
        <w:rPr>
          <w:rFonts w:ascii="Times New Roman" w:hAnsi="Times New Roman" w:cs="Times New Roman"/>
          <w:sz w:val="24"/>
          <w:szCs w:val="24"/>
          <w:lang w:val="es-US"/>
        </w:rPr>
        <w:t>Sq</w:t>
      </w:r>
      <w:proofErr w:type="spellEnd"/>
      <w:r w:rsidRPr="004D1BA1">
        <w:rPr>
          <w:rFonts w:ascii="Times New Roman" w:hAnsi="Times New Roman" w:cs="Times New Roman"/>
          <w:sz w:val="24"/>
          <w:szCs w:val="24"/>
          <w:lang w:val="es-US"/>
        </w:rPr>
        <w:t xml:space="preserve"> y Sc, son factores de corrección de forma</w:t>
      </w:r>
    </w:p>
    <w:p w:rsidR="00714E9E" w:rsidRDefault="00714E9E" w:rsidP="007263BE">
      <w:pPr>
        <w:spacing w:line="240" w:lineRule="auto"/>
        <w:jc w:val="both"/>
        <w:rPr>
          <w:rFonts w:ascii="Times New Roman" w:hAnsi="Times New Roman" w:cs="Times New Roman"/>
          <w:sz w:val="24"/>
          <w:szCs w:val="24"/>
          <w:lang w:val="es-US"/>
        </w:rPr>
      </w:pPr>
      <w:proofErr w:type="gramStart"/>
      <w:r w:rsidRPr="004D1BA1">
        <w:rPr>
          <w:rFonts w:ascii="Times New Roman" w:hAnsi="Times New Roman" w:cs="Times New Roman"/>
          <w:sz w:val="24"/>
          <w:szCs w:val="24"/>
          <w:lang w:val="es-US"/>
        </w:rPr>
        <w:t>d</w:t>
      </w:r>
      <w:r w:rsidRPr="004D1BA1">
        <w:rPr>
          <w:rFonts w:ascii="Times New Roman" w:hAnsi="Times New Roman" w:cs="Times New Roman"/>
          <w:sz w:val="24"/>
          <w:szCs w:val="24"/>
        </w:rPr>
        <w:t>γ</w:t>
      </w:r>
      <w:proofErr w:type="gramEnd"/>
      <w:r w:rsidRPr="004D1BA1">
        <w:rPr>
          <w:rFonts w:ascii="Times New Roman" w:hAnsi="Times New Roman" w:cs="Times New Roman"/>
          <w:sz w:val="24"/>
          <w:szCs w:val="24"/>
          <w:lang w:val="es-US"/>
        </w:rPr>
        <w:t xml:space="preserve">, </w:t>
      </w:r>
      <w:proofErr w:type="spellStart"/>
      <w:r w:rsidRPr="004D1BA1">
        <w:rPr>
          <w:rFonts w:ascii="Times New Roman" w:hAnsi="Times New Roman" w:cs="Times New Roman"/>
          <w:sz w:val="24"/>
          <w:szCs w:val="24"/>
          <w:lang w:val="es-US"/>
        </w:rPr>
        <w:t>dq</w:t>
      </w:r>
      <w:proofErr w:type="spellEnd"/>
      <w:r w:rsidRPr="004D1BA1">
        <w:rPr>
          <w:rFonts w:ascii="Times New Roman" w:hAnsi="Times New Roman" w:cs="Times New Roman"/>
          <w:sz w:val="24"/>
          <w:szCs w:val="24"/>
          <w:lang w:val="es-US"/>
        </w:rPr>
        <w:t xml:space="preserve"> y dc son factores de corrección de profundidad.</w:t>
      </w:r>
    </w:p>
    <w:p w:rsidR="00714E9E" w:rsidRPr="004D1BA1" w:rsidRDefault="00714E9E" w:rsidP="007263BE">
      <w:pPr>
        <w:spacing w:line="240" w:lineRule="auto"/>
        <w:jc w:val="both"/>
        <w:rPr>
          <w:rFonts w:ascii="Times New Roman" w:hAnsi="Times New Roman" w:cs="Times New Roman"/>
          <w:sz w:val="24"/>
          <w:szCs w:val="24"/>
          <w:lang w:val="es-US"/>
        </w:rPr>
      </w:pPr>
      <m:oMath>
        <m:sSub>
          <m:sSubPr>
            <m:ctrlPr>
              <w:rPr>
                <w:rFonts w:ascii="Cambria Math" w:hAnsi="Cambria Math" w:cs="Times New Roman"/>
                <w:sz w:val="24"/>
                <w:szCs w:val="24"/>
              </w:rPr>
            </m:ctrlPr>
          </m:sSubPr>
          <m:e>
            <m:sSup>
              <m:sSupPr>
                <m:ctrlPr>
                  <w:rPr>
                    <w:rFonts w:ascii="Cambria Math" w:hAnsi="Cambria Math" w:cs="Times New Roman"/>
                    <w:sz w:val="24"/>
                    <w:szCs w:val="24"/>
                    <w:shd w:val="clear" w:color="auto" w:fill="FFFFFF"/>
                  </w:rPr>
                </m:ctrlPr>
              </m:sSupPr>
              <m:e>
                <m:r>
                  <m:rPr>
                    <m:sty m:val="p"/>
                  </m:rPr>
                  <w:rPr>
                    <w:rFonts w:ascii="Cambria Math" w:hAnsi="Cambria Math" w:cs="Times New Roman"/>
                    <w:sz w:val="24"/>
                    <w:szCs w:val="24"/>
                    <w:shd w:val="clear" w:color="auto" w:fill="FFFFFF"/>
                  </w:rPr>
                  <m:t>φ</m:t>
                </m:r>
              </m:e>
              <m:sup>
                <m:r>
                  <m:rPr>
                    <m:sty m:val="p"/>
                  </m:rPr>
                  <w:rPr>
                    <w:rFonts w:ascii="Cambria Math" w:hAnsi="Cambria Math" w:cs="Times New Roman"/>
                    <w:sz w:val="24"/>
                    <w:szCs w:val="24"/>
                    <w:shd w:val="clear" w:color="auto" w:fill="FFFFFF"/>
                    <w:lang w:val="es-US"/>
                  </w:rPr>
                  <m:t>´</m:t>
                </m:r>
              </m:sup>
            </m:sSup>
          </m:e>
          <m:sub>
            <m:r>
              <m:rPr>
                <m:sty m:val="p"/>
              </m:rPr>
              <w:rPr>
                <w:rFonts w:ascii="Cambria Math" w:hAnsi="Cambria Math" w:cs="Times New Roman"/>
                <w:sz w:val="24"/>
                <w:szCs w:val="24"/>
                <w:lang w:val="es-US"/>
              </w:rPr>
              <m:t>m</m:t>
            </m:r>
          </m:sub>
        </m:sSub>
      </m:oMath>
      <w:r w:rsidRPr="004D1BA1">
        <w:rPr>
          <w:rFonts w:ascii="Times New Roman" w:hAnsi="Times New Roman" w:cs="Times New Roman"/>
          <w:sz w:val="24"/>
          <w:szCs w:val="24"/>
          <w:lang w:val="es-US"/>
        </w:rPr>
        <w:t xml:space="preserve"> : Ángulo de fricción modificado en grados</w:t>
      </w:r>
    </w:p>
    <w:p w:rsidR="00714E9E" w:rsidRPr="004D1BA1" w:rsidRDefault="00714E9E" w:rsidP="007263BE">
      <w:pPr>
        <w:spacing w:line="240" w:lineRule="auto"/>
        <w:jc w:val="both"/>
        <w:rPr>
          <w:rFonts w:ascii="Times New Roman" w:hAnsi="Times New Roman" w:cs="Times New Roman"/>
          <w:sz w:val="24"/>
          <w:szCs w:val="24"/>
          <w:lang w:val="es-US"/>
        </w:rPr>
      </w:pPr>
      <m:oMath>
        <m:r>
          <m:rPr>
            <m:sty m:val="p"/>
          </m:rPr>
          <w:rPr>
            <w:rFonts w:ascii="Cambria Math" w:hAnsi="Cambria Math" w:cs="Times New Roman"/>
            <w:sz w:val="24"/>
            <w:szCs w:val="24"/>
            <w:shd w:val="clear" w:color="auto" w:fill="FFFFFF"/>
          </w:rPr>
          <w:sym w:font="Symbol" w:char="F059"/>
        </m:r>
        <m:r>
          <m:rPr>
            <m:sty m:val="p"/>
          </m:rPr>
          <w:rPr>
            <w:rFonts w:ascii="Cambria Math" w:hAnsi="Cambria Math" w:cs="Times New Roman"/>
            <w:sz w:val="24"/>
            <w:szCs w:val="24"/>
            <w:shd w:val="clear" w:color="auto" w:fill="FFFFFF"/>
            <w:lang w:val="es-US"/>
          </w:rPr>
          <m:t>d</m:t>
        </m:r>
      </m:oMath>
      <w:r w:rsidRPr="004D1BA1">
        <w:rPr>
          <w:rFonts w:ascii="Times New Roman" w:hAnsi="Times New Roman" w:cs="Times New Roman"/>
          <w:sz w:val="24"/>
          <w:szCs w:val="24"/>
          <w:shd w:val="clear" w:color="auto" w:fill="FFFFFF"/>
          <w:lang w:val="es-US"/>
        </w:rPr>
        <w:t xml:space="preserve"> :</w:t>
      </w:r>
      <w:r w:rsidRPr="004D1BA1">
        <w:rPr>
          <w:rFonts w:ascii="Times New Roman" w:hAnsi="Times New Roman" w:cs="Times New Roman"/>
          <w:sz w:val="24"/>
          <w:szCs w:val="24"/>
          <w:lang w:val="es-US"/>
        </w:rPr>
        <w:t xml:space="preserve"> Ángulo estimado de </w:t>
      </w:r>
      <w:proofErr w:type="spellStart"/>
      <w:r w:rsidRPr="004D1BA1">
        <w:rPr>
          <w:rFonts w:ascii="Times New Roman" w:hAnsi="Times New Roman" w:cs="Times New Roman"/>
          <w:sz w:val="24"/>
          <w:szCs w:val="24"/>
          <w:lang w:val="es-US"/>
        </w:rPr>
        <w:t>dilatancia</w:t>
      </w:r>
      <w:proofErr w:type="spellEnd"/>
      <w:r w:rsidRPr="004D1BA1">
        <w:rPr>
          <w:rFonts w:ascii="Times New Roman" w:hAnsi="Times New Roman" w:cs="Times New Roman"/>
          <w:sz w:val="24"/>
          <w:szCs w:val="24"/>
          <w:lang w:val="es-US"/>
        </w:rPr>
        <w:t xml:space="preserve"> en grados</w:t>
      </w:r>
    </w:p>
    <w:p w:rsidR="00714E9E" w:rsidRPr="00714E9E" w:rsidRDefault="00714E9E" w:rsidP="00714E9E">
      <w:pPr>
        <w:spacing w:after="0" w:line="360" w:lineRule="auto"/>
        <w:jc w:val="both"/>
        <w:rPr>
          <w:rFonts w:ascii="Times New Roman" w:hAnsi="Times New Roman" w:cs="Times New Roman"/>
          <w:sz w:val="24"/>
          <w:szCs w:val="24"/>
        </w:rPr>
      </w:pPr>
      <w:r w:rsidRPr="00714E9E">
        <w:rPr>
          <w:rFonts w:ascii="Times New Roman" w:hAnsi="Times New Roman" w:cs="Times New Roman"/>
          <w:sz w:val="24"/>
          <w:szCs w:val="24"/>
        </w:rPr>
        <w:t xml:space="preserve">Hay una transición suave entre capacidad carga de la ecuación propuesta por Vanapalli y Mohamed (2007) para suelos no saturados y lo convencional de </w:t>
      </w:r>
      <w:proofErr w:type="spellStart"/>
      <w:r w:rsidRPr="00714E9E">
        <w:rPr>
          <w:rFonts w:ascii="Times New Roman" w:hAnsi="Times New Roman" w:cs="Times New Roman"/>
          <w:sz w:val="24"/>
          <w:szCs w:val="24"/>
        </w:rPr>
        <w:t>Terzaghi</w:t>
      </w:r>
      <w:proofErr w:type="spellEnd"/>
      <w:r w:rsidRPr="00714E9E">
        <w:rPr>
          <w:rFonts w:ascii="Times New Roman" w:hAnsi="Times New Roman" w:cs="Times New Roman"/>
          <w:sz w:val="24"/>
          <w:szCs w:val="24"/>
        </w:rPr>
        <w:t xml:space="preserve"> (1943) teniendo la ecuación de capacidad de carga de los suelos saturados. En otras palabras, Vanapalli y Mohamed (2007) la ecuación será la misma que la ecuación de capacidad de carga de </w:t>
      </w:r>
      <w:proofErr w:type="spellStart"/>
      <w:r w:rsidRPr="00714E9E">
        <w:rPr>
          <w:rFonts w:ascii="Times New Roman" w:hAnsi="Times New Roman" w:cs="Times New Roman"/>
          <w:sz w:val="24"/>
          <w:szCs w:val="24"/>
        </w:rPr>
        <w:t>Terzaghi</w:t>
      </w:r>
      <w:proofErr w:type="spellEnd"/>
      <w:r w:rsidRPr="00714E9E">
        <w:rPr>
          <w:rFonts w:ascii="Times New Roman" w:hAnsi="Times New Roman" w:cs="Times New Roman"/>
          <w:sz w:val="24"/>
          <w:szCs w:val="24"/>
        </w:rPr>
        <w:t xml:space="preserve"> cuando el valor de succión matricial es igual a cero. </w:t>
      </w:r>
    </w:p>
    <w:p w:rsidR="00714E9E" w:rsidRPr="00C979D1" w:rsidRDefault="00714E9E" w:rsidP="00714E9E">
      <w:pPr>
        <w:spacing w:line="360" w:lineRule="auto"/>
        <w:jc w:val="both"/>
        <w:rPr>
          <w:rFonts w:ascii="Times New Roman" w:hAnsi="Times New Roman" w:cs="Times New Roman"/>
          <w:sz w:val="24"/>
          <w:szCs w:val="24"/>
          <w:lang w:val="es-US"/>
        </w:rPr>
      </w:pPr>
      <w:r w:rsidRPr="00C979D1">
        <w:rPr>
          <w:rFonts w:ascii="Times New Roman" w:hAnsi="Times New Roman" w:cs="Times New Roman"/>
          <w:sz w:val="24"/>
          <w:szCs w:val="24"/>
        </w:rPr>
        <w:t xml:space="preserve">En Cuba los factores </w:t>
      </w:r>
      <w:proofErr w:type="spellStart"/>
      <w:r w:rsidRPr="00C979D1">
        <w:rPr>
          <w:rFonts w:ascii="Times New Roman" w:hAnsi="Times New Roman" w:cs="Times New Roman"/>
          <w:sz w:val="24"/>
          <w:szCs w:val="24"/>
        </w:rPr>
        <w:t>Nc</w:t>
      </w:r>
      <w:proofErr w:type="spellEnd"/>
      <w:r w:rsidRPr="00C979D1">
        <w:rPr>
          <w:rFonts w:ascii="Times New Roman" w:hAnsi="Times New Roman" w:cs="Times New Roman"/>
          <w:sz w:val="24"/>
          <w:szCs w:val="24"/>
        </w:rPr>
        <w:t xml:space="preserve">, </w:t>
      </w:r>
      <w:proofErr w:type="spellStart"/>
      <w:r w:rsidRPr="00C979D1">
        <w:rPr>
          <w:rFonts w:ascii="Times New Roman" w:hAnsi="Times New Roman" w:cs="Times New Roman"/>
          <w:sz w:val="24"/>
          <w:szCs w:val="24"/>
        </w:rPr>
        <w:t>Nq</w:t>
      </w:r>
      <w:proofErr w:type="spellEnd"/>
      <w:r w:rsidRPr="00C979D1">
        <w:rPr>
          <w:rFonts w:ascii="Times New Roman" w:hAnsi="Times New Roman" w:cs="Times New Roman"/>
          <w:sz w:val="24"/>
          <w:szCs w:val="24"/>
        </w:rPr>
        <w:t xml:space="preserve">, </w:t>
      </w:r>
      <w:proofErr w:type="spellStart"/>
      <w:r w:rsidRPr="00C979D1">
        <w:rPr>
          <w:rFonts w:ascii="Times New Roman" w:hAnsi="Times New Roman" w:cs="Times New Roman"/>
          <w:sz w:val="24"/>
          <w:szCs w:val="24"/>
        </w:rPr>
        <w:t>Nγ</w:t>
      </w:r>
      <w:proofErr w:type="spellEnd"/>
      <w:r w:rsidRPr="00C979D1">
        <w:rPr>
          <w:rFonts w:ascii="Times New Roman" w:hAnsi="Times New Roman" w:cs="Times New Roman"/>
          <w:sz w:val="24"/>
          <w:szCs w:val="24"/>
        </w:rPr>
        <w:t xml:space="preserve">, se obtienen mediante el procedimiento explicado en la NC XX: 2004 que utiliza los factores propuestos por </w:t>
      </w:r>
      <w:proofErr w:type="spellStart"/>
      <w:r w:rsidRPr="00C979D1">
        <w:rPr>
          <w:rFonts w:ascii="Times New Roman" w:hAnsi="Times New Roman" w:cs="Times New Roman"/>
          <w:sz w:val="24"/>
          <w:szCs w:val="24"/>
        </w:rPr>
        <w:t>Brinch</w:t>
      </w:r>
      <w:proofErr w:type="spellEnd"/>
      <w:r w:rsidRPr="00C979D1">
        <w:rPr>
          <w:rFonts w:ascii="Times New Roman" w:hAnsi="Times New Roman" w:cs="Times New Roman"/>
          <w:sz w:val="24"/>
          <w:szCs w:val="24"/>
        </w:rPr>
        <w:t xml:space="preserve">-Hansen. Además, el ángulo de fricción interna (φ) se modifica según la influencia del ángulo de </w:t>
      </w:r>
      <w:proofErr w:type="spellStart"/>
      <w:r w:rsidRPr="00C979D1">
        <w:rPr>
          <w:rFonts w:ascii="Times New Roman" w:hAnsi="Times New Roman" w:cs="Times New Roman"/>
          <w:sz w:val="24"/>
          <w:szCs w:val="24"/>
        </w:rPr>
        <w:t>dilatanc</w:t>
      </w:r>
      <w:r w:rsidRPr="006F53C8">
        <w:rPr>
          <w:rFonts w:ascii="Times New Roman" w:hAnsi="Times New Roman" w:cs="Times New Roman"/>
          <w:sz w:val="24"/>
          <w:szCs w:val="24"/>
        </w:rPr>
        <w:t>ia</w:t>
      </w:r>
      <w:proofErr w:type="spellEnd"/>
      <w:r w:rsidRPr="006F53C8">
        <w:rPr>
          <w:rFonts w:ascii="Times New Roman" w:hAnsi="Times New Roman" w:cs="Times New Roman"/>
          <w:sz w:val="24"/>
          <w:szCs w:val="24"/>
        </w:rPr>
        <w:t xml:space="preserve">. </w:t>
      </w:r>
      <w:r w:rsidRPr="006F53C8">
        <w:rPr>
          <w:rFonts w:ascii="Times New Roman" w:hAnsi="Times New Roman" w:cs="Times New Roman"/>
          <w:sz w:val="24"/>
          <w:szCs w:val="24"/>
        </w:rPr>
        <w:fldChar w:fldCharType="begin"/>
      </w:r>
      <w:r w:rsidRPr="006F53C8">
        <w:rPr>
          <w:rFonts w:ascii="Times New Roman" w:hAnsi="Times New Roman" w:cs="Times New Roman"/>
          <w:sz w:val="24"/>
          <w:szCs w:val="24"/>
        </w:rPr>
        <w:instrText xml:space="preserve"> ADDIN EN.CITE &lt;EndNote&gt;&lt;Cite&gt;&lt;Author&gt;Quevedo Sotolongo&lt;/Author&gt;&lt;Year&gt;2013&lt;/Year&gt;&lt;RecNum&gt;1&lt;/RecNum&gt;&lt;DisplayText&gt;(Quevedo Sotolongo and Bernal Cordero, 2013)&lt;/DisplayText&gt;&lt;record&gt;&lt;rec-number&gt;1&lt;/rec-number&gt;&lt;foreign-keys&gt;&lt;key app="EN" db-id="2adpvtaxiszrzle9207v002j5e2pz5xspwfa"&gt;1&lt;/key&gt;&lt;/foreign-keys&gt;&lt;ref-type name="Thesis"&gt;32&lt;/ref-type&gt;&lt;contributors&gt;&lt;authors&gt;&lt;author&gt;Quevedo Sotolongo, Gilberto &lt;/author&gt;&lt;author&gt;Bernal Cordero, Anabel&lt;/author&gt;&lt;/authors&gt;&lt;/contributors&gt;&lt;titles&gt;&lt;title&gt;Análisis teórico de la capacidad de carga de suelos parcialmente saturados&lt;/title&gt;&lt;secondary-title&gt;Departamento de Ingeniería Civil, Facultad de Construcciones&lt;/secondary-title&gt;&lt;/titles&gt;&lt;pages&gt;125&lt;/pages&gt;&lt;volume&gt;Tesis de grado para optar por el título de Ingeniero Civil&lt;/volume&gt;&lt;dates&gt;&lt;year&gt;2013&lt;/year&gt;&lt;/dates&gt;&lt;pub-location&gt;Villa Clara&lt;/pub-location&gt;&lt;publisher&gt;Universidad Central Marta Abreu de las Villas&lt;/publisher&gt;&lt;urls&gt;&lt;/urls&gt;&lt;/record&gt;&lt;/Cite&gt;&lt;/EndNote&gt;</w:instrText>
      </w:r>
      <w:r w:rsidRPr="006F53C8">
        <w:rPr>
          <w:rFonts w:ascii="Times New Roman" w:hAnsi="Times New Roman" w:cs="Times New Roman"/>
          <w:sz w:val="24"/>
          <w:szCs w:val="24"/>
        </w:rPr>
        <w:fldChar w:fldCharType="separate"/>
      </w:r>
      <w:r w:rsidRPr="006F53C8">
        <w:rPr>
          <w:rFonts w:ascii="Times New Roman" w:hAnsi="Times New Roman" w:cs="Times New Roman"/>
          <w:noProof/>
          <w:sz w:val="24"/>
          <w:szCs w:val="24"/>
        </w:rPr>
        <w:t>(</w:t>
      </w:r>
      <w:hyperlink w:anchor="_ENREF_9" w:tooltip="Quevedo Sotolongo, 2013 #1" w:history="1">
        <w:r w:rsidRPr="006F53C8">
          <w:rPr>
            <w:rFonts w:ascii="Times New Roman" w:hAnsi="Times New Roman" w:cs="Times New Roman"/>
            <w:noProof/>
            <w:sz w:val="24"/>
            <w:szCs w:val="24"/>
          </w:rPr>
          <w:t>Quevedo Sotolongo and Bernal Cordero, 2013</w:t>
        </w:r>
      </w:hyperlink>
      <w:r w:rsidRPr="006F53C8">
        <w:rPr>
          <w:rFonts w:ascii="Times New Roman" w:hAnsi="Times New Roman" w:cs="Times New Roman"/>
          <w:noProof/>
          <w:sz w:val="24"/>
          <w:szCs w:val="24"/>
        </w:rPr>
        <w:t>)</w:t>
      </w:r>
      <w:r w:rsidRPr="006F53C8">
        <w:rPr>
          <w:rFonts w:ascii="Times New Roman" w:hAnsi="Times New Roman" w:cs="Times New Roman"/>
          <w:sz w:val="24"/>
          <w:szCs w:val="24"/>
        </w:rPr>
        <w:fldChar w:fldCharType="end"/>
      </w:r>
      <w:r w:rsidRPr="006F53C8">
        <w:rPr>
          <w:rFonts w:ascii="Times New Roman" w:hAnsi="Times New Roman" w:cs="Times New Roman"/>
          <w:sz w:val="24"/>
          <w:szCs w:val="24"/>
        </w:rPr>
        <w:t xml:space="preserve"> </w:t>
      </w:r>
      <w:r w:rsidRPr="006F53C8">
        <w:rPr>
          <w:rFonts w:ascii="Times New Roman" w:hAnsi="Times New Roman" w:cs="Times New Roman"/>
          <w:sz w:val="24"/>
          <w:szCs w:val="24"/>
        </w:rPr>
        <w:fldChar w:fldCharType="begin"/>
      </w:r>
      <w:r w:rsidRPr="006F53C8">
        <w:rPr>
          <w:rFonts w:ascii="Times New Roman" w:hAnsi="Times New Roman" w:cs="Times New Roman"/>
          <w:sz w:val="24"/>
          <w:szCs w:val="24"/>
        </w:rPr>
        <w:instrText xml:space="preserve"> ADDIN EN.CITE &lt;EndNote&gt;&lt;Cite&gt;&lt;Author&gt;García Tristá&lt;/Author&gt;&lt;Year&gt;2015&lt;/Year&gt;&lt;RecNum&gt;68&lt;/RecNum&gt;&lt;DisplayText&gt;(García Tristá, 2015)&lt;/DisplayText&gt;&lt;record&gt;&lt;rec-number&gt;68&lt;/rec-number&gt;&lt;foreign-keys&gt;&lt;key app="EN" db-id="s2v5pzd2qaxwxpevxxxpvwzqz5fst0xfx5tv"&gt;68&lt;/key&gt;&lt;/foreign-keys&gt;&lt;ref-type name="Journal Article"&gt;17&lt;/ref-type&gt;&lt;contributors&gt;&lt;authors&gt;&lt;author&gt;García Tristá, Jenny; et al.&lt;/author&gt;&lt;/authors&gt;&lt;/contributors&gt;&lt;titles&gt;&lt;title&gt;Comportamiento volumétrico de un suelo de la formación Capdevila en condiciones de saturación parcial Jenny García&lt;/title&gt;&lt;secondary-title&gt;Revista Cubana de Ingeniería&lt;/secondary-title&gt;&lt;/titles&gt;&lt;periodical&gt;&lt;full-title&gt;Revista Cubana de Ingeniería&lt;/full-title&gt;&lt;/periodical&gt;&lt;pages&gt;5 - 15&lt;/pages&gt;&lt;volume&gt;Vol. VI, No. 2&lt;/volume&gt;&lt;dates&gt;&lt;year&gt;2015&lt;/year&gt;&lt;/dates&gt;&lt;isbn&gt;2223 -1781&lt;/isbn&gt;&lt;urls&gt;&lt;/urls&gt;&lt;/record&gt;&lt;/Cite&gt;&lt;/EndNote&gt;</w:instrText>
      </w:r>
      <w:r w:rsidRPr="006F53C8">
        <w:rPr>
          <w:rFonts w:ascii="Times New Roman" w:hAnsi="Times New Roman" w:cs="Times New Roman"/>
          <w:sz w:val="24"/>
          <w:szCs w:val="24"/>
        </w:rPr>
        <w:fldChar w:fldCharType="separate"/>
      </w:r>
      <w:r w:rsidRPr="006F53C8">
        <w:rPr>
          <w:rFonts w:ascii="Times New Roman" w:hAnsi="Times New Roman" w:cs="Times New Roman"/>
          <w:sz w:val="24"/>
          <w:szCs w:val="24"/>
        </w:rPr>
        <w:t>(</w:t>
      </w:r>
      <w:hyperlink w:anchor="_ENREF_3" w:tooltip="García Tristá, 2015 #68" w:history="1">
        <w:r w:rsidRPr="006F53C8">
          <w:rPr>
            <w:rFonts w:ascii="Times New Roman" w:hAnsi="Times New Roman" w:cs="Times New Roman"/>
            <w:sz w:val="24"/>
            <w:szCs w:val="24"/>
          </w:rPr>
          <w:t>García Tristá, 2015</w:t>
        </w:r>
      </w:hyperlink>
      <w:r w:rsidRPr="006F53C8">
        <w:rPr>
          <w:rFonts w:ascii="Times New Roman" w:hAnsi="Times New Roman" w:cs="Times New Roman"/>
          <w:sz w:val="24"/>
          <w:szCs w:val="24"/>
        </w:rPr>
        <w:t>)</w:t>
      </w:r>
      <w:r w:rsidRPr="006F53C8">
        <w:rPr>
          <w:rFonts w:ascii="Times New Roman" w:hAnsi="Times New Roman" w:cs="Times New Roman"/>
          <w:sz w:val="24"/>
          <w:szCs w:val="24"/>
        </w:rPr>
        <w:fldChar w:fldCharType="end"/>
      </w:r>
    </w:p>
    <w:p w:rsidR="00544910" w:rsidRDefault="00544910" w:rsidP="005449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w:t>
      </w:r>
      <w:r w:rsidR="00714E9E">
        <w:rPr>
          <w:rFonts w:ascii="Times New Roman" w:hAnsi="Times New Roman" w:cs="Times New Roman"/>
          <w:sz w:val="24"/>
          <w:szCs w:val="24"/>
        </w:rPr>
        <w:t xml:space="preserve">los </w:t>
      </w:r>
      <w:r>
        <w:rPr>
          <w:rFonts w:ascii="Times New Roman" w:hAnsi="Times New Roman" w:cs="Times New Roman"/>
          <w:sz w:val="24"/>
          <w:szCs w:val="24"/>
        </w:rPr>
        <w:t xml:space="preserve"> suelos</w:t>
      </w:r>
      <w:r w:rsidR="00714E9E">
        <w:rPr>
          <w:rFonts w:ascii="Times New Roman" w:hAnsi="Times New Roman" w:cs="Times New Roman"/>
          <w:sz w:val="24"/>
          <w:szCs w:val="24"/>
        </w:rPr>
        <w:t xml:space="preserve"> predominantemente cohesivos</w:t>
      </w:r>
      <w:r w:rsidR="00396940">
        <w:rPr>
          <w:rFonts w:ascii="Times New Roman" w:hAnsi="Times New Roman" w:cs="Times New Roman"/>
          <w:sz w:val="24"/>
          <w:szCs w:val="24"/>
        </w:rPr>
        <w:t xml:space="preserve"> </w:t>
      </w:r>
      <w:r w:rsidR="00396940">
        <w:rPr>
          <w:rFonts w:ascii="Times New Roman" w:hAnsi="Times New Roman" w:cs="Times New Roman"/>
          <w:sz w:val="24"/>
          <w:szCs w:val="24"/>
        </w:rPr>
        <w:fldChar w:fldCharType="begin"/>
      </w:r>
      <w:r w:rsidR="00396940">
        <w:rPr>
          <w:rFonts w:ascii="Times New Roman" w:hAnsi="Times New Roman" w:cs="Times New Roman"/>
          <w:sz w:val="24"/>
          <w:szCs w:val="24"/>
        </w:rPr>
        <w:instrText xml:space="preserve"> ADDIN EN.CITE &lt;EndNote&gt;&lt;Cite&gt;&lt;Author&gt;Vanapalli&lt;/Author&gt;&lt;Year&gt;2017&lt;/Year&gt;&lt;RecNum&gt;242&lt;/RecNum&gt;&lt;DisplayText&gt;(Vanapalli, 2017)&lt;/DisplayText&gt;&lt;record&gt;&lt;rec-number&gt;242&lt;/rec-number&gt;&lt;foreign-keys&gt;&lt;key app="EN" db-id="sarvvtrzept2waewe5z5twv8evtzfweszt0z"&gt;242&lt;/key&gt;&lt;/foreign-keys&gt;&lt;ref-type name="Journal Article"&gt;17&lt;/ref-type&gt;&lt;contributors&gt;&lt;authors&gt;&lt;author&gt;Won Taek Oh and Sai K. Vanapalli&lt;/author&gt;&lt;/authors&gt;&lt;/contributors&gt;&lt;titles&gt;&lt;title&gt;Modeling the stress versus settlement behavior of shallow&amp;#xD;foundations in unsaturated cohesive soils extending the modified&amp;#xD;total stress approach&lt;/title&gt;&lt;/titles&gt;&lt;dates&gt;&lt;year&gt;2017&lt;/year&gt;&lt;/dates&gt;&lt;urls&gt;&lt;/urls&gt;&lt;electronic-resource-num&gt;https://doi.org/10.1016/j.sandf.2018.02.008&lt;/electronic-resource-num&gt;&lt;/record&gt;&lt;/Cite&gt;&lt;/EndNote&gt;</w:instrText>
      </w:r>
      <w:r w:rsidR="00396940">
        <w:rPr>
          <w:rFonts w:ascii="Times New Roman" w:hAnsi="Times New Roman" w:cs="Times New Roman"/>
          <w:sz w:val="24"/>
          <w:szCs w:val="24"/>
        </w:rPr>
        <w:fldChar w:fldCharType="separate"/>
      </w:r>
      <w:r w:rsidR="00396940">
        <w:rPr>
          <w:rFonts w:ascii="Times New Roman" w:hAnsi="Times New Roman" w:cs="Times New Roman"/>
          <w:noProof/>
          <w:sz w:val="24"/>
          <w:szCs w:val="24"/>
        </w:rPr>
        <w:t>(</w:t>
      </w:r>
      <w:hyperlink w:anchor="_ENREF_12" w:tooltip="Vanapalli, 2017 #242" w:history="1">
        <w:r w:rsidR="00396940">
          <w:rPr>
            <w:rFonts w:ascii="Times New Roman" w:hAnsi="Times New Roman" w:cs="Times New Roman"/>
            <w:noProof/>
            <w:sz w:val="24"/>
            <w:szCs w:val="24"/>
          </w:rPr>
          <w:t>Vanapalli, 2017</w:t>
        </w:r>
      </w:hyperlink>
      <w:r w:rsidR="00396940">
        <w:rPr>
          <w:rFonts w:ascii="Times New Roman" w:hAnsi="Times New Roman" w:cs="Times New Roman"/>
          <w:noProof/>
          <w:sz w:val="24"/>
          <w:szCs w:val="24"/>
        </w:rPr>
        <w:t>)</w:t>
      </w:r>
      <w:r w:rsidR="00396940">
        <w:rPr>
          <w:rFonts w:ascii="Times New Roman" w:hAnsi="Times New Roman" w:cs="Times New Roman"/>
          <w:sz w:val="24"/>
          <w:szCs w:val="24"/>
        </w:rPr>
        <w:fldChar w:fldCharType="end"/>
      </w:r>
      <w:r>
        <w:rPr>
          <w:rFonts w:ascii="Times New Roman" w:hAnsi="Times New Roman" w:cs="Times New Roman"/>
          <w:sz w:val="24"/>
          <w:szCs w:val="24"/>
        </w:rPr>
        <w:t xml:space="preserve"> plantea que </w:t>
      </w:r>
      <w:r w:rsidR="0005624F">
        <w:rPr>
          <w:rFonts w:ascii="Times New Roman" w:hAnsi="Times New Roman" w:cs="Times New Roman"/>
          <w:sz w:val="24"/>
          <w:szCs w:val="24"/>
        </w:rPr>
        <w:t>la capacidad de carga puede ser estimada por la expresión siguiente:</w:t>
      </w:r>
    </w:p>
    <w:p w:rsidR="00503256" w:rsidRDefault="00544910" w:rsidP="001B2A56">
      <w:pPr>
        <w:spacing w:after="0" w:line="36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q</w:t>
      </w:r>
      <w:r w:rsidRPr="00544910">
        <w:rPr>
          <w:rFonts w:ascii="Times New Roman" w:hAnsi="Times New Roman" w:cs="Times New Roman"/>
          <w:sz w:val="24"/>
          <w:szCs w:val="24"/>
          <w:vertAlign w:val="subscript"/>
        </w:rPr>
        <w:t>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6</w:t>
      </w:r>
      <w:r w:rsidRPr="00544910">
        <w:rPr>
          <w:rFonts w:ascii="Cambria Math" w:hAnsi="Cambria Math" w:cs="Cambria Math"/>
        </w:rPr>
        <w:t xml:space="preserve"> </w:t>
      </w:r>
      <w:r w:rsidRPr="00B7327E">
        <w:rPr>
          <w:rFonts w:ascii="Cambria Math" w:hAnsi="Cambria Math" w:cs="Cambria Math"/>
        </w:rPr>
        <w:t>𝐶</w:t>
      </w:r>
      <w:r w:rsidRPr="00404CBE">
        <w:rPr>
          <w:rFonts w:ascii="Cambria Math" w:hAnsi="Cambria Math" w:cs="Cambria Math"/>
          <w:vertAlign w:val="subscript"/>
        </w:rPr>
        <w:t>𝑢</w:t>
      </w:r>
      <w:r w:rsidRPr="001B2A56">
        <w:rPr>
          <w:rFonts w:ascii="Times New Roman" w:hAnsi="Times New Roman" w:cs="Times New Roman"/>
          <w:vertAlign w:val="subscript"/>
        </w:rPr>
        <w:t>(</w:t>
      </w:r>
      <w:r w:rsidRPr="001B2A56">
        <w:rPr>
          <w:rFonts w:ascii="Cambria Math" w:hAnsi="Cambria Math" w:cs="Cambria Math"/>
          <w:vertAlign w:val="subscript"/>
        </w:rPr>
        <w:t>𝑢</w:t>
      </w:r>
      <w:proofErr w:type="spellStart"/>
      <w:r w:rsidR="001B2A56" w:rsidRPr="001B2A56">
        <w:rPr>
          <w:rFonts w:ascii="Times New Roman" w:hAnsi="Times New Roman" w:cs="Times New Roman"/>
          <w:vertAlign w:val="subscript"/>
        </w:rPr>
        <w:t>nsat</w:t>
      </w:r>
      <w:proofErr w:type="spellEnd"/>
      <w:r w:rsidR="001B2A56" w:rsidRPr="001B2A56">
        <w:rPr>
          <w:rFonts w:ascii="Times New Roman" w:hAnsi="Times New Roman" w:cs="Times New Roman"/>
          <w:vertAlign w:val="subscript"/>
        </w:rPr>
        <w:t>)</w:t>
      </w:r>
      <w:r w:rsidR="001B2A56">
        <w:rPr>
          <w:rFonts w:ascii="Times New Roman" w:hAnsi="Times New Roman" w:cs="Times New Roman"/>
        </w:rPr>
        <w:t xml:space="preserve"> (</w:t>
      </w:r>
      <w:r w:rsidR="00086440">
        <w:rPr>
          <w:rFonts w:ascii="Times New Roman" w:hAnsi="Times New Roman" w:cs="Times New Roman"/>
        </w:rPr>
        <w:t>8</w:t>
      </w:r>
      <w:r w:rsidR="001B2A56">
        <w:rPr>
          <w:rFonts w:ascii="Times New Roman" w:hAnsi="Times New Roman" w:cs="Times New Roman"/>
          <w:sz w:val="24"/>
          <w:szCs w:val="24"/>
        </w:rPr>
        <w:t>)</w:t>
      </w:r>
    </w:p>
    <w:p w:rsidR="00A21A1F" w:rsidRPr="006717C6" w:rsidRDefault="00A21A1F" w:rsidP="00FF3346">
      <w:pPr>
        <w:spacing w:after="0" w:line="360" w:lineRule="auto"/>
        <w:jc w:val="both"/>
        <w:rPr>
          <w:rFonts w:ascii="Times New Roman" w:hAnsi="Times New Roman" w:cs="Times New Roman"/>
          <w:b/>
          <w:sz w:val="24"/>
          <w:szCs w:val="24"/>
        </w:rPr>
      </w:pPr>
      <w:r w:rsidRPr="006717C6">
        <w:rPr>
          <w:rFonts w:ascii="Times New Roman" w:hAnsi="Times New Roman" w:cs="Times New Roman"/>
          <w:b/>
          <w:sz w:val="24"/>
          <w:szCs w:val="24"/>
        </w:rPr>
        <w:t>3. Resultados y discusión</w:t>
      </w:r>
    </w:p>
    <w:p w:rsidR="00562DAF" w:rsidRPr="000170B1" w:rsidRDefault="000170B1" w:rsidP="006B28D9">
      <w:pPr>
        <w:spacing w:after="0" w:line="360" w:lineRule="auto"/>
        <w:jc w:val="both"/>
        <w:rPr>
          <w:rFonts w:ascii="Times New Roman" w:hAnsi="Times New Roman" w:cs="Times New Roman"/>
          <w:color w:val="000000"/>
          <w:sz w:val="24"/>
          <w:szCs w:val="24"/>
        </w:rPr>
      </w:pPr>
      <w:r w:rsidRPr="000170B1">
        <w:rPr>
          <w:rFonts w:ascii="Times New Roman" w:hAnsi="Times New Roman" w:cs="Times New Roman"/>
          <w:color w:val="000000"/>
          <w:sz w:val="24"/>
          <w:szCs w:val="24"/>
        </w:rPr>
        <w:t>Para la realización de este tr</w:t>
      </w:r>
      <w:r>
        <w:rPr>
          <w:rFonts w:ascii="Times New Roman" w:hAnsi="Times New Roman" w:cs="Times New Roman"/>
          <w:color w:val="000000"/>
          <w:sz w:val="24"/>
          <w:szCs w:val="24"/>
        </w:rPr>
        <w:t xml:space="preserve">abajo se emplearon muestras de </w:t>
      </w:r>
      <w:r w:rsidRPr="000170B1">
        <w:rPr>
          <w:rFonts w:ascii="Times New Roman" w:hAnsi="Times New Roman" w:cs="Times New Roman"/>
          <w:color w:val="000000"/>
          <w:sz w:val="24"/>
          <w:szCs w:val="24"/>
        </w:rPr>
        <w:t xml:space="preserve">suelo </w:t>
      </w:r>
      <w:r>
        <w:rPr>
          <w:rFonts w:ascii="Times New Roman" w:hAnsi="Times New Roman" w:cs="Times New Roman"/>
          <w:color w:val="000000"/>
          <w:sz w:val="24"/>
          <w:szCs w:val="24"/>
        </w:rPr>
        <w:t>d</w:t>
      </w:r>
      <w:r w:rsidRPr="000170B1">
        <w:rPr>
          <w:rFonts w:ascii="Times New Roman" w:hAnsi="Times New Roman" w:cs="Times New Roman"/>
          <w:color w:val="000000"/>
          <w:sz w:val="24"/>
          <w:szCs w:val="24"/>
        </w:rPr>
        <w:t>el ISP Félix Varela, en la zona norte de la ciudad de Santa Clara, perteneciente al reparto Camacho con vista a la circunvalación, con coordenadas: 607160 E 288870 N.</w:t>
      </w:r>
    </w:p>
    <w:p w:rsidR="00562DAF" w:rsidRPr="00081EF5" w:rsidRDefault="00562DAF" w:rsidP="00562DAF">
      <w:pPr>
        <w:spacing w:line="360" w:lineRule="auto"/>
        <w:jc w:val="both"/>
        <w:rPr>
          <w:rFonts w:ascii="Times New Roman" w:hAnsi="Times New Roman" w:cs="Times New Roman"/>
          <w:sz w:val="24"/>
          <w:szCs w:val="24"/>
        </w:rPr>
      </w:pPr>
      <w:r w:rsidRPr="00081EF5">
        <w:rPr>
          <w:rFonts w:ascii="Times New Roman" w:hAnsi="Times New Roman" w:cs="Times New Roman"/>
          <w:sz w:val="24"/>
          <w:szCs w:val="24"/>
        </w:rPr>
        <w:t xml:space="preserve">Los </w:t>
      </w:r>
      <w:r w:rsidR="00C66097">
        <w:rPr>
          <w:rFonts w:ascii="Times New Roman" w:hAnsi="Times New Roman" w:cs="Times New Roman"/>
          <w:sz w:val="24"/>
          <w:szCs w:val="24"/>
        </w:rPr>
        <w:t xml:space="preserve">resultados de la granulometría </w:t>
      </w:r>
      <w:r w:rsidRPr="00081EF5">
        <w:rPr>
          <w:rFonts w:ascii="Times New Roman" w:hAnsi="Times New Roman" w:cs="Times New Roman"/>
          <w:sz w:val="24"/>
          <w:szCs w:val="24"/>
        </w:rPr>
        <w:t xml:space="preserve">de las muestras de suelo objeto de estudio se muestran en la figura </w:t>
      </w:r>
      <w:r w:rsidR="00BE265D">
        <w:rPr>
          <w:rFonts w:ascii="Times New Roman" w:hAnsi="Times New Roman" w:cs="Times New Roman"/>
          <w:sz w:val="24"/>
          <w:szCs w:val="24"/>
        </w:rPr>
        <w:t>1</w:t>
      </w:r>
      <w:r w:rsidRPr="00081EF5">
        <w:rPr>
          <w:rFonts w:ascii="Times New Roman" w:hAnsi="Times New Roman" w:cs="Times New Roman"/>
          <w:sz w:val="24"/>
          <w:szCs w:val="24"/>
        </w:rPr>
        <w:t xml:space="preserve"> </w:t>
      </w:r>
      <w:r w:rsidR="00683990" w:rsidRPr="00081EF5">
        <w:rPr>
          <w:rFonts w:ascii="Times New Roman" w:hAnsi="Times New Roman" w:cs="Times New Roman"/>
          <w:sz w:val="24"/>
          <w:szCs w:val="24"/>
        </w:rPr>
        <w:t xml:space="preserve">siguiendo las indicaciones de la norma </w:t>
      </w:r>
      <w:r w:rsidR="00683990" w:rsidRPr="00081EF5">
        <w:rPr>
          <w:rFonts w:ascii="Times New Roman" w:hAnsi="Times New Roman" w:cs="Times New Roman"/>
          <w:sz w:val="24"/>
          <w:szCs w:val="24"/>
        </w:rPr>
        <w:fldChar w:fldCharType="begin"/>
      </w:r>
      <w:r w:rsidR="000C1256">
        <w:rPr>
          <w:rFonts w:ascii="Times New Roman" w:hAnsi="Times New Roman" w:cs="Times New Roman"/>
          <w:sz w:val="24"/>
          <w:szCs w:val="24"/>
        </w:rPr>
        <w:instrText xml:space="preserve"> ADDIN EN.CITE &lt;EndNote&gt;&lt;Cite&gt;&lt;Author&gt;NC-20&lt;/Author&gt;&lt;Year&gt;1999&lt;/Year&gt;&lt;RecNum&gt;198&lt;/RecNum&gt;&lt;DisplayText&gt;(NC-20, 1999)&lt;/DisplayText&gt;&lt;record&gt;&lt;rec-number&gt;198&lt;/rec-number&gt;&lt;foreign-keys&gt;&lt;key app="EN" db-id="sarvvtrzept2waewe5z5twv8evtzfweszt0z"&gt;198&lt;/key&gt;&lt;/foreign-keys&gt;&lt;ref-type name="Standard"&gt;58&lt;/ref-type&gt;&lt;contributors&gt;&lt;authors&gt;&lt;author&gt;NC-20&lt;/author&gt;&lt;/authors&gt;&lt;/contributors&gt;&lt;titles&gt;&lt;title&gt;Determinación de la granulometría de los suelos.&lt;/title&gt;&lt;secondary-title&gt; Geotecnia&lt;/secondary-title&gt;&lt;/titles&gt;&lt;pages&gt;1-16&lt;/pages&gt;&lt;dates&gt;&lt;year&gt;1999&lt;/year&gt;&lt;/dates&gt;&lt;pub-location&gt;Cuba&lt;/pub-location&gt;&lt;publisher&gt;Oficina Nacional de Normalización&lt;/publisher&gt;&lt;urls&gt;&lt;/urls&gt;&lt;/record&gt;&lt;/Cite&gt;&lt;/EndNote&gt;</w:instrText>
      </w:r>
      <w:r w:rsidR="00683990" w:rsidRPr="00081EF5">
        <w:rPr>
          <w:rFonts w:ascii="Times New Roman" w:hAnsi="Times New Roman" w:cs="Times New Roman"/>
          <w:sz w:val="24"/>
          <w:szCs w:val="24"/>
        </w:rPr>
        <w:fldChar w:fldCharType="separate"/>
      </w:r>
      <w:r w:rsidR="00683990" w:rsidRPr="00081EF5">
        <w:rPr>
          <w:rFonts w:ascii="Times New Roman" w:hAnsi="Times New Roman" w:cs="Times New Roman"/>
          <w:noProof/>
          <w:sz w:val="24"/>
          <w:szCs w:val="24"/>
        </w:rPr>
        <w:t>(</w:t>
      </w:r>
      <w:hyperlink w:anchor="_ENREF_4" w:tooltip="NC-20, 1999 #198" w:history="1">
        <w:r w:rsidR="00396940" w:rsidRPr="00081EF5">
          <w:rPr>
            <w:rFonts w:ascii="Times New Roman" w:hAnsi="Times New Roman" w:cs="Times New Roman"/>
            <w:noProof/>
            <w:sz w:val="24"/>
            <w:szCs w:val="24"/>
          </w:rPr>
          <w:t>NC-20, 1999</w:t>
        </w:r>
      </w:hyperlink>
      <w:r w:rsidR="00683990" w:rsidRPr="00081EF5">
        <w:rPr>
          <w:rFonts w:ascii="Times New Roman" w:hAnsi="Times New Roman" w:cs="Times New Roman"/>
          <w:noProof/>
          <w:sz w:val="24"/>
          <w:szCs w:val="24"/>
        </w:rPr>
        <w:t>)</w:t>
      </w:r>
      <w:r w:rsidR="00683990" w:rsidRPr="00081EF5">
        <w:rPr>
          <w:rFonts w:ascii="Times New Roman" w:hAnsi="Times New Roman" w:cs="Times New Roman"/>
          <w:sz w:val="24"/>
          <w:szCs w:val="24"/>
        </w:rPr>
        <w:fldChar w:fldCharType="end"/>
      </w:r>
      <w:r w:rsidR="006B28D9">
        <w:rPr>
          <w:rFonts w:ascii="Times New Roman" w:hAnsi="Times New Roman" w:cs="Times New Roman"/>
          <w:sz w:val="24"/>
          <w:szCs w:val="24"/>
        </w:rPr>
        <w:t xml:space="preserve"> y</w:t>
      </w:r>
      <w:r w:rsidR="00683990" w:rsidRPr="00081EF5">
        <w:rPr>
          <w:rFonts w:ascii="Times New Roman" w:hAnsi="Times New Roman" w:cs="Times New Roman"/>
          <w:sz w:val="24"/>
          <w:szCs w:val="24"/>
        </w:rPr>
        <w:t xml:space="preserve"> </w:t>
      </w:r>
      <w:r w:rsidR="00683990" w:rsidRPr="00081EF5">
        <w:rPr>
          <w:rFonts w:ascii="Times New Roman" w:hAnsi="Times New Roman" w:cs="Times New Roman"/>
          <w:sz w:val="24"/>
          <w:szCs w:val="24"/>
        </w:rPr>
        <w:fldChar w:fldCharType="begin"/>
      </w:r>
      <w:r w:rsidR="000C1256">
        <w:rPr>
          <w:rFonts w:ascii="Times New Roman" w:hAnsi="Times New Roman" w:cs="Times New Roman"/>
          <w:sz w:val="24"/>
          <w:szCs w:val="24"/>
        </w:rPr>
        <w:instrText xml:space="preserve"> ADDIN EN.CITE &lt;EndNote&gt;&lt;Cite&gt;&lt;Author&gt;NC-58&lt;/Author&gt;&lt;Year&gt;2000&lt;/Year&gt;&lt;RecNum&gt;201&lt;/RecNum&gt;&lt;DisplayText&gt;(NC-58, 2000)&lt;/DisplayText&gt;&lt;record&gt;&lt;rec-number&gt;201&lt;/rec-number&gt;&lt;foreign-keys&gt;&lt;key app="EN" db-id="sarvvtrzept2waewe5z5twv8evtzfweszt0z"&gt;201&lt;/key&gt;&lt;/foreign-keys&gt;&lt;ref-type name="Standard"&gt;58&lt;/ref-type&gt;&lt;contributors&gt;&lt;authors&gt;&lt;author&gt;NC-58&lt;/author&gt;&lt;/authors&gt;&lt;/contributors&gt;&lt;titles&gt;&lt;title&gt;Determinación del límite líquido, límite plástico e índice de plasticidad de los suelos&lt;/title&gt;&lt;secondary-title&gt;Geotecnia.&lt;/secondary-title&gt;&lt;/titles&gt;&lt;pages&gt;1-12&lt;/pages&gt;&lt;dates&gt;&lt;year&gt;2000&lt;/year&gt;&lt;/dates&gt;&lt;pub-location&gt;Cuba&lt;/pub-location&gt;&lt;publisher&gt;Oficina Nacional de Normalización&lt;/publisher&gt;&lt;urls&gt;&lt;/urls&gt;&lt;/record&gt;&lt;/Cite&gt;&lt;/EndNote&gt;</w:instrText>
      </w:r>
      <w:r w:rsidR="00683990" w:rsidRPr="00081EF5">
        <w:rPr>
          <w:rFonts w:ascii="Times New Roman" w:hAnsi="Times New Roman" w:cs="Times New Roman"/>
          <w:sz w:val="24"/>
          <w:szCs w:val="24"/>
        </w:rPr>
        <w:fldChar w:fldCharType="separate"/>
      </w:r>
      <w:r w:rsidR="00683990" w:rsidRPr="00081EF5">
        <w:rPr>
          <w:rFonts w:ascii="Times New Roman" w:hAnsi="Times New Roman" w:cs="Times New Roman"/>
          <w:noProof/>
          <w:sz w:val="24"/>
          <w:szCs w:val="24"/>
        </w:rPr>
        <w:t>(</w:t>
      </w:r>
      <w:hyperlink w:anchor="_ENREF_5" w:tooltip="NC-58, 2000 #201" w:history="1">
        <w:r w:rsidR="00396940" w:rsidRPr="00081EF5">
          <w:rPr>
            <w:rFonts w:ascii="Times New Roman" w:hAnsi="Times New Roman" w:cs="Times New Roman"/>
            <w:noProof/>
            <w:sz w:val="24"/>
            <w:szCs w:val="24"/>
          </w:rPr>
          <w:t>NC-58, 2000</w:t>
        </w:r>
      </w:hyperlink>
      <w:r w:rsidR="00683990" w:rsidRPr="00081EF5">
        <w:rPr>
          <w:rFonts w:ascii="Times New Roman" w:hAnsi="Times New Roman" w:cs="Times New Roman"/>
          <w:noProof/>
          <w:sz w:val="24"/>
          <w:szCs w:val="24"/>
        </w:rPr>
        <w:t>)</w:t>
      </w:r>
      <w:r w:rsidR="00683990" w:rsidRPr="00081EF5">
        <w:rPr>
          <w:rFonts w:ascii="Times New Roman" w:hAnsi="Times New Roman" w:cs="Times New Roman"/>
          <w:sz w:val="24"/>
          <w:szCs w:val="24"/>
        </w:rPr>
        <w:fldChar w:fldCharType="end"/>
      </w:r>
      <w:r w:rsidR="00683990" w:rsidRPr="00081EF5">
        <w:rPr>
          <w:rFonts w:ascii="Times New Roman" w:hAnsi="Times New Roman" w:cs="Times New Roman"/>
          <w:sz w:val="24"/>
          <w:szCs w:val="24"/>
        </w:rPr>
        <w:t xml:space="preserve">:, </w:t>
      </w:r>
    </w:p>
    <w:p w:rsidR="006F53C8" w:rsidRDefault="00B6475F" w:rsidP="00C66097">
      <w:pPr>
        <w:spacing w:after="0" w:line="360" w:lineRule="auto"/>
        <w:jc w:val="center"/>
        <w:rPr>
          <w:rFonts w:ascii="Times New Roman" w:hAnsi="Times New Roman"/>
          <w:b/>
          <w:szCs w:val="24"/>
        </w:rPr>
      </w:pPr>
      <w:r w:rsidRPr="00B6475F">
        <w:rPr>
          <w:rFonts w:ascii="Times New Roman" w:hAnsi="Times New Roman" w:cs="Times New Roman"/>
          <w:noProof/>
          <w:sz w:val="24"/>
          <w:szCs w:val="24"/>
          <w:lang w:val="es-MX" w:eastAsia="es-MX"/>
        </w:rPr>
        <w:lastRenderedPageBreak/>
        <w:drawing>
          <wp:inline distT="0" distB="0" distL="0" distR="0" wp14:anchorId="5FA1394E" wp14:editId="472054E7">
            <wp:extent cx="4380865" cy="2337683"/>
            <wp:effectExtent l="0" t="0" r="635" b="57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0" w:name="_Toc374557679"/>
      <w:bookmarkStart w:id="1" w:name="_Toc411435158"/>
      <w:bookmarkStart w:id="2" w:name="_Toc413239751"/>
    </w:p>
    <w:p w:rsidR="00C66097" w:rsidRDefault="00562DAF" w:rsidP="00C66097">
      <w:pPr>
        <w:spacing w:after="0" w:line="360" w:lineRule="auto"/>
        <w:jc w:val="center"/>
        <w:rPr>
          <w:rFonts w:ascii="Times New Roman" w:hAnsi="Times New Roman"/>
          <w:szCs w:val="24"/>
        </w:rPr>
      </w:pPr>
      <w:r w:rsidRPr="006F53C8">
        <w:rPr>
          <w:rFonts w:ascii="Times New Roman" w:hAnsi="Times New Roman"/>
          <w:szCs w:val="24"/>
        </w:rPr>
        <w:t>Figura</w:t>
      </w:r>
      <w:r w:rsidR="00683990" w:rsidRPr="006F53C8">
        <w:rPr>
          <w:rFonts w:ascii="Times New Roman" w:hAnsi="Times New Roman"/>
          <w:szCs w:val="24"/>
        </w:rPr>
        <w:t xml:space="preserve"> </w:t>
      </w:r>
      <w:r w:rsidR="0045737A">
        <w:rPr>
          <w:rFonts w:ascii="Times New Roman" w:hAnsi="Times New Roman"/>
          <w:szCs w:val="24"/>
        </w:rPr>
        <w:t>1</w:t>
      </w:r>
      <w:r w:rsidRPr="006F53C8">
        <w:rPr>
          <w:rFonts w:ascii="Times New Roman" w:hAnsi="Times New Roman"/>
          <w:szCs w:val="24"/>
        </w:rPr>
        <w:t>.</w:t>
      </w:r>
      <w:r w:rsidRPr="00081EF5">
        <w:rPr>
          <w:rFonts w:ascii="Times New Roman" w:hAnsi="Times New Roman"/>
          <w:szCs w:val="24"/>
        </w:rPr>
        <w:t xml:space="preserve"> Curvas granulométricas promedio de las muestras de los suelos estudiad</w:t>
      </w:r>
      <w:bookmarkEnd w:id="0"/>
      <w:r w:rsidRPr="00081EF5">
        <w:rPr>
          <w:rFonts w:ascii="Times New Roman" w:hAnsi="Times New Roman"/>
          <w:szCs w:val="24"/>
        </w:rPr>
        <w:t>os.</w:t>
      </w:r>
    </w:p>
    <w:p w:rsidR="00562DAF" w:rsidRPr="006B28D9" w:rsidRDefault="00C66097" w:rsidP="00C66097">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081EF5">
        <w:rPr>
          <w:rFonts w:ascii="Times New Roman" w:hAnsi="Times New Roman" w:cs="Times New Roman"/>
          <w:sz w:val="24"/>
          <w:szCs w:val="24"/>
        </w:rPr>
        <w:t xml:space="preserve">os resultados de los límites de consistencia, </w:t>
      </w:r>
      <w:r>
        <w:rPr>
          <w:rFonts w:ascii="Times New Roman" w:hAnsi="Times New Roman" w:cs="Times New Roman"/>
          <w:sz w:val="24"/>
          <w:szCs w:val="24"/>
        </w:rPr>
        <w:t xml:space="preserve">así como peso específico relativo de los sólidos </w:t>
      </w:r>
      <w:r w:rsidRPr="00081EF5">
        <w:rPr>
          <w:rFonts w:ascii="Times New Roman" w:hAnsi="Times New Roman" w:cs="Times New Roman"/>
          <w:sz w:val="24"/>
          <w:szCs w:val="24"/>
        </w:rPr>
        <w:t xml:space="preserve">de las muestras de suelo se presentan en la tabla 1. </w:t>
      </w:r>
      <w:bookmarkEnd w:id="1"/>
      <w:bookmarkEnd w:id="2"/>
    </w:p>
    <w:p w:rsidR="00336DCA" w:rsidRPr="006F53C8" w:rsidRDefault="00336DCA" w:rsidP="00336DCA">
      <w:pPr>
        <w:autoSpaceDE w:val="0"/>
        <w:autoSpaceDN w:val="0"/>
        <w:adjustRightInd w:val="0"/>
        <w:spacing w:after="0" w:line="360" w:lineRule="auto"/>
        <w:jc w:val="center"/>
        <w:rPr>
          <w:rFonts w:ascii="Times New Roman" w:hAnsi="Times New Roman" w:cs="Times New Roman"/>
        </w:rPr>
      </w:pPr>
      <w:bookmarkStart w:id="3" w:name="_Toc374557705"/>
      <w:bookmarkStart w:id="4" w:name="_Toc413240898"/>
      <w:r w:rsidRPr="006F53C8">
        <w:rPr>
          <w:rFonts w:ascii="Times New Roman" w:hAnsi="Times New Roman" w:cs="Times New Roman"/>
        </w:rPr>
        <w:t xml:space="preserve">Tabla </w:t>
      </w:r>
      <w:r w:rsidRPr="006F53C8">
        <w:rPr>
          <w:rFonts w:ascii="Times New Roman" w:hAnsi="Times New Roman" w:cs="Times New Roman"/>
        </w:rPr>
        <w:fldChar w:fldCharType="begin"/>
      </w:r>
      <w:r w:rsidRPr="006F53C8">
        <w:rPr>
          <w:rFonts w:ascii="Times New Roman" w:hAnsi="Times New Roman" w:cs="Times New Roman"/>
        </w:rPr>
        <w:instrText xml:space="preserve"> SEQ Tabla_2. \* ARABIC </w:instrText>
      </w:r>
      <w:r w:rsidRPr="006F53C8">
        <w:rPr>
          <w:rFonts w:ascii="Times New Roman" w:hAnsi="Times New Roman" w:cs="Times New Roman"/>
        </w:rPr>
        <w:fldChar w:fldCharType="separate"/>
      </w:r>
      <w:r w:rsidR="00717A07" w:rsidRPr="006F53C8">
        <w:rPr>
          <w:rFonts w:ascii="Times New Roman" w:hAnsi="Times New Roman" w:cs="Times New Roman"/>
          <w:noProof/>
        </w:rPr>
        <w:t>1</w:t>
      </w:r>
      <w:r w:rsidRPr="006F53C8">
        <w:rPr>
          <w:rFonts w:ascii="Times New Roman" w:hAnsi="Times New Roman" w:cs="Times New Roman"/>
        </w:rPr>
        <w:fldChar w:fldCharType="end"/>
      </w:r>
      <w:r w:rsidRPr="006F53C8">
        <w:rPr>
          <w:rFonts w:ascii="Times New Roman" w:hAnsi="Times New Roman" w:cs="Times New Roman"/>
        </w:rPr>
        <w:t>. Límites de consistencia y Peso específico de las muestras de suelo estudiadas</w:t>
      </w:r>
      <w:bookmarkEnd w:id="3"/>
      <w:bookmarkEnd w:id="4"/>
    </w:p>
    <w:tbl>
      <w:tblPr>
        <w:tblStyle w:val="Tablaconcuadrcula"/>
        <w:tblW w:w="0" w:type="auto"/>
        <w:jc w:val="center"/>
        <w:tblLook w:val="04A0" w:firstRow="1" w:lastRow="0" w:firstColumn="1" w:lastColumn="0" w:noHBand="0" w:noVBand="1"/>
      </w:tblPr>
      <w:tblGrid>
        <w:gridCol w:w="2982"/>
        <w:gridCol w:w="636"/>
      </w:tblGrid>
      <w:tr w:rsidR="00683990" w:rsidRPr="00081EF5" w:rsidTr="00683990">
        <w:trPr>
          <w:jc w:val="center"/>
        </w:trPr>
        <w:tc>
          <w:tcPr>
            <w:tcW w:w="0" w:type="auto"/>
          </w:tcPr>
          <w:p w:rsidR="00683990" w:rsidRPr="00CA6B57" w:rsidRDefault="00683990" w:rsidP="00C761FE">
            <w:pPr>
              <w:spacing w:line="360" w:lineRule="auto"/>
              <w:jc w:val="center"/>
              <w:rPr>
                <w:rFonts w:ascii="Times New Roman" w:hAnsi="Times New Roman" w:cs="Times New Roman"/>
                <w:b/>
                <w:sz w:val="24"/>
                <w:szCs w:val="24"/>
              </w:rPr>
            </w:pPr>
            <w:r w:rsidRPr="00CA6B57">
              <w:rPr>
                <w:rFonts w:ascii="Times New Roman" w:hAnsi="Times New Roman" w:cs="Times New Roman"/>
                <w:b/>
                <w:sz w:val="24"/>
                <w:szCs w:val="24"/>
              </w:rPr>
              <w:t>Parámetros</w:t>
            </w:r>
          </w:p>
        </w:tc>
        <w:tc>
          <w:tcPr>
            <w:tcW w:w="0" w:type="auto"/>
          </w:tcPr>
          <w:p w:rsidR="00683990" w:rsidRPr="00CA6B57" w:rsidRDefault="00683990" w:rsidP="00C761FE">
            <w:pPr>
              <w:spacing w:line="360" w:lineRule="auto"/>
              <w:jc w:val="center"/>
              <w:rPr>
                <w:rFonts w:ascii="Times New Roman" w:hAnsi="Times New Roman" w:cs="Times New Roman"/>
                <w:b/>
                <w:sz w:val="24"/>
                <w:szCs w:val="24"/>
              </w:rPr>
            </w:pPr>
          </w:p>
        </w:tc>
      </w:tr>
      <w:tr w:rsidR="00683990" w:rsidRPr="00081EF5" w:rsidTr="00683990">
        <w:trPr>
          <w:trHeight w:val="345"/>
          <w:jc w:val="center"/>
        </w:trPr>
        <w:tc>
          <w:tcPr>
            <w:tcW w:w="0" w:type="auto"/>
          </w:tcPr>
          <w:p w:rsidR="00683990" w:rsidRPr="00B74597" w:rsidRDefault="00683990" w:rsidP="00C761FE">
            <w:pPr>
              <w:spacing w:line="360" w:lineRule="auto"/>
              <w:jc w:val="center"/>
              <w:rPr>
                <w:rFonts w:ascii="Times New Roman" w:hAnsi="Times New Roman" w:cs="Times New Roman"/>
                <w:sz w:val="24"/>
                <w:szCs w:val="24"/>
              </w:rPr>
            </w:pPr>
            <w:r w:rsidRPr="00B74597">
              <w:rPr>
                <w:rFonts w:ascii="Times New Roman" w:hAnsi="Times New Roman" w:cs="Times New Roman"/>
                <w:sz w:val="24"/>
                <w:szCs w:val="24"/>
              </w:rPr>
              <w:t>Límite Líquido</w:t>
            </w:r>
          </w:p>
        </w:tc>
        <w:tc>
          <w:tcPr>
            <w:tcW w:w="0" w:type="auto"/>
          </w:tcPr>
          <w:p w:rsidR="00683990" w:rsidRPr="00081EF5" w:rsidRDefault="00611D26" w:rsidP="00C761FE">
            <w:pPr>
              <w:spacing w:line="360" w:lineRule="auto"/>
              <w:jc w:val="center"/>
              <w:rPr>
                <w:rFonts w:ascii="Times New Roman" w:hAnsi="Times New Roman" w:cs="Times New Roman"/>
                <w:sz w:val="24"/>
                <w:szCs w:val="24"/>
              </w:rPr>
            </w:pPr>
            <w:r>
              <w:rPr>
                <w:rFonts w:ascii="Times New Roman" w:hAnsi="Times New Roman" w:cs="Times New Roman"/>
                <w:sz w:val="24"/>
                <w:szCs w:val="24"/>
              </w:rPr>
              <w:t>86.7</w:t>
            </w:r>
          </w:p>
        </w:tc>
      </w:tr>
      <w:tr w:rsidR="00683990" w:rsidRPr="00081EF5" w:rsidTr="00683990">
        <w:trPr>
          <w:jc w:val="center"/>
        </w:trPr>
        <w:tc>
          <w:tcPr>
            <w:tcW w:w="0" w:type="auto"/>
          </w:tcPr>
          <w:p w:rsidR="00683990" w:rsidRPr="00B74597" w:rsidRDefault="00683990" w:rsidP="00C761FE">
            <w:pPr>
              <w:spacing w:line="360" w:lineRule="auto"/>
              <w:jc w:val="center"/>
              <w:rPr>
                <w:rFonts w:ascii="Times New Roman" w:hAnsi="Times New Roman" w:cs="Times New Roman"/>
                <w:sz w:val="24"/>
                <w:szCs w:val="24"/>
              </w:rPr>
            </w:pPr>
            <w:r w:rsidRPr="00B74597">
              <w:rPr>
                <w:rFonts w:ascii="Times New Roman" w:hAnsi="Times New Roman" w:cs="Times New Roman"/>
                <w:sz w:val="24"/>
                <w:szCs w:val="24"/>
              </w:rPr>
              <w:t>Límite Plástico</w:t>
            </w:r>
          </w:p>
        </w:tc>
        <w:tc>
          <w:tcPr>
            <w:tcW w:w="0" w:type="auto"/>
          </w:tcPr>
          <w:p w:rsidR="00683990" w:rsidRPr="00081EF5" w:rsidRDefault="00611D26" w:rsidP="00C761FE">
            <w:pPr>
              <w:spacing w:line="360" w:lineRule="auto"/>
              <w:jc w:val="center"/>
              <w:rPr>
                <w:rFonts w:ascii="Times New Roman" w:hAnsi="Times New Roman" w:cs="Times New Roman"/>
                <w:sz w:val="24"/>
                <w:szCs w:val="24"/>
              </w:rPr>
            </w:pPr>
            <w:r>
              <w:rPr>
                <w:rFonts w:ascii="Times New Roman" w:hAnsi="Times New Roman" w:cs="Times New Roman"/>
                <w:sz w:val="24"/>
                <w:szCs w:val="24"/>
              </w:rPr>
              <w:t>37.3</w:t>
            </w:r>
          </w:p>
        </w:tc>
      </w:tr>
      <w:tr w:rsidR="00683990" w:rsidRPr="00081EF5" w:rsidTr="00683990">
        <w:trPr>
          <w:jc w:val="center"/>
        </w:trPr>
        <w:tc>
          <w:tcPr>
            <w:tcW w:w="0" w:type="auto"/>
          </w:tcPr>
          <w:p w:rsidR="00683990" w:rsidRPr="00B74597" w:rsidRDefault="00683990" w:rsidP="00C761FE">
            <w:pPr>
              <w:spacing w:line="360" w:lineRule="auto"/>
              <w:jc w:val="center"/>
              <w:rPr>
                <w:rFonts w:ascii="Times New Roman" w:hAnsi="Times New Roman" w:cs="Times New Roman"/>
                <w:sz w:val="24"/>
                <w:szCs w:val="24"/>
              </w:rPr>
            </w:pPr>
            <w:r w:rsidRPr="00B74597">
              <w:rPr>
                <w:rFonts w:ascii="Times New Roman" w:hAnsi="Times New Roman" w:cs="Times New Roman"/>
                <w:sz w:val="24"/>
                <w:szCs w:val="24"/>
              </w:rPr>
              <w:t>Índice de Plasticidad</w:t>
            </w:r>
          </w:p>
        </w:tc>
        <w:tc>
          <w:tcPr>
            <w:tcW w:w="0" w:type="auto"/>
          </w:tcPr>
          <w:p w:rsidR="00683990" w:rsidRPr="00081EF5" w:rsidRDefault="00611D26" w:rsidP="00C761FE">
            <w:pPr>
              <w:spacing w:line="360" w:lineRule="auto"/>
              <w:jc w:val="center"/>
              <w:rPr>
                <w:rFonts w:ascii="Times New Roman" w:hAnsi="Times New Roman" w:cs="Times New Roman"/>
                <w:sz w:val="24"/>
                <w:szCs w:val="24"/>
              </w:rPr>
            </w:pPr>
            <w:r>
              <w:rPr>
                <w:rFonts w:ascii="Times New Roman" w:hAnsi="Times New Roman" w:cs="Times New Roman"/>
                <w:sz w:val="24"/>
                <w:szCs w:val="24"/>
              </w:rPr>
              <w:t>49.4</w:t>
            </w:r>
          </w:p>
        </w:tc>
      </w:tr>
      <w:tr w:rsidR="00683990" w:rsidRPr="00081EF5" w:rsidTr="00683990">
        <w:trPr>
          <w:jc w:val="center"/>
        </w:trPr>
        <w:tc>
          <w:tcPr>
            <w:tcW w:w="0" w:type="auto"/>
          </w:tcPr>
          <w:p w:rsidR="00683990" w:rsidRPr="00B74597" w:rsidRDefault="00683990" w:rsidP="00C761FE">
            <w:pPr>
              <w:spacing w:line="360" w:lineRule="auto"/>
              <w:jc w:val="center"/>
              <w:rPr>
                <w:rFonts w:ascii="Times New Roman" w:hAnsi="Times New Roman" w:cs="Times New Roman"/>
                <w:sz w:val="24"/>
                <w:szCs w:val="24"/>
              </w:rPr>
            </w:pPr>
            <w:r w:rsidRPr="00B74597">
              <w:rPr>
                <w:rFonts w:ascii="Times New Roman" w:hAnsi="Times New Roman" w:cs="Times New Roman"/>
                <w:sz w:val="24"/>
                <w:szCs w:val="24"/>
              </w:rPr>
              <w:t>Peso específico relativo (Gs)</w:t>
            </w:r>
          </w:p>
        </w:tc>
        <w:tc>
          <w:tcPr>
            <w:tcW w:w="0" w:type="auto"/>
          </w:tcPr>
          <w:p w:rsidR="00683990" w:rsidRPr="00081EF5" w:rsidRDefault="00611D26" w:rsidP="00C761FE">
            <w:pPr>
              <w:spacing w:line="360" w:lineRule="auto"/>
              <w:jc w:val="center"/>
              <w:rPr>
                <w:rFonts w:ascii="Times New Roman" w:hAnsi="Times New Roman" w:cs="Times New Roman"/>
                <w:sz w:val="24"/>
                <w:szCs w:val="24"/>
              </w:rPr>
            </w:pPr>
            <w:r>
              <w:rPr>
                <w:rFonts w:ascii="Times New Roman" w:hAnsi="Times New Roman" w:cs="Times New Roman"/>
                <w:sz w:val="24"/>
                <w:szCs w:val="24"/>
              </w:rPr>
              <w:t>2,73</w:t>
            </w:r>
          </w:p>
        </w:tc>
      </w:tr>
    </w:tbl>
    <w:p w:rsidR="00683990" w:rsidRPr="00E20B16" w:rsidRDefault="00562DAF" w:rsidP="00E20B16">
      <w:pPr>
        <w:spacing w:line="360" w:lineRule="auto"/>
        <w:jc w:val="both"/>
        <w:rPr>
          <w:rFonts w:ascii="Times New Roman" w:hAnsi="Times New Roman" w:cs="Times New Roman"/>
          <w:sz w:val="24"/>
          <w:szCs w:val="24"/>
        </w:rPr>
      </w:pPr>
      <w:r w:rsidRPr="00E20B16">
        <w:rPr>
          <w:rFonts w:ascii="Times New Roman" w:hAnsi="Times New Roman" w:cs="Times New Roman"/>
          <w:sz w:val="24"/>
          <w:szCs w:val="24"/>
        </w:rPr>
        <w:t xml:space="preserve">En función de los resultados obtenidos en la granulometría y límites de consistencia del suelo estudiado </w:t>
      </w:r>
      <w:r w:rsidR="00683990" w:rsidRPr="00E20B16">
        <w:rPr>
          <w:rFonts w:ascii="Times New Roman" w:hAnsi="Times New Roman" w:cs="Times New Roman"/>
          <w:sz w:val="24"/>
          <w:szCs w:val="24"/>
        </w:rPr>
        <w:t xml:space="preserve">estos </w:t>
      </w:r>
      <w:r w:rsidRPr="00E20B16">
        <w:rPr>
          <w:rFonts w:ascii="Times New Roman" w:hAnsi="Times New Roman" w:cs="Times New Roman"/>
          <w:sz w:val="24"/>
          <w:szCs w:val="24"/>
        </w:rPr>
        <w:t>se clasifican</w:t>
      </w:r>
      <w:r w:rsidR="00683990" w:rsidRPr="00E20B16">
        <w:rPr>
          <w:rFonts w:ascii="Times New Roman" w:hAnsi="Times New Roman" w:cs="Times New Roman"/>
          <w:sz w:val="24"/>
          <w:szCs w:val="24"/>
        </w:rPr>
        <w:t xml:space="preserve"> siguiendo las orientaciones de la norma </w:t>
      </w:r>
      <w:r w:rsidR="00683990" w:rsidRPr="00E20B16">
        <w:rPr>
          <w:rFonts w:ascii="Times New Roman" w:hAnsi="Times New Roman" w:cs="Times New Roman"/>
          <w:sz w:val="24"/>
          <w:szCs w:val="24"/>
        </w:rPr>
        <w:fldChar w:fldCharType="begin"/>
      </w:r>
      <w:r w:rsidR="000C1256">
        <w:rPr>
          <w:rFonts w:ascii="Times New Roman" w:hAnsi="Times New Roman" w:cs="Times New Roman"/>
          <w:sz w:val="24"/>
          <w:szCs w:val="24"/>
        </w:rPr>
        <w:instrText xml:space="preserve"> ADDIN EN.CITE &lt;EndNote&gt;&lt;Cite&gt;&lt;Author&gt;NC-59&lt;/Author&gt;&lt;Year&gt;2000&lt;/Year&gt;&lt;RecNum&gt;202&lt;/RecNum&gt;&lt;DisplayText&gt;(NC-59, 2000)&lt;/DisplayText&gt;&lt;record&gt;&lt;rec-number&gt;202&lt;/rec-number&gt;&lt;foreign-keys&gt;&lt;key app="EN" db-id="sarvvtrzept2waewe5z5twv8evtzfweszt0z"&gt;202&lt;/key&gt;&lt;/foreign-keys&gt;&lt;ref-type name="Standard"&gt;58&lt;/ref-type&gt;&lt;contributors&gt;&lt;authors&gt;&lt;author&gt;NC-59&lt;/author&gt;&lt;/authors&gt;&lt;/contributors&gt;&lt;titles&gt;&lt;title&gt;Clasificación Geotécnica de los suelos. &lt;/title&gt;&lt;secondary-title&gt;Geotecnia&lt;/secondary-title&gt;&lt;/titles&gt;&lt;pages&gt;1-22&lt;/pages&gt;&lt;dates&gt;&lt;year&gt;2000&lt;/year&gt;&lt;/dates&gt;&lt;pub-location&gt;Cuba&lt;/pub-location&gt;&lt;publisher&gt;Oficina Nacional de Normalización&lt;/publisher&gt;&lt;urls&gt;&lt;/urls&gt;&lt;/record&gt;&lt;/Cite&gt;&lt;/EndNote&gt;</w:instrText>
      </w:r>
      <w:r w:rsidR="00683990" w:rsidRPr="00E20B16">
        <w:rPr>
          <w:rFonts w:ascii="Times New Roman" w:hAnsi="Times New Roman" w:cs="Times New Roman"/>
          <w:sz w:val="24"/>
          <w:szCs w:val="24"/>
        </w:rPr>
        <w:fldChar w:fldCharType="separate"/>
      </w:r>
      <w:r w:rsidR="00683990" w:rsidRPr="00E20B16">
        <w:rPr>
          <w:rFonts w:ascii="Times New Roman" w:hAnsi="Times New Roman" w:cs="Times New Roman"/>
          <w:noProof/>
          <w:sz w:val="24"/>
          <w:szCs w:val="24"/>
        </w:rPr>
        <w:t>(</w:t>
      </w:r>
      <w:hyperlink w:anchor="_ENREF_6" w:tooltip="NC-59, 2000 #202" w:history="1">
        <w:r w:rsidR="00396940" w:rsidRPr="00E20B16">
          <w:rPr>
            <w:rFonts w:ascii="Times New Roman" w:hAnsi="Times New Roman" w:cs="Times New Roman"/>
            <w:noProof/>
            <w:sz w:val="24"/>
            <w:szCs w:val="24"/>
          </w:rPr>
          <w:t>NC-59, 2000</w:t>
        </w:r>
      </w:hyperlink>
      <w:r w:rsidR="00683990" w:rsidRPr="00E20B16">
        <w:rPr>
          <w:rFonts w:ascii="Times New Roman" w:hAnsi="Times New Roman" w:cs="Times New Roman"/>
          <w:noProof/>
          <w:sz w:val="24"/>
          <w:szCs w:val="24"/>
        </w:rPr>
        <w:t>)</w:t>
      </w:r>
      <w:r w:rsidR="00683990" w:rsidRPr="00E20B16">
        <w:rPr>
          <w:rFonts w:ascii="Times New Roman" w:hAnsi="Times New Roman" w:cs="Times New Roman"/>
          <w:sz w:val="24"/>
          <w:szCs w:val="24"/>
        </w:rPr>
        <w:fldChar w:fldCharType="end"/>
      </w:r>
      <w:r w:rsidR="00683990" w:rsidRPr="00E20B16">
        <w:rPr>
          <w:rFonts w:ascii="Times New Roman" w:hAnsi="Times New Roman" w:cs="Times New Roman"/>
          <w:sz w:val="24"/>
          <w:szCs w:val="24"/>
        </w:rPr>
        <w:fldChar w:fldCharType="begin" w:fldLock="1"/>
      </w:r>
      <w:r w:rsidR="00683990" w:rsidRPr="00E20B16">
        <w:rPr>
          <w:rFonts w:ascii="Times New Roman" w:hAnsi="Times New Roman" w:cs="Times New Roman"/>
          <w:sz w:val="24"/>
          <w:szCs w:val="24"/>
        </w:rPr>
        <w:instrText>ADDIN CSL_CITATION { "citationItems" : [ { "id" : "ITEM-1", "itemData" : { "author" : [ { "family" : "NC-59", "given" : "" } ], "container-title" : "Oficina Nacional de Normalizaci\u00f3n", "id" : "ITEM-1", "issued" : { "date-parts" : [ [ "2000" ] ] }, "page" : "1-22", "title" : "Geotecnia. Clasificaci\u00f3n Geot\u00e9cnica de los suelos", "type" : "article-journal" }, "uris" : [ "http://unknownServer/documents/?uuid=63a6db1c-86dc-47f2-b8ed-a25a515eef64" ] } ], "mendeley" : { "manualFormatting" : "(NC-59. 2000)", "previouslyFormattedCitation" : "(NC-59 2000)" }, "properties" : { "noteIndex" : 0 }, "schema" : "https://github.com/citation-style-language/schema/raw/master/csl-citation.json" }</w:instrText>
      </w:r>
      <w:r w:rsidR="00683990" w:rsidRPr="00E20B16">
        <w:rPr>
          <w:rFonts w:ascii="Times New Roman" w:hAnsi="Times New Roman" w:cs="Times New Roman"/>
          <w:sz w:val="24"/>
          <w:szCs w:val="24"/>
        </w:rPr>
        <w:fldChar w:fldCharType="end"/>
      </w:r>
      <w:r w:rsidR="00683990" w:rsidRPr="00E20B16">
        <w:rPr>
          <w:rFonts w:ascii="Times New Roman" w:hAnsi="Times New Roman" w:cs="Times New Roman"/>
          <w:sz w:val="24"/>
          <w:szCs w:val="24"/>
        </w:rPr>
        <w:t xml:space="preserve"> </w:t>
      </w:r>
      <w:r w:rsidR="00DE7DA7" w:rsidRPr="00E20B16">
        <w:rPr>
          <w:rFonts w:ascii="Times New Roman" w:hAnsi="Times New Roman" w:cs="Times New Roman"/>
          <w:sz w:val="24"/>
          <w:szCs w:val="24"/>
        </w:rPr>
        <w:t xml:space="preserve">donde el suelo se clasifica como Arcilla alta compresibilidad, (CH) y por el AASHTO es un </w:t>
      </w:r>
      <w:r w:rsidR="00E20B16">
        <w:rPr>
          <w:rFonts w:ascii="Times New Roman" w:hAnsi="Times New Roman" w:cs="Times New Roman"/>
          <w:sz w:val="24"/>
          <w:szCs w:val="24"/>
        </w:rPr>
        <w:t xml:space="preserve">  </w:t>
      </w:r>
      <w:r w:rsidR="00D10FB3">
        <w:rPr>
          <w:rFonts w:ascii="Times New Roman" w:hAnsi="Times New Roman" w:cs="Times New Roman"/>
          <w:sz w:val="24"/>
          <w:szCs w:val="24"/>
        </w:rPr>
        <w:t>A – 7 – 5.</w:t>
      </w:r>
    </w:p>
    <w:p w:rsidR="000F766C" w:rsidRPr="00081EF5" w:rsidRDefault="00683990" w:rsidP="00683990">
      <w:pPr>
        <w:autoSpaceDE w:val="0"/>
        <w:autoSpaceDN w:val="0"/>
        <w:adjustRightInd w:val="0"/>
        <w:spacing w:line="360" w:lineRule="auto"/>
        <w:jc w:val="both"/>
        <w:rPr>
          <w:rFonts w:ascii="Times New Roman" w:hAnsi="Times New Roman" w:cs="Times New Roman"/>
          <w:sz w:val="24"/>
          <w:szCs w:val="24"/>
        </w:rPr>
      </w:pPr>
      <w:r w:rsidRPr="00081EF5">
        <w:rPr>
          <w:rFonts w:ascii="Times New Roman" w:hAnsi="Times New Roman" w:cs="Times New Roman"/>
          <w:sz w:val="24"/>
          <w:szCs w:val="24"/>
        </w:rPr>
        <w:t xml:space="preserve">El ensayo de compactación se realizó usando la energía del  </w:t>
      </w:r>
      <w:proofErr w:type="spellStart"/>
      <w:r w:rsidRPr="00081EF5">
        <w:rPr>
          <w:rFonts w:ascii="Times New Roman" w:hAnsi="Times New Roman" w:cs="Times New Roman"/>
          <w:sz w:val="24"/>
          <w:szCs w:val="24"/>
        </w:rPr>
        <w:t>Proctor</w:t>
      </w:r>
      <w:proofErr w:type="spellEnd"/>
      <w:r w:rsidR="00DE7DA7" w:rsidRPr="00081EF5">
        <w:rPr>
          <w:rFonts w:ascii="Times New Roman" w:hAnsi="Times New Roman" w:cs="Times New Roman"/>
          <w:sz w:val="24"/>
          <w:szCs w:val="24"/>
        </w:rPr>
        <w:t>,</w:t>
      </w:r>
      <w:r w:rsidRPr="00081EF5">
        <w:rPr>
          <w:rFonts w:ascii="Times New Roman" w:hAnsi="Times New Roman" w:cs="Times New Roman"/>
          <w:sz w:val="24"/>
          <w:szCs w:val="24"/>
        </w:rPr>
        <w:t xml:space="preserve"> </w:t>
      </w:r>
      <w:r w:rsidR="00DE7DA7" w:rsidRPr="00081EF5">
        <w:rPr>
          <w:rFonts w:ascii="Times New Roman" w:hAnsi="Times New Roman" w:cs="Times New Roman"/>
          <w:sz w:val="24"/>
          <w:szCs w:val="24"/>
        </w:rPr>
        <w:t>el mismo se realizó</w:t>
      </w:r>
      <w:r w:rsidRPr="00081EF5">
        <w:rPr>
          <w:rFonts w:ascii="Times New Roman" w:hAnsi="Times New Roman" w:cs="Times New Roman"/>
          <w:sz w:val="24"/>
          <w:szCs w:val="24"/>
        </w:rPr>
        <w:t xml:space="preserve"> teniendo en cuenta la norma  </w:t>
      </w:r>
      <w:r w:rsidRPr="00081EF5">
        <w:rPr>
          <w:rFonts w:ascii="Times New Roman" w:hAnsi="Times New Roman" w:cs="Times New Roman"/>
          <w:sz w:val="24"/>
          <w:szCs w:val="24"/>
        </w:rPr>
        <w:fldChar w:fldCharType="begin" w:fldLock="1"/>
      </w:r>
      <w:r w:rsidRPr="00081EF5">
        <w:rPr>
          <w:rFonts w:ascii="Times New Roman" w:hAnsi="Times New Roman" w:cs="Times New Roman"/>
          <w:sz w:val="24"/>
          <w:szCs w:val="24"/>
        </w:rPr>
        <w:instrText>ADDIN CSL_CITATION { "citationItems" : [ { "id" : "ITEM-1", "itemData" : { "author" : [ { "family" : "NC-054-141", "given" : "" } ], "container-title" : "Oficina Nacional de Normalizaci\u00f3n", "id" : "ITEM-1", "issued" : { "date-parts" : [ [ "1978" ] ] }, "title" : "Geotecnia. Determinaci\u00f3n de la permeabilidad", "type" : "article-journal" }, "uris" : [ "http://unknownServer/documents/?uuid=5558a7a3-1108-4966-b619-5582916d8550" ] } ], "mendeley" : { "previouslyFormattedCitation" : "(NC-054-141 1978)" }, "properties" : { "noteIndex" : 0 }, "schema" : "https://github.com/citation-style-language/schema/raw/master/csl-citation.json" }</w:instrText>
      </w:r>
      <w:r w:rsidRPr="00081EF5">
        <w:rPr>
          <w:rFonts w:ascii="Times New Roman" w:hAnsi="Times New Roman" w:cs="Times New Roman"/>
          <w:sz w:val="24"/>
          <w:szCs w:val="24"/>
        </w:rPr>
        <w:fldChar w:fldCharType="separate"/>
      </w:r>
      <w:r w:rsidRPr="00081EF5">
        <w:rPr>
          <w:rFonts w:ascii="Times New Roman" w:hAnsi="Times New Roman" w:cs="Times New Roman"/>
          <w:sz w:val="24"/>
          <w:szCs w:val="24"/>
        </w:rPr>
        <w:t>(NC-054-141. 1978)</w:t>
      </w:r>
      <w:r w:rsidRPr="00081EF5">
        <w:rPr>
          <w:rFonts w:ascii="Times New Roman" w:hAnsi="Times New Roman" w:cs="Times New Roman"/>
          <w:sz w:val="24"/>
          <w:szCs w:val="24"/>
        </w:rPr>
        <w:fldChar w:fldCharType="end"/>
      </w:r>
      <w:r w:rsidR="00DE7DA7" w:rsidRPr="00081EF5">
        <w:rPr>
          <w:rFonts w:ascii="Times New Roman" w:hAnsi="Times New Roman" w:cs="Times New Roman"/>
          <w:sz w:val="24"/>
          <w:szCs w:val="24"/>
        </w:rPr>
        <w:t xml:space="preserve">, para </w:t>
      </w:r>
      <w:r w:rsidR="006B28D9">
        <w:rPr>
          <w:rFonts w:ascii="Times New Roman" w:hAnsi="Times New Roman" w:cs="Times New Roman"/>
          <w:sz w:val="24"/>
          <w:szCs w:val="24"/>
        </w:rPr>
        <w:t>ob</w:t>
      </w:r>
      <w:r w:rsidR="00DE7DA7" w:rsidRPr="00081EF5">
        <w:rPr>
          <w:rFonts w:ascii="Times New Roman" w:hAnsi="Times New Roman" w:cs="Times New Roman"/>
          <w:sz w:val="24"/>
          <w:szCs w:val="24"/>
        </w:rPr>
        <w:t xml:space="preserve">tener los parámetros de humedad y peso específico seco máximo </w:t>
      </w:r>
      <w:r w:rsidR="006B28D9">
        <w:rPr>
          <w:rFonts w:ascii="Times New Roman" w:hAnsi="Times New Roman" w:cs="Times New Roman"/>
          <w:sz w:val="24"/>
          <w:szCs w:val="24"/>
        </w:rPr>
        <w:t>y</w:t>
      </w:r>
      <w:r w:rsidR="00DE7DA7" w:rsidRPr="00081EF5">
        <w:rPr>
          <w:rFonts w:ascii="Times New Roman" w:hAnsi="Times New Roman" w:cs="Times New Roman"/>
          <w:sz w:val="24"/>
          <w:szCs w:val="24"/>
        </w:rPr>
        <w:t xml:space="preserve"> </w:t>
      </w:r>
      <w:proofErr w:type="spellStart"/>
      <w:r w:rsidR="00DE7DA7" w:rsidRPr="00081EF5">
        <w:rPr>
          <w:rFonts w:ascii="Times New Roman" w:hAnsi="Times New Roman" w:cs="Times New Roman"/>
          <w:sz w:val="24"/>
          <w:szCs w:val="24"/>
        </w:rPr>
        <w:t>r</w:t>
      </w:r>
      <w:r w:rsidR="006B28D9">
        <w:rPr>
          <w:rFonts w:ascii="Times New Roman" w:hAnsi="Times New Roman" w:cs="Times New Roman"/>
          <w:sz w:val="24"/>
          <w:szCs w:val="24"/>
        </w:rPr>
        <w:t>emoldear</w:t>
      </w:r>
      <w:proofErr w:type="spellEnd"/>
      <w:r w:rsidR="006B28D9">
        <w:rPr>
          <w:rFonts w:ascii="Times New Roman" w:hAnsi="Times New Roman" w:cs="Times New Roman"/>
          <w:sz w:val="24"/>
          <w:szCs w:val="24"/>
        </w:rPr>
        <w:t xml:space="preserve"> las muestras alteradas.</w:t>
      </w:r>
      <w:r w:rsidRPr="00081EF5">
        <w:rPr>
          <w:rFonts w:ascii="Times New Roman" w:hAnsi="Times New Roman" w:cs="Times New Roman"/>
          <w:sz w:val="24"/>
          <w:szCs w:val="24"/>
        </w:rPr>
        <w:t xml:space="preserve"> </w:t>
      </w:r>
      <w:r w:rsidR="00B757E4">
        <w:rPr>
          <w:rFonts w:ascii="Times New Roman" w:hAnsi="Times New Roman" w:cs="Times New Roman"/>
          <w:sz w:val="24"/>
          <w:szCs w:val="24"/>
        </w:rPr>
        <w:t>L</w:t>
      </w:r>
      <w:r w:rsidRPr="00081EF5">
        <w:rPr>
          <w:rFonts w:ascii="Times New Roman" w:hAnsi="Times New Roman" w:cs="Times New Roman"/>
          <w:sz w:val="24"/>
          <w:szCs w:val="24"/>
        </w:rPr>
        <w:t xml:space="preserve">os resultados de la compactación </w:t>
      </w:r>
      <w:r w:rsidR="00B757E4">
        <w:rPr>
          <w:rFonts w:ascii="Times New Roman" w:hAnsi="Times New Roman" w:cs="Times New Roman"/>
          <w:sz w:val="24"/>
          <w:szCs w:val="24"/>
        </w:rPr>
        <w:t xml:space="preserve">con la energía del </w:t>
      </w:r>
      <w:proofErr w:type="spellStart"/>
      <w:r w:rsidRPr="00081EF5">
        <w:rPr>
          <w:rFonts w:ascii="Times New Roman" w:hAnsi="Times New Roman" w:cs="Times New Roman"/>
          <w:sz w:val="24"/>
          <w:szCs w:val="24"/>
        </w:rPr>
        <w:t>Proctor</w:t>
      </w:r>
      <w:proofErr w:type="spellEnd"/>
      <w:r w:rsidRPr="00081EF5">
        <w:rPr>
          <w:rFonts w:ascii="Times New Roman" w:hAnsi="Times New Roman" w:cs="Times New Roman"/>
          <w:sz w:val="24"/>
          <w:szCs w:val="24"/>
        </w:rPr>
        <w:t xml:space="preserve"> Estándar</w:t>
      </w:r>
      <w:r w:rsidR="00B757E4">
        <w:rPr>
          <w:rFonts w:ascii="Times New Roman" w:hAnsi="Times New Roman" w:cs="Times New Roman"/>
          <w:sz w:val="24"/>
          <w:szCs w:val="24"/>
        </w:rPr>
        <w:t xml:space="preserve"> son de W </w:t>
      </w:r>
      <w:proofErr w:type="spellStart"/>
      <w:r w:rsidR="00B757E4" w:rsidRPr="00B757E4">
        <w:rPr>
          <w:rFonts w:ascii="Times New Roman" w:hAnsi="Times New Roman" w:cs="Times New Roman"/>
          <w:sz w:val="24"/>
          <w:szCs w:val="24"/>
          <w:vertAlign w:val="subscript"/>
        </w:rPr>
        <w:t>opt</w:t>
      </w:r>
      <w:proofErr w:type="spellEnd"/>
      <w:r w:rsidR="00B757E4">
        <w:rPr>
          <w:rFonts w:ascii="Times New Roman" w:hAnsi="Times New Roman" w:cs="Times New Roman"/>
          <w:sz w:val="24"/>
          <w:szCs w:val="24"/>
        </w:rPr>
        <w:t xml:space="preserve">=27.93% y </w:t>
      </w:r>
      <w:proofErr w:type="spellStart"/>
      <w:r w:rsidR="00B757E4">
        <w:rPr>
          <w:rFonts w:ascii="Times New Roman" w:hAnsi="Times New Roman" w:cs="Times New Roman"/>
          <w:sz w:val="24"/>
          <w:szCs w:val="24"/>
        </w:rPr>
        <w:t>γ</w:t>
      </w:r>
      <w:r w:rsidR="00B757E4" w:rsidRPr="00B757E4">
        <w:rPr>
          <w:rFonts w:ascii="Times New Roman" w:hAnsi="Times New Roman" w:cs="Times New Roman"/>
          <w:sz w:val="24"/>
          <w:szCs w:val="24"/>
          <w:vertAlign w:val="subscript"/>
        </w:rPr>
        <w:t>max</w:t>
      </w:r>
      <w:proofErr w:type="spellEnd"/>
      <w:r w:rsidR="00B757E4">
        <w:rPr>
          <w:rFonts w:ascii="Times New Roman" w:hAnsi="Times New Roman" w:cs="Times New Roman"/>
          <w:sz w:val="24"/>
          <w:szCs w:val="24"/>
          <w:vertAlign w:val="subscript"/>
        </w:rPr>
        <w:t>=</w:t>
      </w:r>
      <w:r w:rsidR="00B757E4">
        <w:rPr>
          <w:rFonts w:ascii="Times New Roman" w:hAnsi="Times New Roman" w:cs="Times New Roman"/>
          <w:sz w:val="24"/>
          <w:szCs w:val="24"/>
        </w:rPr>
        <w:t>13kN\m3</w:t>
      </w:r>
      <w:r w:rsidRPr="00081EF5">
        <w:rPr>
          <w:rFonts w:ascii="Times New Roman" w:hAnsi="Times New Roman" w:cs="Times New Roman"/>
          <w:sz w:val="24"/>
          <w:szCs w:val="24"/>
        </w:rPr>
        <w:t>.</w:t>
      </w:r>
    </w:p>
    <w:p w:rsidR="00562DAF" w:rsidRPr="006717C6" w:rsidRDefault="00DE7DA7" w:rsidP="00562DAF">
      <w:pPr>
        <w:autoSpaceDE w:val="0"/>
        <w:autoSpaceDN w:val="0"/>
        <w:adjustRightInd w:val="0"/>
        <w:spacing w:after="0" w:line="240" w:lineRule="auto"/>
        <w:rPr>
          <w:rFonts w:ascii="Times New Roman" w:hAnsi="Times New Roman" w:cs="Times New Roman"/>
          <w:b/>
          <w:sz w:val="24"/>
          <w:szCs w:val="24"/>
        </w:rPr>
      </w:pPr>
      <w:r w:rsidRPr="006717C6">
        <w:rPr>
          <w:rFonts w:ascii="Times New Roman" w:hAnsi="Times New Roman" w:cs="Times New Roman"/>
          <w:b/>
          <w:sz w:val="24"/>
          <w:szCs w:val="24"/>
        </w:rPr>
        <w:lastRenderedPageBreak/>
        <w:t>Obtención de la curva de retención del suelo estudiado</w:t>
      </w:r>
    </w:p>
    <w:p w:rsidR="00562DAF" w:rsidRPr="00081EF5" w:rsidRDefault="00562DAF" w:rsidP="00562DAF">
      <w:pPr>
        <w:autoSpaceDE w:val="0"/>
        <w:autoSpaceDN w:val="0"/>
        <w:adjustRightInd w:val="0"/>
        <w:spacing w:after="0" w:line="240" w:lineRule="auto"/>
        <w:rPr>
          <w:rFonts w:ascii="Times New Roman" w:hAnsi="Times New Roman" w:cs="Times New Roman"/>
          <w:sz w:val="24"/>
          <w:szCs w:val="24"/>
        </w:rPr>
      </w:pPr>
    </w:p>
    <w:p w:rsidR="00562DAF" w:rsidRDefault="00DE7DA7" w:rsidP="00D14C4E">
      <w:pPr>
        <w:autoSpaceDE w:val="0"/>
        <w:autoSpaceDN w:val="0"/>
        <w:adjustRightInd w:val="0"/>
        <w:spacing w:after="0" w:line="360" w:lineRule="auto"/>
        <w:jc w:val="both"/>
        <w:rPr>
          <w:rFonts w:ascii="Times New Roman" w:hAnsi="Times New Roman" w:cs="Times New Roman"/>
          <w:sz w:val="24"/>
          <w:szCs w:val="24"/>
        </w:rPr>
      </w:pPr>
      <w:r w:rsidRPr="00081EF5">
        <w:rPr>
          <w:rFonts w:ascii="Times New Roman" w:hAnsi="Times New Roman" w:cs="Times New Roman"/>
          <w:sz w:val="24"/>
          <w:szCs w:val="24"/>
        </w:rPr>
        <w:t xml:space="preserve">Para determinar la succión, se tomó como base la </w:t>
      </w:r>
      <w:r w:rsidR="00D14C4E" w:rsidRPr="00081EF5">
        <w:rPr>
          <w:rFonts w:ascii="Times New Roman" w:hAnsi="Times New Roman" w:cs="Times New Roman"/>
          <w:sz w:val="24"/>
          <w:szCs w:val="24"/>
        </w:rPr>
        <w:t>norma</w:t>
      </w:r>
      <w:r w:rsidRPr="00081EF5">
        <w:rPr>
          <w:rFonts w:ascii="Times New Roman" w:hAnsi="Times New Roman" w:cs="Times New Roman"/>
          <w:sz w:val="24"/>
          <w:szCs w:val="24"/>
        </w:rPr>
        <w:t xml:space="preserve"> </w:t>
      </w:r>
      <w:r w:rsidR="00D14C4E" w:rsidRPr="00081EF5">
        <w:rPr>
          <w:rFonts w:ascii="Times New Roman" w:hAnsi="Times New Roman" w:cs="Times New Roman"/>
          <w:sz w:val="24"/>
          <w:szCs w:val="24"/>
        </w:rPr>
        <w:fldChar w:fldCharType="begin"/>
      </w:r>
      <w:r w:rsidR="00D14C4E" w:rsidRPr="00081EF5">
        <w:rPr>
          <w:rFonts w:ascii="Times New Roman" w:hAnsi="Times New Roman" w:cs="Times New Roman"/>
          <w:sz w:val="24"/>
          <w:szCs w:val="24"/>
        </w:rPr>
        <w:instrText xml:space="preserve"> ADDIN EN.CITE &lt;EndNote&gt;&lt;Cite&gt;&lt;Author&gt;ASTM.  D 5298 10&lt;/Author&gt;&lt;Year&gt;2010&lt;/Year&gt;&lt;RecNum&gt;64&lt;/RecNum&gt;&lt;DisplayText&gt;(ASTM.  D 5298 10, 2010)&lt;/DisplayText&gt;&lt;record&gt;&lt;rec-number&gt;64&lt;/rec-number&gt;&lt;foreign-keys&gt;&lt;key app="EN" db-id="s2v5pzd2qaxwxpevxxxpvwzqz5fst0xfx5tv"&gt;64&lt;/key&gt;&lt;/foreign-keys&gt;&lt;ref-type name="Standard"&gt;58&lt;/ref-type&gt;&lt;contributors&gt;&lt;authors&gt;&lt;author&gt;ASTM.  D 5298 10,&lt;/author&gt;&lt;/authors&gt;&lt;/contributors&gt;&lt;titles&gt;&lt;title&gt;Method for Measurement of Soil Potential (Suction) Using Filter Paper&lt;/title&gt;&lt;/titles&gt;&lt;pages&gt;1-6&lt;/pages&gt;&lt;dates&gt;&lt;year&gt;2010&lt;/year&gt;&lt;/dates&gt;&lt;publisher&gt;AMERICAN SOCIETY FOR TESTING AND MATERIALS&lt;/publisher&gt;&lt;urls&gt;&lt;/urls&gt;&lt;/record&gt;&lt;/Cite&gt;&lt;/EndNote&gt;</w:instrText>
      </w:r>
      <w:r w:rsidR="00D14C4E" w:rsidRPr="00081EF5">
        <w:rPr>
          <w:rFonts w:ascii="Times New Roman" w:hAnsi="Times New Roman" w:cs="Times New Roman"/>
          <w:sz w:val="24"/>
          <w:szCs w:val="24"/>
        </w:rPr>
        <w:fldChar w:fldCharType="separate"/>
      </w:r>
      <w:r w:rsidR="00D14C4E" w:rsidRPr="00081EF5">
        <w:rPr>
          <w:rFonts w:ascii="Times New Roman" w:hAnsi="Times New Roman" w:cs="Times New Roman"/>
          <w:sz w:val="24"/>
          <w:szCs w:val="24"/>
        </w:rPr>
        <w:t>(</w:t>
      </w:r>
      <w:hyperlink w:anchor="_ENREF_2" w:tooltip="ASTM.  D 5298 10, 2010 #64" w:history="1">
        <w:r w:rsidR="00396940" w:rsidRPr="00081EF5">
          <w:rPr>
            <w:rFonts w:ascii="Times New Roman" w:hAnsi="Times New Roman" w:cs="Times New Roman"/>
            <w:sz w:val="24"/>
            <w:szCs w:val="24"/>
          </w:rPr>
          <w:t>ASTM.  D 5298 10, 2010</w:t>
        </w:r>
      </w:hyperlink>
      <w:r w:rsidR="00D14C4E" w:rsidRPr="00081EF5">
        <w:rPr>
          <w:rFonts w:ascii="Times New Roman" w:hAnsi="Times New Roman" w:cs="Times New Roman"/>
          <w:sz w:val="24"/>
          <w:szCs w:val="24"/>
        </w:rPr>
        <w:t>)</w:t>
      </w:r>
      <w:r w:rsidR="00D14C4E" w:rsidRPr="00081EF5">
        <w:rPr>
          <w:rFonts w:ascii="Times New Roman" w:hAnsi="Times New Roman" w:cs="Times New Roman"/>
          <w:sz w:val="24"/>
          <w:szCs w:val="24"/>
        </w:rPr>
        <w:fldChar w:fldCharType="end"/>
      </w:r>
      <w:r w:rsidR="00D14C4E" w:rsidRPr="00081EF5">
        <w:rPr>
          <w:rFonts w:ascii="Times New Roman" w:hAnsi="Times New Roman" w:cs="Times New Roman"/>
          <w:sz w:val="24"/>
          <w:szCs w:val="24"/>
        </w:rPr>
        <w:t xml:space="preserve"> correspondiente a: “Determinación de la Succión en los suelos”</w:t>
      </w:r>
      <w:r w:rsidRPr="00081EF5">
        <w:rPr>
          <w:rFonts w:ascii="Times New Roman" w:hAnsi="Times New Roman" w:cs="Times New Roman"/>
          <w:sz w:val="24"/>
          <w:szCs w:val="24"/>
        </w:rPr>
        <w:t xml:space="preserve">, los resultados experimentales de las succiones de las muestras de suelo empleado en la investigación se presentan en la </w:t>
      </w:r>
      <w:r w:rsidR="00D14C4E" w:rsidRPr="00081EF5">
        <w:rPr>
          <w:rFonts w:ascii="Times New Roman" w:hAnsi="Times New Roman" w:cs="Times New Roman"/>
          <w:sz w:val="24"/>
          <w:szCs w:val="24"/>
        </w:rPr>
        <w:t xml:space="preserve">figura </w:t>
      </w:r>
      <w:r w:rsidR="00BE265D">
        <w:rPr>
          <w:rFonts w:ascii="Times New Roman" w:hAnsi="Times New Roman" w:cs="Times New Roman"/>
          <w:sz w:val="24"/>
          <w:szCs w:val="24"/>
        </w:rPr>
        <w:t>2</w:t>
      </w:r>
      <w:r w:rsidRPr="00081EF5">
        <w:rPr>
          <w:rFonts w:ascii="Times New Roman" w:hAnsi="Times New Roman" w:cs="Times New Roman"/>
          <w:sz w:val="24"/>
          <w:szCs w:val="24"/>
        </w:rPr>
        <w:t xml:space="preserve">. El ensayo se realizó empleando papel de filtro </w:t>
      </w:r>
      <w:proofErr w:type="spellStart"/>
      <w:r w:rsidRPr="00081EF5">
        <w:rPr>
          <w:rFonts w:ascii="Times New Roman" w:hAnsi="Times New Roman" w:cs="Times New Roman"/>
          <w:sz w:val="24"/>
          <w:szCs w:val="24"/>
        </w:rPr>
        <w:t>Whatman</w:t>
      </w:r>
      <w:proofErr w:type="spellEnd"/>
      <w:r w:rsidRPr="00081EF5">
        <w:rPr>
          <w:rFonts w:ascii="Times New Roman" w:hAnsi="Times New Roman" w:cs="Times New Roman"/>
          <w:sz w:val="24"/>
          <w:szCs w:val="24"/>
        </w:rPr>
        <w:t xml:space="preserve"> 42</w:t>
      </w:r>
      <w:r w:rsidR="00D14C4E" w:rsidRPr="00081EF5">
        <w:rPr>
          <w:rFonts w:ascii="Times New Roman" w:hAnsi="Times New Roman" w:cs="Times New Roman"/>
          <w:sz w:val="24"/>
          <w:szCs w:val="24"/>
        </w:rPr>
        <w:t xml:space="preserve">, mediante el cual se estima la succión del suelo midiendo indirectamente la cantidad de agua transferida por el espécimen de suelo parcialmente saturado al papel de filtro inicialmente seco. El contenido de agua del papel de filtro en equilibrio se mide gravimétricamente y relaciona la succión del suelo a través de una curva de calibración predeterminada para el papel filtro utilizado. </w:t>
      </w:r>
    </w:p>
    <w:p w:rsidR="007333D1" w:rsidRPr="00081EF5" w:rsidRDefault="007333D1" w:rsidP="00C66097">
      <w:pPr>
        <w:autoSpaceDE w:val="0"/>
        <w:autoSpaceDN w:val="0"/>
        <w:adjustRightInd w:val="0"/>
        <w:spacing w:after="0" w:line="360" w:lineRule="auto"/>
        <w:jc w:val="center"/>
        <w:rPr>
          <w:rFonts w:ascii="Times New Roman" w:hAnsi="Times New Roman" w:cs="Times New Roman"/>
          <w:sz w:val="24"/>
          <w:szCs w:val="24"/>
        </w:rPr>
      </w:pPr>
      <w:r>
        <w:rPr>
          <w:noProof/>
          <w:lang w:val="es-MX" w:eastAsia="es-MX"/>
        </w:rPr>
        <w:drawing>
          <wp:inline distT="0" distB="0" distL="0" distR="0" wp14:anchorId="72B6FAE5" wp14:editId="303843E2">
            <wp:extent cx="3403159" cy="2854518"/>
            <wp:effectExtent l="0" t="0" r="6985" b="31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4C4E" w:rsidRPr="006F53C8" w:rsidRDefault="00D14C4E" w:rsidP="002C7629">
      <w:pPr>
        <w:pStyle w:val="Epgrafe"/>
        <w:spacing w:after="0" w:line="240" w:lineRule="auto"/>
        <w:jc w:val="center"/>
        <w:rPr>
          <w:rFonts w:ascii="Times New Roman" w:eastAsiaTheme="minorHAnsi" w:hAnsi="Times New Roman"/>
          <w:bCs w:val="0"/>
          <w:i w:val="0"/>
          <w:sz w:val="22"/>
          <w:szCs w:val="22"/>
          <w:u w:val="none"/>
          <w:lang w:val="es-ES"/>
        </w:rPr>
      </w:pPr>
      <w:r w:rsidRPr="006F53C8">
        <w:rPr>
          <w:rFonts w:ascii="Times New Roman" w:eastAsiaTheme="minorHAnsi" w:hAnsi="Times New Roman"/>
          <w:bCs w:val="0"/>
          <w:i w:val="0"/>
          <w:sz w:val="22"/>
          <w:szCs w:val="22"/>
          <w:u w:val="none"/>
          <w:lang w:val="es-ES"/>
        </w:rPr>
        <w:t xml:space="preserve">Figura </w:t>
      </w:r>
      <w:r w:rsidR="0045737A">
        <w:rPr>
          <w:rFonts w:ascii="Times New Roman" w:eastAsiaTheme="minorHAnsi" w:hAnsi="Times New Roman"/>
          <w:bCs w:val="0"/>
          <w:i w:val="0"/>
          <w:sz w:val="22"/>
          <w:szCs w:val="22"/>
          <w:u w:val="none"/>
          <w:lang w:val="es-ES"/>
        </w:rPr>
        <w:t>2</w:t>
      </w:r>
      <w:r w:rsidRPr="006F53C8">
        <w:rPr>
          <w:rFonts w:ascii="Times New Roman" w:eastAsiaTheme="minorHAnsi" w:hAnsi="Times New Roman"/>
          <w:bCs w:val="0"/>
          <w:i w:val="0"/>
          <w:sz w:val="22"/>
          <w:szCs w:val="22"/>
          <w:u w:val="none"/>
          <w:lang w:val="es-ES"/>
        </w:rPr>
        <w:t>. Curvas de retención de agua del su</w:t>
      </w:r>
      <w:r w:rsidR="00F36451" w:rsidRPr="006F53C8">
        <w:rPr>
          <w:rFonts w:ascii="Times New Roman" w:eastAsiaTheme="minorHAnsi" w:hAnsi="Times New Roman"/>
          <w:bCs w:val="0"/>
          <w:i w:val="0"/>
          <w:sz w:val="22"/>
          <w:szCs w:val="22"/>
          <w:u w:val="none"/>
          <w:lang w:val="es-ES"/>
        </w:rPr>
        <w:t>elo para la Succión Matricial.</w:t>
      </w:r>
    </w:p>
    <w:p w:rsidR="002C7629" w:rsidRDefault="002C7629" w:rsidP="002C7629">
      <w:pPr>
        <w:spacing w:after="0" w:line="360" w:lineRule="auto"/>
        <w:jc w:val="both"/>
        <w:rPr>
          <w:rFonts w:ascii="Times New Roman" w:hAnsi="Times New Roman" w:cs="Times New Roman"/>
          <w:sz w:val="24"/>
          <w:szCs w:val="24"/>
        </w:rPr>
      </w:pPr>
    </w:p>
    <w:p w:rsidR="00203B92" w:rsidRPr="006F53C8" w:rsidRDefault="006F53C8" w:rsidP="002C7629">
      <w:pPr>
        <w:spacing w:after="0" w:line="360" w:lineRule="auto"/>
        <w:jc w:val="both"/>
        <w:rPr>
          <w:rFonts w:ascii="Times New Roman" w:hAnsi="Times New Roman" w:cs="Times New Roman"/>
          <w:sz w:val="24"/>
          <w:szCs w:val="24"/>
        </w:rPr>
      </w:pPr>
      <w:r w:rsidRPr="006F53C8">
        <w:rPr>
          <w:rFonts w:ascii="Times New Roman" w:hAnsi="Times New Roman" w:cs="Times New Roman"/>
          <w:sz w:val="24"/>
          <w:szCs w:val="24"/>
        </w:rPr>
        <w:t>El ensayo de corte directo</w:t>
      </w:r>
      <w:r w:rsidR="00D14C4E" w:rsidRPr="006F53C8">
        <w:rPr>
          <w:rFonts w:ascii="Times New Roman" w:hAnsi="Times New Roman" w:cs="Times New Roman"/>
          <w:sz w:val="24"/>
          <w:szCs w:val="24"/>
        </w:rPr>
        <w:t xml:space="preserve"> se realiza con el objetivo de determinar los parámetros de resistencia del suelo (c y φ), teniendo en cuenta la norma </w:t>
      </w:r>
      <w:r w:rsidR="00D14C4E" w:rsidRPr="006F53C8">
        <w:rPr>
          <w:rFonts w:ascii="Times New Roman" w:hAnsi="Times New Roman" w:cs="Times New Roman"/>
          <w:sz w:val="24"/>
          <w:szCs w:val="24"/>
        </w:rPr>
        <w:fldChar w:fldCharType="begin"/>
      </w:r>
      <w:r w:rsidR="00D14C4E" w:rsidRPr="006F53C8">
        <w:rPr>
          <w:rFonts w:ascii="Times New Roman" w:hAnsi="Times New Roman" w:cs="Times New Roman"/>
          <w:sz w:val="24"/>
          <w:szCs w:val="24"/>
        </w:rPr>
        <w:instrText xml:space="preserve"> ADDIN EN.CITE &lt;EndNote&gt;&lt;Cite&gt;&lt;Author&gt;NC-325&lt;/Author&gt;&lt;Year&gt;2004&lt;/Year&gt;&lt;RecNum&gt;66&lt;/RecNum&gt;&lt;DisplayText&gt;(NC-325, 2004)&lt;/DisplayText&gt;&lt;record&gt;&lt;rec-number&gt;66&lt;/rec-number&gt;&lt;foreign-keys&gt;&lt;key app="EN" db-id="s2v5pzd2qaxwxpevxxxpvwzqz5fst0xfx5tv"&gt;66&lt;/key&gt;&lt;/foreign-keys&gt;&lt;ref-type name="Standard"&gt;58&lt;/ref-type&gt;&lt;contributors&gt;&lt;authors&gt;&lt;author&gt;NC-325,&lt;/author&gt;&lt;/authors&gt;&lt;/contributors&gt;&lt;titles&gt;&lt;title&gt;Determinación de la resistencia al esfuerzo cortante directo (aparato de caja de corte pequeño)&lt;/title&gt;&lt;/titles&gt;&lt;pages&gt;1-41&lt;/pages&gt;&lt;dates&gt;&lt;year&gt;2004&lt;/year&gt;&lt;/dates&gt;&lt;pub-location&gt;Cuba&lt;/pub-location&gt;&lt;publisher&gt;Oficina Nacional de Normalización&lt;/publisher&gt;&lt;urls&gt;&lt;/urls&gt;&lt;/record&gt;&lt;/Cite&gt;&lt;/EndNote&gt;</w:instrText>
      </w:r>
      <w:r w:rsidR="00D14C4E" w:rsidRPr="006F53C8">
        <w:rPr>
          <w:rFonts w:ascii="Times New Roman" w:hAnsi="Times New Roman" w:cs="Times New Roman"/>
          <w:sz w:val="24"/>
          <w:szCs w:val="24"/>
        </w:rPr>
        <w:fldChar w:fldCharType="separate"/>
      </w:r>
      <w:r w:rsidR="00D14C4E" w:rsidRPr="006F53C8">
        <w:rPr>
          <w:rFonts w:ascii="Times New Roman" w:hAnsi="Times New Roman" w:cs="Times New Roman"/>
          <w:sz w:val="24"/>
          <w:szCs w:val="24"/>
        </w:rPr>
        <w:t>(</w:t>
      </w:r>
      <w:hyperlink w:anchor="_ENREF_7" w:tooltip="NC-325, 2004 #66" w:history="1">
        <w:r w:rsidR="00396940" w:rsidRPr="006F53C8">
          <w:rPr>
            <w:rFonts w:ascii="Times New Roman" w:hAnsi="Times New Roman" w:cs="Times New Roman"/>
            <w:sz w:val="24"/>
            <w:szCs w:val="24"/>
          </w:rPr>
          <w:t>NC-325, 2004</w:t>
        </w:r>
      </w:hyperlink>
      <w:r w:rsidR="00D14C4E" w:rsidRPr="006F53C8">
        <w:rPr>
          <w:rFonts w:ascii="Times New Roman" w:hAnsi="Times New Roman" w:cs="Times New Roman"/>
          <w:sz w:val="24"/>
          <w:szCs w:val="24"/>
        </w:rPr>
        <w:t>)</w:t>
      </w:r>
      <w:r w:rsidR="00D14C4E" w:rsidRPr="006F53C8">
        <w:rPr>
          <w:rFonts w:ascii="Times New Roman" w:hAnsi="Times New Roman" w:cs="Times New Roman"/>
          <w:sz w:val="24"/>
          <w:szCs w:val="24"/>
        </w:rPr>
        <w:fldChar w:fldCharType="end"/>
      </w:r>
      <w:r w:rsidR="00D14C4E" w:rsidRPr="006F53C8">
        <w:rPr>
          <w:rFonts w:ascii="Times New Roman" w:hAnsi="Times New Roman" w:cs="Times New Roman"/>
          <w:sz w:val="24"/>
          <w:szCs w:val="24"/>
        </w:rPr>
        <w:t xml:space="preserve"> </w:t>
      </w:r>
      <w:r w:rsidR="00EA1664">
        <w:rPr>
          <w:rFonts w:ascii="Times New Roman" w:hAnsi="Times New Roman" w:cs="Times New Roman"/>
          <w:sz w:val="24"/>
          <w:szCs w:val="24"/>
        </w:rPr>
        <w:t>.</w:t>
      </w:r>
      <w:r w:rsidR="00D14C4E" w:rsidRPr="006F53C8">
        <w:rPr>
          <w:rFonts w:ascii="Times New Roman" w:hAnsi="Times New Roman" w:cs="Times New Roman"/>
          <w:sz w:val="24"/>
          <w:szCs w:val="24"/>
        </w:rPr>
        <w:t>Los escalones de carga aplicados a cada fueron de 50, 100, 200 y 400 kPa para ambos suelos.</w:t>
      </w:r>
      <w:r w:rsidR="00CA6B57" w:rsidRPr="006F53C8">
        <w:rPr>
          <w:rFonts w:ascii="Times New Roman" w:hAnsi="Times New Roman" w:cs="Times New Roman"/>
          <w:sz w:val="24"/>
          <w:szCs w:val="24"/>
        </w:rPr>
        <w:t xml:space="preserve"> </w:t>
      </w:r>
      <w:r w:rsidR="00D14C4E" w:rsidRPr="006F53C8">
        <w:rPr>
          <w:rFonts w:ascii="Times New Roman" w:hAnsi="Times New Roman" w:cs="Times New Roman"/>
          <w:sz w:val="24"/>
          <w:szCs w:val="24"/>
        </w:rPr>
        <w:t xml:space="preserve">Como resultado de los esfuerzos máximos de las muestras de suelo ensayadas, en la figura </w:t>
      </w:r>
      <w:r w:rsidR="00BE265D">
        <w:rPr>
          <w:rFonts w:ascii="Times New Roman" w:hAnsi="Times New Roman" w:cs="Times New Roman"/>
          <w:sz w:val="24"/>
          <w:szCs w:val="24"/>
        </w:rPr>
        <w:t>3</w:t>
      </w:r>
      <w:r w:rsidR="00D14C4E" w:rsidRPr="006F53C8">
        <w:rPr>
          <w:rFonts w:ascii="Times New Roman" w:hAnsi="Times New Roman" w:cs="Times New Roman"/>
          <w:sz w:val="24"/>
          <w:szCs w:val="24"/>
        </w:rPr>
        <w:t xml:space="preserve"> se representa la curva de σ vs </w:t>
      </w:r>
      <m:oMath>
        <m:r>
          <w:rPr>
            <w:rFonts w:ascii="Cambria Math" w:hAnsi="Cambria Math" w:cs="Times New Roman"/>
            <w:sz w:val="24"/>
            <w:szCs w:val="24"/>
          </w:rPr>
          <m:t>τ</m:t>
        </m:r>
        <m:r>
          <m:rPr>
            <m:sty m:val="p"/>
          </m:rPr>
          <w:rPr>
            <w:rFonts w:ascii="Cambria Math" w:hAnsi="Cambria Math" w:cs="Times New Roman"/>
            <w:sz w:val="24"/>
            <w:szCs w:val="24"/>
          </w:rPr>
          <m:t xml:space="preserve"> </m:t>
        </m:r>
      </m:oMath>
      <w:r w:rsidR="00D14C4E" w:rsidRPr="006F53C8">
        <w:rPr>
          <w:rFonts w:ascii="Times New Roman" w:hAnsi="Times New Roman" w:cs="Times New Roman"/>
          <w:sz w:val="24"/>
          <w:szCs w:val="24"/>
        </w:rPr>
        <w:t xml:space="preserve">máx. </w:t>
      </w:r>
    </w:p>
    <w:p w:rsidR="00203B92" w:rsidRPr="00203B92" w:rsidRDefault="00203B92" w:rsidP="00C66097">
      <w:pPr>
        <w:spacing w:after="0" w:line="360" w:lineRule="auto"/>
        <w:jc w:val="center"/>
        <w:rPr>
          <w:rFonts w:ascii="Times New Roman" w:hAnsi="Times New Roman" w:cs="Times New Roman"/>
          <w:sz w:val="24"/>
          <w:szCs w:val="24"/>
        </w:rPr>
      </w:pPr>
      <w:r w:rsidRPr="00203B92">
        <w:rPr>
          <w:noProof/>
          <w:color w:val="262626" w:themeColor="text1" w:themeTint="D9"/>
          <w:highlight w:val="black"/>
          <w:lang w:val="es-MX" w:eastAsia="es-MX"/>
        </w:rPr>
        <w:lastRenderedPageBreak/>
        <w:drawing>
          <wp:inline distT="0" distB="0" distL="0" distR="0" wp14:anchorId="044613B2" wp14:editId="128CBA32">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14C4E" w:rsidRPr="006F53C8" w:rsidRDefault="00D14C4E" w:rsidP="00C66097">
      <w:pPr>
        <w:pStyle w:val="Epgrafe"/>
        <w:spacing w:after="0" w:line="240" w:lineRule="auto"/>
        <w:jc w:val="center"/>
        <w:rPr>
          <w:rFonts w:ascii="Times New Roman" w:eastAsiaTheme="minorHAnsi" w:hAnsi="Times New Roman"/>
          <w:bCs w:val="0"/>
          <w:i w:val="0"/>
          <w:sz w:val="22"/>
          <w:szCs w:val="22"/>
          <w:u w:val="none"/>
          <w:lang w:val="es-ES"/>
        </w:rPr>
      </w:pPr>
      <w:bookmarkStart w:id="5" w:name="_Toc390821197"/>
      <w:bookmarkStart w:id="6" w:name="_Toc411435163"/>
      <w:bookmarkStart w:id="7" w:name="_Toc413239759"/>
      <w:r w:rsidRPr="006F53C8">
        <w:rPr>
          <w:rFonts w:ascii="Times New Roman" w:eastAsiaTheme="minorHAnsi" w:hAnsi="Times New Roman"/>
          <w:bCs w:val="0"/>
          <w:i w:val="0"/>
          <w:sz w:val="22"/>
          <w:szCs w:val="22"/>
          <w:u w:val="none"/>
          <w:lang w:val="es-ES"/>
        </w:rPr>
        <w:t>Figura</w:t>
      </w:r>
      <w:r w:rsidR="0045737A">
        <w:rPr>
          <w:rFonts w:ascii="Times New Roman" w:eastAsiaTheme="minorHAnsi" w:hAnsi="Times New Roman"/>
          <w:bCs w:val="0"/>
          <w:i w:val="0"/>
          <w:sz w:val="22"/>
          <w:szCs w:val="22"/>
          <w:u w:val="none"/>
          <w:lang w:val="es-ES"/>
        </w:rPr>
        <w:t>3</w:t>
      </w:r>
      <w:r w:rsidRPr="006F53C8">
        <w:rPr>
          <w:rFonts w:ascii="Times New Roman" w:eastAsiaTheme="minorHAnsi" w:hAnsi="Times New Roman"/>
          <w:bCs w:val="0"/>
          <w:i w:val="0"/>
          <w:sz w:val="22"/>
          <w:szCs w:val="22"/>
          <w:u w:val="none"/>
          <w:lang w:val="es-ES"/>
        </w:rPr>
        <w:t xml:space="preserve">. Gráficos de σ vs </w:t>
      </w:r>
      <m:oMath>
        <m:r>
          <w:rPr>
            <w:rFonts w:ascii="Cambria Math" w:eastAsiaTheme="minorHAnsi" w:hAnsi="Cambria Math"/>
            <w:sz w:val="22"/>
            <w:szCs w:val="22"/>
            <w:u w:val="none"/>
            <w:lang w:val="es-ES"/>
          </w:rPr>
          <m:t xml:space="preserve">τ </m:t>
        </m:r>
      </m:oMath>
      <w:r w:rsidRPr="006F53C8">
        <w:rPr>
          <w:rFonts w:ascii="Times New Roman" w:eastAsiaTheme="minorHAnsi" w:hAnsi="Times New Roman"/>
          <w:bCs w:val="0"/>
          <w:i w:val="0"/>
          <w:sz w:val="22"/>
          <w:szCs w:val="22"/>
          <w:u w:val="none"/>
          <w:lang w:val="es-ES"/>
        </w:rPr>
        <w:t xml:space="preserve">máx </w:t>
      </w:r>
      <w:bookmarkEnd w:id="5"/>
      <w:bookmarkEnd w:id="6"/>
      <w:bookmarkEnd w:id="7"/>
      <w:r w:rsidRPr="006F53C8">
        <w:rPr>
          <w:rFonts w:ascii="Times New Roman" w:eastAsiaTheme="minorHAnsi" w:hAnsi="Times New Roman"/>
          <w:bCs w:val="0"/>
          <w:i w:val="0"/>
          <w:sz w:val="22"/>
          <w:szCs w:val="22"/>
          <w:u w:val="none"/>
          <w:lang w:val="es-ES"/>
        </w:rPr>
        <w:t>del suelo estudiado.</w:t>
      </w:r>
    </w:p>
    <w:p w:rsidR="006F53C8" w:rsidRDefault="00C516E5" w:rsidP="00C66097">
      <w:pPr>
        <w:spacing w:after="0" w:line="360" w:lineRule="auto"/>
        <w:rPr>
          <w:rFonts w:ascii="Times New Roman" w:hAnsi="Times New Roman" w:cs="Times New Roman"/>
        </w:rPr>
      </w:pPr>
      <w:bookmarkStart w:id="8" w:name="_Toc453968639"/>
      <w:r w:rsidRPr="006F53C8">
        <w:rPr>
          <w:rFonts w:ascii="Times New Roman" w:hAnsi="Times New Roman" w:cs="Times New Roman"/>
        </w:rPr>
        <w:t xml:space="preserve">   </w:t>
      </w:r>
      <w:bookmarkEnd w:id="8"/>
    </w:p>
    <w:p w:rsidR="00562DAF" w:rsidRPr="00CA6B57" w:rsidRDefault="009021A4" w:rsidP="006F53C8">
      <w:pPr>
        <w:spacing w:line="360" w:lineRule="auto"/>
        <w:rPr>
          <w:rFonts w:ascii="Times New Roman" w:hAnsi="Times New Roman" w:cs="Times New Roman"/>
          <w:b/>
        </w:rPr>
      </w:pPr>
      <w:r w:rsidRPr="00CA6B57">
        <w:rPr>
          <w:rFonts w:ascii="Times New Roman" w:hAnsi="Times New Roman" w:cs="Times New Roman"/>
          <w:b/>
        </w:rPr>
        <w:t xml:space="preserve">Obtención de la </w:t>
      </w:r>
      <w:r w:rsidR="006144B1">
        <w:rPr>
          <w:rFonts w:ascii="Times New Roman" w:hAnsi="Times New Roman" w:cs="Times New Roman"/>
          <w:b/>
        </w:rPr>
        <w:t>capacidad de carga de una cimentación superficial.</w:t>
      </w:r>
    </w:p>
    <w:p w:rsidR="00CA6B57" w:rsidRDefault="00E733CA" w:rsidP="00336DCA">
      <w:pPr>
        <w:autoSpaceDE w:val="0"/>
        <w:autoSpaceDN w:val="0"/>
        <w:adjustRightInd w:val="0"/>
        <w:spacing w:after="0" w:line="360" w:lineRule="auto"/>
        <w:rPr>
          <w:rFonts w:ascii="Times New Roman" w:hAnsi="Times New Roman" w:cs="Times New Roman"/>
          <w:sz w:val="24"/>
          <w:szCs w:val="24"/>
        </w:rPr>
      </w:pPr>
      <w:r w:rsidRPr="00E733CA">
        <w:rPr>
          <w:rFonts w:ascii="Times New Roman" w:hAnsi="Times New Roman" w:cs="Times New Roman"/>
          <w:sz w:val="24"/>
          <w:szCs w:val="24"/>
        </w:rPr>
        <w:t>Para el análisis de las expresiones planteadas se realiza el diseño de una cimentación de lado b=l =1.25m,</w:t>
      </w:r>
      <w:r w:rsidR="003A088F">
        <w:rPr>
          <w:rFonts w:ascii="Times New Roman" w:hAnsi="Times New Roman" w:cs="Times New Roman"/>
          <w:sz w:val="24"/>
          <w:szCs w:val="24"/>
        </w:rPr>
        <w:t xml:space="preserve"> la cual estar sometida a una carga vertical, centrada</w:t>
      </w:r>
      <w:r w:rsidR="00C22665">
        <w:rPr>
          <w:rFonts w:ascii="Times New Roman" w:hAnsi="Times New Roman" w:cs="Times New Roman"/>
          <w:sz w:val="24"/>
          <w:szCs w:val="24"/>
        </w:rPr>
        <w:t>;</w:t>
      </w:r>
      <w:r w:rsidR="003A088F">
        <w:rPr>
          <w:rFonts w:ascii="Times New Roman" w:hAnsi="Times New Roman" w:cs="Times New Roman"/>
          <w:sz w:val="24"/>
          <w:szCs w:val="24"/>
        </w:rPr>
        <w:t xml:space="preserve"> con la </w:t>
      </w:r>
      <w:r w:rsidR="00C22665">
        <w:rPr>
          <w:rFonts w:ascii="Times New Roman" w:hAnsi="Times New Roman" w:cs="Times New Roman"/>
          <w:sz w:val="24"/>
          <w:szCs w:val="24"/>
        </w:rPr>
        <w:t>cual</w:t>
      </w:r>
      <w:r w:rsidR="003A088F">
        <w:rPr>
          <w:rFonts w:ascii="Times New Roman" w:hAnsi="Times New Roman" w:cs="Times New Roman"/>
          <w:sz w:val="24"/>
          <w:szCs w:val="24"/>
        </w:rPr>
        <w:t xml:space="preserve"> se realizará la valoración del comportamiento de la capacidad de carga con respecto a la succión.</w:t>
      </w:r>
    </w:p>
    <w:p w:rsidR="003A088F" w:rsidRPr="00E733CA" w:rsidRDefault="003A088F" w:rsidP="00504C4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504C41">
        <w:rPr>
          <w:rFonts w:ascii="Times New Roman" w:hAnsi="Times New Roman" w:cs="Times New Roman"/>
          <w:sz w:val="24"/>
          <w:szCs w:val="24"/>
        </w:rPr>
        <w:t>analizarán</w:t>
      </w:r>
      <w:r>
        <w:rPr>
          <w:rFonts w:ascii="Times New Roman" w:hAnsi="Times New Roman" w:cs="Times New Roman"/>
          <w:sz w:val="24"/>
          <w:szCs w:val="24"/>
        </w:rPr>
        <w:t xml:space="preserve"> tres tendencias, debido a que el valor de cohesión del suelo es tan pequeño, o sea que el suelo es predominantemente cohesivo, se aplicaran las expresiones </w:t>
      </w:r>
      <w:r w:rsidR="00F124A1">
        <w:rPr>
          <w:rFonts w:ascii="Times New Roman" w:hAnsi="Times New Roman" w:cs="Times New Roman"/>
          <w:sz w:val="24"/>
          <w:szCs w:val="24"/>
        </w:rPr>
        <w:t>4, 6</w:t>
      </w:r>
      <w:r w:rsidR="00504C41">
        <w:rPr>
          <w:rFonts w:ascii="Times New Roman" w:hAnsi="Times New Roman" w:cs="Times New Roman"/>
          <w:sz w:val="24"/>
          <w:szCs w:val="24"/>
        </w:rPr>
        <w:t xml:space="preserve"> y </w:t>
      </w:r>
      <w:r w:rsidR="00F124A1">
        <w:rPr>
          <w:rFonts w:ascii="Times New Roman" w:hAnsi="Times New Roman" w:cs="Times New Roman"/>
          <w:sz w:val="24"/>
          <w:szCs w:val="24"/>
        </w:rPr>
        <w:t>8, en la expresión número 6</w:t>
      </w:r>
      <w:r w:rsidR="00504C41">
        <w:rPr>
          <w:rFonts w:ascii="Times New Roman" w:hAnsi="Times New Roman" w:cs="Times New Roman"/>
          <w:sz w:val="24"/>
          <w:szCs w:val="24"/>
        </w:rPr>
        <w:t xml:space="preserve"> consideraremos el valor de Fi, como parámetro que aporta a la capacidad de carga. En la expresión número </w:t>
      </w:r>
      <w:r w:rsidR="00F124A1">
        <w:rPr>
          <w:rFonts w:ascii="Times New Roman" w:hAnsi="Times New Roman" w:cs="Times New Roman"/>
          <w:sz w:val="24"/>
          <w:szCs w:val="24"/>
        </w:rPr>
        <w:t>6</w:t>
      </w:r>
      <w:r w:rsidR="00504C41">
        <w:rPr>
          <w:rFonts w:ascii="Times New Roman" w:hAnsi="Times New Roman" w:cs="Times New Roman"/>
          <w:sz w:val="24"/>
          <w:szCs w:val="24"/>
        </w:rPr>
        <w:t xml:space="preserve"> se valorará el suelo como predominantemente cohesivo donde despreciaremos el valor de Fi presente y compararemos ambos resultados con la expresión determinada por Vanapalli 2017.</w:t>
      </w:r>
    </w:p>
    <w:p w:rsidR="008E5824" w:rsidRDefault="008E5824" w:rsidP="00336DCA">
      <w:pPr>
        <w:autoSpaceDE w:val="0"/>
        <w:autoSpaceDN w:val="0"/>
        <w:adjustRightInd w:val="0"/>
        <w:spacing w:after="0" w:line="360" w:lineRule="auto"/>
        <w:rPr>
          <w:rFonts w:ascii="Times New Roman" w:hAnsi="Times New Roman" w:cs="Times New Roman"/>
          <w:b/>
          <w:sz w:val="24"/>
          <w:szCs w:val="24"/>
        </w:rPr>
      </w:pPr>
    </w:p>
    <w:p w:rsidR="000573A0" w:rsidRDefault="004D6CD1" w:rsidP="000573A0">
      <w:pPr>
        <w:autoSpaceDE w:val="0"/>
        <w:autoSpaceDN w:val="0"/>
        <w:adjustRightInd w:val="0"/>
        <w:spacing w:after="0" w:line="360" w:lineRule="auto"/>
        <w:jc w:val="center"/>
        <w:rPr>
          <w:rFonts w:ascii="Times New Roman" w:hAnsi="Times New Roman" w:cs="Times New Roman"/>
          <w:b/>
          <w:sz w:val="24"/>
          <w:szCs w:val="24"/>
        </w:rPr>
      </w:pPr>
      <w:r>
        <w:rPr>
          <w:noProof/>
          <w:lang w:val="es-MX" w:eastAsia="es-MX"/>
        </w:rPr>
        <w:lastRenderedPageBreak/>
        <w:drawing>
          <wp:inline distT="0" distB="0" distL="0" distR="0" wp14:anchorId="19894813" wp14:editId="616311E7">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A088F" w:rsidRDefault="003A088F" w:rsidP="003A088F">
      <w:pPr>
        <w:pStyle w:val="Epgrafe"/>
        <w:spacing w:after="0" w:line="240" w:lineRule="auto"/>
        <w:jc w:val="center"/>
        <w:rPr>
          <w:rFonts w:ascii="Times New Roman" w:eastAsiaTheme="minorHAnsi" w:hAnsi="Times New Roman"/>
          <w:bCs w:val="0"/>
          <w:i w:val="0"/>
          <w:sz w:val="22"/>
          <w:szCs w:val="22"/>
          <w:u w:val="none"/>
          <w:lang w:val="es-ES"/>
        </w:rPr>
      </w:pPr>
      <w:r w:rsidRPr="006F53C8">
        <w:rPr>
          <w:rFonts w:ascii="Times New Roman" w:eastAsiaTheme="minorHAnsi" w:hAnsi="Times New Roman"/>
          <w:bCs w:val="0"/>
          <w:i w:val="0"/>
          <w:sz w:val="22"/>
          <w:szCs w:val="22"/>
          <w:u w:val="none"/>
          <w:lang w:val="es-ES"/>
        </w:rPr>
        <w:t xml:space="preserve">Figura </w:t>
      </w:r>
      <w:r w:rsidR="0045737A">
        <w:rPr>
          <w:rFonts w:ascii="Times New Roman" w:eastAsiaTheme="minorHAnsi" w:hAnsi="Times New Roman"/>
          <w:bCs w:val="0"/>
          <w:i w:val="0"/>
          <w:sz w:val="22"/>
          <w:szCs w:val="22"/>
          <w:u w:val="none"/>
          <w:lang w:val="es-ES"/>
        </w:rPr>
        <w:t>4</w:t>
      </w:r>
      <w:r w:rsidRPr="006F53C8">
        <w:rPr>
          <w:rFonts w:ascii="Times New Roman" w:eastAsiaTheme="minorHAnsi" w:hAnsi="Times New Roman"/>
          <w:bCs w:val="0"/>
          <w:i w:val="0"/>
          <w:sz w:val="22"/>
          <w:szCs w:val="22"/>
          <w:u w:val="none"/>
          <w:lang w:val="es-ES"/>
        </w:rPr>
        <w:t xml:space="preserve">. Gráficos de </w:t>
      </w:r>
      <w:proofErr w:type="spellStart"/>
      <w:r>
        <w:rPr>
          <w:rFonts w:ascii="Times New Roman" w:eastAsiaTheme="minorHAnsi" w:hAnsi="Times New Roman"/>
          <w:bCs w:val="0"/>
          <w:i w:val="0"/>
          <w:sz w:val="22"/>
          <w:szCs w:val="22"/>
          <w:u w:val="none"/>
          <w:lang w:val="es-ES"/>
        </w:rPr>
        <w:t>q</w:t>
      </w:r>
      <w:r w:rsidRPr="003A088F">
        <w:rPr>
          <w:rFonts w:ascii="Times New Roman" w:eastAsiaTheme="minorHAnsi" w:hAnsi="Times New Roman"/>
          <w:bCs w:val="0"/>
          <w:i w:val="0"/>
          <w:sz w:val="22"/>
          <w:szCs w:val="22"/>
          <w:u w:val="none"/>
          <w:vertAlign w:val="subscript"/>
          <w:lang w:val="es-ES"/>
        </w:rPr>
        <w:t>u</w:t>
      </w:r>
      <w:proofErr w:type="spellEnd"/>
      <w:r w:rsidRPr="006F53C8">
        <w:rPr>
          <w:rFonts w:ascii="Times New Roman" w:eastAsiaTheme="minorHAnsi" w:hAnsi="Times New Roman"/>
          <w:bCs w:val="0"/>
          <w:i w:val="0"/>
          <w:sz w:val="22"/>
          <w:szCs w:val="22"/>
          <w:u w:val="none"/>
          <w:lang w:val="es-ES"/>
        </w:rPr>
        <w:t xml:space="preserve"> vs </w:t>
      </w:r>
      <m:oMath>
        <m:r>
          <w:rPr>
            <w:rFonts w:ascii="Cambria Math" w:eastAsiaTheme="minorHAnsi" w:hAnsi="Cambria Math"/>
            <w:sz w:val="22"/>
            <w:szCs w:val="22"/>
            <w:u w:val="none"/>
            <w:lang w:val="es-ES"/>
          </w:rPr>
          <m:t>Su</m:t>
        </m:r>
      </m:oMath>
      <w:r w:rsidRPr="006F53C8">
        <w:rPr>
          <w:rFonts w:ascii="Times New Roman" w:eastAsiaTheme="minorHAnsi" w:hAnsi="Times New Roman"/>
          <w:bCs w:val="0"/>
          <w:i w:val="0"/>
          <w:sz w:val="22"/>
          <w:szCs w:val="22"/>
          <w:u w:val="none"/>
          <w:lang w:val="es-ES"/>
        </w:rPr>
        <w:t xml:space="preserve"> del suelo estudiado.</w:t>
      </w:r>
    </w:p>
    <w:p w:rsidR="00D04A95" w:rsidRPr="00D04A95" w:rsidRDefault="00D04A95" w:rsidP="00D04A95"/>
    <w:p w:rsidR="00D2741E" w:rsidRDefault="00C22665" w:rsidP="000C51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w:t>
      </w:r>
      <w:r w:rsidR="003A088F" w:rsidRPr="00A146FB">
        <w:rPr>
          <w:rFonts w:ascii="Times New Roman" w:hAnsi="Times New Roman" w:cs="Times New Roman"/>
          <w:sz w:val="24"/>
          <w:szCs w:val="24"/>
        </w:rPr>
        <w:t>e</w:t>
      </w:r>
      <w:r>
        <w:rPr>
          <w:rFonts w:ascii="Times New Roman" w:hAnsi="Times New Roman" w:cs="Times New Roman"/>
          <w:sz w:val="24"/>
          <w:szCs w:val="24"/>
        </w:rPr>
        <w:t xml:space="preserve"> </w:t>
      </w:r>
      <w:r w:rsidR="003A088F" w:rsidRPr="00A146FB">
        <w:rPr>
          <w:rFonts w:ascii="Times New Roman" w:hAnsi="Times New Roman" w:cs="Times New Roman"/>
          <w:sz w:val="24"/>
          <w:szCs w:val="24"/>
        </w:rPr>
        <w:t xml:space="preserve">muestra en la figura </w:t>
      </w:r>
      <w:r w:rsidR="0045737A">
        <w:rPr>
          <w:rFonts w:ascii="Times New Roman" w:hAnsi="Times New Roman" w:cs="Times New Roman"/>
          <w:sz w:val="24"/>
          <w:szCs w:val="24"/>
        </w:rPr>
        <w:t>4</w:t>
      </w:r>
      <w:r w:rsidR="003A088F" w:rsidRPr="00A146FB">
        <w:rPr>
          <w:rFonts w:ascii="Times New Roman" w:hAnsi="Times New Roman" w:cs="Times New Roman"/>
          <w:sz w:val="24"/>
          <w:szCs w:val="24"/>
        </w:rPr>
        <w:t xml:space="preserve">, </w:t>
      </w:r>
      <w:r w:rsidR="006A53DE">
        <w:rPr>
          <w:rFonts w:ascii="Times New Roman" w:hAnsi="Times New Roman" w:cs="Times New Roman"/>
          <w:sz w:val="24"/>
          <w:szCs w:val="24"/>
        </w:rPr>
        <w:t xml:space="preserve">a medida que aumenta la </w:t>
      </w:r>
      <w:r>
        <w:rPr>
          <w:rFonts w:ascii="Times New Roman" w:hAnsi="Times New Roman" w:cs="Times New Roman"/>
          <w:sz w:val="24"/>
          <w:szCs w:val="24"/>
        </w:rPr>
        <w:t>succión</w:t>
      </w:r>
      <w:r w:rsidR="006A53DE">
        <w:rPr>
          <w:rFonts w:ascii="Times New Roman" w:hAnsi="Times New Roman" w:cs="Times New Roman"/>
          <w:sz w:val="24"/>
          <w:szCs w:val="24"/>
        </w:rPr>
        <w:t xml:space="preserve"> aumenta el valor de capacidad de carga del suelo</w:t>
      </w:r>
      <w:r w:rsidR="004D6CD1">
        <w:rPr>
          <w:rFonts w:ascii="Times New Roman" w:hAnsi="Times New Roman" w:cs="Times New Roman"/>
          <w:sz w:val="24"/>
          <w:szCs w:val="24"/>
        </w:rPr>
        <w:t xml:space="preserve"> para las expresiones</w:t>
      </w:r>
      <w:r w:rsidR="000C516A">
        <w:rPr>
          <w:rFonts w:ascii="Times New Roman" w:hAnsi="Times New Roman" w:cs="Times New Roman"/>
          <w:sz w:val="24"/>
          <w:szCs w:val="24"/>
        </w:rPr>
        <w:t xml:space="preserve"> aplicadas</w:t>
      </w:r>
      <w:r w:rsidR="006A53DE">
        <w:rPr>
          <w:rFonts w:ascii="Times New Roman" w:hAnsi="Times New Roman" w:cs="Times New Roman"/>
          <w:sz w:val="24"/>
          <w:szCs w:val="24"/>
        </w:rPr>
        <w:t>. P</w:t>
      </w:r>
      <w:r w:rsidR="003A088F" w:rsidRPr="00A146FB">
        <w:rPr>
          <w:rFonts w:ascii="Times New Roman" w:hAnsi="Times New Roman" w:cs="Times New Roman"/>
          <w:sz w:val="24"/>
          <w:szCs w:val="24"/>
        </w:rPr>
        <w:t xml:space="preserve">ara el caso de la determinación de la capacidad de carga por la expresión de </w:t>
      </w:r>
      <w:proofErr w:type="spellStart"/>
      <w:r w:rsidR="003A088F" w:rsidRPr="00A146FB">
        <w:rPr>
          <w:rFonts w:ascii="Times New Roman" w:hAnsi="Times New Roman" w:cs="Times New Roman"/>
          <w:sz w:val="24"/>
          <w:szCs w:val="24"/>
        </w:rPr>
        <w:t>Brinch</w:t>
      </w:r>
      <w:proofErr w:type="spellEnd"/>
      <w:r w:rsidR="003A088F" w:rsidRPr="00A146FB">
        <w:rPr>
          <w:rFonts w:ascii="Times New Roman" w:hAnsi="Times New Roman" w:cs="Times New Roman"/>
          <w:sz w:val="24"/>
          <w:szCs w:val="24"/>
        </w:rPr>
        <w:t>-Hansen considerando el suelo C-Fi</w:t>
      </w:r>
      <w:r w:rsidR="006A53DE">
        <w:rPr>
          <w:rFonts w:ascii="Times New Roman" w:hAnsi="Times New Roman" w:cs="Times New Roman"/>
          <w:sz w:val="24"/>
          <w:szCs w:val="24"/>
        </w:rPr>
        <w:t xml:space="preserve"> los valores obtenidos de capacidad de carga </w:t>
      </w:r>
      <w:r w:rsidR="000C516A">
        <w:rPr>
          <w:rFonts w:ascii="Times New Roman" w:hAnsi="Times New Roman" w:cs="Times New Roman"/>
          <w:sz w:val="24"/>
          <w:szCs w:val="24"/>
        </w:rPr>
        <w:t xml:space="preserve">superan </w:t>
      </w:r>
      <w:r w:rsidR="000C516A" w:rsidRPr="00A146FB">
        <w:rPr>
          <w:rFonts w:ascii="Times New Roman" w:hAnsi="Times New Roman" w:cs="Times New Roman"/>
          <w:sz w:val="24"/>
          <w:szCs w:val="24"/>
        </w:rPr>
        <w:t>a</w:t>
      </w:r>
      <w:r w:rsidR="000C516A">
        <w:rPr>
          <w:rFonts w:ascii="Times New Roman" w:hAnsi="Times New Roman" w:cs="Times New Roman"/>
          <w:sz w:val="24"/>
          <w:szCs w:val="24"/>
        </w:rPr>
        <w:t xml:space="preserve"> los obtenidos considerando el suelo como predominantemente cohesivo, lo que resalta el aporte de la fricción en la capacidad resistente del suelo.</w:t>
      </w:r>
      <w:r w:rsidR="001C230F">
        <w:rPr>
          <w:rFonts w:ascii="Times New Roman" w:hAnsi="Times New Roman" w:cs="Times New Roman"/>
          <w:sz w:val="24"/>
          <w:szCs w:val="24"/>
        </w:rPr>
        <w:t xml:space="preserve"> </w:t>
      </w:r>
    </w:p>
    <w:p w:rsidR="00D2741E" w:rsidRPr="00D2741E" w:rsidRDefault="00D2741E" w:rsidP="00D2741E">
      <w:pPr>
        <w:autoSpaceDE w:val="0"/>
        <w:autoSpaceDN w:val="0"/>
        <w:adjustRightInd w:val="0"/>
        <w:spacing w:after="0" w:line="360" w:lineRule="auto"/>
        <w:jc w:val="both"/>
        <w:rPr>
          <w:rFonts w:ascii="Times New Roman" w:hAnsi="Times New Roman" w:cs="Times New Roman"/>
          <w:sz w:val="24"/>
          <w:szCs w:val="24"/>
        </w:rPr>
      </w:pPr>
      <w:r w:rsidRPr="00D2741E">
        <w:rPr>
          <w:rFonts w:ascii="Times New Roman" w:hAnsi="Times New Roman" w:cs="Times New Roman"/>
          <w:sz w:val="24"/>
          <w:szCs w:val="24"/>
        </w:rPr>
        <w:t>En el estudio realizado por Vanapalli en el 2008, se plantea que los suelos granulares tienden a disminuir los valores de capacidad de carga para elevadas succiones en un rango de (200 a 300 kPa), en el estudio realizado se evidencia que en los suelos predominantemente cohesivos el aumento de la capacidad de carga es creciente para ese rango de trabajo</w:t>
      </w:r>
      <w:r w:rsidR="00ED1BBC">
        <w:rPr>
          <w:rFonts w:ascii="Times New Roman" w:hAnsi="Times New Roman" w:cs="Times New Roman"/>
          <w:sz w:val="24"/>
          <w:szCs w:val="24"/>
        </w:rPr>
        <w:t>, como se aprecia al aumentar la succión este incremento de capacidad resistente se acentúa, siendo esta diferencia desde 1% hasta obtener 17% de diferencia</w:t>
      </w:r>
      <w:r w:rsidRPr="00D2741E">
        <w:rPr>
          <w:rFonts w:ascii="Times New Roman" w:hAnsi="Times New Roman" w:cs="Times New Roman"/>
          <w:sz w:val="24"/>
          <w:szCs w:val="24"/>
        </w:rPr>
        <w:t>.</w:t>
      </w:r>
    </w:p>
    <w:p w:rsidR="0032550B" w:rsidRDefault="0032550B" w:rsidP="000573A0">
      <w:pPr>
        <w:autoSpaceDE w:val="0"/>
        <w:autoSpaceDN w:val="0"/>
        <w:adjustRightInd w:val="0"/>
        <w:spacing w:after="0" w:line="360" w:lineRule="auto"/>
        <w:jc w:val="center"/>
        <w:rPr>
          <w:rFonts w:ascii="Times New Roman" w:hAnsi="Times New Roman" w:cs="Times New Roman"/>
          <w:b/>
          <w:sz w:val="24"/>
          <w:szCs w:val="24"/>
        </w:rPr>
      </w:pPr>
    </w:p>
    <w:p w:rsidR="00357EF6" w:rsidRDefault="00357EF6" w:rsidP="000573A0">
      <w:pPr>
        <w:autoSpaceDE w:val="0"/>
        <w:autoSpaceDN w:val="0"/>
        <w:adjustRightInd w:val="0"/>
        <w:spacing w:after="0" w:line="360" w:lineRule="auto"/>
        <w:jc w:val="center"/>
        <w:rPr>
          <w:rFonts w:ascii="Times New Roman" w:hAnsi="Times New Roman" w:cs="Times New Roman"/>
          <w:b/>
          <w:sz w:val="24"/>
          <w:szCs w:val="24"/>
        </w:rPr>
      </w:pPr>
    </w:p>
    <w:p w:rsidR="00357EF6" w:rsidRDefault="00357EF6" w:rsidP="000573A0">
      <w:pPr>
        <w:autoSpaceDE w:val="0"/>
        <w:autoSpaceDN w:val="0"/>
        <w:adjustRightInd w:val="0"/>
        <w:spacing w:after="0" w:line="360" w:lineRule="auto"/>
        <w:jc w:val="center"/>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CA6234" w:rsidRDefault="00CA6234" w:rsidP="00F54F19">
      <w:pPr>
        <w:spacing w:line="360" w:lineRule="auto"/>
        <w:contextualSpacing/>
        <w:jc w:val="both"/>
        <w:rPr>
          <w:rFonts w:ascii="Times New Roman" w:hAnsi="Times New Roman" w:cs="Times New Roman"/>
          <w:sz w:val="24"/>
          <w:szCs w:val="24"/>
        </w:rPr>
      </w:pPr>
      <w:r w:rsidRPr="00F54F19">
        <w:rPr>
          <w:rFonts w:ascii="Times New Roman" w:hAnsi="Times New Roman" w:cs="Times New Roman"/>
          <w:sz w:val="24"/>
          <w:szCs w:val="24"/>
        </w:rPr>
        <w:t xml:space="preserve">En la Mecánica de Suelos tradicional no se trata el término “succión” el cual está asociado a las fuerzas capilares existentes en los mismos, en estado de saturación parcial, que afecta considerablemente su comportamiento </w:t>
      </w:r>
      <w:r w:rsidR="00F54F19" w:rsidRPr="00F54F19">
        <w:rPr>
          <w:rFonts w:ascii="Times New Roman" w:hAnsi="Times New Roman" w:cs="Times New Roman"/>
          <w:sz w:val="24"/>
          <w:szCs w:val="24"/>
        </w:rPr>
        <w:t>e influye notablemente en los parámetros resistentes del suelo.</w:t>
      </w:r>
    </w:p>
    <w:p w:rsidR="00A83E75" w:rsidRPr="00F54F19" w:rsidRDefault="00A83E75" w:rsidP="00F54F19">
      <w:pPr>
        <w:spacing w:line="360" w:lineRule="auto"/>
        <w:contextualSpacing/>
        <w:jc w:val="both"/>
        <w:rPr>
          <w:rFonts w:ascii="Times New Roman" w:hAnsi="Times New Roman" w:cs="Times New Roman"/>
          <w:sz w:val="24"/>
          <w:szCs w:val="24"/>
        </w:rPr>
      </w:pPr>
    </w:p>
    <w:p w:rsidR="00A83E75" w:rsidRDefault="00F54F19" w:rsidP="00F54F19">
      <w:pPr>
        <w:autoSpaceDE w:val="0"/>
        <w:autoSpaceDN w:val="0"/>
        <w:adjustRightInd w:val="0"/>
        <w:spacing w:after="0" w:line="360" w:lineRule="auto"/>
        <w:jc w:val="both"/>
        <w:rPr>
          <w:rFonts w:ascii="Times New Roman" w:hAnsi="Times New Roman" w:cs="Times New Roman"/>
          <w:sz w:val="24"/>
          <w:szCs w:val="24"/>
        </w:rPr>
      </w:pPr>
      <w:r w:rsidRPr="00F54F19">
        <w:rPr>
          <w:rFonts w:ascii="Times New Roman" w:hAnsi="Times New Roman" w:cs="Times New Roman"/>
          <w:sz w:val="24"/>
          <w:szCs w:val="24"/>
        </w:rPr>
        <w:t xml:space="preserve">Para la obtención de la capacidad de carga de cimentaciones apoyadas en suelos parcialmente saturados se emplearon las formulaciones planteadas por Vanapalli para determinar los parámetros resistentes del suelo a partir de los resultados del ensayo de corte directo y las expresiones para determinar la capacidad de carga, tomando en consideración la formulación de </w:t>
      </w:r>
      <w:proofErr w:type="spellStart"/>
      <w:r w:rsidRPr="00F54F19">
        <w:rPr>
          <w:rFonts w:ascii="Times New Roman" w:hAnsi="Times New Roman" w:cs="Times New Roman"/>
          <w:sz w:val="24"/>
          <w:szCs w:val="24"/>
        </w:rPr>
        <w:t>Brinch</w:t>
      </w:r>
      <w:proofErr w:type="spellEnd"/>
      <w:r w:rsidRPr="00F54F19">
        <w:rPr>
          <w:rFonts w:ascii="Times New Roman" w:hAnsi="Times New Roman" w:cs="Times New Roman"/>
          <w:sz w:val="24"/>
          <w:szCs w:val="24"/>
        </w:rPr>
        <w:t>-Hansen que es la recomendada en la (NC 2007).</w:t>
      </w:r>
    </w:p>
    <w:p w:rsidR="00F54F19" w:rsidRPr="00F54F19" w:rsidRDefault="00F54F19" w:rsidP="00F54F19">
      <w:pPr>
        <w:autoSpaceDE w:val="0"/>
        <w:autoSpaceDN w:val="0"/>
        <w:adjustRightInd w:val="0"/>
        <w:spacing w:after="0" w:line="360" w:lineRule="auto"/>
        <w:jc w:val="both"/>
        <w:rPr>
          <w:rFonts w:ascii="Times New Roman" w:hAnsi="Times New Roman" w:cs="Times New Roman"/>
          <w:sz w:val="24"/>
          <w:szCs w:val="24"/>
        </w:rPr>
      </w:pPr>
      <w:r w:rsidRPr="00F54F19">
        <w:rPr>
          <w:rFonts w:ascii="Times New Roman" w:hAnsi="Times New Roman" w:cs="Times New Roman"/>
          <w:sz w:val="24"/>
          <w:szCs w:val="24"/>
        </w:rPr>
        <w:t xml:space="preserve"> </w:t>
      </w:r>
    </w:p>
    <w:p w:rsidR="00357EF6" w:rsidRPr="00F54F19" w:rsidRDefault="007F6FA6" w:rsidP="007F6FA6">
      <w:pPr>
        <w:autoSpaceDE w:val="0"/>
        <w:autoSpaceDN w:val="0"/>
        <w:adjustRightInd w:val="0"/>
        <w:spacing w:after="0" w:line="360" w:lineRule="auto"/>
        <w:jc w:val="both"/>
        <w:rPr>
          <w:rFonts w:ascii="Times New Roman" w:hAnsi="Times New Roman" w:cs="Times New Roman"/>
          <w:sz w:val="24"/>
          <w:szCs w:val="24"/>
        </w:rPr>
      </w:pPr>
      <w:r w:rsidRPr="00F54F19">
        <w:rPr>
          <w:rFonts w:ascii="Times New Roman" w:hAnsi="Times New Roman" w:cs="Times New Roman"/>
          <w:sz w:val="24"/>
          <w:szCs w:val="24"/>
        </w:rPr>
        <w:t xml:space="preserve">En de suelo del ISP Félix Varela, que es clasificado como una arcilla de alta compresibilidad, la capacidad de carga aumenta </w:t>
      </w:r>
      <w:r>
        <w:rPr>
          <w:rFonts w:ascii="Times New Roman" w:hAnsi="Times New Roman" w:cs="Times New Roman"/>
          <w:sz w:val="24"/>
          <w:szCs w:val="24"/>
        </w:rPr>
        <w:t>al aumentar</w:t>
      </w:r>
      <w:r w:rsidRPr="00F54F19">
        <w:rPr>
          <w:rFonts w:ascii="Times New Roman" w:hAnsi="Times New Roman" w:cs="Times New Roman"/>
          <w:sz w:val="24"/>
          <w:szCs w:val="24"/>
        </w:rPr>
        <w:t xml:space="preserve"> los valores de succión estudiados.</w:t>
      </w:r>
      <w:r>
        <w:rPr>
          <w:rFonts w:ascii="Times New Roman" w:hAnsi="Times New Roman" w:cs="Times New Roman"/>
          <w:sz w:val="24"/>
          <w:szCs w:val="24"/>
        </w:rPr>
        <w:t xml:space="preserve"> En el mismo s</w:t>
      </w:r>
      <w:r w:rsidR="00357EF6" w:rsidRPr="00F54F19">
        <w:rPr>
          <w:rFonts w:ascii="Times New Roman" w:hAnsi="Times New Roman" w:cs="Times New Roman"/>
          <w:sz w:val="24"/>
          <w:szCs w:val="24"/>
        </w:rPr>
        <w:t xml:space="preserve">e aprecia que para el caso de estos suelos </w:t>
      </w:r>
      <w:r>
        <w:rPr>
          <w:rFonts w:ascii="Times New Roman" w:hAnsi="Times New Roman" w:cs="Times New Roman"/>
          <w:sz w:val="24"/>
          <w:szCs w:val="24"/>
        </w:rPr>
        <w:t xml:space="preserve">con </w:t>
      </w:r>
      <w:r w:rsidR="00357EF6" w:rsidRPr="00F54F19">
        <w:rPr>
          <w:rFonts w:ascii="Times New Roman" w:hAnsi="Times New Roman" w:cs="Times New Roman"/>
          <w:sz w:val="24"/>
          <w:szCs w:val="24"/>
        </w:rPr>
        <w:t xml:space="preserve">la expresión planteada por Vanapalli se estiman valores superiores a los obtenidos por la expresión de </w:t>
      </w:r>
      <w:proofErr w:type="spellStart"/>
      <w:r w:rsidR="00357EF6" w:rsidRPr="00F54F19">
        <w:rPr>
          <w:rFonts w:ascii="Times New Roman" w:hAnsi="Times New Roman" w:cs="Times New Roman"/>
          <w:sz w:val="24"/>
          <w:szCs w:val="24"/>
        </w:rPr>
        <w:t>Brinch</w:t>
      </w:r>
      <w:proofErr w:type="spellEnd"/>
      <w:r w:rsidR="00357EF6" w:rsidRPr="00F54F19">
        <w:rPr>
          <w:rFonts w:ascii="Times New Roman" w:hAnsi="Times New Roman" w:cs="Times New Roman"/>
          <w:sz w:val="24"/>
          <w:szCs w:val="24"/>
        </w:rPr>
        <w:t xml:space="preserve"> Hansen sin considerar el aporte de la fricción, pero la misma se encuentra en el cono de variación que puede sufrir la capacidad de carga de este suelo desde su condición más crítica hasta la más favorable para su trabajo de soportar las cargas.</w:t>
      </w:r>
    </w:p>
    <w:p w:rsidR="005523FC" w:rsidRDefault="005523FC" w:rsidP="00357EF6">
      <w:pPr>
        <w:spacing w:after="0" w:line="360" w:lineRule="auto"/>
        <w:jc w:val="both"/>
        <w:rPr>
          <w:rFonts w:ascii="Times New Roman" w:hAnsi="Times New Roman" w:cs="Times New Roman"/>
          <w:b/>
          <w:sz w:val="24"/>
          <w:szCs w:val="24"/>
        </w:rPr>
      </w:pPr>
    </w:p>
    <w:p w:rsidR="005523FC" w:rsidRDefault="005523FC" w:rsidP="00FF3346">
      <w:pPr>
        <w:spacing w:after="0" w:line="360" w:lineRule="auto"/>
        <w:jc w:val="both"/>
        <w:rPr>
          <w:rFonts w:ascii="Times New Roman" w:hAnsi="Times New Roman" w:cs="Times New Roman"/>
          <w:b/>
          <w:sz w:val="24"/>
          <w:szCs w:val="24"/>
        </w:rPr>
      </w:pPr>
      <w:bookmarkStart w:id="9" w:name="_GoBack"/>
      <w:bookmarkEnd w:id="9"/>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396940" w:rsidRPr="00396940" w:rsidRDefault="00C761FE" w:rsidP="00396940">
      <w:pPr>
        <w:pStyle w:val="EndNoteBibliography"/>
        <w:spacing w:after="0"/>
        <w:ind w:left="720" w:hanging="720"/>
      </w:pPr>
      <w:r>
        <w:rPr>
          <w:rFonts w:ascii="Times New Roman" w:hAnsi="Times New Roman" w:cs="Times New Roman"/>
          <w:sz w:val="24"/>
          <w:szCs w:val="24"/>
        </w:rPr>
        <w:fldChar w:fldCharType="begin"/>
      </w:r>
      <w:r w:rsidRPr="00C761FE">
        <w:rPr>
          <w:rFonts w:ascii="Times New Roman" w:hAnsi="Times New Roman" w:cs="Times New Roman"/>
          <w:sz w:val="24"/>
          <w:szCs w:val="24"/>
          <w:lang w:val="es-ES"/>
        </w:rPr>
        <w:instrText xml:space="preserve"> ADDIN EN.REFLIST </w:instrText>
      </w:r>
      <w:r>
        <w:rPr>
          <w:rFonts w:ascii="Times New Roman" w:hAnsi="Times New Roman" w:cs="Times New Roman"/>
          <w:sz w:val="24"/>
          <w:szCs w:val="24"/>
        </w:rPr>
        <w:fldChar w:fldCharType="separate"/>
      </w:r>
      <w:bookmarkStart w:id="10" w:name="_ENREF_1"/>
      <w:r w:rsidR="00396940" w:rsidRPr="00396940">
        <w:rPr>
          <w:lang w:val="es-ES"/>
        </w:rPr>
        <w:t xml:space="preserve">ALFARO SOTO, M. A. 2008. Geotécnica en Suelos no Saturados. </w:t>
      </w:r>
      <w:r w:rsidR="00396940" w:rsidRPr="00396940">
        <w:rPr>
          <w:i/>
        </w:rPr>
        <w:t>Revista de la Academia Colombiana de Ciencias,</w:t>
      </w:r>
      <w:r w:rsidR="00396940" w:rsidRPr="00396940">
        <w:t xml:space="preserve"> 32</w:t>
      </w:r>
      <w:r w:rsidR="00396940" w:rsidRPr="00396940">
        <w:rPr>
          <w:b/>
        </w:rPr>
        <w:t>,</w:t>
      </w:r>
      <w:r w:rsidR="00396940" w:rsidRPr="00396940">
        <w:t xml:space="preserve"> 11.</w:t>
      </w:r>
      <w:bookmarkEnd w:id="10"/>
    </w:p>
    <w:p w:rsidR="00396940" w:rsidRPr="00396940" w:rsidRDefault="00396940" w:rsidP="00396940">
      <w:pPr>
        <w:pStyle w:val="EndNoteBibliography"/>
        <w:spacing w:after="0"/>
        <w:ind w:left="720" w:hanging="720"/>
      </w:pPr>
      <w:bookmarkStart w:id="11" w:name="_ENREF_2"/>
      <w:r w:rsidRPr="00396940">
        <w:t>ASTM.  D 5298 10 2010. Method for Measurement of Soil Potential (Suction) Using Filter Paper. AMERICAN SOCIETY FOR TESTING AND MATERIALS.</w:t>
      </w:r>
      <w:bookmarkEnd w:id="11"/>
    </w:p>
    <w:p w:rsidR="00396940" w:rsidRPr="00396940" w:rsidRDefault="00396940" w:rsidP="00396940">
      <w:pPr>
        <w:pStyle w:val="EndNoteBibliography"/>
        <w:spacing w:after="0"/>
        <w:ind w:left="720" w:hanging="720"/>
        <w:rPr>
          <w:lang w:val="es-ES"/>
        </w:rPr>
      </w:pPr>
      <w:bookmarkStart w:id="12" w:name="_ENREF_3"/>
      <w:r w:rsidRPr="00396940">
        <w:rPr>
          <w:lang w:val="es-ES"/>
        </w:rPr>
        <w:t xml:space="preserve">GARCÍA TRISTÁ, J. E. A. 2015. Comportamiento volumétrico de un suelo de la formación Capdevila en condiciones de saturación parcial Jenny García. </w:t>
      </w:r>
      <w:r w:rsidRPr="00396940">
        <w:rPr>
          <w:i/>
          <w:lang w:val="es-ES"/>
        </w:rPr>
        <w:t>Revista Cubana de Ingeniería,</w:t>
      </w:r>
      <w:r w:rsidRPr="00396940">
        <w:rPr>
          <w:lang w:val="es-ES"/>
        </w:rPr>
        <w:t xml:space="preserve"> Vol. VI, No. 2</w:t>
      </w:r>
      <w:r w:rsidRPr="00396940">
        <w:rPr>
          <w:b/>
          <w:lang w:val="es-ES"/>
        </w:rPr>
        <w:t>,</w:t>
      </w:r>
      <w:r w:rsidRPr="00396940">
        <w:rPr>
          <w:lang w:val="es-ES"/>
        </w:rPr>
        <w:t xml:space="preserve"> 5 - 15.</w:t>
      </w:r>
      <w:bookmarkEnd w:id="12"/>
    </w:p>
    <w:p w:rsidR="00396940" w:rsidRPr="00396940" w:rsidRDefault="00396940" w:rsidP="00396940">
      <w:pPr>
        <w:pStyle w:val="EndNoteBibliography"/>
        <w:spacing w:after="0"/>
        <w:ind w:left="720" w:hanging="720"/>
        <w:rPr>
          <w:lang w:val="es-ES"/>
        </w:rPr>
      </w:pPr>
      <w:bookmarkStart w:id="13" w:name="_ENREF_4"/>
      <w:r w:rsidRPr="00396940">
        <w:rPr>
          <w:lang w:val="es-ES"/>
        </w:rPr>
        <w:lastRenderedPageBreak/>
        <w:t>NC-20 1999. Determinación de la granulometría de los suelos.</w:t>
      </w:r>
      <w:r w:rsidRPr="00396940">
        <w:rPr>
          <w:i/>
          <w:lang w:val="es-ES"/>
        </w:rPr>
        <w:t xml:space="preserve"> Geotecnia.</w:t>
      </w:r>
      <w:r w:rsidRPr="00396940">
        <w:rPr>
          <w:lang w:val="es-ES"/>
        </w:rPr>
        <w:t xml:space="preserve"> Cuba: Oficina Nacional de Normalización.</w:t>
      </w:r>
      <w:bookmarkEnd w:id="13"/>
    </w:p>
    <w:p w:rsidR="00396940" w:rsidRPr="00396940" w:rsidRDefault="00396940" w:rsidP="00396940">
      <w:pPr>
        <w:pStyle w:val="EndNoteBibliography"/>
        <w:spacing w:after="0"/>
        <w:ind w:left="720" w:hanging="720"/>
        <w:rPr>
          <w:lang w:val="es-ES"/>
        </w:rPr>
      </w:pPr>
      <w:bookmarkStart w:id="14" w:name="_ENREF_5"/>
      <w:r w:rsidRPr="00396940">
        <w:rPr>
          <w:lang w:val="es-ES"/>
        </w:rPr>
        <w:t xml:space="preserve">NC-58 2000. Determinación del límite líquido, límite plástico e índice de plasticidad de los suelos. </w:t>
      </w:r>
      <w:r w:rsidRPr="00396940">
        <w:rPr>
          <w:i/>
          <w:lang w:val="es-ES"/>
        </w:rPr>
        <w:t>Geotecnia.</w:t>
      </w:r>
      <w:r w:rsidRPr="00396940">
        <w:rPr>
          <w:lang w:val="es-ES"/>
        </w:rPr>
        <w:t xml:space="preserve"> Cuba: Oficina Nacional de Normalización.</w:t>
      </w:r>
      <w:bookmarkEnd w:id="14"/>
    </w:p>
    <w:p w:rsidR="00396940" w:rsidRPr="00396940" w:rsidRDefault="00396940" w:rsidP="00396940">
      <w:pPr>
        <w:pStyle w:val="EndNoteBibliography"/>
        <w:spacing w:after="0"/>
        <w:ind w:left="720" w:hanging="720"/>
        <w:rPr>
          <w:lang w:val="es-ES"/>
        </w:rPr>
      </w:pPr>
      <w:bookmarkStart w:id="15" w:name="_ENREF_6"/>
      <w:r w:rsidRPr="00396940">
        <w:rPr>
          <w:lang w:val="es-ES"/>
        </w:rPr>
        <w:t xml:space="preserve">NC-59 2000. Clasificación Geotécnica de los suelos. . </w:t>
      </w:r>
      <w:r w:rsidRPr="00396940">
        <w:rPr>
          <w:i/>
          <w:lang w:val="es-ES"/>
        </w:rPr>
        <w:t>Geotecnia.</w:t>
      </w:r>
      <w:r w:rsidRPr="00396940">
        <w:rPr>
          <w:lang w:val="es-ES"/>
        </w:rPr>
        <w:t xml:space="preserve"> Cuba: Oficina Nacional de Normalización.</w:t>
      </w:r>
      <w:bookmarkEnd w:id="15"/>
    </w:p>
    <w:p w:rsidR="00396940" w:rsidRPr="00396940" w:rsidRDefault="00396940" w:rsidP="00396940">
      <w:pPr>
        <w:pStyle w:val="EndNoteBibliography"/>
        <w:spacing w:after="0"/>
        <w:ind w:left="720" w:hanging="720"/>
        <w:rPr>
          <w:lang w:val="es-ES"/>
        </w:rPr>
      </w:pPr>
      <w:bookmarkStart w:id="16" w:name="_ENREF_7"/>
      <w:r w:rsidRPr="00396940">
        <w:rPr>
          <w:lang w:val="es-ES"/>
        </w:rPr>
        <w:t>NC-325 2004. Determinación de la resistencia al esfuerzo cortante directo (aparato de caja de corte pequeño). Cuba: Oficina Nacional de Normalización.</w:t>
      </w:r>
      <w:bookmarkEnd w:id="16"/>
    </w:p>
    <w:p w:rsidR="00396940" w:rsidRPr="00396940" w:rsidRDefault="00396940" w:rsidP="00396940">
      <w:pPr>
        <w:pStyle w:val="EndNoteBibliography"/>
        <w:spacing w:after="0"/>
        <w:ind w:left="720" w:hanging="720"/>
        <w:rPr>
          <w:i/>
          <w:lang w:val="es-ES"/>
        </w:rPr>
      </w:pPr>
      <w:bookmarkStart w:id="17" w:name="_ENREF_8"/>
      <w:r w:rsidRPr="00396940">
        <w:rPr>
          <w:lang w:val="es-ES"/>
        </w:rPr>
        <w:t xml:space="preserve">NC 2007. Oficina Nacional de Normalización. </w:t>
      </w:r>
      <w:r w:rsidRPr="00396940">
        <w:rPr>
          <w:i/>
          <w:lang w:val="es-ES"/>
        </w:rPr>
        <w:t>Propuesta de norma para el diseño geotécnico de cimentaciones superficiales.</w:t>
      </w:r>
      <w:bookmarkEnd w:id="17"/>
    </w:p>
    <w:p w:rsidR="00396940" w:rsidRPr="00396940" w:rsidRDefault="00396940" w:rsidP="00396940">
      <w:pPr>
        <w:pStyle w:val="EndNoteBibliography"/>
        <w:spacing w:after="0"/>
        <w:ind w:left="720" w:hanging="720"/>
        <w:rPr>
          <w:lang w:val="es-ES"/>
        </w:rPr>
      </w:pPr>
      <w:bookmarkStart w:id="18" w:name="_ENREF_9"/>
      <w:r w:rsidRPr="00396940">
        <w:rPr>
          <w:lang w:val="es-ES"/>
        </w:rPr>
        <w:t xml:space="preserve">QUEVEDO SOTOLONGO, G. &amp; BERNAL CORDERO, A. 2013. </w:t>
      </w:r>
      <w:r w:rsidRPr="00396940">
        <w:rPr>
          <w:i/>
          <w:lang w:val="es-ES"/>
        </w:rPr>
        <w:t>Análisis teórico de la capacidad de carga de suelos parcialmente saturados.</w:t>
      </w:r>
      <w:r w:rsidRPr="00396940">
        <w:rPr>
          <w:lang w:val="es-ES"/>
        </w:rPr>
        <w:t xml:space="preserve"> Tesis de grado para optar por el título de Ingeniero Civil, Universidad Central Marta Abreu de las Villas.</w:t>
      </w:r>
      <w:bookmarkEnd w:id="18"/>
    </w:p>
    <w:p w:rsidR="00396940" w:rsidRPr="00396940" w:rsidRDefault="00396940" w:rsidP="00396940">
      <w:pPr>
        <w:pStyle w:val="EndNoteBibliography"/>
        <w:spacing w:after="0"/>
        <w:ind w:left="720" w:hanging="720"/>
      </w:pPr>
      <w:bookmarkStart w:id="19" w:name="_ENREF_10"/>
      <w:r w:rsidRPr="00396940">
        <w:t>SKEMPTON, A. W. “The u = 0 analysis for stability and its theoretical basis”.  Proc. 2nd International Conference of Soil Mechanics and Foundation Engineering, 1948. 72-77.</w:t>
      </w:r>
      <w:bookmarkEnd w:id="19"/>
    </w:p>
    <w:p w:rsidR="00396940" w:rsidRPr="00396940" w:rsidRDefault="00396940" w:rsidP="00396940">
      <w:pPr>
        <w:pStyle w:val="EndNoteBibliography"/>
        <w:spacing w:after="0"/>
        <w:ind w:left="720" w:hanging="720"/>
      </w:pPr>
      <w:bookmarkStart w:id="20" w:name="_ENREF_11"/>
      <w:r w:rsidRPr="00396940">
        <w:t xml:space="preserve">VANAPALLI, S. K. &amp; MOHAMED, F. M. O. 2007. “Bearing capacity of model footings in unsaturated soils”. </w:t>
      </w:r>
      <w:r w:rsidRPr="00396940">
        <w:rPr>
          <w:i/>
        </w:rPr>
        <w:t>Experimental Unsaturated Soil Mechanics, Springer Proceedings in Physics.,</w:t>
      </w:r>
      <w:r w:rsidRPr="00396940">
        <w:t xml:space="preserve"> 112</w:t>
      </w:r>
      <w:r w:rsidRPr="00396940">
        <w:rPr>
          <w:b/>
        </w:rPr>
        <w:t>,</w:t>
      </w:r>
      <w:r w:rsidRPr="00396940">
        <w:t xml:space="preserve"> 483 - 493.</w:t>
      </w:r>
      <w:bookmarkEnd w:id="20"/>
    </w:p>
    <w:p w:rsidR="00396940" w:rsidRPr="00396940" w:rsidRDefault="00396940" w:rsidP="00396940">
      <w:pPr>
        <w:pStyle w:val="EndNoteBibliography"/>
        <w:ind w:left="720" w:hanging="720"/>
      </w:pPr>
      <w:bookmarkStart w:id="21" w:name="_ENREF_12"/>
      <w:r w:rsidRPr="00396940">
        <w:t>VANAPALLI, W. T. O. A. S. K. 2017. Modeling the stress versus settlement behavior of shallow</w:t>
      </w:r>
      <w:r w:rsidR="00631C97">
        <w:t xml:space="preserve"> </w:t>
      </w:r>
      <w:r w:rsidRPr="00396940">
        <w:t>foundations in unsaturated cohesive soils extending the modified</w:t>
      </w:r>
      <w:r w:rsidR="00631C97">
        <w:t xml:space="preserve"> </w:t>
      </w:r>
      <w:r w:rsidRPr="00396940">
        <w:t>total stress approach.</w:t>
      </w:r>
      <w:bookmarkEnd w:id="21"/>
    </w:p>
    <w:p w:rsidR="00D36D1C" w:rsidRPr="009D5E02" w:rsidRDefault="00C761F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D36D1C" w:rsidRPr="009D5E02"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53F" w:rsidRDefault="00EF753F" w:rsidP="00C8585B">
      <w:pPr>
        <w:spacing w:after="0" w:line="240" w:lineRule="auto"/>
      </w:pPr>
      <w:r>
        <w:separator/>
      </w:r>
    </w:p>
  </w:endnote>
  <w:endnote w:type="continuationSeparator" w:id="0">
    <w:p w:rsidR="00EF753F" w:rsidRDefault="00EF753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4051"/>
      <w:docPartObj>
        <w:docPartGallery w:val="Page Numbers (Bottom of Page)"/>
        <w:docPartUnique/>
      </w:docPartObj>
    </w:sdtPr>
    <w:sdtEndPr/>
    <w:sdtContent>
      <w:p w:rsidR="001862AA" w:rsidRPr="007559FA" w:rsidRDefault="001862AA" w:rsidP="001862AA">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1862AA" w:rsidRPr="007559FA" w:rsidRDefault="001862AA" w:rsidP="001862AA">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1862AA" w:rsidRPr="007559FA" w:rsidRDefault="00EF753F" w:rsidP="001862AA">
        <w:pPr>
          <w:pStyle w:val="Piedepgina"/>
          <w:jc w:val="center"/>
          <w:rPr>
            <w:rFonts w:ascii="Times New Roman" w:hAnsi="Times New Roman" w:cs="Times New Roman"/>
            <w:sz w:val="28"/>
          </w:rPr>
        </w:pPr>
        <w:hyperlink r:id="rId2" w:history="1">
          <w:r w:rsidR="001862AA" w:rsidRPr="007559FA">
            <w:rPr>
              <w:rStyle w:val="Hipervnculo"/>
              <w:rFonts w:ascii="Times New Roman" w:hAnsi="Times New Roman" w:cs="Times New Roman"/>
              <w:sz w:val="28"/>
            </w:rPr>
            <w:t>www.uclv.edu.cu</w:t>
          </w:r>
        </w:hyperlink>
      </w:p>
      <w:p w:rsidR="00D60606" w:rsidRDefault="00D60606">
        <w:pPr>
          <w:pStyle w:val="Piedepgina"/>
          <w:jc w:val="right"/>
        </w:pPr>
        <w:r>
          <w:fldChar w:fldCharType="begin"/>
        </w:r>
        <w:r>
          <w:instrText>PAGE   \* MERGEFORMAT</w:instrText>
        </w:r>
        <w:r>
          <w:fldChar w:fldCharType="separate"/>
        </w:r>
        <w:r w:rsidR="00F808EA">
          <w:rPr>
            <w:noProof/>
          </w:rPr>
          <w:t>13</w:t>
        </w:r>
        <w:r>
          <w:fldChar w:fldCharType="end"/>
        </w:r>
      </w:p>
    </w:sdtContent>
  </w:sdt>
  <w:p w:rsidR="00D60606" w:rsidRDefault="00D6060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53F" w:rsidRDefault="00EF753F" w:rsidP="00C8585B">
      <w:pPr>
        <w:spacing w:after="0" w:line="240" w:lineRule="auto"/>
      </w:pPr>
      <w:r>
        <w:separator/>
      </w:r>
    </w:p>
  </w:footnote>
  <w:footnote w:type="continuationSeparator" w:id="0">
    <w:p w:rsidR="00EF753F" w:rsidRDefault="00EF753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64" w:type="dxa"/>
      <w:tblLayout w:type="fixed"/>
      <w:tblLook w:val="04A0" w:firstRow="1" w:lastRow="0" w:firstColumn="1" w:lastColumn="0" w:noHBand="0" w:noVBand="1"/>
    </w:tblPr>
    <w:tblGrid>
      <w:gridCol w:w="8764"/>
    </w:tblGrid>
    <w:tr w:rsidR="00D60606" w:rsidRPr="004D77C8" w:rsidTr="00E22102">
      <w:trPr>
        <w:trHeight w:val="991"/>
      </w:trPr>
      <w:tc>
        <w:tcPr>
          <w:tcW w:w="8764" w:type="dxa"/>
        </w:tcPr>
        <w:p w:rsidR="00D60606" w:rsidRPr="004D77C8" w:rsidRDefault="00D60606" w:rsidP="008B06F8">
          <w:pPr>
            <w:pStyle w:val="Encabezado"/>
            <w:jc w:val="center"/>
            <w:rPr>
              <w:rFonts w:ascii="Verdana" w:hAnsi="Verdana"/>
              <w:b/>
              <w:sz w:val="18"/>
              <w:szCs w:val="18"/>
              <w:lang w:val="es-ES_tradnl"/>
            </w:rPr>
          </w:pPr>
        </w:p>
      </w:tc>
    </w:tr>
  </w:tbl>
  <w:p w:rsidR="00F90127" w:rsidRPr="00640758" w:rsidRDefault="00F90127" w:rsidP="00F90127">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70528" behindDoc="1" locked="0" layoutInCell="1" allowOverlap="1" wp14:anchorId="55117DF0" wp14:editId="1B19427F">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F90127" w:rsidRDefault="00F90127" w:rsidP="00F90127">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F90127" w:rsidRDefault="00F90127" w:rsidP="00F90127">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F90127" w:rsidRPr="00640758" w:rsidRDefault="00F90127" w:rsidP="00F90127">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71552" behindDoc="1" locked="0" layoutInCell="1" allowOverlap="1" wp14:anchorId="3318C19A" wp14:editId="57C80504">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0606" w:rsidRDefault="00D60606" w:rsidP="008B06F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527"/>
    <w:multiLevelType w:val="hybridMultilevel"/>
    <w:tmpl w:val="E264C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272BE"/>
    <w:multiLevelType w:val="hybridMultilevel"/>
    <w:tmpl w:val="7ACA1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0197A"/>
    <w:multiLevelType w:val="singleLevel"/>
    <w:tmpl w:val="0B5E8CBA"/>
    <w:lvl w:ilvl="0">
      <w:numFmt w:val="bullet"/>
      <w:lvlText w:val="-"/>
      <w:lvlJc w:val="left"/>
      <w:pPr>
        <w:tabs>
          <w:tab w:val="num" w:pos="360"/>
        </w:tabs>
        <w:ind w:left="360" w:hanging="360"/>
      </w:pPr>
      <w:rPr>
        <w:rFonts w:hint="default"/>
        <w:b/>
      </w:rPr>
    </w:lvl>
  </w:abstractNum>
  <w:abstractNum w:abstractNumId="3">
    <w:nsid w:val="0C9A13FD"/>
    <w:multiLevelType w:val="hybridMultilevel"/>
    <w:tmpl w:val="5F1E7DE6"/>
    <w:lvl w:ilvl="0" w:tplc="E0A6BD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4604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9452C4F"/>
    <w:multiLevelType w:val="hybridMultilevel"/>
    <w:tmpl w:val="1F8E043C"/>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FDF653D"/>
    <w:multiLevelType w:val="hybridMultilevel"/>
    <w:tmpl w:val="30F47F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1E023A"/>
    <w:multiLevelType w:val="hybridMultilevel"/>
    <w:tmpl w:val="4BF0C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327B2B"/>
    <w:multiLevelType w:val="hybridMultilevel"/>
    <w:tmpl w:val="F5DE0F4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8982BE5"/>
    <w:multiLevelType w:val="singleLevel"/>
    <w:tmpl w:val="0B5E8CBA"/>
    <w:lvl w:ilvl="0">
      <w:numFmt w:val="bullet"/>
      <w:lvlText w:val="-"/>
      <w:lvlJc w:val="left"/>
      <w:pPr>
        <w:tabs>
          <w:tab w:val="num" w:pos="360"/>
        </w:tabs>
        <w:ind w:left="360" w:hanging="360"/>
      </w:pPr>
      <w:rPr>
        <w:rFonts w:hint="default"/>
        <w:b/>
      </w:rPr>
    </w:lvl>
  </w:abstractNum>
  <w:abstractNum w:abstractNumId="10">
    <w:nsid w:val="4B5A7946"/>
    <w:multiLevelType w:val="hybridMultilevel"/>
    <w:tmpl w:val="EA16D386"/>
    <w:lvl w:ilvl="0" w:tplc="8FBCC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62203A"/>
    <w:multiLevelType w:val="hybridMultilevel"/>
    <w:tmpl w:val="187CC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616855"/>
    <w:multiLevelType w:val="singleLevel"/>
    <w:tmpl w:val="5DAE36D8"/>
    <w:lvl w:ilvl="0">
      <w:numFmt w:val="bullet"/>
      <w:lvlText w:val="-"/>
      <w:lvlJc w:val="left"/>
      <w:pPr>
        <w:tabs>
          <w:tab w:val="num" w:pos="840"/>
        </w:tabs>
        <w:ind w:left="840" w:hanging="360"/>
      </w:pPr>
      <w:rPr>
        <w:rFonts w:hint="default"/>
      </w:rPr>
    </w:lvl>
  </w:abstractNum>
  <w:abstractNum w:abstractNumId="13">
    <w:nsid w:val="586D1627"/>
    <w:multiLevelType w:val="hybridMultilevel"/>
    <w:tmpl w:val="FA54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BC640E"/>
    <w:multiLevelType w:val="hybridMultilevel"/>
    <w:tmpl w:val="5F1E7DE6"/>
    <w:lvl w:ilvl="0" w:tplc="E0A6BD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75A27CA"/>
    <w:multiLevelType w:val="hybridMultilevel"/>
    <w:tmpl w:val="4476DA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6350DFA"/>
    <w:multiLevelType w:val="hybridMultilevel"/>
    <w:tmpl w:val="A51A5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3"/>
  </w:num>
  <w:num w:numId="5">
    <w:abstractNumId w:val="11"/>
  </w:num>
  <w:num w:numId="6">
    <w:abstractNumId w:val="8"/>
  </w:num>
  <w:num w:numId="7">
    <w:abstractNumId w:val="2"/>
  </w:num>
  <w:num w:numId="8">
    <w:abstractNumId w:val="4"/>
  </w:num>
  <w:num w:numId="9">
    <w:abstractNumId w:val="12"/>
  </w:num>
  <w:num w:numId="10">
    <w:abstractNumId w:val="9"/>
  </w:num>
  <w:num w:numId="11">
    <w:abstractNumId w:val="7"/>
  </w:num>
  <w:num w:numId="12">
    <w:abstractNumId w:val="17"/>
  </w:num>
  <w:num w:numId="13">
    <w:abstractNumId w:val="1"/>
  </w:num>
  <w:num w:numId="14">
    <w:abstractNumId w:val="15"/>
  </w:num>
  <w:num w:numId="15">
    <w:abstractNumId w:val="0"/>
  </w:num>
  <w:num w:numId="16">
    <w:abstractNumId w:val="13"/>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arvvtrzept2waewe5z5twv8evtzfweszt0z&quot;&gt;Tesis Meily Library&lt;record-ids&gt;&lt;item&gt;198&lt;/item&gt;&lt;item&gt;201&lt;/item&gt;&lt;item&gt;202&lt;/item&gt;&lt;item&gt;240&lt;/item&gt;&lt;item&gt;242&lt;/item&gt;&lt;/record-ids&gt;&lt;/item&gt;&lt;/Libraries&gt;"/>
  </w:docVars>
  <w:rsids>
    <w:rsidRoot w:val="00C8585B"/>
    <w:rsid w:val="0000185E"/>
    <w:rsid w:val="000170B1"/>
    <w:rsid w:val="000235FF"/>
    <w:rsid w:val="00032920"/>
    <w:rsid w:val="00046F14"/>
    <w:rsid w:val="00053D36"/>
    <w:rsid w:val="0005624F"/>
    <w:rsid w:val="000573A0"/>
    <w:rsid w:val="00067D79"/>
    <w:rsid w:val="00072C45"/>
    <w:rsid w:val="0007410E"/>
    <w:rsid w:val="00081EF5"/>
    <w:rsid w:val="00086440"/>
    <w:rsid w:val="00095A66"/>
    <w:rsid w:val="000B78ED"/>
    <w:rsid w:val="000C1256"/>
    <w:rsid w:val="000C14DC"/>
    <w:rsid w:val="000C516A"/>
    <w:rsid w:val="000D08CE"/>
    <w:rsid w:val="000E7969"/>
    <w:rsid w:val="000F766C"/>
    <w:rsid w:val="00114C82"/>
    <w:rsid w:val="00123CCA"/>
    <w:rsid w:val="00141423"/>
    <w:rsid w:val="001421CE"/>
    <w:rsid w:val="00166D20"/>
    <w:rsid w:val="00176642"/>
    <w:rsid w:val="00181E46"/>
    <w:rsid w:val="00184D25"/>
    <w:rsid w:val="001862AA"/>
    <w:rsid w:val="00192E96"/>
    <w:rsid w:val="001A2DF2"/>
    <w:rsid w:val="001B2A56"/>
    <w:rsid w:val="001B4D78"/>
    <w:rsid w:val="001C230F"/>
    <w:rsid w:val="001C4012"/>
    <w:rsid w:val="001C7842"/>
    <w:rsid w:val="001E135F"/>
    <w:rsid w:val="001F6973"/>
    <w:rsid w:val="00203B92"/>
    <w:rsid w:val="00211FF9"/>
    <w:rsid w:val="00220737"/>
    <w:rsid w:val="00233BAE"/>
    <w:rsid w:val="00283FDA"/>
    <w:rsid w:val="00291B92"/>
    <w:rsid w:val="00295EFB"/>
    <w:rsid w:val="002A028E"/>
    <w:rsid w:val="002A2D58"/>
    <w:rsid w:val="002A5D93"/>
    <w:rsid w:val="002B1A4B"/>
    <w:rsid w:val="002B64CF"/>
    <w:rsid w:val="002B77E0"/>
    <w:rsid w:val="002C4923"/>
    <w:rsid w:val="002C7629"/>
    <w:rsid w:val="002D5E2E"/>
    <w:rsid w:val="002E0882"/>
    <w:rsid w:val="002E272A"/>
    <w:rsid w:val="0032086E"/>
    <w:rsid w:val="00322FF4"/>
    <w:rsid w:val="0032550B"/>
    <w:rsid w:val="00336DCA"/>
    <w:rsid w:val="00340E75"/>
    <w:rsid w:val="00357EF6"/>
    <w:rsid w:val="00362E5F"/>
    <w:rsid w:val="00391480"/>
    <w:rsid w:val="00396940"/>
    <w:rsid w:val="003A088F"/>
    <w:rsid w:val="003A63FA"/>
    <w:rsid w:val="003B2AEA"/>
    <w:rsid w:val="003D406C"/>
    <w:rsid w:val="00403285"/>
    <w:rsid w:val="00404CBE"/>
    <w:rsid w:val="0045737A"/>
    <w:rsid w:val="004630B6"/>
    <w:rsid w:val="00495932"/>
    <w:rsid w:val="004B6E1E"/>
    <w:rsid w:val="004C22F9"/>
    <w:rsid w:val="004D1BA1"/>
    <w:rsid w:val="004D6CD1"/>
    <w:rsid w:val="00503256"/>
    <w:rsid w:val="00504C41"/>
    <w:rsid w:val="00506328"/>
    <w:rsid w:val="00544910"/>
    <w:rsid w:val="0055084E"/>
    <w:rsid w:val="005523FC"/>
    <w:rsid w:val="00562DAF"/>
    <w:rsid w:val="005665F4"/>
    <w:rsid w:val="005754D8"/>
    <w:rsid w:val="00585D5B"/>
    <w:rsid w:val="005A5A4A"/>
    <w:rsid w:val="005D1DF2"/>
    <w:rsid w:val="005D3667"/>
    <w:rsid w:val="005E70F9"/>
    <w:rsid w:val="00604279"/>
    <w:rsid w:val="00611D26"/>
    <w:rsid w:val="006144B1"/>
    <w:rsid w:val="006271E4"/>
    <w:rsid w:val="00630ACE"/>
    <w:rsid w:val="00631C97"/>
    <w:rsid w:val="00633C34"/>
    <w:rsid w:val="0063723C"/>
    <w:rsid w:val="00640252"/>
    <w:rsid w:val="00640688"/>
    <w:rsid w:val="0066377A"/>
    <w:rsid w:val="00667F10"/>
    <w:rsid w:val="006717C6"/>
    <w:rsid w:val="00682DC2"/>
    <w:rsid w:val="00683990"/>
    <w:rsid w:val="006A53DE"/>
    <w:rsid w:val="006B0FEF"/>
    <w:rsid w:val="006B28D9"/>
    <w:rsid w:val="006B477A"/>
    <w:rsid w:val="006B720D"/>
    <w:rsid w:val="006D49B0"/>
    <w:rsid w:val="006F28A2"/>
    <w:rsid w:val="006F53C8"/>
    <w:rsid w:val="00702A6B"/>
    <w:rsid w:val="007101DE"/>
    <w:rsid w:val="00714E9E"/>
    <w:rsid w:val="00717A07"/>
    <w:rsid w:val="007263BE"/>
    <w:rsid w:val="007333D1"/>
    <w:rsid w:val="00797F99"/>
    <w:rsid w:val="007C4363"/>
    <w:rsid w:val="007D686F"/>
    <w:rsid w:val="007F0D5E"/>
    <w:rsid w:val="007F6FA6"/>
    <w:rsid w:val="008364CE"/>
    <w:rsid w:val="008434B1"/>
    <w:rsid w:val="008475A6"/>
    <w:rsid w:val="00853202"/>
    <w:rsid w:val="0088159E"/>
    <w:rsid w:val="0088418D"/>
    <w:rsid w:val="008A1C16"/>
    <w:rsid w:val="008A36DE"/>
    <w:rsid w:val="008B06F8"/>
    <w:rsid w:val="008B07C8"/>
    <w:rsid w:val="008E254B"/>
    <w:rsid w:val="008E5824"/>
    <w:rsid w:val="008F531F"/>
    <w:rsid w:val="00901EFD"/>
    <w:rsid w:val="009021A4"/>
    <w:rsid w:val="009061A5"/>
    <w:rsid w:val="00912BAB"/>
    <w:rsid w:val="0091505E"/>
    <w:rsid w:val="0091621C"/>
    <w:rsid w:val="00943E4E"/>
    <w:rsid w:val="00946FDC"/>
    <w:rsid w:val="00962960"/>
    <w:rsid w:val="00964052"/>
    <w:rsid w:val="00971F6B"/>
    <w:rsid w:val="009909B5"/>
    <w:rsid w:val="009B0F18"/>
    <w:rsid w:val="009B1EF2"/>
    <w:rsid w:val="009B3EFB"/>
    <w:rsid w:val="009B6D30"/>
    <w:rsid w:val="009D5E02"/>
    <w:rsid w:val="009D67CD"/>
    <w:rsid w:val="009F1E25"/>
    <w:rsid w:val="009F1E81"/>
    <w:rsid w:val="00A046DA"/>
    <w:rsid w:val="00A146FB"/>
    <w:rsid w:val="00A156A5"/>
    <w:rsid w:val="00A21A1F"/>
    <w:rsid w:val="00A329B8"/>
    <w:rsid w:val="00A33F26"/>
    <w:rsid w:val="00A62A14"/>
    <w:rsid w:val="00A63DD7"/>
    <w:rsid w:val="00A64941"/>
    <w:rsid w:val="00A813EB"/>
    <w:rsid w:val="00A83E75"/>
    <w:rsid w:val="00A97894"/>
    <w:rsid w:val="00B1192F"/>
    <w:rsid w:val="00B12DE6"/>
    <w:rsid w:val="00B2024E"/>
    <w:rsid w:val="00B2173B"/>
    <w:rsid w:val="00B2636D"/>
    <w:rsid w:val="00B52ACF"/>
    <w:rsid w:val="00B54247"/>
    <w:rsid w:val="00B6475F"/>
    <w:rsid w:val="00B7327E"/>
    <w:rsid w:val="00B74597"/>
    <w:rsid w:val="00B757E4"/>
    <w:rsid w:val="00B80E97"/>
    <w:rsid w:val="00BB4392"/>
    <w:rsid w:val="00BC23B7"/>
    <w:rsid w:val="00BD0855"/>
    <w:rsid w:val="00BD1540"/>
    <w:rsid w:val="00BE265D"/>
    <w:rsid w:val="00BF679F"/>
    <w:rsid w:val="00C10537"/>
    <w:rsid w:val="00C22665"/>
    <w:rsid w:val="00C445CA"/>
    <w:rsid w:val="00C516E5"/>
    <w:rsid w:val="00C56288"/>
    <w:rsid w:val="00C66097"/>
    <w:rsid w:val="00C761FE"/>
    <w:rsid w:val="00C8585B"/>
    <w:rsid w:val="00C9034B"/>
    <w:rsid w:val="00C979D1"/>
    <w:rsid w:val="00CA5F8C"/>
    <w:rsid w:val="00CA6234"/>
    <w:rsid w:val="00CA6B57"/>
    <w:rsid w:val="00CD2BC3"/>
    <w:rsid w:val="00CE38EC"/>
    <w:rsid w:val="00D01655"/>
    <w:rsid w:val="00D04A95"/>
    <w:rsid w:val="00D10FB3"/>
    <w:rsid w:val="00D14C4E"/>
    <w:rsid w:val="00D242F6"/>
    <w:rsid w:val="00D2741E"/>
    <w:rsid w:val="00D36D1C"/>
    <w:rsid w:val="00D45E9D"/>
    <w:rsid w:val="00D51F1C"/>
    <w:rsid w:val="00D576C4"/>
    <w:rsid w:val="00D60606"/>
    <w:rsid w:val="00D62E25"/>
    <w:rsid w:val="00D73DE9"/>
    <w:rsid w:val="00D9178F"/>
    <w:rsid w:val="00D9253A"/>
    <w:rsid w:val="00DA0D16"/>
    <w:rsid w:val="00DB6B8C"/>
    <w:rsid w:val="00DE7DA7"/>
    <w:rsid w:val="00DF3485"/>
    <w:rsid w:val="00E17FBE"/>
    <w:rsid w:val="00E20B16"/>
    <w:rsid w:val="00E22102"/>
    <w:rsid w:val="00E26233"/>
    <w:rsid w:val="00E55F45"/>
    <w:rsid w:val="00E723D4"/>
    <w:rsid w:val="00E733CA"/>
    <w:rsid w:val="00E80C95"/>
    <w:rsid w:val="00E912D0"/>
    <w:rsid w:val="00E9404D"/>
    <w:rsid w:val="00EA1664"/>
    <w:rsid w:val="00ED1BBC"/>
    <w:rsid w:val="00ED6EC2"/>
    <w:rsid w:val="00EF753F"/>
    <w:rsid w:val="00F111C0"/>
    <w:rsid w:val="00F124A1"/>
    <w:rsid w:val="00F36451"/>
    <w:rsid w:val="00F52488"/>
    <w:rsid w:val="00F54F19"/>
    <w:rsid w:val="00F63ACA"/>
    <w:rsid w:val="00F808EA"/>
    <w:rsid w:val="00F90127"/>
    <w:rsid w:val="00FC3125"/>
    <w:rsid w:val="00FD7F28"/>
    <w:rsid w:val="00FE1F98"/>
    <w:rsid w:val="00FE3AC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D14C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630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640688"/>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link w:val="Prrafodelista"/>
    <w:uiPriority w:val="34"/>
    <w:rsid w:val="001B4D78"/>
  </w:style>
  <w:style w:type="paragraph" w:styleId="Epgrafe">
    <w:name w:val="caption"/>
    <w:basedOn w:val="Normal"/>
    <w:next w:val="Normal"/>
    <w:uiPriority w:val="35"/>
    <w:unhideWhenUsed/>
    <w:qFormat/>
    <w:rsid w:val="001B4D78"/>
    <w:pPr>
      <w:spacing w:after="100"/>
    </w:pPr>
    <w:rPr>
      <w:rFonts w:ascii="Arial" w:eastAsia="Calibri" w:hAnsi="Arial" w:cs="Times New Roman"/>
      <w:bCs/>
      <w:i/>
      <w:sz w:val="24"/>
      <w:szCs w:val="18"/>
      <w:u w:val="single"/>
      <w:lang w:val="es-MX"/>
    </w:rPr>
  </w:style>
  <w:style w:type="table" w:styleId="Tablaconcuadrcula">
    <w:name w:val="Table Grid"/>
    <w:basedOn w:val="Tablanormal"/>
    <w:uiPriority w:val="59"/>
    <w:rsid w:val="00683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D14C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630B6"/>
    <w:rPr>
      <w:rFonts w:asciiTheme="majorHAnsi" w:eastAsiaTheme="majorEastAsia" w:hAnsiTheme="majorHAnsi" w:cstheme="majorBidi"/>
      <w:color w:val="243F60" w:themeColor="accent1" w:themeShade="7F"/>
      <w:sz w:val="24"/>
      <w:szCs w:val="24"/>
    </w:rPr>
  </w:style>
  <w:style w:type="table" w:customStyle="1" w:styleId="Tablaconcuadrcula12">
    <w:name w:val="Tabla con cuadrícula12"/>
    <w:basedOn w:val="Tablanormal"/>
    <w:next w:val="Tablaconcuadrcula"/>
    <w:uiPriority w:val="59"/>
    <w:rsid w:val="009021A4"/>
    <w:pPr>
      <w:spacing w:after="0" w:line="240" w:lineRule="auto"/>
    </w:pPr>
    <w:rPr>
      <w:rFonts w:ascii="Book Antiqua" w:eastAsia="Book Antiqua" w:hAnsi="Book Antiqu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ar"/>
    <w:rsid w:val="00C761FE"/>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C761FE"/>
    <w:rPr>
      <w:rFonts w:ascii="Calibri" w:hAnsi="Calibri"/>
      <w:noProof/>
      <w:lang w:val="en-US"/>
    </w:rPr>
  </w:style>
  <w:style w:type="paragraph" w:customStyle="1" w:styleId="EndNoteBibliography">
    <w:name w:val="EndNote Bibliography"/>
    <w:basedOn w:val="Normal"/>
    <w:link w:val="EndNoteBibliographyCar"/>
    <w:rsid w:val="00C761FE"/>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C761FE"/>
    <w:rPr>
      <w:rFonts w:ascii="Calibri" w:hAnsi="Calibri"/>
      <w:noProof/>
      <w:lang w:val="en-US"/>
    </w:rPr>
  </w:style>
  <w:style w:type="character" w:customStyle="1" w:styleId="shorttext">
    <w:name w:val="short_text"/>
    <w:basedOn w:val="Fuentedeprrafopredeter"/>
    <w:rsid w:val="00233BAE"/>
  </w:style>
  <w:style w:type="character" w:customStyle="1" w:styleId="A4">
    <w:name w:val="A4"/>
    <w:uiPriority w:val="99"/>
    <w:rsid w:val="00853202"/>
    <w:rPr>
      <w:rFonts w:cs="Book Antiqua"/>
      <w:color w:val="221E1F"/>
      <w:sz w:val="16"/>
      <w:szCs w:val="16"/>
    </w:rPr>
  </w:style>
  <w:style w:type="paragraph" w:styleId="Sangra2detindependiente">
    <w:name w:val="Body Text Indent 2"/>
    <w:basedOn w:val="Normal"/>
    <w:link w:val="Sangra2detindependienteCar"/>
    <w:rsid w:val="00E55F45"/>
    <w:pPr>
      <w:spacing w:after="0" w:line="240" w:lineRule="auto"/>
      <w:ind w:left="360"/>
      <w:jc w:val="both"/>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E55F45"/>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semiHidden/>
    <w:unhideWhenUsed/>
    <w:rsid w:val="00DB6B8C"/>
    <w:pPr>
      <w:spacing w:after="120" w:line="480" w:lineRule="auto"/>
    </w:pPr>
  </w:style>
  <w:style w:type="character" w:customStyle="1" w:styleId="Textoindependiente2Car">
    <w:name w:val="Texto independiente 2 Car"/>
    <w:basedOn w:val="Fuentedeprrafopredeter"/>
    <w:link w:val="Textoindependiente2"/>
    <w:uiPriority w:val="99"/>
    <w:semiHidden/>
    <w:rsid w:val="00DB6B8C"/>
  </w:style>
  <w:style w:type="character" w:styleId="Textodelmarcadordeposicin">
    <w:name w:val="Placeholder Text"/>
    <w:basedOn w:val="Fuentedeprrafopredeter"/>
    <w:uiPriority w:val="99"/>
    <w:semiHidden/>
    <w:rsid w:val="00B2173B"/>
    <w:rPr>
      <w:color w:val="808080"/>
    </w:rPr>
  </w:style>
  <w:style w:type="paragraph" w:styleId="Sinespaciado">
    <w:name w:val="No Spacing"/>
    <w:uiPriority w:val="1"/>
    <w:qFormat/>
    <w:rsid w:val="00611D26"/>
    <w:pPr>
      <w:spacing w:after="0" w:line="240" w:lineRule="auto"/>
      <w:jc w:val="both"/>
    </w:pPr>
    <w:rPr>
      <w:rFonts w:ascii="Arial" w:hAnsi="Arial"/>
      <w:lang w:val="es-MX"/>
    </w:rPr>
  </w:style>
  <w:style w:type="character" w:customStyle="1" w:styleId="tlid-translation">
    <w:name w:val="tlid-translation"/>
    <w:basedOn w:val="Fuentedeprrafopredeter"/>
    <w:rsid w:val="00FD7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D14C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630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640688"/>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link w:val="Prrafodelista"/>
    <w:uiPriority w:val="34"/>
    <w:rsid w:val="001B4D78"/>
  </w:style>
  <w:style w:type="paragraph" w:styleId="Epgrafe">
    <w:name w:val="caption"/>
    <w:basedOn w:val="Normal"/>
    <w:next w:val="Normal"/>
    <w:uiPriority w:val="35"/>
    <w:unhideWhenUsed/>
    <w:qFormat/>
    <w:rsid w:val="001B4D78"/>
    <w:pPr>
      <w:spacing w:after="100"/>
    </w:pPr>
    <w:rPr>
      <w:rFonts w:ascii="Arial" w:eastAsia="Calibri" w:hAnsi="Arial" w:cs="Times New Roman"/>
      <w:bCs/>
      <w:i/>
      <w:sz w:val="24"/>
      <w:szCs w:val="18"/>
      <w:u w:val="single"/>
      <w:lang w:val="es-MX"/>
    </w:rPr>
  </w:style>
  <w:style w:type="table" w:styleId="Tablaconcuadrcula">
    <w:name w:val="Table Grid"/>
    <w:basedOn w:val="Tablanormal"/>
    <w:uiPriority w:val="59"/>
    <w:rsid w:val="00683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D14C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630B6"/>
    <w:rPr>
      <w:rFonts w:asciiTheme="majorHAnsi" w:eastAsiaTheme="majorEastAsia" w:hAnsiTheme="majorHAnsi" w:cstheme="majorBidi"/>
      <w:color w:val="243F60" w:themeColor="accent1" w:themeShade="7F"/>
      <w:sz w:val="24"/>
      <w:szCs w:val="24"/>
    </w:rPr>
  </w:style>
  <w:style w:type="table" w:customStyle="1" w:styleId="Tablaconcuadrcula12">
    <w:name w:val="Tabla con cuadrícula12"/>
    <w:basedOn w:val="Tablanormal"/>
    <w:next w:val="Tablaconcuadrcula"/>
    <w:uiPriority w:val="59"/>
    <w:rsid w:val="009021A4"/>
    <w:pPr>
      <w:spacing w:after="0" w:line="240" w:lineRule="auto"/>
    </w:pPr>
    <w:rPr>
      <w:rFonts w:ascii="Book Antiqua" w:eastAsia="Book Antiqua" w:hAnsi="Book Antiqu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ar"/>
    <w:rsid w:val="00C761FE"/>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C761FE"/>
    <w:rPr>
      <w:rFonts w:ascii="Calibri" w:hAnsi="Calibri"/>
      <w:noProof/>
      <w:lang w:val="en-US"/>
    </w:rPr>
  </w:style>
  <w:style w:type="paragraph" w:customStyle="1" w:styleId="EndNoteBibliography">
    <w:name w:val="EndNote Bibliography"/>
    <w:basedOn w:val="Normal"/>
    <w:link w:val="EndNoteBibliographyCar"/>
    <w:rsid w:val="00C761FE"/>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C761FE"/>
    <w:rPr>
      <w:rFonts w:ascii="Calibri" w:hAnsi="Calibri"/>
      <w:noProof/>
      <w:lang w:val="en-US"/>
    </w:rPr>
  </w:style>
  <w:style w:type="character" w:customStyle="1" w:styleId="shorttext">
    <w:name w:val="short_text"/>
    <w:basedOn w:val="Fuentedeprrafopredeter"/>
    <w:rsid w:val="00233BAE"/>
  </w:style>
  <w:style w:type="character" w:customStyle="1" w:styleId="A4">
    <w:name w:val="A4"/>
    <w:uiPriority w:val="99"/>
    <w:rsid w:val="00853202"/>
    <w:rPr>
      <w:rFonts w:cs="Book Antiqua"/>
      <w:color w:val="221E1F"/>
      <w:sz w:val="16"/>
      <w:szCs w:val="16"/>
    </w:rPr>
  </w:style>
  <w:style w:type="paragraph" w:styleId="Sangra2detindependiente">
    <w:name w:val="Body Text Indent 2"/>
    <w:basedOn w:val="Normal"/>
    <w:link w:val="Sangra2detindependienteCar"/>
    <w:rsid w:val="00E55F45"/>
    <w:pPr>
      <w:spacing w:after="0" w:line="240" w:lineRule="auto"/>
      <w:ind w:left="360"/>
      <w:jc w:val="both"/>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E55F45"/>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semiHidden/>
    <w:unhideWhenUsed/>
    <w:rsid w:val="00DB6B8C"/>
    <w:pPr>
      <w:spacing w:after="120" w:line="480" w:lineRule="auto"/>
    </w:pPr>
  </w:style>
  <w:style w:type="character" w:customStyle="1" w:styleId="Textoindependiente2Car">
    <w:name w:val="Texto independiente 2 Car"/>
    <w:basedOn w:val="Fuentedeprrafopredeter"/>
    <w:link w:val="Textoindependiente2"/>
    <w:uiPriority w:val="99"/>
    <w:semiHidden/>
    <w:rsid w:val="00DB6B8C"/>
  </w:style>
  <w:style w:type="character" w:styleId="Textodelmarcadordeposicin">
    <w:name w:val="Placeholder Text"/>
    <w:basedOn w:val="Fuentedeprrafopredeter"/>
    <w:uiPriority w:val="99"/>
    <w:semiHidden/>
    <w:rsid w:val="00B2173B"/>
    <w:rPr>
      <w:color w:val="808080"/>
    </w:rPr>
  </w:style>
  <w:style w:type="paragraph" w:styleId="Sinespaciado">
    <w:name w:val="No Spacing"/>
    <w:uiPriority w:val="1"/>
    <w:qFormat/>
    <w:rsid w:val="00611D26"/>
    <w:pPr>
      <w:spacing w:after="0" w:line="240" w:lineRule="auto"/>
      <w:jc w:val="both"/>
    </w:pPr>
    <w:rPr>
      <w:rFonts w:ascii="Arial" w:hAnsi="Arial"/>
      <w:lang w:val="es-MX"/>
    </w:rPr>
  </w:style>
  <w:style w:type="character" w:customStyle="1" w:styleId="tlid-translation">
    <w:name w:val="tlid-translation"/>
    <w:basedOn w:val="Fuentedeprrafopredeter"/>
    <w:rsid w:val="00FD7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760118">
      <w:bodyDiv w:val="1"/>
      <w:marLeft w:val="0"/>
      <w:marRight w:val="0"/>
      <w:marTop w:val="0"/>
      <w:marBottom w:val="0"/>
      <w:divBdr>
        <w:top w:val="none" w:sz="0" w:space="0" w:color="auto"/>
        <w:left w:val="none" w:sz="0" w:space="0" w:color="auto"/>
        <w:bottom w:val="none" w:sz="0" w:space="0" w:color="auto"/>
        <w:right w:val="none" w:sz="0" w:space="0" w:color="auto"/>
      </w:divBdr>
    </w:div>
    <w:div w:id="1776244115">
      <w:bodyDiv w:val="1"/>
      <w:marLeft w:val="0"/>
      <w:marRight w:val="0"/>
      <w:marTop w:val="0"/>
      <w:marBottom w:val="0"/>
      <w:divBdr>
        <w:top w:val="none" w:sz="0" w:space="0" w:color="auto"/>
        <w:left w:val="none" w:sz="0" w:space="0" w:color="auto"/>
        <w:bottom w:val="none" w:sz="0" w:space="0" w:color="auto"/>
        <w:right w:val="none" w:sz="0" w:space="0" w:color="auto"/>
      </w:divBdr>
    </w:div>
    <w:div w:id="1842429066">
      <w:bodyDiv w:val="1"/>
      <w:marLeft w:val="0"/>
      <w:marRight w:val="0"/>
      <w:marTop w:val="0"/>
      <w:marBottom w:val="0"/>
      <w:divBdr>
        <w:top w:val="none" w:sz="0" w:space="0" w:color="auto"/>
        <w:left w:val="none" w:sz="0" w:space="0" w:color="auto"/>
        <w:bottom w:val="none" w:sz="0" w:space="0" w:color="auto"/>
        <w:right w:val="none" w:sz="0" w:space="0" w:color="auto"/>
      </w:divBdr>
    </w:div>
    <w:div w:id="19583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suarez@uclv.cu"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mailto:quevedo@uclv.edu.c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laudiamrr@uclv.cu" TargetMode="Externa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Cosas%20Clau\trabajo%20uclv\Tesiantes\Ana%20Lucia\Curvas%20de%20succion-Pedagogico-20-5-18.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lau\Desktop\PARA%20CLAUDIA%20enia\CIDEM%20II%20(Corte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osas%20Clau\INVESTIGACION\Articulos\SIMPOSIO%2019\capacidad%20de%20carga%20p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50217316083078"/>
          <c:y val="0.11644043099163914"/>
          <c:w val="0.82080136888033683"/>
          <c:h val="0.73015360295872145"/>
        </c:manualLayout>
      </c:layout>
      <c:scatterChart>
        <c:scatterStyle val="smoothMarker"/>
        <c:varyColors val="0"/>
        <c:ser>
          <c:idx val="0"/>
          <c:order val="0"/>
          <c:tx>
            <c:v>Promedio</c:v>
          </c:tx>
          <c:spPr>
            <a:ln w="19050">
              <a:solidFill>
                <a:sysClr val="windowText" lastClr="000000"/>
              </a:solidFill>
            </a:ln>
          </c:spPr>
          <c:marker>
            <c:spPr>
              <a:solidFill>
                <a:sysClr val="windowText" lastClr="000000"/>
              </a:solidFill>
              <a:ln w="19050">
                <a:solidFill>
                  <a:sysClr val="windowText" lastClr="000000"/>
                </a:solidFill>
              </a:ln>
            </c:spPr>
          </c:marker>
          <c:xVal>
            <c:numRef>
              <c:f>(Hidrómetro!$C$5:$C$17,Hidrómetro!$N$5:$N$11)</c:f>
              <c:numCache>
                <c:formatCode>General</c:formatCode>
                <c:ptCount val="20"/>
                <c:pt idx="0">
                  <c:v>75</c:v>
                </c:pt>
                <c:pt idx="1">
                  <c:v>50</c:v>
                </c:pt>
                <c:pt idx="2">
                  <c:v>37.5</c:v>
                </c:pt>
                <c:pt idx="3">
                  <c:v>25</c:v>
                </c:pt>
                <c:pt idx="4">
                  <c:v>19</c:v>
                </c:pt>
                <c:pt idx="5">
                  <c:v>9.5</c:v>
                </c:pt>
                <c:pt idx="6">
                  <c:v>4.75</c:v>
                </c:pt>
                <c:pt idx="7">
                  <c:v>2</c:v>
                </c:pt>
                <c:pt idx="8" formatCode="0.00">
                  <c:v>0.85000000000000009</c:v>
                </c:pt>
                <c:pt idx="9" formatCode="0.00">
                  <c:v>0.4250000000000001</c:v>
                </c:pt>
                <c:pt idx="10" formatCode="0.00">
                  <c:v>0.25</c:v>
                </c:pt>
                <c:pt idx="11" formatCode="0.00">
                  <c:v>0.10600000000000001</c:v>
                </c:pt>
                <c:pt idx="12" formatCode="0.00">
                  <c:v>7.5000000000000011E-2</c:v>
                </c:pt>
                <c:pt idx="13" formatCode="0.00000">
                  <c:v>2.7707765672967153E-2</c:v>
                </c:pt>
                <c:pt idx="14" formatCode="0.00000">
                  <c:v>1.7907440105289881E-2</c:v>
                </c:pt>
                <c:pt idx="15" formatCode="0.00000">
                  <c:v>1.0573505711940422E-2</c:v>
                </c:pt>
                <c:pt idx="16" formatCode="0.00000">
                  <c:v>7.6017613331357311E-3</c:v>
                </c:pt>
                <c:pt idx="17" formatCode="0.00000">
                  <c:v>5.4623273067300098E-3</c:v>
                </c:pt>
                <c:pt idx="18" formatCode="0.00000">
                  <c:v>2.7012529874665234E-3</c:v>
                </c:pt>
                <c:pt idx="19" formatCode="0.00000">
                  <c:v>1.1470594049242736E-3</c:v>
                </c:pt>
              </c:numCache>
            </c:numRef>
          </c:xVal>
          <c:yVal>
            <c:numRef>
              <c:f>(Hidrómetro!$L$5:$L$17,Hidrómetro!$U$5:$U$11)</c:f>
              <c:numCache>
                <c:formatCode>General</c:formatCode>
                <c:ptCount val="20"/>
                <c:pt idx="0">
                  <c:v>100</c:v>
                </c:pt>
                <c:pt idx="1">
                  <c:v>100</c:v>
                </c:pt>
                <c:pt idx="2">
                  <c:v>100</c:v>
                </c:pt>
                <c:pt idx="3">
                  <c:v>100</c:v>
                </c:pt>
                <c:pt idx="4">
                  <c:v>100</c:v>
                </c:pt>
                <c:pt idx="5">
                  <c:v>100</c:v>
                </c:pt>
                <c:pt idx="6">
                  <c:v>100</c:v>
                </c:pt>
                <c:pt idx="7">
                  <c:v>100</c:v>
                </c:pt>
                <c:pt idx="8" formatCode="0.00">
                  <c:v>96.299434625597925</c:v>
                </c:pt>
                <c:pt idx="9" formatCode="0.00">
                  <c:v>94.112931298812143</c:v>
                </c:pt>
                <c:pt idx="10" formatCode="0.00">
                  <c:v>92.37847625291684</c:v>
                </c:pt>
                <c:pt idx="11" formatCode="0.00">
                  <c:v>87.72745641887326</c:v>
                </c:pt>
                <c:pt idx="12" formatCode="0.00">
                  <c:v>85.850471290643995</c:v>
                </c:pt>
                <c:pt idx="13" formatCode="0">
                  <c:v>82.531543248464303</c:v>
                </c:pt>
                <c:pt idx="14" formatCode="0">
                  <c:v>78.944905345815357</c:v>
                </c:pt>
                <c:pt idx="15" formatCode="0">
                  <c:v>74.484274174340882</c:v>
                </c:pt>
                <c:pt idx="16" formatCode="0">
                  <c:v>71.685674183215923</c:v>
                </c:pt>
                <c:pt idx="17" formatCode="0">
                  <c:v>69.574561998375145</c:v>
                </c:pt>
                <c:pt idx="18" formatCode="0">
                  <c:v>66.755711217071195</c:v>
                </c:pt>
                <c:pt idx="19" formatCode="0">
                  <c:v>61.419822012417278</c:v>
                </c:pt>
              </c:numCache>
            </c:numRef>
          </c:yVal>
          <c:smooth val="1"/>
          <c:extLst xmlns:c16r2="http://schemas.microsoft.com/office/drawing/2015/06/chart">
            <c:ext xmlns:c16="http://schemas.microsoft.com/office/drawing/2014/chart" uri="{C3380CC4-5D6E-409C-BE32-E72D297353CC}">
              <c16:uniqueId val="{00000000-E20D-4435-B7D1-07FD4975334A}"/>
            </c:ext>
          </c:extLst>
        </c:ser>
        <c:dLbls>
          <c:showLegendKey val="0"/>
          <c:showVal val="0"/>
          <c:showCatName val="0"/>
          <c:showSerName val="0"/>
          <c:showPercent val="0"/>
          <c:showBubbleSize val="0"/>
        </c:dLbls>
        <c:axId val="145048128"/>
        <c:axId val="145048704"/>
      </c:scatterChart>
      <c:valAx>
        <c:axId val="145048128"/>
        <c:scaling>
          <c:logBase val="10"/>
          <c:orientation val="maxMin"/>
        </c:scaling>
        <c:delete val="0"/>
        <c:axPos val="b"/>
        <c:minorGridlines/>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Diámetro de Partículas (mm)</a:t>
                </a:r>
              </a:p>
            </c:rich>
          </c:tx>
          <c:overlay val="0"/>
        </c:title>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s-MX"/>
          </a:p>
        </c:txPr>
        <c:crossAx val="145048704"/>
        <c:crossesAt val="0"/>
        <c:crossBetween val="midCat"/>
      </c:valAx>
      <c:valAx>
        <c:axId val="145048704"/>
        <c:scaling>
          <c:orientation val="minMax"/>
          <c:max val="100"/>
          <c:min val="40"/>
        </c:scaling>
        <c:delete val="0"/>
        <c:axPos val="r"/>
        <c:majorGridlines/>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 pasado</a:t>
                </a:r>
              </a:p>
            </c:rich>
          </c:tx>
          <c:layout>
            <c:manualLayout>
              <c:xMode val="edge"/>
              <c:yMode val="edge"/>
              <c:x val="3.5930998978825398E-3"/>
              <c:y val="0.37852817775193298"/>
            </c:manualLayout>
          </c:layout>
          <c:overlay val="0"/>
        </c:title>
        <c:numFmt formatCode="General" sourceLinked="1"/>
        <c:majorTickMark val="none"/>
        <c:minorTickMark val="none"/>
        <c:tickLblPos val="high"/>
        <c:txPr>
          <a:bodyPr/>
          <a:lstStyle/>
          <a:p>
            <a:pPr>
              <a:defRPr sz="1200">
                <a:latin typeface="Times New Roman" panose="02020603050405020304" pitchFamily="18" charset="0"/>
                <a:cs typeface="Times New Roman" panose="02020603050405020304" pitchFamily="18" charset="0"/>
              </a:defRPr>
            </a:pPr>
            <a:endParaRPr lang="es-MX"/>
          </a:p>
        </c:txPr>
        <c:crossAx val="145048128"/>
        <c:crossesAt val="1.0000000000000009E-3"/>
        <c:crossBetween val="midCat"/>
      </c:valAx>
      <c:spPr>
        <a:noFill/>
        <a:ln w="25400">
          <a:noFill/>
        </a:ln>
      </c:spPr>
    </c:plotArea>
    <c:plotVisOnly val="1"/>
    <c:dispBlanksAs val="gap"/>
    <c:showDLblsOverMax val="0"/>
  </c:chart>
  <c:spPr>
    <a:solidFill>
      <a:sysClr val="window" lastClr="FFFFFF"/>
    </a:solidFill>
    <a:ln w="9525"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ES" sz="1200" b="0" i="0" baseline="0">
                <a:effectLst/>
                <a:latin typeface="Times New Roman" panose="02020603050405020304" pitchFamily="18" charset="0"/>
                <a:cs typeface="Times New Roman" panose="02020603050405020304" pitchFamily="18" charset="0"/>
              </a:rPr>
              <a:t>Succión matricial  </a:t>
            </a:r>
            <a:endParaRPr lang="es-ES" sz="1200">
              <a:latin typeface="Times New Roman" panose="02020603050405020304" pitchFamily="18" charset="0"/>
              <a:cs typeface="Times New Roman" panose="02020603050405020304" pitchFamily="18" charset="0"/>
            </a:endParaRPr>
          </a:p>
        </c:rich>
      </c:tx>
      <c:layout>
        <c:manualLayout>
          <c:xMode val="edge"/>
          <c:yMode val="edge"/>
          <c:x val="0.33148915724963379"/>
          <c:y val="1.7797552836484983E-2"/>
        </c:manualLayout>
      </c:layout>
      <c:overlay val="0"/>
      <c:spPr>
        <a:noFill/>
        <a:ln>
          <a:noFill/>
        </a:ln>
        <a:effectLst/>
      </c:spPr>
    </c:title>
    <c:autoTitleDeleted val="0"/>
    <c:plotArea>
      <c:layout>
        <c:manualLayout>
          <c:layoutTarget val="inner"/>
          <c:xMode val="edge"/>
          <c:yMode val="edge"/>
          <c:x val="0.11125856422267053"/>
          <c:y val="0.10527287537333696"/>
          <c:w val="0.80756955380577433"/>
          <c:h val="0.77985825481888471"/>
        </c:manualLayout>
      </c:layout>
      <c:scatterChart>
        <c:scatterStyle val="smoothMarker"/>
        <c:varyColors val="0"/>
        <c:ser>
          <c:idx val="0"/>
          <c:order val="0"/>
          <c:tx>
            <c:v>Curva en humedecimiento</c:v>
          </c:tx>
          <c:spPr>
            <a:ln w="19050" cap="rnd">
              <a:solidFill>
                <a:sysClr val="windowText" lastClr="000000">
                  <a:lumMod val="50000"/>
                  <a:lumOff val="50000"/>
                </a:sysClr>
              </a:solidFill>
              <a:round/>
            </a:ln>
            <a:effectLst/>
          </c:spPr>
          <c:marker>
            <c:symbol val="circle"/>
            <c:size val="5"/>
            <c:spPr>
              <a:solidFill>
                <a:sysClr val="windowText" lastClr="000000">
                  <a:lumMod val="50000"/>
                  <a:lumOff val="50000"/>
                </a:sysClr>
              </a:solidFill>
              <a:ln w="9525">
                <a:solidFill>
                  <a:sysClr val="windowText" lastClr="000000">
                    <a:lumMod val="50000"/>
                    <a:lumOff val="50000"/>
                  </a:sysClr>
                </a:solidFill>
              </a:ln>
              <a:effectLst/>
            </c:spPr>
          </c:marker>
          <c:xVal>
            <c:numRef>
              <c:f>'Succión matricial'!$G$8:$G$13</c:f>
              <c:numCache>
                <c:formatCode>#,##0.0000</c:formatCode>
                <c:ptCount val="6"/>
                <c:pt idx="0">
                  <c:v>98.799168481864356</c:v>
                </c:pt>
                <c:pt idx="1">
                  <c:v>117.06585262228282</c:v>
                </c:pt>
                <c:pt idx="2">
                  <c:v>247.45714613338117</c:v>
                </c:pt>
                <c:pt idx="3">
                  <c:v>401.09419526710201</c:v>
                </c:pt>
                <c:pt idx="4">
                  <c:v>612.55777814133648</c:v>
                </c:pt>
              </c:numCache>
            </c:numRef>
          </c:xVal>
          <c:yVal>
            <c:numRef>
              <c:f>'Succión matricial'!$A$30:$A$35</c:f>
              <c:numCache>
                <c:formatCode>#,##0.000</c:formatCode>
                <c:ptCount val="6"/>
                <c:pt idx="0">
                  <c:v>97.904615677592901</c:v>
                </c:pt>
                <c:pt idx="1">
                  <c:v>89.927907655123605</c:v>
                </c:pt>
                <c:pt idx="2">
                  <c:v>79.370738446454894</c:v>
                </c:pt>
                <c:pt idx="3">
                  <c:v>70.641204781866307</c:v>
                </c:pt>
                <c:pt idx="4" formatCode="#,##0.0000">
                  <c:v>60.114529470278903</c:v>
                </c:pt>
                <c:pt idx="5" formatCode="#,##0.0000">
                  <c:v>51.6</c:v>
                </c:pt>
              </c:numCache>
            </c:numRef>
          </c:yVal>
          <c:smooth val="1"/>
          <c:extLst xmlns:c16r2="http://schemas.microsoft.com/office/drawing/2015/06/chart">
            <c:ext xmlns:c16="http://schemas.microsoft.com/office/drawing/2014/chart" uri="{C3380CC4-5D6E-409C-BE32-E72D297353CC}">
              <c16:uniqueId val="{00000000-B4F6-4758-89CE-D83FE6E44A48}"/>
            </c:ext>
          </c:extLst>
        </c:ser>
        <c:ser>
          <c:idx val="1"/>
          <c:order val="1"/>
          <c:tx>
            <c:v>Curva en secado</c:v>
          </c:tx>
          <c:spPr>
            <a:ln w="19050" cap="rnd">
              <a:solidFill>
                <a:sysClr val="windowText" lastClr="000000"/>
              </a:solidFill>
              <a:round/>
            </a:ln>
            <a:effectLst/>
          </c:spPr>
          <c:marker>
            <c:symbol val="circle"/>
            <c:size val="5"/>
            <c:spPr>
              <a:solidFill>
                <a:sysClr val="windowText" lastClr="000000"/>
              </a:solidFill>
              <a:ln w="9525">
                <a:solidFill>
                  <a:sysClr val="windowText" lastClr="000000"/>
                </a:solidFill>
              </a:ln>
              <a:effectLst/>
            </c:spPr>
          </c:marker>
          <c:xVal>
            <c:numRef>
              <c:f>'Succión matricial'!$G$20:$G$27</c:f>
              <c:numCache>
                <c:formatCode>0.00</c:formatCode>
                <c:ptCount val="8"/>
                <c:pt idx="0">
                  <c:v>145.35612385849512</c:v>
                </c:pt>
                <c:pt idx="1">
                  <c:v>215.45181790790866</c:v>
                </c:pt>
                <c:pt idx="2" formatCode="#,##0.00">
                  <c:v>535.14171258487852</c:v>
                </c:pt>
                <c:pt idx="3" formatCode="#,##0.00">
                  <c:v>661.15161894530343</c:v>
                </c:pt>
                <c:pt idx="4">
                  <c:v>1159.3893943897326</c:v>
                </c:pt>
              </c:numCache>
            </c:numRef>
          </c:xVal>
          <c:yVal>
            <c:numRef>
              <c:f>'Succión matricial'!$B$30:$B$38</c:f>
              <c:numCache>
                <c:formatCode>General</c:formatCode>
                <c:ptCount val="9"/>
                <c:pt idx="0">
                  <c:v>98.3</c:v>
                </c:pt>
                <c:pt idx="1">
                  <c:v>91.108459696017306</c:v>
                </c:pt>
                <c:pt idx="2">
                  <c:v>86.295776787070395</c:v>
                </c:pt>
                <c:pt idx="3">
                  <c:v>85.948488241881293</c:v>
                </c:pt>
                <c:pt idx="4">
                  <c:v>74.729376633071993</c:v>
                </c:pt>
                <c:pt idx="5">
                  <c:v>62.894543201270302</c:v>
                </c:pt>
                <c:pt idx="6">
                  <c:v>53.215084206358398</c:v>
                </c:pt>
                <c:pt idx="7">
                  <c:v>40.700000000000003</c:v>
                </c:pt>
              </c:numCache>
            </c:numRef>
          </c:yVal>
          <c:smooth val="1"/>
          <c:extLst xmlns:c16r2="http://schemas.microsoft.com/office/drawing/2015/06/chart">
            <c:ext xmlns:c16="http://schemas.microsoft.com/office/drawing/2014/chart" uri="{C3380CC4-5D6E-409C-BE32-E72D297353CC}">
              <c16:uniqueId val="{00000001-B4F6-4758-89CE-D83FE6E44A48}"/>
            </c:ext>
          </c:extLst>
        </c:ser>
        <c:dLbls>
          <c:showLegendKey val="0"/>
          <c:showVal val="0"/>
          <c:showCatName val="0"/>
          <c:showSerName val="0"/>
          <c:showPercent val="0"/>
          <c:showBubbleSize val="0"/>
        </c:dLbls>
        <c:axId val="145047552"/>
        <c:axId val="145052160"/>
      </c:scatterChart>
      <c:valAx>
        <c:axId val="145047552"/>
        <c:scaling>
          <c:logBase val="10"/>
          <c:orientation val="minMax"/>
          <c:max val="3000"/>
          <c:min val="10"/>
        </c:scaling>
        <c:delete val="0"/>
        <c:axPos val="b"/>
        <c:majorGridlines>
          <c:spPr>
            <a:ln w="9525" cap="flat" cmpd="sng" algn="ctr">
              <a:solidFill>
                <a:sysClr val="window" lastClr="FFFFFF">
                  <a:lumMod val="85000"/>
                </a:sys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100" b="0">
                    <a:latin typeface="Times New Roman" panose="02020603050405020304" pitchFamily="18" charset="0"/>
                    <a:cs typeface="Times New Roman" panose="02020603050405020304" pitchFamily="18" charset="0"/>
                  </a:rPr>
                  <a:t>Succión</a:t>
                </a:r>
                <a:r>
                  <a:rPr lang="es-ES" sz="1100" b="0" baseline="0">
                    <a:latin typeface="Times New Roman" panose="02020603050405020304" pitchFamily="18" charset="0"/>
                    <a:cs typeface="Times New Roman" panose="02020603050405020304" pitchFamily="18" charset="0"/>
                  </a:rPr>
                  <a:t>  </a:t>
                </a:r>
                <a:r>
                  <a:rPr lang="es-ES" sz="1100" b="0">
                    <a:latin typeface="Times New Roman" panose="02020603050405020304" pitchFamily="18" charset="0"/>
                    <a:cs typeface="Times New Roman" panose="02020603050405020304" pitchFamily="18" charset="0"/>
                  </a:rPr>
                  <a:t>S</a:t>
                </a:r>
                <a:r>
                  <a:rPr lang="es-ES" sz="1100" b="0" baseline="0">
                    <a:latin typeface="Times New Roman" panose="02020603050405020304" pitchFamily="18" charset="0"/>
                    <a:cs typeface="Times New Roman" panose="02020603050405020304" pitchFamily="18" charset="0"/>
                  </a:rPr>
                  <a:t> (kPa)</a:t>
                </a:r>
                <a:endParaRPr lang="es-ES" sz="1100" b="0">
                  <a:latin typeface="Times New Roman" panose="02020603050405020304" pitchFamily="18" charset="0"/>
                  <a:cs typeface="Times New Roman" panose="02020603050405020304" pitchFamily="18" charset="0"/>
                </a:endParaRPr>
              </a:p>
            </c:rich>
          </c:tx>
          <c:layout>
            <c:manualLayout>
              <c:xMode val="edge"/>
              <c:yMode val="edge"/>
              <c:x val="0.36820626080276553"/>
              <c:y val="0.94715094553955248"/>
            </c:manualLayout>
          </c:layout>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45052160"/>
        <c:crosses val="autoZero"/>
        <c:crossBetween val="midCat"/>
      </c:valAx>
      <c:valAx>
        <c:axId val="145052160"/>
        <c:scaling>
          <c:orientation val="minMax"/>
          <c:max val="100"/>
          <c:min val="55"/>
        </c:scaling>
        <c:delete val="0"/>
        <c:axPos val="l"/>
        <c:majorGridlines>
          <c:spPr>
            <a:ln w="9525" cap="flat" cmpd="sng" algn="ctr">
              <a:solidFill>
                <a:sysClr val="window" lastClr="FFFFFF">
                  <a:lumMod val="85000"/>
                </a:sysClr>
              </a:solidFill>
              <a:round/>
            </a:ln>
            <a:effectLst/>
          </c:spPr>
        </c:majorGridlines>
        <c:title>
          <c:tx>
            <c:rich>
              <a:bodyPr rot="0" spcFirstLastPara="1" vertOverflow="ellipsis"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800" b="0">
                    <a:latin typeface="Times New Roman" panose="02020603050405020304" pitchFamily="18" charset="0"/>
                    <a:cs typeface="Times New Roman" panose="02020603050405020304" pitchFamily="18" charset="0"/>
                  </a:rPr>
                  <a:t>Saturación  </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800" b="0">
                    <a:latin typeface="Times New Roman" panose="02020603050405020304" pitchFamily="18" charset="0"/>
                    <a:cs typeface="Times New Roman" panose="02020603050405020304" pitchFamily="18" charset="0"/>
                  </a:rPr>
                  <a:t>Sr (%)</a:t>
                </a:r>
              </a:p>
            </c:rich>
          </c:tx>
          <c:layout>
            <c:manualLayout>
              <c:xMode val="edge"/>
              <c:yMode val="edge"/>
              <c:x val="4.0427979717687371E-2"/>
              <c:y val="2.907587608278665E-2"/>
            </c:manualLayout>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45047552"/>
        <c:crosses val="autoZero"/>
        <c:crossBetween val="midCat"/>
      </c:valAx>
      <c:spPr>
        <a:noFill/>
        <a:ln>
          <a:solidFill>
            <a:srgbClr val="4F81BD">
              <a:lumMod val="40000"/>
              <a:lumOff val="60000"/>
            </a:srgbClr>
          </a:solidFill>
        </a:ln>
        <a:effectLst/>
      </c:spPr>
    </c:plotArea>
    <c:legend>
      <c:legendPos val="r"/>
      <c:layout>
        <c:manualLayout>
          <c:xMode val="edge"/>
          <c:yMode val="edge"/>
          <c:x val="0.12136045494313213"/>
          <c:y val="0.69659061249156984"/>
          <c:w val="0.45448954073873815"/>
          <c:h val="0.194256785754950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6642607174103"/>
          <c:y val="9.7222222222222224E-2"/>
          <c:w val="0.80473862642169725"/>
          <c:h val="0.73611913094196557"/>
        </c:manualLayout>
      </c:layout>
      <c:scatterChart>
        <c:scatterStyle val="lineMarker"/>
        <c:varyColors val="0"/>
        <c:ser>
          <c:idx val="0"/>
          <c:order val="0"/>
          <c:tx>
            <c:v>Sigma vs Tau</c:v>
          </c:tx>
          <c:spPr>
            <a:ln w="25400" cap="rnd">
              <a:noFill/>
              <a:round/>
            </a:ln>
            <a:effectLst/>
          </c:spPr>
          <c:marker>
            <c:symbol val="circle"/>
            <c:size val="5"/>
            <c:spPr>
              <a:solidFill>
                <a:schemeClr val="tx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rgbClr val="000000"/>
                </a:solidFill>
                <a:prstDash val="sysDot"/>
              </a:ln>
              <a:effectLst/>
            </c:spPr>
            <c:trendlineType val="linear"/>
            <c:dispRSqr val="0"/>
            <c:dispEq val="0"/>
          </c:trendline>
          <c:xVal>
            <c:numRef>
              <c:f>Cálculo!$F$5:$F$16</c:f>
              <c:numCache>
                <c:formatCode>General</c:formatCode>
                <c:ptCount val="12"/>
                <c:pt idx="0">
                  <c:v>0.5</c:v>
                </c:pt>
                <c:pt idx="1">
                  <c:v>1</c:v>
                </c:pt>
                <c:pt idx="2">
                  <c:v>1.5</c:v>
                </c:pt>
                <c:pt idx="3">
                  <c:v>2</c:v>
                </c:pt>
                <c:pt idx="4">
                  <c:v>0.5</c:v>
                </c:pt>
                <c:pt idx="5">
                  <c:v>1</c:v>
                </c:pt>
                <c:pt idx="6">
                  <c:v>1.5</c:v>
                </c:pt>
                <c:pt idx="7">
                  <c:v>2</c:v>
                </c:pt>
                <c:pt idx="8">
                  <c:v>0.5</c:v>
                </c:pt>
                <c:pt idx="9">
                  <c:v>1</c:v>
                </c:pt>
                <c:pt idx="10">
                  <c:v>1.5</c:v>
                </c:pt>
                <c:pt idx="11">
                  <c:v>2</c:v>
                </c:pt>
              </c:numCache>
            </c:numRef>
          </c:xVal>
          <c:yVal>
            <c:numRef>
              <c:f>Cálculo!$E$5:$E$16</c:f>
              <c:numCache>
                <c:formatCode>General</c:formatCode>
                <c:ptCount val="12"/>
                <c:pt idx="0" formatCode="0.00">
                  <c:v>0.88419999999999999</c:v>
                </c:pt>
                <c:pt idx="1">
                  <c:v>1.0126999999999999</c:v>
                </c:pt>
                <c:pt idx="2">
                  <c:v>1.0868</c:v>
                </c:pt>
                <c:pt idx="3">
                  <c:v>1.2526999999999999</c:v>
                </c:pt>
                <c:pt idx="4">
                  <c:v>0.78600000000000003</c:v>
                </c:pt>
                <c:pt idx="5">
                  <c:v>0.88419999999999999</c:v>
                </c:pt>
                <c:pt idx="6">
                  <c:v>0.83509999999999995</c:v>
                </c:pt>
                <c:pt idx="7">
                  <c:v>0.83279999999999998</c:v>
                </c:pt>
                <c:pt idx="8">
                  <c:v>0.98250000000000004</c:v>
                </c:pt>
                <c:pt idx="9">
                  <c:v>1.1022000000000001</c:v>
                </c:pt>
                <c:pt idx="10">
                  <c:v>1.1022000000000001</c:v>
                </c:pt>
                <c:pt idx="11">
                  <c:v>1.0229999999999999</c:v>
                </c:pt>
              </c:numCache>
            </c:numRef>
          </c:yVal>
          <c:smooth val="0"/>
          <c:extLst xmlns:c16r2="http://schemas.microsoft.com/office/drawing/2015/06/chart">
            <c:ext xmlns:c16="http://schemas.microsoft.com/office/drawing/2014/chart" uri="{C3380CC4-5D6E-409C-BE32-E72D297353CC}">
              <c16:uniqueId val="{00000000-576E-4D5D-86C1-A21BDACA07B8}"/>
            </c:ext>
          </c:extLst>
        </c:ser>
        <c:dLbls>
          <c:showLegendKey val="0"/>
          <c:showVal val="0"/>
          <c:showCatName val="0"/>
          <c:showSerName val="0"/>
          <c:showPercent val="0"/>
          <c:showBubbleSize val="0"/>
        </c:dLbls>
        <c:axId val="145053312"/>
        <c:axId val="145053888"/>
      </c:scatterChart>
      <c:valAx>
        <c:axId val="145053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200">
                    <a:solidFill>
                      <a:sysClr val="windowText" lastClr="000000"/>
                    </a:solidFill>
                    <a:latin typeface="Times New Roman" panose="02020603050405020304" pitchFamily="18" charset="0"/>
                    <a:cs typeface="Times New Roman" panose="02020603050405020304" pitchFamily="18" charset="0"/>
                  </a:rPr>
                  <a:t>Esfuerzo normal (MPa)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ysClr val="windowText" lastClr="000000"/>
                </a:solidFill>
                <a:latin typeface="Calibri"/>
                <a:ea typeface="Calibri"/>
                <a:cs typeface="Calibri"/>
              </a:defRPr>
            </a:pPr>
            <a:endParaRPr lang="es-MX"/>
          </a:p>
        </c:txPr>
        <c:crossAx val="145053888"/>
        <c:crosses val="autoZero"/>
        <c:crossBetween val="midCat"/>
      </c:valAx>
      <c:valAx>
        <c:axId val="145053888"/>
        <c:scaling>
          <c:orientation val="minMax"/>
          <c:min val="0.3000000000000000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200">
                    <a:solidFill>
                      <a:sysClr val="windowText" lastClr="000000"/>
                    </a:solidFill>
                    <a:latin typeface="Times New Roman" panose="02020603050405020304" pitchFamily="18" charset="0"/>
                    <a:cs typeface="Times New Roman" panose="02020603050405020304" pitchFamily="18" charset="0"/>
                  </a:rPr>
                  <a:t>Esfuerzo tangencial (MPa)</a:t>
                </a:r>
              </a:p>
            </c:rich>
          </c:tx>
          <c:layout>
            <c:manualLayout>
              <c:xMode val="edge"/>
              <c:yMode val="edge"/>
              <c:x val="1.3888888888888888E-2"/>
              <c:y val="0.14319845435987169"/>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145053312"/>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q</a:t>
            </a:r>
            <a:r>
              <a:rPr lang="en-US" baseline="-25000">
                <a:solidFill>
                  <a:sysClr val="windowText" lastClr="000000"/>
                </a:solidFill>
              </a:rPr>
              <a:t>u vs </a:t>
            </a:r>
            <a:r>
              <a:rPr lang="en-US" baseline="0">
                <a:solidFill>
                  <a:sysClr val="windowText" lastClr="000000"/>
                </a:solidFill>
              </a:rPr>
              <a:t>S</a:t>
            </a:r>
            <a:endParaRPr lang="en-US">
              <a:solidFill>
                <a:sysClr val="windowText" lastClr="000000"/>
              </a:solidFill>
            </a:endParaRPr>
          </a:p>
        </c:rich>
      </c:tx>
      <c:overlay val="0"/>
      <c:spPr>
        <a:noFill/>
        <a:ln>
          <a:noFill/>
        </a:ln>
        <a:effectLst/>
      </c:spPr>
    </c:title>
    <c:autoTitleDeleted val="0"/>
    <c:plotArea>
      <c:layout>
        <c:manualLayout>
          <c:layoutTarget val="inner"/>
          <c:xMode val="edge"/>
          <c:yMode val="edge"/>
          <c:x val="7.9247594050743664E-2"/>
          <c:y val="0.17171296296296296"/>
          <c:w val="0.86634864391951028"/>
          <c:h val="0.72088764946048411"/>
        </c:manualLayout>
      </c:layout>
      <c:scatterChart>
        <c:scatterStyle val="smoothMarker"/>
        <c:varyColors val="0"/>
        <c:ser>
          <c:idx val="0"/>
          <c:order val="0"/>
          <c:tx>
            <c:v>Brinch-Hansen (C-Fi)</c:v>
          </c:tx>
          <c:spPr>
            <a:ln w="19050" cap="rnd">
              <a:solidFill>
                <a:schemeClr val="tx1"/>
              </a:solidFill>
              <a:round/>
            </a:ln>
            <a:effectLst/>
          </c:spPr>
          <c:marker>
            <c:symbol val="circle"/>
            <c:size val="5"/>
            <c:spPr>
              <a:solidFill>
                <a:schemeClr val="tx1"/>
              </a:solidFill>
              <a:ln w="9525">
                <a:solidFill>
                  <a:schemeClr val="tx1"/>
                </a:solidFill>
              </a:ln>
              <a:effectLst/>
            </c:spPr>
          </c:marker>
          <c:xVal>
            <c:numRef>
              <c:f>Hoja1!$B$48:$B$51</c:f>
              <c:numCache>
                <c:formatCode>General</c:formatCode>
                <c:ptCount val="4"/>
                <c:pt idx="0">
                  <c:v>0</c:v>
                </c:pt>
                <c:pt idx="1">
                  <c:v>98.79</c:v>
                </c:pt>
                <c:pt idx="2">
                  <c:v>117.06</c:v>
                </c:pt>
                <c:pt idx="3">
                  <c:v>247.46</c:v>
                </c:pt>
              </c:numCache>
            </c:numRef>
          </c:xVal>
          <c:yVal>
            <c:numRef>
              <c:f>Hoja1!$D$48:$D$51</c:f>
              <c:numCache>
                <c:formatCode>General</c:formatCode>
                <c:ptCount val="4"/>
                <c:pt idx="0">
                  <c:v>513.75</c:v>
                </c:pt>
                <c:pt idx="1">
                  <c:v>636.52</c:v>
                </c:pt>
                <c:pt idx="2">
                  <c:v>658.22</c:v>
                </c:pt>
                <c:pt idx="3">
                  <c:v>771.06</c:v>
                </c:pt>
              </c:numCache>
            </c:numRef>
          </c:yVal>
          <c:smooth val="1"/>
          <c:extLst xmlns:c16r2="http://schemas.microsoft.com/office/drawing/2015/06/chart">
            <c:ext xmlns:c16="http://schemas.microsoft.com/office/drawing/2014/chart" uri="{C3380CC4-5D6E-409C-BE32-E72D297353CC}">
              <c16:uniqueId val="{00000000-346B-4006-B66D-E3460B7F0B27}"/>
            </c:ext>
          </c:extLst>
        </c:ser>
        <c:ser>
          <c:idx val="1"/>
          <c:order val="1"/>
          <c:tx>
            <c:v>Brinch-Hansen (c)</c:v>
          </c:tx>
          <c:spPr>
            <a:ln w="19050" cap="rnd">
              <a:solidFill>
                <a:schemeClr val="bg1">
                  <a:lumMod val="50000"/>
                </a:schemeClr>
              </a:solidFill>
              <a:round/>
            </a:ln>
            <a:effectLst/>
          </c:spPr>
          <c:marker>
            <c:symbol val="circle"/>
            <c:size val="5"/>
            <c:spPr>
              <a:solidFill>
                <a:schemeClr val="bg1">
                  <a:lumMod val="50000"/>
                </a:schemeClr>
              </a:solidFill>
              <a:ln w="9525">
                <a:solidFill>
                  <a:schemeClr val="bg1">
                    <a:lumMod val="50000"/>
                  </a:schemeClr>
                </a:solidFill>
              </a:ln>
              <a:effectLst/>
            </c:spPr>
          </c:marker>
          <c:xVal>
            <c:numRef>
              <c:f>Hoja1!$H$48:$H$51</c:f>
              <c:numCache>
                <c:formatCode>General</c:formatCode>
                <c:ptCount val="4"/>
                <c:pt idx="0">
                  <c:v>0</c:v>
                </c:pt>
                <c:pt idx="1">
                  <c:v>98.79</c:v>
                </c:pt>
                <c:pt idx="2">
                  <c:v>117.06</c:v>
                </c:pt>
                <c:pt idx="3">
                  <c:v>247.46</c:v>
                </c:pt>
              </c:numCache>
            </c:numRef>
          </c:xVal>
          <c:yVal>
            <c:numRef>
              <c:f>Hoja1!$J$48:$J$51</c:f>
              <c:numCache>
                <c:formatCode>General</c:formatCode>
                <c:ptCount val="4"/>
                <c:pt idx="0">
                  <c:v>391.803</c:v>
                </c:pt>
                <c:pt idx="1">
                  <c:v>430.05</c:v>
                </c:pt>
                <c:pt idx="2">
                  <c:v>437.33</c:v>
                </c:pt>
                <c:pt idx="3">
                  <c:v>476.26</c:v>
                </c:pt>
              </c:numCache>
            </c:numRef>
          </c:yVal>
          <c:smooth val="1"/>
          <c:extLst xmlns:c16r2="http://schemas.microsoft.com/office/drawing/2015/06/chart">
            <c:ext xmlns:c16="http://schemas.microsoft.com/office/drawing/2014/chart" uri="{C3380CC4-5D6E-409C-BE32-E72D297353CC}">
              <c16:uniqueId val="{00000001-346B-4006-B66D-E3460B7F0B27}"/>
            </c:ext>
          </c:extLst>
        </c:ser>
        <c:ser>
          <c:idx val="2"/>
          <c:order val="2"/>
          <c:tx>
            <c:v>Vanapalli q=6Cu</c:v>
          </c:tx>
          <c:spPr>
            <a:ln w="19050" cap="rnd">
              <a:solidFill>
                <a:schemeClr val="tx1">
                  <a:lumMod val="75000"/>
                  <a:lumOff val="25000"/>
                </a:schemeClr>
              </a:solidFill>
              <a:round/>
            </a:ln>
            <a:effectLst/>
          </c:spPr>
          <c:marker>
            <c:symbol val="circle"/>
            <c:size val="5"/>
            <c:spPr>
              <a:solidFill>
                <a:schemeClr val="tx1">
                  <a:lumMod val="65000"/>
                  <a:lumOff val="35000"/>
                </a:schemeClr>
              </a:solidFill>
              <a:ln w="9525">
                <a:solidFill>
                  <a:schemeClr val="tx1">
                    <a:lumMod val="75000"/>
                    <a:lumOff val="25000"/>
                  </a:schemeClr>
                </a:solidFill>
              </a:ln>
              <a:effectLst/>
            </c:spPr>
          </c:marker>
          <c:xVal>
            <c:numRef>
              <c:f>Hoja1!$H$48:$H$51</c:f>
              <c:numCache>
                <c:formatCode>General</c:formatCode>
                <c:ptCount val="4"/>
                <c:pt idx="0">
                  <c:v>0</c:v>
                </c:pt>
                <c:pt idx="1">
                  <c:v>98.79</c:v>
                </c:pt>
                <c:pt idx="2">
                  <c:v>117.06</c:v>
                </c:pt>
                <c:pt idx="3">
                  <c:v>247.46</c:v>
                </c:pt>
              </c:numCache>
            </c:numRef>
          </c:xVal>
          <c:yVal>
            <c:numRef>
              <c:f>Hoja1!$N$48:$N$51</c:f>
              <c:numCache>
                <c:formatCode>General</c:formatCode>
                <c:ptCount val="4"/>
                <c:pt idx="0">
                  <c:v>519.6</c:v>
                </c:pt>
                <c:pt idx="1">
                  <c:v>571.74</c:v>
                </c:pt>
                <c:pt idx="2">
                  <c:v>583.08000000000004</c:v>
                </c:pt>
                <c:pt idx="3">
                  <c:v>639.06000000000006</c:v>
                </c:pt>
              </c:numCache>
            </c:numRef>
          </c:yVal>
          <c:smooth val="1"/>
          <c:extLst xmlns:c16r2="http://schemas.microsoft.com/office/drawing/2015/06/chart">
            <c:ext xmlns:c16="http://schemas.microsoft.com/office/drawing/2014/chart" uri="{C3380CC4-5D6E-409C-BE32-E72D297353CC}">
              <c16:uniqueId val="{00000002-346B-4006-B66D-E3460B7F0B27}"/>
            </c:ext>
          </c:extLst>
        </c:ser>
        <c:dLbls>
          <c:showLegendKey val="0"/>
          <c:showVal val="0"/>
          <c:showCatName val="0"/>
          <c:showSerName val="0"/>
          <c:showPercent val="0"/>
          <c:showBubbleSize val="0"/>
        </c:dLbls>
        <c:axId val="145065088"/>
        <c:axId val="145066240"/>
      </c:scatterChart>
      <c:valAx>
        <c:axId val="14506508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145066240"/>
        <c:crosses val="autoZero"/>
        <c:crossBetween val="midCat"/>
      </c:valAx>
      <c:valAx>
        <c:axId val="14506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145065088"/>
        <c:crosses val="autoZero"/>
        <c:crossBetween val="midCat"/>
      </c:valAx>
      <c:spPr>
        <a:noFill/>
        <a:ln>
          <a:noFill/>
        </a:ln>
        <a:effectLst/>
      </c:spPr>
    </c:plotArea>
    <c:legend>
      <c:legendPos val="r"/>
      <c:layout>
        <c:manualLayout>
          <c:xMode val="edge"/>
          <c:yMode val="edge"/>
          <c:x val="0.64515179352580931"/>
          <c:y val="0.6376494604841062"/>
          <c:w val="0.29095931758530186"/>
          <c:h val="0.23437664041994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drawings/_rels/drawing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0.37043</cdr:x>
      <cdr:y>0</cdr:y>
    </cdr:from>
    <cdr:to>
      <cdr:x>0.64646</cdr:x>
      <cdr:y>0.11779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93628" y="0"/>
          <a:ext cx="1261981" cy="323116"/>
        </a:xfrm>
        <a:prstGeom xmlns:a="http://schemas.openxmlformats.org/drawingml/2006/main" prst="rect">
          <a:avLst/>
        </a:prstGeom>
      </cdr:spPr>
    </cdr:pic>
  </cdr:relSizeAnchor>
  <cdr:relSizeAnchor xmlns:cdr="http://schemas.openxmlformats.org/drawingml/2006/chartDrawing">
    <cdr:from>
      <cdr:x>0.17183</cdr:x>
      <cdr:y>0.21095</cdr:y>
    </cdr:from>
    <cdr:to>
      <cdr:x>0.37918</cdr:x>
      <cdr:y>0.35864</cdr:y>
    </cdr:to>
    <cdr:pic>
      <cdr:nvPicPr>
        <cdr:cNvPr id="3" name="Picture 2"/>
        <cdr:cNvPicPr/>
      </cdr:nvPicPr>
      <cdr:blipFill rotWithShape="1">
        <a:blip xmlns:a="http://schemas.openxmlformats.org/drawingml/2006/main" xmlns:r="http://schemas.openxmlformats.org/officeDocument/2006/relationships" r:embed="rId2"/>
        <a:srcRect xmlns:a="http://schemas.openxmlformats.org/drawingml/2006/main" l="1035" t="21025" r="76612" b="50776"/>
        <a:stretch xmlns:a="http://schemas.openxmlformats.org/drawingml/2006/main"/>
      </cdr:blipFill>
      <cdr:spPr bwMode="auto">
        <a:xfrm xmlns:a="http://schemas.openxmlformats.org/drawingml/2006/main">
          <a:off x="785592" y="578679"/>
          <a:ext cx="948002" cy="405130"/>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dr:relSizeAnchor xmlns:cdr="http://schemas.openxmlformats.org/drawingml/2006/chartDrawing">
    <cdr:from>
      <cdr:x>0.67546</cdr:x>
      <cdr:y>0.26892</cdr:y>
    </cdr:from>
    <cdr:to>
      <cdr:x>0.88465</cdr:x>
      <cdr:y>0.40804</cdr:y>
    </cdr:to>
    <cdr:pic>
      <cdr:nvPicPr>
        <cdr:cNvPr id="4" name="Picture 3"/>
        <cdr:cNvPicPr/>
      </cdr:nvPicPr>
      <cdr:blipFill rotWithShape="1">
        <a:blip xmlns:a="http://schemas.openxmlformats.org/drawingml/2006/main" xmlns:r="http://schemas.openxmlformats.org/officeDocument/2006/relationships" r:embed="rId2"/>
        <a:srcRect xmlns:a="http://schemas.openxmlformats.org/drawingml/2006/main" l="3685" t="41499" r="80241" b="31901"/>
        <a:stretch xmlns:a="http://schemas.openxmlformats.org/drawingml/2006/main"/>
      </cdr:blipFill>
      <cdr:spPr bwMode="auto">
        <a:xfrm xmlns:a="http://schemas.openxmlformats.org/drawingml/2006/main">
          <a:off x="3088206" y="737706"/>
          <a:ext cx="956409" cy="381639"/>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62EA-D4AF-404A-9A6F-285602C0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5428</Words>
  <Characters>29854</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Claudia</cp:lastModifiedBy>
  <cp:revision>10</cp:revision>
  <cp:lastPrinted>2015-04-13T15:28:00Z</cp:lastPrinted>
  <dcterms:created xsi:type="dcterms:W3CDTF">2016-03-23T02:08:00Z</dcterms:created>
  <dcterms:modified xsi:type="dcterms:W3CDTF">2016-03-23T02:35:00Z</dcterms:modified>
</cp:coreProperties>
</file>