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E3F" w:rsidRPr="007B2E09" w:rsidRDefault="007B2E09" w:rsidP="007B2E09">
      <w:pPr>
        <w:jc w:val="center"/>
        <w:rPr>
          <w:rFonts w:ascii="Times New Roman" w:hAnsi="Times New Roman" w:cs="Times New Roman"/>
          <w:b/>
          <w:sz w:val="28"/>
          <w:szCs w:val="28"/>
          <w:lang w:val="es-CU"/>
        </w:rPr>
      </w:pPr>
      <w:r w:rsidRPr="007B2E09">
        <w:rPr>
          <w:rFonts w:ascii="Times New Roman" w:hAnsi="Times New Roman" w:cs="Times New Roman"/>
          <w:b/>
          <w:sz w:val="28"/>
          <w:szCs w:val="28"/>
          <w:lang w:val="es-CU"/>
        </w:rPr>
        <w:t>II CONVENCIÓN CIENTÍFICA INTERNACIONAL</w:t>
      </w:r>
    </w:p>
    <w:p w:rsidR="007B2E09" w:rsidRPr="007B2E09" w:rsidRDefault="007B2E09" w:rsidP="007B2E09">
      <w:pPr>
        <w:jc w:val="center"/>
        <w:rPr>
          <w:rFonts w:ascii="Times New Roman" w:hAnsi="Times New Roman" w:cs="Times New Roman"/>
          <w:b/>
          <w:sz w:val="28"/>
          <w:szCs w:val="28"/>
          <w:lang w:val="es-CU"/>
        </w:rPr>
      </w:pPr>
      <w:r w:rsidRPr="007B2E09">
        <w:rPr>
          <w:rFonts w:ascii="Times New Roman" w:hAnsi="Times New Roman" w:cs="Times New Roman"/>
          <w:b/>
          <w:sz w:val="28"/>
          <w:szCs w:val="28"/>
          <w:lang w:val="es-CU"/>
        </w:rPr>
        <w:t>“II CCI UCLV 2019”</w:t>
      </w:r>
    </w:p>
    <w:p w:rsidR="007B2E09" w:rsidRPr="007B2E09" w:rsidRDefault="007B2E09" w:rsidP="007B2E09">
      <w:pPr>
        <w:jc w:val="center"/>
        <w:rPr>
          <w:rFonts w:ascii="Times New Roman" w:hAnsi="Times New Roman" w:cs="Times New Roman"/>
          <w:b/>
          <w:sz w:val="28"/>
          <w:szCs w:val="28"/>
          <w:lang w:val="es-CU"/>
        </w:rPr>
      </w:pPr>
    </w:p>
    <w:p w:rsidR="007B2E09" w:rsidRPr="007B2E09" w:rsidRDefault="007B2E09" w:rsidP="007B2E09">
      <w:pPr>
        <w:jc w:val="center"/>
        <w:rPr>
          <w:rFonts w:ascii="Times New Roman" w:hAnsi="Times New Roman" w:cs="Times New Roman"/>
          <w:b/>
          <w:sz w:val="28"/>
          <w:szCs w:val="28"/>
          <w:lang w:val="es-CU"/>
        </w:rPr>
      </w:pPr>
      <w:r w:rsidRPr="007B2E09">
        <w:rPr>
          <w:rFonts w:ascii="Times New Roman" w:hAnsi="Times New Roman" w:cs="Times New Roman"/>
          <w:b/>
          <w:sz w:val="28"/>
          <w:szCs w:val="28"/>
          <w:lang w:val="es-CU"/>
        </w:rPr>
        <w:t>VII SIMPOSIO INTERNACIONAL DE CIENCIAS FARMACÉUTICAS 2019 VII SICF</w:t>
      </w:r>
    </w:p>
    <w:p w:rsidR="007B2E09" w:rsidRDefault="007B2E09" w:rsidP="007B2E09">
      <w:pPr>
        <w:jc w:val="center"/>
        <w:rPr>
          <w:rFonts w:ascii="Times New Roman" w:hAnsi="Times New Roman" w:cs="Times New Roman"/>
          <w:b/>
          <w:sz w:val="28"/>
          <w:szCs w:val="28"/>
          <w:lang w:val="es-CU"/>
        </w:rPr>
      </w:pPr>
      <w:r w:rsidRPr="007B2E09">
        <w:rPr>
          <w:rFonts w:ascii="Times New Roman" w:hAnsi="Times New Roman" w:cs="Times New Roman"/>
          <w:b/>
          <w:sz w:val="28"/>
          <w:szCs w:val="28"/>
          <w:lang w:val="es-CU"/>
        </w:rPr>
        <w:t>IV SIMPOSIO INTERNACIONAL “QUÍMICA DE LOS PRODUCTOS NATURALES”</w:t>
      </w:r>
    </w:p>
    <w:p w:rsidR="007B2E09" w:rsidRDefault="007B2E09" w:rsidP="007B2E09">
      <w:pPr>
        <w:jc w:val="center"/>
        <w:rPr>
          <w:rFonts w:ascii="Times New Roman" w:hAnsi="Times New Roman" w:cs="Times New Roman"/>
          <w:b/>
          <w:sz w:val="28"/>
          <w:szCs w:val="28"/>
          <w:lang w:val="es-CU"/>
        </w:rPr>
      </w:pPr>
    </w:p>
    <w:p w:rsidR="007B2E09" w:rsidRPr="007B2E09" w:rsidRDefault="007B2E09" w:rsidP="007B2E09">
      <w:pPr>
        <w:jc w:val="both"/>
        <w:rPr>
          <w:rFonts w:ascii="Times New Roman" w:hAnsi="Times New Roman"/>
          <w:b/>
          <w:sz w:val="28"/>
          <w:szCs w:val="28"/>
          <w:lang w:val="es-CU"/>
        </w:rPr>
      </w:pPr>
      <w:bookmarkStart w:id="0" w:name="_Hlk536741437"/>
      <w:bookmarkEnd w:id="0"/>
      <w:r w:rsidRPr="007B2E09">
        <w:rPr>
          <w:rFonts w:ascii="Times New Roman" w:hAnsi="Times New Roman"/>
          <w:b/>
          <w:sz w:val="28"/>
          <w:szCs w:val="28"/>
        </w:rPr>
        <w:t xml:space="preserve">Evaluación de la actividad antimicrobiana y antioxidante de los extractos de hojas de </w:t>
      </w:r>
      <w:proofErr w:type="spellStart"/>
      <w:r w:rsidRPr="007B2E09">
        <w:rPr>
          <w:rFonts w:ascii="Times New Roman" w:hAnsi="Times New Roman"/>
          <w:b/>
          <w:i/>
          <w:sz w:val="28"/>
          <w:szCs w:val="28"/>
        </w:rPr>
        <w:t>Amyris</w:t>
      </w:r>
      <w:proofErr w:type="spellEnd"/>
      <w:r w:rsidRPr="007B2E0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B2E09">
        <w:rPr>
          <w:rFonts w:ascii="Times New Roman" w:hAnsi="Times New Roman"/>
          <w:b/>
          <w:i/>
          <w:sz w:val="28"/>
          <w:szCs w:val="28"/>
        </w:rPr>
        <w:t>elemifera</w:t>
      </w:r>
      <w:proofErr w:type="spellEnd"/>
      <w:r w:rsidRPr="007B2E0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B2E09">
        <w:rPr>
          <w:rFonts w:ascii="Times New Roman" w:hAnsi="Times New Roman"/>
          <w:b/>
          <w:sz w:val="28"/>
          <w:szCs w:val="28"/>
        </w:rPr>
        <w:t xml:space="preserve">L. </w:t>
      </w:r>
      <w:r w:rsidRPr="007B2E09">
        <w:rPr>
          <w:rFonts w:ascii="Times New Roman" w:hAnsi="Times New Roman"/>
          <w:b/>
          <w:sz w:val="28"/>
          <w:szCs w:val="28"/>
          <w:lang w:val="es-CU"/>
        </w:rPr>
        <w:t>(</w:t>
      </w:r>
      <w:proofErr w:type="spellStart"/>
      <w:r w:rsidRPr="007B2E09">
        <w:rPr>
          <w:rFonts w:ascii="Times New Roman" w:hAnsi="Times New Roman"/>
          <w:b/>
          <w:sz w:val="28"/>
          <w:szCs w:val="28"/>
          <w:lang w:val="es-CU"/>
        </w:rPr>
        <w:t>Coaba</w:t>
      </w:r>
      <w:proofErr w:type="spellEnd"/>
      <w:r w:rsidRPr="007B2E09">
        <w:rPr>
          <w:rFonts w:ascii="Times New Roman" w:hAnsi="Times New Roman"/>
          <w:b/>
          <w:sz w:val="28"/>
          <w:szCs w:val="28"/>
          <w:lang w:val="es-CU"/>
        </w:rPr>
        <w:t xml:space="preserve"> amarilla)</w:t>
      </w:r>
    </w:p>
    <w:p w:rsidR="007B2E09" w:rsidRDefault="007B2E09" w:rsidP="007B2E09">
      <w:pPr>
        <w:jc w:val="center"/>
        <w:rPr>
          <w:rFonts w:ascii="Times New Roman" w:hAnsi="Times New Roman" w:cs="Times New Roman"/>
          <w:b/>
          <w:sz w:val="28"/>
          <w:szCs w:val="28"/>
          <w:lang w:val="es-CU"/>
        </w:rPr>
      </w:pPr>
    </w:p>
    <w:p w:rsidR="007B2E09" w:rsidRPr="007B2E09" w:rsidRDefault="007B2E09" w:rsidP="007B2E09">
      <w:pPr>
        <w:pStyle w:val="HTMLconformatoprevio"/>
        <w:jc w:val="both"/>
        <w:rPr>
          <w:rFonts w:ascii="Times New Roman" w:hAnsi="Times New Roman"/>
          <w:b/>
          <w:i/>
          <w:sz w:val="28"/>
          <w:szCs w:val="28"/>
          <w:lang w:val="en-US" w:eastAsia="es-ES"/>
        </w:rPr>
      </w:pPr>
      <w:r w:rsidRPr="007B2E09">
        <w:rPr>
          <w:rFonts w:ascii="Times New Roman" w:hAnsi="Times New Roman"/>
          <w:b/>
          <w:i/>
          <w:sz w:val="28"/>
          <w:szCs w:val="28"/>
          <w:lang w:val="en"/>
        </w:rPr>
        <w:t xml:space="preserve">Evaluation of the antimicrobial activity of leaf extracts of </w:t>
      </w:r>
      <w:proofErr w:type="spellStart"/>
      <w:r w:rsidRPr="007B2E09">
        <w:rPr>
          <w:rFonts w:ascii="Times New Roman" w:hAnsi="Times New Roman"/>
          <w:b/>
          <w:i/>
          <w:sz w:val="28"/>
          <w:szCs w:val="28"/>
          <w:lang w:val="en"/>
        </w:rPr>
        <w:t>Amyris</w:t>
      </w:r>
      <w:proofErr w:type="spellEnd"/>
      <w:r w:rsidRPr="007B2E09">
        <w:rPr>
          <w:rFonts w:ascii="Times New Roman" w:hAnsi="Times New Roman"/>
          <w:b/>
          <w:i/>
          <w:sz w:val="28"/>
          <w:szCs w:val="28"/>
          <w:lang w:val="en"/>
        </w:rPr>
        <w:t xml:space="preserve"> </w:t>
      </w:r>
      <w:proofErr w:type="spellStart"/>
      <w:r w:rsidRPr="007B2E09">
        <w:rPr>
          <w:rFonts w:ascii="Times New Roman" w:hAnsi="Times New Roman"/>
          <w:b/>
          <w:i/>
          <w:sz w:val="28"/>
          <w:szCs w:val="28"/>
          <w:lang w:val="en"/>
        </w:rPr>
        <w:t>elemifera</w:t>
      </w:r>
      <w:proofErr w:type="spellEnd"/>
      <w:r w:rsidRPr="007B2E09">
        <w:rPr>
          <w:rFonts w:ascii="Times New Roman" w:hAnsi="Times New Roman"/>
          <w:b/>
          <w:i/>
          <w:sz w:val="28"/>
          <w:szCs w:val="28"/>
          <w:lang w:val="en"/>
        </w:rPr>
        <w:t xml:space="preserve"> L. (</w:t>
      </w:r>
      <w:r w:rsidRPr="007B2E09">
        <w:rPr>
          <w:rFonts w:ascii="Times New Roman" w:hAnsi="Times New Roman"/>
          <w:b/>
          <w:i/>
          <w:sz w:val="28"/>
          <w:szCs w:val="28"/>
          <w:lang w:val="en" w:eastAsia="es-ES"/>
        </w:rPr>
        <w:t xml:space="preserve">yellow </w:t>
      </w:r>
      <w:proofErr w:type="spellStart"/>
      <w:r w:rsidRPr="007B2E09">
        <w:rPr>
          <w:rFonts w:ascii="Times New Roman" w:hAnsi="Times New Roman"/>
          <w:b/>
          <w:i/>
          <w:sz w:val="28"/>
          <w:szCs w:val="28"/>
          <w:lang w:val="en" w:eastAsia="es-ES"/>
        </w:rPr>
        <w:t>coaba</w:t>
      </w:r>
      <w:proofErr w:type="spellEnd"/>
      <w:r w:rsidRPr="007B2E09">
        <w:rPr>
          <w:rFonts w:ascii="Times New Roman" w:hAnsi="Times New Roman"/>
          <w:b/>
          <w:i/>
          <w:sz w:val="28"/>
          <w:szCs w:val="28"/>
          <w:lang w:val="en" w:eastAsia="es-ES"/>
        </w:rPr>
        <w:t>)</w:t>
      </w:r>
    </w:p>
    <w:p w:rsidR="007B2E09" w:rsidRPr="007B2E09" w:rsidRDefault="007B2E09" w:rsidP="007B2E09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B2E09" w:rsidRPr="007B2E09" w:rsidRDefault="007B2E09" w:rsidP="007B2E09">
      <w:pPr>
        <w:jc w:val="both"/>
        <w:rPr>
          <w:rFonts w:ascii="Times New Roman" w:hAnsi="Times New Roman" w:cs="Times New Roman"/>
          <w:sz w:val="28"/>
          <w:szCs w:val="28"/>
        </w:rPr>
      </w:pPr>
      <w:r w:rsidRPr="007B2E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Authors: </w:t>
      </w:r>
      <w:proofErr w:type="spellStart"/>
      <w:r w:rsidRPr="007B2E09">
        <w:rPr>
          <w:rFonts w:ascii="Times New Roman" w:hAnsi="Times New Roman" w:cs="Times New Roman"/>
          <w:sz w:val="28"/>
          <w:szCs w:val="28"/>
          <w:lang w:val="en-US"/>
        </w:rPr>
        <w:t>Lic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. Susana Gil </w:t>
      </w:r>
      <w:proofErr w:type="spellStart"/>
      <w:r w:rsidRPr="007B2E09">
        <w:rPr>
          <w:rFonts w:ascii="Times New Roman" w:hAnsi="Times New Roman" w:cs="Times New Roman"/>
          <w:sz w:val="28"/>
          <w:szCs w:val="28"/>
          <w:lang w:val="en-US"/>
        </w:rPr>
        <w:t>Frómeta</w:t>
      </w:r>
      <w:r w:rsidRPr="007B2E0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2E09">
        <w:rPr>
          <w:rFonts w:ascii="Times New Roman" w:hAnsi="Times New Roman" w:cs="Times New Roman"/>
          <w:sz w:val="28"/>
          <w:szCs w:val="28"/>
          <w:lang w:val="en-US"/>
        </w:rPr>
        <w:t>Dr.C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 Julio César </w:t>
      </w:r>
      <w:proofErr w:type="spellStart"/>
      <w:r w:rsidRPr="007B2E09">
        <w:rPr>
          <w:rFonts w:ascii="Times New Roman" w:hAnsi="Times New Roman" w:cs="Times New Roman"/>
          <w:sz w:val="28"/>
          <w:szCs w:val="28"/>
          <w:lang w:val="en-US"/>
        </w:rPr>
        <w:t>EscalonaArranz</w:t>
      </w:r>
      <w:r w:rsidRPr="007B2E0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2E09">
        <w:rPr>
          <w:rFonts w:ascii="Times New Roman" w:hAnsi="Times New Roman" w:cs="Times New Roman"/>
          <w:sz w:val="28"/>
          <w:szCs w:val="28"/>
          <w:lang w:val="en-US"/>
        </w:rPr>
        <w:t>Dr.C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 Jesús García </w:t>
      </w:r>
      <w:proofErr w:type="spellStart"/>
      <w:r w:rsidRPr="007B2E09">
        <w:rPr>
          <w:rFonts w:ascii="Times New Roman" w:hAnsi="Times New Roman" w:cs="Times New Roman"/>
          <w:sz w:val="28"/>
          <w:szCs w:val="28"/>
          <w:lang w:val="en-US"/>
        </w:rPr>
        <w:t>Díaz</w:t>
      </w:r>
      <w:r w:rsidRPr="007B2E0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II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, MSc. </w:t>
      </w:r>
      <w:r w:rsidRPr="007B2E09">
        <w:rPr>
          <w:rFonts w:ascii="Times New Roman" w:hAnsi="Times New Roman" w:cs="Times New Roman"/>
          <w:sz w:val="28"/>
          <w:szCs w:val="28"/>
        </w:rPr>
        <w:t xml:space="preserve">Juan Ángel Fernández Heredia </w:t>
      </w:r>
      <w:r w:rsidRPr="007B2E09">
        <w:rPr>
          <w:rFonts w:ascii="Times New Roman" w:hAnsi="Times New Roman" w:cs="Times New Roman"/>
          <w:sz w:val="28"/>
          <w:szCs w:val="28"/>
          <w:vertAlign w:val="superscript"/>
        </w:rPr>
        <w:t>III</w:t>
      </w:r>
      <w:r w:rsidRPr="007B2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E09">
        <w:rPr>
          <w:rFonts w:ascii="Times New Roman" w:hAnsi="Times New Roman" w:cs="Times New Roman"/>
          <w:sz w:val="28"/>
          <w:szCs w:val="28"/>
        </w:rPr>
        <w:t>MSc</w:t>
      </w:r>
      <w:proofErr w:type="spellEnd"/>
      <w:r w:rsidRPr="007B2E09">
        <w:rPr>
          <w:rFonts w:ascii="Times New Roman" w:hAnsi="Times New Roman" w:cs="Times New Roman"/>
          <w:sz w:val="28"/>
          <w:szCs w:val="28"/>
        </w:rPr>
        <w:t xml:space="preserve">. Roberto Machado </w:t>
      </w:r>
      <w:proofErr w:type="spellStart"/>
      <w:r w:rsidRPr="007B2E09">
        <w:rPr>
          <w:rFonts w:ascii="Times New Roman" w:hAnsi="Times New Roman" w:cs="Times New Roman"/>
          <w:sz w:val="28"/>
          <w:szCs w:val="28"/>
        </w:rPr>
        <w:t>García</w:t>
      </w:r>
      <w:r w:rsidRPr="007B2E09">
        <w:rPr>
          <w:rFonts w:ascii="Times New Roman" w:hAnsi="Times New Roman" w:cs="Times New Roman"/>
          <w:sz w:val="28"/>
          <w:szCs w:val="28"/>
          <w:vertAlign w:val="superscript"/>
        </w:rPr>
        <w:t>III</w:t>
      </w:r>
      <w:proofErr w:type="spellEnd"/>
    </w:p>
    <w:p w:rsidR="007B2E09" w:rsidRPr="007B2E09" w:rsidRDefault="007B2E09" w:rsidP="007B2E0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B2E09">
          <w:rPr>
            <w:rStyle w:val="Hipervnculo"/>
            <w:rFonts w:ascii="Times New Roman" w:hAnsi="Times New Roman" w:cs="Times New Roman"/>
            <w:sz w:val="28"/>
            <w:szCs w:val="28"/>
          </w:rPr>
          <w:t>sgil@uo.edu.cu</w:t>
        </w:r>
      </w:hyperlink>
      <w:r w:rsidRPr="007B2E09">
        <w:rPr>
          <w:rFonts w:ascii="Times New Roman" w:hAnsi="Times New Roman" w:cs="Times New Roman"/>
          <w:sz w:val="28"/>
          <w:szCs w:val="28"/>
        </w:rPr>
        <w:t xml:space="preserve">; </w:t>
      </w:r>
      <w:hyperlink r:id="rId5" w:history="1">
        <w:r w:rsidRPr="007B2E09">
          <w:rPr>
            <w:rStyle w:val="Hipervnculo"/>
            <w:rFonts w:ascii="Times New Roman" w:hAnsi="Times New Roman" w:cs="Times New Roman"/>
            <w:sz w:val="28"/>
            <w:szCs w:val="28"/>
          </w:rPr>
          <w:t>jcea@uo.edu.cu</w:t>
        </w:r>
      </w:hyperlink>
    </w:p>
    <w:p w:rsidR="007B2E09" w:rsidRPr="007B2E09" w:rsidRDefault="007B2E09" w:rsidP="007B2E0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2E0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7B2E09">
        <w:rPr>
          <w:rFonts w:ascii="Times New Roman" w:hAnsi="Times New Roman" w:cs="Times New Roman"/>
          <w:sz w:val="28"/>
          <w:szCs w:val="28"/>
          <w:lang w:val="en-US"/>
        </w:rPr>
        <w:t>Biology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 Department, Universidad de </w:t>
      </w:r>
      <w:proofErr w:type="spellStart"/>
      <w:r w:rsidRPr="007B2E09">
        <w:rPr>
          <w:rFonts w:ascii="Times New Roman" w:hAnsi="Times New Roman" w:cs="Times New Roman"/>
          <w:sz w:val="28"/>
          <w:szCs w:val="28"/>
          <w:lang w:val="en-US"/>
        </w:rPr>
        <w:t>Oriente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, Cuba; </w:t>
      </w:r>
      <w:proofErr w:type="spellStart"/>
      <w:proofErr w:type="gramStart"/>
      <w:r w:rsidRPr="007B2E0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I,II</w:t>
      </w:r>
      <w:r w:rsidRPr="007B2E09">
        <w:rPr>
          <w:rFonts w:ascii="Times New Roman" w:hAnsi="Times New Roman" w:cs="Times New Roman"/>
          <w:sz w:val="28"/>
          <w:szCs w:val="28"/>
          <w:lang w:val="en-US"/>
        </w:rPr>
        <w:t>PharmacyDepartment</w:t>
      </w:r>
      <w:proofErr w:type="spellEnd"/>
      <w:proofErr w:type="gram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, Universidad de </w:t>
      </w:r>
      <w:proofErr w:type="spellStart"/>
      <w:r w:rsidRPr="007B2E09">
        <w:rPr>
          <w:rFonts w:ascii="Times New Roman" w:hAnsi="Times New Roman" w:cs="Times New Roman"/>
          <w:sz w:val="28"/>
          <w:szCs w:val="28"/>
          <w:lang w:val="en-US"/>
        </w:rPr>
        <w:t>Oriente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, Cuba; </w:t>
      </w:r>
      <w:proofErr w:type="spellStart"/>
      <w:r w:rsidRPr="007B2E0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III</w:t>
      </w:r>
      <w:r w:rsidRPr="007B2E09">
        <w:rPr>
          <w:rFonts w:ascii="Times New Roman" w:hAnsi="Times New Roman" w:cs="Times New Roman"/>
          <w:sz w:val="28"/>
          <w:szCs w:val="28"/>
          <w:lang w:val="en-US"/>
        </w:rPr>
        <w:t>Chemistry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 Department, Universidad de </w:t>
      </w:r>
      <w:proofErr w:type="spellStart"/>
      <w:r w:rsidRPr="007B2E09">
        <w:rPr>
          <w:rFonts w:ascii="Times New Roman" w:hAnsi="Times New Roman" w:cs="Times New Roman"/>
          <w:sz w:val="28"/>
          <w:szCs w:val="28"/>
          <w:lang w:val="en-US"/>
        </w:rPr>
        <w:t>Oriente</w:t>
      </w:r>
      <w:proofErr w:type="spellEnd"/>
      <w:r w:rsidRPr="007B2E09">
        <w:rPr>
          <w:rFonts w:ascii="Times New Roman" w:hAnsi="Times New Roman" w:cs="Times New Roman"/>
          <w:sz w:val="28"/>
          <w:szCs w:val="28"/>
          <w:lang w:val="en-US"/>
        </w:rPr>
        <w:t xml:space="preserve">, Cuba. </w:t>
      </w:r>
    </w:p>
    <w:p w:rsidR="007B2E09" w:rsidRPr="00C95EC6" w:rsidRDefault="007B2E09" w:rsidP="007B2E09">
      <w:pPr>
        <w:jc w:val="both"/>
        <w:rPr>
          <w:rFonts w:ascii="Times New Roman" w:hAnsi="Times New Roman"/>
          <w:b/>
          <w:sz w:val="24"/>
          <w:szCs w:val="24"/>
        </w:rPr>
      </w:pPr>
      <w:r w:rsidRPr="00C95EC6">
        <w:rPr>
          <w:rFonts w:ascii="Times New Roman" w:hAnsi="Times New Roman"/>
          <w:b/>
          <w:sz w:val="24"/>
          <w:szCs w:val="24"/>
        </w:rPr>
        <w:t>RESUMEN</w:t>
      </w:r>
    </w:p>
    <w:p w:rsidR="007B2E09" w:rsidRPr="00C95EC6" w:rsidRDefault="007B2E09" w:rsidP="007B2E09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5EC6">
        <w:rPr>
          <w:rFonts w:ascii="Times New Roman" w:hAnsi="Times New Roman"/>
          <w:color w:val="000000"/>
          <w:sz w:val="24"/>
          <w:szCs w:val="24"/>
        </w:rPr>
        <w:t xml:space="preserve">En la presente investigación se evaluó por primera vez la actividad antimicrobiana y antioxidante de </w:t>
      </w:r>
      <w:proofErr w:type="spellStart"/>
      <w:r w:rsidRPr="00C95EC6">
        <w:rPr>
          <w:rFonts w:ascii="Times New Roman" w:hAnsi="Times New Roman"/>
          <w:i/>
          <w:iCs/>
          <w:color w:val="000000"/>
          <w:sz w:val="24"/>
          <w:szCs w:val="24"/>
        </w:rPr>
        <w:t>Amyris</w:t>
      </w:r>
      <w:proofErr w:type="spellEnd"/>
      <w:r w:rsidRPr="00C95EC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95EC6">
        <w:rPr>
          <w:rFonts w:ascii="Times New Roman" w:hAnsi="Times New Roman"/>
          <w:i/>
          <w:iCs/>
          <w:color w:val="000000"/>
          <w:sz w:val="24"/>
          <w:szCs w:val="24"/>
        </w:rPr>
        <w:t>elemifera</w:t>
      </w:r>
      <w:proofErr w:type="spellEnd"/>
      <w:r w:rsidRPr="00C95EC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C95EC6">
        <w:rPr>
          <w:rFonts w:ascii="Times New Roman" w:hAnsi="Times New Roman"/>
          <w:i/>
          <w:color w:val="000000"/>
          <w:sz w:val="24"/>
          <w:szCs w:val="24"/>
        </w:rPr>
        <w:t>L.</w:t>
      </w:r>
      <w:r w:rsidRPr="00C95EC6">
        <w:rPr>
          <w:rFonts w:ascii="Times New Roman" w:hAnsi="Times New Roman"/>
          <w:color w:val="000000"/>
          <w:sz w:val="24"/>
          <w:szCs w:val="24"/>
        </w:rPr>
        <w:t xml:space="preserve"> perteneciente a la familia </w:t>
      </w:r>
      <w:proofErr w:type="spellStart"/>
      <w:r w:rsidRPr="00C95EC6">
        <w:rPr>
          <w:rFonts w:ascii="Times New Roman" w:hAnsi="Times New Roman"/>
          <w:color w:val="000000"/>
          <w:sz w:val="24"/>
          <w:szCs w:val="24"/>
        </w:rPr>
        <w:t>Rutaceae</w:t>
      </w:r>
      <w:proofErr w:type="spellEnd"/>
      <w:r w:rsidRPr="00C95EC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C95EC6">
        <w:rPr>
          <w:rFonts w:ascii="Times New Roman" w:hAnsi="Times New Roman"/>
          <w:sz w:val="24"/>
          <w:szCs w:val="24"/>
        </w:rPr>
        <w:t xml:space="preserve">El extracto </w:t>
      </w:r>
      <w:proofErr w:type="spellStart"/>
      <w:r w:rsidRPr="00C95EC6">
        <w:rPr>
          <w:rFonts w:ascii="Times New Roman" w:hAnsi="Times New Roman"/>
          <w:sz w:val="24"/>
          <w:szCs w:val="24"/>
        </w:rPr>
        <w:t>etanólico</w:t>
      </w:r>
      <w:proofErr w:type="spellEnd"/>
      <w:r w:rsidRPr="00C95EC6">
        <w:rPr>
          <w:rFonts w:ascii="Times New Roman" w:hAnsi="Times New Roman"/>
          <w:sz w:val="24"/>
          <w:szCs w:val="24"/>
        </w:rPr>
        <w:t>(EE) fue fraccionado sucesivamente con hexano (HF), acetato de etilo (</w:t>
      </w:r>
      <w:proofErr w:type="spellStart"/>
      <w:r w:rsidRPr="00C95EC6">
        <w:rPr>
          <w:rFonts w:ascii="Times New Roman" w:hAnsi="Times New Roman"/>
          <w:sz w:val="24"/>
          <w:szCs w:val="24"/>
        </w:rPr>
        <w:t>EaF</w:t>
      </w:r>
      <w:proofErr w:type="spellEnd"/>
      <w:r w:rsidRPr="00C95EC6">
        <w:rPr>
          <w:rFonts w:ascii="Times New Roman" w:hAnsi="Times New Roman"/>
          <w:sz w:val="24"/>
          <w:szCs w:val="24"/>
        </w:rPr>
        <w:t xml:space="preserve">) y n-n-butanol (BF) caracterizándose todos </w:t>
      </w:r>
      <w:proofErr w:type="spellStart"/>
      <w:r w:rsidRPr="00C95EC6">
        <w:rPr>
          <w:rFonts w:ascii="Times New Roman" w:hAnsi="Times New Roman"/>
          <w:sz w:val="24"/>
          <w:szCs w:val="24"/>
        </w:rPr>
        <w:t>fitoquímicamente</w:t>
      </w:r>
      <w:proofErr w:type="spellEnd"/>
      <w:r w:rsidRPr="00C95EC6">
        <w:rPr>
          <w:rFonts w:ascii="Times New Roman" w:hAnsi="Times New Roman"/>
          <w:sz w:val="24"/>
          <w:szCs w:val="24"/>
        </w:rPr>
        <w:t>. Para le determinación de la actividad antioxidante se desarrollaron los test de captación de radicales libres ABTS y DPPH.</w:t>
      </w:r>
      <w:r w:rsidRPr="00C95EC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95EC6">
        <w:rPr>
          <w:rFonts w:ascii="Times New Roman" w:hAnsi="Times New Roman"/>
          <w:sz w:val="24"/>
          <w:szCs w:val="24"/>
        </w:rPr>
        <w:t xml:space="preserve">El EE, así como sus fracciones fueron evaluados conjuntamente con el aceite esencial (EO) obtenido por </w:t>
      </w:r>
      <w:proofErr w:type="spellStart"/>
      <w:r w:rsidRPr="00C95EC6">
        <w:rPr>
          <w:rFonts w:ascii="Times New Roman" w:hAnsi="Times New Roman"/>
          <w:sz w:val="24"/>
          <w:szCs w:val="24"/>
        </w:rPr>
        <w:t>hidrodestilación</w:t>
      </w:r>
      <w:proofErr w:type="spellEnd"/>
      <w:r w:rsidRPr="00C95EC6">
        <w:rPr>
          <w:rFonts w:ascii="Times New Roman" w:hAnsi="Times New Roman"/>
          <w:sz w:val="24"/>
          <w:szCs w:val="24"/>
        </w:rPr>
        <w:t xml:space="preserve">; en su actividad antimicrobiana frente a dos bacterias, una levadura y tres parásitos a través del método de </w:t>
      </w:r>
      <w:proofErr w:type="spellStart"/>
      <w:r w:rsidRPr="00C95EC6">
        <w:rPr>
          <w:rFonts w:ascii="Times New Roman" w:hAnsi="Times New Roman"/>
          <w:sz w:val="24"/>
          <w:szCs w:val="24"/>
        </w:rPr>
        <w:t>microdilución</w:t>
      </w:r>
      <w:proofErr w:type="spellEnd"/>
      <w:r w:rsidRPr="00C95EC6">
        <w:rPr>
          <w:rFonts w:ascii="Times New Roman" w:hAnsi="Times New Roman"/>
          <w:sz w:val="24"/>
          <w:szCs w:val="24"/>
        </w:rPr>
        <w:t xml:space="preserve"> en placas. Fenoles, Alcaloides, Flavonoides, </w:t>
      </w:r>
      <w:proofErr w:type="spellStart"/>
      <w:r w:rsidRPr="00C95EC6">
        <w:rPr>
          <w:rFonts w:ascii="Times New Roman" w:hAnsi="Times New Roman"/>
          <w:sz w:val="24"/>
          <w:szCs w:val="24"/>
        </w:rPr>
        <w:t>Triterpenos</w:t>
      </w:r>
      <w:proofErr w:type="spellEnd"/>
      <w:r w:rsidRPr="00C95EC6">
        <w:rPr>
          <w:rFonts w:ascii="Times New Roman" w:hAnsi="Times New Roman"/>
          <w:sz w:val="24"/>
          <w:szCs w:val="24"/>
        </w:rPr>
        <w:t xml:space="preserve"> y esteroides, Cumarinas, Quinonas y amidas fueron los principales metabolitos detectados. </w:t>
      </w:r>
      <w:proofErr w:type="spellStart"/>
      <w:r w:rsidRPr="00C95EC6">
        <w:rPr>
          <w:rFonts w:ascii="Times New Roman" w:hAnsi="Times New Roman"/>
          <w:sz w:val="24"/>
          <w:szCs w:val="24"/>
        </w:rPr>
        <w:t>ElEE</w:t>
      </w:r>
      <w:proofErr w:type="spellEnd"/>
      <w:r w:rsidRPr="00C95EC6">
        <w:rPr>
          <w:rFonts w:ascii="Times New Roman" w:hAnsi="Times New Roman"/>
          <w:sz w:val="24"/>
          <w:szCs w:val="24"/>
        </w:rPr>
        <w:t xml:space="preserve">, HF, </w:t>
      </w:r>
      <w:proofErr w:type="spellStart"/>
      <w:r w:rsidRPr="00C95EC6">
        <w:rPr>
          <w:rFonts w:ascii="Times New Roman" w:hAnsi="Times New Roman"/>
          <w:sz w:val="24"/>
          <w:szCs w:val="24"/>
        </w:rPr>
        <w:t>EaF</w:t>
      </w:r>
      <w:proofErr w:type="spellEnd"/>
      <w:r w:rsidRPr="00C95EC6">
        <w:rPr>
          <w:rFonts w:ascii="Times New Roman" w:hAnsi="Times New Roman"/>
          <w:sz w:val="24"/>
          <w:szCs w:val="24"/>
        </w:rPr>
        <w:t xml:space="preserve"> y el EO clasificaron con buena actividad antiparasitaria con valores de IC</w:t>
      </w:r>
      <w:r w:rsidRPr="00C95EC6">
        <w:rPr>
          <w:rFonts w:ascii="Times New Roman" w:hAnsi="Times New Roman"/>
          <w:sz w:val="24"/>
          <w:szCs w:val="24"/>
          <w:vertAlign w:val="subscript"/>
        </w:rPr>
        <w:t>50</w:t>
      </w:r>
      <w:r w:rsidRPr="00C95EC6">
        <w:rPr>
          <w:rFonts w:ascii="Times New Roman" w:hAnsi="Times New Roman"/>
          <w:sz w:val="24"/>
          <w:szCs w:val="24"/>
        </w:rPr>
        <w:t xml:space="preserve"> bajo los 20µgmL</w:t>
      </w:r>
      <w:r w:rsidRPr="00C95EC6">
        <w:rPr>
          <w:rFonts w:ascii="Times New Roman" w:hAnsi="Times New Roman"/>
          <w:sz w:val="24"/>
          <w:szCs w:val="24"/>
          <w:vertAlign w:val="superscript"/>
        </w:rPr>
        <w:t>-1</w:t>
      </w:r>
      <w:r w:rsidRPr="00C95EC6">
        <w:rPr>
          <w:rFonts w:ascii="Times New Roman" w:hAnsi="Times New Roman"/>
          <w:sz w:val="24"/>
          <w:szCs w:val="24"/>
        </w:rPr>
        <w:t xml:space="preserve">, mientras que BF no resultó activo. El índice de selectividad de </w:t>
      </w:r>
      <w:proofErr w:type="spellStart"/>
      <w:r w:rsidRPr="00C95EC6">
        <w:rPr>
          <w:rFonts w:ascii="Times New Roman" w:hAnsi="Times New Roman"/>
          <w:sz w:val="24"/>
          <w:szCs w:val="24"/>
        </w:rPr>
        <w:t>EaF</w:t>
      </w:r>
      <w:proofErr w:type="spellEnd"/>
      <w:r w:rsidRPr="00C95EC6">
        <w:rPr>
          <w:rFonts w:ascii="Times New Roman" w:hAnsi="Times New Roman"/>
          <w:sz w:val="24"/>
          <w:szCs w:val="24"/>
        </w:rPr>
        <w:t xml:space="preserve"> contra </w:t>
      </w:r>
      <w:proofErr w:type="spellStart"/>
      <w:r w:rsidRPr="00C95EC6">
        <w:rPr>
          <w:rFonts w:ascii="Times New Roman" w:hAnsi="Times New Roman"/>
          <w:i/>
          <w:sz w:val="24"/>
          <w:szCs w:val="24"/>
        </w:rPr>
        <w:t>Lehismania</w:t>
      </w:r>
      <w:proofErr w:type="spellEnd"/>
      <w:r w:rsidRPr="00C95E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95EC6">
        <w:rPr>
          <w:rFonts w:ascii="Times New Roman" w:hAnsi="Times New Roman"/>
          <w:i/>
          <w:sz w:val="24"/>
          <w:szCs w:val="24"/>
        </w:rPr>
        <w:t>infantum</w:t>
      </w:r>
      <w:proofErr w:type="spellEnd"/>
      <w:r w:rsidRPr="00C95EC6">
        <w:rPr>
          <w:rFonts w:ascii="Times New Roman" w:hAnsi="Times New Roman"/>
          <w:sz w:val="24"/>
          <w:szCs w:val="24"/>
        </w:rPr>
        <w:t xml:space="preserve"> clasificó como aceptable; abriendo una puerta a futuros estudios más profundos. Falta lo de la actividad antioxidante. </w:t>
      </w:r>
    </w:p>
    <w:p w:rsidR="007B2E09" w:rsidRDefault="007B2E09" w:rsidP="007B2E09">
      <w:pPr>
        <w:rPr>
          <w:rFonts w:ascii="Times New Roman" w:hAnsi="Times New Roman"/>
          <w:i/>
          <w:sz w:val="24"/>
          <w:szCs w:val="24"/>
          <w:lang w:val="es-CU"/>
        </w:rPr>
      </w:pPr>
      <w:r w:rsidRPr="00C95EC6">
        <w:rPr>
          <w:rFonts w:ascii="Times New Roman" w:hAnsi="Times New Roman" w:cs="Times New Roman"/>
          <w:b/>
          <w:sz w:val="24"/>
          <w:szCs w:val="24"/>
          <w:lang w:val="es-CU"/>
        </w:rPr>
        <w:lastRenderedPageBreak/>
        <w:t xml:space="preserve">PALABRAS CLAVE: </w:t>
      </w:r>
      <w:r w:rsidRPr="00C95EC6">
        <w:rPr>
          <w:rFonts w:ascii="Times New Roman" w:hAnsi="Times New Roman"/>
          <w:i/>
          <w:sz w:val="24"/>
          <w:szCs w:val="24"/>
          <w:lang w:val="es-CU"/>
        </w:rPr>
        <w:t xml:space="preserve">AMYRIS ELEMIFERA, </w:t>
      </w:r>
      <w:r w:rsidRPr="00C95EC6">
        <w:rPr>
          <w:rFonts w:ascii="Times New Roman" w:hAnsi="Times New Roman"/>
          <w:color w:val="222222"/>
          <w:sz w:val="24"/>
          <w:szCs w:val="24"/>
          <w:lang w:val="es-CU"/>
        </w:rPr>
        <w:t xml:space="preserve">ALCALOIDES, </w:t>
      </w:r>
      <w:r w:rsidRPr="00C95EC6">
        <w:rPr>
          <w:rFonts w:ascii="Times New Roman" w:hAnsi="Times New Roman"/>
          <w:sz w:val="24"/>
          <w:szCs w:val="24"/>
          <w:lang w:val="es-CU"/>
        </w:rPr>
        <w:t xml:space="preserve">ACEITE ESENCIAL, ACTIVIDAD AMTIMICROBIANA, </w:t>
      </w:r>
      <w:r w:rsidRPr="00C95EC6">
        <w:rPr>
          <w:rFonts w:ascii="Times New Roman" w:hAnsi="Times New Roman"/>
          <w:i/>
          <w:sz w:val="24"/>
          <w:szCs w:val="24"/>
          <w:lang w:val="es-CU"/>
        </w:rPr>
        <w:t>LEHISMANIA INFANTUM</w:t>
      </w:r>
      <w:r w:rsidR="00C95EC6">
        <w:rPr>
          <w:rFonts w:ascii="Times New Roman" w:hAnsi="Times New Roman"/>
          <w:i/>
          <w:sz w:val="24"/>
          <w:szCs w:val="24"/>
          <w:lang w:val="es-CU"/>
        </w:rPr>
        <w:t>.</w:t>
      </w:r>
    </w:p>
    <w:p w:rsidR="00C95EC6" w:rsidRDefault="00C95EC6" w:rsidP="007B2E09">
      <w:pPr>
        <w:rPr>
          <w:rFonts w:ascii="Times New Roman" w:hAnsi="Times New Roman"/>
          <w:i/>
          <w:sz w:val="24"/>
          <w:szCs w:val="24"/>
          <w:lang w:val="es-CU"/>
        </w:rPr>
      </w:pPr>
    </w:p>
    <w:p w:rsidR="00C95EC6" w:rsidRPr="00C95EC6" w:rsidRDefault="00C95EC6" w:rsidP="00C95EC6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95EC6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C95EC6" w:rsidRPr="00C95EC6" w:rsidRDefault="00C95EC6" w:rsidP="00C95EC6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95EC6">
        <w:rPr>
          <w:rFonts w:ascii="Times New Roman" w:hAnsi="Times New Roman"/>
          <w:i/>
          <w:sz w:val="24"/>
          <w:szCs w:val="24"/>
          <w:lang w:val="en-US"/>
        </w:rPr>
        <w:t>Amyris</w:t>
      </w:r>
      <w:proofErr w:type="spellEnd"/>
      <w:r w:rsidRPr="00C95EC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C95EC6">
        <w:rPr>
          <w:rFonts w:ascii="Times New Roman" w:hAnsi="Times New Roman"/>
          <w:i/>
          <w:sz w:val="24"/>
          <w:szCs w:val="24"/>
          <w:lang w:val="en-US"/>
        </w:rPr>
        <w:t>elemifera</w:t>
      </w:r>
      <w:proofErr w:type="spellEnd"/>
      <w:r w:rsidRPr="00C95EC6">
        <w:rPr>
          <w:rFonts w:ascii="Times New Roman" w:hAnsi="Times New Roman"/>
          <w:sz w:val="24"/>
          <w:szCs w:val="24"/>
          <w:lang w:val="en-US"/>
        </w:rPr>
        <w:t xml:space="preserve"> L. is an aromatic plant that grows in Cuba within neither chemical nor pharmacological scientific profile, therefore; this study pretends to explore it chemical composition and antimicrobial activity. With this purpose, the e</w:t>
      </w:r>
      <w:bookmarkStart w:id="1" w:name="_GoBack"/>
      <w:bookmarkEnd w:id="1"/>
      <w:r w:rsidRPr="00C95EC6">
        <w:rPr>
          <w:rFonts w:ascii="Times New Roman" w:hAnsi="Times New Roman"/>
          <w:sz w:val="24"/>
          <w:szCs w:val="24"/>
          <w:lang w:val="en-US"/>
        </w:rPr>
        <w:t>thanol extracts (EE) was liquid-liquid fractioned with hexane (HF), ethyl acetate (</w:t>
      </w:r>
      <w:proofErr w:type="spellStart"/>
      <w:r w:rsidRPr="00C95EC6">
        <w:rPr>
          <w:rFonts w:ascii="Times New Roman" w:hAnsi="Times New Roman"/>
          <w:sz w:val="24"/>
          <w:szCs w:val="24"/>
          <w:lang w:val="en-US"/>
        </w:rPr>
        <w:t>EaF</w:t>
      </w:r>
      <w:proofErr w:type="spellEnd"/>
      <w:r w:rsidRPr="00C95EC6">
        <w:rPr>
          <w:rFonts w:ascii="Times New Roman" w:hAnsi="Times New Roman"/>
          <w:sz w:val="24"/>
          <w:szCs w:val="24"/>
          <w:lang w:val="en-US"/>
        </w:rPr>
        <w:t xml:space="preserve">) and butanol fractions (BF) were obtained and chemically characterized. This extract as well as it fractions were evaluated together with the essential oil (EO) extracted by </w:t>
      </w:r>
      <w:proofErr w:type="spellStart"/>
      <w:r w:rsidRPr="00C95EC6">
        <w:rPr>
          <w:rFonts w:ascii="Times New Roman" w:hAnsi="Times New Roman"/>
          <w:sz w:val="24"/>
          <w:szCs w:val="24"/>
          <w:lang w:val="en-US"/>
        </w:rPr>
        <w:t>hydrodistillation</w:t>
      </w:r>
      <w:proofErr w:type="spellEnd"/>
      <w:r w:rsidRPr="00C95EC6">
        <w:rPr>
          <w:rFonts w:ascii="Times New Roman" w:hAnsi="Times New Roman"/>
          <w:sz w:val="24"/>
          <w:szCs w:val="24"/>
          <w:lang w:val="en-US"/>
        </w:rPr>
        <w:t xml:space="preserve"> in their antimicrobial activity through the microdilution methodology against </w:t>
      </w:r>
      <w:r w:rsidRPr="00C95EC6">
        <w:rPr>
          <w:rFonts w:ascii="Times New Roman" w:hAnsi="Times New Roman"/>
          <w:color w:val="222222"/>
          <w:sz w:val="24"/>
          <w:szCs w:val="24"/>
          <w:lang w:val="en-US"/>
        </w:rPr>
        <w:t xml:space="preserve">two bacteria, one yeast and three parasite strains. Phenols, Alkaloids, Flavonoids, Triterpenes and steroids, </w:t>
      </w:r>
      <w:proofErr w:type="spellStart"/>
      <w:r w:rsidRPr="00C95EC6">
        <w:rPr>
          <w:rFonts w:ascii="Times New Roman" w:hAnsi="Times New Roman"/>
          <w:color w:val="222222"/>
          <w:sz w:val="24"/>
          <w:szCs w:val="24"/>
          <w:lang w:val="en-US"/>
        </w:rPr>
        <w:t>Cumarins</w:t>
      </w:r>
      <w:proofErr w:type="spellEnd"/>
      <w:r w:rsidRPr="00C95EC6">
        <w:rPr>
          <w:rFonts w:ascii="Times New Roman" w:hAnsi="Times New Roman"/>
          <w:color w:val="222222"/>
          <w:sz w:val="24"/>
          <w:szCs w:val="24"/>
          <w:lang w:val="en-US"/>
        </w:rPr>
        <w:t xml:space="preserve">, Quinones and Free amino acid and amides were detected within the EE and it </w:t>
      </w:r>
      <w:proofErr w:type="spellStart"/>
      <w:proofErr w:type="gramStart"/>
      <w:r w:rsidRPr="00C95EC6">
        <w:rPr>
          <w:rFonts w:ascii="Times New Roman" w:hAnsi="Times New Roman"/>
          <w:color w:val="222222"/>
          <w:sz w:val="24"/>
          <w:szCs w:val="24"/>
          <w:lang w:val="en-US"/>
        </w:rPr>
        <w:t>fractions.</w:t>
      </w:r>
      <w:r w:rsidRPr="00C95EC6">
        <w:rPr>
          <w:rFonts w:ascii="Times New Roman" w:hAnsi="Times New Roman"/>
          <w:sz w:val="24"/>
          <w:szCs w:val="24"/>
          <w:lang w:val="en-US"/>
        </w:rPr>
        <w:t>TheEE</w:t>
      </w:r>
      <w:proofErr w:type="spellEnd"/>
      <w:proofErr w:type="gramEnd"/>
      <w:r w:rsidRPr="00C95EC6">
        <w:rPr>
          <w:rFonts w:ascii="Times New Roman" w:hAnsi="Times New Roman"/>
          <w:sz w:val="24"/>
          <w:szCs w:val="24"/>
          <w:lang w:val="en-US"/>
        </w:rPr>
        <w:t xml:space="preserve">, HF, </w:t>
      </w:r>
      <w:proofErr w:type="spellStart"/>
      <w:r w:rsidRPr="00C95EC6">
        <w:rPr>
          <w:rFonts w:ascii="Times New Roman" w:hAnsi="Times New Roman"/>
          <w:sz w:val="24"/>
          <w:szCs w:val="24"/>
          <w:lang w:val="en-US"/>
        </w:rPr>
        <w:t>EaFand</w:t>
      </w:r>
      <w:proofErr w:type="spellEnd"/>
      <w:r w:rsidRPr="00C95EC6">
        <w:rPr>
          <w:rFonts w:ascii="Times New Roman" w:hAnsi="Times New Roman"/>
          <w:sz w:val="24"/>
          <w:szCs w:val="24"/>
          <w:lang w:val="en-US"/>
        </w:rPr>
        <w:t xml:space="preserve"> the EO are good anti-parasitic substances with IC</w:t>
      </w:r>
      <w:r w:rsidRPr="00C95EC6">
        <w:rPr>
          <w:rFonts w:ascii="Times New Roman" w:hAnsi="Times New Roman"/>
          <w:sz w:val="24"/>
          <w:szCs w:val="24"/>
          <w:vertAlign w:val="subscript"/>
          <w:lang w:val="en-US"/>
        </w:rPr>
        <w:t>50</w:t>
      </w:r>
      <w:r w:rsidRPr="00C95EC6">
        <w:rPr>
          <w:rFonts w:ascii="Times New Roman" w:hAnsi="Times New Roman"/>
          <w:sz w:val="24"/>
          <w:szCs w:val="24"/>
          <w:lang w:val="en-US"/>
        </w:rPr>
        <w:t>under 20µgmL</w:t>
      </w:r>
      <w:r w:rsidRPr="00C95EC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C95EC6">
        <w:rPr>
          <w:rFonts w:ascii="Times New Roman" w:hAnsi="Times New Roman"/>
          <w:sz w:val="24"/>
          <w:szCs w:val="24"/>
          <w:lang w:val="en-US"/>
        </w:rPr>
        <w:t xml:space="preserve">, while BF wasn’t active. The selectivity index of </w:t>
      </w:r>
      <w:proofErr w:type="spellStart"/>
      <w:r w:rsidRPr="00C95EC6">
        <w:rPr>
          <w:rFonts w:ascii="Times New Roman" w:hAnsi="Times New Roman"/>
          <w:sz w:val="24"/>
          <w:szCs w:val="24"/>
          <w:lang w:val="en-US"/>
        </w:rPr>
        <w:t>EaF</w:t>
      </w:r>
      <w:proofErr w:type="spellEnd"/>
      <w:r w:rsidRPr="00C95EC6">
        <w:rPr>
          <w:rFonts w:ascii="Times New Roman" w:hAnsi="Times New Roman"/>
          <w:sz w:val="24"/>
          <w:szCs w:val="24"/>
          <w:lang w:val="en-US"/>
        </w:rPr>
        <w:t xml:space="preserve"> against </w:t>
      </w:r>
      <w:proofErr w:type="spellStart"/>
      <w:r w:rsidRPr="00C95EC6">
        <w:rPr>
          <w:rFonts w:ascii="Times New Roman" w:hAnsi="Times New Roman"/>
          <w:i/>
          <w:sz w:val="24"/>
          <w:szCs w:val="24"/>
          <w:lang w:val="en-US"/>
        </w:rPr>
        <w:t>Lehismania</w:t>
      </w:r>
      <w:proofErr w:type="spellEnd"/>
      <w:r w:rsidRPr="00C95EC6">
        <w:rPr>
          <w:rFonts w:ascii="Times New Roman" w:hAnsi="Times New Roman"/>
          <w:i/>
          <w:sz w:val="24"/>
          <w:szCs w:val="24"/>
          <w:lang w:val="en-US"/>
        </w:rPr>
        <w:t xml:space="preserve"> infantum</w:t>
      </w:r>
      <w:r w:rsidRPr="00C95EC6">
        <w:rPr>
          <w:rFonts w:ascii="Times New Roman" w:hAnsi="Times New Roman"/>
          <w:sz w:val="24"/>
          <w:szCs w:val="24"/>
          <w:lang w:val="en-US"/>
        </w:rPr>
        <w:t xml:space="preserve"> classified as acceptable opening a gate to deeper future studies.</w:t>
      </w:r>
    </w:p>
    <w:p w:rsidR="00C95EC6" w:rsidRPr="00C95EC6" w:rsidRDefault="00C95EC6" w:rsidP="007B2E09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7B2E09" w:rsidRPr="00C95EC6" w:rsidRDefault="007B2E09" w:rsidP="007B2E0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B2E09" w:rsidRPr="00C95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09"/>
    <w:rsid w:val="007B2E09"/>
    <w:rsid w:val="00B2588C"/>
    <w:rsid w:val="00C95EC6"/>
    <w:rsid w:val="00E2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730B1"/>
  <w15:chartTrackingRefBased/>
  <w15:docId w15:val="{276BD1AF-1026-41A1-8B9D-EE53F2F6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7B2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2E0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vnculo">
    <w:name w:val="Hyperlink"/>
    <w:basedOn w:val="Fuentedeprrafopredeter"/>
    <w:uiPriority w:val="99"/>
    <w:unhideWhenUsed/>
    <w:rsid w:val="007B2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cea@uo.edu.cu" TargetMode="External"/><Relationship Id="rId4" Type="http://schemas.openxmlformats.org/officeDocument/2006/relationships/hyperlink" Target="mailto:sgil@uo.edu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1</cp:revision>
  <dcterms:created xsi:type="dcterms:W3CDTF">2019-04-03T19:05:00Z</dcterms:created>
  <dcterms:modified xsi:type="dcterms:W3CDTF">2019-04-03T19:22:00Z</dcterms:modified>
</cp:coreProperties>
</file>