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3C4" w:rsidRDefault="00D013C4" w:rsidP="00D013C4">
      <w:pPr>
        <w:autoSpaceDE w:val="0"/>
        <w:autoSpaceDN w:val="0"/>
        <w:adjustRightInd w:val="0"/>
        <w:spacing w:after="0" w:line="360" w:lineRule="auto"/>
        <w:jc w:val="center"/>
        <w:rPr>
          <w:rFonts w:ascii="Times New Roman" w:hAnsi="Times New Roman"/>
          <w:b/>
          <w:bCs/>
          <w:color w:val="000000"/>
          <w:sz w:val="28"/>
          <w:szCs w:val="28"/>
          <w:lang w:eastAsia="es-MX"/>
        </w:rPr>
      </w:pPr>
      <w:r w:rsidRPr="003132F9">
        <w:rPr>
          <w:rFonts w:ascii="Times New Roman" w:hAnsi="Times New Roman"/>
          <w:b/>
          <w:bCs/>
          <w:color w:val="000000"/>
          <w:sz w:val="28"/>
          <w:szCs w:val="28"/>
          <w:lang w:eastAsia="es-MX"/>
        </w:rPr>
        <w:t>XII SIMPOSIO INTERNACIONALDE ESTRUCTURAS, GEOTECNIA Y MATERIALES DE CONSTRUCCIÓN</w:t>
      </w:r>
    </w:p>
    <w:p w:rsidR="00D013C4" w:rsidRPr="003132F9" w:rsidRDefault="00D013C4" w:rsidP="00D013C4">
      <w:pPr>
        <w:autoSpaceDE w:val="0"/>
        <w:autoSpaceDN w:val="0"/>
        <w:adjustRightInd w:val="0"/>
        <w:spacing w:after="0" w:line="360" w:lineRule="auto"/>
        <w:jc w:val="center"/>
        <w:rPr>
          <w:rFonts w:ascii="Times New Roman" w:hAnsi="Times New Roman"/>
          <w:b/>
          <w:bCs/>
          <w:color w:val="000000"/>
          <w:sz w:val="28"/>
          <w:szCs w:val="28"/>
          <w:lang w:eastAsia="es-MX"/>
        </w:rPr>
      </w:pPr>
    </w:p>
    <w:p w:rsidR="00D013C4" w:rsidRDefault="00D013C4" w:rsidP="00D013C4">
      <w:pPr>
        <w:autoSpaceDE w:val="0"/>
        <w:autoSpaceDN w:val="0"/>
        <w:adjustRightInd w:val="0"/>
        <w:spacing w:after="0" w:line="360" w:lineRule="auto"/>
        <w:jc w:val="center"/>
        <w:rPr>
          <w:rFonts w:ascii="Times New Roman" w:hAnsi="Times New Roman"/>
          <w:b/>
          <w:bCs/>
          <w:color w:val="000000"/>
          <w:sz w:val="28"/>
          <w:szCs w:val="28"/>
          <w:lang w:eastAsia="es-MX"/>
        </w:rPr>
      </w:pPr>
      <w:r w:rsidRPr="003132F9">
        <w:rPr>
          <w:rFonts w:ascii="Times New Roman" w:hAnsi="Times New Roman"/>
          <w:b/>
          <w:bCs/>
          <w:color w:val="000000"/>
          <w:sz w:val="28"/>
          <w:szCs w:val="28"/>
          <w:lang w:eastAsia="es-MX"/>
        </w:rPr>
        <w:t xml:space="preserve">Obtención de la curva Tráfico vs. Deformación Vertical Unitaria Máxima Admisible para la NC 334:2004 </w:t>
      </w:r>
    </w:p>
    <w:p w:rsidR="004A5571" w:rsidRPr="00D013C4" w:rsidRDefault="00D013C4" w:rsidP="00D013C4">
      <w:pPr>
        <w:autoSpaceDE w:val="0"/>
        <w:autoSpaceDN w:val="0"/>
        <w:adjustRightInd w:val="0"/>
        <w:spacing w:after="0" w:line="360" w:lineRule="auto"/>
        <w:jc w:val="center"/>
        <w:rPr>
          <w:rFonts w:ascii="Times New Roman" w:hAnsi="Times New Roman"/>
          <w:b/>
          <w:bCs/>
          <w:i/>
          <w:color w:val="000000"/>
          <w:sz w:val="28"/>
          <w:szCs w:val="28"/>
          <w:lang w:val="en-US" w:eastAsia="es-MX"/>
        </w:rPr>
      </w:pPr>
      <w:r w:rsidRPr="003132F9">
        <w:rPr>
          <w:rFonts w:ascii="Times New Roman" w:hAnsi="Times New Roman"/>
          <w:b/>
          <w:bCs/>
          <w:i/>
          <w:color w:val="000000"/>
          <w:sz w:val="28"/>
          <w:szCs w:val="28"/>
          <w:lang w:val="en-US" w:eastAsia="es-MX"/>
        </w:rPr>
        <w:t>Obtaining the Traffic curve vs. Maximum Unitary Vertical Strain for NC</w:t>
      </w:r>
      <w:r>
        <w:rPr>
          <w:rFonts w:ascii="Times New Roman" w:hAnsi="Times New Roman"/>
          <w:b/>
          <w:bCs/>
          <w:i/>
          <w:color w:val="000000"/>
          <w:sz w:val="28"/>
          <w:szCs w:val="28"/>
          <w:lang w:val="en-US" w:eastAsia="es-MX"/>
        </w:rPr>
        <w:t xml:space="preserve"> 334: 2004</w:t>
      </w:r>
    </w:p>
    <w:p w:rsidR="00D013C4" w:rsidRPr="00D013C4" w:rsidRDefault="00D013C4" w:rsidP="00D013C4">
      <w:pPr>
        <w:spacing w:after="0" w:line="360" w:lineRule="auto"/>
        <w:jc w:val="center"/>
        <w:rPr>
          <w:rFonts w:ascii="Times New Roman" w:hAnsi="Times New Roman"/>
          <w:b/>
          <w:color w:val="000000"/>
          <w:sz w:val="24"/>
          <w:szCs w:val="24"/>
          <w:vertAlign w:val="superscript"/>
        </w:rPr>
      </w:pPr>
      <w:r w:rsidRPr="003132F9">
        <w:rPr>
          <w:rFonts w:ascii="Times New Roman" w:hAnsi="Times New Roman"/>
          <w:b/>
          <w:color w:val="000000"/>
          <w:sz w:val="24"/>
          <w:szCs w:val="24"/>
        </w:rPr>
        <w:t>Ing. Angel G</w:t>
      </w:r>
      <w:r>
        <w:rPr>
          <w:rFonts w:ascii="Times New Roman" w:hAnsi="Times New Roman"/>
          <w:b/>
          <w:color w:val="000000"/>
          <w:sz w:val="24"/>
          <w:szCs w:val="24"/>
        </w:rPr>
        <w:t>abriel</w:t>
      </w:r>
      <w:r w:rsidRPr="003132F9">
        <w:rPr>
          <w:rFonts w:ascii="Times New Roman" w:hAnsi="Times New Roman"/>
          <w:b/>
          <w:color w:val="000000"/>
          <w:sz w:val="24"/>
          <w:szCs w:val="24"/>
        </w:rPr>
        <w:t xml:space="preserve"> González Pérez</w:t>
      </w:r>
      <w:r w:rsidRPr="003132F9">
        <w:rPr>
          <w:rFonts w:ascii="Times New Roman" w:hAnsi="Times New Roman"/>
          <w:b/>
          <w:color w:val="000000"/>
          <w:sz w:val="24"/>
          <w:szCs w:val="24"/>
          <w:vertAlign w:val="superscript"/>
        </w:rPr>
        <w:t>1</w:t>
      </w:r>
    </w:p>
    <w:p w:rsidR="00D013C4" w:rsidRPr="00D013C4" w:rsidRDefault="00D013C4" w:rsidP="00D013C4">
      <w:pPr>
        <w:pStyle w:val="Prrafodelista"/>
        <w:numPr>
          <w:ilvl w:val="0"/>
          <w:numId w:val="5"/>
        </w:numPr>
        <w:spacing w:line="360" w:lineRule="auto"/>
        <w:jc w:val="both"/>
        <w:rPr>
          <w:rFonts w:ascii="Times New Roman" w:hAnsi="Times New Roman"/>
          <w:color w:val="000000"/>
          <w:sz w:val="24"/>
          <w:szCs w:val="24"/>
        </w:rPr>
      </w:pPr>
      <w:r w:rsidRPr="00D013C4">
        <w:rPr>
          <w:rFonts w:ascii="Times New Roman" w:hAnsi="Times New Roman"/>
          <w:color w:val="000000"/>
          <w:sz w:val="24"/>
          <w:szCs w:val="24"/>
        </w:rPr>
        <w:t xml:space="preserve">Angel </w:t>
      </w:r>
      <w:r w:rsidRPr="00D013C4">
        <w:rPr>
          <w:rFonts w:ascii="Times New Roman" w:hAnsi="Times New Roman"/>
          <w:color w:val="000000"/>
          <w:sz w:val="24"/>
          <w:szCs w:val="24"/>
        </w:rPr>
        <w:t>Gabriel</w:t>
      </w:r>
      <w:r w:rsidRPr="00D013C4">
        <w:rPr>
          <w:rFonts w:ascii="Times New Roman" w:hAnsi="Times New Roman"/>
          <w:color w:val="000000"/>
          <w:sz w:val="24"/>
          <w:szCs w:val="24"/>
        </w:rPr>
        <w:t xml:space="preserve"> González Pérez. Empresa de Proyectos de Arquitectura e ingeniería de Villa Clara, Cuba. E-mail: </w:t>
      </w:r>
      <w:hyperlink r:id="rId7" w:history="1">
        <w:r w:rsidRPr="00D013C4">
          <w:rPr>
            <w:rStyle w:val="Hipervnculo"/>
            <w:rFonts w:ascii="Times New Roman" w:hAnsi="Times New Roman"/>
            <w:color w:val="000000"/>
            <w:sz w:val="24"/>
            <w:szCs w:val="24"/>
          </w:rPr>
          <w:t>agonzalez@emproyvc.co.cu</w:t>
        </w:r>
      </w:hyperlink>
      <w:r w:rsidRPr="00D013C4">
        <w:rPr>
          <w:rFonts w:ascii="Times New Roman" w:hAnsi="Times New Roman"/>
          <w:color w:val="000000"/>
          <w:sz w:val="24"/>
          <w:szCs w:val="24"/>
        </w:rPr>
        <w:t>.</w:t>
      </w:r>
    </w:p>
    <w:p w:rsidR="00D013C4" w:rsidRPr="003132F9" w:rsidRDefault="00D013C4" w:rsidP="00D013C4">
      <w:pPr>
        <w:spacing w:line="360" w:lineRule="auto"/>
        <w:jc w:val="both"/>
        <w:rPr>
          <w:rFonts w:ascii="Times New Roman" w:hAnsi="Times New Roman"/>
          <w:b/>
          <w:color w:val="000000"/>
          <w:sz w:val="24"/>
          <w:szCs w:val="24"/>
        </w:rPr>
      </w:pPr>
      <w:r w:rsidRPr="003132F9">
        <w:rPr>
          <w:rFonts w:ascii="Times New Roman" w:hAnsi="Times New Roman"/>
          <w:b/>
          <w:color w:val="000000"/>
          <w:sz w:val="24"/>
          <w:szCs w:val="24"/>
        </w:rPr>
        <w:t>Resumen:</w:t>
      </w:r>
    </w:p>
    <w:p w:rsidR="00D013C4" w:rsidRPr="000055DD" w:rsidRDefault="00D013C4" w:rsidP="00D013C4">
      <w:pPr>
        <w:autoSpaceDE w:val="0"/>
        <w:autoSpaceDN w:val="0"/>
        <w:adjustRightInd w:val="0"/>
        <w:spacing w:after="0" w:line="360" w:lineRule="auto"/>
        <w:jc w:val="both"/>
        <w:rPr>
          <w:rFonts w:ascii="Times New Roman" w:hAnsi="Times New Roman"/>
          <w:color w:val="000000"/>
          <w:sz w:val="24"/>
          <w:szCs w:val="24"/>
        </w:rPr>
      </w:pPr>
      <w:r w:rsidRPr="000055DD">
        <w:rPr>
          <w:rFonts w:ascii="Times New Roman" w:hAnsi="Times New Roman"/>
          <w:color w:val="000000"/>
          <w:sz w:val="24"/>
          <w:szCs w:val="24"/>
        </w:rPr>
        <w:t xml:space="preserve">En la actualidad a nivel internacional existen numerosas metodologías empírico-mecanicistas para el diseño de estructuras de pavimentos flexibles. Estas metodologías están basadas en el empleo de modelos de fallos que relacionan la respuesta estructural con los distintos tipos de deterioros o fallas constituyendo un </w:t>
      </w:r>
      <w:r>
        <w:rPr>
          <w:rFonts w:ascii="Times New Roman" w:hAnsi="Times New Roman"/>
          <w:color w:val="000000"/>
          <w:sz w:val="24"/>
          <w:szCs w:val="24"/>
        </w:rPr>
        <w:t>elemento fundamental en el método de diseño</w:t>
      </w:r>
      <w:r w:rsidRPr="000055DD">
        <w:rPr>
          <w:rFonts w:ascii="Times New Roman" w:hAnsi="Times New Roman"/>
          <w:color w:val="000000"/>
          <w:sz w:val="24"/>
          <w:szCs w:val="24"/>
        </w:rPr>
        <w:t xml:space="preserve">. </w:t>
      </w:r>
    </w:p>
    <w:p w:rsidR="00D013C4" w:rsidRPr="000055DD" w:rsidRDefault="00D013C4" w:rsidP="00D013C4">
      <w:pPr>
        <w:autoSpaceDE w:val="0"/>
        <w:autoSpaceDN w:val="0"/>
        <w:adjustRightInd w:val="0"/>
        <w:spacing w:after="0" w:line="360" w:lineRule="auto"/>
        <w:jc w:val="both"/>
        <w:rPr>
          <w:rFonts w:ascii="Times New Roman" w:hAnsi="Times New Roman"/>
          <w:color w:val="000000"/>
          <w:sz w:val="24"/>
          <w:szCs w:val="24"/>
        </w:rPr>
      </w:pPr>
      <w:r w:rsidRPr="000055DD">
        <w:rPr>
          <w:rFonts w:ascii="Times New Roman" w:hAnsi="Times New Roman"/>
          <w:color w:val="000000"/>
          <w:sz w:val="24"/>
          <w:szCs w:val="24"/>
        </w:rPr>
        <w:t>La NC 334: 2004 es la norma vigente en Cuba que rige el diseño de estructuras de pavimentos flexibles. Esta norma considera las leyes de fallo para las condiciones de Cuba tomado de “Introducción para el diseño de firmes de la red de carreteras de Andalucía” de 1999. Estas leyes consideradas en la norma se presentan de una manera tal que no reflejan la relación entre la respuesta estructural ante las cargas de diseño y los deterioros, lo anterior da lugar a interpretaciones erróneas sobre el procedimiento y los resultados derivados del mismo.</w:t>
      </w:r>
    </w:p>
    <w:p w:rsidR="00D013C4" w:rsidRPr="00811FA6" w:rsidRDefault="00D013C4" w:rsidP="00D013C4">
      <w:pPr>
        <w:autoSpaceDE w:val="0"/>
        <w:autoSpaceDN w:val="0"/>
        <w:adjustRightInd w:val="0"/>
        <w:spacing w:after="0" w:line="360" w:lineRule="auto"/>
        <w:jc w:val="both"/>
        <w:rPr>
          <w:rFonts w:ascii="Times New Roman" w:hAnsi="Times New Roman"/>
          <w:color w:val="000000"/>
          <w:sz w:val="24"/>
          <w:szCs w:val="24"/>
        </w:rPr>
      </w:pPr>
      <w:r w:rsidRPr="000055DD">
        <w:rPr>
          <w:rFonts w:ascii="Times New Roman" w:hAnsi="Times New Roman"/>
          <w:color w:val="000000"/>
          <w:sz w:val="24"/>
          <w:szCs w:val="24"/>
        </w:rPr>
        <w:t xml:space="preserve">En el presente trabajo </w:t>
      </w:r>
      <w:r>
        <w:rPr>
          <w:rFonts w:ascii="Times New Roman" w:hAnsi="Times New Roman"/>
          <w:color w:val="000000"/>
          <w:sz w:val="24"/>
          <w:szCs w:val="24"/>
        </w:rPr>
        <w:t xml:space="preserve">se </w:t>
      </w:r>
      <w:r w:rsidRPr="000055DD">
        <w:rPr>
          <w:rFonts w:ascii="Times New Roman" w:hAnsi="Times New Roman"/>
          <w:color w:val="000000"/>
          <w:sz w:val="24"/>
          <w:szCs w:val="24"/>
        </w:rPr>
        <w:t xml:space="preserve">emplea un software de multicapas elásticas para modelar los espesores obtenidos empleando la expresión de “Espesor Total Equivalente” para el espectro de diseño de la NC 334: 2004 y obtener la respuesta de la estructura en forma de </w:t>
      </w:r>
      <w:r w:rsidRPr="000055DD">
        <w:rPr>
          <w:rFonts w:ascii="Times New Roman" w:hAnsi="Times New Roman"/>
          <w:color w:val="000000"/>
          <w:sz w:val="24"/>
          <w:szCs w:val="24"/>
        </w:rPr>
        <w:lastRenderedPageBreak/>
        <w:t xml:space="preserve">“Deformación Vertical Unitaria Máxima” a nivel de la subrasante. Finalmente se grafican estos resultados obteniéndose la curva representativa de la ley de fallo </w:t>
      </w:r>
      <w:r>
        <w:rPr>
          <w:rFonts w:ascii="Times New Roman" w:hAnsi="Times New Roman"/>
          <w:color w:val="000000"/>
          <w:sz w:val="24"/>
          <w:szCs w:val="24"/>
        </w:rPr>
        <w:t>por ahuellamiento</w:t>
      </w:r>
      <w:r w:rsidRPr="000055DD">
        <w:rPr>
          <w:rFonts w:ascii="Times New Roman" w:hAnsi="Times New Roman"/>
          <w:color w:val="000000"/>
          <w:sz w:val="24"/>
          <w:szCs w:val="24"/>
        </w:rPr>
        <w:t xml:space="preserve"> que relaciona directamente la respuesta de la estructura ante los parámetros de diseño. Posteriormente se realiza una comparación con las leyes de fallos de los métodos más reconocidos a nivel internacional.</w:t>
      </w:r>
    </w:p>
    <w:p w:rsidR="00D013C4" w:rsidRPr="00D013C4" w:rsidRDefault="00D013C4" w:rsidP="00D013C4">
      <w:pPr>
        <w:autoSpaceDE w:val="0"/>
        <w:autoSpaceDN w:val="0"/>
        <w:adjustRightInd w:val="0"/>
        <w:spacing w:after="0" w:line="360" w:lineRule="auto"/>
        <w:jc w:val="both"/>
        <w:rPr>
          <w:rFonts w:ascii="Times New Roman" w:hAnsi="Times New Roman"/>
          <w:b/>
          <w:i/>
          <w:sz w:val="24"/>
          <w:szCs w:val="24"/>
          <w:lang w:val="en-US"/>
        </w:rPr>
      </w:pPr>
      <w:r w:rsidRPr="00D013C4">
        <w:rPr>
          <w:rFonts w:ascii="Times New Roman" w:hAnsi="Times New Roman"/>
          <w:b/>
          <w:i/>
          <w:sz w:val="24"/>
          <w:szCs w:val="24"/>
          <w:lang w:val="en-US"/>
        </w:rPr>
        <w:t>Abstract:</w:t>
      </w:r>
    </w:p>
    <w:p w:rsidR="00D013C4" w:rsidRPr="00AD2028" w:rsidRDefault="00D013C4" w:rsidP="00D013C4">
      <w:pPr>
        <w:autoSpaceDE w:val="0"/>
        <w:autoSpaceDN w:val="0"/>
        <w:adjustRightInd w:val="0"/>
        <w:spacing w:after="0" w:line="360" w:lineRule="auto"/>
        <w:jc w:val="both"/>
        <w:rPr>
          <w:rFonts w:ascii="Times New Roman" w:hAnsi="Times New Roman"/>
          <w:i/>
          <w:color w:val="000000"/>
          <w:sz w:val="24"/>
          <w:szCs w:val="24"/>
          <w:lang w:val="en-US"/>
        </w:rPr>
      </w:pPr>
      <w:r w:rsidRPr="00D013C4">
        <w:rPr>
          <w:rFonts w:ascii="Times New Roman" w:hAnsi="Times New Roman"/>
          <w:i/>
          <w:color w:val="000000"/>
          <w:sz w:val="24"/>
          <w:szCs w:val="24"/>
          <w:lang w:val="en-US"/>
        </w:rPr>
        <w:t>At the international level, there are numerous empirical-mechanic methodologies for the design of flexible pavement structures. These methodologies are based on the use of failure models that relate the structural response to the different types of impairments or failures constituting a fundamenta</w:t>
      </w:r>
      <w:r>
        <w:rPr>
          <w:rFonts w:ascii="Times New Roman" w:hAnsi="Times New Roman"/>
          <w:i/>
          <w:color w:val="000000"/>
          <w:sz w:val="24"/>
          <w:szCs w:val="24"/>
          <w:lang w:val="en-US"/>
        </w:rPr>
        <w:t>l element in the design method.</w:t>
      </w:r>
    </w:p>
    <w:p w:rsidR="00D013C4" w:rsidRPr="00AD2028" w:rsidRDefault="00D013C4" w:rsidP="00D013C4">
      <w:pPr>
        <w:autoSpaceDE w:val="0"/>
        <w:autoSpaceDN w:val="0"/>
        <w:adjustRightInd w:val="0"/>
        <w:spacing w:after="0" w:line="360" w:lineRule="auto"/>
        <w:jc w:val="both"/>
        <w:rPr>
          <w:rFonts w:ascii="Times New Roman" w:hAnsi="Times New Roman"/>
          <w:i/>
          <w:color w:val="000000"/>
          <w:sz w:val="24"/>
          <w:szCs w:val="24"/>
          <w:lang w:val="en-US"/>
        </w:rPr>
      </w:pPr>
      <w:r w:rsidRPr="00AD2028">
        <w:rPr>
          <w:rFonts w:ascii="Times New Roman" w:hAnsi="Times New Roman"/>
          <w:i/>
          <w:color w:val="000000"/>
          <w:sz w:val="24"/>
          <w:szCs w:val="24"/>
          <w:lang w:val="en-US"/>
        </w:rPr>
        <w:t>NC 334: 2004 is the current policy in Cuba that governs the design of flexible pavement structures. This policy considers the laws of failure for the conditions of Cuba taken from "Introduction to the design of road surfaces of Andalusia" of 1999. These laws considered in the policy are presented in a way that does not reflect the relationship between the structural response to design loads and deterioration, this leads to erroneous interpretations of the procedure and the results derived from it.</w:t>
      </w:r>
    </w:p>
    <w:p w:rsidR="00D013C4" w:rsidRPr="00D013C4" w:rsidRDefault="00D013C4" w:rsidP="00D013C4">
      <w:pPr>
        <w:autoSpaceDE w:val="0"/>
        <w:autoSpaceDN w:val="0"/>
        <w:adjustRightInd w:val="0"/>
        <w:spacing w:after="0" w:line="360" w:lineRule="auto"/>
        <w:jc w:val="both"/>
        <w:rPr>
          <w:rFonts w:ascii="Times New Roman" w:hAnsi="Times New Roman"/>
          <w:i/>
          <w:color w:val="000000"/>
          <w:sz w:val="24"/>
          <w:szCs w:val="24"/>
          <w:lang w:val="en-US"/>
        </w:rPr>
      </w:pPr>
      <w:r w:rsidRPr="00AD2028">
        <w:rPr>
          <w:rFonts w:ascii="Times New Roman" w:hAnsi="Times New Roman"/>
          <w:i/>
          <w:color w:val="000000"/>
          <w:sz w:val="24"/>
          <w:szCs w:val="24"/>
          <w:lang w:val="en-US"/>
        </w:rPr>
        <w:t>In the present work, it uses a multilayer elastic software to model the obtained thickness using the expression "Total Equivalent Thickness" for the design spectrum of NC 334: 2004 and obtain the structure response in the form of "Maximum Vertical Unitary Deformation" "At the top of the subgrade. Finally, these results are plotted obtaining the representative curve of the failure law by rutting that directly relates the response of the structure to the design parameters. Subsequently, a comparison is made with the failure laws of the most internationally recognized design standards.</w:t>
      </w:r>
    </w:p>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r w:rsidRPr="00503DFE">
        <w:rPr>
          <w:rFonts w:ascii="Times New Roman" w:hAnsi="Times New Roman"/>
          <w:b/>
          <w:color w:val="000000"/>
          <w:sz w:val="24"/>
          <w:szCs w:val="24"/>
        </w:rPr>
        <w:t xml:space="preserve">Palabras Clave: </w:t>
      </w:r>
    </w:p>
    <w:p w:rsidR="00D013C4" w:rsidRPr="000055DD" w:rsidRDefault="00D013C4" w:rsidP="00D013C4">
      <w:pPr>
        <w:autoSpaceDE w:val="0"/>
        <w:autoSpaceDN w:val="0"/>
        <w:adjustRightInd w:val="0"/>
        <w:spacing w:after="0" w:line="360" w:lineRule="auto"/>
        <w:jc w:val="both"/>
        <w:rPr>
          <w:rFonts w:ascii="Times New Roman" w:hAnsi="Times New Roman"/>
          <w:color w:val="000000"/>
          <w:sz w:val="24"/>
          <w:szCs w:val="24"/>
        </w:rPr>
      </w:pPr>
      <w:r w:rsidRPr="000055DD">
        <w:rPr>
          <w:rFonts w:ascii="Times New Roman" w:hAnsi="Times New Roman"/>
          <w:color w:val="000000"/>
          <w:sz w:val="24"/>
          <w:szCs w:val="24"/>
        </w:rPr>
        <w:t>Modelación; Funciones de Transferencia</w:t>
      </w:r>
      <w:r>
        <w:rPr>
          <w:rFonts w:ascii="Times New Roman" w:hAnsi="Times New Roman"/>
          <w:color w:val="000000"/>
          <w:sz w:val="24"/>
          <w:szCs w:val="24"/>
        </w:rPr>
        <w:t>.</w:t>
      </w:r>
    </w:p>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r w:rsidRPr="000055DD">
        <w:rPr>
          <w:rFonts w:ascii="Times New Roman" w:hAnsi="Times New Roman"/>
          <w:b/>
          <w:color w:val="000000"/>
          <w:sz w:val="24"/>
          <w:szCs w:val="24"/>
        </w:rPr>
        <w:t xml:space="preserve">Keywords: </w:t>
      </w:r>
    </w:p>
    <w:p w:rsidR="00D013C4" w:rsidRPr="006111E0" w:rsidRDefault="00D013C4" w:rsidP="00D013C4">
      <w:pPr>
        <w:autoSpaceDE w:val="0"/>
        <w:autoSpaceDN w:val="0"/>
        <w:adjustRightInd w:val="0"/>
        <w:spacing w:after="0" w:line="360" w:lineRule="auto"/>
        <w:jc w:val="both"/>
        <w:rPr>
          <w:rFonts w:ascii="Times New Roman" w:hAnsi="Times New Roman"/>
          <w:i/>
          <w:color w:val="000000"/>
          <w:sz w:val="24"/>
          <w:szCs w:val="24"/>
        </w:rPr>
      </w:pPr>
      <w:r w:rsidRPr="00AD2028">
        <w:rPr>
          <w:rFonts w:ascii="Times New Roman" w:hAnsi="Times New Roman"/>
          <w:i/>
          <w:color w:val="000000"/>
          <w:sz w:val="24"/>
          <w:szCs w:val="24"/>
        </w:rPr>
        <w:t>Modeling;</w:t>
      </w:r>
      <w:r w:rsidRPr="00AD2028">
        <w:rPr>
          <w:rFonts w:ascii="Times New Roman" w:hAnsi="Times New Roman"/>
          <w:b/>
          <w:i/>
          <w:color w:val="000000"/>
          <w:sz w:val="24"/>
          <w:szCs w:val="24"/>
        </w:rPr>
        <w:t xml:space="preserve"> </w:t>
      </w:r>
      <w:r w:rsidRPr="00AD2028">
        <w:rPr>
          <w:rFonts w:ascii="Times New Roman" w:hAnsi="Times New Roman"/>
          <w:i/>
          <w:color w:val="000000"/>
          <w:sz w:val="24"/>
          <w:szCs w:val="24"/>
        </w:rPr>
        <w:t>Transfer Functions.</w:t>
      </w:r>
    </w:p>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r w:rsidRPr="00503DFE">
        <w:rPr>
          <w:rFonts w:ascii="Times New Roman" w:hAnsi="Times New Roman"/>
          <w:b/>
          <w:color w:val="000000"/>
          <w:sz w:val="24"/>
          <w:szCs w:val="24"/>
        </w:rPr>
        <w:t xml:space="preserve"> </w:t>
      </w:r>
    </w:p>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Introducción</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sidRPr="004E129C">
        <w:rPr>
          <w:rFonts w:ascii="Times New Roman" w:hAnsi="Times New Roman"/>
          <w:color w:val="000000"/>
          <w:sz w:val="24"/>
          <w:szCs w:val="24"/>
        </w:rPr>
        <w:t>Las metodologías de diseño de pavimentos flexibles son generalmente de carácter empí</w:t>
      </w:r>
      <w:r>
        <w:rPr>
          <w:rFonts w:ascii="Times New Roman" w:hAnsi="Times New Roman"/>
          <w:color w:val="000000"/>
          <w:sz w:val="24"/>
          <w:szCs w:val="24"/>
        </w:rPr>
        <w:t xml:space="preserve">rico o </w:t>
      </w:r>
      <w:r w:rsidRPr="000055DD">
        <w:rPr>
          <w:rFonts w:ascii="Times New Roman" w:hAnsi="Times New Roman"/>
          <w:color w:val="000000"/>
          <w:sz w:val="24"/>
          <w:szCs w:val="24"/>
        </w:rPr>
        <w:t>empírico-mecanicistas</w:t>
      </w:r>
      <w:r w:rsidRPr="004E129C">
        <w:rPr>
          <w:rFonts w:ascii="Times New Roman" w:hAnsi="Times New Roman"/>
          <w:color w:val="000000"/>
          <w:sz w:val="24"/>
          <w:szCs w:val="24"/>
        </w:rPr>
        <w:t xml:space="preserve">. En el caso de los métodos </w:t>
      </w:r>
      <w:r w:rsidRPr="000055DD">
        <w:rPr>
          <w:rFonts w:ascii="Times New Roman" w:hAnsi="Times New Roman"/>
          <w:color w:val="000000"/>
          <w:sz w:val="24"/>
          <w:szCs w:val="24"/>
        </w:rPr>
        <w:t>empírico-mecanicistas</w:t>
      </w:r>
      <w:r w:rsidRPr="004E129C">
        <w:rPr>
          <w:rFonts w:ascii="Times New Roman" w:hAnsi="Times New Roman"/>
          <w:color w:val="000000"/>
          <w:sz w:val="24"/>
          <w:szCs w:val="24"/>
        </w:rPr>
        <w:t xml:space="preserve"> se correlaciona el comportamiento de los pavimentos in situ, a través de observaciones y mediciones de campo,</w:t>
      </w:r>
      <w:r>
        <w:rPr>
          <w:rFonts w:ascii="Times New Roman" w:hAnsi="Times New Roman"/>
          <w:color w:val="000000"/>
          <w:sz w:val="24"/>
          <w:szCs w:val="24"/>
        </w:rPr>
        <w:t xml:space="preserve"> </w:t>
      </w:r>
      <w:r w:rsidRPr="004E129C">
        <w:rPr>
          <w:rFonts w:ascii="Times New Roman" w:hAnsi="Times New Roman"/>
          <w:color w:val="000000"/>
          <w:sz w:val="24"/>
          <w:szCs w:val="24"/>
        </w:rPr>
        <w:t>con los factores que causan los mecanismos de degradaci</w:t>
      </w:r>
      <w:r>
        <w:rPr>
          <w:rFonts w:ascii="Times New Roman" w:hAnsi="Times New Roman"/>
          <w:color w:val="000000"/>
          <w:sz w:val="24"/>
          <w:szCs w:val="24"/>
        </w:rPr>
        <w:t>ón en esto</w:t>
      </w:r>
      <w:r w:rsidRPr="004E129C">
        <w:rPr>
          <w:rFonts w:ascii="Times New Roman" w:hAnsi="Times New Roman"/>
          <w:color w:val="000000"/>
          <w:sz w:val="24"/>
          <w:szCs w:val="24"/>
        </w:rPr>
        <w:t>s</w:t>
      </w:r>
      <w:r>
        <w:rPr>
          <w:rFonts w:ascii="Times New Roman" w:hAnsi="Times New Roman"/>
          <w:color w:val="000000"/>
          <w:sz w:val="24"/>
          <w:szCs w:val="24"/>
        </w:rPr>
        <w:t>.</w:t>
      </w:r>
      <w:r w:rsidRPr="004E129C">
        <w:rPr>
          <w:rFonts w:ascii="Times New Roman" w:hAnsi="Times New Roman"/>
          <w:color w:val="000000"/>
          <w:sz w:val="24"/>
          <w:szCs w:val="24"/>
        </w:rPr>
        <w:t xml:space="preserve"> Los</w:t>
      </w:r>
      <w:r>
        <w:rPr>
          <w:rFonts w:ascii="Times New Roman" w:hAnsi="Times New Roman"/>
          <w:color w:val="000000"/>
          <w:sz w:val="24"/>
          <w:szCs w:val="24"/>
        </w:rPr>
        <w:t xml:space="preserve"> </w:t>
      </w:r>
      <w:r w:rsidRPr="004E129C">
        <w:rPr>
          <w:rFonts w:ascii="Times New Roman" w:hAnsi="Times New Roman"/>
          <w:color w:val="000000"/>
          <w:sz w:val="24"/>
          <w:szCs w:val="24"/>
        </w:rPr>
        <w:t xml:space="preserve">factores </w:t>
      </w:r>
      <w:r>
        <w:rPr>
          <w:rFonts w:ascii="Times New Roman" w:hAnsi="Times New Roman"/>
          <w:color w:val="000000"/>
          <w:sz w:val="24"/>
          <w:szCs w:val="24"/>
        </w:rPr>
        <w:t xml:space="preserve">de diseño </w:t>
      </w:r>
      <w:r w:rsidRPr="004E129C">
        <w:rPr>
          <w:rFonts w:ascii="Times New Roman" w:hAnsi="Times New Roman"/>
          <w:color w:val="000000"/>
          <w:sz w:val="24"/>
          <w:szCs w:val="24"/>
        </w:rPr>
        <w:t>más importantes son las cargas impuestas por el tránsito, las condiciones ambientales (principalmente temperatura y precipitación) a las cuales se encuentra sometida la</w:t>
      </w:r>
      <w:r>
        <w:rPr>
          <w:rFonts w:ascii="Times New Roman" w:hAnsi="Times New Roman"/>
          <w:color w:val="000000"/>
          <w:sz w:val="24"/>
          <w:szCs w:val="24"/>
        </w:rPr>
        <w:t xml:space="preserve"> </w:t>
      </w:r>
      <w:r w:rsidRPr="004E129C">
        <w:rPr>
          <w:rFonts w:ascii="Times New Roman" w:hAnsi="Times New Roman"/>
          <w:color w:val="000000"/>
          <w:sz w:val="24"/>
          <w:szCs w:val="24"/>
        </w:rPr>
        <w:t>estructura, el tipo de suelo o terreno de fundación (subrasante), la calidad de los materiales</w:t>
      </w:r>
      <w:r>
        <w:rPr>
          <w:rFonts w:ascii="Times New Roman" w:hAnsi="Times New Roman"/>
          <w:color w:val="000000"/>
          <w:sz w:val="24"/>
          <w:szCs w:val="24"/>
        </w:rPr>
        <w:t xml:space="preserve"> </w:t>
      </w:r>
      <w:r w:rsidRPr="004E129C">
        <w:rPr>
          <w:rFonts w:ascii="Times New Roman" w:hAnsi="Times New Roman"/>
          <w:color w:val="000000"/>
          <w:sz w:val="24"/>
          <w:szCs w:val="24"/>
        </w:rPr>
        <w:t>empleados y deficiencias durante el proceso constructivo. Todos estos factores son controlados y medidos durante las fases de estudio para correlacionarlos con los mecanismos de</w:t>
      </w:r>
      <w:r>
        <w:rPr>
          <w:rFonts w:ascii="Times New Roman" w:hAnsi="Times New Roman"/>
          <w:color w:val="000000"/>
          <w:sz w:val="24"/>
          <w:szCs w:val="24"/>
        </w:rPr>
        <w:t xml:space="preserve"> </w:t>
      </w:r>
      <w:r w:rsidRPr="004E129C">
        <w:rPr>
          <w:rFonts w:ascii="Times New Roman" w:hAnsi="Times New Roman"/>
          <w:color w:val="000000"/>
          <w:sz w:val="24"/>
          <w:szCs w:val="24"/>
        </w:rPr>
        <w:t>degradación y crear así el método de diseño</w:t>
      </w:r>
      <w:r w:rsidRPr="0039465F">
        <w:rPr>
          <w:rFonts w:ascii="Times New Roman" w:hAnsi="Times New Roman"/>
          <w:noProof/>
          <w:color w:val="000000"/>
          <w:sz w:val="24"/>
          <w:szCs w:val="24"/>
        </w:rPr>
        <w:t xml:space="preserve"> (Rondón Quintana &amp; Reyes Lizcano, 2007)</w:t>
      </w:r>
      <w:r w:rsidRPr="004E129C">
        <w:rPr>
          <w:rFonts w:ascii="Times New Roman" w:hAnsi="Times New Roman"/>
          <w:color w:val="000000"/>
          <w:sz w:val="24"/>
          <w:szCs w:val="24"/>
        </w:rPr>
        <w:t>.</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sidRPr="004E129C">
        <w:rPr>
          <w:rFonts w:ascii="Times New Roman" w:hAnsi="Times New Roman"/>
          <w:color w:val="000000"/>
          <w:sz w:val="24"/>
          <w:szCs w:val="24"/>
        </w:rPr>
        <w:t xml:space="preserve"> </w:t>
      </w:r>
      <w:r w:rsidRPr="00C27982">
        <w:rPr>
          <w:rFonts w:ascii="Times New Roman" w:hAnsi="Times New Roman"/>
          <w:color w:val="000000"/>
          <w:sz w:val="24"/>
          <w:szCs w:val="24"/>
        </w:rPr>
        <w:t>Est</w:t>
      </w:r>
      <w:r>
        <w:rPr>
          <w:rFonts w:ascii="Times New Roman" w:hAnsi="Times New Roman"/>
          <w:color w:val="000000"/>
          <w:sz w:val="24"/>
          <w:szCs w:val="24"/>
        </w:rPr>
        <w:t>os</w:t>
      </w:r>
      <w:r w:rsidRPr="00C27982">
        <w:rPr>
          <w:rFonts w:ascii="Times New Roman" w:hAnsi="Times New Roman"/>
          <w:color w:val="000000"/>
          <w:sz w:val="24"/>
          <w:szCs w:val="24"/>
        </w:rPr>
        <w:t xml:space="preserve"> procedimiento</w:t>
      </w:r>
      <w:r>
        <w:rPr>
          <w:rFonts w:ascii="Times New Roman" w:hAnsi="Times New Roman"/>
          <w:color w:val="000000"/>
          <w:sz w:val="24"/>
          <w:szCs w:val="24"/>
        </w:rPr>
        <w:t>s</w:t>
      </w:r>
      <w:r w:rsidRPr="00C27982">
        <w:rPr>
          <w:rFonts w:ascii="Times New Roman" w:hAnsi="Times New Roman"/>
          <w:color w:val="000000"/>
          <w:sz w:val="24"/>
          <w:szCs w:val="24"/>
        </w:rPr>
        <w:t xml:space="preserve"> de diseño estructural de capas de p</w:t>
      </w:r>
      <w:r>
        <w:rPr>
          <w:rFonts w:ascii="Times New Roman" w:hAnsi="Times New Roman"/>
          <w:color w:val="000000"/>
          <w:sz w:val="24"/>
          <w:szCs w:val="24"/>
        </w:rPr>
        <w:t>avimento se basan en el análisis mecanicista</w:t>
      </w:r>
      <w:r w:rsidRPr="00C27982">
        <w:rPr>
          <w:rFonts w:ascii="Times New Roman" w:hAnsi="Times New Roman"/>
          <w:color w:val="000000"/>
          <w:sz w:val="24"/>
          <w:szCs w:val="24"/>
        </w:rPr>
        <w:t xml:space="preserve"> para escoger una combinación de espes</w:t>
      </w:r>
      <w:r>
        <w:rPr>
          <w:rFonts w:ascii="Times New Roman" w:hAnsi="Times New Roman"/>
          <w:color w:val="000000"/>
          <w:sz w:val="24"/>
          <w:szCs w:val="24"/>
        </w:rPr>
        <w:t xml:space="preserve">ores y materiales con el fin de </w:t>
      </w:r>
      <w:r w:rsidRPr="00C27982">
        <w:rPr>
          <w:rFonts w:ascii="Times New Roman" w:hAnsi="Times New Roman"/>
          <w:color w:val="000000"/>
          <w:sz w:val="24"/>
          <w:szCs w:val="24"/>
        </w:rPr>
        <w:t>suministrar el nivel de servicio deseado de acuerdo con el tránsito predicho.</w:t>
      </w:r>
      <w:r>
        <w:rPr>
          <w:rFonts w:ascii="Times New Roman" w:hAnsi="Times New Roman"/>
          <w:color w:val="000000"/>
          <w:sz w:val="24"/>
          <w:szCs w:val="24"/>
        </w:rPr>
        <w:t xml:space="preserve"> </w:t>
      </w:r>
      <w:r w:rsidRPr="00D50632">
        <w:rPr>
          <w:rFonts w:ascii="Times New Roman" w:hAnsi="Times New Roman"/>
          <w:color w:val="000000"/>
          <w:sz w:val="24"/>
          <w:szCs w:val="24"/>
        </w:rPr>
        <w:t>El modelo mecánico se basa en la física elemental (teoría multicapa) y determina las</w:t>
      </w:r>
      <w:r>
        <w:rPr>
          <w:rFonts w:ascii="Times New Roman" w:hAnsi="Times New Roman"/>
          <w:color w:val="000000"/>
          <w:sz w:val="24"/>
          <w:szCs w:val="24"/>
        </w:rPr>
        <w:t xml:space="preserve"> </w:t>
      </w:r>
      <w:r w:rsidRPr="00D50632">
        <w:rPr>
          <w:rFonts w:ascii="Times New Roman" w:hAnsi="Times New Roman"/>
          <w:color w:val="000000"/>
          <w:sz w:val="24"/>
          <w:szCs w:val="24"/>
        </w:rPr>
        <w:t>reacciones del pavimento a la carga de las r</w:t>
      </w:r>
      <w:r>
        <w:rPr>
          <w:rFonts w:ascii="Times New Roman" w:hAnsi="Times New Roman"/>
          <w:color w:val="000000"/>
          <w:sz w:val="24"/>
          <w:szCs w:val="24"/>
        </w:rPr>
        <w:t xml:space="preserve">uedas en términos de esfuerzos, </w:t>
      </w:r>
      <w:r w:rsidRPr="00D50632">
        <w:rPr>
          <w:rFonts w:ascii="Times New Roman" w:hAnsi="Times New Roman"/>
          <w:color w:val="000000"/>
          <w:sz w:val="24"/>
          <w:szCs w:val="24"/>
        </w:rPr>
        <w:t xml:space="preserve">deformaciones unitarias y deflexiones (σ, ε, ∆). La parte </w:t>
      </w:r>
      <w:r>
        <w:rPr>
          <w:rFonts w:ascii="Times New Roman" w:hAnsi="Times New Roman"/>
          <w:color w:val="000000"/>
          <w:sz w:val="24"/>
          <w:szCs w:val="24"/>
        </w:rPr>
        <w:t xml:space="preserve">empírica del diseño utiliza las </w:t>
      </w:r>
      <w:r w:rsidRPr="00D50632">
        <w:rPr>
          <w:rFonts w:ascii="Times New Roman" w:hAnsi="Times New Roman"/>
          <w:color w:val="000000"/>
          <w:sz w:val="24"/>
          <w:szCs w:val="24"/>
        </w:rPr>
        <w:t>reacciones del pavimento para predecir la vida de</w:t>
      </w:r>
      <w:r>
        <w:rPr>
          <w:rFonts w:ascii="Times New Roman" w:hAnsi="Times New Roman"/>
          <w:color w:val="000000"/>
          <w:sz w:val="24"/>
          <w:szCs w:val="24"/>
        </w:rPr>
        <w:t xml:space="preserve">l mismo basada en observaciones </w:t>
      </w:r>
      <w:r w:rsidRPr="00D50632">
        <w:rPr>
          <w:rFonts w:ascii="Times New Roman" w:hAnsi="Times New Roman"/>
          <w:color w:val="000000"/>
          <w:sz w:val="24"/>
          <w:szCs w:val="24"/>
        </w:rPr>
        <w:t>hechas en campo. Así, el término “empírico” se debe a</w:t>
      </w:r>
      <w:r>
        <w:rPr>
          <w:rFonts w:ascii="Times New Roman" w:hAnsi="Times New Roman"/>
          <w:color w:val="000000"/>
          <w:sz w:val="24"/>
          <w:szCs w:val="24"/>
        </w:rPr>
        <w:t xml:space="preserve"> la definición de las leyes de fallo</w:t>
      </w:r>
      <w:r w:rsidRPr="00D50632">
        <w:rPr>
          <w:rFonts w:ascii="Times New Roman" w:hAnsi="Times New Roman"/>
          <w:color w:val="000000"/>
          <w:sz w:val="24"/>
          <w:szCs w:val="24"/>
        </w:rPr>
        <w:t xml:space="preserve"> a partir de datos reales.</w:t>
      </w:r>
    </w:p>
    <w:p w:rsidR="00D013C4" w:rsidRPr="00285C3E" w:rsidRDefault="00D013C4" w:rsidP="00D013C4">
      <w:pPr>
        <w:autoSpaceDE w:val="0"/>
        <w:autoSpaceDN w:val="0"/>
        <w:adjustRightInd w:val="0"/>
        <w:spacing w:after="0" w:line="360" w:lineRule="auto"/>
        <w:jc w:val="both"/>
        <w:rPr>
          <w:rFonts w:ascii="Times New Roman" w:hAnsi="Times New Roman"/>
          <w:color w:val="000000"/>
          <w:sz w:val="24"/>
          <w:szCs w:val="24"/>
        </w:rPr>
      </w:pPr>
      <w:r w:rsidRPr="002F1E5E">
        <w:rPr>
          <w:rFonts w:ascii="Times New Roman" w:hAnsi="Times New Roman"/>
          <w:color w:val="000000"/>
          <w:sz w:val="24"/>
          <w:szCs w:val="24"/>
        </w:rPr>
        <w:t xml:space="preserve">Varias ecuaciones </w:t>
      </w:r>
      <w:r>
        <w:rPr>
          <w:rFonts w:ascii="Times New Roman" w:hAnsi="Times New Roman"/>
          <w:color w:val="000000"/>
          <w:sz w:val="24"/>
          <w:szCs w:val="24"/>
        </w:rPr>
        <w:t xml:space="preserve">de regresión </w:t>
      </w:r>
      <w:r w:rsidRPr="002F1E5E">
        <w:rPr>
          <w:rFonts w:ascii="Times New Roman" w:hAnsi="Times New Roman"/>
          <w:color w:val="000000"/>
          <w:sz w:val="24"/>
          <w:szCs w:val="24"/>
        </w:rPr>
        <w:t>han sido desarrolladas pa</w:t>
      </w:r>
      <w:r>
        <w:rPr>
          <w:rFonts w:ascii="Times New Roman" w:hAnsi="Times New Roman"/>
          <w:color w:val="000000"/>
          <w:sz w:val="24"/>
          <w:szCs w:val="24"/>
        </w:rPr>
        <w:t xml:space="preserve">ra predecir el comportamiento de las </w:t>
      </w:r>
      <w:r w:rsidRPr="002F1E5E">
        <w:rPr>
          <w:rFonts w:ascii="Times New Roman" w:hAnsi="Times New Roman"/>
          <w:color w:val="000000"/>
          <w:sz w:val="24"/>
          <w:szCs w:val="24"/>
        </w:rPr>
        <w:t>estructuras de pavimento</w:t>
      </w:r>
      <w:r>
        <w:rPr>
          <w:rFonts w:ascii="Times New Roman" w:hAnsi="Times New Roman"/>
          <w:color w:val="000000"/>
          <w:sz w:val="24"/>
          <w:szCs w:val="24"/>
        </w:rPr>
        <w:t xml:space="preserve">. </w:t>
      </w:r>
      <w:r w:rsidRPr="00285C3E">
        <w:rPr>
          <w:rFonts w:ascii="Times New Roman" w:hAnsi="Times New Roman"/>
          <w:color w:val="000000"/>
          <w:sz w:val="24"/>
          <w:szCs w:val="24"/>
        </w:rPr>
        <w:t>Estas ecuaciones ilustran el efecto de varios factores que afectan el</w:t>
      </w:r>
      <w:r>
        <w:rPr>
          <w:rFonts w:ascii="Times New Roman" w:hAnsi="Times New Roman"/>
          <w:color w:val="000000"/>
          <w:sz w:val="24"/>
          <w:szCs w:val="24"/>
        </w:rPr>
        <w:t xml:space="preserve"> </w:t>
      </w:r>
      <w:r w:rsidRPr="00285C3E">
        <w:rPr>
          <w:rFonts w:ascii="Times New Roman" w:hAnsi="Times New Roman"/>
          <w:color w:val="000000"/>
          <w:sz w:val="24"/>
          <w:szCs w:val="24"/>
        </w:rPr>
        <w:t xml:space="preserve">desempeño </w:t>
      </w:r>
      <w:r>
        <w:rPr>
          <w:rFonts w:ascii="Times New Roman" w:hAnsi="Times New Roman"/>
          <w:color w:val="000000"/>
          <w:sz w:val="24"/>
          <w:szCs w:val="24"/>
        </w:rPr>
        <w:t>de la</w:t>
      </w:r>
      <w:r w:rsidRPr="00285C3E">
        <w:rPr>
          <w:rFonts w:ascii="Times New Roman" w:hAnsi="Times New Roman"/>
          <w:color w:val="000000"/>
          <w:sz w:val="24"/>
          <w:szCs w:val="24"/>
        </w:rPr>
        <w:t xml:space="preserve"> estructura, pero su utilidad en la p</w:t>
      </w:r>
      <w:r>
        <w:rPr>
          <w:rFonts w:ascii="Times New Roman" w:hAnsi="Times New Roman"/>
          <w:color w:val="000000"/>
          <w:sz w:val="24"/>
          <w:szCs w:val="24"/>
        </w:rPr>
        <w:t xml:space="preserve">ráctica puede </w:t>
      </w:r>
      <w:r w:rsidRPr="00285C3E">
        <w:rPr>
          <w:rFonts w:ascii="Times New Roman" w:hAnsi="Times New Roman"/>
          <w:color w:val="000000"/>
          <w:sz w:val="24"/>
          <w:szCs w:val="24"/>
        </w:rPr>
        <w:t>verse limitada por el alcance de la base de datos que fue usada para su desarrollo.</w:t>
      </w:r>
    </w:p>
    <w:p w:rsidR="00D013C4" w:rsidRDefault="00D013C4" w:rsidP="00D013C4">
      <w:pPr>
        <w:autoSpaceDE w:val="0"/>
        <w:autoSpaceDN w:val="0"/>
        <w:adjustRightInd w:val="0"/>
        <w:spacing w:after="0" w:line="360" w:lineRule="auto"/>
        <w:jc w:val="both"/>
        <w:rPr>
          <w:rFonts w:ascii="Arial" w:hAnsi="Arial" w:cs="Arial"/>
          <w:sz w:val="24"/>
          <w:szCs w:val="24"/>
          <w:lang w:eastAsia="es-ES"/>
        </w:rPr>
      </w:pPr>
      <w:r>
        <w:rPr>
          <w:rFonts w:ascii="Times New Roman" w:hAnsi="Times New Roman"/>
          <w:color w:val="000000"/>
          <w:sz w:val="24"/>
          <w:szCs w:val="24"/>
        </w:rPr>
        <w:t>Estas</w:t>
      </w:r>
      <w:r w:rsidRPr="000064C2">
        <w:rPr>
          <w:rFonts w:ascii="Times New Roman" w:hAnsi="Times New Roman"/>
          <w:color w:val="000000"/>
          <w:sz w:val="24"/>
          <w:szCs w:val="24"/>
        </w:rPr>
        <w:t xml:space="preserve"> ecuaciones de regresión son </w:t>
      </w:r>
      <w:r>
        <w:rPr>
          <w:rFonts w:ascii="Times New Roman" w:hAnsi="Times New Roman"/>
          <w:color w:val="000000"/>
          <w:sz w:val="24"/>
          <w:szCs w:val="24"/>
        </w:rPr>
        <w:t xml:space="preserve"> las conocidas como leyes de fallo</w:t>
      </w:r>
      <w:r w:rsidRPr="000064C2">
        <w:rPr>
          <w:rFonts w:ascii="Times New Roman" w:hAnsi="Times New Roman"/>
          <w:color w:val="000000"/>
          <w:sz w:val="24"/>
          <w:szCs w:val="24"/>
        </w:rPr>
        <w:t>, y se usan principalmente para esti</w:t>
      </w:r>
      <w:r>
        <w:rPr>
          <w:rFonts w:ascii="Times New Roman" w:hAnsi="Times New Roman"/>
          <w:color w:val="000000"/>
          <w:sz w:val="24"/>
          <w:szCs w:val="24"/>
        </w:rPr>
        <w:t xml:space="preserve">mar o predecir la vida útil del </w:t>
      </w:r>
      <w:r w:rsidRPr="000064C2">
        <w:rPr>
          <w:rFonts w:ascii="Times New Roman" w:hAnsi="Times New Roman"/>
          <w:color w:val="000000"/>
          <w:sz w:val="24"/>
          <w:szCs w:val="24"/>
        </w:rPr>
        <w:t xml:space="preserve">pavimento mediante la aplicación de la metodología de </w:t>
      </w:r>
      <w:r>
        <w:rPr>
          <w:rFonts w:ascii="Times New Roman" w:hAnsi="Times New Roman"/>
          <w:color w:val="000000"/>
          <w:sz w:val="24"/>
          <w:szCs w:val="24"/>
        </w:rPr>
        <w:t>diseño estructural empírico-mecanicista</w:t>
      </w:r>
      <w:r w:rsidRPr="000064C2">
        <w:rPr>
          <w:rFonts w:ascii="Times New Roman" w:hAnsi="Times New Roman"/>
          <w:color w:val="000000"/>
          <w:sz w:val="24"/>
          <w:szCs w:val="24"/>
        </w:rPr>
        <w:t xml:space="preserve">. </w:t>
      </w:r>
      <w:r>
        <w:rPr>
          <w:rFonts w:ascii="Times New Roman" w:hAnsi="Times New Roman"/>
          <w:color w:val="000000"/>
          <w:sz w:val="24"/>
          <w:szCs w:val="24"/>
        </w:rPr>
        <w:t>De esta forma se</w:t>
      </w:r>
      <w:r w:rsidRPr="007C33DF">
        <w:rPr>
          <w:rFonts w:ascii="Times New Roman" w:hAnsi="Times New Roman"/>
          <w:color w:val="000000"/>
          <w:sz w:val="24"/>
          <w:szCs w:val="24"/>
        </w:rPr>
        <w:t xml:space="preserve"> define</w:t>
      </w:r>
      <w:r>
        <w:rPr>
          <w:rFonts w:ascii="Times New Roman" w:hAnsi="Times New Roman"/>
          <w:color w:val="000000"/>
          <w:sz w:val="24"/>
          <w:szCs w:val="24"/>
        </w:rPr>
        <w:t xml:space="preserve"> una</w:t>
      </w:r>
      <w:r w:rsidRPr="007C33DF">
        <w:rPr>
          <w:rFonts w:ascii="Times New Roman" w:hAnsi="Times New Roman"/>
          <w:color w:val="000000"/>
          <w:sz w:val="24"/>
          <w:szCs w:val="24"/>
        </w:rPr>
        <w:t xml:space="preserve"> </w:t>
      </w:r>
      <w:r>
        <w:rPr>
          <w:rFonts w:ascii="Times New Roman" w:hAnsi="Times New Roman"/>
          <w:color w:val="000000"/>
          <w:sz w:val="24"/>
          <w:szCs w:val="24"/>
        </w:rPr>
        <w:t>ley de fallo</w:t>
      </w:r>
      <w:r w:rsidRPr="007C33DF">
        <w:rPr>
          <w:rFonts w:ascii="Times New Roman" w:hAnsi="Times New Roman"/>
          <w:color w:val="000000"/>
          <w:sz w:val="24"/>
          <w:szCs w:val="24"/>
        </w:rPr>
        <w:t xml:space="preserve"> como el vínculo entre la respuesta de la estructura de pavimento, predicha </w:t>
      </w:r>
      <w:r w:rsidRPr="007C33DF">
        <w:rPr>
          <w:rFonts w:ascii="Times New Roman" w:hAnsi="Times New Roman"/>
          <w:color w:val="000000"/>
          <w:sz w:val="24"/>
          <w:szCs w:val="24"/>
        </w:rPr>
        <w:lastRenderedPageBreak/>
        <w:t xml:space="preserve">por el modelo estructural, y el comportamiento (desempeño) o nivel de servicio esperado que es lo que interesa al diseñador. La selección de las </w:t>
      </w:r>
      <w:r>
        <w:rPr>
          <w:rFonts w:ascii="Times New Roman" w:hAnsi="Times New Roman"/>
          <w:color w:val="000000"/>
          <w:sz w:val="24"/>
          <w:szCs w:val="24"/>
        </w:rPr>
        <w:t>leyes de fallo</w:t>
      </w:r>
      <w:r w:rsidRPr="007C33DF">
        <w:rPr>
          <w:rFonts w:ascii="Times New Roman" w:hAnsi="Times New Roman"/>
          <w:color w:val="000000"/>
          <w:sz w:val="24"/>
          <w:szCs w:val="24"/>
        </w:rPr>
        <w:t xml:space="preserve"> apropiadas requiere el conocimiento de los tipos de falla que comúnmente ocurren asociadas a las cargas y el entendimiento de la relación entre estos daños y la respuesta estructural del pavimento</w:t>
      </w:r>
      <w:r w:rsidRPr="00C84F68">
        <w:rPr>
          <w:rFonts w:ascii="Times New Roman" w:hAnsi="Times New Roman"/>
          <w:color w:val="000000"/>
          <w:sz w:val="24"/>
          <w:szCs w:val="24"/>
        </w:rPr>
        <w:t xml:space="preserve"> (Leiva Villacorta, 2004)</w:t>
      </w:r>
      <w:r w:rsidRPr="007C33DF">
        <w:rPr>
          <w:rFonts w:ascii="Times New Roman" w:hAnsi="Times New Roman"/>
          <w:color w:val="000000"/>
          <w:sz w:val="24"/>
          <w:szCs w:val="24"/>
        </w:rPr>
        <w:t>.</w:t>
      </w:r>
      <w:r>
        <w:rPr>
          <w:rFonts w:ascii="Times New Roman" w:hAnsi="Times New Roman"/>
          <w:color w:val="000000"/>
          <w:sz w:val="24"/>
          <w:szCs w:val="24"/>
        </w:rPr>
        <w:t xml:space="preserve"> </w:t>
      </w:r>
      <w:r w:rsidRPr="00C84F68">
        <w:rPr>
          <w:rFonts w:ascii="Times New Roman" w:hAnsi="Times New Roman"/>
          <w:color w:val="000000"/>
          <w:sz w:val="24"/>
          <w:szCs w:val="24"/>
        </w:rPr>
        <w:t>Estos modelos</w:t>
      </w:r>
      <w:r>
        <w:rPr>
          <w:rFonts w:ascii="Times New Roman" w:hAnsi="Times New Roman"/>
          <w:color w:val="000000"/>
          <w:sz w:val="24"/>
          <w:szCs w:val="24"/>
        </w:rPr>
        <w:t xml:space="preserve"> </w:t>
      </w:r>
      <w:r w:rsidRPr="00C84F68">
        <w:rPr>
          <w:rFonts w:ascii="Times New Roman" w:hAnsi="Times New Roman"/>
          <w:color w:val="000000"/>
          <w:sz w:val="24"/>
          <w:szCs w:val="24"/>
        </w:rPr>
        <w:t>son el talón de Aquiles de los métodos de diseño mecanicistas, ya que requieren una extensiva calibración y verificación en campo para ser confiables</w:t>
      </w:r>
      <w:r>
        <w:rPr>
          <w:rFonts w:ascii="Times New Roman" w:hAnsi="Times New Roman"/>
          <w:noProof/>
          <w:color w:val="000000"/>
          <w:sz w:val="24"/>
          <w:szCs w:val="24"/>
        </w:rPr>
        <w:t xml:space="preserve"> </w:t>
      </w:r>
      <w:r w:rsidRPr="00C84F68">
        <w:rPr>
          <w:rFonts w:ascii="Times New Roman" w:hAnsi="Times New Roman"/>
          <w:noProof/>
          <w:color w:val="000000"/>
          <w:sz w:val="24"/>
          <w:szCs w:val="24"/>
        </w:rPr>
        <w:t>(Garnica, Alfonso Rico, &amp; Rodolfo, 1998)</w:t>
      </w:r>
      <w:r>
        <w:rPr>
          <w:rFonts w:ascii="Arial" w:hAnsi="Arial" w:cs="Arial"/>
          <w:sz w:val="24"/>
          <w:szCs w:val="24"/>
          <w:lang w:eastAsia="es-ES"/>
        </w:rPr>
        <w:t>.</w:t>
      </w:r>
    </w:p>
    <w:p w:rsidR="00D013C4" w:rsidRPr="00E429F0" w:rsidRDefault="00D013C4" w:rsidP="00D013C4">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Leyes de fallo</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sidRPr="00A5016F">
        <w:rPr>
          <w:rFonts w:ascii="Times New Roman" w:hAnsi="Times New Roman"/>
          <w:color w:val="000000"/>
          <w:sz w:val="24"/>
          <w:szCs w:val="24"/>
        </w:rPr>
        <w:t xml:space="preserve">Las </w:t>
      </w:r>
      <w:r>
        <w:rPr>
          <w:rFonts w:ascii="Times New Roman" w:hAnsi="Times New Roman"/>
          <w:color w:val="000000"/>
          <w:sz w:val="24"/>
          <w:szCs w:val="24"/>
        </w:rPr>
        <w:t>leyes de fallo</w:t>
      </w:r>
      <w:r w:rsidRPr="00A5016F">
        <w:rPr>
          <w:rFonts w:ascii="Times New Roman" w:hAnsi="Times New Roman"/>
          <w:color w:val="000000"/>
          <w:sz w:val="24"/>
          <w:szCs w:val="24"/>
        </w:rPr>
        <w:t xml:space="preserve"> </w:t>
      </w:r>
      <w:r>
        <w:rPr>
          <w:rFonts w:ascii="Times New Roman" w:hAnsi="Times New Roman"/>
          <w:color w:val="000000"/>
          <w:sz w:val="24"/>
          <w:szCs w:val="24"/>
        </w:rPr>
        <w:t xml:space="preserve">más </w:t>
      </w:r>
      <w:r w:rsidRPr="00A5016F">
        <w:rPr>
          <w:rFonts w:ascii="Times New Roman" w:hAnsi="Times New Roman"/>
          <w:color w:val="000000"/>
          <w:sz w:val="24"/>
          <w:szCs w:val="24"/>
        </w:rPr>
        <w:t xml:space="preserve">usadas para predecir la vida útil de una estructura de pavimento flexible son: </w:t>
      </w:r>
    </w:p>
    <w:p w:rsidR="00D013C4" w:rsidRPr="00B52BA0" w:rsidRDefault="00D013C4" w:rsidP="00D013C4">
      <w:pPr>
        <w:numPr>
          <w:ilvl w:val="0"/>
          <w:numId w:val="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w:t>
      </w:r>
      <w:r w:rsidRPr="00A5016F">
        <w:rPr>
          <w:rFonts w:ascii="Times New Roman" w:hAnsi="Times New Roman"/>
          <w:color w:val="000000"/>
          <w:sz w:val="24"/>
          <w:szCs w:val="24"/>
        </w:rPr>
        <w:t xml:space="preserve">grietamiento por fatiga en la carpeta asfáltica </w:t>
      </w:r>
      <w:r>
        <w:rPr>
          <w:rFonts w:ascii="Times New Roman" w:hAnsi="Times New Roman"/>
          <w:color w:val="000000"/>
          <w:sz w:val="24"/>
          <w:szCs w:val="24"/>
        </w:rPr>
        <w:t>(</w:t>
      </w:r>
      <w:r w:rsidRPr="00A5016F">
        <w:rPr>
          <w:rFonts w:ascii="Times New Roman" w:hAnsi="Times New Roman"/>
          <w:color w:val="000000"/>
          <w:sz w:val="24"/>
          <w:szCs w:val="24"/>
        </w:rPr>
        <w:t>está relacionado con las deformaciones radiales por tensión en la parte i</w:t>
      </w:r>
      <w:r>
        <w:rPr>
          <w:rFonts w:ascii="Times New Roman" w:hAnsi="Times New Roman"/>
          <w:color w:val="000000"/>
          <w:sz w:val="24"/>
          <w:szCs w:val="24"/>
        </w:rPr>
        <w:t>nferior de la carpeta asfáltica). (No es objetivo de la presente investigación).</w:t>
      </w:r>
    </w:p>
    <w:p w:rsidR="00D013C4" w:rsidRDefault="00D013C4" w:rsidP="00D013C4">
      <w:pPr>
        <w:numPr>
          <w:ilvl w:val="0"/>
          <w:numId w:val="6"/>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w:t>
      </w:r>
      <w:r w:rsidRPr="00A5016F">
        <w:rPr>
          <w:rFonts w:ascii="Times New Roman" w:hAnsi="Times New Roman"/>
          <w:color w:val="000000"/>
          <w:sz w:val="24"/>
          <w:szCs w:val="24"/>
        </w:rPr>
        <w:t>huellamiento debido a deformación permanente de la subrasante</w:t>
      </w:r>
      <w:r>
        <w:rPr>
          <w:rFonts w:ascii="Times New Roman" w:hAnsi="Times New Roman"/>
          <w:color w:val="000000"/>
          <w:sz w:val="24"/>
          <w:szCs w:val="24"/>
        </w:rPr>
        <w:t xml:space="preserve"> (</w:t>
      </w:r>
      <w:r w:rsidRPr="00A5016F">
        <w:rPr>
          <w:rFonts w:ascii="Times New Roman" w:hAnsi="Times New Roman"/>
          <w:color w:val="000000"/>
          <w:sz w:val="24"/>
          <w:szCs w:val="24"/>
        </w:rPr>
        <w:t>es l</w:t>
      </w:r>
      <w:r>
        <w:rPr>
          <w:rFonts w:ascii="Times New Roman" w:hAnsi="Times New Roman"/>
          <w:color w:val="000000"/>
          <w:sz w:val="24"/>
          <w:szCs w:val="24"/>
        </w:rPr>
        <w:t xml:space="preserve">a suma de la consolidación y el </w:t>
      </w:r>
      <w:r w:rsidRPr="00A5016F">
        <w:rPr>
          <w:rFonts w:ascii="Times New Roman" w:hAnsi="Times New Roman"/>
          <w:color w:val="000000"/>
          <w:sz w:val="24"/>
          <w:szCs w:val="24"/>
        </w:rPr>
        <w:t>desplazamiento de todas las capas de la estructura de</w:t>
      </w:r>
      <w:r>
        <w:rPr>
          <w:rFonts w:ascii="Times New Roman" w:hAnsi="Times New Roman"/>
          <w:color w:val="000000"/>
          <w:sz w:val="24"/>
          <w:szCs w:val="24"/>
        </w:rPr>
        <w:t xml:space="preserve">l pavimento y de la subrasante, </w:t>
      </w:r>
      <w:r w:rsidRPr="00A5016F">
        <w:rPr>
          <w:rFonts w:ascii="Times New Roman" w:hAnsi="Times New Roman"/>
          <w:color w:val="000000"/>
          <w:sz w:val="24"/>
          <w:szCs w:val="24"/>
        </w:rPr>
        <w:t>pero pueden suceder aportes excesivos de la</w:t>
      </w:r>
      <w:r>
        <w:rPr>
          <w:rFonts w:ascii="Times New Roman" w:hAnsi="Times New Roman"/>
          <w:color w:val="000000"/>
          <w:sz w:val="24"/>
          <w:szCs w:val="24"/>
        </w:rPr>
        <w:t xml:space="preserve"> estructura debido a un proceso </w:t>
      </w:r>
      <w:r w:rsidRPr="00A5016F">
        <w:rPr>
          <w:rFonts w:ascii="Times New Roman" w:hAnsi="Times New Roman"/>
          <w:color w:val="000000"/>
          <w:sz w:val="24"/>
          <w:szCs w:val="24"/>
        </w:rPr>
        <w:t>inadecuado de construcción y compactación</w:t>
      </w:r>
      <w:r>
        <w:rPr>
          <w:rFonts w:ascii="Times New Roman" w:hAnsi="Times New Roman"/>
          <w:color w:val="000000"/>
          <w:sz w:val="24"/>
          <w:szCs w:val="24"/>
        </w:rPr>
        <w:t>)</w:t>
      </w:r>
      <w:r w:rsidRPr="00A5016F">
        <w:rPr>
          <w:rFonts w:ascii="Times New Roman" w:hAnsi="Times New Roman"/>
          <w:color w:val="000000"/>
          <w:sz w:val="24"/>
          <w:szCs w:val="24"/>
        </w:rPr>
        <w:t>. Este f</w:t>
      </w:r>
      <w:r>
        <w:rPr>
          <w:rFonts w:ascii="Times New Roman" w:hAnsi="Times New Roman"/>
          <w:color w:val="000000"/>
          <w:sz w:val="24"/>
          <w:szCs w:val="24"/>
        </w:rPr>
        <w:t xml:space="preserve">enómeno se controla en términos </w:t>
      </w:r>
      <w:r w:rsidRPr="00A5016F">
        <w:rPr>
          <w:rFonts w:ascii="Times New Roman" w:hAnsi="Times New Roman"/>
          <w:color w:val="000000"/>
          <w:sz w:val="24"/>
          <w:szCs w:val="24"/>
        </w:rPr>
        <w:t>de la deformación unitaria por compresión (</w:t>
      </w:r>
      <w:r w:rsidRPr="00A5016F">
        <w:rPr>
          <w:rFonts w:ascii="Times New Roman" w:hAnsi="Times New Roman"/>
          <w:color w:val="000000"/>
          <w:sz w:val="28"/>
          <w:szCs w:val="24"/>
        </w:rPr>
        <w:t>ɛ</w:t>
      </w:r>
      <w:r w:rsidRPr="002A2812">
        <w:rPr>
          <w:rFonts w:ascii="Times New Roman" w:hAnsi="Times New Roman"/>
          <w:color w:val="000000"/>
          <w:sz w:val="24"/>
          <w:szCs w:val="24"/>
          <w:vertAlign w:val="subscript"/>
        </w:rPr>
        <w:t>z</w:t>
      </w:r>
      <w:r w:rsidRPr="00A5016F">
        <w:rPr>
          <w:rFonts w:ascii="Times New Roman" w:hAnsi="Times New Roman"/>
          <w:color w:val="000000"/>
          <w:sz w:val="24"/>
          <w:szCs w:val="24"/>
        </w:rPr>
        <w:t>) en la p</w:t>
      </w:r>
      <w:r>
        <w:rPr>
          <w:rFonts w:ascii="Times New Roman" w:hAnsi="Times New Roman"/>
          <w:color w:val="000000"/>
          <w:sz w:val="24"/>
          <w:szCs w:val="24"/>
        </w:rPr>
        <w:t xml:space="preserve">arte superior de la subrasante, </w:t>
      </w:r>
      <w:r w:rsidRPr="00A5016F">
        <w:rPr>
          <w:rFonts w:ascii="Times New Roman" w:hAnsi="Times New Roman"/>
          <w:color w:val="000000"/>
          <w:sz w:val="24"/>
          <w:szCs w:val="24"/>
        </w:rPr>
        <w:t xml:space="preserve">aunque se han formulado </w:t>
      </w:r>
      <w:r>
        <w:rPr>
          <w:rFonts w:ascii="Times New Roman" w:hAnsi="Times New Roman"/>
          <w:color w:val="000000"/>
          <w:sz w:val="24"/>
          <w:szCs w:val="24"/>
        </w:rPr>
        <w:t>leyes de fallo</w:t>
      </w:r>
      <w:r w:rsidRPr="00A5016F">
        <w:rPr>
          <w:rFonts w:ascii="Times New Roman" w:hAnsi="Times New Roman"/>
          <w:color w:val="000000"/>
          <w:sz w:val="24"/>
          <w:szCs w:val="24"/>
        </w:rPr>
        <w:t xml:space="preserve"> con el esfuerzo vertical (</w:t>
      </w:r>
      <w:r w:rsidRPr="00A5016F">
        <w:rPr>
          <w:rFonts w:ascii="Times New Roman" w:hAnsi="Times New Roman"/>
          <w:color w:val="000000"/>
          <w:sz w:val="28"/>
          <w:szCs w:val="24"/>
        </w:rPr>
        <w:t>σ</w:t>
      </w:r>
      <w:r w:rsidRPr="002A2812">
        <w:rPr>
          <w:rFonts w:ascii="Times New Roman" w:hAnsi="Times New Roman"/>
          <w:color w:val="000000"/>
          <w:sz w:val="24"/>
          <w:szCs w:val="24"/>
          <w:vertAlign w:val="subscript"/>
        </w:rPr>
        <w:t>z</w:t>
      </w:r>
      <w:r>
        <w:rPr>
          <w:rFonts w:ascii="Times New Roman" w:hAnsi="Times New Roman"/>
          <w:color w:val="000000"/>
          <w:sz w:val="24"/>
          <w:szCs w:val="24"/>
        </w:rPr>
        <w:t xml:space="preserve">) en la </w:t>
      </w:r>
      <w:r w:rsidRPr="00A5016F">
        <w:rPr>
          <w:rFonts w:ascii="Times New Roman" w:hAnsi="Times New Roman"/>
          <w:color w:val="000000"/>
          <w:sz w:val="24"/>
          <w:szCs w:val="24"/>
        </w:rPr>
        <w:t>misma posición.</w:t>
      </w:r>
      <w:r>
        <w:rPr>
          <w:rFonts w:ascii="Times New Roman" w:hAnsi="Times New Roman"/>
          <w:color w:val="000000"/>
          <w:sz w:val="24"/>
          <w:szCs w:val="24"/>
        </w:rPr>
        <w:t xml:space="preserve"> </w:t>
      </w:r>
      <w:r w:rsidRPr="00B52BA0">
        <w:rPr>
          <w:rFonts w:ascii="Times New Roman" w:hAnsi="Times New Roman"/>
          <w:color w:val="000000"/>
          <w:sz w:val="24"/>
          <w:szCs w:val="24"/>
        </w:rPr>
        <w:t xml:space="preserve">La </w:t>
      </w:r>
      <w:r>
        <w:rPr>
          <w:rFonts w:ascii="Times New Roman" w:hAnsi="Times New Roman"/>
          <w:color w:val="000000"/>
          <w:sz w:val="24"/>
          <w:szCs w:val="24"/>
        </w:rPr>
        <w:t>ley de fallo</w:t>
      </w:r>
      <w:r w:rsidRPr="00B52BA0">
        <w:rPr>
          <w:rFonts w:ascii="Times New Roman" w:hAnsi="Times New Roman"/>
          <w:color w:val="000000"/>
          <w:sz w:val="24"/>
          <w:szCs w:val="24"/>
        </w:rPr>
        <w:t xml:space="preserve"> para ahuellamiento se expresa de la siguiente forma:</w:t>
      </w:r>
    </w:p>
    <w:tbl>
      <w:tblPr>
        <w:tblW w:w="6771" w:type="dxa"/>
        <w:tblLook w:val="04A0" w:firstRow="1" w:lastRow="0" w:firstColumn="1" w:lastColumn="0" w:noHBand="0" w:noVBand="1"/>
      </w:tblPr>
      <w:tblGrid>
        <w:gridCol w:w="6204"/>
        <w:gridCol w:w="567"/>
      </w:tblGrid>
      <w:tr w:rsidR="00D013C4" w:rsidRPr="00206CEE" w:rsidTr="00797185">
        <w:trPr>
          <w:trHeight w:val="381"/>
        </w:trPr>
        <w:tc>
          <w:tcPr>
            <w:tcW w:w="6204" w:type="dxa"/>
            <w:shd w:val="clear" w:color="auto" w:fill="auto"/>
            <w:vAlign w:val="center"/>
          </w:tcPr>
          <w:p w:rsidR="00D013C4" w:rsidRPr="00206CEE" w:rsidRDefault="00D013C4" w:rsidP="00797185">
            <w:pPr>
              <w:autoSpaceDE w:val="0"/>
              <w:autoSpaceDN w:val="0"/>
              <w:adjustRightInd w:val="0"/>
              <w:spacing w:after="0" w:line="360" w:lineRule="auto"/>
              <w:rPr>
                <w:rFonts w:ascii="Times New Roman" w:hAnsi="Times New Roman"/>
                <w:color w:val="000000"/>
                <w:sz w:val="24"/>
                <w:szCs w:val="24"/>
              </w:rPr>
            </w:pPr>
            <w:r w:rsidRPr="00206CEE">
              <w:rPr>
                <w:noProof/>
                <w:lang w:eastAsia="es-ES"/>
              </w:rPr>
              <w:drawing>
                <wp:inline distT="0" distB="0" distL="0" distR="0">
                  <wp:extent cx="1514475" cy="3524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352425"/>
                          </a:xfrm>
                          <a:prstGeom prst="rect">
                            <a:avLst/>
                          </a:prstGeom>
                          <a:noFill/>
                          <a:ln>
                            <a:noFill/>
                          </a:ln>
                        </pic:spPr>
                      </pic:pic>
                    </a:graphicData>
                  </a:graphic>
                </wp:inline>
              </w:drawing>
            </w:r>
          </w:p>
        </w:tc>
        <w:tc>
          <w:tcPr>
            <w:tcW w:w="567" w:type="dxa"/>
            <w:shd w:val="clear" w:color="auto" w:fill="auto"/>
            <w:vAlign w:val="center"/>
          </w:tcPr>
          <w:p w:rsidR="00D013C4" w:rsidRPr="00206CEE" w:rsidRDefault="00D013C4" w:rsidP="00797185">
            <w:pPr>
              <w:autoSpaceDE w:val="0"/>
              <w:autoSpaceDN w:val="0"/>
              <w:adjustRightInd w:val="0"/>
              <w:spacing w:after="0" w:line="360" w:lineRule="auto"/>
              <w:jc w:val="both"/>
              <w:rPr>
                <w:rFonts w:ascii="Times New Roman" w:hAnsi="Times New Roman"/>
                <w:color w:val="000000"/>
                <w:sz w:val="24"/>
                <w:szCs w:val="24"/>
              </w:rPr>
            </w:pPr>
            <w:r w:rsidRPr="00206CEE">
              <w:rPr>
                <w:rFonts w:ascii="Times New Roman" w:hAnsi="Times New Roman"/>
                <w:color w:val="000000"/>
                <w:sz w:val="24"/>
                <w:szCs w:val="24"/>
              </w:rPr>
              <w:t>(1)</w:t>
            </w:r>
          </w:p>
        </w:tc>
      </w:tr>
    </w:tbl>
    <w:p w:rsidR="00D013C4" w:rsidRPr="002A2812" w:rsidRDefault="00D013C4" w:rsidP="00D013C4">
      <w:pPr>
        <w:autoSpaceDE w:val="0"/>
        <w:autoSpaceDN w:val="0"/>
        <w:adjustRightInd w:val="0"/>
        <w:spacing w:after="0" w:line="360" w:lineRule="auto"/>
        <w:jc w:val="both"/>
        <w:rPr>
          <w:rFonts w:ascii="Times New Roman" w:hAnsi="Times New Roman"/>
          <w:color w:val="000000"/>
          <w:sz w:val="24"/>
          <w:szCs w:val="24"/>
        </w:rPr>
      </w:pPr>
      <w:r w:rsidRPr="002A2812">
        <w:rPr>
          <w:rFonts w:ascii="Times New Roman" w:hAnsi="Times New Roman"/>
          <w:color w:val="000000"/>
          <w:sz w:val="24"/>
          <w:szCs w:val="24"/>
        </w:rPr>
        <w:t>Donde:</w:t>
      </w:r>
    </w:p>
    <w:p w:rsidR="00D013C4" w:rsidRPr="00A10136" w:rsidRDefault="00D013C4" w:rsidP="00D013C4">
      <w:pPr>
        <w:autoSpaceDE w:val="0"/>
        <w:autoSpaceDN w:val="0"/>
        <w:adjustRightInd w:val="0"/>
        <w:spacing w:after="0" w:line="360" w:lineRule="auto"/>
        <w:jc w:val="both"/>
        <w:rPr>
          <w:rFonts w:ascii="Times New Roman" w:hAnsi="Times New Roman"/>
          <w:i/>
          <w:color w:val="000000"/>
          <w:sz w:val="24"/>
          <w:szCs w:val="24"/>
        </w:rPr>
      </w:pPr>
      <w:r w:rsidRPr="00A10136">
        <w:rPr>
          <w:rFonts w:ascii="Times New Roman" w:hAnsi="Times New Roman"/>
          <w:i/>
          <w:color w:val="000000"/>
          <w:sz w:val="24"/>
          <w:szCs w:val="24"/>
        </w:rPr>
        <w:t>N</w:t>
      </w:r>
      <w:r w:rsidRPr="00A10136">
        <w:rPr>
          <w:rFonts w:ascii="Times New Roman" w:hAnsi="Times New Roman"/>
          <w:i/>
          <w:color w:val="000000"/>
          <w:sz w:val="24"/>
          <w:szCs w:val="24"/>
          <w:vertAlign w:val="subscript"/>
        </w:rPr>
        <w:t>d</w:t>
      </w:r>
      <w:r w:rsidRPr="00A10136">
        <w:rPr>
          <w:rFonts w:ascii="Times New Roman" w:hAnsi="Times New Roman"/>
          <w:i/>
          <w:color w:val="000000"/>
          <w:sz w:val="24"/>
          <w:szCs w:val="24"/>
        </w:rPr>
        <w:t>: Número de repeticiones admisibles para prevenir el ahuellamiento de la superficie del pavimento.</w:t>
      </w:r>
    </w:p>
    <w:p w:rsidR="00D013C4" w:rsidRPr="00A10136" w:rsidRDefault="00D013C4" w:rsidP="00D013C4">
      <w:pPr>
        <w:autoSpaceDE w:val="0"/>
        <w:autoSpaceDN w:val="0"/>
        <w:adjustRightInd w:val="0"/>
        <w:spacing w:after="0" w:line="360" w:lineRule="auto"/>
        <w:jc w:val="both"/>
        <w:rPr>
          <w:rFonts w:ascii="Times New Roman" w:hAnsi="Times New Roman"/>
          <w:i/>
          <w:color w:val="000000"/>
          <w:sz w:val="24"/>
          <w:szCs w:val="24"/>
        </w:rPr>
      </w:pPr>
      <w:r w:rsidRPr="00A10136">
        <w:rPr>
          <w:rFonts w:ascii="Times New Roman" w:hAnsi="Times New Roman"/>
          <w:i/>
          <w:color w:val="000000"/>
          <w:sz w:val="28"/>
          <w:szCs w:val="24"/>
        </w:rPr>
        <w:t>ɛ</w:t>
      </w:r>
      <w:r w:rsidRPr="00A10136">
        <w:rPr>
          <w:rFonts w:ascii="Times New Roman" w:hAnsi="Times New Roman"/>
          <w:i/>
          <w:color w:val="000000"/>
          <w:sz w:val="24"/>
          <w:szCs w:val="24"/>
          <w:vertAlign w:val="subscript"/>
        </w:rPr>
        <w:t>z</w:t>
      </w:r>
      <w:r>
        <w:rPr>
          <w:rFonts w:ascii="Times New Roman" w:hAnsi="Times New Roman"/>
          <w:i/>
          <w:color w:val="000000"/>
          <w:sz w:val="24"/>
          <w:szCs w:val="24"/>
        </w:rPr>
        <w:t>)</w:t>
      </w:r>
      <w:r w:rsidRPr="00A10136">
        <w:rPr>
          <w:rFonts w:ascii="Times New Roman" w:hAnsi="Times New Roman"/>
          <w:i/>
          <w:color w:val="000000"/>
          <w:sz w:val="24"/>
          <w:szCs w:val="24"/>
        </w:rPr>
        <w:t>: Deformación unitaria por compresión en la parte superior de la subrasante en micro-deformaciones (mm/mm).</w:t>
      </w:r>
    </w:p>
    <w:p w:rsidR="00D013C4" w:rsidRPr="00A10136" w:rsidRDefault="00D013C4" w:rsidP="00D013C4">
      <w:pPr>
        <w:autoSpaceDE w:val="0"/>
        <w:autoSpaceDN w:val="0"/>
        <w:adjustRightInd w:val="0"/>
        <w:spacing w:after="0" w:line="360" w:lineRule="auto"/>
        <w:jc w:val="both"/>
        <w:rPr>
          <w:rFonts w:ascii="Times New Roman" w:hAnsi="Times New Roman"/>
          <w:i/>
          <w:color w:val="000000"/>
          <w:sz w:val="24"/>
          <w:szCs w:val="24"/>
        </w:rPr>
      </w:pPr>
      <w:r w:rsidRPr="00A10136">
        <w:rPr>
          <w:rFonts w:ascii="Times New Roman" w:hAnsi="Times New Roman"/>
          <w:i/>
          <w:color w:val="000000"/>
          <w:sz w:val="24"/>
          <w:szCs w:val="24"/>
        </w:rPr>
        <w:lastRenderedPageBreak/>
        <w:t>f4 y f5: Coeficientes determinados de observaciones de comportamiento en campo en ensayos viales como el AASHTO y a partir de un valor máximo admisible de profundidad de la huella.</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sidRPr="00730D3A">
        <w:rPr>
          <w:rFonts w:ascii="Times New Roman" w:hAnsi="Times New Roman"/>
          <w:color w:val="000000"/>
          <w:sz w:val="24"/>
          <w:szCs w:val="24"/>
        </w:rPr>
        <w:t xml:space="preserve">En la Tabla </w:t>
      </w:r>
      <w:r>
        <w:rPr>
          <w:rFonts w:ascii="Times New Roman" w:hAnsi="Times New Roman"/>
          <w:color w:val="000000"/>
          <w:sz w:val="24"/>
          <w:szCs w:val="24"/>
        </w:rPr>
        <w:t>1</w:t>
      </w:r>
      <w:r w:rsidRPr="00730D3A">
        <w:rPr>
          <w:rFonts w:ascii="Times New Roman" w:hAnsi="Times New Roman"/>
          <w:color w:val="000000"/>
          <w:sz w:val="24"/>
          <w:szCs w:val="24"/>
        </w:rPr>
        <w:t xml:space="preserve"> se presentan </w:t>
      </w:r>
      <w:r>
        <w:rPr>
          <w:rFonts w:ascii="Times New Roman" w:hAnsi="Times New Roman"/>
          <w:color w:val="000000"/>
          <w:sz w:val="24"/>
          <w:szCs w:val="24"/>
        </w:rPr>
        <w:t>valores de los</w:t>
      </w:r>
      <w:r w:rsidRPr="00730D3A">
        <w:rPr>
          <w:rFonts w:ascii="Times New Roman" w:hAnsi="Times New Roman"/>
          <w:color w:val="000000"/>
          <w:sz w:val="24"/>
          <w:szCs w:val="24"/>
        </w:rPr>
        <w:t xml:space="preserve"> </w:t>
      </w:r>
      <w:r>
        <w:rPr>
          <w:rFonts w:ascii="Times New Roman" w:hAnsi="Times New Roman"/>
          <w:color w:val="000000"/>
          <w:sz w:val="24"/>
          <w:szCs w:val="24"/>
        </w:rPr>
        <w:t xml:space="preserve">coeficientes a emplear en la ecuación </w:t>
      </w:r>
      <w:r w:rsidRPr="00730D3A">
        <w:rPr>
          <w:rFonts w:ascii="Times New Roman" w:hAnsi="Times New Roman"/>
          <w:color w:val="000000"/>
          <w:sz w:val="24"/>
          <w:szCs w:val="24"/>
        </w:rPr>
        <w:t xml:space="preserve"> de l</w:t>
      </w:r>
      <w:r>
        <w:rPr>
          <w:rFonts w:ascii="Times New Roman" w:hAnsi="Times New Roman"/>
          <w:color w:val="000000"/>
          <w:sz w:val="24"/>
          <w:szCs w:val="24"/>
        </w:rPr>
        <w:t xml:space="preserve">a ley de fallo para </w:t>
      </w:r>
      <w:r w:rsidRPr="00730D3A">
        <w:rPr>
          <w:rFonts w:ascii="Times New Roman" w:hAnsi="Times New Roman"/>
          <w:color w:val="000000"/>
          <w:sz w:val="24"/>
          <w:szCs w:val="24"/>
        </w:rPr>
        <w:t xml:space="preserve">ahuellamiento </w:t>
      </w:r>
      <w:r>
        <w:rPr>
          <w:rFonts w:ascii="Times New Roman" w:hAnsi="Times New Roman"/>
          <w:color w:val="000000"/>
          <w:sz w:val="24"/>
          <w:szCs w:val="24"/>
        </w:rPr>
        <w:t xml:space="preserve">según el </w:t>
      </w:r>
      <w:r w:rsidRPr="00B83F57">
        <w:rPr>
          <w:rFonts w:ascii="Times New Roman" w:hAnsi="Times New Roman"/>
          <w:i/>
          <w:color w:val="000000"/>
          <w:sz w:val="24"/>
          <w:szCs w:val="24"/>
        </w:rPr>
        <w:t>software</w:t>
      </w:r>
      <w:r>
        <w:rPr>
          <w:rFonts w:ascii="Times New Roman" w:hAnsi="Times New Roman"/>
          <w:color w:val="000000"/>
          <w:sz w:val="24"/>
          <w:szCs w:val="24"/>
        </w:rPr>
        <w:t xml:space="preserve"> de multicapas elásticas</w:t>
      </w:r>
      <w:r w:rsidRPr="00730D3A">
        <w:rPr>
          <w:rFonts w:ascii="Times New Roman" w:hAnsi="Times New Roman"/>
          <w:color w:val="000000"/>
          <w:sz w:val="24"/>
          <w:szCs w:val="24"/>
        </w:rPr>
        <w:t xml:space="preserve"> KENLAYER</w:t>
      </w:r>
      <w:r>
        <w:rPr>
          <w:rFonts w:ascii="Times New Roman" w:hAnsi="Times New Roman"/>
          <w:color w:val="000000"/>
          <w:sz w:val="24"/>
          <w:szCs w:val="24"/>
        </w:rPr>
        <w:t>, para varias agencias de carreteras reconocidas a nivel mundial.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585"/>
        <w:gridCol w:w="1640"/>
      </w:tblGrid>
      <w:tr w:rsidR="00D013C4" w:rsidRPr="00206CEE" w:rsidTr="00797185">
        <w:trPr>
          <w:jc w:val="center"/>
        </w:trPr>
        <w:tc>
          <w:tcPr>
            <w:tcW w:w="0" w:type="auto"/>
            <w:shd w:val="clear" w:color="auto" w:fill="auto"/>
            <w:vAlign w:val="center"/>
          </w:tcPr>
          <w:p w:rsidR="00D013C4" w:rsidRPr="0087311E" w:rsidRDefault="00D013C4" w:rsidP="00797185">
            <w:pPr>
              <w:autoSpaceDE w:val="0"/>
              <w:autoSpaceDN w:val="0"/>
              <w:adjustRightInd w:val="0"/>
              <w:spacing w:after="0" w:line="360" w:lineRule="auto"/>
              <w:jc w:val="center"/>
              <w:rPr>
                <w:rFonts w:ascii="Times New Roman" w:hAnsi="Times New Roman"/>
                <w:b/>
                <w:color w:val="000000"/>
                <w:sz w:val="24"/>
                <w:szCs w:val="24"/>
              </w:rPr>
            </w:pPr>
            <w:r w:rsidRPr="0087311E">
              <w:rPr>
                <w:rFonts w:ascii="Times New Roman" w:hAnsi="Times New Roman"/>
                <w:b/>
                <w:color w:val="000000"/>
                <w:sz w:val="24"/>
                <w:szCs w:val="24"/>
              </w:rPr>
              <w:t>Ecuación</w:t>
            </w:r>
          </w:p>
        </w:tc>
        <w:tc>
          <w:tcPr>
            <w:tcW w:w="0" w:type="auto"/>
            <w:shd w:val="clear" w:color="auto" w:fill="auto"/>
            <w:vAlign w:val="center"/>
          </w:tcPr>
          <w:p w:rsidR="00D013C4" w:rsidRPr="0087311E" w:rsidRDefault="00D013C4" w:rsidP="00797185">
            <w:pPr>
              <w:autoSpaceDE w:val="0"/>
              <w:autoSpaceDN w:val="0"/>
              <w:adjustRightInd w:val="0"/>
              <w:spacing w:after="0" w:line="360" w:lineRule="auto"/>
              <w:jc w:val="center"/>
              <w:rPr>
                <w:rFonts w:ascii="Times New Roman" w:hAnsi="Times New Roman"/>
                <w:b/>
                <w:color w:val="000000"/>
                <w:sz w:val="24"/>
                <w:szCs w:val="24"/>
              </w:rPr>
            </w:pPr>
            <w:r w:rsidRPr="0087311E">
              <w:rPr>
                <w:rFonts w:ascii="Times New Roman" w:hAnsi="Times New Roman"/>
                <w:b/>
                <w:color w:val="000000"/>
                <w:sz w:val="24"/>
                <w:szCs w:val="24"/>
              </w:rPr>
              <w:t>f</w:t>
            </w:r>
            <w:r w:rsidRPr="0087311E">
              <w:rPr>
                <w:rFonts w:ascii="Times New Roman" w:hAnsi="Times New Roman"/>
                <w:b/>
                <w:color w:val="000000"/>
                <w:sz w:val="24"/>
                <w:szCs w:val="24"/>
                <w:vertAlign w:val="subscript"/>
              </w:rPr>
              <w:t>4</w:t>
            </w:r>
          </w:p>
        </w:tc>
        <w:tc>
          <w:tcPr>
            <w:tcW w:w="0" w:type="auto"/>
            <w:shd w:val="clear" w:color="auto" w:fill="auto"/>
            <w:vAlign w:val="center"/>
          </w:tcPr>
          <w:p w:rsidR="00D013C4" w:rsidRPr="0087311E" w:rsidRDefault="00D013C4" w:rsidP="00797185">
            <w:pPr>
              <w:autoSpaceDE w:val="0"/>
              <w:autoSpaceDN w:val="0"/>
              <w:adjustRightInd w:val="0"/>
              <w:spacing w:after="0" w:line="360" w:lineRule="auto"/>
              <w:jc w:val="center"/>
              <w:rPr>
                <w:rFonts w:ascii="Times New Roman" w:hAnsi="Times New Roman"/>
                <w:b/>
                <w:color w:val="000000"/>
                <w:sz w:val="24"/>
                <w:szCs w:val="24"/>
              </w:rPr>
            </w:pPr>
            <w:r w:rsidRPr="0087311E">
              <w:rPr>
                <w:rFonts w:ascii="Times New Roman" w:hAnsi="Times New Roman"/>
                <w:b/>
                <w:color w:val="000000"/>
                <w:sz w:val="24"/>
                <w:szCs w:val="24"/>
              </w:rPr>
              <w:t>f</w:t>
            </w:r>
            <w:r w:rsidRPr="0087311E">
              <w:rPr>
                <w:rFonts w:ascii="Times New Roman" w:hAnsi="Times New Roman"/>
                <w:b/>
                <w:color w:val="000000"/>
                <w:sz w:val="24"/>
                <w:szCs w:val="24"/>
                <w:vertAlign w:val="subscript"/>
              </w:rPr>
              <w:t>5</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Dormon Metcalf</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vertAlign w:val="superscript"/>
              </w:rPr>
            </w:pPr>
            <w:r w:rsidRPr="00206CEE">
              <w:rPr>
                <w:rFonts w:ascii="Times New Roman" w:hAnsi="Times New Roman"/>
                <w:color w:val="000000"/>
                <w:sz w:val="24"/>
                <w:szCs w:val="24"/>
              </w:rPr>
              <w:t>6.069 x 10</w:t>
            </w:r>
            <w:r w:rsidRPr="00206CEE">
              <w:rPr>
                <w:rFonts w:ascii="Times New Roman" w:hAnsi="Times New Roman"/>
                <w:color w:val="000000"/>
                <w:sz w:val="24"/>
                <w:szCs w:val="24"/>
                <w:vertAlign w:val="superscript"/>
              </w:rPr>
              <w:t>-10</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4.76190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CRR (Bélgica)</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3.0505 x 10</w:t>
            </w:r>
            <w:r w:rsidRPr="00206CEE">
              <w:rPr>
                <w:rFonts w:ascii="Times New Roman" w:hAnsi="Times New Roman"/>
                <w:color w:val="000000"/>
                <w:sz w:val="24"/>
                <w:szCs w:val="24"/>
                <w:vertAlign w:val="superscript"/>
              </w:rPr>
              <w:t>-19</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4.34780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Nottingham</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1.1263 x 10</w:t>
            </w:r>
            <w:r w:rsidRPr="00206CEE">
              <w:rPr>
                <w:rFonts w:ascii="Times New Roman" w:hAnsi="Times New Roman"/>
                <w:color w:val="000000"/>
                <w:sz w:val="24"/>
                <w:szCs w:val="24"/>
                <w:vertAlign w:val="superscript"/>
              </w:rPr>
              <w:t>-6</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3.57140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AASHO-SHELL</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50% nivel de confianza</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6.1466 x 10</w:t>
            </w:r>
            <w:r w:rsidRPr="00206CEE">
              <w:rPr>
                <w:rFonts w:ascii="Times New Roman" w:hAnsi="Times New Roman"/>
                <w:color w:val="000000"/>
                <w:sz w:val="24"/>
                <w:szCs w:val="24"/>
                <w:vertAlign w:val="superscript"/>
              </w:rPr>
              <w:t>-7</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4.00000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85% nivel de confianza</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1.9448 x 10</w:t>
            </w:r>
            <w:r w:rsidRPr="00206CEE">
              <w:rPr>
                <w:rFonts w:ascii="Times New Roman" w:hAnsi="Times New Roman"/>
                <w:color w:val="000000"/>
                <w:sz w:val="24"/>
                <w:szCs w:val="24"/>
                <w:vertAlign w:val="superscript"/>
              </w:rPr>
              <w:t>-7</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4.00000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95% nivel de confianza</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1.0498 x 10</w:t>
            </w:r>
            <w:r w:rsidRPr="00206CEE">
              <w:rPr>
                <w:rFonts w:ascii="Times New Roman" w:hAnsi="Times New Roman"/>
                <w:color w:val="000000"/>
                <w:sz w:val="24"/>
                <w:szCs w:val="24"/>
                <w:vertAlign w:val="superscript"/>
                <w:lang w:val="en-US"/>
              </w:rPr>
              <w:t>-7</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4.00000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LCPC</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1.0214 x 10</w:t>
            </w:r>
            <w:r w:rsidRPr="00206CEE">
              <w:rPr>
                <w:rFonts w:ascii="Times New Roman" w:hAnsi="Times New Roman"/>
                <w:color w:val="000000"/>
                <w:sz w:val="24"/>
                <w:szCs w:val="24"/>
                <w:vertAlign w:val="superscript"/>
                <w:lang w:val="en-US"/>
              </w:rPr>
              <w:t>-7</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4.16670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Chevron</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1.6076 x 10</w:t>
            </w:r>
            <w:r w:rsidRPr="00206CEE">
              <w:rPr>
                <w:rFonts w:ascii="Times New Roman" w:hAnsi="Times New Roman"/>
                <w:color w:val="000000"/>
                <w:sz w:val="24"/>
                <w:szCs w:val="24"/>
                <w:vertAlign w:val="superscript"/>
                <w:lang w:val="en-US"/>
              </w:rPr>
              <w:t>-9</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4.44444</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Asphalt Institute</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1.365 x 10</w:t>
            </w:r>
            <w:r w:rsidRPr="00206CEE">
              <w:rPr>
                <w:rFonts w:ascii="Times New Roman" w:hAnsi="Times New Roman"/>
                <w:color w:val="000000"/>
                <w:sz w:val="24"/>
                <w:szCs w:val="24"/>
                <w:vertAlign w:val="superscript"/>
                <w:lang w:val="en-US"/>
              </w:rPr>
              <w:t>-9</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4.47700</w:t>
            </w:r>
          </w:p>
        </w:tc>
      </w:tr>
      <w:tr w:rsidR="00D013C4" w:rsidRPr="00206CEE" w:rsidTr="00797185">
        <w:trPr>
          <w:jc w:val="center"/>
        </w:trPr>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Animesh &amp;Pandey</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4.760 x 10</w:t>
            </w:r>
            <w:r w:rsidRPr="00206CEE">
              <w:rPr>
                <w:rFonts w:ascii="Times New Roman" w:hAnsi="Times New Roman"/>
                <w:color w:val="000000"/>
                <w:sz w:val="24"/>
                <w:szCs w:val="24"/>
                <w:vertAlign w:val="superscript"/>
                <w:lang w:val="en-US"/>
              </w:rPr>
              <w:t>-8</w:t>
            </w:r>
          </w:p>
        </w:tc>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lang w:val="en-US"/>
              </w:rPr>
            </w:pPr>
            <w:r w:rsidRPr="00206CEE">
              <w:rPr>
                <w:rFonts w:ascii="Times New Roman" w:hAnsi="Times New Roman"/>
                <w:color w:val="000000"/>
                <w:sz w:val="24"/>
                <w:szCs w:val="24"/>
                <w:lang w:val="en-US"/>
              </w:rPr>
              <w:t>4.53370</w:t>
            </w:r>
          </w:p>
        </w:tc>
      </w:tr>
      <w:tr w:rsidR="00D013C4" w:rsidRPr="00206CEE" w:rsidTr="00797185">
        <w:trPr>
          <w:jc w:val="center"/>
        </w:trPr>
        <w:tc>
          <w:tcPr>
            <w:tcW w:w="0" w:type="auto"/>
            <w:gridSpan w:val="3"/>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0"/>
                <w:szCs w:val="20"/>
              </w:rPr>
            </w:pPr>
            <w:r w:rsidRPr="00206CEE">
              <w:rPr>
                <w:rFonts w:ascii="Times New Roman" w:hAnsi="Times New Roman"/>
                <w:color w:val="000000"/>
                <w:sz w:val="20"/>
                <w:szCs w:val="20"/>
              </w:rPr>
              <w:t>Tabla 1. Coeficientes de la ley de fallo p</w:t>
            </w:r>
            <w:r>
              <w:rPr>
                <w:rFonts w:ascii="Times New Roman" w:hAnsi="Times New Roman"/>
                <w:color w:val="000000"/>
                <w:sz w:val="20"/>
                <w:szCs w:val="20"/>
              </w:rPr>
              <w:t>or</w:t>
            </w:r>
            <w:r w:rsidRPr="00206CEE">
              <w:rPr>
                <w:rFonts w:ascii="Times New Roman" w:hAnsi="Times New Roman"/>
                <w:color w:val="000000"/>
                <w:sz w:val="20"/>
                <w:szCs w:val="20"/>
              </w:rPr>
              <w:t xml:space="preserve"> ahuellamiento</w:t>
            </w:r>
            <w:r w:rsidRPr="00206CEE">
              <w:rPr>
                <w:rFonts w:ascii="Times New Roman" w:hAnsi="Times New Roman"/>
                <w:noProof/>
                <w:color w:val="000000"/>
                <w:sz w:val="20"/>
                <w:szCs w:val="20"/>
              </w:rPr>
              <w:t xml:space="preserve"> (Garnica, Alfonso Rico, &amp; Rodolfo, 1998)</w:t>
            </w:r>
            <w:r w:rsidRPr="00206CEE">
              <w:rPr>
                <w:rFonts w:ascii="Times New Roman" w:hAnsi="Times New Roman"/>
                <w:color w:val="000000"/>
                <w:sz w:val="20"/>
                <w:szCs w:val="20"/>
              </w:rPr>
              <w:t>.</w:t>
            </w:r>
          </w:p>
        </w:tc>
      </w:tr>
    </w:tbl>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p>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r w:rsidRPr="003F5A09">
        <w:rPr>
          <w:rFonts w:ascii="Times New Roman" w:hAnsi="Times New Roman"/>
          <w:b/>
          <w:color w:val="000000"/>
          <w:sz w:val="24"/>
          <w:szCs w:val="24"/>
        </w:rPr>
        <w:t>Criterios adoptados para la ley de fallo por Ahuellamiento según la NC 334: 2004</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Según la </w:t>
      </w:r>
      <w:r w:rsidRPr="000055DD">
        <w:rPr>
          <w:rFonts w:ascii="Times New Roman" w:hAnsi="Times New Roman"/>
          <w:color w:val="000000"/>
          <w:sz w:val="24"/>
          <w:szCs w:val="24"/>
        </w:rPr>
        <w:t>“Introducción para el diseño de firmes de la red de carreteras de Andalucía” de 1999</w:t>
      </w:r>
      <w:r>
        <w:rPr>
          <w:rFonts w:ascii="Times New Roman" w:hAnsi="Times New Roman"/>
          <w:color w:val="000000"/>
          <w:sz w:val="24"/>
          <w:szCs w:val="24"/>
        </w:rPr>
        <w:t xml:space="preserve">, norma de donde se extraen las consideraciones para las leyes de fallo que se adoptan en la norma cubana, se alcanza el fallo de la subrasante cuando el deterioro en la misma, medido por la deformación vertical unitaria supera los valores críticos establecidos para cada categoría de tránsito. De esta forma se establece la relación entre la respuesta del modelo estructural (deformación vertical unitaria) y el comportamiento estimado (número de repeticiones de carga admisibles).   </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Ahora bien, en la NC 334:2004 se presenta la ley de fallo representada por la ecuación de “Espesor Total Equivalente” T que se muestra a continuación:</w:t>
      </w:r>
    </w:p>
    <w:tbl>
      <w:tblPr>
        <w:tblW w:w="0" w:type="auto"/>
        <w:tblLook w:val="04A0" w:firstRow="1" w:lastRow="0" w:firstColumn="1" w:lastColumn="0" w:noHBand="0" w:noVBand="1"/>
      </w:tblPr>
      <w:tblGrid>
        <w:gridCol w:w="4146"/>
        <w:gridCol w:w="4358"/>
      </w:tblGrid>
      <w:tr w:rsidR="00D013C4" w:rsidRPr="00206CEE" w:rsidTr="00797185">
        <w:tc>
          <w:tcPr>
            <w:tcW w:w="0" w:type="auto"/>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noProof/>
                <w:lang w:eastAsia="es-ES"/>
              </w:rPr>
              <w:drawing>
                <wp:inline distT="0" distB="0" distL="0" distR="0">
                  <wp:extent cx="2495550" cy="4857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485775"/>
                          </a:xfrm>
                          <a:prstGeom prst="rect">
                            <a:avLst/>
                          </a:prstGeom>
                          <a:noFill/>
                          <a:ln>
                            <a:noFill/>
                          </a:ln>
                        </pic:spPr>
                      </pic:pic>
                    </a:graphicData>
                  </a:graphic>
                </wp:inline>
              </w:drawing>
            </w:r>
          </w:p>
        </w:tc>
        <w:tc>
          <w:tcPr>
            <w:tcW w:w="4465" w:type="dxa"/>
            <w:shd w:val="clear" w:color="auto" w:fill="auto"/>
            <w:vAlign w:val="center"/>
          </w:tcPr>
          <w:p w:rsidR="00D013C4" w:rsidRPr="00206CEE"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206CEE">
              <w:rPr>
                <w:rFonts w:ascii="Times New Roman" w:hAnsi="Times New Roman"/>
                <w:color w:val="000000"/>
                <w:sz w:val="24"/>
                <w:szCs w:val="24"/>
              </w:rPr>
              <w:t xml:space="preserve">             (2)</w:t>
            </w:r>
          </w:p>
        </w:tc>
      </w:tr>
    </w:tbl>
    <w:p w:rsidR="00D013C4" w:rsidRPr="00A10136" w:rsidRDefault="00D013C4" w:rsidP="00D013C4">
      <w:pPr>
        <w:autoSpaceDE w:val="0"/>
        <w:autoSpaceDN w:val="0"/>
        <w:adjustRightInd w:val="0"/>
        <w:spacing w:after="0" w:line="360" w:lineRule="auto"/>
        <w:jc w:val="both"/>
        <w:rPr>
          <w:rFonts w:ascii="Times New Roman" w:hAnsi="Times New Roman"/>
          <w:i/>
          <w:color w:val="000000"/>
          <w:sz w:val="24"/>
          <w:szCs w:val="24"/>
        </w:rPr>
      </w:pPr>
      <w:r w:rsidRPr="00A10136">
        <w:rPr>
          <w:rFonts w:ascii="Times New Roman" w:hAnsi="Times New Roman"/>
          <w:i/>
          <w:color w:val="000000"/>
          <w:sz w:val="24"/>
          <w:szCs w:val="24"/>
        </w:rPr>
        <w:t>Donde:</w:t>
      </w:r>
    </w:p>
    <w:p w:rsidR="00D013C4" w:rsidRPr="00FF08A9" w:rsidRDefault="00D013C4" w:rsidP="00D013C4">
      <w:pPr>
        <w:autoSpaceDE w:val="0"/>
        <w:autoSpaceDN w:val="0"/>
        <w:adjustRightInd w:val="0"/>
        <w:spacing w:after="0" w:line="360" w:lineRule="auto"/>
        <w:jc w:val="both"/>
        <w:rPr>
          <w:rFonts w:ascii="Times New Roman" w:hAnsi="Times New Roman"/>
          <w:color w:val="000000"/>
          <w:sz w:val="24"/>
          <w:szCs w:val="24"/>
        </w:rPr>
      </w:pPr>
      <w:r w:rsidRPr="00FF08A9">
        <w:rPr>
          <w:rFonts w:ascii="Times New Roman" w:hAnsi="Times New Roman" w:hint="eastAsia"/>
          <w:color w:val="000000"/>
          <w:sz w:val="24"/>
          <w:szCs w:val="24"/>
        </w:rPr>
        <w:t>Σ</w:t>
      </w:r>
      <w:r w:rsidR="00C538C6">
        <w:rPr>
          <w:rFonts w:ascii="Times New Roman" w:hAnsi="Times New Roman"/>
          <w:color w:val="000000"/>
          <w:sz w:val="24"/>
          <w:szCs w:val="24"/>
        </w:rPr>
        <w:t>N</w:t>
      </w:r>
      <w:r w:rsidRPr="00FF08A9">
        <w:rPr>
          <w:rFonts w:ascii="Times New Roman" w:hAnsi="Times New Roman"/>
          <w:color w:val="000000"/>
          <w:sz w:val="24"/>
          <w:szCs w:val="24"/>
        </w:rPr>
        <w:t>: Número de ejes equivalentes de 100kN que circularán durante el período de diseño.</w:t>
      </w:r>
    </w:p>
    <w:p w:rsidR="00D013C4" w:rsidRPr="00FF08A9" w:rsidRDefault="00C538C6"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CBR</w:t>
      </w:r>
      <w:r w:rsidR="00D013C4" w:rsidRPr="00FF08A9">
        <w:rPr>
          <w:rFonts w:ascii="Times New Roman" w:hAnsi="Times New Roman"/>
          <w:color w:val="000000"/>
          <w:sz w:val="24"/>
          <w:szCs w:val="24"/>
        </w:rPr>
        <w:t>: Resistencia de cálculo para la subrsante.</w:t>
      </w:r>
    </w:p>
    <w:p w:rsidR="00D013C4" w:rsidRPr="00FF08A9"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 </w:t>
      </w:r>
      <w:r w:rsidRPr="00FF08A9">
        <w:rPr>
          <w:rFonts w:ascii="Times New Roman" w:hAnsi="Times New Roman"/>
          <w:color w:val="000000"/>
          <w:sz w:val="24"/>
          <w:szCs w:val="24"/>
        </w:rPr>
        <w:t>Espesor total requerido, expresado en base granular equivalente de 500 MPa,</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L</w:t>
      </w:r>
      <w:r w:rsidRPr="00206CEE">
        <w:rPr>
          <w:rFonts w:ascii="Times New Roman" w:hAnsi="Times New Roman"/>
          <w:color w:val="000000"/>
          <w:sz w:val="24"/>
          <w:szCs w:val="24"/>
        </w:rPr>
        <w:t>a ecuación 2 tiene la misma estructura que la ley empírica obtenida durante  los resultados del ensayo vial AASHO en Ottawa, Illinois, en la década de 1950-1960</w:t>
      </w:r>
      <w:r>
        <w:rPr>
          <w:rFonts w:ascii="Times New Roman" w:hAnsi="Times New Roman"/>
          <w:color w:val="000000"/>
          <w:sz w:val="24"/>
          <w:szCs w:val="24"/>
        </w:rPr>
        <w:t>. Esta expresión relaciona el número de repeticiones de la carga patrón admisibles directamente con el espesor total requerido para que no se produzca la falla, donde el término (5/CBR)</w:t>
      </w:r>
      <w:r w:rsidRPr="00CD1CE1">
        <w:rPr>
          <w:rFonts w:ascii="Times New Roman" w:hAnsi="Times New Roman"/>
          <w:color w:val="000000"/>
          <w:sz w:val="24"/>
          <w:szCs w:val="24"/>
          <w:vertAlign w:val="superscript"/>
        </w:rPr>
        <w:t xml:space="preserve">-0.4 </w:t>
      </w:r>
      <w:r w:rsidRPr="00CD1CE1">
        <w:rPr>
          <w:rFonts w:ascii="Times New Roman" w:hAnsi="Times New Roman"/>
          <w:color w:val="000000"/>
          <w:sz w:val="24"/>
          <w:szCs w:val="24"/>
        </w:rPr>
        <w:t>se introduce</w:t>
      </w:r>
      <w:r>
        <w:rPr>
          <w:rFonts w:ascii="Times New Roman" w:hAnsi="Times New Roman"/>
          <w:color w:val="000000"/>
          <w:sz w:val="24"/>
          <w:szCs w:val="24"/>
        </w:rPr>
        <w:t xml:space="preserve"> </w:t>
      </w:r>
      <w:r w:rsidRPr="00CD1CE1">
        <w:rPr>
          <w:rFonts w:ascii="Times New Roman" w:hAnsi="Times New Roman"/>
          <w:color w:val="000000"/>
          <w:sz w:val="24"/>
          <w:szCs w:val="24"/>
        </w:rPr>
        <w:t>para tener en cuenta el efecto del tipo de subrasante</w:t>
      </w:r>
      <w:r>
        <w:rPr>
          <w:rFonts w:ascii="Times New Roman" w:hAnsi="Times New Roman"/>
          <w:color w:val="000000"/>
          <w:sz w:val="24"/>
          <w:szCs w:val="24"/>
        </w:rPr>
        <w:t xml:space="preserve">. </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En Cuba no se han realizado experimentos viales a gran escala que conduzcan al establecimiento de una ley empírica para el comportamiento de las estructuras de pavimentos, por lo que la ecuación 2 solo pudo haber sido obtenida mediante un proceso de calibración de la ecuación original de la AASHO. Para ello fue necesario primeramente definir valores críticos para la deformación vertical unitaria a nivel de subrasante para cada uno de los escalones del espectro de tráfico de diseño de la NC 334:2004 y posteriormente determinar mediante un análisis</w:t>
      </w:r>
      <w:r w:rsidRPr="00D50632">
        <w:rPr>
          <w:rFonts w:ascii="Times New Roman" w:hAnsi="Times New Roman"/>
          <w:color w:val="000000"/>
          <w:sz w:val="24"/>
          <w:szCs w:val="24"/>
        </w:rPr>
        <w:t xml:space="preserve"> multicapa</w:t>
      </w:r>
      <w:r>
        <w:rPr>
          <w:rFonts w:ascii="Times New Roman" w:hAnsi="Times New Roman"/>
          <w:color w:val="000000"/>
          <w:sz w:val="24"/>
          <w:szCs w:val="24"/>
        </w:rPr>
        <w:t xml:space="preserve"> los espesores para los cuales se garantiza que a nivel de subrasante se obtengan los valores críticos anteriormente definidos. Lo anterior constituye un procedimiento empírico-mecanicista. Por último empleando los valores de los espesores obtenidos mediante el análisis multicapa y el espectro de tráfico de diseño  se procedió a calibrar la ecuación original de la AASHO que deriva en la ecuación 2 representativa de la ley de fallo de la norma cubana. En el procedimiento seguido se aprecia una marcada intención de simplificar el proceso de diseño al eliminar la fase iterativa. La figura 1 muestra el modelo estructural utilizado.</w:t>
      </w:r>
    </w:p>
    <w:tbl>
      <w:tblPr>
        <w:tblW w:w="0" w:type="auto"/>
        <w:tblLook w:val="04A0" w:firstRow="1" w:lastRow="0" w:firstColumn="1" w:lastColumn="0" w:noHBand="0" w:noVBand="1"/>
      </w:tblPr>
      <w:tblGrid>
        <w:gridCol w:w="8504"/>
      </w:tblGrid>
      <w:tr w:rsidR="00D013C4" w:rsidRPr="00C452E3" w:rsidTr="00797185">
        <w:tc>
          <w:tcPr>
            <w:tcW w:w="9322" w:type="dxa"/>
            <w:shd w:val="clear" w:color="auto" w:fill="auto"/>
          </w:tcPr>
          <w:p w:rsidR="00D013C4" w:rsidRPr="00C452E3"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C452E3">
              <w:rPr>
                <w:rFonts w:ascii="Times New Roman" w:hAnsi="Times New Roman"/>
                <w:noProof/>
                <w:color w:val="000000"/>
                <w:sz w:val="24"/>
                <w:szCs w:val="24"/>
                <w:lang w:eastAsia="es-ES"/>
              </w:rPr>
              <w:lastRenderedPageBreak/>
              <w:drawing>
                <wp:inline distT="0" distB="0" distL="0" distR="0">
                  <wp:extent cx="2533650" cy="3019425"/>
                  <wp:effectExtent l="0" t="0" r="0" b="9525"/>
                  <wp:docPr id="19" name="Imagen 19" descr="modelo estruc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o estructur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3019425"/>
                          </a:xfrm>
                          <a:prstGeom prst="rect">
                            <a:avLst/>
                          </a:prstGeom>
                          <a:noFill/>
                          <a:ln>
                            <a:noFill/>
                          </a:ln>
                        </pic:spPr>
                      </pic:pic>
                    </a:graphicData>
                  </a:graphic>
                </wp:inline>
              </w:drawing>
            </w:r>
          </w:p>
        </w:tc>
      </w:tr>
      <w:tr w:rsidR="00D013C4" w:rsidRPr="00C452E3" w:rsidTr="00797185">
        <w:tc>
          <w:tcPr>
            <w:tcW w:w="9322" w:type="dxa"/>
            <w:shd w:val="clear" w:color="auto" w:fill="auto"/>
          </w:tcPr>
          <w:p w:rsidR="00D013C4" w:rsidRPr="00C452E3" w:rsidRDefault="00D013C4" w:rsidP="00797185">
            <w:pPr>
              <w:autoSpaceDE w:val="0"/>
              <w:autoSpaceDN w:val="0"/>
              <w:adjustRightInd w:val="0"/>
              <w:spacing w:after="0" w:line="360" w:lineRule="auto"/>
              <w:jc w:val="center"/>
              <w:rPr>
                <w:rFonts w:ascii="Times New Roman" w:hAnsi="Times New Roman"/>
                <w:color w:val="000000"/>
                <w:sz w:val="20"/>
                <w:szCs w:val="20"/>
              </w:rPr>
            </w:pPr>
            <w:r w:rsidRPr="00C452E3">
              <w:rPr>
                <w:rFonts w:ascii="Times New Roman" w:hAnsi="Times New Roman"/>
                <w:color w:val="000000"/>
                <w:sz w:val="20"/>
                <w:szCs w:val="20"/>
              </w:rPr>
              <w:t xml:space="preserve">Figura 1. Modelo estructural empleado en el procedimiento empírico-mecanicista para la calibración de la ley de fallo por ahuellamiento de la NC 334:2004 </w:t>
            </w:r>
            <w:r w:rsidRPr="00C452E3">
              <w:rPr>
                <w:rFonts w:ascii="Times New Roman" w:hAnsi="Times New Roman"/>
                <w:noProof/>
                <w:color w:val="000000"/>
                <w:sz w:val="20"/>
                <w:szCs w:val="20"/>
              </w:rPr>
              <w:t xml:space="preserve"> (Moll Martínez, Procedimiento de diseño estructural de pavimentos flexibles rehabilitados en Cuba mediante el reciclado en frío de la base empleando ligantes asfálticos)</w:t>
            </w:r>
            <w:r w:rsidRPr="00C452E3">
              <w:rPr>
                <w:rFonts w:ascii="Times New Roman" w:hAnsi="Times New Roman"/>
                <w:color w:val="000000"/>
                <w:sz w:val="24"/>
                <w:szCs w:val="24"/>
              </w:rPr>
              <w:t xml:space="preserve"> </w:t>
            </w:r>
          </w:p>
        </w:tc>
      </w:tr>
    </w:tbl>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 pesar de haberse empleado un procedimiento empírico-mecanicista para la definición de la ecuación de la ley de fallo, la misma finalmente se presenta en ecuación que no refleja </w:t>
      </w:r>
      <w:r w:rsidRPr="007C33DF">
        <w:rPr>
          <w:rFonts w:ascii="Times New Roman" w:hAnsi="Times New Roman"/>
          <w:color w:val="000000"/>
          <w:sz w:val="24"/>
          <w:szCs w:val="24"/>
        </w:rPr>
        <w:t>el vínculo entre la respuesta de la estructura</w:t>
      </w:r>
      <w:r>
        <w:rPr>
          <w:rFonts w:ascii="Times New Roman" w:hAnsi="Times New Roman"/>
          <w:color w:val="000000"/>
          <w:sz w:val="24"/>
          <w:szCs w:val="24"/>
        </w:rPr>
        <w:t xml:space="preserve"> y el</w:t>
      </w:r>
      <w:r w:rsidRPr="00FB54F6">
        <w:rPr>
          <w:rFonts w:ascii="Times New Roman" w:hAnsi="Times New Roman"/>
          <w:color w:val="000000"/>
          <w:sz w:val="24"/>
          <w:szCs w:val="24"/>
        </w:rPr>
        <w:t xml:space="preserve"> </w:t>
      </w:r>
      <w:r w:rsidRPr="007C33DF">
        <w:rPr>
          <w:rFonts w:ascii="Times New Roman" w:hAnsi="Times New Roman"/>
          <w:color w:val="000000"/>
          <w:sz w:val="24"/>
          <w:szCs w:val="24"/>
        </w:rPr>
        <w:t>desempeño</w:t>
      </w:r>
      <w:r>
        <w:rPr>
          <w:rFonts w:ascii="Times New Roman" w:hAnsi="Times New Roman"/>
          <w:color w:val="000000"/>
          <w:sz w:val="24"/>
          <w:szCs w:val="24"/>
        </w:rPr>
        <w:t xml:space="preserve"> esperado, esto genera  los inconvenientes que a continuación se relacionan:</w:t>
      </w:r>
    </w:p>
    <w:p w:rsidR="00D013C4" w:rsidRDefault="00D013C4" w:rsidP="00D013C4">
      <w:pPr>
        <w:numPr>
          <w:ilvl w:val="0"/>
          <w:numId w:val="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Debido a su carácter simplista se desconoce los parámetros críticos que gobiernan el diseño.</w:t>
      </w:r>
    </w:p>
    <w:p w:rsidR="00D013C4" w:rsidRDefault="00D013C4" w:rsidP="00D013C4">
      <w:pPr>
        <w:numPr>
          <w:ilvl w:val="0"/>
          <w:numId w:val="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La ley tiende a generar confusión al dar a entender que el método de diseño es empírico.</w:t>
      </w:r>
    </w:p>
    <w:p w:rsidR="00D013C4" w:rsidRPr="00D013C4" w:rsidRDefault="00D013C4" w:rsidP="00D013C4">
      <w:pPr>
        <w:numPr>
          <w:ilvl w:val="0"/>
          <w:numId w:val="7"/>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Es susceptible a que se establezcan comparaciones con otras leyes de fallo que manejan criterios diferentes.</w:t>
      </w:r>
    </w:p>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Metodología</w:t>
      </w:r>
    </w:p>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r w:rsidRPr="005A2524">
        <w:rPr>
          <w:rFonts w:ascii="Times New Roman" w:hAnsi="Times New Roman"/>
          <w:b/>
          <w:color w:val="000000"/>
          <w:sz w:val="24"/>
          <w:szCs w:val="24"/>
        </w:rPr>
        <w:t>Obtención de los valores de (T) para el espectro de tráfico de diseño de la NC 334:2004</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Los valores de los “Espesores Totales Equivalentes” se obtienen empleando la ecuación 2 según establece la NC 334:2004 para la probabilidad de diseño del 95 % y considerando la condición más crítica, o sea subrasante aceptable de CBR= 5 %. En la tabla 2 se muestra a modo de resumen los valores obtenidos. </w:t>
      </w:r>
    </w:p>
    <w:tbl>
      <w:tblPr>
        <w:tblW w:w="8160" w:type="dxa"/>
        <w:jc w:val="center"/>
        <w:tblCellMar>
          <w:left w:w="70" w:type="dxa"/>
          <w:right w:w="70" w:type="dxa"/>
        </w:tblCellMar>
        <w:tblLook w:val="04A0" w:firstRow="1" w:lastRow="0" w:firstColumn="1" w:lastColumn="0" w:noHBand="0" w:noVBand="1"/>
      </w:tblPr>
      <w:tblGrid>
        <w:gridCol w:w="1363"/>
        <w:gridCol w:w="1417"/>
        <w:gridCol w:w="1276"/>
        <w:gridCol w:w="1418"/>
        <w:gridCol w:w="1275"/>
        <w:gridCol w:w="1411"/>
      </w:tblGrid>
      <w:tr w:rsidR="00D013C4" w:rsidRPr="005A2524" w:rsidTr="00797185">
        <w:trPr>
          <w:trHeight w:val="345"/>
          <w:jc w:val="center"/>
        </w:trPr>
        <w:tc>
          <w:tcPr>
            <w:tcW w:w="136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b/>
                <w:color w:val="000000"/>
                <w:sz w:val="24"/>
                <w:szCs w:val="24"/>
                <w:lang w:eastAsia="es-MX"/>
              </w:rPr>
            </w:pPr>
            <w:r w:rsidRPr="005A2524">
              <w:rPr>
                <w:rFonts w:ascii="Times New Roman" w:eastAsia="Times New Roman" w:hAnsi="Times New Roman"/>
                <w:b/>
                <w:color w:val="000000"/>
                <w:sz w:val="24"/>
                <w:szCs w:val="24"/>
                <w:lang w:eastAsia="es-MX"/>
              </w:rPr>
              <w:t>ΣN</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b/>
                <w:color w:val="000000"/>
                <w:sz w:val="24"/>
                <w:szCs w:val="24"/>
                <w:lang w:eastAsia="es-MX"/>
              </w:rPr>
            </w:pPr>
            <w:r w:rsidRPr="005A2524">
              <w:rPr>
                <w:rFonts w:ascii="Times New Roman" w:eastAsia="Times New Roman" w:hAnsi="Times New Roman"/>
                <w:b/>
                <w:color w:val="000000"/>
                <w:sz w:val="24"/>
                <w:szCs w:val="24"/>
                <w:lang w:eastAsia="es-MX"/>
              </w:rPr>
              <w:t>CBR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b/>
                <w:color w:val="000000"/>
                <w:sz w:val="24"/>
                <w:szCs w:val="24"/>
                <w:lang w:eastAsia="es-MX"/>
              </w:rPr>
            </w:pPr>
            <w:r w:rsidRPr="005A2524">
              <w:rPr>
                <w:rFonts w:ascii="Times New Roman" w:eastAsia="Times New Roman" w:hAnsi="Times New Roman"/>
                <w:b/>
                <w:color w:val="000000"/>
                <w:sz w:val="24"/>
                <w:szCs w:val="24"/>
                <w:lang w:eastAsia="es-MX"/>
              </w:rPr>
              <w:t>T</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b/>
                <w:color w:val="000000"/>
                <w:sz w:val="24"/>
                <w:szCs w:val="24"/>
                <w:lang w:eastAsia="es-MX"/>
              </w:rPr>
            </w:pPr>
            <w:r w:rsidRPr="005A2524">
              <w:rPr>
                <w:rFonts w:ascii="Times New Roman" w:eastAsia="Times New Roman" w:hAnsi="Times New Roman"/>
                <w:b/>
                <w:color w:val="000000"/>
                <w:sz w:val="24"/>
                <w:szCs w:val="24"/>
                <w:lang w:eastAsia="es-MX"/>
              </w:rPr>
              <w:t>ΣN</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b/>
                <w:color w:val="000000"/>
                <w:sz w:val="24"/>
                <w:szCs w:val="24"/>
                <w:lang w:eastAsia="es-MX"/>
              </w:rPr>
            </w:pPr>
            <w:r w:rsidRPr="005A2524">
              <w:rPr>
                <w:rFonts w:ascii="Times New Roman" w:eastAsia="Times New Roman" w:hAnsi="Times New Roman"/>
                <w:b/>
                <w:color w:val="000000"/>
                <w:sz w:val="24"/>
                <w:szCs w:val="24"/>
                <w:lang w:eastAsia="es-MX"/>
              </w:rPr>
              <w:t>CBR (%)</w:t>
            </w:r>
          </w:p>
        </w:tc>
        <w:tc>
          <w:tcPr>
            <w:tcW w:w="1411" w:type="dxa"/>
            <w:tcBorders>
              <w:top w:val="single" w:sz="8" w:space="0" w:color="auto"/>
              <w:left w:val="nil"/>
              <w:bottom w:val="single" w:sz="8"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b/>
                <w:color w:val="000000"/>
                <w:sz w:val="24"/>
                <w:szCs w:val="24"/>
                <w:lang w:eastAsia="es-MX"/>
              </w:rPr>
            </w:pPr>
            <w:r w:rsidRPr="005A2524">
              <w:rPr>
                <w:rFonts w:ascii="Times New Roman" w:eastAsia="Times New Roman" w:hAnsi="Times New Roman"/>
                <w:b/>
                <w:color w:val="000000"/>
                <w:sz w:val="24"/>
                <w:szCs w:val="24"/>
                <w:lang w:eastAsia="es-MX"/>
              </w:rPr>
              <w:t>T</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6.4E+04</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0.3489</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9.0E+05</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0.6469</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7.0E+04</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0.3590</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1.0E+06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0.6588</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8.0E+04</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0.3740</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2.0E+06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0.7369</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9.0E+04</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0.3873</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3.0E+06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0.7827</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1.0E+05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0.3992</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4.0E+06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0.8151</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2.0E+05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0.4773</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0.8403</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3.0E+05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0.5231</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6.0E+06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0.8608</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4.0E+05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0.5555</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7.0E+06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0.8782</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0.5807</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8.0E+06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0.8932</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6.0E+05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0.6012</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9.0E+06</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0.9065</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7.0E+05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0.6186</w:t>
            </w:r>
          </w:p>
        </w:tc>
        <w:tc>
          <w:tcPr>
            <w:tcW w:w="1418"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1.0E+07</w:t>
            </w:r>
          </w:p>
        </w:tc>
        <w:tc>
          <w:tcPr>
            <w:tcW w:w="1275"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411" w:type="dxa"/>
            <w:tcBorders>
              <w:top w:val="nil"/>
              <w:left w:val="nil"/>
              <w:bottom w:val="single" w:sz="4" w:space="0" w:color="auto"/>
              <w:right w:val="single" w:sz="8"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0.9184</w:t>
            </w:r>
          </w:p>
        </w:tc>
      </w:tr>
      <w:tr w:rsidR="00D013C4" w:rsidRPr="005A2524" w:rsidTr="00797185">
        <w:trPr>
          <w:trHeight w:val="300"/>
          <w:jc w:val="center"/>
        </w:trPr>
        <w:tc>
          <w:tcPr>
            <w:tcW w:w="1363" w:type="dxa"/>
            <w:tcBorders>
              <w:top w:val="nil"/>
              <w:left w:val="single" w:sz="8" w:space="0" w:color="auto"/>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8.0E+05</w:t>
            </w:r>
          </w:p>
        </w:tc>
        <w:tc>
          <w:tcPr>
            <w:tcW w:w="1417"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0.6336</w:t>
            </w:r>
          </w:p>
        </w:tc>
        <w:tc>
          <w:tcPr>
            <w:tcW w:w="4104" w:type="dxa"/>
            <w:gridSpan w:val="3"/>
            <w:tcBorders>
              <w:top w:val="single" w:sz="4" w:space="0" w:color="auto"/>
              <w:left w:val="nil"/>
              <w:bottom w:val="single" w:sz="4" w:space="0" w:color="auto"/>
              <w:right w:val="single" w:sz="8" w:space="0" w:color="000000"/>
            </w:tcBorders>
            <w:shd w:val="clear" w:color="auto" w:fill="auto"/>
            <w:noWrap/>
            <w:vAlign w:val="bottom"/>
            <w:hideMark/>
          </w:tcPr>
          <w:p w:rsidR="00D013C4" w:rsidRPr="005A2524" w:rsidRDefault="00D013C4" w:rsidP="00797185">
            <w:pPr>
              <w:spacing w:after="0" w:line="240" w:lineRule="auto"/>
              <w:jc w:val="center"/>
              <w:rPr>
                <w:rFonts w:ascii="Times New Roman" w:eastAsia="Times New Roman" w:hAnsi="Times New Roman"/>
                <w:color w:val="000000"/>
                <w:sz w:val="24"/>
                <w:szCs w:val="24"/>
                <w:lang w:eastAsia="es-MX"/>
              </w:rPr>
            </w:pPr>
            <w:r w:rsidRPr="005A2524">
              <w:rPr>
                <w:rFonts w:ascii="Times New Roman" w:eastAsia="Times New Roman" w:hAnsi="Times New Roman"/>
                <w:color w:val="000000"/>
                <w:sz w:val="24"/>
                <w:szCs w:val="24"/>
                <w:lang w:eastAsia="es-MX"/>
              </w:rPr>
              <w:t>-</w:t>
            </w:r>
          </w:p>
        </w:tc>
      </w:tr>
      <w:tr w:rsidR="00D013C4" w:rsidRPr="005A2524" w:rsidTr="00797185">
        <w:trPr>
          <w:trHeight w:val="315"/>
          <w:jc w:val="center"/>
        </w:trPr>
        <w:tc>
          <w:tcPr>
            <w:tcW w:w="8160"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D013C4" w:rsidRPr="005A2524" w:rsidRDefault="00D013C4" w:rsidP="00797185">
            <w:pPr>
              <w:spacing w:after="0" w:line="240" w:lineRule="auto"/>
              <w:jc w:val="center"/>
              <w:rPr>
                <w:rFonts w:eastAsia="Times New Roman"/>
                <w:color w:val="000000"/>
                <w:lang w:eastAsia="es-MX"/>
              </w:rPr>
            </w:pPr>
            <w:r w:rsidRPr="00206CEE">
              <w:rPr>
                <w:rFonts w:ascii="Times New Roman" w:hAnsi="Times New Roman"/>
                <w:color w:val="000000"/>
                <w:sz w:val="20"/>
                <w:szCs w:val="20"/>
              </w:rPr>
              <w:t xml:space="preserve">Tabla </w:t>
            </w:r>
            <w:r>
              <w:rPr>
                <w:rFonts w:ascii="Times New Roman" w:hAnsi="Times New Roman"/>
                <w:color w:val="000000"/>
                <w:sz w:val="20"/>
                <w:szCs w:val="20"/>
              </w:rPr>
              <w:t>2</w:t>
            </w:r>
            <w:r w:rsidRPr="00206CEE">
              <w:rPr>
                <w:rFonts w:ascii="Times New Roman" w:hAnsi="Times New Roman"/>
                <w:color w:val="000000"/>
                <w:sz w:val="20"/>
                <w:szCs w:val="20"/>
              </w:rPr>
              <w:t xml:space="preserve">. </w:t>
            </w:r>
            <w:r>
              <w:rPr>
                <w:rFonts w:ascii="Times New Roman" w:hAnsi="Times New Roman"/>
                <w:color w:val="000000"/>
                <w:sz w:val="20"/>
                <w:szCs w:val="20"/>
              </w:rPr>
              <w:t xml:space="preserve">Variables de entrada y resultados de la evaluación de la ley de fallo por ahuellamiento de la NC 334:2004 (Elaboración propia) </w:t>
            </w:r>
            <w:r w:rsidRPr="005A2524">
              <w:rPr>
                <w:rFonts w:eastAsia="Times New Roman"/>
                <w:color w:val="000000"/>
                <w:lang w:eastAsia="es-MX"/>
              </w:rPr>
              <w:t> </w:t>
            </w:r>
          </w:p>
        </w:tc>
      </w:tr>
    </w:tbl>
    <w:p w:rsidR="00D013C4" w:rsidRDefault="00D013C4" w:rsidP="00D013C4">
      <w:pPr>
        <w:autoSpaceDE w:val="0"/>
        <w:autoSpaceDN w:val="0"/>
        <w:adjustRightInd w:val="0"/>
        <w:spacing w:after="0" w:line="360" w:lineRule="auto"/>
        <w:jc w:val="both"/>
        <w:rPr>
          <w:rFonts w:ascii="Times New Roman" w:hAnsi="Times New Roman"/>
          <w:b/>
          <w:color w:val="000000"/>
          <w:sz w:val="24"/>
          <w:szCs w:val="24"/>
        </w:rPr>
      </w:pPr>
    </w:p>
    <w:p w:rsidR="00D013C4" w:rsidRPr="00E4659B" w:rsidRDefault="00D013C4" w:rsidP="00D013C4">
      <w:pPr>
        <w:autoSpaceDE w:val="0"/>
        <w:autoSpaceDN w:val="0"/>
        <w:adjustRightInd w:val="0"/>
        <w:spacing w:after="0" w:line="360" w:lineRule="auto"/>
        <w:jc w:val="both"/>
        <w:rPr>
          <w:rFonts w:ascii="Times New Roman" w:hAnsi="Times New Roman"/>
          <w:b/>
          <w:color w:val="000000"/>
          <w:sz w:val="24"/>
          <w:szCs w:val="24"/>
        </w:rPr>
      </w:pPr>
      <w:r w:rsidRPr="00E4659B">
        <w:rPr>
          <w:rFonts w:ascii="Times New Roman" w:hAnsi="Times New Roman"/>
          <w:b/>
          <w:color w:val="000000"/>
          <w:sz w:val="24"/>
          <w:szCs w:val="24"/>
        </w:rPr>
        <w:t xml:space="preserve">Modelación de los espesores </w:t>
      </w:r>
      <w:r>
        <w:rPr>
          <w:rFonts w:ascii="Times New Roman" w:hAnsi="Times New Roman"/>
          <w:b/>
          <w:color w:val="000000"/>
          <w:sz w:val="24"/>
          <w:szCs w:val="24"/>
        </w:rPr>
        <w:t>(</w:t>
      </w:r>
      <w:r w:rsidRPr="00E4659B">
        <w:rPr>
          <w:rFonts w:ascii="Times New Roman" w:hAnsi="Times New Roman"/>
          <w:b/>
          <w:color w:val="000000"/>
          <w:sz w:val="24"/>
          <w:szCs w:val="24"/>
        </w:rPr>
        <w:t>T</w:t>
      </w:r>
      <w:r>
        <w:rPr>
          <w:rFonts w:ascii="Times New Roman" w:hAnsi="Times New Roman"/>
          <w:b/>
          <w:color w:val="000000"/>
          <w:sz w:val="24"/>
          <w:szCs w:val="24"/>
        </w:rPr>
        <w:t>)</w:t>
      </w:r>
      <w:r w:rsidRPr="00E4659B">
        <w:rPr>
          <w:rFonts w:ascii="Times New Roman" w:hAnsi="Times New Roman"/>
          <w:b/>
          <w:color w:val="000000"/>
          <w:sz w:val="24"/>
          <w:szCs w:val="24"/>
        </w:rPr>
        <w:t xml:space="preserve"> </w:t>
      </w:r>
      <w:r>
        <w:rPr>
          <w:rFonts w:ascii="Times New Roman" w:hAnsi="Times New Roman"/>
          <w:b/>
          <w:color w:val="000000"/>
          <w:sz w:val="24"/>
          <w:szCs w:val="24"/>
        </w:rPr>
        <w:t>y obtención de los valores de</w:t>
      </w:r>
      <w:r w:rsidRPr="00E4659B">
        <w:rPr>
          <w:rFonts w:ascii="Times New Roman" w:hAnsi="Times New Roman"/>
          <w:b/>
          <w:color w:val="000000"/>
          <w:sz w:val="24"/>
          <w:szCs w:val="24"/>
        </w:rPr>
        <w:t xml:space="preserve"> </w:t>
      </w:r>
      <w:r>
        <w:rPr>
          <w:rFonts w:ascii="Times New Roman" w:hAnsi="Times New Roman"/>
          <w:b/>
          <w:color w:val="000000"/>
          <w:sz w:val="24"/>
          <w:szCs w:val="24"/>
        </w:rPr>
        <w:t xml:space="preserve">los parámetros críticos </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Para la modelación de los espesores (T) se emplea el </w:t>
      </w:r>
      <w:r w:rsidRPr="009B23DB">
        <w:rPr>
          <w:rFonts w:ascii="Times New Roman" w:hAnsi="Times New Roman"/>
          <w:i/>
          <w:color w:val="000000"/>
          <w:sz w:val="24"/>
          <w:szCs w:val="24"/>
        </w:rPr>
        <w:t>software</w:t>
      </w:r>
      <w:r>
        <w:rPr>
          <w:rFonts w:ascii="Times New Roman" w:hAnsi="Times New Roman"/>
          <w:color w:val="000000"/>
          <w:sz w:val="24"/>
          <w:szCs w:val="24"/>
        </w:rPr>
        <w:t xml:space="preserve"> PITRA PAVE el cual constituye una herramienta para el análisis mecánico de pavimentos flexibles basado en la teoría multicapa elástica. El software permite analizar las respuestas mecánicas (esfuerzos, deformaciones y deflexiones) para estructuras de capas múltiples en espacios semi-infinitos. Esta implementación adopta como herramienta matemática la transformada de Hankel para incluir las cargas superficiales e integrar las ecuaciones y variables del sistema según la teoría de Burmister (1943). Se utiliza el mismo modelo estructural empleado en el proceso de calibración de </w:t>
      </w:r>
      <w:r w:rsidRPr="002A51A1">
        <w:rPr>
          <w:rFonts w:ascii="Times New Roman" w:hAnsi="Times New Roman"/>
          <w:color w:val="000000"/>
          <w:sz w:val="24"/>
          <w:szCs w:val="24"/>
        </w:rPr>
        <w:t>la ley de fallo por ahuellamiento</w:t>
      </w:r>
      <w:r>
        <w:rPr>
          <w:rFonts w:ascii="Times New Roman" w:hAnsi="Times New Roman"/>
          <w:color w:val="000000"/>
          <w:sz w:val="24"/>
          <w:szCs w:val="24"/>
        </w:rPr>
        <w:t xml:space="preserve">. </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Adicionalmente s</w:t>
      </w:r>
      <w:r w:rsidRPr="000139AF">
        <w:rPr>
          <w:rFonts w:ascii="Times New Roman" w:hAnsi="Times New Roman"/>
          <w:color w:val="000000"/>
          <w:sz w:val="24"/>
          <w:szCs w:val="24"/>
        </w:rPr>
        <w:t>e procede a evaluar</w:t>
      </w:r>
      <w:r>
        <w:rPr>
          <w:rFonts w:ascii="Times New Roman" w:hAnsi="Times New Roman"/>
          <w:color w:val="000000"/>
          <w:sz w:val="24"/>
          <w:szCs w:val="24"/>
        </w:rPr>
        <w:t xml:space="preserve"> la ecuación 1 empleando los coeficientes de la tabla 1 propuestos por el Instituto de Asfalto, Shell, LCPC, CRR y Chevron y teniendo en cuenta el espectro de tráfico de diseño de la NC 334:2004. La tabla 3 muestra los valores </w:t>
      </w:r>
      <w:r>
        <w:rPr>
          <w:rFonts w:ascii="Times New Roman" w:hAnsi="Times New Roman"/>
          <w:color w:val="000000"/>
          <w:sz w:val="24"/>
          <w:szCs w:val="24"/>
        </w:rPr>
        <w:lastRenderedPageBreak/>
        <w:t xml:space="preserve">de los parámetros críticos obtenidos mediante modelación y </w:t>
      </w:r>
      <w:r>
        <w:rPr>
          <w:rFonts w:ascii="Times New Roman" w:hAnsi="Times New Roman"/>
          <w:color w:val="000000"/>
          <w:sz w:val="24"/>
          <w:szCs w:val="24"/>
        </w:rPr>
        <w:t>la evaluación de la ecuación 1.</w:t>
      </w:r>
    </w:p>
    <w:tbl>
      <w:tblPr>
        <w:tblW w:w="8900" w:type="dxa"/>
        <w:jc w:val="center"/>
        <w:tblCellMar>
          <w:left w:w="70" w:type="dxa"/>
          <w:right w:w="70" w:type="dxa"/>
        </w:tblCellMar>
        <w:tblLook w:val="04A0" w:firstRow="1" w:lastRow="0" w:firstColumn="1" w:lastColumn="0" w:noHBand="0" w:noVBand="1"/>
      </w:tblPr>
      <w:tblGrid>
        <w:gridCol w:w="1200"/>
        <w:gridCol w:w="1718"/>
        <w:gridCol w:w="1195"/>
        <w:gridCol w:w="874"/>
        <w:gridCol w:w="1025"/>
        <w:gridCol w:w="1718"/>
        <w:gridCol w:w="1170"/>
      </w:tblGrid>
      <w:tr w:rsidR="00D013C4" w:rsidRPr="001B16C1" w:rsidTr="00797185">
        <w:trPr>
          <w:trHeight w:val="315"/>
          <w:jc w:val="center"/>
        </w:trPr>
        <w:tc>
          <w:tcPr>
            <w:tcW w:w="12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ΣN</w:t>
            </w:r>
          </w:p>
        </w:tc>
        <w:tc>
          <w:tcPr>
            <w:tcW w:w="7700" w:type="dxa"/>
            <w:gridSpan w:val="6"/>
            <w:tcBorders>
              <w:top w:val="single" w:sz="8" w:space="0" w:color="auto"/>
              <w:left w:val="nil"/>
              <w:bottom w:val="single" w:sz="4" w:space="0" w:color="auto"/>
              <w:right w:val="single" w:sz="8" w:space="0" w:color="000000"/>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Deformación Vertical (μd)</w:t>
            </w:r>
          </w:p>
        </w:tc>
      </w:tr>
      <w:tr w:rsidR="00D013C4" w:rsidRPr="001B16C1" w:rsidTr="00797185">
        <w:trPr>
          <w:trHeight w:val="33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rsidR="00D013C4" w:rsidRPr="001B16C1" w:rsidRDefault="00D013C4" w:rsidP="00797185">
            <w:pPr>
              <w:spacing w:after="0" w:line="240" w:lineRule="auto"/>
              <w:rPr>
                <w:rFonts w:ascii="Times New Roman" w:eastAsia="Times New Roman" w:hAnsi="Times New Roman"/>
                <w:b/>
                <w:bCs/>
                <w:color w:val="000000"/>
                <w:sz w:val="24"/>
                <w:szCs w:val="24"/>
                <w:lang w:eastAsia="es-MX"/>
              </w:rPr>
            </w:pPr>
          </w:p>
        </w:tc>
        <w:tc>
          <w:tcPr>
            <w:tcW w:w="1718" w:type="dxa"/>
            <w:tcBorders>
              <w:top w:val="nil"/>
              <w:left w:val="nil"/>
              <w:bottom w:val="single" w:sz="8"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NC 334:2004</w:t>
            </w:r>
          </w:p>
        </w:tc>
        <w:tc>
          <w:tcPr>
            <w:tcW w:w="1195" w:type="dxa"/>
            <w:tcBorders>
              <w:top w:val="nil"/>
              <w:left w:val="nil"/>
              <w:bottom w:val="single" w:sz="8"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Sell 95%</w:t>
            </w:r>
          </w:p>
        </w:tc>
        <w:tc>
          <w:tcPr>
            <w:tcW w:w="874" w:type="dxa"/>
            <w:tcBorders>
              <w:top w:val="nil"/>
              <w:left w:val="nil"/>
              <w:bottom w:val="single" w:sz="8"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IA</w:t>
            </w:r>
          </w:p>
        </w:tc>
        <w:tc>
          <w:tcPr>
            <w:tcW w:w="1025" w:type="dxa"/>
            <w:tcBorders>
              <w:top w:val="nil"/>
              <w:left w:val="nil"/>
              <w:bottom w:val="single" w:sz="8"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LCPC</w:t>
            </w:r>
          </w:p>
        </w:tc>
        <w:tc>
          <w:tcPr>
            <w:tcW w:w="1718" w:type="dxa"/>
            <w:tcBorders>
              <w:top w:val="nil"/>
              <w:left w:val="nil"/>
              <w:bottom w:val="single" w:sz="8"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CRR Bélgica</w:t>
            </w:r>
          </w:p>
        </w:tc>
        <w:tc>
          <w:tcPr>
            <w:tcW w:w="1170" w:type="dxa"/>
            <w:tcBorders>
              <w:top w:val="nil"/>
              <w:left w:val="nil"/>
              <w:bottom w:val="single" w:sz="8"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b/>
                <w:bCs/>
                <w:color w:val="000000"/>
                <w:sz w:val="24"/>
                <w:szCs w:val="24"/>
                <w:lang w:eastAsia="es-MX"/>
              </w:rPr>
            </w:pPr>
            <w:r w:rsidRPr="001B16C1">
              <w:rPr>
                <w:rFonts w:ascii="Times New Roman" w:eastAsia="Times New Roman" w:hAnsi="Times New Roman"/>
                <w:b/>
                <w:bCs/>
                <w:color w:val="000000"/>
                <w:sz w:val="24"/>
                <w:szCs w:val="24"/>
                <w:lang w:eastAsia="es-MX"/>
              </w:rPr>
              <w:t>Chevron</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6.4E+04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871.19</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1131.75</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883.86</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1474.85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862.91</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870.96</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7.0E+04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839.86</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1106.68</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866.34</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1443.46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845.31</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853.57</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8.0E+04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795.71</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1070.35</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840.88</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1397.94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819.74</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828.31</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9.0E+04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758.84</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1039.29</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819.05</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1358.98</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797.83</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806.64</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727.58</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1012.27</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800.00</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1325.04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778.73</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787.75</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557.63</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851.22</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685.25</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1121.98</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663.97</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673.99</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481.51</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769.16</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625.92</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1017.94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604.85</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615.23</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435.95</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715.78</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586.96</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950.03</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566.12</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576.66</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404.58</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676.95</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558.43</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900.49</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537.80</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548.43</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381.37</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646.78</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536.14</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861.94</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515.72</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526.38</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363.14</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622.33</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517.99</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830.63</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497.75</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508.44</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348.43</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601.90</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502.77</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804.43</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482.70</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493.39</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9.0E+05</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336.11</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584.44</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489.72</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782.01</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469.80</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480.49</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325.63</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569.24</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478.33</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762.49</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458.55</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469.23</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267.68</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478.67</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409.72</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645.63</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390.97</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401.47</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240.84</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432.53</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374.24</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585.77</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356.16</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366.47</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224.36</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402.52</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350.95</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546.69</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333.36</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343.50</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212.78</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380.68</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333.89</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518.18</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316.68</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326.68</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6.0E+06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204.06</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363.71</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320.56</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495.99</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303.68</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313.55</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7.0E+06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197.12</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349.96</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309.71</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477.98</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293.10</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302.86</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8.0E+06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191.45</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338.47</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300.61</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462.91</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284.23</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293.89</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9.0E+06</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186.65</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328.65</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292.81</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450.00</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276.64</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286.21</w:t>
            </w:r>
          </w:p>
        </w:tc>
      </w:tr>
      <w:tr w:rsidR="00D013C4" w:rsidRPr="001B16C1" w:rsidTr="00797185">
        <w:trPr>
          <w:trHeight w:val="315"/>
          <w:jc w:val="center"/>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1.0E+07</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182.52</w:t>
            </w:r>
          </w:p>
        </w:tc>
        <w:tc>
          <w:tcPr>
            <w:tcW w:w="119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320.11</w:t>
            </w:r>
          </w:p>
        </w:tc>
        <w:tc>
          <w:tcPr>
            <w:tcW w:w="874"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286.00</w:t>
            </w:r>
          </w:p>
        </w:tc>
        <w:tc>
          <w:tcPr>
            <w:tcW w:w="1025"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438.77</w:t>
            </w:r>
          </w:p>
        </w:tc>
        <w:tc>
          <w:tcPr>
            <w:tcW w:w="1718" w:type="dxa"/>
            <w:tcBorders>
              <w:top w:val="nil"/>
              <w:left w:val="nil"/>
              <w:bottom w:val="single" w:sz="4" w:space="0" w:color="auto"/>
              <w:right w:val="single" w:sz="4"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270.01</w:t>
            </w:r>
          </w:p>
        </w:tc>
        <w:tc>
          <w:tcPr>
            <w:tcW w:w="1170" w:type="dxa"/>
            <w:tcBorders>
              <w:top w:val="nil"/>
              <w:left w:val="nil"/>
              <w:bottom w:val="single" w:sz="4" w:space="0" w:color="auto"/>
              <w:right w:val="single" w:sz="8" w:space="0" w:color="auto"/>
            </w:tcBorders>
            <w:shd w:val="clear" w:color="auto" w:fill="auto"/>
            <w:noWrap/>
            <w:vAlign w:val="center"/>
            <w:hideMark/>
          </w:tcPr>
          <w:p w:rsidR="00D013C4" w:rsidRPr="001B16C1" w:rsidRDefault="00D013C4" w:rsidP="00797185">
            <w:pPr>
              <w:spacing w:after="0" w:line="240" w:lineRule="auto"/>
              <w:jc w:val="center"/>
              <w:rPr>
                <w:rFonts w:ascii="Times New Roman" w:eastAsia="Times New Roman" w:hAnsi="Times New Roman"/>
                <w:color w:val="000000"/>
                <w:sz w:val="24"/>
                <w:szCs w:val="24"/>
                <w:lang w:eastAsia="es-MX"/>
              </w:rPr>
            </w:pPr>
            <w:r w:rsidRPr="001B16C1">
              <w:rPr>
                <w:rFonts w:ascii="Times New Roman" w:eastAsia="Times New Roman" w:hAnsi="Times New Roman"/>
                <w:color w:val="000000"/>
                <w:sz w:val="24"/>
                <w:szCs w:val="24"/>
                <w:lang w:eastAsia="es-MX"/>
              </w:rPr>
              <w:t>279.50</w:t>
            </w:r>
          </w:p>
        </w:tc>
      </w:tr>
      <w:tr w:rsidR="00D013C4" w:rsidRPr="001B16C1" w:rsidTr="00797185">
        <w:trPr>
          <w:trHeight w:val="315"/>
          <w:jc w:val="center"/>
        </w:trPr>
        <w:tc>
          <w:tcPr>
            <w:tcW w:w="8900" w:type="dxa"/>
            <w:gridSpan w:val="7"/>
            <w:tcBorders>
              <w:top w:val="nil"/>
              <w:left w:val="single" w:sz="8" w:space="0" w:color="auto"/>
              <w:bottom w:val="single" w:sz="8" w:space="0" w:color="auto"/>
              <w:right w:val="single" w:sz="8" w:space="0" w:color="000000"/>
            </w:tcBorders>
            <w:shd w:val="clear" w:color="auto" w:fill="auto"/>
            <w:noWrap/>
            <w:vAlign w:val="bottom"/>
            <w:hideMark/>
          </w:tcPr>
          <w:p w:rsidR="00D013C4" w:rsidRPr="001B16C1" w:rsidRDefault="00D013C4" w:rsidP="00797185">
            <w:pPr>
              <w:spacing w:after="0" w:line="240" w:lineRule="auto"/>
              <w:jc w:val="center"/>
              <w:rPr>
                <w:rFonts w:eastAsia="Times New Roman"/>
                <w:color w:val="000000"/>
                <w:lang w:eastAsia="es-MX"/>
              </w:rPr>
            </w:pPr>
            <w:r w:rsidRPr="00206CEE">
              <w:rPr>
                <w:rFonts w:ascii="Times New Roman" w:hAnsi="Times New Roman"/>
                <w:color w:val="000000"/>
                <w:sz w:val="20"/>
                <w:szCs w:val="20"/>
              </w:rPr>
              <w:t xml:space="preserve">Tabla </w:t>
            </w:r>
            <w:r>
              <w:rPr>
                <w:rFonts w:ascii="Times New Roman" w:hAnsi="Times New Roman"/>
                <w:color w:val="000000"/>
                <w:sz w:val="20"/>
                <w:szCs w:val="20"/>
              </w:rPr>
              <w:t>2</w:t>
            </w:r>
            <w:r w:rsidRPr="00206CEE">
              <w:rPr>
                <w:rFonts w:ascii="Times New Roman" w:hAnsi="Times New Roman"/>
                <w:color w:val="000000"/>
                <w:sz w:val="20"/>
                <w:szCs w:val="20"/>
              </w:rPr>
              <w:t xml:space="preserve">. </w:t>
            </w:r>
            <w:r>
              <w:rPr>
                <w:rFonts w:ascii="Times New Roman" w:hAnsi="Times New Roman"/>
                <w:color w:val="000000"/>
                <w:sz w:val="20"/>
                <w:szCs w:val="20"/>
              </w:rPr>
              <w:t>Valores de los parámetros críticos para los escalones de carga del espectro de tráfico de diseño según las normativas consideradas (Elaboración propia)</w:t>
            </w:r>
          </w:p>
        </w:tc>
      </w:tr>
    </w:tbl>
    <w:p w:rsidR="00D013C4" w:rsidRPr="000139AF" w:rsidRDefault="00D013C4" w:rsidP="00D013C4">
      <w:pPr>
        <w:autoSpaceDE w:val="0"/>
        <w:autoSpaceDN w:val="0"/>
        <w:adjustRightInd w:val="0"/>
        <w:spacing w:after="0" w:line="360" w:lineRule="auto"/>
        <w:jc w:val="both"/>
        <w:rPr>
          <w:rFonts w:ascii="Times New Roman" w:hAnsi="Times New Roman"/>
          <w:color w:val="000000"/>
          <w:sz w:val="24"/>
          <w:szCs w:val="24"/>
        </w:rPr>
      </w:pPr>
    </w:p>
    <w:p w:rsidR="00D013C4" w:rsidRPr="007C4948" w:rsidRDefault="00D013C4" w:rsidP="00D013C4">
      <w:pPr>
        <w:autoSpaceDE w:val="0"/>
        <w:autoSpaceDN w:val="0"/>
        <w:adjustRightInd w:val="0"/>
        <w:spacing w:after="0" w:line="360" w:lineRule="auto"/>
        <w:jc w:val="both"/>
        <w:rPr>
          <w:rFonts w:ascii="Times New Roman" w:hAnsi="Times New Roman"/>
          <w:b/>
          <w:color w:val="000000"/>
          <w:sz w:val="24"/>
          <w:szCs w:val="24"/>
        </w:rPr>
      </w:pPr>
      <w:r w:rsidRPr="007C4948">
        <w:rPr>
          <w:rFonts w:ascii="Times New Roman" w:hAnsi="Times New Roman"/>
          <w:b/>
          <w:color w:val="000000"/>
          <w:sz w:val="24"/>
          <w:szCs w:val="24"/>
        </w:rPr>
        <w:t>Resultados</w:t>
      </w:r>
      <w:r>
        <w:rPr>
          <w:rFonts w:ascii="Times New Roman" w:hAnsi="Times New Roman"/>
          <w:b/>
          <w:color w:val="000000"/>
          <w:sz w:val="24"/>
          <w:szCs w:val="24"/>
        </w:rPr>
        <w:t xml:space="preserve"> </w:t>
      </w:r>
      <w:r w:rsidRPr="00876A1F">
        <w:rPr>
          <w:rFonts w:ascii="Times New Roman" w:hAnsi="Times New Roman"/>
          <w:b/>
          <w:color w:val="000000"/>
          <w:sz w:val="24"/>
          <w:szCs w:val="24"/>
        </w:rPr>
        <w:t>y discusión</w:t>
      </w:r>
    </w:p>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r w:rsidRPr="00115D48">
        <w:rPr>
          <w:rFonts w:ascii="Times New Roman" w:hAnsi="Times New Roman"/>
          <w:color w:val="000000"/>
          <w:sz w:val="24"/>
          <w:szCs w:val="24"/>
        </w:rPr>
        <w:t xml:space="preserve">Empleando los datos obtenidos en la modelación y la evaluación de la ecuación 1 y con la ayuda del software para análisis matemático Maple 18 se procede </w:t>
      </w:r>
      <w:r>
        <w:rPr>
          <w:rFonts w:ascii="Times New Roman" w:hAnsi="Times New Roman"/>
          <w:color w:val="000000"/>
          <w:sz w:val="24"/>
          <w:szCs w:val="24"/>
        </w:rPr>
        <w:t xml:space="preserve">a la construcción de la curva de “Deflexión Vertical Unitaria Máxima vs Número de Ejes” representativa de </w:t>
      </w:r>
      <w:r>
        <w:rPr>
          <w:rFonts w:ascii="Times New Roman" w:hAnsi="Times New Roman"/>
          <w:color w:val="000000"/>
          <w:sz w:val="24"/>
          <w:szCs w:val="24"/>
        </w:rPr>
        <w:lastRenderedPageBreak/>
        <w:t xml:space="preserve">la ley de fallo por ahuellamiento </w:t>
      </w:r>
      <w:r w:rsidRPr="00A5016F">
        <w:rPr>
          <w:rFonts w:ascii="Times New Roman" w:hAnsi="Times New Roman"/>
          <w:color w:val="000000"/>
          <w:sz w:val="24"/>
          <w:szCs w:val="24"/>
        </w:rPr>
        <w:t>debido a deformación permanente de la subrasante</w:t>
      </w:r>
      <w:r>
        <w:rPr>
          <w:rFonts w:ascii="Times New Roman" w:hAnsi="Times New Roman"/>
          <w:color w:val="000000"/>
          <w:sz w:val="24"/>
          <w:szCs w:val="24"/>
        </w:rPr>
        <w:t xml:space="preserve"> de la NC 334:2004, la cual se muestra en la figura 2. </w:t>
      </w:r>
    </w:p>
    <w:p w:rsidR="00D013C4" w:rsidRPr="00115D48"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De igual manera se construye una representación múltiple (figura 3) donde se incluyen las curvas representativas de todas las leyes de fallo tomadas en cuenta en la presente investigación a fin de realizar un análisis comparativo.  </w:t>
      </w:r>
    </w:p>
    <w:tbl>
      <w:tblPr>
        <w:tblW w:w="0" w:type="auto"/>
        <w:jc w:val="center"/>
        <w:tblLook w:val="04A0" w:firstRow="1" w:lastRow="0" w:firstColumn="1" w:lastColumn="0" w:noHBand="0" w:noVBand="1"/>
      </w:tblPr>
      <w:tblGrid>
        <w:gridCol w:w="8504"/>
      </w:tblGrid>
      <w:tr w:rsidR="00D013C4" w:rsidRPr="005256C8" w:rsidTr="00797185">
        <w:trPr>
          <w:jc w:val="center"/>
        </w:trPr>
        <w:tc>
          <w:tcPr>
            <w:tcW w:w="0" w:type="auto"/>
            <w:shd w:val="clear" w:color="auto" w:fill="auto"/>
            <w:vAlign w:val="center"/>
          </w:tcPr>
          <w:p w:rsidR="00D013C4" w:rsidRPr="005256C8"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5256C8">
              <w:rPr>
                <w:rFonts w:ascii="Times New Roman" w:hAnsi="Times New Roman"/>
                <w:noProof/>
                <w:color w:val="000000"/>
                <w:sz w:val="24"/>
                <w:szCs w:val="24"/>
                <w:lang w:eastAsia="es-ES"/>
              </w:rPr>
              <w:drawing>
                <wp:inline distT="0" distB="0" distL="0" distR="0">
                  <wp:extent cx="6638925" cy="40195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925" cy="4019550"/>
                          </a:xfrm>
                          <a:prstGeom prst="rect">
                            <a:avLst/>
                          </a:prstGeom>
                          <a:noFill/>
                          <a:ln>
                            <a:noFill/>
                          </a:ln>
                        </pic:spPr>
                      </pic:pic>
                    </a:graphicData>
                  </a:graphic>
                </wp:inline>
              </w:drawing>
            </w:r>
          </w:p>
        </w:tc>
      </w:tr>
      <w:tr w:rsidR="00D013C4" w:rsidRPr="005256C8" w:rsidTr="00797185">
        <w:trPr>
          <w:jc w:val="center"/>
        </w:trPr>
        <w:tc>
          <w:tcPr>
            <w:tcW w:w="0" w:type="auto"/>
            <w:shd w:val="clear" w:color="auto" w:fill="auto"/>
            <w:vAlign w:val="center"/>
          </w:tcPr>
          <w:p w:rsidR="00D013C4" w:rsidRPr="005256C8" w:rsidRDefault="00D013C4" w:rsidP="00797185">
            <w:pPr>
              <w:autoSpaceDE w:val="0"/>
              <w:autoSpaceDN w:val="0"/>
              <w:adjustRightInd w:val="0"/>
              <w:spacing w:after="0" w:line="360" w:lineRule="auto"/>
              <w:jc w:val="center"/>
              <w:rPr>
                <w:rFonts w:ascii="Times New Roman" w:hAnsi="Times New Roman"/>
                <w:color w:val="000000"/>
                <w:sz w:val="20"/>
                <w:szCs w:val="20"/>
              </w:rPr>
            </w:pPr>
            <w:r w:rsidRPr="005256C8">
              <w:rPr>
                <w:rFonts w:ascii="Times New Roman" w:hAnsi="Times New Roman"/>
                <w:color w:val="000000"/>
                <w:sz w:val="20"/>
                <w:szCs w:val="20"/>
              </w:rPr>
              <w:t>Figura 2. Curva “Deflexión Vertical Unitaria Máxima vs Número de Ejes” representativa de la ley de fallo por ahuellamiento debido a deformación permanente de la subrasante de la NC 334:2004 (Elaboración propia).</w:t>
            </w:r>
          </w:p>
        </w:tc>
      </w:tr>
    </w:tbl>
    <w:p w:rsidR="00D013C4" w:rsidRDefault="00D013C4" w:rsidP="00D013C4">
      <w:pPr>
        <w:autoSpaceDE w:val="0"/>
        <w:autoSpaceDN w:val="0"/>
        <w:adjustRightInd w:val="0"/>
        <w:spacing w:after="0" w:line="360" w:lineRule="auto"/>
        <w:jc w:val="both"/>
        <w:rPr>
          <w:rFonts w:ascii="Times New Roman" w:hAnsi="Times New Roman"/>
          <w:color w:val="000000"/>
          <w:sz w:val="24"/>
          <w:szCs w:val="24"/>
        </w:rPr>
      </w:pPr>
    </w:p>
    <w:tbl>
      <w:tblPr>
        <w:tblW w:w="0" w:type="auto"/>
        <w:tblLook w:val="04A0" w:firstRow="1" w:lastRow="0" w:firstColumn="1" w:lastColumn="0" w:noHBand="0" w:noVBand="1"/>
      </w:tblPr>
      <w:tblGrid>
        <w:gridCol w:w="8504"/>
      </w:tblGrid>
      <w:tr w:rsidR="00D013C4" w:rsidRPr="005256C8" w:rsidTr="00797185">
        <w:trPr>
          <w:trHeight w:val="5710"/>
        </w:trPr>
        <w:tc>
          <w:tcPr>
            <w:tcW w:w="0" w:type="auto"/>
            <w:shd w:val="clear" w:color="auto" w:fill="auto"/>
            <w:vAlign w:val="center"/>
          </w:tcPr>
          <w:p w:rsidR="00D013C4" w:rsidRPr="005256C8"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5256C8">
              <w:rPr>
                <w:rFonts w:ascii="Times New Roman" w:hAnsi="Times New Roman"/>
                <w:noProof/>
                <w:color w:val="000000"/>
                <w:sz w:val="24"/>
                <w:szCs w:val="24"/>
                <w:lang w:eastAsia="es-ES"/>
              </w:rPr>
              <w:lastRenderedPageBreak/>
              <w:drawing>
                <wp:inline distT="0" distB="0" distL="0" distR="0">
                  <wp:extent cx="6829425" cy="35718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9425" cy="3571875"/>
                          </a:xfrm>
                          <a:prstGeom prst="rect">
                            <a:avLst/>
                          </a:prstGeom>
                          <a:noFill/>
                          <a:ln>
                            <a:noFill/>
                          </a:ln>
                        </pic:spPr>
                      </pic:pic>
                    </a:graphicData>
                  </a:graphic>
                </wp:inline>
              </w:drawing>
            </w:r>
          </w:p>
        </w:tc>
      </w:tr>
      <w:tr w:rsidR="00D013C4" w:rsidRPr="005256C8" w:rsidTr="00797185">
        <w:trPr>
          <w:trHeight w:val="426"/>
        </w:trPr>
        <w:tc>
          <w:tcPr>
            <w:tcW w:w="0" w:type="auto"/>
            <w:shd w:val="clear" w:color="auto" w:fill="auto"/>
            <w:vAlign w:val="center"/>
          </w:tcPr>
          <w:p w:rsidR="00D013C4" w:rsidRPr="005256C8" w:rsidRDefault="00D013C4" w:rsidP="00797185">
            <w:pPr>
              <w:autoSpaceDE w:val="0"/>
              <w:autoSpaceDN w:val="0"/>
              <w:adjustRightInd w:val="0"/>
              <w:spacing w:after="0" w:line="360" w:lineRule="auto"/>
              <w:jc w:val="center"/>
              <w:rPr>
                <w:rFonts w:ascii="Times New Roman" w:hAnsi="Times New Roman"/>
                <w:color w:val="000000"/>
                <w:sz w:val="24"/>
                <w:szCs w:val="24"/>
              </w:rPr>
            </w:pPr>
            <w:r w:rsidRPr="005256C8">
              <w:rPr>
                <w:rFonts w:ascii="Times New Roman" w:hAnsi="Times New Roman"/>
                <w:color w:val="000000"/>
                <w:sz w:val="20"/>
                <w:szCs w:val="20"/>
              </w:rPr>
              <w:t>Figura 3. Representación múltiple de todas las leyes de fallo tomadas en cuenta en la presente investigación (Elaboración Propia)</w:t>
            </w:r>
          </w:p>
        </w:tc>
      </w:tr>
    </w:tbl>
    <w:p w:rsidR="00D013C4" w:rsidRPr="005D0996" w:rsidRDefault="00D013C4" w:rsidP="00D013C4">
      <w:pPr>
        <w:autoSpaceDE w:val="0"/>
        <w:autoSpaceDN w:val="0"/>
        <w:adjustRightInd w:val="0"/>
        <w:spacing w:after="0" w:line="360" w:lineRule="auto"/>
        <w:jc w:val="both"/>
        <w:rPr>
          <w:rFonts w:ascii="Times New Roman" w:hAnsi="Times New Roman"/>
          <w:color w:val="000000"/>
          <w:sz w:val="24"/>
          <w:szCs w:val="24"/>
        </w:rPr>
      </w:pPr>
    </w:p>
    <w:p w:rsidR="00D013C4" w:rsidRPr="00CE5708"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Del análisis de las gráficas elaboradas es posible inferir que l</w:t>
      </w:r>
      <w:r w:rsidRPr="00CE5708">
        <w:rPr>
          <w:rFonts w:ascii="Times New Roman" w:hAnsi="Times New Roman"/>
          <w:color w:val="000000"/>
          <w:sz w:val="24"/>
          <w:szCs w:val="24"/>
        </w:rPr>
        <w:t xml:space="preserve">a curva </w:t>
      </w:r>
      <w:r>
        <w:rPr>
          <w:rFonts w:ascii="Times New Roman" w:hAnsi="Times New Roman"/>
          <w:color w:val="000000"/>
          <w:sz w:val="24"/>
          <w:szCs w:val="24"/>
        </w:rPr>
        <w:t xml:space="preserve">definida para </w:t>
      </w:r>
      <w:r w:rsidRPr="00CE5708">
        <w:rPr>
          <w:rFonts w:ascii="Times New Roman" w:hAnsi="Times New Roman"/>
          <w:color w:val="000000"/>
          <w:sz w:val="24"/>
          <w:szCs w:val="24"/>
        </w:rPr>
        <w:t xml:space="preserve">la ley de fallo por ahuellamiento </w:t>
      </w:r>
      <w:r>
        <w:rPr>
          <w:rFonts w:ascii="Times New Roman" w:hAnsi="Times New Roman"/>
          <w:color w:val="000000"/>
          <w:sz w:val="24"/>
          <w:szCs w:val="24"/>
        </w:rPr>
        <w:t xml:space="preserve">de la NC 334:2004 sigue una tendencia similar a las gráficas representativas de las demás leyes, construidas a partir de los resultados obtenidos de la evaluación de la ecuación 1. Lo anterior respalda la hipótesis de que si bien la ecuación presentada en la norma releja aparentemente una relación empírica entre el tráfico y el espesor total de pavimento a colocar, en realidad esta relación fue definida en base a una metodología de diseño empírico-mecanicista donde la respuesta de la estructura expresada en forma de deformación vertical unitaria está relacionada con el tráfico de diseño  mediante una ecuación cuya estructura es igual a la de la  ecuación 1. </w:t>
      </w:r>
    </w:p>
    <w:p w:rsidR="00D013C4" w:rsidRPr="00C538C6" w:rsidRDefault="00D013C4" w:rsidP="00D013C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Si bien la relación empírica que se establece entre la </w:t>
      </w:r>
      <w:r w:rsidRPr="007C33DF">
        <w:rPr>
          <w:rFonts w:ascii="Times New Roman" w:hAnsi="Times New Roman"/>
          <w:color w:val="000000"/>
          <w:sz w:val="24"/>
          <w:szCs w:val="24"/>
        </w:rPr>
        <w:t>respuesta de la estructura</w:t>
      </w:r>
      <w:r>
        <w:rPr>
          <w:rFonts w:ascii="Times New Roman" w:hAnsi="Times New Roman"/>
          <w:color w:val="000000"/>
          <w:sz w:val="24"/>
          <w:szCs w:val="24"/>
        </w:rPr>
        <w:t xml:space="preserve"> y el </w:t>
      </w:r>
      <w:r w:rsidRPr="007C33DF">
        <w:rPr>
          <w:rFonts w:ascii="Times New Roman" w:hAnsi="Times New Roman"/>
          <w:color w:val="000000"/>
          <w:sz w:val="24"/>
          <w:szCs w:val="24"/>
        </w:rPr>
        <w:t>nivel de servicio esperado</w:t>
      </w:r>
      <w:r>
        <w:rPr>
          <w:rFonts w:ascii="Times New Roman" w:hAnsi="Times New Roman"/>
          <w:color w:val="000000"/>
          <w:sz w:val="24"/>
          <w:szCs w:val="24"/>
        </w:rPr>
        <w:t xml:space="preserve"> es propio de cada método de diseño y la extrapolación de esta relación resulta en la mayoría de los casos inviable, se observa que la ley planteada por </w:t>
      </w:r>
      <w:r>
        <w:rPr>
          <w:rFonts w:ascii="Times New Roman" w:hAnsi="Times New Roman"/>
          <w:color w:val="000000"/>
          <w:sz w:val="24"/>
          <w:szCs w:val="24"/>
        </w:rPr>
        <w:lastRenderedPageBreak/>
        <w:t xml:space="preserve">la NC 334:2004 resulta la más rigurosa de los métodos analizados en cuanto a los valores de deformación admitidos a nivel de la subrasante. </w:t>
      </w:r>
    </w:p>
    <w:p w:rsidR="00D013C4" w:rsidRPr="00C0097C" w:rsidRDefault="00D013C4" w:rsidP="00D013C4">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Conclusiones</w:t>
      </w:r>
    </w:p>
    <w:p w:rsidR="00D013C4" w:rsidRDefault="00D013C4" w:rsidP="00D013C4">
      <w:pPr>
        <w:numPr>
          <w:ilvl w:val="0"/>
          <w:numId w:val="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Se presenta una curva representativa de la ley de fallo por ahuellamiento </w:t>
      </w:r>
      <w:r w:rsidRPr="00A5016F">
        <w:rPr>
          <w:rFonts w:ascii="Times New Roman" w:hAnsi="Times New Roman"/>
          <w:color w:val="000000"/>
          <w:sz w:val="24"/>
          <w:szCs w:val="24"/>
        </w:rPr>
        <w:t>debido a deformación permanente de la subrasante</w:t>
      </w:r>
      <w:r>
        <w:rPr>
          <w:rFonts w:ascii="Times New Roman" w:hAnsi="Times New Roman"/>
          <w:color w:val="000000"/>
          <w:sz w:val="24"/>
          <w:szCs w:val="24"/>
        </w:rPr>
        <w:t xml:space="preserve"> de la NC 334:2004 que expresa la relación </w:t>
      </w:r>
      <w:r w:rsidRPr="007C33DF">
        <w:rPr>
          <w:rFonts w:ascii="Times New Roman" w:hAnsi="Times New Roman"/>
          <w:color w:val="000000"/>
          <w:sz w:val="24"/>
          <w:szCs w:val="24"/>
        </w:rPr>
        <w:t>entre la respuesta de la estructura de pavimento</w:t>
      </w:r>
      <w:r>
        <w:rPr>
          <w:rFonts w:ascii="Times New Roman" w:hAnsi="Times New Roman"/>
          <w:color w:val="000000"/>
          <w:sz w:val="24"/>
          <w:szCs w:val="24"/>
        </w:rPr>
        <w:t xml:space="preserve"> (deformación vertical unitaria) y </w:t>
      </w:r>
      <w:r w:rsidRPr="007C33DF">
        <w:rPr>
          <w:rFonts w:ascii="Times New Roman" w:hAnsi="Times New Roman"/>
          <w:color w:val="000000"/>
          <w:sz w:val="24"/>
          <w:szCs w:val="24"/>
        </w:rPr>
        <w:t>nivel de servicio esperado</w:t>
      </w:r>
      <w:r>
        <w:rPr>
          <w:rFonts w:ascii="Times New Roman" w:hAnsi="Times New Roman"/>
          <w:color w:val="000000"/>
          <w:sz w:val="24"/>
          <w:szCs w:val="24"/>
        </w:rPr>
        <w:t xml:space="preserve"> (Sumatoria de ejes).</w:t>
      </w:r>
    </w:p>
    <w:p w:rsidR="00D013C4" w:rsidRDefault="00D013C4" w:rsidP="00D013C4">
      <w:pPr>
        <w:numPr>
          <w:ilvl w:val="0"/>
          <w:numId w:val="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La estructura presentada para la ley de fallo deja patente que el diseño se sustenta en un método empírico-mecanicista. </w:t>
      </w:r>
    </w:p>
    <w:p w:rsidR="00D013C4" w:rsidRDefault="00D013C4" w:rsidP="00D013C4">
      <w:pPr>
        <w:numPr>
          <w:ilvl w:val="0"/>
          <w:numId w:val="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La ley de fallo presentada permite al diseñador conocer los parámetros críticos que gobiernan el diseño.</w:t>
      </w:r>
    </w:p>
    <w:p w:rsidR="00D013C4" w:rsidRPr="00AC4E56" w:rsidRDefault="00D013C4" w:rsidP="00D013C4">
      <w:pPr>
        <w:numPr>
          <w:ilvl w:val="0"/>
          <w:numId w:val="8"/>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Al definirse la variable independiente que sustenta la ley de fallo queda claro que solo es posible establecer comparación con aquellas layes de fallo que manejan la misma variable.</w:t>
      </w:r>
    </w:p>
    <w:p w:rsidR="00B26AC5" w:rsidRPr="005256C8" w:rsidRDefault="00B26AC5" w:rsidP="00B26AC5">
      <w:pPr>
        <w:rPr>
          <w:rFonts w:ascii="Times New Roman" w:hAnsi="Times New Roman"/>
          <w:b/>
          <w:sz w:val="24"/>
          <w:szCs w:val="24"/>
        </w:rPr>
      </w:pPr>
      <w:r w:rsidRPr="005256C8">
        <w:rPr>
          <w:rFonts w:ascii="Times New Roman" w:hAnsi="Times New Roman"/>
          <w:b/>
          <w:sz w:val="24"/>
          <w:szCs w:val="24"/>
        </w:rPr>
        <w:t>Bibliografía</w:t>
      </w:r>
    </w:p>
    <w:p w:rsidR="00B26AC5" w:rsidRPr="005256C8" w:rsidRDefault="00B26AC5" w:rsidP="00B26AC5">
      <w:pPr>
        <w:pStyle w:val="Bibliografa"/>
        <w:numPr>
          <w:ilvl w:val="0"/>
          <w:numId w:val="9"/>
        </w:numPr>
        <w:jc w:val="both"/>
        <w:rPr>
          <w:rFonts w:ascii="Times New Roman" w:hAnsi="Times New Roman"/>
          <w:noProof/>
          <w:sz w:val="24"/>
          <w:szCs w:val="24"/>
          <w:lang w:val="es-ES"/>
        </w:rPr>
      </w:pPr>
      <w:r w:rsidRPr="005256C8">
        <w:rPr>
          <w:rFonts w:ascii="Times New Roman" w:hAnsi="Times New Roman"/>
          <w:noProof/>
          <w:sz w:val="24"/>
          <w:szCs w:val="24"/>
          <w:lang w:val="es-ES"/>
        </w:rPr>
        <w:t xml:space="preserve">Garnica, P. A., Alfonso Rico, R., &amp; Rodolfo, T. G. (1998). Pavimentos Flexibles. Problemática, Metodologías de Diseño y Tendencias. </w:t>
      </w:r>
      <w:r w:rsidRPr="00AC4E56">
        <w:rPr>
          <w:rFonts w:ascii="Times New Roman" w:hAnsi="Times New Roman"/>
          <w:iCs/>
          <w:noProof/>
          <w:sz w:val="24"/>
          <w:szCs w:val="24"/>
          <w:lang w:val="es-ES"/>
        </w:rPr>
        <w:t>Publicación Técnica</w:t>
      </w:r>
      <w:r w:rsidRPr="005256C8">
        <w:rPr>
          <w:rFonts w:ascii="Times New Roman" w:hAnsi="Times New Roman"/>
          <w:i/>
          <w:iCs/>
          <w:noProof/>
          <w:sz w:val="24"/>
          <w:szCs w:val="24"/>
          <w:lang w:val="es-ES"/>
        </w:rPr>
        <w:t xml:space="preserve"> No. 104 </w:t>
      </w:r>
      <w:r w:rsidRPr="005256C8">
        <w:rPr>
          <w:rFonts w:ascii="Times New Roman" w:hAnsi="Times New Roman"/>
          <w:noProof/>
          <w:sz w:val="24"/>
          <w:szCs w:val="24"/>
          <w:lang w:val="es-ES"/>
        </w:rPr>
        <w:t>. Sanfandila, México: Secretaría de Comunicaciones y Transportes (SCI) - Instituto Mexicano del Transporte (IMT).</w:t>
      </w:r>
    </w:p>
    <w:p w:rsidR="00B26AC5" w:rsidRPr="005256C8" w:rsidRDefault="00B26AC5" w:rsidP="00B26AC5">
      <w:pPr>
        <w:pStyle w:val="Bibliografa"/>
        <w:numPr>
          <w:ilvl w:val="0"/>
          <w:numId w:val="9"/>
        </w:numPr>
        <w:jc w:val="both"/>
        <w:rPr>
          <w:rFonts w:ascii="Times New Roman" w:hAnsi="Times New Roman"/>
          <w:noProof/>
          <w:sz w:val="24"/>
          <w:szCs w:val="24"/>
          <w:lang w:val="es-ES"/>
        </w:rPr>
      </w:pPr>
      <w:r w:rsidRPr="005256C8">
        <w:rPr>
          <w:rFonts w:ascii="Times New Roman" w:hAnsi="Times New Roman"/>
          <w:noProof/>
          <w:sz w:val="24"/>
          <w:szCs w:val="24"/>
          <w:lang w:val="es-ES"/>
        </w:rPr>
        <w:t xml:space="preserve">Leiva Villacorta, F. (Diciembre de 2004). </w:t>
      </w:r>
      <w:r w:rsidRPr="00AC4E56">
        <w:rPr>
          <w:rFonts w:ascii="Times New Roman" w:hAnsi="Times New Roman"/>
          <w:iCs/>
          <w:noProof/>
          <w:sz w:val="24"/>
          <w:szCs w:val="24"/>
          <w:lang w:val="es-ES"/>
        </w:rPr>
        <w:t>METODOLOGÍA PARA EL DESARROLLO MODELOS DE DETERIORO PARA CAMINOS VECINALES DE LASTRE Y SUELO</w:t>
      </w:r>
      <w:r w:rsidRPr="005256C8">
        <w:rPr>
          <w:rFonts w:ascii="Times New Roman" w:hAnsi="Times New Roman"/>
          <w:i/>
          <w:iCs/>
          <w:noProof/>
          <w:sz w:val="24"/>
          <w:szCs w:val="24"/>
          <w:lang w:val="es-ES"/>
        </w:rPr>
        <w:t>.</w:t>
      </w:r>
      <w:r w:rsidRPr="005256C8">
        <w:rPr>
          <w:rFonts w:ascii="Times New Roman" w:hAnsi="Times New Roman"/>
          <w:noProof/>
          <w:sz w:val="24"/>
          <w:szCs w:val="24"/>
          <w:lang w:val="es-ES"/>
        </w:rPr>
        <w:t xml:space="preserve"> San Salvador: LABORATORIO NACIONAL DE MATERIALES Y MODELOS ESTRUCTURALES.</w:t>
      </w:r>
    </w:p>
    <w:p w:rsidR="00B26AC5" w:rsidRPr="005256C8" w:rsidRDefault="00B26AC5" w:rsidP="00B26AC5">
      <w:pPr>
        <w:pStyle w:val="Bibliografa"/>
        <w:numPr>
          <w:ilvl w:val="0"/>
          <w:numId w:val="9"/>
        </w:numPr>
        <w:jc w:val="both"/>
        <w:rPr>
          <w:rFonts w:ascii="Times New Roman" w:hAnsi="Times New Roman"/>
          <w:noProof/>
          <w:sz w:val="24"/>
          <w:szCs w:val="24"/>
          <w:lang w:val="es-ES"/>
        </w:rPr>
      </w:pPr>
      <w:r w:rsidRPr="005256C8">
        <w:rPr>
          <w:rFonts w:ascii="Times New Roman" w:hAnsi="Times New Roman"/>
          <w:noProof/>
          <w:sz w:val="24"/>
          <w:szCs w:val="24"/>
          <w:lang w:val="es-ES"/>
        </w:rPr>
        <w:t>Moll Martínez, R. (Noviembre de 2016). Procedimiento de diseño estructural de pavimentos flexibles rehabilitados en Cuba mediante el reciclado en frío de la base empleando ligantes asfálticos. La Habana, La Habana, Cuba.</w:t>
      </w:r>
    </w:p>
    <w:p w:rsidR="00B26AC5" w:rsidRPr="006B5172" w:rsidRDefault="00B26AC5" w:rsidP="00B26AC5">
      <w:pPr>
        <w:pStyle w:val="Bibliografa"/>
        <w:numPr>
          <w:ilvl w:val="0"/>
          <w:numId w:val="9"/>
        </w:numPr>
        <w:rPr>
          <w:rFonts w:ascii="Times New Roman" w:hAnsi="Times New Roman"/>
          <w:noProof/>
          <w:sz w:val="24"/>
          <w:szCs w:val="24"/>
          <w:lang w:val="es-ES"/>
        </w:rPr>
      </w:pPr>
      <w:r w:rsidRPr="005256C8">
        <w:rPr>
          <w:rFonts w:ascii="Times New Roman" w:hAnsi="Times New Roman"/>
          <w:noProof/>
          <w:sz w:val="24"/>
          <w:szCs w:val="24"/>
          <w:lang w:val="es-ES"/>
        </w:rPr>
        <w:t>Rondón Quintana, H. A., &amp; Reyes Lizcano</w:t>
      </w:r>
      <w:r>
        <w:rPr>
          <w:rFonts w:ascii="Times New Roman" w:hAnsi="Times New Roman"/>
          <w:noProof/>
          <w:sz w:val="24"/>
          <w:szCs w:val="24"/>
          <w:lang w:val="es-ES"/>
        </w:rPr>
        <w:t xml:space="preserve">, F. A. (22 de Agosto de 2007). </w:t>
      </w:r>
      <w:r w:rsidRPr="005256C8">
        <w:rPr>
          <w:rFonts w:ascii="Times New Roman" w:hAnsi="Times New Roman"/>
          <w:noProof/>
          <w:sz w:val="24"/>
          <w:szCs w:val="24"/>
          <w:lang w:val="es-ES"/>
        </w:rPr>
        <w:t xml:space="preserve">METODOLOGÍAS DE </w:t>
      </w:r>
      <w:r>
        <w:rPr>
          <w:rFonts w:ascii="Times New Roman" w:hAnsi="Times New Roman"/>
          <w:noProof/>
          <w:sz w:val="24"/>
          <w:szCs w:val="24"/>
          <w:lang w:val="es-ES"/>
        </w:rPr>
        <w:t xml:space="preserve">DISEÑO DE PAVIMENTOS FLEXIBLES: </w:t>
      </w:r>
      <w:bookmarkStart w:id="0" w:name="_GoBack"/>
      <w:bookmarkEnd w:id="0"/>
      <w:r w:rsidRPr="005256C8">
        <w:rPr>
          <w:rFonts w:ascii="Times New Roman" w:hAnsi="Times New Roman"/>
          <w:noProof/>
          <w:sz w:val="24"/>
          <w:szCs w:val="24"/>
          <w:lang w:val="es-ES"/>
        </w:rPr>
        <w:t>TENDENCIAS, ALCANCES Y LIMITACIONES. Bogotá D.C, Colombia.</w:t>
      </w:r>
    </w:p>
    <w:sectPr w:rsidR="00B26AC5" w:rsidRPr="006B5172"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216" w:rsidRDefault="00824216" w:rsidP="00C8585B">
      <w:pPr>
        <w:spacing w:after="0" w:line="240" w:lineRule="auto"/>
      </w:pPr>
      <w:r>
        <w:separator/>
      </w:r>
    </w:p>
  </w:endnote>
  <w:endnote w:type="continuationSeparator" w:id="0">
    <w:p w:rsidR="00824216" w:rsidRDefault="0082421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2421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216" w:rsidRDefault="00824216" w:rsidP="00C8585B">
      <w:pPr>
        <w:spacing w:after="0" w:line="240" w:lineRule="auto"/>
      </w:pPr>
      <w:r>
        <w:separator/>
      </w:r>
    </w:p>
  </w:footnote>
  <w:footnote w:type="continuationSeparator" w:id="0">
    <w:p w:rsidR="00824216" w:rsidRDefault="0082421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A1F52"/>
    <w:multiLevelType w:val="hybridMultilevel"/>
    <w:tmpl w:val="7C902F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FF15C0E"/>
    <w:multiLevelType w:val="hybridMultilevel"/>
    <w:tmpl w:val="AA8E8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D45F41"/>
    <w:multiLevelType w:val="hybridMultilevel"/>
    <w:tmpl w:val="E9388C4A"/>
    <w:lvl w:ilvl="0" w:tplc="F780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BE7EF1"/>
    <w:multiLevelType w:val="hybridMultilevel"/>
    <w:tmpl w:val="6C00B1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4FEA7B0F"/>
    <w:multiLevelType w:val="hybridMultilevel"/>
    <w:tmpl w:val="8612E416"/>
    <w:lvl w:ilvl="0" w:tplc="769001EE">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72C77A3A"/>
    <w:multiLevelType w:val="hybridMultilevel"/>
    <w:tmpl w:val="48CAD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16762A"/>
    <w:multiLevelType w:val="hybridMultilevel"/>
    <w:tmpl w:val="D6E6E4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85654FB"/>
    <w:multiLevelType w:val="hybridMultilevel"/>
    <w:tmpl w:val="2298A156"/>
    <w:lvl w:ilvl="0" w:tplc="C0DC531A">
      <w:start w:val="1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BD16319"/>
    <w:multiLevelType w:val="hybridMultilevel"/>
    <w:tmpl w:val="15B878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2"/>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7368"/>
    <w:rsid w:val="00046B26"/>
    <w:rsid w:val="00046F14"/>
    <w:rsid w:val="000C14DC"/>
    <w:rsid w:val="00114C82"/>
    <w:rsid w:val="0012608A"/>
    <w:rsid w:val="002C4923"/>
    <w:rsid w:val="002E0882"/>
    <w:rsid w:val="002E272A"/>
    <w:rsid w:val="003068F5"/>
    <w:rsid w:val="00362E5F"/>
    <w:rsid w:val="00403285"/>
    <w:rsid w:val="00414F70"/>
    <w:rsid w:val="00462A5C"/>
    <w:rsid w:val="004A5571"/>
    <w:rsid w:val="005754D8"/>
    <w:rsid w:val="005E2497"/>
    <w:rsid w:val="006271E4"/>
    <w:rsid w:val="00640758"/>
    <w:rsid w:val="00664DE8"/>
    <w:rsid w:val="00667F10"/>
    <w:rsid w:val="006E70C2"/>
    <w:rsid w:val="00705FCB"/>
    <w:rsid w:val="00712A31"/>
    <w:rsid w:val="00715C18"/>
    <w:rsid w:val="007207F5"/>
    <w:rsid w:val="00740290"/>
    <w:rsid w:val="00754FE3"/>
    <w:rsid w:val="007559FA"/>
    <w:rsid w:val="00777725"/>
    <w:rsid w:val="007C164F"/>
    <w:rsid w:val="0081399C"/>
    <w:rsid w:val="00824216"/>
    <w:rsid w:val="0088159E"/>
    <w:rsid w:val="008A1C16"/>
    <w:rsid w:val="008A2E7E"/>
    <w:rsid w:val="008B06F8"/>
    <w:rsid w:val="009061A5"/>
    <w:rsid w:val="0090674B"/>
    <w:rsid w:val="0091621C"/>
    <w:rsid w:val="00980F6F"/>
    <w:rsid w:val="009B1EF2"/>
    <w:rsid w:val="009D5E02"/>
    <w:rsid w:val="009D67CD"/>
    <w:rsid w:val="00A156A5"/>
    <w:rsid w:val="00A21A1F"/>
    <w:rsid w:val="00A21D78"/>
    <w:rsid w:val="00A62A14"/>
    <w:rsid w:val="00B2024E"/>
    <w:rsid w:val="00B26AC5"/>
    <w:rsid w:val="00B80E97"/>
    <w:rsid w:val="00BA2D76"/>
    <w:rsid w:val="00BD36BF"/>
    <w:rsid w:val="00BF107B"/>
    <w:rsid w:val="00C538C6"/>
    <w:rsid w:val="00C56288"/>
    <w:rsid w:val="00C6208A"/>
    <w:rsid w:val="00C8585B"/>
    <w:rsid w:val="00CC712A"/>
    <w:rsid w:val="00CD2BC3"/>
    <w:rsid w:val="00D013C4"/>
    <w:rsid w:val="00D05242"/>
    <w:rsid w:val="00D24AB1"/>
    <w:rsid w:val="00D36D1C"/>
    <w:rsid w:val="00D73DE9"/>
    <w:rsid w:val="00D8665E"/>
    <w:rsid w:val="00DD6853"/>
    <w:rsid w:val="00E6320C"/>
    <w:rsid w:val="00E83573"/>
    <w:rsid w:val="00E912D0"/>
    <w:rsid w:val="00EA1598"/>
    <w:rsid w:val="00EA7584"/>
    <w:rsid w:val="00EF13DA"/>
    <w:rsid w:val="00FA30E5"/>
    <w:rsid w:val="00FB1C2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46D4E0-08FC-4E93-B436-6A9ABA91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A2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21D78"/>
    <w:rPr>
      <w:rFonts w:ascii="Courier New" w:eastAsia="Times New Roman" w:hAnsi="Courier New" w:cs="Courier New"/>
      <w:sz w:val="20"/>
      <w:szCs w:val="20"/>
      <w:lang w:val="es-MX" w:eastAsia="es-MX"/>
    </w:rPr>
  </w:style>
  <w:style w:type="paragraph" w:styleId="Sangradetextonormal">
    <w:name w:val="Body Text Indent"/>
    <w:basedOn w:val="Normal"/>
    <w:link w:val="SangradetextonormalCar"/>
    <w:semiHidden/>
    <w:rsid w:val="00FA30E5"/>
    <w:pPr>
      <w:spacing w:after="0" w:line="240" w:lineRule="auto"/>
      <w:ind w:firstLine="284"/>
      <w:jc w:val="both"/>
    </w:pPr>
    <w:rPr>
      <w:rFonts w:ascii="Times New Roman" w:eastAsia="Times New Roman" w:hAnsi="Times New Roman" w:cs="Times New Roman"/>
      <w:sz w:val="20"/>
      <w:szCs w:val="20"/>
      <w:lang w:val="es-MX" w:eastAsia="es-MX"/>
    </w:rPr>
  </w:style>
  <w:style w:type="character" w:customStyle="1" w:styleId="SangradetextonormalCar">
    <w:name w:val="Sangría de texto normal Car"/>
    <w:basedOn w:val="Fuentedeprrafopredeter"/>
    <w:link w:val="Sangradetextonormal"/>
    <w:semiHidden/>
    <w:rsid w:val="00FA30E5"/>
    <w:rPr>
      <w:rFonts w:ascii="Times New Roman" w:eastAsia="Times New Roman" w:hAnsi="Times New Roman" w:cs="Times New Roman"/>
      <w:sz w:val="20"/>
      <w:szCs w:val="20"/>
      <w:lang w:val="es-MX" w:eastAsia="es-MX"/>
    </w:rPr>
  </w:style>
  <w:style w:type="paragraph" w:styleId="Bibliografa">
    <w:name w:val="Bibliography"/>
    <w:basedOn w:val="Normal"/>
    <w:next w:val="Normal"/>
    <w:uiPriority w:val="37"/>
    <w:unhideWhenUsed/>
    <w:rsid w:val="00D013C4"/>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0357">
      <w:bodyDiv w:val="1"/>
      <w:marLeft w:val="0"/>
      <w:marRight w:val="0"/>
      <w:marTop w:val="0"/>
      <w:marBottom w:val="0"/>
      <w:divBdr>
        <w:top w:val="none" w:sz="0" w:space="0" w:color="auto"/>
        <w:left w:val="none" w:sz="0" w:space="0" w:color="auto"/>
        <w:bottom w:val="none" w:sz="0" w:space="0" w:color="auto"/>
        <w:right w:val="none" w:sz="0" w:space="0" w:color="auto"/>
      </w:divBdr>
    </w:div>
    <w:div w:id="749235864">
      <w:bodyDiv w:val="1"/>
      <w:marLeft w:val="0"/>
      <w:marRight w:val="0"/>
      <w:marTop w:val="0"/>
      <w:marBottom w:val="0"/>
      <w:divBdr>
        <w:top w:val="none" w:sz="0" w:space="0" w:color="auto"/>
        <w:left w:val="none" w:sz="0" w:space="0" w:color="auto"/>
        <w:bottom w:val="none" w:sz="0" w:space="0" w:color="auto"/>
        <w:right w:val="none" w:sz="0" w:space="0" w:color="auto"/>
      </w:divBdr>
    </w:div>
    <w:div w:id="1646466747">
      <w:bodyDiv w:val="1"/>
      <w:marLeft w:val="0"/>
      <w:marRight w:val="0"/>
      <w:marTop w:val="0"/>
      <w:marBottom w:val="0"/>
      <w:divBdr>
        <w:top w:val="none" w:sz="0" w:space="0" w:color="auto"/>
        <w:left w:val="none" w:sz="0" w:space="0" w:color="auto"/>
        <w:bottom w:val="none" w:sz="0" w:space="0" w:color="auto"/>
        <w:right w:val="none" w:sz="0" w:space="0" w:color="auto"/>
      </w:divBdr>
    </w:div>
    <w:div w:id="1966043159">
      <w:bodyDiv w:val="1"/>
      <w:marLeft w:val="0"/>
      <w:marRight w:val="0"/>
      <w:marTop w:val="0"/>
      <w:marBottom w:val="0"/>
      <w:divBdr>
        <w:top w:val="none" w:sz="0" w:space="0" w:color="auto"/>
        <w:left w:val="none" w:sz="0" w:space="0" w:color="auto"/>
        <w:bottom w:val="none" w:sz="0" w:space="0" w:color="auto"/>
        <w:right w:val="none" w:sz="0" w:space="0" w:color="auto"/>
      </w:divBdr>
      <w:divsChild>
        <w:div w:id="1122193246">
          <w:marLeft w:val="0"/>
          <w:marRight w:val="0"/>
          <w:marTop w:val="0"/>
          <w:marBottom w:val="0"/>
          <w:divBdr>
            <w:top w:val="none" w:sz="0" w:space="0" w:color="auto"/>
            <w:left w:val="none" w:sz="0" w:space="0" w:color="auto"/>
            <w:bottom w:val="none" w:sz="0" w:space="0" w:color="auto"/>
            <w:right w:val="none" w:sz="0" w:space="0" w:color="auto"/>
          </w:divBdr>
          <w:divsChild>
            <w:div w:id="222521847">
              <w:marLeft w:val="0"/>
              <w:marRight w:val="0"/>
              <w:marTop w:val="0"/>
              <w:marBottom w:val="0"/>
              <w:divBdr>
                <w:top w:val="none" w:sz="0" w:space="0" w:color="auto"/>
                <w:left w:val="none" w:sz="0" w:space="0" w:color="auto"/>
                <w:bottom w:val="none" w:sz="0" w:space="0" w:color="auto"/>
                <w:right w:val="none" w:sz="0" w:space="0" w:color="auto"/>
              </w:divBdr>
              <w:divsChild>
                <w:div w:id="1297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onzalez@emproyvc.co.cu"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2996</Words>
  <Characters>16479</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PC</cp:lastModifiedBy>
  <cp:revision>5</cp:revision>
  <cp:lastPrinted>2017-03-02T19:45:00Z</cp:lastPrinted>
  <dcterms:created xsi:type="dcterms:W3CDTF">2007-04-20T23:12:00Z</dcterms:created>
  <dcterms:modified xsi:type="dcterms:W3CDTF">2007-04-20T23:18:00Z</dcterms:modified>
</cp:coreProperties>
</file>