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23EB9" w14:textId="73526ACA" w:rsidR="00DD6C0E" w:rsidRPr="008D1C1F" w:rsidRDefault="00611AAA" w:rsidP="00DD6C0E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8D1C1F">
        <w:rPr>
          <w:rFonts w:ascii="Times New Roman" w:hAnsi="Times New Roman" w:cs="Times New Roman"/>
          <w:b/>
        </w:rPr>
        <w:t>Tema</w:t>
      </w:r>
      <w:r w:rsidRPr="008D1C1F">
        <w:rPr>
          <w:rFonts w:ascii="Times New Roman" w:hAnsi="Times New Roman" w:cs="Times New Roman"/>
        </w:rPr>
        <w:t>:</w:t>
      </w:r>
      <w:r w:rsidR="000008BE" w:rsidRPr="008D1C1F">
        <w:rPr>
          <w:rFonts w:ascii="Times New Roman" w:hAnsi="Times New Roman" w:cs="Times New Roman"/>
        </w:rPr>
        <w:t xml:space="preserve"> </w:t>
      </w:r>
      <w:r w:rsidR="00DD6C0E" w:rsidRPr="008D1C1F">
        <w:rPr>
          <w:rFonts w:ascii="Times New Roman" w:hAnsi="Times New Roman" w:cs="Times New Roman"/>
        </w:rPr>
        <w:t>Análisis sociológico de la música montubia en Ecuador</w:t>
      </w:r>
      <w:r w:rsidR="00DD6C0E" w:rsidRPr="008D1C1F">
        <w:rPr>
          <w:rFonts w:ascii="Times New Roman" w:hAnsi="Times New Roman" w:cs="Times New Roman"/>
          <w:b/>
        </w:rPr>
        <w:t xml:space="preserve">  </w:t>
      </w:r>
    </w:p>
    <w:p w14:paraId="177B81A0" w14:textId="7CD79079" w:rsidR="00611AAA" w:rsidRPr="008D1C1F" w:rsidRDefault="00611AAA" w:rsidP="00611AAA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8D1C1F">
        <w:rPr>
          <w:rFonts w:ascii="Times New Roman" w:hAnsi="Times New Roman" w:cs="Times New Roman"/>
          <w:b/>
        </w:rPr>
        <w:t>Autores</w:t>
      </w:r>
      <w:r w:rsidRPr="008D1C1F">
        <w:rPr>
          <w:rFonts w:ascii="Times New Roman" w:hAnsi="Times New Roman" w:cs="Times New Roman"/>
        </w:rPr>
        <w:t>:</w:t>
      </w:r>
    </w:p>
    <w:p w14:paraId="329D753B" w14:textId="77777777" w:rsidR="008D1C1F" w:rsidRPr="008D1C1F" w:rsidRDefault="008D1C1F" w:rsidP="008D1C1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1C1F">
        <w:rPr>
          <w:rFonts w:ascii="Times New Roman" w:hAnsi="Times New Roman" w:cs="Times New Roman"/>
        </w:rPr>
        <w:t xml:space="preserve">1) </w:t>
      </w:r>
      <w:proofErr w:type="spellStart"/>
      <w:r w:rsidRPr="008D1C1F">
        <w:rPr>
          <w:rFonts w:ascii="Times New Roman" w:hAnsi="Times New Roman" w:cs="Times New Roman"/>
        </w:rPr>
        <w:t>Yury</w:t>
      </w:r>
      <w:proofErr w:type="spellEnd"/>
      <w:r w:rsidRPr="008D1C1F">
        <w:rPr>
          <w:rFonts w:ascii="Times New Roman" w:hAnsi="Times New Roman" w:cs="Times New Roman"/>
        </w:rPr>
        <w:t xml:space="preserve"> Vladimir Palma García</w:t>
      </w:r>
    </w:p>
    <w:p w14:paraId="46EDBC76" w14:textId="0DA6C9F2" w:rsidR="00D362F4" w:rsidRPr="00D362F4" w:rsidRDefault="00D362F4" w:rsidP="008D1C1F">
      <w:pPr>
        <w:pStyle w:val="Default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  <w:b/>
        </w:rPr>
        <w:t>Institución</w:t>
      </w:r>
      <w:r w:rsidRPr="008D1C1F">
        <w:rPr>
          <w:rFonts w:ascii="Times New Roman" w:hAnsi="Times New Roman" w:cs="Times New Roman"/>
        </w:rPr>
        <w:t>: Universidad Técnica de Manabí</w:t>
      </w:r>
      <w:r w:rsidRPr="008D1C1F">
        <w:rPr>
          <w:rFonts w:ascii="Times New Roman" w:hAnsi="Times New Roman" w:cs="Times New Roman"/>
          <w:b/>
        </w:rPr>
        <w:t xml:space="preserve"> </w:t>
      </w:r>
    </w:p>
    <w:p w14:paraId="10AF081A" w14:textId="77777777" w:rsidR="00D362F4" w:rsidRPr="00D362F4" w:rsidRDefault="00D362F4" w:rsidP="008D1C1F">
      <w:pPr>
        <w:pStyle w:val="Default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  <w:b/>
        </w:rPr>
        <w:t>País</w:t>
      </w:r>
      <w:r w:rsidRPr="000F333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D362F4">
        <w:rPr>
          <w:rFonts w:ascii="Times New Roman" w:hAnsi="Times New Roman" w:cs="Times New Roman"/>
        </w:rPr>
        <w:t>Ecuador</w:t>
      </w:r>
    </w:p>
    <w:p w14:paraId="5DA7217D" w14:textId="25D6754F" w:rsidR="008D1C1F" w:rsidRDefault="008D1C1F" w:rsidP="008D1C1F">
      <w:pPr>
        <w:pStyle w:val="Default"/>
        <w:numPr>
          <w:ilvl w:val="0"/>
          <w:numId w:val="1"/>
        </w:numPr>
        <w:ind w:left="720"/>
        <w:jc w:val="both"/>
        <w:rPr>
          <w:rStyle w:val="Hipervnculo"/>
          <w:rFonts w:ascii="Times New Roman" w:hAnsi="Times New Roman" w:cs="Times New Roman"/>
        </w:rPr>
      </w:pPr>
      <w:r w:rsidRPr="008D1C1F">
        <w:rPr>
          <w:rFonts w:ascii="Times New Roman" w:hAnsi="Times New Roman" w:cs="Times New Roman"/>
          <w:b/>
        </w:rPr>
        <w:t>Correo electrónico</w:t>
      </w:r>
      <w:r w:rsidRPr="008D1C1F">
        <w:rPr>
          <w:rFonts w:ascii="Times New Roman" w:hAnsi="Times New Roman" w:cs="Times New Roman"/>
        </w:rPr>
        <w:t xml:space="preserve">: </w:t>
      </w:r>
      <w:hyperlink r:id="rId6" w:history="1">
        <w:r w:rsidRPr="008D1C1F">
          <w:rPr>
            <w:rStyle w:val="Hipervnculo"/>
            <w:rFonts w:ascii="Times New Roman" w:hAnsi="Times New Roman" w:cs="Times New Roman"/>
          </w:rPr>
          <w:t>palmayury@gmail.com</w:t>
        </w:r>
      </w:hyperlink>
    </w:p>
    <w:p w14:paraId="61431EF7" w14:textId="04B8B366" w:rsidR="00E00231" w:rsidRPr="008D1C1F" w:rsidRDefault="00E00231" w:rsidP="00E0023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 Roberto Fernández Blanco</w:t>
      </w:r>
      <w:r w:rsidRPr="008D1C1F">
        <w:rPr>
          <w:rFonts w:ascii="Times New Roman" w:hAnsi="Times New Roman" w:cs="Times New Roman"/>
        </w:rPr>
        <w:t xml:space="preserve"> </w:t>
      </w:r>
    </w:p>
    <w:p w14:paraId="6707D6AD" w14:textId="6A80E51A" w:rsidR="00E00231" w:rsidRPr="00D362F4" w:rsidRDefault="00E00231" w:rsidP="00E00231">
      <w:pPr>
        <w:pStyle w:val="Default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  <w:b/>
        </w:rPr>
        <w:t>Institución</w:t>
      </w:r>
      <w:r w:rsidRPr="008D1C1F">
        <w:rPr>
          <w:rFonts w:ascii="Times New Roman" w:hAnsi="Times New Roman" w:cs="Times New Roman"/>
        </w:rPr>
        <w:t xml:space="preserve">: Universidad </w:t>
      </w:r>
      <w:r>
        <w:rPr>
          <w:rFonts w:ascii="Times New Roman" w:hAnsi="Times New Roman" w:cs="Times New Roman"/>
        </w:rPr>
        <w:t>“Marta Abreu”</w:t>
      </w:r>
      <w:r w:rsidRPr="008D1C1F">
        <w:rPr>
          <w:rFonts w:ascii="Times New Roman" w:hAnsi="Times New Roman" w:cs="Times New Roman"/>
          <w:b/>
        </w:rPr>
        <w:t xml:space="preserve"> </w:t>
      </w:r>
    </w:p>
    <w:p w14:paraId="32C388BC" w14:textId="7C9118A9" w:rsidR="00E00231" w:rsidRPr="00D362F4" w:rsidRDefault="00E00231" w:rsidP="00E00231">
      <w:pPr>
        <w:pStyle w:val="Default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  <w:b/>
        </w:rPr>
        <w:t>País</w:t>
      </w:r>
      <w:r w:rsidRPr="000F333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Cuba</w:t>
      </w:r>
    </w:p>
    <w:p w14:paraId="53146FBE" w14:textId="7B3F92C2" w:rsidR="008D1C1F" w:rsidRPr="008D1C1F" w:rsidRDefault="00E00231" w:rsidP="00E0023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D1C1F" w:rsidRPr="008D1C1F">
        <w:rPr>
          <w:rFonts w:ascii="Times New Roman" w:hAnsi="Times New Roman" w:cs="Times New Roman"/>
        </w:rPr>
        <w:t xml:space="preserve">) Venus Sofía Campos Sánchez </w:t>
      </w:r>
    </w:p>
    <w:p w14:paraId="293E4FDF" w14:textId="77777777" w:rsidR="00D362F4" w:rsidRPr="00D362F4" w:rsidRDefault="00D362F4" w:rsidP="00D362F4">
      <w:pPr>
        <w:pStyle w:val="Default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  <w:b/>
        </w:rPr>
        <w:t>Institución</w:t>
      </w:r>
      <w:r w:rsidRPr="008D1C1F">
        <w:rPr>
          <w:rFonts w:ascii="Times New Roman" w:hAnsi="Times New Roman" w:cs="Times New Roman"/>
        </w:rPr>
        <w:t>: Universidad Técnica de Manabí</w:t>
      </w:r>
      <w:r w:rsidRPr="008D1C1F">
        <w:rPr>
          <w:rFonts w:ascii="Times New Roman" w:hAnsi="Times New Roman" w:cs="Times New Roman"/>
          <w:b/>
        </w:rPr>
        <w:t xml:space="preserve"> </w:t>
      </w:r>
    </w:p>
    <w:p w14:paraId="568AD861" w14:textId="77777777" w:rsidR="00D362F4" w:rsidRPr="00D362F4" w:rsidRDefault="00D362F4" w:rsidP="00D362F4">
      <w:pPr>
        <w:pStyle w:val="Default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  <w:b/>
        </w:rPr>
        <w:t>País</w:t>
      </w:r>
      <w:r w:rsidRPr="000F333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D362F4">
        <w:rPr>
          <w:rFonts w:ascii="Times New Roman" w:hAnsi="Times New Roman" w:cs="Times New Roman"/>
        </w:rPr>
        <w:t>Ecuador</w:t>
      </w:r>
    </w:p>
    <w:p w14:paraId="746A8B12" w14:textId="5AA0E771" w:rsidR="00D362F4" w:rsidRPr="008D1C1F" w:rsidRDefault="00E00231" w:rsidP="00D362F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362F4" w:rsidRPr="008D1C1F">
        <w:rPr>
          <w:rFonts w:ascii="Times New Roman" w:hAnsi="Times New Roman" w:cs="Times New Roman"/>
        </w:rPr>
        <w:t xml:space="preserve">) </w:t>
      </w:r>
      <w:proofErr w:type="spellStart"/>
      <w:r w:rsidR="00D362F4">
        <w:rPr>
          <w:rFonts w:ascii="Times New Roman" w:hAnsi="Times New Roman" w:cs="Times New Roman"/>
        </w:rPr>
        <w:t>Yessenia</w:t>
      </w:r>
      <w:proofErr w:type="spellEnd"/>
      <w:r w:rsidR="00D362F4">
        <w:rPr>
          <w:rFonts w:ascii="Times New Roman" w:hAnsi="Times New Roman" w:cs="Times New Roman"/>
        </w:rPr>
        <w:t xml:space="preserve"> </w:t>
      </w:r>
      <w:proofErr w:type="spellStart"/>
      <w:r w:rsidR="00D362F4">
        <w:rPr>
          <w:rFonts w:ascii="Times New Roman" w:hAnsi="Times New Roman" w:cs="Times New Roman"/>
        </w:rPr>
        <w:t>Annabel</w:t>
      </w:r>
      <w:proofErr w:type="spellEnd"/>
      <w:r w:rsidR="00D362F4">
        <w:rPr>
          <w:rFonts w:ascii="Times New Roman" w:hAnsi="Times New Roman" w:cs="Times New Roman"/>
        </w:rPr>
        <w:t xml:space="preserve"> Mendieta Torres </w:t>
      </w:r>
      <w:r w:rsidR="00D362F4" w:rsidRPr="008D1C1F">
        <w:rPr>
          <w:rFonts w:ascii="Times New Roman" w:hAnsi="Times New Roman" w:cs="Times New Roman"/>
        </w:rPr>
        <w:t xml:space="preserve"> </w:t>
      </w:r>
    </w:p>
    <w:p w14:paraId="126DBD1F" w14:textId="77777777" w:rsidR="00D362F4" w:rsidRPr="00D362F4" w:rsidRDefault="00D362F4" w:rsidP="00D362F4">
      <w:pPr>
        <w:pStyle w:val="Default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  <w:b/>
        </w:rPr>
        <w:t>Institución</w:t>
      </w:r>
      <w:r w:rsidRPr="008D1C1F">
        <w:rPr>
          <w:rFonts w:ascii="Times New Roman" w:hAnsi="Times New Roman" w:cs="Times New Roman"/>
        </w:rPr>
        <w:t>: Universidad Técnica de Manabí</w:t>
      </w:r>
      <w:r w:rsidRPr="008D1C1F">
        <w:rPr>
          <w:rFonts w:ascii="Times New Roman" w:hAnsi="Times New Roman" w:cs="Times New Roman"/>
          <w:b/>
        </w:rPr>
        <w:t xml:space="preserve"> </w:t>
      </w:r>
    </w:p>
    <w:p w14:paraId="16FD1BAA" w14:textId="77777777" w:rsidR="00D362F4" w:rsidRPr="00D362F4" w:rsidRDefault="00D362F4" w:rsidP="00D362F4">
      <w:pPr>
        <w:pStyle w:val="Default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  <w:b/>
        </w:rPr>
        <w:t>País</w:t>
      </w:r>
      <w:r w:rsidRPr="000F333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D362F4">
        <w:rPr>
          <w:rFonts w:ascii="Times New Roman" w:hAnsi="Times New Roman" w:cs="Times New Roman"/>
        </w:rPr>
        <w:t>Ecuador</w:t>
      </w:r>
    </w:p>
    <w:p w14:paraId="0988B81D" w14:textId="3A9B67CC" w:rsidR="00541BBD" w:rsidRPr="008D1C1F" w:rsidRDefault="00733AE9" w:rsidP="00D362F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D1C1F">
        <w:rPr>
          <w:rFonts w:ascii="Times New Roman" w:hAnsi="Times New Roman" w:cs="Times New Roman"/>
          <w:b/>
        </w:rPr>
        <w:t>Resumen</w:t>
      </w:r>
      <w:r w:rsidR="00325FA8" w:rsidRPr="008D1C1F">
        <w:rPr>
          <w:rFonts w:ascii="Times New Roman" w:hAnsi="Times New Roman" w:cs="Times New Roman"/>
        </w:rPr>
        <w:t>:</w:t>
      </w:r>
    </w:p>
    <w:p w14:paraId="5B7F185B" w14:textId="72B89DAB" w:rsidR="006033C4" w:rsidRPr="008D1C1F" w:rsidRDefault="000F707C" w:rsidP="006033C4">
      <w:pPr>
        <w:pStyle w:val="Textocomentario1"/>
        <w:spacing w:line="360" w:lineRule="auto"/>
        <w:jc w:val="both"/>
        <w:rPr>
          <w:bCs/>
          <w:sz w:val="24"/>
          <w:szCs w:val="24"/>
          <w:lang w:eastAsia="es-ES"/>
        </w:rPr>
      </w:pPr>
      <w:r w:rsidRPr="008D1C1F">
        <w:rPr>
          <w:bCs/>
          <w:sz w:val="24"/>
          <w:szCs w:val="24"/>
          <w:lang w:eastAsia="es-ES"/>
        </w:rPr>
        <w:t xml:space="preserve">En el 2010, mediante constituyente aprobada vía referéndum, se reconoció al Ecuador como un país </w:t>
      </w:r>
      <w:r w:rsidR="001E66D2" w:rsidRPr="008D1C1F">
        <w:rPr>
          <w:bCs/>
          <w:sz w:val="24"/>
          <w:szCs w:val="24"/>
          <w:lang w:eastAsia="es-ES"/>
        </w:rPr>
        <w:t>multi</w:t>
      </w:r>
      <w:r w:rsidR="00541BBD" w:rsidRPr="008D1C1F">
        <w:rPr>
          <w:bCs/>
          <w:sz w:val="24"/>
          <w:szCs w:val="24"/>
          <w:lang w:eastAsia="es-ES"/>
        </w:rPr>
        <w:t>étn</w:t>
      </w:r>
      <w:r w:rsidR="002F0327" w:rsidRPr="008D1C1F">
        <w:rPr>
          <w:bCs/>
          <w:sz w:val="24"/>
          <w:szCs w:val="24"/>
          <w:lang w:eastAsia="es-ES"/>
        </w:rPr>
        <w:t>i</w:t>
      </w:r>
      <w:r w:rsidR="00541BBD" w:rsidRPr="008D1C1F">
        <w:rPr>
          <w:bCs/>
          <w:sz w:val="24"/>
          <w:szCs w:val="24"/>
          <w:lang w:eastAsia="es-ES"/>
        </w:rPr>
        <w:t>co</w:t>
      </w:r>
      <w:r w:rsidR="002F0327" w:rsidRPr="008D1C1F">
        <w:rPr>
          <w:bCs/>
          <w:sz w:val="24"/>
          <w:szCs w:val="24"/>
          <w:lang w:eastAsia="es-ES"/>
        </w:rPr>
        <w:t xml:space="preserve"> y pluri</w:t>
      </w:r>
      <w:r w:rsidR="00541BBD" w:rsidRPr="008D1C1F">
        <w:rPr>
          <w:bCs/>
          <w:sz w:val="24"/>
          <w:szCs w:val="24"/>
          <w:lang w:eastAsia="es-ES"/>
        </w:rPr>
        <w:t>cultural</w:t>
      </w:r>
      <w:r w:rsidR="000008BE" w:rsidRPr="008D1C1F">
        <w:rPr>
          <w:bCs/>
          <w:sz w:val="24"/>
          <w:szCs w:val="24"/>
          <w:lang w:eastAsia="es-ES"/>
        </w:rPr>
        <w:t>. Esta nueva legislación</w:t>
      </w:r>
      <w:r w:rsidRPr="008D1C1F">
        <w:rPr>
          <w:bCs/>
          <w:sz w:val="24"/>
          <w:szCs w:val="24"/>
          <w:lang w:eastAsia="es-ES"/>
        </w:rPr>
        <w:t xml:space="preserve"> trajo como </w:t>
      </w:r>
      <w:r w:rsidR="00F07FBC" w:rsidRPr="008D1C1F">
        <w:rPr>
          <w:bCs/>
          <w:sz w:val="24"/>
          <w:szCs w:val="24"/>
          <w:lang w:eastAsia="es-ES"/>
        </w:rPr>
        <w:t>corolario la valoración y el reconocimiento de etnias y pueblos que por décadas habían sido discriminados</w:t>
      </w:r>
      <w:r w:rsidR="006033C4" w:rsidRPr="008D1C1F">
        <w:rPr>
          <w:bCs/>
          <w:sz w:val="24"/>
          <w:szCs w:val="24"/>
          <w:lang w:eastAsia="es-ES"/>
        </w:rPr>
        <w:t xml:space="preserve"> </w:t>
      </w:r>
      <w:r w:rsidR="008D1A66" w:rsidRPr="008D1C1F">
        <w:rPr>
          <w:bCs/>
          <w:sz w:val="24"/>
          <w:szCs w:val="24"/>
          <w:lang w:eastAsia="es-ES"/>
        </w:rPr>
        <w:t>po</w:t>
      </w:r>
      <w:r w:rsidR="000008BE" w:rsidRPr="008D1C1F">
        <w:rPr>
          <w:bCs/>
          <w:sz w:val="24"/>
          <w:szCs w:val="24"/>
          <w:lang w:eastAsia="es-ES"/>
        </w:rPr>
        <w:t>r grupos de poder hegemónicos,</w:t>
      </w:r>
      <w:r w:rsidR="001E66D2" w:rsidRPr="008D1C1F">
        <w:rPr>
          <w:bCs/>
          <w:sz w:val="24"/>
          <w:szCs w:val="24"/>
          <w:lang w:eastAsia="es-ES"/>
        </w:rPr>
        <w:t xml:space="preserve"> siendo el</w:t>
      </w:r>
      <w:r w:rsidR="006033C4" w:rsidRPr="008D1C1F">
        <w:rPr>
          <w:bCs/>
          <w:sz w:val="24"/>
          <w:szCs w:val="24"/>
          <w:lang w:eastAsia="es-ES"/>
        </w:rPr>
        <w:t xml:space="preserve"> pueblo montubio una de las culturas que más ha sufrido el desarraigo de su identidad.</w:t>
      </w:r>
      <w:r w:rsidR="001E66D2" w:rsidRPr="008D1C1F">
        <w:rPr>
          <w:bCs/>
          <w:sz w:val="24"/>
          <w:szCs w:val="24"/>
          <w:lang w:eastAsia="es-ES"/>
        </w:rPr>
        <w:t xml:space="preserve"> Los montubios s</w:t>
      </w:r>
      <w:r w:rsidR="006033C4" w:rsidRPr="008D1C1F">
        <w:rPr>
          <w:bCs/>
          <w:sz w:val="24"/>
          <w:szCs w:val="24"/>
          <w:lang w:eastAsia="es-ES"/>
        </w:rPr>
        <w:t>on</w:t>
      </w:r>
      <w:r w:rsidR="006033C4" w:rsidRPr="008D1C1F">
        <w:rPr>
          <w:sz w:val="24"/>
          <w:szCs w:val="24"/>
          <w:lang w:eastAsia="es-ES"/>
        </w:rPr>
        <w:t xml:space="preserve"> campesinos de la costa ecuatoriana y surgen a inicios del siglo XIX producto del mestizaje entre aborígenes, afros y españoles pobres. Fueron socialmente excluidos por su condición de campesinos pobr</w:t>
      </w:r>
      <w:r w:rsidR="008D1A66" w:rsidRPr="008D1C1F">
        <w:rPr>
          <w:sz w:val="24"/>
          <w:szCs w:val="24"/>
          <w:lang w:eastAsia="es-ES"/>
        </w:rPr>
        <w:t>es y</w:t>
      </w:r>
      <w:r w:rsidR="006033C4" w:rsidRPr="008D1C1F">
        <w:rPr>
          <w:sz w:val="24"/>
          <w:szCs w:val="24"/>
          <w:lang w:eastAsia="es-ES"/>
        </w:rPr>
        <w:t xml:space="preserve"> ubicados en la base de la estructura social provocando</w:t>
      </w:r>
      <w:r w:rsidR="006033C4" w:rsidRPr="008D1C1F">
        <w:rPr>
          <w:sz w:val="24"/>
          <w:szCs w:val="24"/>
        </w:rPr>
        <w:t xml:space="preserve"> que desvaloricen no solamente su etnia, si no, sus expresiones culturales. Esta desvalorización producida también desde el verticalismo del capital a través del control de los medios de producción conllevó a que deslegitimaran su música y aceptaran otras formas de representación que en la actualidad no obedecen a sus tradiciones. U</w:t>
      </w:r>
      <w:r w:rsidR="006033C4" w:rsidRPr="008D1C1F">
        <w:rPr>
          <w:bCs/>
          <w:sz w:val="24"/>
          <w:szCs w:val="24"/>
          <w:lang w:eastAsia="es-ES"/>
        </w:rPr>
        <w:t xml:space="preserve">n componente importante de la cultura montubia es su vinculación al movimiento liberal del siglo XIX; aspecto que revela la participación comunitaria de este movimiento social y su beligerancia frente a la opresión y la sedimentación de rasgos identitarios ligados a la autonomía y el libre albedrío postulados durante la revolución </w:t>
      </w:r>
      <w:proofErr w:type="spellStart"/>
      <w:r w:rsidR="006033C4" w:rsidRPr="008D1C1F">
        <w:rPr>
          <w:bCs/>
          <w:i/>
          <w:sz w:val="24"/>
          <w:szCs w:val="24"/>
          <w:lang w:eastAsia="es-ES"/>
        </w:rPr>
        <w:t>Alfarista</w:t>
      </w:r>
      <w:proofErr w:type="spellEnd"/>
      <w:r w:rsidR="006033C4" w:rsidRPr="008D1C1F">
        <w:rPr>
          <w:bCs/>
          <w:sz w:val="24"/>
          <w:szCs w:val="24"/>
          <w:lang w:eastAsia="es-ES"/>
        </w:rPr>
        <w:t>.</w:t>
      </w:r>
      <w:r w:rsidR="006033C4" w:rsidRPr="008D1C1F">
        <w:rPr>
          <w:sz w:val="24"/>
          <w:szCs w:val="24"/>
        </w:rPr>
        <w:t xml:space="preserve"> </w:t>
      </w:r>
      <w:r w:rsidR="006033C4" w:rsidRPr="008D1C1F">
        <w:rPr>
          <w:bCs/>
          <w:sz w:val="24"/>
          <w:szCs w:val="24"/>
          <w:lang w:eastAsia="es-ES"/>
        </w:rPr>
        <w:t xml:space="preserve">A raíz del proceso de la </w:t>
      </w:r>
      <w:r w:rsidR="006033C4" w:rsidRPr="008D1C1F">
        <w:rPr>
          <w:bCs/>
          <w:i/>
          <w:sz w:val="24"/>
          <w:szCs w:val="24"/>
          <w:lang w:eastAsia="es-ES"/>
        </w:rPr>
        <w:t>Revolución Ciudadana</w:t>
      </w:r>
      <w:r w:rsidR="006033C4" w:rsidRPr="008D1C1F">
        <w:rPr>
          <w:bCs/>
          <w:sz w:val="24"/>
          <w:szCs w:val="24"/>
          <w:lang w:eastAsia="es-ES"/>
        </w:rPr>
        <w:t xml:space="preserve"> en el Ecuador se implementa una serie de preceptos que han permitido que desde la acción social surjan propuestas para la recuperación y puesta en valor de la identidad montubia, siendo su música </w:t>
      </w:r>
      <w:r w:rsidR="006033C4" w:rsidRPr="008D1C1F">
        <w:rPr>
          <w:sz w:val="24"/>
          <w:szCs w:val="24"/>
        </w:rPr>
        <w:t xml:space="preserve">un recurso que pudiera potenciar al interior de esta etnia </w:t>
      </w:r>
      <w:r w:rsidR="006033C4" w:rsidRPr="008D1C1F">
        <w:rPr>
          <w:bCs/>
          <w:sz w:val="24"/>
          <w:szCs w:val="24"/>
          <w:lang w:eastAsia="es-ES"/>
        </w:rPr>
        <w:t xml:space="preserve">relaciones de simetría social por los vínculos tendencialmente simétricos que establecen los músicos entre sí y entre ellos y el público durante las presentaciones. </w:t>
      </w:r>
    </w:p>
    <w:p w14:paraId="51ABEE72" w14:textId="40AEA9BB" w:rsidR="001A1B46" w:rsidRPr="008D1C1F" w:rsidRDefault="00DD6C0E" w:rsidP="00D362F4">
      <w:pPr>
        <w:pStyle w:val="Textocomentario1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8D1C1F">
        <w:rPr>
          <w:b/>
          <w:sz w:val="24"/>
          <w:szCs w:val="24"/>
          <w:lang w:eastAsia="es-ES"/>
        </w:rPr>
        <w:lastRenderedPageBreak/>
        <w:t>Este análisis</w:t>
      </w:r>
      <w:r w:rsidR="006033C4" w:rsidRPr="008D1C1F">
        <w:rPr>
          <w:b/>
          <w:sz w:val="24"/>
          <w:szCs w:val="24"/>
          <w:lang w:eastAsia="es-ES"/>
        </w:rPr>
        <w:t xml:space="preserve"> tiene por objeto</w:t>
      </w:r>
      <w:r w:rsidR="006033C4" w:rsidRPr="008D1C1F">
        <w:rPr>
          <w:sz w:val="24"/>
          <w:szCs w:val="24"/>
          <w:lang w:eastAsia="es-ES"/>
        </w:rPr>
        <w:t>:</w:t>
      </w:r>
      <w:r w:rsidR="006033C4" w:rsidRPr="008D1C1F">
        <w:rPr>
          <w:sz w:val="24"/>
          <w:szCs w:val="24"/>
        </w:rPr>
        <w:t xml:space="preserve"> </w:t>
      </w:r>
      <w:r w:rsidR="006033C4" w:rsidRPr="008D1C1F">
        <w:rPr>
          <w:sz w:val="24"/>
          <w:szCs w:val="24"/>
          <w:lang w:eastAsia="es-ES"/>
        </w:rPr>
        <w:t>Una descripción socio-histórica del estado de exclusión del pueblo montubio y cómo esta sedimentación provocó que su música dejara de practicarse de los entornos de sociales.</w:t>
      </w:r>
    </w:p>
    <w:sectPr w:rsidR="001A1B46" w:rsidRPr="008D1C1F" w:rsidSect="008D1C1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40B4C"/>
    <w:multiLevelType w:val="hybridMultilevel"/>
    <w:tmpl w:val="F2EE677C"/>
    <w:lvl w:ilvl="0" w:tplc="50042F08">
      <w:start w:val="1"/>
      <w:numFmt w:val="decimal"/>
      <w:suff w:val="nothing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">
    <w:nsid w:val="25D05CBD"/>
    <w:multiLevelType w:val="hybridMultilevel"/>
    <w:tmpl w:val="AF024D1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029DF"/>
    <w:multiLevelType w:val="hybridMultilevel"/>
    <w:tmpl w:val="F2EE677C"/>
    <w:lvl w:ilvl="0" w:tplc="50042F08">
      <w:start w:val="1"/>
      <w:numFmt w:val="decimal"/>
      <w:suff w:val="nothing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09"/>
    <w:rsid w:val="000008BE"/>
    <w:rsid w:val="0000120C"/>
    <w:rsid w:val="00025E8F"/>
    <w:rsid w:val="00070E90"/>
    <w:rsid w:val="000B6AEA"/>
    <w:rsid w:val="000F3334"/>
    <w:rsid w:val="000F707C"/>
    <w:rsid w:val="00142828"/>
    <w:rsid w:val="00181EEC"/>
    <w:rsid w:val="001A1B46"/>
    <w:rsid w:val="001B79F2"/>
    <w:rsid w:val="001C39CF"/>
    <w:rsid w:val="001E66D2"/>
    <w:rsid w:val="001E77FB"/>
    <w:rsid w:val="00201743"/>
    <w:rsid w:val="00207820"/>
    <w:rsid w:val="00207BFE"/>
    <w:rsid w:val="00216D9F"/>
    <w:rsid w:val="00235D9E"/>
    <w:rsid w:val="0026698F"/>
    <w:rsid w:val="002751AD"/>
    <w:rsid w:val="00275959"/>
    <w:rsid w:val="00280A3D"/>
    <w:rsid w:val="00285D1B"/>
    <w:rsid w:val="002F0327"/>
    <w:rsid w:val="00310DBD"/>
    <w:rsid w:val="00325FA8"/>
    <w:rsid w:val="003377D1"/>
    <w:rsid w:val="003D6F84"/>
    <w:rsid w:val="00423FF5"/>
    <w:rsid w:val="00425084"/>
    <w:rsid w:val="00433017"/>
    <w:rsid w:val="0043704D"/>
    <w:rsid w:val="0049046D"/>
    <w:rsid w:val="004B175B"/>
    <w:rsid w:val="004B7C8E"/>
    <w:rsid w:val="004E0DA0"/>
    <w:rsid w:val="005073BB"/>
    <w:rsid w:val="00507758"/>
    <w:rsid w:val="00507C15"/>
    <w:rsid w:val="00541BBD"/>
    <w:rsid w:val="0058323A"/>
    <w:rsid w:val="005B7244"/>
    <w:rsid w:val="005D7141"/>
    <w:rsid w:val="005F13E6"/>
    <w:rsid w:val="006033C4"/>
    <w:rsid w:val="00611AAA"/>
    <w:rsid w:val="00626ED2"/>
    <w:rsid w:val="0067333B"/>
    <w:rsid w:val="006848B8"/>
    <w:rsid w:val="006C75A6"/>
    <w:rsid w:val="00733AE9"/>
    <w:rsid w:val="00734042"/>
    <w:rsid w:val="00740EDE"/>
    <w:rsid w:val="00772D36"/>
    <w:rsid w:val="007A0294"/>
    <w:rsid w:val="007A703D"/>
    <w:rsid w:val="007B6513"/>
    <w:rsid w:val="007C5005"/>
    <w:rsid w:val="007D0EEE"/>
    <w:rsid w:val="007E39B5"/>
    <w:rsid w:val="00800EFC"/>
    <w:rsid w:val="00815533"/>
    <w:rsid w:val="00826792"/>
    <w:rsid w:val="00886DFF"/>
    <w:rsid w:val="008A5DE9"/>
    <w:rsid w:val="008B77C7"/>
    <w:rsid w:val="008C4AC2"/>
    <w:rsid w:val="008D1A66"/>
    <w:rsid w:val="008D1C1F"/>
    <w:rsid w:val="00924BB4"/>
    <w:rsid w:val="0092753B"/>
    <w:rsid w:val="009500C2"/>
    <w:rsid w:val="0096574E"/>
    <w:rsid w:val="00976BF9"/>
    <w:rsid w:val="00983BE2"/>
    <w:rsid w:val="0099652A"/>
    <w:rsid w:val="009A4F7C"/>
    <w:rsid w:val="009B6C0B"/>
    <w:rsid w:val="00A0260C"/>
    <w:rsid w:val="00A02AFF"/>
    <w:rsid w:val="00A02CCE"/>
    <w:rsid w:val="00A046D2"/>
    <w:rsid w:val="00A569E3"/>
    <w:rsid w:val="00A63381"/>
    <w:rsid w:val="00A84323"/>
    <w:rsid w:val="00A96BE4"/>
    <w:rsid w:val="00AA0664"/>
    <w:rsid w:val="00AF1DCE"/>
    <w:rsid w:val="00AF58A6"/>
    <w:rsid w:val="00B02585"/>
    <w:rsid w:val="00B02C1D"/>
    <w:rsid w:val="00B064CC"/>
    <w:rsid w:val="00B35EA7"/>
    <w:rsid w:val="00B753AC"/>
    <w:rsid w:val="00B7642C"/>
    <w:rsid w:val="00B76E71"/>
    <w:rsid w:val="00B9203E"/>
    <w:rsid w:val="00B922F3"/>
    <w:rsid w:val="00BC06BE"/>
    <w:rsid w:val="00BE4309"/>
    <w:rsid w:val="00BF005B"/>
    <w:rsid w:val="00C17A97"/>
    <w:rsid w:val="00C17B29"/>
    <w:rsid w:val="00C222E2"/>
    <w:rsid w:val="00C8515E"/>
    <w:rsid w:val="00CD08BA"/>
    <w:rsid w:val="00CE4C5D"/>
    <w:rsid w:val="00D24600"/>
    <w:rsid w:val="00D3547F"/>
    <w:rsid w:val="00D362F4"/>
    <w:rsid w:val="00D40586"/>
    <w:rsid w:val="00D70C11"/>
    <w:rsid w:val="00D7130A"/>
    <w:rsid w:val="00D72FA6"/>
    <w:rsid w:val="00DA01C5"/>
    <w:rsid w:val="00DD6C0E"/>
    <w:rsid w:val="00E00231"/>
    <w:rsid w:val="00E2686B"/>
    <w:rsid w:val="00E752D8"/>
    <w:rsid w:val="00E800C7"/>
    <w:rsid w:val="00EB5632"/>
    <w:rsid w:val="00EC5F4D"/>
    <w:rsid w:val="00EE0FEB"/>
    <w:rsid w:val="00EE355E"/>
    <w:rsid w:val="00EE6C6B"/>
    <w:rsid w:val="00EF5111"/>
    <w:rsid w:val="00F02DAF"/>
    <w:rsid w:val="00F0777B"/>
    <w:rsid w:val="00F07BC0"/>
    <w:rsid w:val="00F07FBC"/>
    <w:rsid w:val="00F169B8"/>
    <w:rsid w:val="00F37735"/>
    <w:rsid w:val="00F87F52"/>
    <w:rsid w:val="00FD0269"/>
    <w:rsid w:val="00FE2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F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F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33A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comentario1">
    <w:name w:val="Texto comentario1"/>
    <w:basedOn w:val="Normal"/>
    <w:rsid w:val="00733AE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886DF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3F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3F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3F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3F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3FF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FF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D1C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F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33A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comentario1">
    <w:name w:val="Texto comentario1"/>
    <w:basedOn w:val="Normal"/>
    <w:rsid w:val="00733AE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886DF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3F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3F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3F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3F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3FF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FF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D1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mayur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18</cp:revision>
  <dcterms:created xsi:type="dcterms:W3CDTF">2017-05-20T11:39:00Z</dcterms:created>
  <dcterms:modified xsi:type="dcterms:W3CDTF">2019-03-28T13:02:00Z</dcterms:modified>
</cp:coreProperties>
</file>