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334" w:rsidRPr="006A6044" w:rsidRDefault="00511447" w:rsidP="00394334">
      <w:pPr>
        <w:tabs>
          <w:tab w:val="left" w:pos="7830"/>
        </w:tabs>
        <w:spacing w:line="360" w:lineRule="auto"/>
        <w:jc w:val="center"/>
        <w:rPr>
          <w:rFonts w:ascii="Arial" w:hAnsi="Arial" w:cs="Arial"/>
          <w:b/>
          <w:bCs/>
          <w:lang w:val="es-MX"/>
        </w:rPr>
      </w:pPr>
      <w:r>
        <w:rPr>
          <w:rFonts w:ascii="Arial" w:hAnsi="Arial" w:cs="Arial"/>
          <w:b/>
          <w:bCs/>
          <w:lang w:val="es-MX"/>
        </w:rPr>
        <w:t xml:space="preserve">Las </w:t>
      </w:r>
      <w:r w:rsidR="006A6044">
        <w:rPr>
          <w:rFonts w:ascii="Arial" w:hAnsi="Arial" w:cs="Arial"/>
          <w:b/>
          <w:bCs/>
          <w:lang w:val="es-MX"/>
        </w:rPr>
        <w:t>Políticas públicas</w:t>
      </w:r>
      <w:r w:rsidR="00394334" w:rsidRPr="006A6044">
        <w:rPr>
          <w:rFonts w:ascii="Arial" w:hAnsi="Arial" w:cs="Arial"/>
          <w:b/>
          <w:bCs/>
          <w:lang w:val="es-MX"/>
        </w:rPr>
        <w:t xml:space="preserve"> en el  Plan de Desarrollo y Ordenamiento Territorial</w:t>
      </w:r>
      <w:r w:rsidR="00D604C7" w:rsidRPr="006A6044">
        <w:rPr>
          <w:rFonts w:ascii="Arial" w:hAnsi="Arial" w:cs="Arial"/>
          <w:b/>
          <w:bCs/>
          <w:lang w:val="es-MX"/>
        </w:rPr>
        <w:t xml:space="preserve"> de la Parroqu</w:t>
      </w:r>
      <w:r w:rsidR="006A6044">
        <w:rPr>
          <w:rFonts w:ascii="Arial" w:hAnsi="Arial" w:cs="Arial"/>
          <w:b/>
          <w:bCs/>
          <w:lang w:val="es-MX"/>
        </w:rPr>
        <w:t>ia La Pila  Ecuador</w:t>
      </w:r>
    </w:p>
    <w:p w:rsidR="004E3FF6" w:rsidRDefault="00394334" w:rsidP="0028646C">
      <w:pPr>
        <w:tabs>
          <w:tab w:val="center" w:pos="4680"/>
          <w:tab w:val="left" w:pos="6824"/>
          <w:tab w:val="left" w:pos="7830"/>
        </w:tabs>
        <w:spacing w:line="360" w:lineRule="auto"/>
        <w:jc w:val="both"/>
        <w:rPr>
          <w:rFonts w:ascii="Arial" w:hAnsi="Arial" w:cs="Arial"/>
          <w:lang w:val="es-US"/>
        </w:rPr>
      </w:pPr>
      <w:r w:rsidRPr="006A6044">
        <w:rPr>
          <w:rFonts w:ascii="Arial" w:hAnsi="Arial" w:cs="Arial"/>
          <w:b/>
        </w:rPr>
        <w:tab/>
      </w:r>
      <w:r w:rsidR="0028646C" w:rsidRPr="006A6044">
        <w:rPr>
          <w:rFonts w:ascii="Arial" w:hAnsi="Arial" w:cs="Arial"/>
          <w:lang w:val="es-US"/>
        </w:rPr>
        <w:t xml:space="preserve">Silvio </w:t>
      </w:r>
      <w:r w:rsidR="00F13782">
        <w:rPr>
          <w:rFonts w:ascii="Arial" w:hAnsi="Arial" w:cs="Arial"/>
          <w:lang w:val="es-US"/>
        </w:rPr>
        <w:t xml:space="preserve">Alejandro </w:t>
      </w:r>
      <w:r w:rsidR="00511447">
        <w:rPr>
          <w:rFonts w:ascii="Arial" w:hAnsi="Arial" w:cs="Arial"/>
          <w:lang w:val="es-US"/>
        </w:rPr>
        <w:t>Alcívar Molina. Doctor.</w:t>
      </w:r>
      <w:r w:rsidR="0028646C" w:rsidRPr="006A6044">
        <w:rPr>
          <w:rFonts w:ascii="Arial" w:hAnsi="Arial" w:cs="Arial"/>
          <w:lang w:val="es-US"/>
        </w:rPr>
        <w:t xml:space="preserve"> PhD. en Ciencias Sociológicas. Universidad Técnica de Manabí, Portoviejo, Ecuador. </w:t>
      </w:r>
      <w:hyperlink r:id="rId7" w:history="1">
        <w:r w:rsidR="004E3FF6" w:rsidRPr="006F2E00">
          <w:rPr>
            <w:rStyle w:val="Hipervnculo"/>
            <w:rFonts w:ascii="Arial" w:hAnsi="Arial" w:cs="Arial"/>
            <w:lang w:val="es-US"/>
          </w:rPr>
          <w:t>salcivarmolina@gmail.com</w:t>
        </w:r>
      </w:hyperlink>
      <w:r w:rsidR="004E3FF6">
        <w:rPr>
          <w:rFonts w:ascii="Arial" w:hAnsi="Arial" w:cs="Arial"/>
          <w:lang w:val="es-US"/>
        </w:rPr>
        <w:t>.</w:t>
      </w:r>
    </w:p>
    <w:p w:rsidR="00394334" w:rsidRPr="00511447" w:rsidRDefault="00511447" w:rsidP="0028646C">
      <w:pPr>
        <w:tabs>
          <w:tab w:val="center" w:pos="4680"/>
          <w:tab w:val="left" w:pos="6824"/>
          <w:tab w:val="left" w:pos="7830"/>
        </w:tabs>
        <w:spacing w:line="360" w:lineRule="auto"/>
        <w:jc w:val="both"/>
        <w:rPr>
          <w:rFonts w:ascii="Arial" w:hAnsi="Arial" w:cs="Arial"/>
          <w:b/>
          <w:lang w:val="pt-PT"/>
        </w:rPr>
      </w:pPr>
      <w:r>
        <w:rPr>
          <w:rFonts w:ascii="Arial" w:hAnsi="Arial" w:cs="Arial"/>
          <w:lang w:val="es-US"/>
        </w:rPr>
        <w:t xml:space="preserve">Nadya </w:t>
      </w:r>
      <w:r w:rsidRPr="00511447">
        <w:rPr>
          <w:rStyle w:val="Hipervnculo"/>
          <w:rFonts w:ascii="Arial" w:hAnsi="Arial" w:cs="Arial"/>
          <w:color w:val="auto"/>
          <w:u w:val="none"/>
          <w:lang w:val="es-US"/>
        </w:rPr>
        <w:t>Jalil Vélez</w:t>
      </w:r>
      <w:r w:rsidR="00FD1319">
        <w:rPr>
          <w:rStyle w:val="Hipervnculo"/>
          <w:rFonts w:ascii="Arial" w:hAnsi="Arial" w:cs="Arial"/>
          <w:color w:val="auto"/>
          <w:lang w:val="es-US"/>
        </w:rPr>
        <w:t>.</w:t>
      </w:r>
      <w:bookmarkStart w:id="0" w:name="_GoBack"/>
      <w:bookmarkEnd w:id="0"/>
      <w:r>
        <w:rPr>
          <w:rFonts w:ascii="Arial" w:hAnsi="Arial" w:cs="Arial"/>
          <w:lang w:val="es-US"/>
        </w:rPr>
        <w:t xml:space="preserve"> Doctora.</w:t>
      </w:r>
      <w:r w:rsidRPr="006A6044">
        <w:rPr>
          <w:rFonts w:ascii="Arial" w:hAnsi="Arial" w:cs="Arial"/>
          <w:lang w:val="es-US"/>
        </w:rPr>
        <w:t xml:space="preserve"> PhD. en Ciencias Sociológicas. Universidad Técnica de Manabí, Portoviejo, Ecuador</w:t>
      </w:r>
      <w:r w:rsidR="004E3FF6">
        <w:rPr>
          <w:rFonts w:ascii="Arial" w:hAnsi="Arial" w:cs="Arial"/>
          <w:color w:val="4BACC6" w:themeColor="accent5"/>
          <w:lang w:val="es-US"/>
        </w:rPr>
        <w:t xml:space="preserve">. </w:t>
      </w:r>
      <w:hyperlink r:id="rId8" w:history="1">
        <w:r w:rsidR="004E3FF6" w:rsidRPr="006F2E00">
          <w:rPr>
            <w:rStyle w:val="Hipervnculo"/>
            <w:rFonts w:ascii="Arial" w:hAnsi="Arial" w:cs="Arial"/>
            <w:lang w:val="es-US"/>
          </w:rPr>
          <w:t>jalilnadya@gmail.com</w:t>
        </w:r>
      </w:hyperlink>
      <w:r w:rsidR="004E3FF6">
        <w:rPr>
          <w:rFonts w:ascii="Arial" w:hAnsi="Arial" w:cs="Arial"/>
          <w:color w:val="4BACC6" w:themeColor="accent5"/>
          <w:lang w:val="es-US"/>
        </w:rPr>
        <w:t xml:space="preserve"> </w:t>
      </w:r>
    </w:p>
    <w:p w:rsidR="00334E41" w:rsidRPr="006A6044" w:rsidRDefault="00334E41" w:rsidP="00511447">
      <w:pPr>
        <w:tabs>
          <w:tab w:val="center" w:pos="4252"/>
        </w:tabs>
        <w:spacing w:line="360" w:lineRule="auto"/>
        <w:rPr>
          <w:rFonts w:ascii="Arial" w:hAnsi="Arial" w:cs="Arial"/>
          <w:b/>
          <w:lang w:val="pt-PT"/>
        </w:rPr>
      </w:pPr>
      <w:r w:rsidRPr="006A6044">
        <w:rPr>
          <w:rFonts w:ascii="Arial" w:hAnsi="Arial" w:cs="Arial"/>
          <w:b/>
          <w:lang w:val="pt-PT"/>
        </w:rPr>
        <w:t>Resumén</w:t>
      </w:r>
    </w:p>
    <w:p w:rsidR="00334E41" w:rsidRPr="006A6044" w:rsidRDefault="00334E41" w:rsidP="006A6044">
      <w:pPr>
        <w:shd w:val="clear" w:color="auto" w:fill="FFFFFF"/>
        <w:spacing w:after="150" w:line="360" w:lineRule="auto"/>
        <w:rPr>
          <w:rFonts w:ascii="Arial" w:eastAsia="Times New Roman" w:hAnsi="Arial" w:cs="Arial"/>
          <w:color w:val="333333"/>
        </w:rPr>
      </w:pPr>
      <w:r w:rsidRPr="006A6044">
        <w:rPr>
          <w:rFonts w:ascii="Arial" w:eastAsia="Times New Roman" w:hAnsi="Arial" w:cs="Arial"/>
          <w:color w:val="333333"/>
        </w:rPr>
        <w:t>La política pública ecuatoriana ahora es centro de atención mundial debido a que, por primera vez, un gobierno impulsa la formulación de políticas públicas sectoriales con enfoque de derechos humanos a nivel nacional. Esto, gracias a que la Secretaría Nacional de Planificación y Desarrollo (SENPLADES), con apoyo de la Oficina del Alto Comisionado de Naciones Unidas para los Derechos Humanos (OACNUDH), se encuentran fortaleciendo las capacidades de los servidores públicos en este tema. Las políticas públicas son directrices generales que impulsa un gobierno para respetar, proteger y realizar los derechos de las personas, de forma individual y colectiva. En el marco del nuevo Estado constitucional de derechos y justicia las políticas públicas buscan garantizar todos los derechos y el buen vivir de las ecuatorianas y ecuatorianos. Esta iniciativa de la SENPLADES busca promover una planificación técnica y ordenada que incida en la optimización de los recursos y esfuerzos que realiza el Estado por conseguir una sociedad más justa y equitativa; en concordancia con el Plan Nacional para el Buen Vivir. El Buen Vivir requiere que las personas, comunidades, pueblos y nacionalidades gocen efectivamente de sus derechos, y ejerzan responsabilidades en el marco de la interculturalidad, del respeto a sus diversidades, y de la convivencia armónica con la naturaleza.</w:t>
      </w:r>
    </w:p>
    <w:p w:rsidR="00334E41" w:rsidRPr="006A6044" w:rsidRDefault="00334E41" w:rsidP="006A6044">
      <w:pPr>
        <w:shd w:val="clear" w:color="auto" w:fill="FFFFFF"/>
        <w:spacing w:after="150" w:line="360" w:lineRule="auto"/>
        <w:rPr>
          <w:rFonts w:ascii="Arial" w:eastAsia="Times New Roman" w:hAnsi="Arial" w:cs="Arial"/>
          <w:color w:val="333333"/>
        </w:rPr>
      </w:pPr>
      <w:r w:rsidRPr="006A6044">
        <w:rPr>
          <w:rFonts w:ascii="Arial" w:eastAsia="Times New Roman" w:hAnsi="Arial" w:cs="Arial"/>
          <w:b/>
          <w:color w:val="333333"/>
        </w:rPr>
        <w:t>Palabras Claves:</w:t>
      </w:r>
      <w:r w:rsidRPr="006A6044">
        <w:rPr>
          <w:rFonts w:ascii="Arial" w:eastAsia="Times New Roman" w:hAnsi="Arial" w:cs="Arial"/>
          <w:color w:val="333333"/>
        </w:rPr>
        <w:t xml:space="preserve"> </w:t>
      </w:r>
      <w:r w:rsidR="0028646C" w:rsidRPr="006A6044">
        <w:rPr>
          <w:rFonts w:ascii="Arial" w:eastAsia="Times New Roman" w:hAnsi="Arial" w:cs="Arial"/>
          <w:color w:val="333333"/>
        </w:rPr>
        <w:t>Política pública, Servidores públicos, buen vivir, interculturalidad</w:t>
      </w:r>
    </w:p>
    <w:p w:rsidR="00334E41" w:rsidRPr="006A6044" w:rsidRDefault="00334E41" w:rsidP="006A6044">
      <w:pPr>
        <w:tabs>
          <w:tab w:val="center" w:pos="4680"/>
          <w:tab w:val="left" w:pos="6824"/>
          <w:tab w:val="left" w:pos="7830"/>
        </w:tabs>
        <w:spacing w:line="360" w:lineRule="auto"/>
        <w:rPr>
          <w:rFonts w:ascii="Arial" w:hAnsi="Arial" w:cs="Arial"/>
          <w:b/>
          <w:lang w:val="en-US"/>
        </w:rPr>
      </w:pPr>
      <w:r w:rsidRPr="006A6044">
        <w:rPr>
          <w:rFonts w:ascii="Arial" w:hAnsi="Arial" w:cs="Arial"/>
          <w:b/>
          <w:lang w:val="en-US"/>
        </w:rPr>
        <w:t>Abstract</w:t>
      </w:r>
    </w:p>
    <w:p w:rsidR="0028646C" w:rsidRPr="006A6044" w:rsidRDefault="0028646C" w:rsidP="006A60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12121"/>
          <w:lang w:val="en"/>
        </w:rPr>
      </w:pPr>
      <w:r w:rsidRPr="006A6044">
        <w:rPr>
          <w:rFonts w:ascii="Arial" w:eastAsia="Times New Roman" w:hAnsi="Arial" w:cs="Arial"/>
          <w:color w:val="212121"/>
          <w:lang w:val="en"/>
        </w:rPr>
        <w:t xml:space="preserve">Ecuador's public policy is now the center of attention worldwide because, for the first time, a government promotes the formulation of sectoral public policies with a human rights approach at the national level. This is thanks to the fact that the National Secretariat for Planning and Development (SENPLADES), with the support of the Office of the United Nations High Commissioner for Human Rights (OACNUDH), is strengthening the capacities of public servants in this area. Public policies are general guidelines that drive a government to respect, protect and fulfill the rights of individuals, </w:t>
      </w:r>
      <w:r w:rsidRPr="006A6044">
        <w:rPr>
          <w:rFonts w:ascii="Arial" w:eastAsia="Times New Roman" w:hAnsi="Arial" w:cs="Arial"/>
          <w:color w:val="212121"/>
          <w:lang w:val="en"/>
        </w:rPr>
        <w:lastRenderedPageBreak/>
        <w:t>individually and collectively. Within the framework of the new constitutional State of rights and justice, public policies seek to guarantee all the rights and good living of Ecuadorians and Ecuadorians. This initiative of SENPLADES seeks to promote a technical and orderly planning that affects the optimization of resources and efforts made by the State to achieve a more just and equitable society; in accordance with the National Plan for Good Living. Good Living requires that people, communities, peoples and nationalities effectively enjoy their rights, and exercise responsibilities within the framework of interculturality, respect for their diversity, and harmonious coexistence with nature.</w:t>
      </w:r>
    </w:p>
    <w:p w:rsidR="0028646C" w:rsidRPr="004E3FF6" w:rsidRDefault="0028646C" w:rsidP="006A60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12121"/>
          <w:lang w:val="en-US"/>
        </w:rPr>
      </w:pPr>
      <w:r w:rsidRPr="006A6044">
        <w:rPr>
          <w:rFonts w:ascii="Arial" w:eastAsia="Times New Roman" w:hAnsi="Arial" w:cs="Arial"/>
          <w:b/>
          <w:color w:val="212121"/>
          <w:lang w:val="en"/>
        </w:rPr>
        <w:t>Key words</w:t>
      </w:r>
      <w:r w:rsidRPr="006A6044">
        <w:rPr>
          <w:rFonts w:ascii="Arial" w:eastAsia="Times New Roman" w:hAnsi="Arial" w:cs="Arial"/>
          <w:color w:val="212121"/>
          <w:lang w:val="en"/>
        </w:rPr>
        <w:t>: Public policy, public servants, good living, interculturality</w:t>
      </w:r>
    </w:p>
    <w:p w:rsidR="0028646C" w:rsidRPr="006A6044" w:rsidRDefault="0028646C" w:rsidP="0028646C">
      <w:pPr>
        <w:tabs>
          <w:tab w:val="center" w:pos="4680"/>
          <w:tab w:val="left" w:pos="6824"/>
          <w:tab w:val="left" w:pos="7830"/>
        </w:tabs>
        <w:spacing w:line="360" w:lineRule="auto"/>
        <w:rPr>
          <w:rFonts w:ascii="Arial" w:hAnsi="Arial" w:cs="Arial"/>
          <w:b/>
          <w:lang w:val="pt-PT"/>
        </w:rPr>
      </w:pPr>
    </w:p>
    <w:p w:rsidR="00334E41" w:rsidRPr="006A6044" w:rsidRDefault="00334E41" w:rsidP="00394334">
      <w:pPr>
        <w:tabs>
          <w:tab w:val="center" w:pos="4680"/>
          <w:tab w:val="left" w:pos="6824"/>
          <w:tab w:val="left" w:pos="7830"/>
        </w:tabs>
        <w:spacing w:line="360" w:lineRule="auto"/>
        <w:jc w:val="both"/>
        <w:rPr>
          <w:rFonts w:ascii="Arial" w:hAnsi="Arial" w:cs="Arial"/>
          <w:b/>
          <w:lang w:val="pt-PT"/>
        </w:rPr>
      </w:pPr>
      <w:r w:rsidRPr="006A6044">
        <w:rPr>
          <w:rFonts w:ascii="Arial" w:hAnsi="Arial" w:cs="Arial"/>
          <w:b/>
          <w:lang w:val="pt-PT"/>
        </w:rPr>
        <w:t>Introducción</w:t>
      </w:r>
    </w:p>
    <w:p w:rsidR="00214787" w:rsidRPr="006A6044" w:rsidRDefault="00214787" w:rsidP="00394334">
      <w:pPr>
        <w:tabs>
          <w:tab w:val="left" w:pos="2284"/>
        </w:tabs>
        <w:spacing w:line="360" w:lineRule="auto"/>
        <w:jc w:val="both"/>
        <w:rPr>
          <w:rFonts w:ascii="Arial" w:hAnsi="Arial" w:cs="Arial"/>
        </w:rPr>
      </w:pPr>
      <w:r w:rsidRPr="006A6044">
        <w:rPr>
          <w:rFonts w:ascii="Arial" w:hAnsi="Arial" w:cs="Arial"/>
        </w:rPr>
        <w:t>El principio de la igualdad es desde la estructuración familiar, el motor de la historia y de muchas conquistas sociales. Parte de la lucha por alcanzar igualdad entre hombres y mujeres es la equidad de género, pretendiendo con esto probar que las desigualdades que históricamente habían sucedido nunca tuvieron asidero. Acabar con estas desigualdades es un trabajo que corresponde a los diversos pueblos del mundo y en general a todos los ecuatorianos. La equidad de género es el proceso por el que la sociedad debe transitar para establecer patrones de convivencia entre hombres y mujeres hasta lograr la igualdad. Significa que mujeres y hombres, sin importar sus diferencias biológicas, tienen derecho de acceder con justicia al uso, beneficio y control de los mismos bienes y servicios de la sociedad así como a la toma de decisiones en los ámbitos de la vida social económica, política, cultural y familiar, buscando de esta manera el ideal de un equilibrio en el que ninguno de los dos sexos se beneficie de manera asimétrica</w:t>
      </w:r>
    </w:p>
    <w:p w:rsidR="00394334" w:rsidRPr="006A6044" w:rsidRDefault="00394334" w:rsidP="00394334">
      <w:pPr>
        <w:tabs>
          <w:tab w:val="left" w:pos="2284"/>
        </w:tabs>
        <w:spacing w:line="360" w:lineRule="auto"/>
        <w:jc w:val="both"/>
        <w:rPr>
          <w:rFonts w:ascii="Arial" w:hAnsi="Arial" w:cs="Arial"/>
        </w:rPr>
      </w:pPr>
      <w:r w:rsidRPr="006A6044">
        <w:rPr>
          <w:rFonts w:ascii="Arial" w:hAnsi="Arial" w:cs="Arial"/>
        </w:rPr>
        <w:t xml:space="preserve">Las políticas públicas son </w:t>
      </w:r>
      <w:r w:rsidRPr="006A6044">
        <w:rPr>
          <w:rStyle w:val="Textoennegrita"/>
          <w:rFonts w:ascii="Arial" w:hAnsi="Arial" w:cs="Arial"/>
          <w:b w:val="0"/>
        </w:rPr>
        <w:t>acciones de gobierno</w:t>
      </w:r>
      <w:r w:rsidRPr="006A6044">
        <w:rPr>
          <w:rFonts w:ascii="Arial" w:hAnsi="Arial" w:cs="Arial"/>
        </w:rPr>
        <w:t xml:space="preserve"> con objetivos de interés público que surgen de decisiones </w:t>
      </w:r>
      <w:r w:rsidRPr="006A6044">
        <w:rPr>
          <w:rStyle w:val="Textoennegrita"/>
          <w:rFonts w:ascii="Arial" w:hAnsi="Arial" w:cs="Arial"/>
          <w:b w:val="0"/>
        </w:rPr>
        <w:t>sustentadas en un proceso de diagnóstico</w:t>
      </w:r>
      <w:r w:rsidRPr="006A6044">
        <w:rPr>
          <w:rFonts w:ascii="Arial" w:hAnsi="Arial" w:cs="Arial"/>
          <w:b/>
        </w:rPr>
        <w:t xml:space="preserve"> y </w:t>
      </w:r>
      <w:r w:rsidRPr="006A6044">
        <w:rPr>
          <w:rStyle w:val="Textoennegrita"/>
          <w:rFonts w:ascii="Arial" w:hAnsi="Arial" w:cs="Arial"/>
          <w:b w:val="0"/>
        </w:rPr>
        <w:t>análisis de</w:t>
      </w:r>
      <w:r w:rsidR="008B7A02" w:rsidRPr="006A6044">
        <w:rPr>
          <w:rStyle w:val="Textoennegrita"/>
          <w:rFonts w:ascii="Arial" w:hAnsi="Arial" w:cs="Arial"/>
          <w:b w:val="0"/>
        </w:rPr>
        <w:t xml:space="preserve"> </w:t>
      </w:r>
      <w:r w:rsidRPr="006A6044">
        <w:rPr>
          <w:rStyle w:val="Textoennegrita"/>
          <w:rFonts w:ascii="Arial" w:hAnsi="Arial" w:cs="Arial"/>
          <w:b w:val="0"/>
        </w:rPr>
        <w:t>factibilidad</w:t>
      </w:r>
      <w:r w:rsidRPr="006A6044">
        <w:rPr>
          <w:rFonts w:ascii="Arial" w:hAnsi="Arial" w:cs="Arial"/>
          <w:b/>
        </w:rPr>
        <w:t>,</w:t>
      </w:r>
      <w:r w:rsidRPr="006A6044">
        <w:rPr>
          <w:rFonts w:ascii="Arial" w:hAnsi="Arial" w:cs="Arial"/>
        </w:rPr>
        <w:t xml:space="preserve"> para la atención efectiva de problemas públicos específicos; en ellas es un requisito la participación de la </w:t>
      </w:r>
      <w:r w:rsidRPr="006A6044">
        <w:rPr>
          <w:rStyle w:val="Textoennegrita"/>
          <w:rFonts w:ascii="Arial" w:hAnsi="Arial" w:cs="Arial"/>
          <w:b w:val="0"/>
        </w:rPr>
        <w:t>ciudadanía</w:t>
      </w:r>
      <w:r w:rsidRPr="006A6044">
        <w:rPr>
          <w:rFonts w:ascii="Arial" w:hAnsi="Arial" w:cs="Arial"/>
          <w:b/>
        </w:rPr>
        <w:t xml:space="preserve"> </w:t>
      </w:r>
      <w:r w:rsidRPr="006A6044">
        <w:rPr>
          <w:rFonts w:ascii="Arial" w:hAnsi="Arial" w:cs="Arial"/>
        </w:rPr>
        <w:t>en la</w:t>
      </w:r>
      <w:r w:rsidRPr="006A6044">
        <w:rPr>
          <w:rFonts w:ascii="Arial" w:hAnsi="Arial" w:cs="Arial"/>
          <w:b/>
        </w:rPr>
        <w:t xml:space="preserve"> </w:t>
      </w:r>
      <w:r w:rsidRPr="006A6044">
        <w:rPr>
          <w:rStyle w:val="Textoennegrita"/>
          <w:rFonts w:ascii="Arial" w:hAnsi="Arial" w:cs="Arial"/>
          <w:b w:val="0"/>
        </w:rPr>
        <w:t>definición de problemas y soluciones</w:t>
      </w:r>
      <w:r w:rsidRPr="006A6044">
        <w:rPr>
          <w:rFonts w:ascii="Arial" w:hAnsi="Arial" w:cs="Arial"/>
        </w:rPr>
        <w:t xml:space="preserve">. Para ello el autor Julio Franco, en su libro de 2014 </w:t>
      </w:r>
      <w:r w:rsidRPr="006A6044">
        <w:rPr>
          <w:rFonts w:ascii="Arial" w:hAnsi="Arial" w:cs="Arial"/>
          <w:i/>
        </w:rPr>
        <w:t xml:space="preserve">Diseño de políticas públicas </w:t>
      </w:r>
      <w:r w:rsidRPr="006A6044">
        <w:rPr>
          <w:rFonts w:ascii="Arial" w:hAnsi="Arial" w:cs="Arial"/>
        </w:rPr>
        <w:t>plantea que estas acciones poseen dos características:</w:t>
      </w:r>
    </w:p>
    <w:p w:rsidR="00394334" w:rsidRPr="006A6044" w:rsidRDefault="00394334" w:rsidP="00394334">
      <w:pPr>
        <w:pStyle w:val="Prrafodelista"/>
        <w:numPr>
          <w:ilvl w:val="0"/>
          <w:numId w:val="1"/>
        </w:numPr>
        <w:tabs>
          <w:tab w:val="left" w:pos="2284"/>
        </w:tabs>
        <w:spacing w:line="360" w:lineRule="auto"/>
        <w:ind w:left="504"/>
        <w:jc w:val="both"/>
        <w:rPr>
          <w:rStyle w:val="Textoennegrita"/>
          <w:rFonts w:ascii="Arial" w:hAnsi="Arial" w:cs="Arial"/>
          <w:lang w:val="es-ES"/>
        </w:rPr>
      </w:pPr>
      <w:r w:rsidRPr="006A6044">
        <w:rPr>
          <w:rFonts w:ascii="Arial" w:hAnsi="Arial" w:cs="Arial"/>
          <w:lang w:val="es-ES"/>
        </w:rPr>
        <w:t xml:space="preserve">Buscar </w:t>
      </w:r>
      <w:r w:rsidRPr="006A6044">
        <w:rPr>
          <w:rStyle w:val="Textoennegrita"/>
          <w:rFonts w:ascii="Arial" w:hAnsi="Arial" w:cs="Arial"/>
          <w:b w:val="0"/>
          <w:lang w:val="es-ES"/>
        </w:rPr>
        <w:t>objetivos de interés</w:t>
      </w:r>
      <w:r w:rsidRPr="006A6044">
        <w:rPr>
          <w:rFonts w:ascii="Arial" w:hAnsi="Arial" w:cs="Arial"/>
          <w:b/>
          <w:lang w:val="es-ES"/>
        </w:rPr>
        <w:t xml:space="preserve"> </w:t>
      </w:r>
      <w:r w:rsidRPr="006A6044">
        <w:rPr>
          <w:rFonts w:ascii="Arial" w:hAnsi="Arial" w:cs="Arial"/>
          <w:lang w:val="es-ES"/>
        </w:rPr>
        <w:t>o beneficio</w:t>
      </w:r>
      <w:r w:rsidRPr="006A6044">
        <w:rPr>
          <w:rFonts w:ascii="Arial" w:hAnsi="Arial" w:cs="Arial"/>
          <w:b/>
          <w:lang w:val="es-ES"/>
        </w:rPr>
        <w:t xml:space="preserve"> </w:t>
      </w:r>
      <w:r w:rsidRPr="006A6044">
        <w:rPr>
          <w:rStyle w:val="Textoennegrita"/>
          <w:rFonts w:ascii="Arial" w:hAnsi="Arial" w:cs="Arial"/>
          <w:b w:val="0"/>
          <w:lang w:val="es-ES"/>
        </w:rPr>
        <w:t>público</w:t>
      </w:r>
    </w:p>
    <w:p w:rsidR="00394334" w:rsidRPr="006A6044" w:rsidRDefault="00394334" w:rsidP="00394334">
      <w:pPr>
        <w:pStyle w:val="Prrafodelista"/>
        <w:numPr>
          <w:ilvl w:val="0"/>
          <w:numId w:val="1"/>
        </w:numPr>
        <w:tabs>
          <w:tab w:val="left" w:pos="2284"/>
        </w:tabs>
        <w:spacing w:line="360" w:lineRule="auto"/>
        <w:ind w:left="504"/>
        <w:jc w:val="both"/>
        <w:rPr>
          <w:rFonts w:ascii="Arial" w:hAnsi="Arial" w:cs="Arial"/>
          <w:lang w:val="es-EC"/>
        </w:rPr>
      </w:pPr>
      <w:r w:rsidRPr="006A6044">
        <w:rPr>
          <w:rFonts w:ascii="Arial" w:hAnsi="Arial" w:cs="Arial"/>
          <w:lang w:val="es-ES"/>
        </w:rPr>
        <w:t xml:space="preserve">Ser </w:t>
      </w:r>
      <w:r w:rsidRPr="006A6044">
        <w:rPr>
          <w:rStyle w:val="Textoennegrita"/>
          <w:rFonts w:ascii="Arial" w:hAnsi="Arial" w:cs="Arial"/>
          <w:b w:val="0"/>
          <w:lang w:val="es-ES"/>
        </w:rPr>
        <w:t>resultado</w:t>
      </w:r>
      <w:r w:rsidRPr="006A6044">
        <w:rPr>
          <w:rFonts w:ascii="Arial" w:hAnsi="Arial" w:cs="Arial"/>
          <w:lang w:val="es-ES"/>
        </w:rPr>
        <w:t xml:space="preserve"> de un </w:t>
      </w:r>
      <w:r w:rsidRPr="006A6044">
        <w:rPr>
          <w:rStyle w:val="Textoennegrita"/>
          <w:rFonts w:ascii="Arial" w:hAnsi="Arial" w:cs="Arial"/>
          <w:b w:val="0"/>
          <w:lang w:val="es-ES"/>
        </w:rPr>
        <w:t>proceso de investigación</w:t>
      </w:r>
      <w:r w:rsidRPr="006A6044">
        <w:rPr>
          <w:rFonts w:ascii="Arial" w:hAnsi="Arial" w:cs="Arial"/>
          <w:lang w:val="es-ES"/>
        </w:rPr>
        <w:t xml:space="preserve"> que implica el uso de un método para asegurar que la decisión tomada es la mejor alternativa posible para resolver un determinado problema público.</w:t>
      </w:r>
    </w:p>
    <w:p w:rsidR="00394334" w:rsidRPr="006A6044" w:rsidRDefault="00394334" w:rsidP="00394334">
      <w:pPr>
        <w:pStyle w:val="Prrafodelista"/>
        <w:tabs>
          <w:tab w:val="left" w:pos="2284"/>
        </w:tabs>
        <w:spacing w:line="360" w:lineRule="auto"/>
        <w:ind w:left="0"/>
        <w:jc w:val="both"/>
        <w:rPr>
          <w:rFonts w:ascii="Arial" w:hAnsi="Arial" w:cs="Arial"/>
          <w:lang w:val="es-ES"/>
        </w:rPr>
      </w:pPr>
      <w:r w:rsidRPr="006A6044">
        <w:rPr>
          <w:rFonts w:ascii="Arial" w:hAnsi="Arial" w:cs="Arial"/>
          <w:lang w:val="es-ES"/>
        </w:rPr>
        <w:lastRenderedPageBreak/>
        <w:t xml:space="preserve">Estas políticas deben estar dirigidas </w:t>
      </w:r>
      <w:r w:rsidRPr="006A6044">
        <w:rPr>
          <w:rStyle w:val="Textoennegrita"/>
          <w:rFonts w:ascii="Arial" w:hAnsi="Arial" w:cs="Arial"/>
          <w:b w:val="0"/>
          <w:lang w:val="es-ES"/>
        </w:rPr>
        <w:t>a resolver las principales causas</w:t>
      </w:r>
      <w:r w:rsidRPr="006A6044">
        <w:rPr>
          <w:rFonts w:ascii="Arial" w:hAnsi="Arial" w:cs="Arial"/>
          <w:lang w:val="es-ES"/>
        </w:rPr>
        <w:t xml:space="preserve"> de la problemática que se pretende solucionar, mediante el mejor uso posible de los recursos públicos donde es decisiva la opinión ciudadana, especialmente las de los afectados por el problema público en el diseño de política pública; la participación le otorga legitimidad a este proceso y permite que la sociedad esté incluida y sea copartícipe en la solución de los problemas públicos.</w:t>
      </w:r>
    </w:p>
    <w:p w:rsidR="00394334" w:rsidRPr="006A6044" w:rsidRDefault="00394334" w:rsidP="00394334">
      <w:pPr>
        <w:pStyle w:val="Prrafodelista"/>
        <w:tabs>
          <w:tab w:val="left" w:pos="2284"/>
        </w:tabs>
        <w:spacing w:line="360" w:lineRule="auto"/>
        <w:ind w:left="0"/>
        <w:jc w:val="both"/>
        <w:rPr>
          <w:rFonts w:ascii="Arial" w:hAnsi="Arial" w:cs="Arial"/>
          <w:b/>
          <w:lang w:val="es-ES"/>
        </w:rPr>
      </w:pPr>
      <w:r w:rsidRPr="006A6044">
        <w:rPr>
          <w:rFonts w:ascii="Arial" w:hAnsi="Arial" w:cs="Arial"/>
          <w:lang w:val="es-ES"/>
        </w:rPr>
        <w:t>Según este autor, el desarrollo teórico de las</w:t>
      </w:r>
      <w:r w:rsidRPr="006A6044">
        <w:rPr>
          <w:rFonts w:ascii="Arial" w:hAnsi="Arial" w:cs="Arial"/>
          <w:b/>
          <w:lang w:val="es-ES"/>
        </w:rPr>
        <w:t xml:space="preserve"> </w:t>
      </w:r>
      <w:r w:rsidRPr="006A6044">
        <w:rPr>
          <w:rStyle w:val="Textoennegrita"/>
          <w:rFonts w:ascii="Arial" w:hAnsi="Arial" w:cs="Arial"/>
          <w:b w:val="0"/>
          <w:lang w:val="es-ES"/>
        </w:rPr>
        <w:t>políticas públicas</w:t>
      </w:r>
      <w:r w:rsidRPr="006A6044">
        <w:rPr>
          <w:rFonts w:ascii="Arial" w:hAnsi="Arial" w:cs="Arial"/>
          <w:b/>
          <w:lang w:val="es-ES"/>
        </w:rPr>
        <w:t xml:space="preserve"> </w:t>
      </w:r>
      <w:r w:rsidRPr="006A6044">
        <w:rPr>
          <w:rFonts w:ascii="Arial" w:hAnsi="Arial" w:cs="Arial"/>
          <w:lang w:val="es-ES"/>
        </w:rPr>
        <w:t>ha generado un</w:t>
      </w:r>
      <w:r w:rsidRPr="006A6044">
        <w:rPr>
          <w:rFonts w:ascii="Arial" w:hAnsi="Arial" w:cs="Arial"/>
          <w:b/>
          <w:lang w:val="es-ES"/>
        </w:rPr>
        <w:t xml:space="preserve"> </w:t>
      </w:r>
      <w:r w:rsidRPr="006A6044">
        <w:rPr>
          <w:rStyle w:val="Textoennegrita"/>
          <w:rFonts w:ascii="Arial" w:hAnsi="Arial" w:cs="Arial"/>
          <w:b w:val="0"/>
          <w:lang w:val="es-ES"/>
        </w:rPr>
        <w:t>número</w:t>
      </w:r>
      <w:r w:rsidR="00D87ED4" w:rsidRPr="006A6044">
        <w:rPr>
          <w:rStyle w:val="Textoennegrita"/>
          <w:rFonts w:ascii="Arial" w:hAnsi="Arial" w:cs="Arial"/>
          <w:b w:val="0"/>
          <w:lang w:val="es-ES"/>
        </w:rPr>
        <w:t xml:space="preserve"> </w:t>
      </w:r>
      <w:r w:rsidRPr="006A6044">
        <w:rPr>
          <w:rStyle w:val="Textoennegrita"/>
          <w:rFonts w:ascii="Arial" w:hAnsi="Arial" w:cs="Arial"/>
          <w:b w:val="0"/>
          <w:lang w:val="es-ES"/>
        </w:rPr>
        <w:t>considerable</w:t>
      </w:r>
      <w:r w:rsidRPr="006A6044">
        <w:rPr>
          <w:rFonts w:ascii="Arial" w:hAnsi="Arial" w:cs="Arial"/>
          <w:b/>
          <w:lang w:val="es-ES"/>
        </w:rPr>
        <w:t xml:space="preserve"> </w:t>
      </w:r>
      <w:r w:rsidRPr="006A6044">
        <w:rPr>
          <w:rFonts w:ascii="Arial" w:hAnsi="Arial" w:cs="Arial"/>
          <w:lang w:val="es-ES"/>
        </w:rPr>
        <w:t>de conceptos</w:t>
      </w:r>
      <w:r w:rsidRPr="006A6044">
        <w:rPr>
          <w:rFonts w:ascii="Arial" w:hAnsi="Arial" w:cs="Arial"/>
          <w:b/>
          <w:lang w:val="es-ES"/>
        </w:rPr>
        <w:t xml:space="preserve"> </w:t>
      </w:r>
      <w:r w:rsidRPr="006A6044">
        <w:rPr>
          <w:rFonts w:ascii="Arial" w:hAnsi="Arial" w:cs="Arial"/>
          <w:lang w:val="es-ES"/>
        </w:rPr>
        <w:t>o</w:t>
      </w:r>
      <w:r w:rsidRPr="006A6044">
        <w:rPr>
          <w:rFonts w:ascii="Arial" w:hAnsi="Arial" w:cs="Arial"/>
          <w:b/>
          <w:lang w:val="es-ES"/>
        </w:rPr>
        <w:t xml:space="preserve"> </w:t>
      </w:r>
      <w:r w:rsidRPr="006A6044">
        <w:rPr>
          <w:rStyle w:val="Textoennegrita"/>
          <w:rFonts w:ascii="Arial" w:hAnsi="Arial" w:cs="Arial"/>
          <w:b w:val="0"/>
          <w:lang w:val="es-ES"/>
        </w:rPr>
        <w:t>definiciones</w:t>
      </w:r>
      <w:r w:rsidRPr="006A6044">
        <w:rPr>
          <w:rFonts w:ascii="Arial" w:hAnsi="Arial" w:cs="Arial"/>
          <w:b/>
          <w:lang w:val="es-ES"/>
        </w:rPr>
        <w:t xml:space="preserve">, </w:t>
      </w:r>
      <w:r w:rsidRPr="006A6044">
        <w:rPr>
          <w:rFonts w:ascii="Arial" w:hAnsi="Arial" w:cs="Arial"/>
          <w:lang w:val="es-ES"/>
        </w:rPr>
        <w:t>todas con un</w:t>
      </w:r>
      <w:r w:rsidRPr="006A6044">
        <w:rPr>
          <w:rFonts w:ascii="Arial" w:hAnsi="Arial" w:cs="Arial"/>
          <w:b/>
          <w:lang w:val="es-ES"/>
        </w:rPr>
        <w:t xml:space="preserve"> </w:t>
      </w:r>
      <w:r w:rsidRPr="006A6044">
        <w:rPr>
          <w:rStyle w:val="Textoennegrita"/>
          <w:rFonts w:ascii="Arial" w:hAnsi="Arial" w:cs="Arial"/>
          <w:b w:val="0"/>
          <w:lang w:val="es-ES"/>
        </w:rPr>
        <w:t>elemento que las unifica</w:t>
      </w:r>
      <w:r w:rsidRPr="006A6044">
        <w:rPr>
          <w:rFonts w:ascii="Arial" w:hAnsi="Arial" w:cs="Arial"/>
          <w:b/>
          <w:lang w:val="es-ES"/>
        </w:rPr>
        <w:t xml:space="preserve">: </w:t>
      </w:r>
      <w:r w:rsidRPr="006A6044">
        <w:rPr>
          <w:rFonts w:ascii="Arial" w:hAnsi="Arial" w:cs="Arial"/>
          <w:lang w:val="es-ES"/>
        </w:rPr>
        <w:t>la idea de una</w:t>
      </w:r>
      <w:r w:rsidRPr="006A6044">
        <w:rPr>
          <w:rFonts w:ascii="Arial" w:hAnsi="Arial" w:cs="Arial"/>
          <w:b/>
          <w:lang w:val="es-ES"/>
        </w:rPr>
        <w:t xml:space="preserve"> </w:t>
      </w:r>
      <w:r w:rsidRPr="006A6044">
        <w:rPr>
          <w:rStyle w:val="Textoennegrita"/>
          <w:rFonts w:ascii="Arial" w:hAnsi="Arial" w:cs="Arial"/>
          <w:b w:val="0"/>
          <w:lang w:val="es-ES"/>
        </w:rPr>
        <w:t>actuación del gobierno para solucionar problemas públicos específicos</w:t>
      </w:r>
      <w:r w:rsidRPr="006A6044">
        <w:rPr>
          <w:rFonts w:ascii="Arial" w:hAnsi="Arial" w:cs="Arial"/>
          <w:b/>
          <w:lang w:val="es-ES"/>
        </w:rPr>
        <w:t>.</w:t>
      </w:r>
    </w:p>
    <w:p w:rsidR="00394334" w:rsidRPr="004E3FF6" w:rsidRDefault="00394334" w:rsidP="00A70109">
      <w:pPr>
        <w:pStyle w:val="Prrafodelista"/>
        <w:tabs>
          <w:tab w:val="left" w:pos="2284"/>
        </w:tabs>
        <w:spacing w:line="360" w:lineRule="auto"/>
        <w:ind w:left="0"/>
        <w:jc w:val="both"/>
        <w:rPr>
          <w:rFonts w:ascii="Arial" w:eastAsia="Times New Roman" w:hAnsi="Arial" w:cs="Arial"/>
          <w:lang w:val="es-ES"/>
        </w:rPr>
      </w:pPr>
      <w:r w:rsidRPr="006A6044">
        <w:rPr>
          <w:rFonts w:ascii="Arial" w:hAnsi="Arial" w:cs="Arial"/>
          <w:lang w:val="es-ES"/>
        </w:rPr>
        <w:t>La esencia de las políticas públicas se encuentra en las respuestas dadas por los gobiernos a las demandas sociales consideradas como problemas públicos, en forma de normas, instituciones, prestaciones, bienes públicos o servicios. Dado la complejidad de su objeto, el análisis de las políticas públicas se realiza desde la interdisciplinariedad; en este intervienen las disciplinas que integran las ciencias sociales, las ciencias té</w:t>
      </w:r>
      <w:r w:rsidR="00A70109">
        <w:rPr>
          <w:rFonts w:ascii="Arial" w:hAnsi="Arial" w:cs="Arial"/>
          <w:lang w:val="es-ES"/>
        </w:rPr>
        <w:t>cnicas, económicas, de la salud</w:t>
      </w:r>
    </w:p>
    <w:p w:rsidR="00394334" w:rsidRPr="006A6044" w:rsidRDefault="00394334" w:rsidP="00394334">
      <w:pPr>
        <w:autoSpaceDE w:val="0"/>
        <w:autoSpaceDN w:val="0"/>
        <w:adjustRightInd w:val="0"/>
        <w:spacing w:after="0" w:line="360" w:lineRule="auto"/>
        <w:jc w:val="both"/>
        <w:rPr>
          <w:rFonts w:ascii="Arial" w:hAnsi="Arial" w:cs="Arial"/>
          <w:color w:val="000000"/>
        </w:rPr>
      </w:pPr>
      <w:r w:rsidRPr="006A6044">
        <w:rPr>
          <w:rFonts w:ascii="Arial" w:hAnsi="Arial" w:cs="Arial"/>
          <w:color w:val="000000"/>
        </w:rPr>
        <w:t xml:space="preserve">Según William Ascher (1994), citado en </w:t>
      </w:r>
      <w:r w:rsidRPr="006A6044">
        <w:rPr>
          <w:rFonts w:ascii="Arial" w:hAnsi="Arial" w:cs="Arial"/>
        </w:rPr>
        <w:t>Olavarría,  M. (2007</w:t>
      </w:r>
      <w:r w:rsidRPr="006A6044">
        <w:rPr>
          <w:rFonts w:ascii="Arial" w:hAnsi="Arial" w:cs="Arial"/>
          <w:color w:val="000000"/>
        </w:rPr>
        <w:t>) el surgimiento del análisis de las políticas públicas se ubica en las décadas de 1920 y 1930 en Estados Unidos, en el contexto de una creciente crítica a los estudios sociales de la época, los que eran caracterizados como excesivamente  formalistas y legalistas. Según este autor, los estudios de políticas públicas se han desarrollado con dos enfoques: uno asume que los actores relevantes de las políticas públicas desarrollan conductas racionales</w:t>
      </w:r>
      <w:r w:rsidRPr="006A6044">
        <w:rPr>
          <w:rStyle w:val="Refdenotaalpie"/>
          <w:rFonts w:ascii="Arial" w:hAnsi="Arial" w:cs="Arial"/>
          <w:color w:val="000000"/>
        </w:rPr>
        <w:footnoteReference w:id="1"/>
      </w:r>
      <w:r w:rsidRPr="006A6044">
        <w:rPr>
          <w:rFonts w:ascii="Arial" w:hAnsi="Arial" w:cs="Arial"/>
          <w:color w:val="000000"/>
        </w:rPr>
        <w:t xml:space="preserve"> y el otro enfatiza una visión de las políticas públicas como el resultado de un proceso político</w:t>
      </w:r>
      <w:r w:rsidRPr="006A6044">
        <w:rPr>
          <w:rStyle w:val="Refdenotaalpie"/>
          <w:rFonts w:ascii="Arial" w:hAnsi="Arial" w:cs="Arial"/>
          <w:color w:val="000000"/>
        </w:rPr>
        <w:footnoteReference w:id="2"/>
      </w:r>
      <w:r w:rsidRPr="006A6044">
        <w:rPr>
          <w:rFonts w:ascii="Arial" w:hAnsi="Arial" w:cs="Arial"/>
          <w:color w:val="000000"/>
        </w:rPr>
        <w:t>.</w:t>
      </w:r>
    </w:p>
    <w:p w:rsidR="00394334" w:rsidRPr="006A6044" w:rsidRDefault="00394334" w:rsidP="00394334">
      <w:pPr>
        <w:autoSpaceDE w:val="0"/>
        <w:autoSpaceDN w:val="0"/>
        <w:adjustRightInd w:val="0"/>
        <w:spacing w:after="0" w:line="360" w:lineRule="auto"/>
        <w:jc w:val="both"/>
        <w:rPr>
          <w:rFonts w:ascii="Arial" w:hAnsi="Arial" w:cs="Arial"/>
          <w:color w:val="000000"/>
        </w:rPr>
      </w:pPr>
      <w:r w:rsidRPr="006A6044">
        <w:rPr>
          <w:rFonts w:ascii="Arial" w:hAnsi="Arial" w:cs="Arial"/>
          <w:color w:val="000000"/>
        </w:rPr>
        <w:t xml:space="preserve">Plantea M. Olavarría (2007:9) que amparados en estas dos aproximaciones, desde la década de 1980, inicialmente en Europa y Estados Unidos, se ha producido una fuerte </w:t>
      </w:r>
      <w:r w:rsidRPr="006A6044">
        <w:rPr>
          <w:rFonts w:ascii="Arial" w:hAnsi="Arial" w:cs="Arial"/>
          <w:color w:val="000000"/>
        </w:rPr>
        <w:lastRenderedPageBreak/>
        <w:t>expansión de los programas de formación en políticas públicas en diversas universidades</w:t>
      </w:r>
      <w:r w:rsidRPr="006A6044">
        <w:rPr>
          <w:rStyle w:val="Refdenotaalpie"/>
          <w:rFonts w:ascii="Arial" w:hAnsi="Arial" w:cs="Arial"/>
          <w:color w:val="000000"/>
        </w:rPr>
        <w:footnoteReference w:id="3"/>
      </w:r>
      <w:r w:rsidRPr="006A6044">
        <w:rPr>
          <w:rFonts w:ascii="Arial" w:hAnsi="Arial" w:cs="Arial"/>
          <w:color w:val="000000"/>
        </w:rPr>
        <w:t xml:space="preserve">. </w:t>
      </w:r>
    </w:p>
    <w:p w:rsidR="00394334" w:rsidRPr="006A6044" w:rsidRDefault="00394334" w:rsidP="00394334">
      <w:pPr>
        <w:autoSpaceDE w:val="0"/>
        <w:autoSpaceDN w:val="0"/>
        <w:adjustRightInd w:val="0"/>
        <w:spacing w:after="0" w:line="360" w:lineRule="auto"/>
        <w:jc w:val="both"/>
        <w:rPr>
          <w:rFonts w:ascii="Arial" w:hAnsi="Arial" w:cs="Arial"/>
          <w:color w:val="000000"/>
        </w:rPr>
      </w:pPr>
      <w:r w:rsidRPr="006A6044">
        <w:rPr>
          <w:rFonts w:ascii="Arial" w:hAnsi="Arial" w:cs="Arial"/>
          <w:color w:val="000000"/>
        </w:rPr>
        <w:t xml:space="preserve">Conforme a esta visión, en relación con el surgimiento del “problema público”, según la demanda, habría un proceso ascendente de demandas desde la base social hacia la autoridad, mediada por las estructuras políticas; desde la cúpula política de la sociedad representada por las autoridades, “bajarían” las soluciones, bajo la forma de políticas públicas, hacia la base social, aunque el problema está en el reconocimiento de tal problema por parte del Estado. </w:t>
      </w:r>
    </w:p>
    <w:p w:rsidR="00394334" w:rsidRPr="006A6044" w:rsidRDefault="00394334" w:rsidP="00394334">
      <w:pPr>
        <w:autoSpaceDE w:val="0"/>
        <w:autoSpaceDN w:val="0"/>
        <w:adjustRightInd w:val="0"/>
        <w:spacing w:after="0" w:line="360" w:lineRule="auto"/>
        <w:jc w:val="both"/>
        <w:rPr>
          <w:rFonts w:ascii="Arial" w:hAnsi="Arial" w:cs="Arial"/>
          <w:color w:val="000000"/>
        </w:rPr>
      </w:pPr>
      <w:r w:rsidRPr="006A6044">
        <w:rPr>
          <w:rFonts w:ascii="Arial" w:hAnsi="Arial" w:cs="Arial"/>
          <w:color w:val="000000"/>
        </w:rPr>
        <w:t>Los criterios que pueden utilizarse para identificar la demanda de un problema público son variados e incluyen la acción de actores sociales con influencia y poder que, desde sus marcos normativos, caracterizan a una situación como una necesidad social, la acción del sistema de representación que transfiere demandas de la base social a las autoridades del Estado, la propia acción de los ciudadanos que mediante sus actos expresa o no expresa demandas, y la brecha que surge – que se establece como la carencia que hay que superar – de comparar cómo se presenta un fenómeno en diversos contextos.</w:t>
      </w:r>
    </w:p>
    <w:p w:rsidR="00394334" w:rsidRPr="006A6044" w:rsidRDefault="00394334" w:rsidP="00394334">
      <w:pPr>
        <w:autoSpaceDE w:val="0"/>
        <w:autoSpaceDN w:val="0"/>
        <w:adjustRightInd w:val="0"/>
        <w:spacing w:after="0" w:line="360" w:lineRule="auto"/>
        <w:jc w:val="both"/>
        <w:rPr>
          <w:rFonts w:ascii="Arial" w:hAnsi="Arial" w:cs="Arial"/>
          <w:color w:val="000000"/>
        </w:rPr>
      </w:pPr>
      <w:r w:rsidRPr="006A6044">
        <w:rPr>
          <w:rFonts w:ascii="Arial" w:hAnsi="Arial" w:cs="Arial"/>
          <w:color w:val="000000"/>
        </w:rPr>
        <w:t>La implementación de toda política pública genera resultados y cambia -en alguna medida- la situación existente, dada la finalidad de toda intervención, ya que una política pública es una intervención del Estado que busca resolver o al menos aminorar una situación que ha sido considerada como problema público.</w:t>
      </w:r>
    </w:p>
    <w:p w:rsidR="00394334" w:rsidRPr="006A6044" w:rsidRDefault="00394334" w:rsidP="00394334">
      <w:pPr>
        <w:tabs>
          <w:tab w:val="left" w:pos="1146"/>
        </w:tabs>
        <w:spacing w:after="0" w:line="360" w:lineRule="auto"/>
        <w:jc w:val="both"/>
        <w:rPr>
          <w:rFonts w:ascii="Arial" w:hAnsi="Arial" w:cs="Arial"/>
        </w:rPr>
      </w:pPr>
      <w:r w:rsidRPr="006A6044">
        <w:rPr>
          <w:rFonts w:ascii="Arial" w:hAnsi="Arial" w:cs="Arial"/>
          <w:color w:val="000000"/>
        </w:rPr>
        <w:t xml:space="preserve">Tomando en cuenta estos presupuestos teóricos nos proponemos analizar las políticas públicas trazadas por el </w:t>
      </w:r>
      <w:r w:rsidRPr="006A6044">
        <w:rPr>
          <w:rFonts w:ascii="Arial" w:hAnsi="Arial" w:cs="Arial"/>
        </w:rPr>
        <w:t>gobierno autónomo descentralizado (GAD) de la parroquia rural La Pila, ubicada en el municipio Montecristi, provincia de Manabí, Ecuador en el periodo 2010-2017.</w:t>
      </w:r>
    </w:p>
    <w:p w:rsidR="00A70109" w:rsidRDefault="00A70109" w:rsidP="00067396">
      <w:pPr>
        <w:pStyle w:val="Continuarlista"/>
        <w:spacing w:after="0" w:line="360" w:lineRule="auto"/>
        <w:ind w:left="0" w:right="26"/>
        <w:jc w:val="both"/>
        <w:rPr>
          <w:rFonts w:ascii="Arial" w:hAnsi="Arial" w:cs="Arial"/>
          <w:b/>
          <w:color w:val="000000" w:themeColor="text1"/>
        </w:rPr>
      </w:pPr>
    </w:p>
    <w:p w:rsidR="00067396" w:rsidRPr="006A6044" w:rsidRDefault="00067396" w:rsidP="00067396">
      <w:pPr>
        <w:pStyle w:val="Continuarlista"/>
        <w:spacing w:after="0" w:line="360" w:lineRule="auto"/>
        <w:ind w:left="0" w:right="26"/>
        <w:jc w:val="both"/>
        <w:rPr>
          <w:rFonts w:ascii="Arial" w:hAnsi="Arial" w:cs="Arial"/>
          <w:b/>
          <w:color w:val="000000" w:themeColor="text1"/>
        </w:rPr>
      </w:pPr>
      <w:r w:rsidRPr="006A6044">
        <w:rPr>
          <w:rFonts w:ascii="Arial" w:hAnsi="Arial" w:cs="Arial"/>
          <w:b/>
          <w:color w:val="000000" w:themeColor="text1"/>
        </w:rPr>
        <w:t>Métodos o metodología</w:t>
      </w:r>
    </w:p>
    <w:p w:rsidR="00A70109" w:rsidRPr="00511447" w:rsidRDefault="00067396" w:rsidP="00511447">
      <w:pPr>
        <w:tabs>
          <w:tab w:val="left" w:pos="1146"/>
        </w:tabs>
        <w:spacing w:after="0" w:line="360" w:lineRule="auto"/>
        <w:jc w:val="both"/>
        <w:rPr>
          <w:rStyle w:val="nfasis"/>
          <w:rFonts w:ascii="Arial" w:hAnsi="Arial" w:cs="Arial"/>
          <w:i w:val="0"/>
          <w:iCs w:val="0"/>
        </w:rPr>
      </w:pPr>
      <w:r w:rsidRPr="006A6044">
        <w:rPr>
          <w:rFonts w:ascii="Arial" w:hAnsi="Arial" w:cs="Arial"/>
          <w:color w:val="000000" w:themeColor="text1"/>
        </w:rPr>
        <w:t xml:space="preserve">El estudio que se presenta clasifica como investigación descriptiva. Para la obtención de resultados se emplearon métodos en los niveles teórico y empíricos. En el nivel teórico se utilizaron los métodos analítico-sintético, sistémico-estructural, histórico-lógico e inductivo-deductivo. En el nivel empírico se emplearon la observación y el análisis documental clásico. Para el estudio documental realizado como forma de obtención de los referentes documentales necesarios para la realización de un estudio de tal envergadura se seleccionaron las siguientes bases de datos: Google </w:t>
      </w:r>
      <w:r w:rsidRPr="006A6044">
        <w:rPr>
          <w:rFonts w:ascii="Arial" w:hAnsi="Arial" w:cs="Arial"/>
          <w:color w:val="000000" w:themeColor="text1"/>
        </w:rPr>
        <w:lastRenderedPageBreak/>
        <w:t>Académico, Constitución de la república del Ecuador. La técnica utilizada fue la revisión bibliográfica</w:t>
      </w:r>
    </w:p>
    <w:p w:rsidR="00A70109" w:rsidRDefault="00A70109" w:rsidP="00394334">
      <w:pPr>
        <w:pStyle w:val="Prrafodelista"/>
        <w:tabs>
          <w:tab w:val="left" w:pos="2284"/>
          <w:tab w:val="left" w:pos="8569"/>
        </w:tabs>
        <w:spacing w:line="360" w:lineRule="auto"/>
        <w:ind w:left="0"/>
        <w:jc w:val="both"/>
        <w:rPr>
          <w:rStyle w:val="nfasis"/>
          <w:rFonts w:ascii="Arial" w:hAnsi="Arial" w:cs="Arial"/>
          <w:b/>
          <w:i w:val="0"/>
          <w:lang w:val="es-ES"/>
        </w:rPr>
      </w:pPr>
    </w:p>
    <w:p w:rsidR="00A70109" w:rsidRDefault="00A70109" w:rsidP="00394334">
      <w:pPr>
        <w:pStyle w:val="Prrafodelista"/>
        <w:tabs>
          <w:tab w:val="left" w:pos="2284"/>
          <w:tab w:val="left" w:pos="8569"/>
        </w:tabs>
        <w:spacing w:line="360" w:lineRule="auto"/>
        <w:ind w:left="0"/>
        <w:jc w:val="both"/>
        <w:rPr>
          <w:rStyle w:val="nfasis"/>
          <w:rFonts w:ascii="Arial" w:hAnsi="Arial" w:cs="Arial"/>
          <w:b/>
          <w:i w:val="0"/>
          <w:lang w:val="es-ES"/>
        </w:rPr>
      </w:pPr>
      <w:r>
        <w:rPr>
          <w:rStyle w:val="nfasis"/>
          <w:rFonts w:ascii="Arial" w:hAnsi="Arial" w:cs="Arial"/>
          <w:b/>
          <w:i w:val="0"/>
          <w:lang w:val="es-ES"/>
        </w:rPr>
        <w:t>Desarrollo</w:t>
      </w:r>
    </w:p>
    <w:p w:rsidR="00394334" w:rsidRPr="006A6044" w:rsidRDefault="00394334" w:rsidP="00394334">
      <w:pPr>
        <w:pStyle w:val="Prrafodelista"/>
        <w:tabs>
          <w:tab w:val="left" w:pos="2284"/>
          <w:tab w:val="left" w:pos="8569"/>
        </w:tabs>
        <w:spacing w:line="360" w:lineRule="auto"/>
        <w:ind w:left="0"/>
        <w:jc w:val="both"/>
        <w:rPr>
          <w:rFonts w:ascii="Arial" w:hAnsi="Arial" w:cs="Arial"/>
          <w:b/>
          <w:lang w:val="es-ES"/>
        </w:rPr>
      </w:pPr>
      <w:r w:rsidRPr="006A6044">
        <w:rPr>
          <w:rStyle w:val="nfasis"/>
          <w:rFonts w:ascii="Arial" w:hAnsi="Arial" w:cs="Arial"/>
          <w:b/>
          <w:i w:val="0"/>
          <w:lang w:val="es-ES"/>
        </w:rPr>
        <w:t xml:space="preserve">Ecuador y el </w:t>
      </w:r>
      <w:r w:rsidRPr="006A6044">
        <w:rPr>
          <w:rStyle w:val="nfasis"/>
          <w:rFonts w:ascii="Arial" w:hAnsi="Arial" w:cs="Arial"/>
          <w:b/>
          <w:lang w:val="es-ES"/>
        </w:rPr>
        <w:t xml:space="preserve">SumakKawsay: </w:t>
      </w:r>
      <w:r w:rsidRPr="006A6044">
        <w:rPr>
          <w:rFonts w:ascii="Arial" w:hAnsi="Arial" w:cs="Arial"/>
          <w:b/>
          <w:lang w:val="es-ES"/>
        </w:rPr>
        <w:t>política pública de la Revolución Ciudadana.</w:t>
      </w:r>
      <w:r w:rsidRPr="006A6044">
        <w:rPr>
          <w:rFonts w:ascii="Arial" w:hAnsi="Arial" w:cs="Arial"/>
          <w:b/>
          <w:lang w:val="es-ES"/>
        </w:rPr>
        <w:tab/>
      </w:r>
    </w:p>
    <w:p w:rsidR="00394334" w:rsidRPr="006A6044" w:rsidRDefault="00394334" w:rsidP="00394334">
      <w:pPr>
        <w:pStyle w:val="NormalWeb"/>
        <w:spacing w:line="360" w:lineRule="auto"/>
        <w:jc w:val="both"/>
        <w:rPr>
          <w:rFonts w:ascii="Arial" w:hAnsi="Arial" w:cs="Arial"/>
          <w:sz w:val="22"/>
          <w:szCs w:val="22"/>
          <w:lang w:val="es-ES"/>
        </w:rPr>
      </w:pPr>
      <w:r w:rsidRPr="006A6044">
        <w:rPr>
          <w:rFonts w:ascii="Arial" w:hAnsi="Arial" w:cs="Arial"/>
          <w:sz w:val="22"/>
          <w:szCs w:val="22"/>
          <w:lang w:val="es-ES"/>
        </w:rPr>
        <w:t xml:space="preserve">La Constitución de la república del Ecuador define el concepto ancestral, </w:t>
      </w:r>
      <w:r w:rsidRPr="006A6044">
        <w:rPr>
          <w:rStyle w:val="nfasis"/>
          <w:rFonts w:ascii="Arial" w:hAnsi="Arial" w:cs="Arial"/>
          <w:sz w:val="22"/>
          <w:szCs w:val="22"/>
          <w:lang w:val="es-ES"/>
        </w:rPr>
        <w:t>SumakKawsay,</w:t>
      </w:r>
      <w:r w:rsidR="008B7A02" w:rsidRPr="006A6044">
        <w:rPr>
          <w:rStyle w:val="nfasis"/>
          <w:rFonts w:ascii="Arial" w:hAnsi="Arial" w:cs="Arial"/>
          <w:sz w:val="22"/>
          <w:szCs w:val="22"/>
          <w:lang w:val="es-ES"/>
        </w:rPr>
        <w:t xml:space="preserve"> </w:t>
      </w:r>
      <w:r w:rsidRPr="006A6044">
        <w:rPr>
          <w:rFonts w:ascii="Arial" w:hAnsi="Arial" w:cs="Arial"/>
          <w:sz w:val="22"/>
          <w:szCs w:val="22"/>
          <w:lang w:val="es-ES"/>
        </w:rPr>
        <w:t xml:space="preserve">trascendental del </w:t>
      </w:r>
      <w:r w:rsidRPr="006A6044">
        <w:rPr>
          <w:rFonts w:ascii="Arial" w:hAnsi="Arial" w:cs="Arial"/>
          <w:i/>
          <w:iCs/>
          <w:sz w:val="22"/>
          <w:szCs w:val="22"/>
          <w:lang w:val="es-ES"/>
        </w:rPr>
        <w:t>buen vivir</w:t>
      </w:r>
      <w:r w:rsidRPr="006A6044">
        <w:rPr>
          <w:rFonts w:ascii="Arial" w:hAnsi="Arial" w:cs="Arial"/>
          <w:sz w:val="22"/>
          <w:szCs w:val="22"/>
          <w:lang w:val="es-ES"/>
        </w:rPr>
        <w:t xml:space="preserve"> como eje de las políticas públicas que genera nuevos sentidos al concepto occidental de “desarrollo” donde el fin último es la vida y goce en comunidad y en armonía con la naturaleza; en ella prima el </w:t>
      </w:r>
      <w:r w:rsidRPr="006A6044">
        <w:rPr>
          <w:rFonts w:ascii="Arial" w:hAnsi="Arial" w:cs="Arial"/>
          <w:i/>
          <w:iCs/>
          <w:sz w:val="22"/>
          <w:szCs w:val="22"/>
          <w:lang w:val="es-ES"/>
        </w:rPr>
        <w:t>nosotros colectivo</w:t>
      </w:r>
      <w:r w:rsidRPr="006A6044">
        <w:rPr>
          <w:rFonts w:ascii="Arial" w:hAnsi="Arial" w:cs="Arial"/>
          <w:sz w:val="22"/>
          <w:szCs w:val="22"/>
          <w:lang w:val="es-ES"/>
        </w:rPr>
        <w:t xml:space="preserve">  y desaparece el </w:t>
      </w:r>
      <w:r w:rsidRPr="006A6044">
        <w:rPr>
          <w:rFonts w:ascii="Arial" w:hAnsi="Arial" w:cs="Arial"/>
          <w:i/>
          <w:iCs/>
          <w:sz w:val="22"/>
          <w:szCs w:val="22"/>
          <w:lang w:val="es-ES"/>
        </w:rPr>
        <w:t>yo individual,</w:t>
      </w:r>
      <w:r w:rsidRPr="006A6044">
        <w:rPr>
          <w:rFonts w:ascii="Arial" w:hAnsi="Arial" w:cs="Arial"/>
          <w:sz w:val="22"/>
          <w:szCs w:val="22"/>
          <w:lang w:val="es-ES"/>
        </w:rPr>
        <w:t xml:space="preserve"> donde la perspectiva  tiene una visión espiral y no lineal del tiempo y de la historia. Pone énfasis en los cambios sustanciales generados desde el Estado en los últimos años en todos los ámbitos de acción del ser humano, estableciéndose una diferencia sustancial entre la constitución de 1998 y la del 2008 dónde es Estado pasa a tener la obligación de garantizar, difundir y defender los derechos ciudadanos mediante una participación diversa y democrática.</w:t>
      </w:r>
    </w:p>
    <w:p w:rsidR="00394334" w:rsidRPr="006A6044" w:rsidRDefault="00394334" w:rsidP="00394334">
      <w:pPr>
        <w:tabs>
          <w:tab w:val="left" w:pos="1146"/>
        </w:tabs>
        <w:spacing w:after="0" w:line="360" w:lineRule="auto"/>
        <w:jc w:val="both"/>
        <w:rPr>
          <w:rFonts w:ascii="Arial" w:hAnsi="Arial" w:cs="Arial"/>
        </w:rPr>
      </w:pPr>
      <w:r w:rsidRPr="006A6044">
        <w:rPr>
          <w:rFonts w:ascii="Arial" w:hAnsi="Arial" w:cs="Arial"/>
        </w:rPr>
        <w:t>La disposición constitucional ecuatoriana (Art. 280 C.P.) establece que el Plan Nacional de Desarrollo o Plan Nacional del Buen Vivir, (2013-2017) es el instrumento al que se sujetarán las políticas, programas y proyectos públicos; la programación y ejecución del presupuesto del Estado; la inversión y la asignación de los recursos públicos; y coordinar las competencias exclusivas entre el Estado central y los gobiernos autónomos descentralizados (GAD).</w:t>
      </w:r>
    </w:p>
    <w:p w:rsidR="00394334" w:rsidRPr="006A6044" w:rsidRDefault="00394334" w:rsidP="00394334">
      <w:pPr>
        <w:tabs>
          <w:tab w:val="left" w:pos="1146"/>
        </w:tabs>
        <w:spacing w:after="0" w:line="360" w:lineRule="auto"/>
        <w:jc w:val="both"/>
        <w:rPr>
          <w:rFonts w:ascii="Arial" w:hAnsi="Arial" w:cs="Arial"/>
        </w:rPr>
      </w:pPr>
      <w:r w:rsidRPr="006A6044">
        <w:rPr>
          <w:rFonts w:ascii="Arial" w:hAnsi="Arial" w:cs="Arial"/>
        </w:rPr>
        <w:t>En cuanto a los grandes objetivos nacionales (12), estos definen las grandes directrices para los próximos 4 años apuntando a mejorar las condiciones económico sociales de la población ecuatoriana; dichos objetivos nacionales que cuentan con 111 políticas, que establecen el curso de acción de la política pública, 93 metas que garantizan el seguimiento y evaluación de los objetivos nacionales, y 1095 lineamientos estratégicos que instrumentan las políticas de manera sectorial y territorial del PNBV 2013 -2017.</w:t>
      </w:r>
    </w:p>
    <w:p w:rsidR="00394334" w:rsidRPr="006A6044" w:rsidRDefault="00394334" w:rsidP="00394334">
      <w:pPr>
        <w:spacing w:after="0" w:line="360" w:lineRule="auto"/>
        <w:jc w:val="both"/>
        <w:rPr>
          <w:rFonts w:ascii="Arial" w:hAnsi="Arial" w:cs="Arial"/>
        </w:rPr>
      </w:pPr>
      <w:r w:rsidRPr="006A6044">
        <w:rPr>
          <w:rFonts w:ascii="Arial" w:hAnsi="Arial" w:cs="Arial"/>
        </w:rPr>
        <w:t>La construcción del PNBV (2013–2017), que contienen las políticas públicas nacionales de obligado cumplimiento a las instituciones del Estado, tienen en las Agendas Zonales, los instrumentos para dicho cumplimiento e implementación de las políticas públicas; estas últimas principalmente tendrán como ejes principales los asentamientos humanos, reducción de brechas, transformación de la matriz productiva y sustentabilidad patrimonial</w:t>
      </w:r>
    </w:p>
    <w:p w:rsidR="00394334" w:rsidRPr="006A6044" w:rsidRDefault="00394334" w:rsidP="00394334">
      <w:pPr>
        <w:rPr>
          <w:rFonts w:ascii="Arial" w:hAnsi="Arial" w:cs="Arial"/>
        </w:rPr>
      </w:pPr>
      <w:r w:rsidRPr="006A6044">
        <w:rPr>
          <w:rFonts w:ascii="Arial" w:hAnsi="Arial" w:cs="Arial"/>
        </w:rPr>
        <w:lastRenderedPageBreak/>
        <w:t>La propuesta de desarrollo de la Zona de Planificación 4 para el 2017, tiene la siguiente Visión:</w:t>
      </w:r>
    </w:p>
    <w:p w:rsidR="00394334" w:rsidRPr="006A6044" w:rsidRDefault="00394334" w:rsidP="00394334">
      <w:pPr>
        <w:pStyle w:val="Default"/>
        <w:ind w:left="806"/>
        <w:jc w:val="both"/>
        <w:rPr>
          <w:rFonts w:ascii="Arial" w:hAnsi="Arial" w:cs="Arial"/>
          <w:sz w:val="22"/>
          <w:szCs w:val="22"/>
          <w:lang w:val="es-ES"/>
        </w:rPr>
      </w:pPr>
      <w:r w:rsidRPr="006A6044">
        <w:rPr>
          <w:rFonts w:ascii="Arial" w:hAnsi="Arial" w:cs="Arial"/>
          <w:sz w:val="22"/>
          <w:szCs w:val="22"/>
          <w:lang w:val="es-ES"/>
        </w:rPr>
        <w:t>Es un territorio que ha implementado un modelo de desarrollo social, productivo, ambiental, político, y de ordenamiento territorial con altos niveles de servicio y atención de calidad y calidez, aplicando las políticas públicas y la optimización de la inversión de forma incluyente y participativa, garantizando los derechos fundamentales de los/as niños/as, adolescentes, jóvenes adultos mayores, personas con discapacidad y aquellos/as que se encuentran en situación de pobreza. Al mismo tiempo, somos una zona exportadora de servicios y productos con valor agregado, que promueve el empleo digno y la competitividad, con una población fortalecida en conocimiento a través de la ciencia y tecnología, conservando saberes ancestrales, recursos naturales renovables y no renovables, que garantizará los derechos culturales y naturales, lo que incidirá en la integración nacional, para contribuir al cumplimiento del gran objetivo nacional del Buen Vivir. (PNBV, 2013-17: 97)</w:t>
      </w:r>
    </w:p>
    <w:p w:rsidR="00394334" w:rsidRPr="006A6044" w:rsidRDefault="00394334" w:rsidP="00394334">
      <w:pPr>
        <w:tabs>
          <w:tab w:val="left" w:pos="1146"/>
        </w:tabs>
        <w:spacing w:after="0" w:line="360" w:lineRule="auto"/>
        <w:jc w:val="both"/>
        <w:rPr>
          <w:rFonts w:ascii="Arial" w:hAnsi="Arial" w:cs="Arial"/>
        </w:rPr>
      </w:pPr>
    </w:p>
    <w:p w:rsidR="00394334" w:rsidRPr="006A6044" w:rsidRDefault="00394334" w:rsidP="00394334">
      <w:pPr>
        <w:tabs>
          <w:tab w:val="left" w:pos="1146"/>
        </w:tabs>
        <w:spacing w:after="0" w:line="360" w:lineRule="auto"/>
        <w:jc w:val="both"/>
        <w:rPr>
          <w:rFonts w:ascii="Arial" w:hAnsi="Arial" w:cs="Arial"/>
        </w:rPr>
      </w:pPr>
      <w:r w:rsidRPr="006A6044">
        <w:rPr>
          <w:rFonts w:ascii="Arial" w:hAnsi="Arial" w:cs="Arial"/>
        </w:rPr>
        <w:t xml:space="preserve">En relación con ello son aprobados por los GAD los Planes de Desarrollo y Ordenamiento Territorial. En el caso que nos ocupa analizaremos el contenido de este plan de desarrollo en La parroquia rural La Pila </w:t>
      </w:r>
      <w:r w:rsidRPr="006A6044">
        <w:rPr>
          <w:rFonts w:ascii="Arial" w:hAnsi="Arial" w:cs="Arial"/>
          <w:bCs/>
          <w:lang w:val="es-MX"/>
        </w:rPr>
        <w:t>(Montecristi, Manabí, Ecuador), escenario de nuestra investigación en relación con las políticas públicas que dan respuesta a los objetivos del Programa Nacional del Buen Vivir.</w:t>
      </w:r>
    </w:p>
    <w:p w:rsidR="00394334" w:rsidRPr="006A6044" w:rsidRDefault="00394334" w:rsidP="00394334">
      <w:pPr>
        <w:tabs>
          <w:tab w:val="left" w:pos="1146"/>
        </w:tabs>
        <w:spacing w:line="360" w:lineRule="auto"/>
        <w:jc w:val="both"/>
        <w:rPr>
          <w:rFonts w:ascii="Arial" w:eastAsia="Times New Roman" w:hAnsi="Arial" w:cs="Arial"/>
          <w:lang w:val="es-AR" w:eastAsia="es-ES"/>
        </w:rPr>
      </w:pPr>
      <w:r w:rsidRPr="006A6044">
        <w:rPr>
          <w:rFonts w:ascii="Arial" w:eastAsia="Times New Roman" w:hAnsi="Arial" w:cs="Arial"/>
          <w:noProof/>
          <w:lang w:val="es-AR" w:eastAsia="es-AR"/>
        </w:rPr>
        <w:t>La parroquia rural La Pila</w:t>
      </w:r>
      <w:r w:rsidRPr="006A6044">
        <w:rPr>
          <w:rStyle w:val="Refdenotaalpie"/>
          <w:rFonts w:ascii="Arial" w:eastAsia="Times New Roman" w:hAnsi="Arial" w:cs="Arial"/>
          <w:b/>
          <w:bCs/>
          <w:lang w:eastAsia="es-ES"/>
        </w:rPr>
        <w:footnoteReference w:id="4"/>
      </w:r>
      <w:r w:rsidRPr="006A6044">
        <w:rPr>
          <w:rFonts w:ascii="Arial" w:eastAsia="Times New Roman" w:hAnsi="Arial" w:cs="Arial"/>
          <w:lang w:val="es-AR" w:eastAsia="es-ES"/>
        </w:rPr>
        <w:t xml:space="preserve"> está situada al sureste de la provincia de Manabí</w:t>
      </w:r>
      <w:r w:rsidRPr="006A6044">
        <w:rPr>
          <w:rStyle w:val="Refdenotaalpie"/>
          <w:rFonts w:ascii="Arial" w:eastAsia="Times New Roman" w:hAnsi="Arial" w:cs="Arial"/>
          <w:lang w:val="es-AR" w:eastAsia="es-ES"/>
        </w:rPr>
        <w:footnoteReference w:id="5"/>
      </w:r>
      <w:r w:rsidRPr="006A6044">
        <w:rPr>
          <w:rFonts w:ascii="Arial" w:eastAsia="Times New Roman" w:hAnsi="Arial" w:cs="Arial"/>
          <w:lang w:val="es-AR" w:eastAsia="es-ES"/>
        </w:rPr>
        <w:t xml:space="preserve">, Ecuador, a </w:t>
      </w:r>
      <w:r w:rsidRPr="006A6044">
        <w:rPr>
          <w:rStyle w:val="texto1"/>
          <w:rFonts w:ascii="Arial" w:hAnsi="Arial" w:cs="Arial"/>
        </w:rPr>
        <w:t xml:space="preserve">925 metros de altitud </w:t>
      </w:r>
      <w:r w:rsidRPr="006A6044">
        <w:rPr>
          <w:rFonts w:ascii="Arial" w:eastAsia="Times New Roman" w:hAnsi="Arial" w:cs="Arial"/>
          <w:lang w:val="es-AR" w:eastAsia="es-ES"/>
        </w:rPr>
        <w:t xml:space="preserve">en el litoral ecuatoriano, bordeada por la carretera E15, más conocida como la vía del Pacifico y </w:t>
      </w:r>
      <w:r w:rsidRPr="006A6044">
        <w:rPr>
          <w:rFonts w:ascii="Arial" w:hAnsi="Arial" w:cs="Arial"/>
        </w:rPr>
        <w:t>tiene una superficie de 98.68 Km</w:t>
      </w:r>
      <w:r w:rsidRPr="006A6044">
        <w:rPr>
          <w:rFonts w:ascii="Arial" w:hAnsi="Arial" w:cs="Arial"/>
          <w:vertAlign w:val="superscript"/>
        </w:rPr>
        <w:t>2</w:t>
      </w:r>
      <w:r w:rsidRPr="006A6044">
        <w:rPr>
          <w:rFonts w:ascii="Arial" w:hAnsi="Arial" w:cs="Arial"/>
        </w:rPr>
        <w:t xml:space="preserve">, de acuerdo a los datos del INEC 2010; </w:t>
      </w:r>
      <w:r w:rsidRPr="006A6044">
        <w:rPr>
          <w:rFonts w:ascii="Arial" w:eastAsia="Times New Roman" w:hAnsi="Arial" w:cs="Arial"/>
          <w:lang w:val="es-AR" w:eastAsia="es-ES"/>
        </w:rPr>
        <w:t>está rodeada de una naturaleza exótica, colinas y montañas menores. Sus límites geográficos son los siguientes: al norte con el cantón Montecristi; al sur: Cantón Jipijapa; al este: Cantón Portoviejo; al oeste: Cantón Montecristi.</w:t>
      </w:r>
      <w:r w:rsidRPr="006A6044">
        <w:rPr>
          <w:rFonts w:ascii="Arial" w:eastAsia="Times New Roman" w:hAnsi="Arial" w:cs="Arial"/>
          <w:noProof/>
          <w:lang w:val="es-AR" w:eastAsia="es-AR"/>
        </w:rPr>
        <w:t xml:space="preserve"> La parroquia rural La Pila</w:t>
      </w:r>
      <w:r w:rsidRPr="006A6044">
        <w:rPr>
          <w:rFonts w:ascii="Arial" w:eastAsia="Times New Roman" w:hAnsi="Arial" w:cs="Arial"/>
          <w:lang w:val="es-AR" w:eastAsia="es-ES"/>
        </w:rPr>
        <w:t xml:space="preserve"> está situada al sureste de la provincia de Manabí, Ecuador, a </w:t>
      </w:r>
      <w:r w:rsidRPr="006A6044">
        <w:rPr>
          <w:rStyle w:val="texto1"/>
          <w:rFonts w:ascii="Arial" w:hAnsi="Arial" w:cs="Arial"/>
        </w:rPr>
        <w:t xml:space="preserve">925 metros de altitud </w:t>
      </w:r>
      <w:r w:rsidRPr="006A6044">
        <w:rPr>
          <w:rFonts w:ascii="Arial" w:eastAsia="Times New Roman" w:hAnsi="Arial" w:cs="Arial"/>
          <w:lang w:val="es-AR" w:eastAsia="es-ES"/>
        </w:rPr>
        <w:t xml:space="preserve">en el litoral ecuatoriano, bordeada por la carretera E15, más conocida como la vía del Pacifico y </w:t>
      </w:r>
      <w:r w:rsidRPr="006A6044">
        <w:rPr>
          <w:rFonts w:ascii="Arial" w:hAnsi="Arial" w:cs="Arial"/>
        </w:rPr>
        <w:t>tiene una superficie de 98.68 Km</w:t>
      </w:r>
      <w:r w:rsidRPr="006A6044">
        <w:rPr>
          <w:rFonts w:ascii="Arial" w:hAnsi="Arial" w:cs="Arial"/>
          <w:vertAlign w:val="superscript"/>
        </w:rPr>
        <w:t>2</w:t>
      </w:r>
      <w:r w:rsidRPr="006A6044">
        <w:rPr>
          <w:rFonts w:ascii="Arial" w:hAnsi="Arial" w:cs="Arial"/>
        </w:rPr>
        <w:t xml:space="preserve">, de acuerdo a los datos del INEC 2010; </w:t>
      </w:r>
      <w:r w:rsidRPr="006A6044">
        <w:rPr>
          <w:rFonts w:ascii="Arial" w:eastAsia="Times New Roman" w:hAnsi="Arial" w:cs="Arial"/>
          <w:lang w:val="es-AR" w:eastAsia="es-ES"/>
        </w:rPr>
        <w:t>está rodeada de una naturaleza exótica, colinas y montañas menores. Sus límites geográficos son los siguientes: al norte con el cantón Montecristi; al sur: Cantón Jipijapa; al este: Cantón Portoviejo; al oeste: Cantón Montecristi.</w:t>
      </w:r>
    </w:p>
    <w:p w:rsidR="00394334" w:rsidRPr="006A6044" w:rsidRDefault="00394334" w:rsidP="00540BEE">
      <w:pPr>
        <w:spacing w:after="0" w:line="360" w:lineRule="auto"/>
        <w:ind w:right="-334"/>
        <w:jc w:val="both"/>
        <w:rPr>
          <w:rFonts w:ascii="Arial" w:hAnsi="Arial" w:cs="Arial"/>
        </w:rPr>
      </w:pPr>
      <w:r w:rsidRPr="006A6044">
        <w:rPr>
          <w:rFonts w:ascii="Arial" w:eastAsia="Times New Roman" w:hAnsi="Arial" w:cs="Arial"/>
          <w:lang w:val="es-AR" w:eastAsia="es-ES"/>
        </w:rPr>
        <w:t xml:space="preserve">Cuenta con una población de 2 452 habitantes según último censo de 2010, localizados en el margen izquierdo y derecho de la carretera Guayaquil-Montecristi, con un ligero </w:t>
      </w:r>
      <w:r w:rsidRPr="006A6044">
        <w:rPr>
          <w:rFonts w:ascii="Arial" w:eastAsia="Times New Roman" w:hAnsi="Arial" w:cs="Arial"/>
          <w:lang w:val="es-AR" w:eastAsia="es-ES"/>
        </w:rPr>
        <w:lastRenderedPageBreak/>
        <w:t>predominio de los hombres (un 52.45% frente a las mujeres, 47.55%). Sumados a este total, los habitantes de las comunas aledañas a la parroquia La Pila. Se estima que el 80% de los pilenses son artesanos, el resto de la población son agricultores, emigrantes, comerciantes y un 10% ejerce funciones en cargos públicos.  Afecta la estabilidad poblacional, la emigración, pues el 0,49% del total de la población ha emigrado (mayormente hombres) hacia Manta, Guayaquil y Quito, debido en gran medida a la escasez de plazas de trabajo.</w:t>
      </w:r>
    </w:p>
    <w:p w:rsidR="00394334" w:rsidRPr="006A6044" w:rsidRDefault="00394334" w:rsidP="00394334">
      <w:pPr>
        <w:spacing w:after="0" w:line="360" w:lineRule="auto"/>
        <w:ind w:right="-334"/>
        <w:jc w:val="both"/>
        <w:rPr>
          <w:rFonts w:ascii="Arial" w:eastAsia="Times New Roman" w:hAnsi="Arial" w:cs="Arial"/>
          <w:lang w:eastAsia="es-ES"/>
        </w:rPr>
      </w:pPr>
      <w:r w:rsidRPr="006A6044">
        <w:rPr>
          <w:rFonts w:ascii="Arial" w:hAnsi="Arial" w:cs="Arial"/>
        </w:rPr>
        <w:t xml:space="preserve">En los informes del Plan de Desarrollo y Ordenamiento Territorial, correspondientes a los periodos 2011-15 y 2015-19, del GAD, se plantea que la Parroquia disfruta de diversos programas sociales y de seguridad social, entre los que se citan: alimentación escolar; bono de solidaridad; seguridad social; habitad y vivienda.    </w:t>
      </w:r>
    </w:p>
    <w:p w:rsidR="00394334" w:rsidRPr="006A6044" w:rsidRDefault="00394334" w:rsidP="00394334">
      <w:pPr>
        <w:spacing w:after="0" w:line="360" w:lineRule="auto"/>
        <w:ind w:right="-334"/>
        <w:jc w:val="both"/>
        <w:rPr>
          <w:rFonts w:ascii="Arial" w:eastAsia="Times New Roman" w:hAnsi="Arial" w:cs="Arial"/>
          <w:lang w:eastAsia="es-ES"/>
        </w:rPr>
      </w:pPr>
      <w:r w:rsidRPr="006A6044">
        <w:rPr>
          <w:rFonts w:ascii="Arial" w:eastAsia="Times New Roman" w:hAnsi="Arial" w:cs="Arial"/>
          <w:lang w:eastAsia="es-ES"/>
        </w:rPr>
        <w:t>Luego de efectuado el diagnóstico de la Parroquia en función del Plan de Desarrollo… en dicho informe se consideran como fortalezas para una valoración del desarrollo social de la Parroquia, a fin de instrumentar sus políticas públicas, las siguientes (Ec. PDOT, 2011):</w:t>
      </w:r>
    </w:p>
    <w:p w:rsidR="00394334" w:rsidRPr="006A6044" w:rsidRDefault="00394334" w:rsidP="00394334">
      <w:pPr>
        <w:pStyle w:val="Prrafodelista"/>
        <w:numPr>
          <w:ilvl w:val="0"/>
          <w:numId w:val="3"/>
        </w:numPr>
        <w:autoSpaceDE w:val="0"/>
        <w:autoSpaceDN w:val="0"/>
        <w:adjustRightInd w:val="0"/>
        <w:spacing w:after="0" w:line="360" w:lineRule="auto"/>
        <w:ind w:right="-334"/>
        <w:jc w:val="both"/>
        <w:rPr>
          <w:rFonts w:ascii="Arial" w:hAnsi="Arial" w:cs="Arial"/>
        </w:rPr>
      </w:pPr>
      <w:r w:rsidRPr="006A6044">
        <w:rPr>
          <w:rFonts w:ascii="Arial" w:hAnsi="Arial" w:cs="Arial"/>
        </w:rPr>
        <w:t>Símbolosparroquiales</w:t>
      </w:r>
    </w:p>
    <w:p w:rsidR="00394334" w:rsidRPr="006A6044" w:rsidRDefault="00394334" w:rsidP="00394334">
      <w:pPr>
        <w:pStyle w:val="Prrafodelista"/>
        <w:numPr>
          <w:ilvl w:val="0"/>
          <w:numId w:val="3"/>
        </w:numPr>
        <w:autoSpaceDE w:val="0"/>
        <w:autoSpaceDN w:val="0"/>
        <w:adjustRightInd w:val="0"/>
        <w:spacing w:after="0" w:line="360" w:lineRule="auto"/>
        <w:ind w:right="-334"/>
        <w:jc w:val="both"/>
        <w:rPr>
          <w:rFonts w:ascii="Arial" w:hAnsi="Arial" w:cs="Arial"/>
        </w:rPr>
      </w:pPr>
      <w:r w:rsidRPr="006A6044">
        <w:rPr>
          <w:rFonts w:ascii="Arial" w:hAnsi="Arial" w:cs="Arial"/>
        </w:rPr>
        <w:t>Organizaciones con vidajurídica</w:t>
      </w:r>
    </w:p>
    <w:p w:rsidR="00394334" w:rsidRPr="006A6044" w:rsidRDefault="00394334" w:rsidP="00394334">
      <w:pPr>
        <w:pStyle w:val="Prrafodelista"/>
        <w:numPr>
          <w:ilvl w:val="0"/>
          <w:numId w:val="4"/>
        </w:numPr>
        <w:autoSpaceDE w:val="0"/>
        <w:autoSpaceDN w:val="0"/>
        <w:adjustRightInd w:val="0"/>
        <w:spacing w:after="0" w:line="360" w:lineRule="auto"/>
        <w:ind w:left="720" w:right="-334"/>
        <w:jc w:val="both"/>
        <w:rPr>
          <w:rFonts w:ascii="Arial" w:hAnsi="Arial" w:cs="Arial"/>
        </w:rPr>
      </w:pPr>
      <w:r w:rsidRPr="006A6044">
        <w:rPr>
          <w:rFonts w:ascii="Arial" w:hAnsi="Arial" w:cs="Arial"/>
        </w:rPr>
        <w:t>Organizacionescomunitariasvinculadas</w:t>
      </w:r>
    </w:p>
    <w:p w:rsidR="00394334" w:rsidRPr="006A6044" w:rsidRDefault="00394334" w:rsidP="00394334">
      <w:pPr>
        <w:tabs>
          <w:tab w:val="left" w:pos="984"/>
        </w:tabs>
        <w:spacing w:line="360" w:lineRule="auto"/>
        <w:jc w:val="both"/>
        <w:rPr>
          <w:rFonts w:ascii="Arial" w:hAnsi="Arial" w:cs="Arial"/>
        </w:rPr>
      </w:pPr>
      <w:r w:rsidRPr="006A6044">
        <w:rPr>
          <w:rFonts w:ascii="Arial" w:hAnsi="Arial" w:cs="Arial"/>
        </w:rPr>
        <w:t>El GAD de la Parroquia se propuso la siguiente estrategia de desarrollo para la conformación de las políticas públicas:</w:t>
      </w:r>
    </w:p>
    <w:tbl>
      <w:tblPr>
        <w:tblStyle w:val="Tablaconcuadrcula"/>
        <w:tblW w:w="0" w:type="auto"/>
        <w:tblLook w:val="04A0" w:firstRow="1" w:lastRow="0" w:firstColumn="1" w:lastColumn="0" w:noHBand="0" w:noVBand="1"/>
      </w:tblPr>
      <w:tblGrid>
        <w:gridCol w:w="8720"/>
      </w:tblGrid>
      <w:tr w:rsidR="00394334" w:rsidRPr="006A6044" w:rsidTr="00523CC0">
        <w:trPr>
          <w:trHeight w:val="784"/>
        </w:trPr>
        <w:tc>
          <w:tcPr>
            <w:tcW w:w="9576" w:type="dxa"/>
            <w:shd w:val="clear" w:color="auto" w:fill="E36C0A" w:themeFill="accent6" w:themeFillShade="BF"/>
          </w:tcPr>
          <w:p w:rsidR="00394334" w:rsidRPr="006A6044" w:rsidRDefault="00394334" w:rsidP="00523CC0">
            <w:pPr>
              <w:tabs>
                <w:tab w:val="left" w:pos="1673"/>
                <w:tab w:val="left" w:pos="3154"/>
              </w:tabs>
              <w:jc w:val="both"/>
              <w:rPr>
                <w:rFonts w:ascii="Arial" w:hAnsi="Arial" w:cs="Arial"/>
                <w:lang w:val="es-ES"/>
              </w:rPr>
            </w:pPr>
            <w:r w:rsidRPr="006A6044">
              <w:rPr>
                <w:rFonts w:ascii="Arial" w:hAnsi="Arial" w:cs="Arial"/>
                <w:lang w:val="es-ES"/>
              </w:rPr>
              <w:tab/>
            </w:r>
          </w:p>
          <w:p w:rsidR="00394334" w:rsidRPr="006A6044" w:rsidRDefault="00394334" w:rsidP="00523CC0">
            <w:pPr>
              <w:tabs>
                <w:tab w:val="left" w:pos="1673"/>
                <w:tab w:val="left" w:pos="3154"/>
              </w:tabs>
              <w:spacing w:line="360" w:lineRule="auto"/>
              <w:jc w:val="center"/>
              <w:rPr>
                <w:rFonts w:ascii="Arial" w:hAnsi="Arial" w:cs="Arial"/>
                <w:lang w:val="es-ES"/>
              </w:rPr>
            </w:pPr>
            <w:r w:rsidRPr="006A6044">
              <w:rPr>
                <w:rFonts w:ascii="Arial" w:hAnsi="Arial" w:cs="Arial"/>
                <w:lang w:val="es-ES"/>
              </w:rPr>
              <w:t>VISIÓN</w:t>
            </w:r>
          </w:p>
        </w:tc>
      </w:tr>
      <w:tr w:rsidR="00394334" w:rsidRPr="006A6044" w:rsidTr="00523CC0">
        <w:trPr>
          <w:trHeight w:val="784"/>
        </w:trPr>
        <w:tc>
          <w:tcPr>
            <w:tcW w:w="9576" w:type="dxa"/>
          </w:tcPr>
          <w:p w:rsidR="00394334" w:rsidRPr="006A6044" w:rsidRDefault="00394334" w:rsidP="00523CC0">
            <w:pPr>
              <w:tabs>
                <w:tab w:val="left" w:pos="984"/>
              </w:tabs>
              <w:jc w:val="both"/>
              <w:rPr>
                <w:rFonts w:ascii="Arial" w:hAnsi="Arial" w:cs="Arial"/>
                <w:lang w:val="es-ES"/>
              </w:rPr>
            </w:pPr>
            <w:r w:rsidRPr="006A6044">
              <w:rPr>
                <w:rFonts w:ascii="Arial" w:hAnsi="Arial" w:cs="Arial"/>
                <w:lang w:val="es-ES"/>
              </w:rPr>
              <w:t>En el año 2024 La Pila será el principal centro de comercialización artesanal de la costa ecuatoriana impulsando el turismo local y fortaleciendo la identidad cultural desde la niñez hasta los adultos mayores y su equilibrio con la naturaleza, con instituciones que trabajan articuladamente para mejorar los índices de necesidades básicas insatisfechas en los asentamientos humanos sobre una estructura vial y conectividad permanente.</w:t>
            </w:r>
          </w:p>
        </w:tc>
      </w:tr>
    </w:tbl>
    <w:p w:rsidR="00394334" w:rsidRPr="006A6044" w:rsidRDefault="00394334" w:rsidP="00394334">
      <w:pPr>
        <w:tabs>
          <w:tab w:val="left" w:pos="984"/>
        </w:tabs>
        <w:spacing w:line="360" w:lineRule="auto"/>
        <w:jc w:val="both"/>
        <w:rPr>
          <w:rFonts w:ascii="Arial" w:hAnsi="Arial" w:cs="Arial"/>
        </w:rPr>
      </w:pPr>
    </w:p>
    <w:tbl>
      <w:tblPr>
        <w:tblStyle w:val="Tablaconcuadrcula"/>
        <w:tblW w:w="8755" w:type="dxa"/>
        <w:tblLook w:val="04A0" w:firstRow="1" w:lastRow="0" w:firstColumn="1" w:lastColumn="0" w:noHBand="0" w:noVBand="1"/>
      </w:tblPr>
      <w:tblGrid>
        <w:gridCol w:w="2864"/>
        <w:gridCol w:w="5891"/>
      </w:tblGrid>
      <w:tr w:rsidR="00394334" w:rsidRPr="006A6044" w:rsidTr="000520C1">
        <w:trPr>
          <w:gridAfter w:val="1"/>
          <w:wAfter w:w="5891" w:type="dxa"/>
        </w:trPr>
        <w:tc>
          <w:tcPr>
            <w:tcW w:w="2864" w:type="dxa"/>
            <w:shd w:val="clear" w:color="auto" w:fill="E36C0A" w:themeFill="accent6" w:themeFillShade="BF"/>
          </w:tcPr>
          <w:p w:rsidR="00394334" w:rsidRPr="006A6044" w:rsidRDefault="00394334" w:rsidP="00523CC0">
            <w:pPr>
              <w:tabs>
                <w:tab w:val="left" w:pos="984"/>
              </w:tabs>
              <w:spacing w:line="360" w:lineRule="auto"/>
              <w:jc w:val="center"/>
              <w:rPr>
                <w:rFonts w:ascii="Arial" w:hAnsi="Arial" w:cs="Arial"/>
                <w:lang w:val="es-ES"/>
              </w:rPr>
            </w:pPr>
            <w:r w:rsidRPr="006A6044">
              <w:rPr>
                <w:rFonts w:ascii="Arial" w:hAnsi="Arial" w:cs="Arial"/>
                <w:b/>
                <w:bCs/>
              </w:rPr>
              <w:t>LÍNEA ESTRATÉGICAS</w:t>
            </w:r>
          </w:p>
        </w:tc>
      </w:tr>
      <w:tr w:rsidR="00394334" w:rsidRPr="006A6044" w:rsidTr="000520C1">
        <w:tc>
          <w:tcPr>
            <w:tcW w:w="2864" w:type="dxa"/>
          </w:tcPr>
          <w:p w:rsidR="00394334" w:rsidRPr="006A6044" w:rsidRDefault="00394334" w:rsidP="00523CC0">
            <w:pPr>
              <w:tabs>
                <w:tab w:val="left" w:pos="984"/>
              </w:tabs>
              <w:spacing w:line="360" w:lineRule="auto"/>
              <w:jc w:val="both"/>
              <w:rPr>
                <w:rFonts w:ascii="Arial" w:hAnsi="Arial" w:cs="Arial"/>
                <w:lang w:val="es-ES"/>
              </w:rPr>
            </w:pPr>
            <w:r w:rsidRPr="006A6044">
              <w:rPr>
                <w:rFonts w:ascii="Arial" w:hAnsi="Arial" w:cs="Arial"/>
                <w:bCs/>
              </w:rPr>
              <w:t>ECONÓMICO PRODUCTIVO:</w:t>
            </w:r>
          </w:p>
        </w:tc>
        <w:tc>
          <w:tcPr>
            <w:tcW w:w="5891" w:type="dxa"/>
          </w:tcPr>
          <w:p w:rsidR="00394334" w:rsidRPr="006A6044" w:rsidRDefault="00394334" w:rsidP="00523CC0">
            <w:pPr>
              <w:autoSpaceDE w:val="0"/>
              <w:autoSpaceDN w:val="0"/>
              <w:adjustRightInd w:val="0"/>
              <w:rPr>
                <w:rFonts w:ascii="Arial" w:hAnsi="Arial" w:cs="Arial"/>
                <w:lang w:val="es-ES"/>
              </w:rPr>
            </w:pPr>
            <w:r w:rsidRPr="006A6044">
              <w:rPr>
                <w:rFonts w:ascii="Arial" w:hAnsi="Arial" w:cs="Arial"/>
                <w:color w:val="000000"/>
                <w:lang w:val="es-ES"/>
              </w:rPr>
              <w:t xml:space="preserve">Principal centro de comercialización artesanal de la costa ecuatoriana impulsando el turismo local </w:t>
            </w:r>
          </w:p>
        </w:tc>
      </w:tr>
      <w:tr w:rsidR="00394334" w:rsidRPr="006A6044" w:rsidTr="000520C1">
        <w:tc>
          <w:tcPr>
            <w:tcW w:w="2864" w:type="dxa"/>
          </w:tcPr>
          <w:p w:rsidR="00394334" w:rsidRPr="006A6044" w:rsidRDefault="00394334" w:rsidP="00523CC0">
            <w:pPr>
              <w:tabs>
                <w:tab w:val="left" w:pos="984"/>
              </w:tabs>
              <w:spacing w:line="360" w:lineRule="auto"/>
              <w:jc w:val="right"/>
              <w:rPr>
                <w:rFonts w:ascii="Arial" w:hAnsi="Arial" w:cs="Arial"/>
                <w:lang w:val="es-ES"/>
              </w:rPr>
            </w:pPr>
            <w:r w:rsidRPr="006A6044">
              <w:rPr>
                <w:rFonts w:ascii="Arial" w:hAnsi="Arial" w:cs="Arial"/>
                <w:bCs/>
              </w:rPr>
              <w:t>AMBIENTE Y RIESGOS:</w:t>
            </w:r>
          </w:p>
        </w:tc>
        <w:tc>
          <w:tcPr>
            <w:tcW w:w="5891" w:type="dxa"/>
          </w:tcPr>
          <w:p w:rsidR="00394334" w:rsidRPr="006A6044" w:rsidRDefault="00394334" w:rsidP="00523CC0">
            <w:pPr>
              <w:tabs>
                <w:tab w:val="left" w:pos="984"/>
              </w:tabs>
              <w:spacing w:line="360" w:lineRule="auto"/>
              <w:jc w:val="both"/>
              <w:rPr>
                <w:rFonts w:ascii="Arial" w:hAnsi="Arial" w:cs="Arial"/>
                <w:lang w:val="es-ES"/>
              </w:rPr>
            </w:pPr>
            <w:r w:rsidRPr="006A6044">
              <w:rPr>
                <w:rFonts w:ascii="Arial" w:hAnsi="Arial" w:cs="Arial"/>
                <w:lang w:val="es-ES"/>
              </w:rPr>
              <w:t>Equilibrio con la naturaleza</w:t>
            </w:r>
          </w:p>
        </w:tc>
      </w:tr>
      <w:tr w:rsidR="00394334" w:rsidRPr="006A6044" w:rsidTr="000520C1">
        <w:tc>
          <w:tcPr>
            <w:tcW w:w="2864" w:type="dxa"/>
          </w:tcPr>
          <w:p w:rsidR="00394334" w:rsidRPr="006A6044" w:rsidRDefault="00394334" w:rsidP="00523CC0">
            <w:pPr>
              <w:tabs>
                <w:tab w:val="left" w:pos="984"/>
              </w:tabs>
              <w:spacing w:line="360" w:lineRule="auto"/>
              <w:jc w:val="both"/>
              <w:rPr>
                <w:rFonts w:ascii="Arial" w:hAnsi="Arial" w:cs="Arial"/>
                <w:lang w:val="es-ES"/>
              </w:rPr>
            </w:pPr>
            <w:r w:rsidRPr="006A6044">
              <w:rPr>
                <w:rFonts w:ascii="Arial" w:hAnsi="Arial" w:cs="Arial"/>
                <w:lang w:val="es-ES"/>
              </w:rPr>
              <w:t>SOCIOCULTURAL</w:t>
            </w:r>
          </w:p>
        </w:tc>
        <w:tc>
          <w:tcPr>
            <w:tcW w:w="5891" w:type="dxa"/>
          </w:tcPr>
          <w:p w:rsidR="00394334" w:rsidRPr="006A6044" w:rsidRDefault="00394334" w:rsidP="00523CC0">
            <w:pPr>
              <w:autoSpaceDE w:val="0"/>
              <w:autoSpaceDN w:val="0"/>
              <w:adjustRightInd w:val="0"/>
              <w:rPr>
                <w:rFonts w:ascii="Arial" w:hAnsi="Arial" w:cs="Arial"/>
                <w:lang w:val="es-ES"/>
              </w:rPr>
            </w:pPr>
            <w:r w:rsidRPr="006A6044">
              <w:rPr>
                <w:rFonts w:ascii="Arial" w:hAnsi="Arial" w:cs="Arial"/>
                <w:color w:val="000000"/>
                <w:lang w:val="es-ES"/>
              </w:rPr>
              <w:t xml:space="preserve">Fortaleciendo la identidad cultural desde la niñez hasta los adultos mayores </w:t>
            </w:r>
          </w:p>
        </w:tc>
      </w:tr>
      <w:tr w:rsidR="00394334" w:rsidRPr="006A6044" w:rsidTr="000520C1">
        <w:tc>
          <w:tcPr>
            <w:tcW w:w="2864" w:type="dxa"/>
          </w:tcPr>
          <w:p w:rsidR="00394334" w:rsidRPr="006A6044" w:rsidRDefault="00394334" w:rsidP="00523CC0">
            <w:pPr>
              <w:tabs>
                <w:tab w:val="left" w:pos="984"/>
              </w:tabs>
              <w:spacing w:line="360" w:lineRule="auto"/>
              <w:jc w:val="both"/>
              <w:rPr>
                <w:rFonts w:ascii="Arial" w:hAnsi="Arial" w:cs="Arial"/>
                <w:lang w:val="es-ES"/>
              </w:rPr>
            </w:pPr>
            <w:r w:rsidRPr="006A6044">
              <w:rPr>
                <w:rFonts w:ascii="Arial" w:hAnsi="Arial" w:cs="Arial"/>
                <w:lang w:val="es-ES"/>
              </w:rPr>
              <w:t>POLÍTICO INSTITUCIONAL</w:t>
            </w:r>
          </w:p>
        </w:tc>
        <w:tc>
          <w:tcPr>
            <w:tcW w:w="5891" w:type="dxa"/>
          </w:tcPr>
          <w:p w:rsidR="00394334" w:rsidRPr="006A6044" w:rsidRDefault="00394334" w:rsidP="00523CC0">
            <w:pPr>
              <w:autoSpaceDE w:val="0"/>
              <w:autoSpaceDN w:val="0"/>
              <w:adjustRightInd w:val="0"/>
              <w:rPr>
                <w:rFonts w:ascii="Arial" w:hAnsi="Arial" w:cs="Arial"/>
                <w:color w:val="000000"/>
                <w:lang w:val="es-ES"/>
              </w:rPr>
            </w:pPr>
            <w:r w:rsidRPr="006A6044">
              <w:rPr>
                <w:rFonts w:ascii="Arial" w:hAnsi="Arial" w:cs="Arial"/>
                <w:color w:val="000000"/>
                <w:lang w:val="es-ES"/>
              </w:rPr>
              <w:t>Instituciones que trabajan articuladamente</w:t>
            </w:r>
          </w:p>
        </w:tc>
      </w:tr>
      <w:tr w:rsidR="00394334" w:rsidRPr="006A6044" w:rsidTr="000520C1">
        <w:tc>
          <w:tcPr>
            <w:tcW w:w="2864" w:type="dxa"/>
          </w:tcPr>
          <w:p w:rsidR="00394334" w:rsidRPr="006A6044" w:rsidRDefault="00394334" w:rsidP="00523CC0">
            <w:pPr>
              <w:tabs>
                <w:tab w:val="left" w:pos="984"/>
              </w:tabs>
              <w:jc w:val="both"/>
              <w:rPr>
                <w:rFonts w:ascii="Arial" w:hAnsi="Arial" w:cs="Arial"/>
                <w:lang w:val="es-ES"/>
              </w:rPr>
            </w:pPr>
            <w:r w:rsidRPr="006A6044">
              <w:rPr>
                <w:rFonts w:ascii="Arial" w:hAnsi="Arial" w:cs="Arial"/>
                <w:lang w:val="es-ES"/>
              </w:rPr>
              <w:t>ASENTAMIENTOS HUMANOS</w:t>
            </w:r>
          </w:p>
        </w:tc>
        <w:tc>
          <w:tcPr>
            <w:tcW w:w="5891" w:type="dxa"/>
          </w:tcPr>
          <w:p w:rsidR="00394334" w:rsidRPr="006A6044" w:rsidRDefault="00394334" w:rsidP="00523CC0">
            <w:pPr>
              <w:autoSpaceDE w:val="0"/>
              <w:autoSpaceDN w:val="0"/>
              <w:adjustRightInd w:val="0"/>
              <w:rPr>
                <w:rFonts w:ascii="Arial" w:hAnsi="Arial" w:cs="Arial"/>
                <w:color w:val="000000"/>
                <w:lang w:val="es-ES"/>
              </w:rPr>
            </w:pPr>
            <w:r w:rsidRPr="006A6044">
              <w:rPr>
                <w:rFonts w:ascii="Arial" w:hAnsi="Arial" w:cs="Arial"/>
                <w:color w:val="000000"/>
                <w:lang w:val="es-ES"/>
              </w:rPr>
              <w:t xml:space="preserve">Mejorar los índices de necesidades básicas insatisfechas en los asentamientos humanos </w:t>
            </w:r>
          </w:p>
        </w:tc>
      </w:tr>
      <w:tr w:rsidR="00394334" w:rsidRPr="006A6044" w:rsidTr="000520C1">
        <w:tc>
          <w:tcPr>
            <w:tcW w:w="2864" w:type="dxa"/>
          </w:tcPr>
          <w:p w:rsidR="00394334" w:rsidRPr="006A6044" w:rsidRDefault="00394334" w:rsidP="00523CC0">
            <w:pPr>
              <w:tabs>
                <w:tab w:val="left" w:pos="984"/>
              </w:tabs>
              <w:jc w:val="both"/>
              <w:rPr>
                <w:rFonts w:ascii="Arial" w:hAnsi="Arial" w:cs="Arial"/>
                <w:lang w:val="es-ES"/>
              </w:rPr>
            </w:pPr>
            <w:r w:rsidRPr="006A6044">
              <w:rPr>
                <w:rFonts w:ascii="Arial" w:hAnsi="Arial" w:cs="Arial"/>
                <w:bCs/>
              </w:rPr>
              <w:t xml:space="preserve">MOVILIDAD, ENERGÍA Y </w:t>
            </w:r>
            <w:r w:rsidRPr="006A6044">
              <w:rPr>
                <w:rFonts w:ascii="Arial" w:hAnsi="Arial" w:cs="Arial"/>
                <w:bCs/>
              </w:rPr>
              <w:lastRenderedPageBreak/>
              <w:t>CONECTIVIDAD</w:t>
            </w:r>
          </w:p>
        </w:tc>
        <w:tc>
          <w:tcPr>
            <w:tcW w:w="5891" w:type="dxa"/>
          </w:tcPr>
          <w:p w:rsidR="00394334" w:rsidRPr="006A6044" w:rsidRDefault="00394334" w:rsidP="00523CC0">
            <w:pPr>
              <w:autoSpaceDE w:val="0"/>
              <w:autoSpaceDN w:val="0"/>
              <w:adjustRightInd w:val="0"/>
              <w:rPr>
                <w:rFonts w:ascii="Arial" w:hAnsi="Arial" w:cs="Arial"/>
                <w:color w:val="000000"/>
                <w:lang w:val="es-ES"/>
              </w:rPr>
            </w:pPr>
            <w:r w:rsidRPr="006A6044">
              <w:rPr>
                <w:rFonts w:ascii="Arial" w:hAnsi="Arial" w:cs="Arial"/>
                <w:color w:val="000000"/>
                <w:lang w:val="es-ES"/>
              </w:rPr>
              <w:lastRenderedPageBreak/>
              <w:t xml:space="preserve">Estructura vial y conectividad permanente </w:t>
            </w:r>
          </w:p>
        </w:tc>
      </w:tr>
    </w:tbl>
    <w:p w:rsidR="00394334" w:rsidRPr="006A6044" w:rsidRDefault="00394334" w:rsidP="00394334">
      <w:pPr>
        <w:tabs>
          <w:tab w:val="left" w:pos="984"/>
        </w:tabs>
        <w:spacing w:line="360" w:lineRule="auto"/>
        <w:jc w:val="both"/>
        <w:rPr>
          <w:rFonts w:ascii="Arial" w:hAnsi="Arial" w:cs="Arial"/>
        </w:rPr>
      </w:pPr>
    </w:p>
    <w:p w:rsidR="00394334" w:rsidRPr="006A6044" w:rsidRDefault="00394334" w:rsidP="00394334">
      <w:pPr>
        <w:tabs>
          <w:tab w:val="left" w:pos="1146"/>
        </w:tabs>
        <w:spacing w:after="0" w:line="360" w:lineRule="auto"/>
        <w:jc w:val="center"/>
        <w:rPr>
          <w:rFonts w:ascii="Arial" w:hAnsi="Arial" w:cs="Arial"/>
          <w:b/>
        </w:rPr>
      </w:pPr>
      <w:r w:rsidRPr="006A6044">
        <w:rPr>
          <w:rFonts w:ascii="Arial" w:hAnsi="Arial" w:cs="Arial"/>
          <w:b/>
        </w:rPr>
        <w:t>Políticas públicas  de ordenamiento territorial</w:t>
      </w:r>
    </w:p>
    <w:p w:rsidR="00394334" w:rsidRPr="006A6044" w:rsidRDefault="00394334" w:rsidP="00394334">
      <w:pPr>
        <w:tabs>
          <w:tab w:val="left" w:pos="1146"/>
        </w:tabs>
        <w:spacing w:after="0" w:line="360" w:lineRule="auto"/>
        <w:jc w:val="both"/>
        <w:rPr>
          <w:rFonts w:ascii="Arial" w:hAnsi="Arial" w:cs="Arial"/>
        </w:rPr>
      </w:pPr>
      <w:r w:rsidRPr="006A6044">
        <w:rPr>
          <w:rFonts w:ascii="Arial" w:hAnsi="Arial" w:cs="Arial"/>
          <w:noProof/>
          <w:lang w:val="es-ES" w:eastAsia="es-ES"/>
        </w:rPr>
        <w:drawing>
          <wp:inline distT="0" distB="0" distL="0" distR="0" wp14:anchorId="62C8293F" wp14:editId="33E343E2">
            <wp:extent cx="5937250" cy="2962275"/>
            <wp:effectExtent l="0" t="0" r="6350" b="9525"/>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7250" cy="2962275"/>
                    </a:xfrm>
                    <a:prstGeom prst="rect">
                      <a:avLst/>
                    </a:prstGeom>
                    <a:noFill/>
                    <a:ln>
                      <a:noFill/>
                    </a:ln>
                  </pic:spPr>
                </pic:pic>
              </a:graphicData>
            </a:graphic>
          </wp:inline>
        </w:drawing>
      </w:r>
    </w:p>
    <w:p w:rsidR="00394334" w:rsidRPr="006A6044" w:rsidRDefault="00394334" w:rsidP="00394334">
      <w:pPr>
        <w:tabs>
          <w:tab w:val="left" w:pos="1146"/>
          <w:tab w:val="left" w:pos="5192"/>
        </w:tabs>
        <w:spacing w:after="0" w:line="360" w:lineRule="auto"/>
        <w:jc w:val="both"/>
        <w:rPr>
          <w:rFonts w:ascii="Arial" w:hAnsi="Arial" w:cs="Arial"/>
        </w:rPr>
      </w:pPr>
      <w:r w:rsidRPr="006A6044">
        <w:rPr>
          <w:rFonts w:ascii="Arial" w:hAnsi="Arial" w:cs="Arial"/>
        </w:rPr>
        <w:t>Fuente: PNVB. (: 97).</w:t>
      </w:r>
      <w:r w:rsidRPr="006A6044">
        <w:rPr>
          <w:rFonts w:ascii="Arial" w:hAnsi="Arial" w:cs="Arial"/>
        </w:rPr>
        <w:tab/>
      </w:r>
    </w:p>
    <w:p w:rsidR="00394334" w:rsidRPr="006A6044" w:rsidRDefault="00394334" w:rsidP="00394334">
      <w:pPr>
        <w:tabs>
          <w:tab w:val="left" w:pos="1146"/>
        </w:tabs>
        <w:spacing w:line="360" w:lineRule="auto"/>
        <w:jc w:val="center"/>
        <w:rPr>
          <w:rFonts w:ascii="Arial" w:hAnsi="Arial" w:cs="Arial"/>
          <w:b/>
        </w:rPr>
      </w:pPr>
      <w:r w:rsidRPr="006A6044">
        <w:rPr>
          <w:rFonts w:ascii="Arial" w:hAnsi="Arial" w:cs="Arial"/>
          <w:b/>
        </w:rPr>
        <w:t>AGENDA REGULATORIA</w:t>
      </w:r>
    </w:p>
    <w:tbl>
      <w:tblPr>
        <w:tblStyle w:val="Tablaconcuadrcula"/>
        <w:tblW w:w="9180" w:type="dxa"/>
        <w:tblLayout w:type="fixed"/>
        <w:tblLook w:val="04A0" w:firstRow="1" w:lastRow="0" w:firstColumn="1" w:lastColumn="0" w:noHBand="0" w:noVBand="1"/>
      </w:tblPr>
      <w:tblGrid>
        <w:gridCol w:w="1668"/>
        <w:gridCol w:w="1559"/>
        <w:gridCol w:w="1417"/>
        <w:gridCol w:w="2552"/>
        <w:gridCol w:w="1984"/>
      </w:tblGrid>
      <w:tr w:rsidR="00394334" w:rsidRPr="006A6044" w:rsidTr="000520C1">
        <w:tc>
          <w:tcPr>
            <w:tcW w:w="1668" w:type="dxa"/>
            <w:shd w:val="clear" w:color="auto" w:fill="E36C0A" w:themeFill="accent6" w:themeFillShade="BF"/>
          </w:tcPr>
          <w:p w:rsidR="00394334" w:rsidRPr="0054117C" w:rsidRDefault="0054117C" w:rsidP="0054117C">
            <w:pPr>
              <w:pStyle w:val="Default"/>
              <w:rPr>
                <w:rFonts w:ascii="Arial" w:hAnsi="Arial" w:cs="Arial"/>
                <w:b/>
                <w:sz w:val="20"/>
                <w:szCs w:val="20"/>
              </w:rPr>
            </w:pPr>
            <w:r>
              <w:rPr>
                <w:rFonts w:ascii="Arial" w:hAnsi="Arial" w:cs="Arial"/>
                <w:b/>
                <w:sz w:val="20"/>
                <w:szCs w:val="20"/>
              </w:rPr>
              <w:t>OBJETIVO ESTRATEGIC</w:t>
            </w:r>
            <w:r w:rsidR="00394334" w:rsidRPr="0054117C">
              <w:rPr>
                <w:rFonts w:ascii="Arial" w:hAnsi="Arial" w:cs="Arial"/>
                <w:b/>
                <w:sz w:val="20"/>
                <w:szCs w:val="20"/>
              </w:rPr>
              <w:t>O</w:t>
            </w:r>
          </w:p>
          <w:p w:rsidR="00394334" w:rsidRPr="0054117C" w:rsidRDefault="00394334" w:rsidP="00523CC0">
            <w:pPr>
              <w:tabs>
                <w:tab w:val="left" w:pos="1146"/>
              </w:tabs>
              <w:jc w:val="center"/>
              <w:rPr>
                <w:rFonts w:ascii="Arial" w:hAnsi="Arial" w:cs="Arial"/>
                <w:b/>
                <w:sz w:val="20"/>
                <w:szCs w:val="20"/>
                <w:lang w:val="es-ES"/>
              </w:rPr>
            </w:pPr>
          </w:p>
        </w:tc>
        <w:tc>
          <w:tcPr>
            <w:tcW w:w="1559" w:type="dxa"/>
            <w:shd w:val="clear" w:color="auto" w:fill="E36C0A" w:themeFill="accent6" w:themeFillShade="BF"/>
          </w:tcPr>
          <w:p w:rsidR="00394334" w:rsidRPr="0054117C" w:rsidRDefault="00394334" w:rsidP="00523CC0">
            <w:pPr>
              <w:tabs>
                <w:tab w:val="left" w:pos="1146"/>
              </w:tabs>
              <w:jc w:val="center"/>
              <w:rPr>
                <w:rFonts w:ascii="Arial" w:hAnsi="Arial" w:cs="Arial"/>
                <w:b/>
                <w:sz w:val="20"/>
                <w:szCs w:val="20"/>
                <w:lang w:val="es-ES"/>
              </w:rPr>
            </w:pPr>
            <w:r w:rsidRPr="0054117C">
              <w:rPr>
                <w:rFonts w:ascii="Arial" w:hAnsi="Arial" w:cs="Arial"/>
                <w:b/>
                <w:sz w:val="20"/>
                <w:szCs w:val="20"/>
                <w:lang w:val="es-ES"/>
              </w:rPr>
              <w:t>POLÍTICA</w:t>
            </w:r>
          </w:p>
          <w:p w:rsidR="00394334" w:rsidRPr="0054117C" w:rsidRDefault="00394334" w:rsidP="00523CC0">
            <w:pPr>
              <w:tabs>
                <w:tab w:val="left" w:pos="1146"/>
              </w:tabs>
              <w:jc w:val="center"/>
              <w:rPr>
                <w:rFonts w:ascii="Arial" w:hAnsi="Arial" w:cs="Arial"/>
                <w:b/>
                <w:sz w:val="20"/>
                <w:szCs w:val="20"/>
                <w:lang w:val="es-ES"/>
              </w:rPr>
            </w:pPr>
            <w:r w:rsidRPr="0054117C">
              <w:rPr>
                <w:rFonts w:ascii="Arial" w:hAnsi="Arial" w:cs="Arial"/>
                <w:b/>
                <w:sz w:val="20"/>
                <w:szCs w:val="20"/>
                <w:lang w:val="es-ES"/>
              </w:rPr>
              <w:t>LOCAL</w:t>
            </w:r>
          </w:p>
        </w:tc>
        <w:tc>
          <w:tcPr>
            <w:tcW w:w="1417" w:type="dxa"/>
            <w:shd w:val="clear" w:color="auto" w:fill="E36C0A" w:themeFill="accent6" w:themeFillShade="BF"/>
          </w:tcPr>
          <w:p w:rsidR="00394334" w:rsidRPr="0054117C" w:rsidRDefault="00394334" w:rsidP="00523CC0">
            <w:pPr>
              <w:tabs>
                <w:tab w:val="left" w:pos="1146"/>
              </w:tabs>
              <w:jc w:val="center"/>
              <w:rPr>
                <w:rFonts w:ascii="Arial" w:hAnsi="Arial" w:cs="Arial"/>
                <w:b/>
                <w:sz w:val="20"/>
                <w:szCs w:val="20"/>
                <w:lang w:val="es-ES"/>
              </w:rPr>
            </w:pPr>
            <w:r w:rsidRPr="0054117C">
              <w:rPr>
                <w:rFonts w:ascii="Arial" w:hAnsi="Arial" w:cs="Arial"/>
                <w:b/>
                <w:sz w:val="20"/>
                <w:szCs w:val="20"/>
                <w:lang w:val="es-ES"/>
              </w:rPr>
              <w:t>TIPO DE INSTRUMENTO NORMATIVO</w:t>
            </w:r>
          </w:p>
        </w:tc>
        <w:tc>
          <w:tcPr>
            <w:tcW w:w="2552" w:type="dxa"/>
            <w:shd w:val="clear" w:color="auto" w:fill="E36C0A" w:themeFill="accent6" w:themeFillShade="BF"/>
          </w:tcPr>
          <w:p w:rsidR="00394334" w:rsidRPr="0054117C" w:rsidRDefault="00394334" w:rsidP="00523CC0">
            <w:pPr>
              <w:tabs>
                <w:tab w:val="left" w:pos="1146"/>
              </w:tabs>
              <w:jc w:val="center"/>
              <w:rPr>
                <w:rFonts w:ascii="Arial" w:hAnsi="Arial" w:cs="Arial"/>
                <w:b/>
                <w:sz w:val="20"/>
                <w:szCs w:val="20"/>
                <w:lang w:val="es-ES"/>
              </w:rPr>
            </w:pPr>
            <w:r w:rsidRPr="0054117C">
              <w:rPr>
                <w:rFonts w:ascii="Arial" w:hAnsi="Arial" w:cs="Arial"/>
                <w:b/>
                <w:sz w:val="20"/>
                <w:szCs w:val="20"/>
                <w:lang w:val="es-ES"/>
              </w:rPr>
              <w:t>TÍTULO</w:t>
            </w:r>
          </w:p>
        </w:tc>
        <w:tc>
          <w:tcPr>
            <w:tcW w:w="1984" w:type="dxa"/>
            <w:shd w:val="clear" w:color="auto" w:fill="E36C0A" w:themeFill="accent6" w:themeFillShade="BF"/>
          </w:tcPr>
          <w:p w:rsidR="00394334" w:rsidRPr="0054117C" w:rsidRDefault="00394334" w:rsidP="00523CC0">
            <w:pPr>
              <w:tabs>
                <w:tab w:val="left" w:pos="1146"/>
              </w:tabs>
              <w:jc w:val="center"/>
              <w:rPr>
                <w:rFonts w:ascii="Arial" w:hAnsi="Arial" w:cs="Arial"/>
                <w:b/>
                <w:sz w:val="20"/>
                <w:szCs w:val="20"/>
                <w:lang w:val="es-ES"/>
              </w:rPr>
            </w:pPr>
            <w:r w:rsidRPr="0054117C">
              <w:rPr>
                <w:rFonts w:ascii="Arial" w:hAnsi="Arial" w:cs="Arial"/>
                <w:b/>
                <w:sz w:val="20"/>
                <w:szCs w:val="20"/>
                <w:lang w:val="es-ES"/>
              </w:rPr>
              <w:t>PROPÓSITO</w:t>
            </w:r>
          </w:p>
        </w:tc>
      </w:tr>
      <w:tr w:rsidR="00394334" w:rsidRPr="006A6044" w:rsidTr="000520C1">
        <w:tc>
          <w:tcPr>
            <w:tcW w:w="1668" w:type="dxa"/>
          </w:tcPr>
          <w:p w:rsidR="00394334" w:rsidRPr="000520C1" w:rsidRDefault="00394334" w:rsidP="000520C1">
            <w:pPr>
              <w:pStyle w:val="Default"/>
              <w:jc w:val="center"/>
              <w:rPr>
                <w:rFonts w:ascii="Arial" w:hAnsi="Arial" w:cs="Arial"/>
                <w:sz w:val="22"/>
                <w:szCs w:val="22"/>
                <w:lang w:val="es-ES"/>
              </w:rPr>
            </w:pPr>
            <w:r w:rsidRPr="006A6044">
              <w:rPr>
                <w:rFonts w:ascii="Arial" w:hAnsi="Arial" w:cs="Arial"/>
                <w:sz w:val="22"/>
                <w:szCs w:val="22"/>
                <w:lang w:val="es-ES"/>
              </w:rPr>
              <w:t xml:space="preserve">Fortalecer la institucionalidad provincial desde un enfoque participativo y responsable </w:t>
            </w:r>
          </w:p>
        </w:tc>
        <w:tc>
          <w:tcPr>
            <w:tcW w:w="1559" w:type="dxa"/>
          </w:tcPr>
          <w:p w:rsidR="00394334" w:rsidRPr="006A6044" w:rsidRDefault="00394334" w:rsidP="00523CC0">
            <w:pPr>
              <w:pStyle w:val="Default"/>
              <w:rPr>
                <w:rFonts w:ascii="Arial" w:hAnsi="Arial" w:cs="Arial"/>
                <w:sz w:val="22"/>
                <w:szCs w:val="22"/>
                <w:lang w:val="es-ES"/>
              </w:rPr>
            </w:pPr>
            <w:r w:rsidRPr="006A6044">
              <w:rPr>
                <w:rFonts w:ascii="Arial" w:hAnsi="Arial" w:cs="Arial"/>
                <w:sz w:val="22"/>
                <w:szCs w:val="22"/>
                <w:lang w:val="es-ES"/>
              </w:rPr>
              <w:t xml:space="preserve">Fomentar la distribución de recursos a través del presupuesto participativo </w:t>
            </w:r>
          </w:p>
        </w:tc>
        <w:tc>
          <w:tcPr>
            <w:tcW w:w="1417" w:type="dxa"/>
          </w:tcPr>
          <w:p w:rsidR="00394334" w:rsidRPr="006A6044" w:rsidRDefault="00394334" w:rsidP="00523CC0">
            <w:pPr>
              <w:pStyle w:val="Default"/>
              <w:rPr>
                <w:rFonts w:ascii="Arial" w:hAnsi="Arial" w:cs="Arial"/>
                <w:sz w:val="22"/>
                <w:szCs w:val="22"/>
              </w:rPr>
            </w:pPr>
            <w:r w:rsidRPr="006A6044">
              <w:rPr>
                <w:rFonts w:ascii="Arial" w:hAnsi="Arial" w:cs="Arial"/>
                <w:sz w:val="22"/>
                <w:szCs w:val="22"/>
              </w:rPr>
              <w:t>Resolución</w:t>
            </w:r>
          </w:p>
        </w:tc>
        <w:tc>
          <w:tcPr>
            <w:tcW w:w="2552" w:type="dxa"/>
          </w:tcPr>
          <w:p w:rsidR="00394334" w:rsidRPr="006A6044" w:rsidRDefault="00394334" w:rsidP="00523CC0">
            <w:pPr>
              <w:pStyle w:val="Default"/>
              <w:rPr>
                <w:rFonts w:ascii="Arial" w:hAnsi="Arial" w:cs="Arial"/>
                <w:sz w:val="22"/>
                <w:szCs w:val="22"/>
                <w:lang w:val="es-ES"/>
              </w:rPr>
            </w:pPr>
            <w:r w:rsidRPr="006A6044">
              <w:rPr>
                <w:rFonts w:ascii="Arial" w:hAnsi="Arial" w:cs="Arial"/>
                <w:sz w:val="22"/>
                <w:szCs w:val="22"/>
                <w:lang w:val="es-ES"/>
              </w:rPr>
              <w:t xml:space="preserve">Ordenanza para regular la participación ciudadana y presupuesto participativo </w:t>
            </w:r>
          </w:p>
        </w:tc>
        <w:tc>
          <w:tcPr>
            <w:tcW w:w="1984" w:type="dxa"/>
          </w:tcPr>
          <w:p w:rsidR="00394334" w:rsidRPr="006A6044" w:rsidRDefault="00394334" w:rsidP="00523CC0">
            <w:pPr>
              <w:pStyle w:val="Default"/>
              <w:rPr>
                <w:rFonts w:ascii="Arial" w:hAnsi="Arial" w:cs="Arial"/>
                <w:sz w:val="22"/>
                <w:szCs w:val="22"/>
                <w:lang w:val="es-ES"/>
              </w:rPr>
            </w:pPr>
            <w:r w:rsidRPr="006A6044">
              <w:rPr>
                <w:rFonts w:ascii="Arial" w:hAnsi="Arial" w:cs="Arial"/>
                <w:sz w:val="22"/>
                <w:szCs w:val="22"/>
                <w:lang w:val="es-ES"/>
              </w:rPr>
              <w:t>Regular las instancias de participación y presupuesto participativo.</w:t>
            </w:r>
          </w:p>
        </w:tc>
      </w:tr>
      <w:tr w:rsidR="00394334" w:rsidRPr="006A6044" w:rsidTr="000520C1">
        <w:tc>
          <w:tcPr>
            <w:tcW w:w="1668" w:type="dxa"/>
          </w:tcPr>
          <w:p w:rsidR="00394334" w:rsidRPr="006A6044" w:rsidRDefault="00394334" w:rsidP="00523CC0">
            <w:pPr>
              <w:pStyle w:val="Default"/>
              <w:rPr>
                <w:rFonts w:ascii="Arial" w:hAnsi="Arial" w:cs="Arial"/>
                <w:sz w:val="22"/>
                <w:szCs w:val="22"/>
                <w:lang w:val="es-ES"/>
              </w:rPr>
            </w:pPr>
            <w:r w:rsidRPr="006A6044">
              <w:rPr>
                <w:rFonts w:ascii="Arial" w:hAnsi="Arial" w:cs="Arial"/>
                <w:sz w:val="22"/>
                <w:szCs w:val="22"/>
                <w:lang w:val="es-ES"/>
              </w:rPr>
              <w:t xml:space="preserve">Planificar el desarrollo parroquial de La Pila </w:t>
            </w:r>
          </w:p>
        </w:tc>
        <w:tc>
          <w:tcPr>
            <w:tcW w:w="1559" w:type="dxa"/>
          </w:tcPr>
          <w:p w:rsidR="00394334" w:rsidRPr="006A6044" w:rsidRDefault="00394334" w:rsidP="00523CC0">
            <w:pPr>
              <w:pStyle w:val="Default"/>
              <w:rPr>
                <w:rFonts w:ascii="Arial" w:hAnsi="Arial" w:cs="Arial"/>
                <w:sz w:val="22"/>
                <w:szCs w:val="22"/>
                <w:lang w:val="es-ES"/>
              </w:rPr>
            </w:pPr>
            <w:r w:rsidRPr="006A6044">
              <w:rPr>
                <w:rFonts w:ascii="Arial" w:hAnsi="Arial" w:cs="Arial"/>
                <w:sz w:val="22"/>
                <w:szCs w:val="22"/>
                <w:lang w:val="es-ES"/>
              </w:rPr>
              <w:t xml:space="preserve">Implementar el Plan de Desarrollo Local </w:t>
            </w:r>
          </w:p>
        </w:tc>
        <w:tc>
          <w:tcPr>
            <w:tcW w:w="1417" w:type="dxa"/>
          </w:tcPr>
          <w:p w:rsidR="00394334" w:rsidRPr="006A6044" w:rsidRDefault="00394334" w:rsidP="00523CC0">
            <w:pPr>
              <w:pStyle w:val="Default"/>
              <w:rPr>
                <w:rFonts w:ascii="Arial" w:hAnsi="Arial" w:cs="Arial"/>
                <w:sz w:val="22"/>
                <w:szCs w:val="22"/>
              </w:rPr>
            </w:pPr>
            <w:r w:rsidRPr="006A6044">
              <w:rPr>
                <w:rFonts w:ascii="Arial" w:hAnsi="Arial" w:cs="Arial"/>
                <w:sz w:val="22"/>
                <w:szCs w:val="22"/>
              </w:rPr>
              <w:t>Resolución</w:t>
            </w:r>
          </w:p>
        </w:tc>
        <w:tc>
          <w:tcPr>
            <w:tcW w:w="2552" w:type="dxa"/>
          </w:tcPr>
          <w:p w:rsidR="00394334" w:rsidRPr="006A6044" w:rsidRDefault="00394334" w:rsidP="00523CC0">
            <w:pPr>
              <w:pStyle w:val="Default"/>
              <w:rPr>
                <w:rFonts w:ascii="Arial" w:hAnsi="Arial" w:cs="Arial"/>
                <w:sz w:val="22"/>
                <w:szCs w:val="22"/>
                <w:lang w:val="es-ES"/>
              </w:rPr>
            </w:pPr>
            <w:r w:rsidRPr="006A6044">
              <w:rPr>
                <w:rFonts w:ascii="Arial" w:hAnsi="Arial" w:cs="Arial"/>
                <w:sz w:val="22"/>
                <w:szCs w:val="22"/>
                <w:lang w:val="es-ES"/>
              </w:rPr>
              <w:t xml:space="preserve">Ordenanza para implementar el Plan de Desarrollo y Ordenamiento Territorial local </w:t>
            </w:r>
          </w:p>
        </w:tc>
        <w:tc>
          <w:tcPr>
            <w:tcW w:w="1984" w:type="dxa"/>
          </w:tcPr>
          <w:p w:rsidR="00394334" w:rsidRPr="006A6044" w:rsidRDefault="00394334" w:rsidP="00523CC0">
            <w:pPr>
              <w:pStyle w:val="Default"/>
              <w:rPr>
                <w:rFonts w:ascii="Arial" w:hAnsi="Arial" w:cs="Arial"/>
                <w:sz w:val="22"/>
                <w:szCs w:val="22"/>
                <w:lang w:val="es-ES"/>
              </w:rPr>
            </w:pPr>
            <w:r w:rsidRPr="006A6044">
              <w:rPr>
                <w:rFonts w:ascii="Arial" w:hAnsi="Arial" w:cs="Arial"/>
                <w:sz w:val="22"/>
                <w:szCs w:val="22"/>
                <w:lang w:val="es-ES"/>
              </w:rPr>
              <w:t xml:space="preserve">Reglamentar el desarrollo local parroquial </w:t>
            </w:r>
          </w:p>
        </w:tc>
      </w:tr>
      <w:tr w:rsidR="00394334" w:rsidRPr="006A6044" w:rsidTr="000520C1">
        <w:tc>
          <w:tcPr>
            <w:tcW w:w="1668" w:type="dxa"/>
          </w:tcPr>
          <w:p w:rsidR="00394334" w:rsidRPr="006A6044" w:rsidRDefault="00394334" w:rsidP="00523CC0">
            <w:pPr>
              <w:pStyle w:val="Default"/>
              <w:rPr>
                <w:rFonts w:ascii="Arial" w:hAnsi="Arial" w:cs="Arial"/>
                <w:sz w:val="22"/>
                <w:szCs w:val="22"/>
                <w:lang w:val="es-ES"/>
              </w:rPr>
            </w:pPr>
            <w:r w:rsidRPr="006A6044">
              <w:rPr>
                <w:rFonts w:ascii="Arial" w:hAnsi="Arial" w:cs="Arial"/>
                <w:sz w:val="22"/>
                <w:szCs w:val="22"/>
                <w:lang w:val="es-ES"/>
              </w:rPr>
              <w:t xml:space="preserve">Mejorar los ingresos de la institución parroquial </w:t>
            </w:r>
          </w:p>
        </w:tc>
        <w:tc>
          <w:tcPr>
            <w:tcW w:w="1559" w:type="dxa"/>
          </w:tcPr>
          <w:p w:rsidR="00394334" w:rsidRPr="006A6044" w:rsidRDefault="00394334" w:rsidP="00523CC0">
            <w:pPr>
              <w:pStyle w:val="Default"/>
              <w:rPr>
                <w:rFonts w:ascii="Arial" w:hAnsi="Arial" w:cs="Arial"/>
                <w:sz w:val="22"/>
                <w:szCs w:val="22"/>
                <w:lang w:val="es-ES"/>
              </w:rPr>
            </w:pPr>
            <w:r w:rsidRPr="006A6044">
              <w:rPr>
                <w:rFonts w:ascii="Arial" w:hAnsi="Arial" w:cs="Arial"/>
                <w:sz w:val="22"/>
                <w:szCs w:val="22"/>
                <w:lang w:val="es-ES"/>
              </w:rPr>
              <w:t xml:space="preserve">Solicitar la competencia de la Patente Municipal </w:t>
            </w:r>
          </w:p>
        </w:tc>
        <w:tc>
          <w:tcPr>
            <w:tcW w:w="1417" w:type="dxa"/>
          </w:tcPr>
          <w:p w:rsidR="00394334" w:rsidRPr="006A6044" w:rsidRDefault="00394334" w:rsidP="00523CC0">
            <w:pPr>
              <w:pStyle w:val="Default"/>
              <w:rPr>
                <w:rFonts w:ascii="Arial" w:hAnsi="Arial" w:cs="Arial"/>
                <w:sz w:val="22"/>
                <w:szCs w:val="22"/>
              </w:rPr>
            </w:pPr>
            <w:r w:rsidRPr="006A6044">
              <w:rPr>
                <w:rFonts w:ascii="Arial" w:hAnsi="Arial" w:cs="Arial"/>
                <w:sz w:val="22"/>
                <w:szCs w:val="22"/>
              </w:rPr>
              <w:t>Resolución</w:t>
            </w:r>
          </w:p>
        </w:tc>
        <w:tc>
          <w:tcPr>
            <w:tcW w:w="2552" w:type="dxa"/>
          </w:tcPr>
          <w:p w:rsidR="00394334" w:rsidRPr="006A6044" w:rsidRDefault="00394334" w:rsidP="00523CC0">
            <w:pPr>
              <w:pStyle w:val="Default"/>
              <w:rPr>
                <w:rFonts w:ascii="Arial" w:hAnsi="Arial" w:cs="Arial"/>
                <w:sz w:val="22"/>
                <w:szCs w:val="22"/>
              </w:rPr>
            </w:pPr>
            <w:r w:rsidRPr="006A6044">
              <w:rPr>
                <w:rFonts w:ascii="Arial" w:hAnsi="Arial" w:cs="Arial"/>
                <w:sz w:val="22"/>
                <w:szCs w:val="22"/>
              </w:rPr>
              <w:t>Resoluciónparasolicitarcompetencia</w:t>
            </w:r>
          </w:p>
        </w:tc>
        <w:tc>
          <w:tcPr>
            <w:tcW w:w="1984" w:type="dxa"/>
          </w:tcPr>
          <w:p w:rsidR="00394334" w:rsidRPr="006A6044" w:rsidRDefault="00394334" w:rsidP="00523CC0">
            <w:pPr>
              <w:pStyle w:val="Default"/>
              <w:rPr>
                <w:rFonts w:ascii="Arial" w:hAnsi="Arial" w:cs="Arial"/>
                <w:sz w:val="22"/>
                <w:szCs w:val="22"/>
                <w:lang w:val="es-ES"/>
              </w:rPr>
            </w:pPr>
            <w:r w:rsidRPr="006A6044">
              <w:rPr>
                <w:rFonts w:ascii="Arial" w:hAnsi="Arial" w:cs="Arial"/>
                <w:sz w:val="22"/>
                <w:szCs w:val="22"/>
                <w:lang w:val="es-ES"/>
              </w:rPr>
              <w:t xml:space="preserve">Regular las contribuciones en la parroquia. </w:t>
            </w:r>
          </w:p>
        </w:tc>
      </w:tr>
      <w:tr w:rsidR="00394334" w:rsidRPr="006A6044" w:rsidTr="000520C1">
        <w:tc>
          <w:tcPr>
            <w:tcW w:w="1668" w:type="dxa"/>
          </w:tcPr>
          <w:p w:rsidR="00394334" w:rsidRPr="006A6044" w:rsidRDefault="00394334" w:rsidP="00523CC0">
            <w:pPr>
              <w:pStyle w:val="Default"/>
              <w:rPr>
                <w:rFonts w:ascii="Arial" w:hAnsi="Arial" w:cs="Arial"/>
                <w:sz w:val="22"/>
                <w:szCs w:val="22"/>
                <w:lang w:val="es-ES"/>
              </w:rPr>
            </w:pPr>
            <w:r w:rsidRPr="006A6044">
              <w:rPr>
                <w:rFonts w:ascii="Arial" w:hAnsi="Arial" w:cs="Arial"/>
                <w:sz w:val="22"/>
                <w:szCs w:val="22"/>
                <w:lang w:val="es-ES"/>
              </w:rPr>
              <w:t xml:space="preserve">Mejorar los ingresos de la institución parroquial </w:t>
            </w:r>
          </w:p>
        </w:tc>
        <w:tc>
          <w:tcPr>
            <w:tcW w:w="1559" w:type="dxa"/>
          </w:tcPr>
          <w:p w:rsidR="00394334" w:rsidRPr="006A6044" w:rsidRDefault="00394334" w:rsidP="00523CC0">
            <w:pPr>
              <w:pStyle w:val="Default"/>
              <w:rPr>
                <w:rFonts w:ascii="Arial" w:hAnsi="Arial" w:cs="Arial"/>
                <w:sz w:val="22"/>
                <w:szCs w:val="22"/>
              </w:rPr>
            </w:pPr>
            <w:r w:rsidRPr="006A6044">
              <w:rPr>
                <w:rFonts w:ascii="Arial" w:hAnsi="Arial" w:cs="Arial"/>
                <w:sz w:val="22"/>
                <w:szCs w:val="22"/>
              </w:rPr>
              <w:t xml:space="preserve">Implementar el catastro rural </w:t>
            </w:r>
          </w:p>
        </w:tc>
        <w:tc>
          <w:tcPr>
            <w:tcW w:w="1417" w:type="dxa"/>
          </w:tcPr>
          <w:p w:rsidR="00394334" w:rsidRPr="006A6044" w:rsidRDefault="00394334" w:rsidP="00523CC0">
            <w:pPr>
              <w:pStyle w:val="Default"/>
              <w:rPr>
                <w:rFonts w:ascii="Arial" w:hAnsi="Arial" w:cs="Arial"/>
                <w:sz w:val="22"/>
                <w:szCs w:val="22"/>
              </w:rPr>
            </w:pPr>
            <w:r w:rsidRPr="006A6044">
              <w:rPr>
                <w:rFonts w:ascii="Arial" w:hAnsi="Arial" w:cs="Arial"/>
                <w:sz w:val="22"/>
                <w:szCs w:val="22"/>
              </w:rPr>
              <w:t>Resolución</w:t>
            </w:r>
          </w:p>
        </w:tc>
        <w:tc>
          <w:tcPr>
            <w:tcW w:w="2552" w:type="dxa"/>
          </w:tcPr>
          <w:p w:rsidR="00394334" w:rsidRPr="006A6044" w:rsidRDefault="00394334" w:rsidP="00523CC0">
            <w:pPr>
              <w:pStyle w:val="Default"/>
              <w:rPr>
                <w:rFonts w:ascii="Arial" w:hAnsi="Arial" w:cs="Arial"/>
                <w:sz w:val="22"/>
                <w:szCs w:val="22"/>
                <w:lang w:val="es-ES"/>
              </w:rPr>
            </w:pPr>
            <w:r w:rsidRPr="006A6044">
              <w:rPr>
                <w:rFonts w:ascii="Arial" w:hAnsi="Arial" w:cs="Arial"/>
                <w:sz w:val="22"/>
                <w:szCs w:val="22"/>
                <w:lang w:val="es-ES"/>
              </w:rPr>
              <w:t xml:space="preserve">Ordenanza para implementar el catastro rural </w:t>
            </w:r>
          </w:p>
        </w:tc>
        <w:tc>
          <w:tcPr>
            <w:tcW w:w="1984" w:type="dxa"/>
          </w:tcPr>
          <w:p w:rsidR="00394334" w:rsidRPr="006A6044" w:rsidRDefault="00394334" w:rsidP="00523CC0">
            <w:pPr>
              <w:pStyle w:val="Default"/>
              <w:rPr>
                <w:rFonts w:ascii="Arial" w:hAnsi="Arial" w:cs="Arial"/>
                <w:sz w:val="22"/>
                <w:szCs w:val="22"/>
                <w:lang w:val="es-ES"/>
              </w:rPr>
            </w:pPr>
            <w:r w:rsidRPr="006A6044">
              <w:rPr>
                <w:rFonts w:ascii="Arial" w:hAnsi="Arial" w:cs="Arial"/>
                <w:sz w:val="22"/>
                <w:szCs w:val="22"/>
                <w:lang w:val="es-ES"/>
              </w:rPr>
              <w:t xml:space="preserve">Regular las contribuciones en el sector rural </w:t>
            </w:r>
          </w:p>
        </w:tc>
      </w:tr>
      <w:tr w:rsidR="00394334" w:rsidRPr="006A6044" w:rsidTr="000520C1">
        <w:tc>
          <w:tcPr>
            <w:tcW w:w="1668" w:type="dxa"/>
          </w:tcPr>
          <w:p w:rsidR="00394334" w:rsidRPr="006A6044" w:rsidRDefault="00394334" w:rsidP="00523CC0">
            <w:pPr>
              <w:pStyle w:val="Default"/>
              <w:rPr>
                <w:rFonts w:ascii="Arial" w:hAnsi="Arial" w:cs="Arial"/>
                <w:sz w:val="22"/>
                <w:szCs w:val="22"/>
                <w:lang w:val="es-ES"/>
              </w:rPr>
            </w:pPr>
            <w:r w:rsidRPr="006A6044">
              <w:rPr>
                <w:rFonts w:ascii="Arial" w:hAnsi="Arial" w:cs="Arial"/>
                <w:sz w:val="22"/>
                <w:szCs w:val="22"/>
                <w:lang w:val="es-ES"/>
              </w:rPr>
              <w:t xml:space="preserve">Solicitar competencias </w:t>
            </w:r>
            <w:r w:rsidRPr="006A6044">
              <w:rPr>
                <w:rFonts w:ascii="Arial" w:hAnsi="Arial" w:cs="Arial"/>
                <w:sz w:val="22"/>
                <w:szCs w:val="22"/>
                <w:lang w:val="es-ES"/>
              </w:rPr>
              <w:lastRenderedPageBreak/>
              <w:t xml:space="preserve">para el fomento productivo en el sector rural </w:t>
            </w:r>
          </w:p>
        </w:tc>
        <w:tc>
          <w:tcPr>
            <w:tcW w:w="1559" w:type="dxa"/>
          </w:tcPr>
          <w:p w:rsidR="00394334" w:rsidRPr="006A6044" w:rsidRDefault="00394334" w:rsidP="00523CC0">
            <w:pPr>
              <w:pStyle w:val="Default"/>
              <w:rPr>
                <w:rFonts w:ascii="Arial" w:hAnsi="Arial" w:cs="Arial"/>
                <w:sz w:val="22"/>
                <w:szCs w:val="22"/>
                <w:lang w:val="es-ES"/>
              </w:rPr>
            </w:pPr>
            <w:r w:rsidRPr="006A6044">
              <w:rPr>
                <w:rFonts w:ascii="Arial" w:hAnsi="Arial" w:cs="Arial"/>
                <w:sz w:val="22"/>
                <w:szCs w:val="22"/>
                <w:lang w:val="es-ES"/>
              </w:rPr>
              <w:lastRenderedPageBreak/>
              <w:t xml:space="preserve">Fortalecer la economía </w:t>
            </w:r>
            <w:r w:rsidRPr="006A6044">
              <w:rPr>
                <w:rFonts w:ascii="Arial" w:hAnsi="Arial" w:cs="Arial"/>
                <w:sz w:val="22"/>
                <w:szCs w:val="22"/>
                <w:lang w:val="es-ES"/>
              </w:rPr>
              <w:lastRenderedPageBreak/>
              <w:t xml:space="preserve">popular y solidaria </w:t>
            </w:r>
          </w:p>
        </w:tc>
        <w:tc>
          <w:tcPr>
            <w:tcW w:w="1417" w:type="dxa"/>
          </w:tcPr>
          <w:p w:rsidR="00394334" w:rsidRPr="006A6044" w:rsidRDefault="00394334" w:rsidP="00523CC0">
            <w:pPr>
              <w:pStyle w:val="Default"/>
              <w:rPr>
                <w:rFonts w:ascii="Arial" w:hAnsi="Arial" w:cs="Arial"/>
                <w:sz w:val="22"/>
                <w:szCs w:val="22"/>
              </w:rPr>
            </w:pPr>
            <w:r w:rsidRPr="006A6044">
              <w:rPr>
                <w:rFonts w:ascii="Arial" w:hAnsi="Arial" w:cs="Arial"/>
                <w:sz w:val="22"/>
                <w:szCs w:val="22"/>
              </w:rPr>
              <w:lastRenderedPageBreak/>
              <w:t>Resolución</w:t>
            </w:r>
          </w:p>
        </w:tc>
        <w:tc>
          <w:tcPr>
            <w:tcW w:w="2552" w:type="dxa"/>
          </w:tcPr>
          <w:p w:rsidR="00394334" w:rsidRPr="006A6044" w:rsidRDefault="00394334" w:rsidP="00523CC0">
            <w:pPr>
              <w:pStyle w:val="Default"/>
              <w:rPr>
                <w:rFonts w:ascii="Arial" w:hAnsi="Arial" w:cs="Arial"/>
                <w:sz w:val="22"/>
                <w:szCs w:val="22"/>
              </w:rPr>
            </w:pPr>
            <w:r w:rsidRPr="006A6044">
              <w:rPr>
                <w:rFonts w:ascii="Arial" w:hAnsi="Arial" w:cs="Arial"/>
                <w:sz w:val="22"/>
                <w:szCs w:val="22"/>
              </w:rPr>
              <w:t>Resolución</w:t>
            </w:r>
            <w:r w:rsidR="00D604C7" w:rsidRPr="006A6044">
              <w:rPr>
                <w:rFonts w:ascii="Arial" w:hAnsi="Arial" w:cs="Arial"/>
                <w:sz w:val="22"/>
                <w:szCs w:val="22"/>
              </w:rPr>
              <w:t xml:space="preserve"> </w:t>
            </w:r>
            <w:r w:rsidRPr="006A6044">
              <w:rPr>
                <w:rFonts w:ascii="Arial" w:hAnsi="Arial" w:cs="Arial"/>
                <w:sz w:val="22"/>
                <w:szCs w:val="22"/>
              </w:rPr>
              <w:t>para</w:t>
            </w:r>
            <w:r w:rsidR="00D604C7" w:rsidRPr="006A6044">
              <w:rPr>
                <w:rFonts w:ascii="Arial" w:hAnsi="Arial" w:cs="Arial"/>
                <w:sz w:val="22"/>
                <w:szCs w:val="22"/>
              </w:rPr>
              <w:t xml:space="preserve"> solicitor </w:t>
            </w:r>
            <w:r w:rsidRPr="006A6044">
              <w:rPr>
                <w:rFonts w:ascii="Arial" w:hAnsi="Arial" w:cs="Arial"/>
                <w:sz w:val="22"/>
                <w:szCs w:val="22"/>
              </w:rPr>
              <w:t>competencia</w:t>
            </w:r>
          </w:p>
        </w:tc>
        <w:tc>
          <w:tcPr>
            <w:tcW w:w="1984" w:type="dxa"/>
          </w:tcPr>
          <w:p w:rsidR="00394334" w:rsidRPr="006A6044" w:rsidRDefault="00394334" w:rsidP="00523CC0">
            <w:pPr>
              <w:pStyle w:val="Default"/>
              <w:rPr>
                <w:rFonts w:ascii="Arial" w:hAnsi="Arial" w:cs="Arial"/>
                <w:sz w:val="22"/>
                <w:szCs w:val="22"/>
              </w:rPr>
            </w:pPr>
            <w:r w:rsidRPr="006A6044">
              <w:rPr>
                <w:rFonts w:ascii="Arial" w:hAnsi="Arial" w:cs="Arial"/>
                <w:sz w:val="22"/>
                <w:szCs w:val="22"/>
              </w:rPr>
              <w:t>Fortalecer la producción</w:t>
            </w:r>
            <w:r w:rsidR="00D604C7" w:rsidRPr="006A6044">
              <w:rPr>
                <w:rFonts w:ascii="Arial" w:hAnsi="Arial" w:cs="Arial"/>
                <w:sz w:val="22"/>
                <w:szCs w:val="22"/>
              </w:rPr>
              <w:t xml:space="preserve"> </w:t>
            </w:r>
            <w:r w:rsidRPr="006A6044">
              <w:rPr>
                <w:rFonts w:ascii="Arial" w:hAnsi="Arial" w:cs="Arial"/>
                <w:sz w:val="22"/>
                <w:szCs w:val="22"/>
              </w:rPr>
              <w:lastRenderedPageBreak/>
              <w:t>agropecuaria</w:t>
            </w:r>
          </w:p>
        </w:tc>
      </w:tr>
    </w:tbl>
    <w:p w:rsidR="00394334" w:rsidRPr="006A6044" w:rsidRDefault="00394334" w:rsidP="00394334">
      <w:pPr>
        <w:tabs>
          <w:tab w:val="left" w:pos="1146"/>
        </w:tabs>
        <w:spacing w:line="360" w:lineRule="auto"/>
        <w:jc w:val="both"/>
        <w:rPr>
          <w:rFonts w:ascii="Arial" w:hAnsi="Arial" w:cs="Arial"/>
          <w:b/>
        </w:rPr>
      </w:pPr>
    </w:p>
    <w:p w:rsidR="00540BEE" w:rsidRPr="006A6044" w:rsidRDefault="006A6044" w:rsidP="00394334">
      <w:pPr>
        <w:tabs>
          <w:tab w:val="left" w:pos="1146"/>
        </w:tabs>
        <w:spacing w:line="360" w:lineRule="auto"/>
        <w:jc w:val="both"/>
        <w:rPr>
          <w:rFonts w:ascii="Arial" w:hAnsi="Arial" w:cs="Arial"/>
          <w:b/>
        </w:rPr>
      </w:pPr>
      <w:r>
        <w:rPr>
          <w:rFonts w:ascii="Arial" w:hAnsi="Arial" w:cs="Arial"/>
          <w:b/>
        </w:rPr>
        <w:t>CONCLUS</w:t>
      </w:r>
      <w:r w:rsidR="00540BEE" w:rsidRPr="006A6044">
        <w:rPr>
          <w:rFonts w:ascii="Arial" w:hAnsi="Arial" w:cs="Arial"/>
          <w:b/>
        </w:rPr>
        <w:t>IÓN</w:t>
      </w:r>
    </w:p>
    <w:p w:rsidR="00394334" w:rsidRPr="006A6044" w:rsidRDefault="00394334" w:rsidP="00394334">
      <w:pPr>
        <w:tabs>
          <w:tab w:val="left" w:pos="1146"/>
        </w:tabs>
        <w:spacing w:line="360" w:lineRule="auto"/>
        <w:jc w:val="both"/>
        <w:rPr>
          <w:rFonts w:ascii="Arial" w:hAnsi="Arial" w:cs="Arial"/>
        </w:rPr>
      </w:pPr>
      <w:r w:rsidRPr="006A6044">
        <w:rPr>
          <w:rFonts w:ascii="Arial" w:hAnsi="Arial" w:cs="Arial"/>
        </w:rPr>
        <w:t>A pesar de los proyectos de ordenamiento territorial y de desarrollo propuestos por el GAD municipal en los periodos 2009- 2015 y 2015-2017</w:t>
      </w:r>
      <w:r w:rsidRPr="006A6044">
        <w:rPr>
          <w:rStyle w:val="Refdenotaalpie"/>
          <w:rFonts w:ascii="Arial" w:hAnsi="Arial" w:cs="Arial"/>
        </w:rPr>
        <w:footnoteReference w:id="6"/>
      </w:r>
      <w:r w:rsidRPr="006A6044">
        <w:rPr>
          <w:rFonts w:ascii="Arial" w:hAnsi="Arial" w:cs="Arial"/>
        </w:rPr>
        <w:t>, no se aprecian cambios significativos en los planes de desarrollo local en la parroquia cuando son comparados los indicadores y comportamientos de la aplicación del Plan del Buen Vivir en la parroquia y su proyecto de desarrollo local. Se agudizan amenazas como el aumento de la pobreza y de la pobreza extrema, la emigración de la fuerza productiva fundamental pues la población es mayoritariamente joven, la politiquería, corrupción, descontento ciudadano, ausencia de trabajo comunitario en función del desarrollo local, recortes presupuestarios, entre otros.</w:t>
      </w:r>
    </w:p>
    <w:p w:rsidR="00394334" w:rsidRPr="006A6044" w:rsidRDefault="00394334" w:rsidP="00394334">
      <w:pPr>
        <w:spacing w:line="360" w:lineRule="auto"/>
        <w:jc w:val="both"/>
        <w:rPr>
          <w:rFonts w:ascii="Arial" w:hAnsi="Arial" w:cs="Arial"/>
          <w:b/>
        </w:rPr>
      </w:pPr>
      <w:r w:rsidRPr="006A6044">
        <w:rPr>
          <w:rFonts w:ascii="Arial" w:hAnsi="Arial" w:cs="Arial"/>
          <w:b/>
        </w:rPr>
        <w:t>Bibliografía</w:t>
      </w:r>
    </w:p>
    <w:p w:rsidR="00394334" w:rsidRPr="006A6044" w:rsidRDefault="00394334" w:rsidP="00394334">
      <w:pPr>
        <w:autoSpaceDE w:val="0"/>
        <w:autoSpaceDN w:val="0"/>
        <w:adjustRightInd w:val="0"/>
        <w:spacing w:after="0" w:line="360" w:lineRule="auto"/>
        <w:rPr>
          <w:rFonts w:ascii="Arial" w:hAnsi="Arial" w:cs="Arial"/>
        </w:rPr>
      </w:pPr>
      <w:r w:rsidRPr="006A6044">
        <w:rPr>
          <w:rFonts w:ascii="Arial" w:hAnsi="Arial" w:cs="Arial"/>
        </w:rPr>
        <w:t>Ecuador. (2008). Constitución de la República del Ecuador. República del Ecuador.</w:t>
      </w:r>
    </w:p>
    <w:p w:rsidR="00394334" w:rsidRPr="006A6044" w:rsidRDefault="00394334" w:rsidP="00394334">
      <w:pPr>
        <w:autoSpaceDE w:val="0"/>
        <w:autoSpaceDN w:val="0"/>
        <w:adjustRightInd w:val="0"/>
        <w:spacing w:after="0" w:line="360" w:lineRule="auto"/>
        <w:rPr>
          <w:rFonts w:ascii="Arial" w:hAnsi="Arial" w:cs="Arial"/>
        </w:rPr>
      </w:pPr>
      <w:r w:rsidRPr="006A6044">
        <w:rPr>
          <w:rFonts w:ascii="Arial" w:hAnsi="Arial" w:cs="Arial"/>
        </w:rPr>
        <w:t>___________. (2009-2015) (2015-2019). Plan de Desarrollo y Ordenamiento Territorial. Parroquia La Pila, municipio Montecristi, provincia Manabí, Ecuador. pdf</w:t>
      </w:r>
    </w:p>
    <w:p w:rsidR="00394334" w:rsidRPr="006A6044" w:rsidRDefault="00394334" w:rsidP="00394334">
      <w:pPr>
        <w:autoSpaceDE w:val="0"/>
        <w:autoSpaceDN w:val="0"/>
        <w:adjustRightInd w:val="0"/>
        <w:spacing w:after="0" w:line="360" w:lineRule="auto"/>
        <w:rPr>
          <w:rFonts w:ascii="Arial" w:hAnsi="Arial" w:cs="Arial"/>
        </w:rPr>
      </w:pPr>
      <w:r w:rsidRPr="006A6044">
        <w:rPr>
          <w:rFonts w:ascii="Arial" w:hAnsi="Arial" w:cs="Arial"/>
        </w:rPr>
        <w:t>___________. (2013-2017). Plan Nacional del Buen Vivir. Disponible en sitio oficial República del Ecuador.</w:t>
      </w:r>
    </w:p>
    <w:p w:rsidR="00394334" w:rsidRPr="006A6044" w:rsidRDefault="00394334" w:rsidP="00394334">
      <w:pPr>
        <w:autoSpaceDE w:val="0"/>
        <w:autoSpaceDN w:val="0"/>
        <w:adjustRightInd w:val="0"/>
        <w:spacing w:after="0" w:line="360" w:lineRule="auto"/>
        <w:jc w:val="both"/>
        <w:rPr>
          <w:rFonts w:ascii="Arial" w:hAnsi="Arial" w:cs="Arial"/>
        </w:rPr>
      </w:pPr>
      <w:r w:rsidRPr="006A6044">
        <w:rPr>
          <w:rFonts w:ascii="Arial" w:hAnsi="Arial" w:cs="Arial"/>
        </w:rPr>
        <w:t xml:space="preserve">Franco, J.  (2014). </w:t>
      </w:r>
      <w:r w:rsidRPr="006A6044">
        <w:rPr>
          <w:rFonts w:ascii="Arial" w:hAnsi="Arial" w:cs="Arial"/>
          <w:i/>
        </w:rPr>
        <w:t xml:space="preserve">Diseño de políticas públicas. </w:t>
      </w:r>
      <w:r w:rsidRPr="006A6044">
        <w:rPr>
          <w:rFonts w:ascii="Arial" w:hAnsi="Arial" w:cs="Arial"/>
        </w:rPr>
        <w:t xml:space="preserve">IEXE. Escuela de Políticas Públicas. Puebla. México. </w:t>
      </w:r>
    </w:p>
    <w:p w:rsidR="00394334" w:rsidRPr="006A6044" w:rsidRDefault="00394334" w:rsidP="00394334">
      <w:pPr>
        <w:autoSpaceDE w:val="0"/>
        <w:autoSpaceDN w:val="0"/>
        <w:adjustRightInd w:val="0"/>
        <w:spacing w:after="0" w:line="360" w:lineRule="auto"/>
        <w:rPr>
          <w:rFonts w:ascii="Arial" w:hAnsi="Arial" w:cs="Arial"/>
        </w:rPr>
      </w:pPr>
      <w:r w:rsidRPr="006A6044">
        <w:rPr>
          <w:rFonts w:ascii="Arial" w:hAnsi="Arial" w:cs="Arial"/>
        </w:rPr>
        <w:t xml:space="preserve">Olavarría,  M. (2007). </w:t>
      </w:r>
      <w:r w:rsidRPr="006A6044">
        <w:rPr>
          <w:rFonts w:ascii="Arial" w:hAnsi="Arial" w:cs="Arial"/>
          <w:i/>
        </w:rPr>
        <w:t xml:space="preserve">Conceptos básicos en el Análisis de las Políticas Públicas. </w:t>
      </w:r>
      <w:r w:rsidRPr="006A6044">
        <w:rPr>
          <w:rFonts w:ascii="Arial" w:hAnsi="Arial" w:cs="Arial"/>
        </w:rPr>
        <w:t>Editor Eolo Díaz-Tendero. Instituto de Asuntos Públicos de la Universidad de Chile. pdf</w:t>
      </w:r>
      <w:r w:rsidRPr="006A6044">
        <w:rPr>
          <w:rFonts w:ascii="Arial" w:hAnsi="Arial" w:cs="Arial"/>
        </w:rPr>
        <w:tab/>
      </w:r>
    </w:p>
    <w:p w:rsidR="00394334" w:rsidRPr="006A6044" w:rsidRDefault="00394334" w:rsidP="00394334">
      <w:pPr>
        <w:spacing w:line="360" w:lineRule="auto"/>
        <w:jc w:val="both"/>
        <w:rPr>
          <w:rFonts w:ascii="Arial" w:hAnsi="Arial" w:cs="Arial"/>
        </w:rPr>
      </w:pPr>
    </w:p>
    <w:p w:rsidR="00394334" w:rsidRPr="006A6044" w:rsidRDefault="00394334" w:rsidP="00394334">
      <w:pPr>
        <w:spacing w:line="360" w:lineRule="auto"/>
        <w:jc w:val="both"/>
        <w:rPr>
          <w:rFonts w:ascii="Arial" w:hAnsi="Arial" w:cs="Arial"/>
        </w:rPr>
      </w:pPr>
    </w:p>
    <w:p w:rsidR="00EA7F62" w:rsidRPr="006A6044" w:rsidRDefault="00EA7F62" w:rsidP="00394334">
      <w:pPr>
        <w:spacing w:line="360" w:lineRule="auto"/>
        <w:jc w:val="both"/>
        <w:rPr>
          <w:rFonts w:ascii="Arial" w:hAnsi="Arial" w:cs="Arial"/>
        </w:rPr>
      </w:pPr>
    </w:p>
    <w:p w:rsidR="00EA7F62" w:rsidRPr="006A6044" w:rsidRDefault="00EA7F62" w:rsidP="00394334">
      <w:pPr>
        <w:spacing w:line="360" w:lineRule="auto"/>
        <w:jc w:val="both"/>
        <w:rPr>
          <w:rFonts w:ascii="Arial" w:hAnsi="Arial" w:cs="Arial"/>
        </w:rPr>
      </w:pPr>
    </w:p>
    <w:p w:rsidR="00EA7F62" w:rsidRPr="006A6044" w:rsidRDefault="00EA7F62" w:rsidP="00394334">
      <w:pPr>
        <w:spacing w:line="360" w:lineRule="auto"/>
        <w:jc w:val="both"/>
        <w:rPr>
          <w:rFonts w:ascii="Arial" w:hAnsi="Arial" w:cs="Arial"/>
        </w:rPr>
      </w:pPr>
    </w:p>
    <w:p w:rsidR="00EA7F62" w:rsidRDefault="00EA7F62" w:rsidP="00394334">
      <w:pPr>
        <w:spacing w:line="360" w:lineRule="auto"/>
        <w:jc w:val="both"/>
      </w:pPr>
    </w:p>
    <w:p w:rsidR="00394334" w:rsidRPr="00D702C6" w:rsidRDefault="00394334" w:rsidP="00D702C6">
      <w:pPr>
        <w:jc w:val="both"/>
        <w:rPr>
          <w:rFonts w:ascii="Arial" w:hAnsi="Arial" w:cs="Arial"/>
          <w:b/>
          <w:sz w:val="24"/>
          <w:szCs w:val="24"/>
        </w:rPr>
      </w:pPr>
    </w:p>
    <w:sectPr w:rsidR="00394334" w:rsidRPr="00D702C6" w:rsidSect="00730AA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EC7" w:rsidRDefault="00972EC7" w:rsidP="00394334">
      <w:pPr>
        <w:spacing w:after="0" w:line="240" w:lineRule="auto"/>
      </w:pPr>
      <w:r>
        <w:separator/>
      </w:r>
    </w:p>
  </w:endnote>
  <w:endnote w:type="continuationSeparator" w:id="0">
    <w:p w:rsidR="00972EC7" w:rsidRDefault="00972EC7" w:rsidP="00394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gency FB">
    <w:altName w:val="Agency FB"/>
    <w:panose1 w:val="020B0503020202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EC7" w:rsidRDefault="00972EC7" w:rsidP="00394334">
      <w:pPr>
        <w:spacing w:after="0" w:line="240" w:lineRule="auto"/>
      </w:pPr>
      <w:r>
        <w:separator/>
      </w:r>
    </w:p>
  </w:footnote>
  <w:footnote w:type="continuationSeparator" w:id="0">
    <w:p w:rsidR="00972EC7" w:rsidRDefault="00972EC7" w:rsidP="00394334">
      <w:pPr>
        <w:spacing w:after="0" w:line="240" w:lineRule="auto"/>
      </w:pPr>
      <w:r>
        <w:continuationSeparator/>
      </w:r>
    </w:p>
  </w:footnote>
  <w:footnote w:id="1">
    <w:p w:rsidR="00394334" w:rsidRPr="000D1F83" w:rsidRDefault="00394334" w:rsidP="00394334">
      <w:pPr>
        <w:autoSpaceDE w:val="0"/>
        <w:autoSpaceDN w:val="0"/>
        <w:adjustRightInd w:val="0"/>
        <w:spacing w:after="0" w:line="240" w:lineRule="auto"/>
        <w:jc w:val="both"/>
        <w:rPr>
          <w:rFonts w:asciiTheme="majorHAnsi" w:hAnsiTheme="majorHAnsi" w:cs="Century Gothic"/>
          <w:color w:val="000000"/>
          <w:sz w:val="20"/>
          <w:szCs w:val="20"/>
        </w:rPr>
      </w:pPr>
      <w:r w:rsidRPr="000D1F83">
        <w:rPr>
          <w:rStyle w:val="Refdenotaalpie"/>
          <w:rFonts w:asciiTheme="majorHAnsi" w:hAnsiTheme="majorHAnsi"/>
        </w:rPr>
        <w:footnoteRef/>
      </w:r>
      <w:r w:rsidRPr="000D1F83">
        <w:rPr>
          <w:rFonts w:asciiTheme="majorHAnsi" w:hAnsiTheme="majorHAnsi" w:cs="Century Gothic"/>
          <w:color w:val="000000"/>
          <w:sz w:val="20"/>
          <w:szCs w:val="20"/>
        </w:rPr>
        <w:t>La aproximación racional – llamada inicialmente como conductismo (neoconductismo o corriente sinóptica) surgió en la década de 1940, y está centrada en el análisis de la conducta humana y asume que las decisiones públicas o colectivas pueden ser analizadas asumiendo la misma racionalidad que desarrollan las personas al tomar decisiones individuales.</w:t>
      </w:r>
    </w:p>
    <w:p w:rsidR="00394334" w:rsidRPr="000D1F83" w:rsidRDefault="00394334" w:rsidP="00394334">
      <w:pPr>
        <w:autoSpaceDE w:val="0"/>
        <w:autoSpaceDN w:val="0"/>
        <w:adjustRightInd w:val="0"/>
        <w:spacing w:after="0" w:line="240" w:lineRule="auto"/>
        <w:jc w:val="both"/>
        <w:rPr>
          <w:rFonts w:asciiTheme="majorHAnsi" w:hAnsiTheme="majorHAnsi"/>
        </w:rPr>
      </w:pPr>
      <w:r w:rsidRPr="000D1F83">
        <w:rPr>
          <w:rFonts w:asciiTheme="majorHAnsi" w:hAnsiTheme="majorHAnsi" w:cs="Century Gothic"/>
          <w:color w:val="000000"/>
          <w:sz w:val="20"/>
          <w:szCs w:val="20"/>
        </w:rPr>
        <w:t xml:space="preserve">Esta aproximación se ha orientado al análisis e interpretación de sistemas de acción (economía de la salud, de la educación, del medioambiente, por ejemplo), centrada en los análisis empíricos, para lo cual se ha basado en metodologías estadístico – cuantitativas, y ha establecido como criterio de decisión de las políticas públicas, la maximización del beneficio neto. </w:t>
      </w:r>
    </w:p>
  </w:footnote>
  <w:footnote w:id="2">
    <w:p w:rsidR="00394334" w:rsidRPr="000D1F83" w:rsidRDefault="00394334" w:rsidP="00394334">
      <w:pPr>
        <w:autoSpaceDE w:val="0"/>
        <w:autoSpaceDN w:val="0"/>
        <w:adjustRightInd w:val="0"/>
        <w:spacing w:after="0" w:line="240" w:lineRule="auto"/>
        <w:jc w:val="both"/>
        <w:rPr>
          <w:rFonts w:asciiTheme="majorHAnsi" w:hAnsiTheme="majorHAnsi"/>
        </w:rPr>
      </w:pPr>
      <w:r w:rsidRPr="000D1F83">
        <w:rPr>
          <w:rStyle w:val="Refdenotaalpie"/>
          <w:rFonts w:asciiTheme="majorHAnsi" w:hAnsiTheme="majorHAnsi"/>
        </w:rPr>
        <w:footnoteRef/>
      </w:r>
      <w:r w:rsidRPr="000D1F83">
        <w:rPr>
          <w:rFonts w:asciiTheme="majorHAnsi" w:hAnsiTheme="majorHAnsi" w:cs="Century Gothic"/>
          <w:color w:val="000000"/>
          <w:sz w:val="20"/>
          <w:szCs w:val="20"/>
        </w:rPr>
        <w:t>Por otro lado, la visión de las políticas públicas como el resultado de un proceso político (pluralista o antisinóptico) donde los valores asumen un rol central en el proceso de las políticas públicas asumiendo para ello la racionalidad social, como expresión de intereses diversos basados en la metodología cualitativa.</w:t>
      </w:r>
    </w:p>
  </w:footnote>
  <w:footnote w:id="3">
    <w:p w:rsidR="00394334" w:rsidRPr="00A70109" w:rsidRDefault="00394334" w:rsidP="00A70109">
      <w:pPr>
        <w:autoSpaceDE w:val="0"/>
        <w:autoSpaceDN w:val="0"/>
        <w:adjustRightInd w:val="0"/>
        <w:spacing w:after="0" w:line="240" w:lineRule="auto"/>
        <w:jc w:val="both"/>
        <w:rPr>
          <w:rFonts w:asciiTheme="majorHAnsi" w:hAnsiTheme="majorHAnsi" w:cs="Century Gothic"/>
          <w:color w:val="000000"/>
          <w:sz w:val="20"/>
          <w:szCs w:val="20"/>
        </w:rPr>
      </w:pPr>
      <w:r>
        <w:rPr>
          <w:rStyle w:val="Refdenotaalpie"/>
        </w:rPr>
        <w:footnoteRef/>
      </w:r>
      <w:r w:rsidRPr="000D1F83">
        <w:rPr>
          <w:rFonts w:asciiTheme="majorHAnsi" w:hAnsiTheme="majorHAnsi" w:cs="Century Gothic"/>
          <w:color w:val="000000"/>
          <w:sz w:val="20"/>
          <w:szCs w:val="20"/>
        </w:rPr>
        <w:t>Hacia la primera década del 2000, las publicaciones que difunden rankings de calidad de los programas de formación en políticas públicas –como el US News &amp;WorldReport – incluían  este enfoque político en el análisis de las políticas públicas e áreas de especialización como la Economía, Ciencia Política, Gestión Pública, Administración de Negocios, Derecho y similares.</w:t>
      </w:r>
    </w:p>
  </w:footnote>
  <w:footnote w:id="4">
    <w:p w:rsidR="00394334" w:rsidRPr="000D1F83" w:rsidRDefault="00394334" w:rsidP="00394334">
      <w:pPr>
        <w:autoSpaceDE w:val="0"/>
        <w:autoSpaceDN w:val="0"/>
        <w:adjustRightInd w:val="0"/>
        <w:spacing w:after="0" w:line="240" w:lineRule="auto"/>
        <w:ind w:right="-763"/>
        <w:jc w:val="both"/>
        <w:rPr>
          <w:rFonts w:asciiTheme="majorHAnsi" w:hAnsiTheme="majorHAnsi" w:cs="Arial"/>
          <w:sz w:val="20"/>
          <w:szCs w:val="20"/>
        </w:rPr>
      </w:pPr>
      <w:r w:rsidRPr="000D1F83">
        <w:rPr>
          <w:rStyle w:val="Refdenotaalpie"/>
          <w:rFonts w:asciiTheme="majorHAnsi" w:hAnsiTheme="majorHAnsi" w:cs="Arial"/>
          <w:sz w:val="20"/>
          <w:szCs w:val="20"/>
        </w:rPr>
        <w:footnoteRef/>
      </w:r>
      <w:r w:rsidRPr="000D1F83">
        <w:rPr>
          <w:rFonts w:asciiTheme="majorHAnsi" w:hAnsiTheme="majorHAnsi" w:cs="Arial"/>
          <w:sz w:val="20"/>
          <w:szCs w:val="20"/>
        </w:rPr>
        <w:t xml:space="preserve"> Información tomada de: </w:t>
      </w:r>
      <w:r w:rsidRPr="000D1F83">
        <w:rPr>
          <w:rFonts w:asciiTheme="majorHAnsi" w:hAnsiTheme="majorHAnsi" w:cs="Arial"/>
          <w:color w:val="000000"/>
          <w:sz w:val="20"/>
          <w:szCs w:val="20"/>
        </w:rPr>
        <w:t xml:space="preserve">Ecuador. (2014). Plan de Desarrollo Territorial. Parroquia La Pila. GAD, La Pila, Manabí. EN: </w:t>
      </w:r>
      <w:hyperlink r:id="rId1" w:history="1">
        <w:r w:rsidRPr="000D1F83">
          <w:rPr>
            <w:rStyle w:val="Hipervnculo"/>
            <w:rFonts w:asciiTheme="majorHAnsi" w:hAnsiTheme="majorHAnsi" w:cs="Arial"/>
            <w:sz w:val="20"/>
            <w:szCs w:val="20"/>
          </w:rPr>
          <w:t>www.gadprlapila.gob.ec</w:t>
        </w:r>
      </w:hyperlink>
      <w:r w:rsidRPr="000D1F83">
        <w:rPr>
          <w:rFonts w:asciiTheme="majorHAnsi" w:hAnsiTheme="majorHAnsi" w:cs="Arial"/>
          <w:sz w:val="20"/>
          <w:szCs w:val="20"/>
        </w:rPr>
        <w:t xml:space="preserve">. </w:t>
      </w:r>
    </w:p>
  </w:footnote>
  <w:footnote w:id="5">
    <w:p w:rsidR="00394334" w:rsidRPr="000D1F83" w:rsidRDefault="00394334" w:rsidP="00394334">
      <w:pPr>
        <w:autoSpaceDE w:val="0"/>
        <w:autoSpaceDN w:val="0"/>
        <w:adjustRightInd w:val="0"/>
        <w:spacing w:after="0" w:line="240" w:lineRule="auto"/>
        <w:ind w:right="-850"/>
        <w:jc w:val="both"/>
        <w:rPr>
          <w:rFonts w:asciiTheme="majorHAnsi" w:hAnsiTheme="majorHAnsi" w:cs="Arial"/>
          <w:sz w:val="20"/>
          <w:szCs w:val="20"/>
        </w:rPr>
      </w:pPr>
      <w:r w:rsidRPr="000D1F83">
        <w:rPr>
          <w:rStyle w:val="Refdenotaalpie"/>
          <w:rFonts w:asciiTheme="majorHAnsi" w:hAnsiTheme="majorHAnsi" w:cs="Arial"/>
          <w:sz w:val="20"/>
          <w:szCs w:val="20"/>
        </w:rPr>
        <w:footnoteRef/>
      </w:r>
      <w:r w:rsidRPr="000D1F83">
        <w:rPr>
          <w:rFonts w:asciiTheme="majorHAnsi" w:hAnsiTheme="majorHAnsi" w:cs="Arial"/>
          <w:color w:val="000000"/>
          <w:sz w:val="20"/>
          <w:szCs w:val="20"/>
        </w:rPr>
        <w:t>Manabí es una provincia ecuatoriana localizada en el emplazamiento centro noroeste del Ecuador continental, cuya unidad jurídica se ubica en la región geográfica del litoral, que a su vez se encuentra dividida por el cruce de la línea equinoccial. De acuerdo al Plan Nacional para el Buen Vivir establece que la provincia de Manabí se encuentra en la Zona de Planificación 4, en conjunto con la provincial de Santo Domingo de los Tsáchilas.</w:t>
      </w:r>
    </w:p>
  </w:footnote>
  <w:footnote w:id="6">
    <w:p w:rsidR="00394334" w:rsidRPr="000D1F83" w:rsidRDefault="00394334" w:rsidP="00394334">
      <w:pPr>
        <w:pStyle w:val="Textonotapie"/>
        <w:rPr>
          <w:rFonts w:asciiTheme="majorHAnsi" w:hAnsiTheme="majorHAnsi" w:cs="Arial"/>
          <w:lang w:val="es-ES"/>
        </w:rPr>
      </w:pPr>
      <w:r w:rsidRPr="000D1F83">
        <w:rPr>
          <w:rStyle w:val="Refdenotaalpie"/>
          <w:rFonts w:asciiTheme="majorHAnsi" w:hAnsiTheme="majorHAnsi" w:cs="Arial"/>
        </w:rPr>
        <w:footnoteRef/>
      </w:r>
      <w:r w:rsidRPr="000D1F83">
        <w:rPr>
          <w:rFonts w:asciiTheme="majorHAnsi" w:hAnsiTheme="majorHAnsi" w:cs="Arial"/>
          <w:lang w:val="es-ES"/>
        </w:rPr>
        <w:t xml:space="preserve"> Según datos aportados por el documento del GAD: </w:t>
      </w:r>
      <w:r w:rsidRPr="000D1F83">
        <w:rPr>
          <w:rFonts w:asciiTheme="majorHAnsi" w:hAnsiTheme="majorHAnsi" w:cs="Arial"/>
          <w:i/>
          <w:lang w:val="es-ES"/>
        </w:rPr>
        <w:t xml:space="preserve">Actualizacióndel Plan de Ordenamiento Territorial, Montecristi, La Pila, </w:t>
      </w:r>
      <w:r w:rsidRPr="000D1F83">
        <w:rPr>
          <w:rFonts w:asciiTheme="majorHAnsi" w:hAnsiTheme="majorHAnsi" w:cs="Arial"/>
          <w:lang w:val="es-ES"/>
        </w:rPr>
        <w:t xml:space="preserve">(2015-2019).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15D90"/>
    <w:multiLevelType w:val="hybridMultilevel"/>
    <w:tmpl w:val="2F44987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1643293"/>
    <w:multiLevelType w:val="hybridMultilevel"/>
    <w:tmpl w:val="C06697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43D66A9"/>
    <w:multiLevelType w:val="hybridMultilevel"/>
    <w:tmpl w:val="58B80BDA"/>
    <w:lvl w:ilvl="0" w:tplc="C4266F78">
      <w:start w:val="1"/>
      <w:numFmt w:val="bullet"/>
      <w:lvlText w:val=""/>
      <w:lvlJc w:val="left"/>
      <w:pPr>
        <w:ind w:left="720" w:hanging="360"/>
      </w:pPr>
      <w:rPr>
        <w:rFonts w:ascii="Symbol" w:hAnsi="Symbol" w:hint="default"/>
        <w:b/>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EA3ED9"/>
    <w:multiLevelType w:val="multilevel"/>
    <w:tmpl w:val="77FC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747C9F"/>
    <w:multiLevelType w:val="hybridMultilevel"/>
    <w:tmpl w:val="6E9A8B9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ADC6109"/>
    <w:multiLevelType w:val="hybridMultilevel"/>
    <w:tmpl w:val="A81003D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751EC1"/>
    <w:multiLevelType w:val="hybridMultilevel"/>
    <w:tmpl w:val="40C40720"/>
    <w:lvl w:ilvl="0" w:tplc="9624916C">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6"/>
  </w:num>
  <w:num w:numId="2">
    <w:abstractNumId w:val="3"/>
  </w:num>
  <w:num w:numId="3">
    <w:abstractNumId w:val="5"/>
  </w:num>
  <w:num w:numId="4">
    <w:abstractNumId w:val="0"/>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B00"/>
    <w:rsid w:val="00002566"/>
    <w:rsid w:val="00003385"/>
    <w:rsid w:val="000034E3"/>
    <w:rsid w:val="00004B52"/>
    <w:rsid w:val="00005480"/>
    <w:rsid w:val="00010F82"/>
    <w:rsid w:val="0001144E"/>
    <w:rsid w:val="00011D61"/>
    <w:rsid w:val="00013CB2"/>
    <w:rsid w:val="00017A65"/>
    <w:rsid w:val="000204A8"/>
    <w:rsid w:val="000240F4"/>
    <w:rsid w:val="000266EF"/>
    <w:rsid w:val="00027E0C"/>
    <w:rsid w:val="00030ECC"/>
    <w:rsid w:val="00030F93"/>
    <w:rsid w:val="000317B6"/>
    <w:rsid w:val="00035B9B"/>
    <w:rsid w:val="0003634D"/>
    <w:rsid w:val="0004018D"/>
    <w:rsid w:val="000419F8"/>
    <w:rsid w:val="00041F03"/>
    <w:rsid w:val="000426C2"/>
    <w:rsid w:val="00042D09"/>
    <w:rsid w:val="00043B21"/>
    <w:rsid w:val="00044833"/>
    <w:rsid w:val="00045829"/>
    <w:rsid w:val="000470FE"/>
    <w:rsid w:val="0004710A"/>
    <w:rsid w:val="00047E1E"/>
    <w:rsid w:val="000504CC"/>
    <w:rsid w:val="00051A88"/>
    <w:rsid w:val="000520C1"/>
    <w:rsid w:val="00052500"/>
    <w:rsid w:val="00053563"/>
    <w:rsid w:val="00054763"/>
    <w:rsid w:val="00056E4F"/>
    <w:rsid w:val="000608B0"/>
    <w:rsid w:val="0006127F"/>
    <w:rsid w:val="00065347"/>
    <w:rsid w:val="000671D1"/>
    <w:rsid w:val="00067396"/>
    <w:rsid w:val="0006779D"/>
    <w:rsid w:val="00067FE7"/>
    <w:rsid w:val="000701AD"/>
    <w:rsid w:val="0007096C"/>
    <w:rsid w:val="0007124C"/>
    <w:rsid w:val="0007146B"/>
    <w:rsid w:val="000721A1"/>
    <w:rsid w:val="00073A08"/>
    <w:rsid w:val="000825EE"/>
    <w:rsid w:val="00083BAA"/>
    <w:rsid w:val="0008557B"/>
    <w:rsid w:val="000904DE"/>
    <w:rsid w:val="000909F0"/>
    <w:rsid w:val="00090A16"/>
    <w:rsid w:val="0009257F"/>
    <w:rsid w:val="00094BC4"/>
    <w:rsid w:val="000964F9"/>
    <w:rsid w:val="0009763D"/>
    <w:rsid w:val="00097BCA"/>
    <w:rsid w:val="00097E52"/>
    <w:rsid w:val="00097E8C"/>
    <w:rsid w:val="000A0961"/>
    <w:rsid w:val="000A1045"/>
    <w:rsid w:val="000A5362"/>
    <w:rsid w:val="000A5BEE"/>
    <w:rsid w:val="000B02A1"/>
    <w:rsid w:val="000B5B5D"/>
    <w:rsid w:val="000B6EDE"/>
    <w:rsid w:val="000C3759"/>
    <w:rsid w:val="000C3DB4"/>
    <w:rsid w:val="000C436E"/>
    <w:rsid w:val="000C4D0C"/>
    <w:rsid w:val="000C64BE"/>
    <w:rsid w:val="000C650C"/>
    <w:rsid w:val="000C6ADF"/>
    <w:rsid w:val="000D15F3"/>
    <w:rsid w:val="000D1ACE"/>
    <w:rsid w:val="000D20DC"/>
    <w:rsid w:val="000D25A5"/>
    <w:rsid w:val="000D2B44"/>
    <w:rsid w:val="000D52B4"/>
    <w:rsid w:val="000D55C2"/>
    <w:rsid w:val="000D6F3E"/>
    <w:rsid w:val="000E12D3"/>
    <w:rsid w:val="000E1D6E"/>
    <w:rsid w:val="000E31BD"/>
    <w:rsid w:val="000E3A7B"/>
    <w:rsid w:val="000E668D"/>
    <w:rsid w:val="000E70B8"/>
    <w:rsid w:val="000E73D1"/>
    <w:rsid w:val="000F0726"/>
    <w:rsid w:val="000F08A1"/>
    <w:rsid w:val="000F091E"/>
    <w:rsid w:val="000F25E3"/>
    <w:rsid w:val="000F3F26"/>
    <w:rsid w:val="000F5287"/>
    <w:rsid w:val="000F6603"/>
    <w:rsid w:val="000F696E"/>
    <w:rsid w:val="000F7D3E"/>
    <w:rsid w:val="00100C9F"/>
    <w:rsid w:val="00101367"/>
    <w:rsid w:val="00101492"/>
    <w:rsid w:val="00101D66"/>
    <w:rsid w:val="0010263A"/>
    <w:rsid w:val="00102D57"/>
    <w:rsid w:val="00103B9C"/>
    <w:rsid w:val="00106C54"/>
    <w:rsid w:val="00110AF9"/>
    <w:rsid w:val="001117F3"/>
    <w:rsid w:val="00111B1B"/>
    <w:rsid w:val="001160CE"/>
    <w:rsid w:val="00120214"/>
    <w:rsid w:val="00120E22"/>
    <w:rsid w:val="0012650D"/>
    <w:rsid w:val="00130167"/>
    <w:rsid w:val="0013177B"/>
    <w:rsid w:val="0013287C"/>
    <w:rsid w:val="00133CEB"/>
    <w:rsid w:val="001342CC"/>
    <w:rsid w:val="00135875"/>
    <w:rsid w:val="00135A12"/>
    <w:rsid w:val="00135AC6"/>
    <w:rsid w:val="001367BA"/>
    <w:rsid w:val="0014228E"/>
    <w:rsid w:val="001445FD"/>
    <w:rsid w:val="00144C76"/>
    <w:rsid w:val="001513E7"/>
    <w:rsid w:val="0015272C"/>
    <w:rsid w:val="00152E1D"/>
    <w:rsid w:val="00152E7F"/>
    <w:rsid w:val="001533AA"/>
    <w:rsid w:val="00153C4E"/>
    <w:rsid w:val="00154E88"/>
    <w:rsid w:val="0016084A"/>
    <w:rsid w:val="00161529"/>
    <w:rsid w:val="00161D49"/>
    <w:rsid w:val="001631F2"/>
    <w:rsid w:val="00164103"/>
    <w:rsid w:val="00165D94"/>
    <w:rsid w:val="001661A4"/>
    <w:rsid w:val="00166429"/>
    <w:rsid w:val="001704E1"/>
    <w:rsid w:val="001730A0"/>
    <w:rsid w:val="0017492D"/>
    <w:rsid w:val="00174C14"/>
    <w:rsid w:val="001800A0"/>
    <w:rsid w:val="00184314"/>
    <w:rsid w:val="0018616F"/>
    <w:rsid w:val="00186C8B"/>
    <w:rsid w:val="00190249"/>
    <w:rsid w:val="00190551"/>
    <w:rsid w:val="00190F69"/>
    <w:rsid w:val="0019236F"/>
    <w:rsid w:val="00192643"/>
    <w:rsid w:val="00193F2D"/>
    <w:rsid w:val="001940AD"/>
    <w:rsid w:val="00195E63"/>
    <w:rsid w:val="00196C5B"/>
    <w:rsid w:val="00197227"/>
    <w:rsid w:val="00197A5A"/>
    <w:rsid w:val="001A08B4"/>
    <w:rsid w:val="001A1191"/>
    <w:rsid w:val="001A2641"/>
    <w:rsid w:val="001A2C73"/>
    <w:rsid w:val="001A3B9A"/>
    <w:rsid w:val="001A3BD3"/>
    <w:rsid w:val="001A5FD9"/>
    <w:rsid w:val="001A730A"/>
    <w:rsid w:val="001A781D"/>
    <w:rsid w:val="001A7FC7"/>
    <w:rsid w:val="001B0712"/>
    <w:rsid w:val="001B074E"/>
    <w:rsid w:val="001B22C7"/>
    <w:rsid w:val="001B6FC5"/>
    <w:rsid w:val="001C0444"/>
    <w:rsid w:val="001C0E5C"/>
    <w:rsid w:val="001C0E5E"/>
    <w:rsid w:val="001C0ECD"/>
    <w:rsid w:val="001C17F4"/>
    <w:rsid w:val="001C376A"/>
    <w:rsid w:val="001C41C3"/>
    <w:rsid w:val="001C658B"/>
    <w:rsid w:val="001C7088"/>
    <w:rsid w:val="001C72D9"/>
    <w:rsid w:val="001D77A6"/>
    <w:rsid w:val="001E3257"/>
    <w:rsid w:val="001E70AD"/>
    <w:rsid w:val="001F1556"/>
    <w:rsid w:val="001F6FE4"/>
    <w:rsid w:val="00201073"/>
    <w:rsid w:val="00201F59"/>
    <w:rsid w:val="002022C5"/>
    <w:rsid w:val="0020353F"/>
    <w:rsid w:val="00205F34"/>
    <w:rsid w:val="00207BA6"/>
    <w:rsid w:val="00210168"/>
    <w:rsid w:val="00210DA2"/>
    <w:rsid w:val="00211178"/>
    <w:rsid w:val="00213B1E"/>
    <w:rsid w:val="002141B3"/>
    <w:rsid w:val="00214787"/>
    <w:rsid w:val="00215C78"/>
    <w:rsid w:val="0021758E"/>
    <w:rsid w:val="002212AA"/>
    <w:rsid w:val="002229B6"/>
    <w:rsid w:val="00222D97"/>
    <w:rsid w:val="00223E94"/>
    <w:rsid w:val="0022491A"/>
    <w:rsid w:val="0023129E"/>
    <w:rsid w:val="00231919"/>
    <w:rsid w:val="00231A66"/>
    <w:rsid w:val="002331F7"/>
    <w:rsid w:val="0023732E"/>
    <w:rsid w:val="002436F4"/>
    <w:rsid w:val="00244EE3"/>
    <w:rsid w:val="00251306"/>
    <w:rsid w:val="00253E88"/>
    <w:rsid w:val="002552CA"/>
    <w:rsid w:val="00255DA6"/>
    <w:rsid w:val="00256747"/>
    <w:rsid w:val="00260FF5"/>
    <w:rsid w:val="002615A5"/>
    <w:rsid w:val="002637C6"/>
    <w:rsid w:val="00265CFC"/>
    <w:rsid w:val="00267955"/>
    <w:rsid w:val="002720CD"/>
    <w:rsid w:val="0027555D"/>
    <w:rsid w:val="00275CDA"/>
    <w:rsid w:val="00285254"/>
    <w:rsid w:val="0028646C"/>
    <w:rsid w:val="00286709"/>
    <w:rsid w:val="00290C01"/>
    <w:rsid w:val="00293F7D"/>
    <w:rsid w:val="0029417E"/>
    <w:rsid w:val="002971E0"/>
    <w:rsid w:val="00297576"/>
    <w:rsid w:val="00297EB0"/>
    <w:rsid w:val="002A0F0E"/>
    <w:rsid w:val="002A1570"/>
    <w:rsid w:val="002A47D0"/>
    <w:rsid w:val="002A53E4"/>
    <w:rsid w:val="002A60FC"/>
    <w:rsid w:val="002A6423"/>
    <w:rsid w:val="002B0EFD"/>
    <w:rsid w:val="002B4EB3"/>
    <w:rsid w:val="002B6B3C"/>
    <w:rsid w:val="002B7CFC"/>
    <w:rsid w:val="002B7E0C"/>
    <w:rsid w:val="002C012C"/>
    <w:rsid w:val="002C4721"/>
    <w:rsid w:val="002C5958"/>
    <w:rsid w:val="002C69B0"/>
    <w:rsid w:val="002C79D9"/>
    <w:rsid w:val="002D0969"/>
    <w:rsid w:val="002D4317"/>
    <w:rsid w:val="002E1E07"/>
    <w:rsid w:val="002E3EA6"/>
    <w:rsid w:val="002E4B5E"/>
    <w:rsid w:val="002E7059"/>
    <w:rsid w:val="002F0269"/>
    <w:rsid w:val="002F187B"/>
    <w:rsid w:val="002F5129"/>
    <w:rsid w:val="002F523D"/>
    <w:rsid w:val="002F54F4"/>
    <w:rsid w:val="002F7CCC"/>
    <w:rsid w:val="00301B70"/>
    <w:rsid w:val="00306502"/>
    <w:rsid w:val="003078B6"/>
    <w:rsid w:val="003122DB"/>
    <w:rsid w:val="00313F6D"/>
    <w:rsid w:val="003145C2"/>
    <w:rsid w:val="00314678"/>
    <w:rsid w:val="00314CB1"/>
    <w:rsid w:val="00315759"/>
    <w:rsid w:val="00315925"/>
    <w:rsid w:val="0031735C"/>
    <w:rsid w:val="003174AA"/>
    <w:rsid w:val="003203FE"/>
    <w:rsid w:val="0032093C"/>
    <w:rsid w:val="0032273F"/>
    <w:rsid w:val="003231EB"/>
    <w:rsid w:val="00326CFA"/>
    <w:rsid w:val="00330275"/>
    <w:rsid w:val="00330BD5"/>
    <w:rsid w:val="00333BAD"/>
    <w:rsid w:val="00334E41"/>
    <w:rsid w:val="0033613E"/>
    <w:rsid w:val="00340057"/>
    <w:rsid w:val="003410E0"/>
    <w:rsid w:val="00341521"/>
    <w:rsid w:val="00342AAA"/>
    <w:rsid w:val="00343373"/>
    <w:rsid w:val="00343658"/>
    <w:rsid w:val="00343B00"/>
    <w:rsid w:val="0034408F"/>
    <w:rsid w:val="0034472E"/>
    <w:rsid w:val="00345258"/>
    <w:rsid w:val="00345E61"/>
    <w:rsid w:val="00345FC5"/>
    <w:rsid w:val="00346F8D"/>
    <w:rsid w:val="00347887"/>
    <w:rsid w:val="0035065F"/>
    <w:rsid w:val="003506CC"/>
    <w:rsid w:val="00354C9E"/>
    <w:rsid w:val="003575C0"/>
    <w:rsid w:val="003600EE"/>
    <w:rsid w:val="003620AA"/>
    <w:rsid w:val="00362137"/>
    <w:rsid w:val="0036672E"/>
    <w:rsid w:val="00367319"/>
    <w:rsid w:val="003708B1"/>
    <w:rsid w:val="003710CA"/>
    <w:rsid w:val="003725DE"/>
    <w:rsid w:val="0037547F"/>
    <w:rsid w:val="003777DB"/>
    <w:rsid w:val="00377976"/>
    <w:rsid w:val="003814AA"/>
    <w:rsid w:val="003824B0"/>
    <w:rsid w:val="00383B65"/>
    <w:rsid w:val="0039290C"/>
    <w:rsid w:val="00392C57"/>
    <w:rsid w:val="00394334"/>
    <w:rsid w:val="0039500A"/>
    <w:rsid w:val="00397582"/>
    <w:rsid w:val="003977A7"/>
    <w:rsid w:val="003A0A31"/>
    <w:rsid w:val="003A0ED0"/>
    <w:rsid w:val="003A2354"/>
    <w:rsid w:val="003A6355"/>
    <w:rsid w:val="003A7A83"/>
    <w:rsid w:val="003B1693"/>
    <w:rsid w:val="003B1FCA"/>
    <w:rsid w:val="003B35E5"/>
    <w:rsid w:val="003B43CD"/>
    <w:rsid w:val="003B51F9"/>
    <w:rsid w:val="003B65B5"/>
    <w:rsid w:val="003B6EEF"/>
    <w:rsid w:val="003B7139"/>
    <w:rsid w:val="003C06F5"/>
    <w:rsid w:val="003C0CB0"/>
    <w:rsid w:val="003C1C09"/>
    <w:rsid w:val="003C39EB"/>
    <w:rsid w:val="003D385B"/>
    <w:rsid w:val="003E1230"/>
    <w:rsid w:val="003E3A7D"/>
    <w:rsid w:val="003E4593"/>
    <w:rsid w:val="003E460E"/>
    <w:rsid w:val="003E462C"/>
    <w:rsid w:val="003E568B"/>
    <w:rsid w:val="003E6415"/>
    <w:rsid w:val="003F01C5"/>
    <w:rsid w:val="003F0B42"/>
    <w:rsid w:val="003F56CD"/>
    <w:rsid w:val="003F5958"/>
    <w:rsid w:val="003F68D8"/>
    <w:rsid w:val="003F72BA"/>
    <w:rsid w:val="003F78A7"/>
    <w:rsid w:val="003F7E03"/>
    <w:rsid w:val="0040126C"/>
    <w:rsid w:val="00401599"/>
    <w:rsid w:val="004030E7"/>
    <w:rsid w:val="0040358E"/>
    <w:rsid w:val="00403C37"/>
    <w:rsid w:val="00404785"/>
    <w:rsid w:val="00404FB8"/>
    <w:rsid w:val="00406C2E"/>
    <w:rsid w:val="0041066E"/>
    <w:rsid w:val="00411B93"/>
    <w:rsid w:val="00412FF0"/>
    <w:rsid w:val="00414703"/>
    <w:rsid w:val="0041474F"/>
    <w:rsid w:val="00414B7F"/>
    <w:rsid w:val="00414F6E"/>
    <w:rsid w:val="00415180"/>
    <w:rsid w:val="00415675"/>
    <w:rsid w:val="00417152"/>
    <w:rsid w:val="0042031A"/>
    <w:rsid w:val="00420527"/>
    <w:rsid w:val="00420943"/>
    <w:rsid w:val="004226EF"/>
    <w:rsid w:val="004236F1"/>
    <w:rsid w:val="00426FCD"/>
    <w:rsid w:val="00431B5C"/>
    <w:rsid w:val="00431C3C"/>
    <w:rsid w:val="00435B92"/>
    <w:rsid w:val="00440BCD"/>
    <w:rsid w:val="004419EA"/>
    <w:rsid w:val="0044336F"/>
    <w:rsid w:val="00451221"/>
    <w:rsid w:val="00454712"/>
    <w:rsid w:val="00457EBE"/>
    <w:rsid w:val="004600E9"/>
    <w:rsid w:val="00463654"/>
    <w:rsid w:val="00463A68"/>
    <w:rsid w:val="0046534B"/>
    <w:rsid w:val="0046606F"/>
    <w:rsid w:val="0046701F"/>
    <w:rsid w:val="004712D7"/>
    <w:rsid w:val="0047270A"/>
    <w:rsid w:val="00472FDE"/>
    <w:rsid w:val="004755CD"/>
    <w:rsid w:val="00475974"/>
    <w:rsid w:val="004814AC"/>
    <w:rsid w:val="00485CD6"/>
    <w:rsid w:val="00487DD7"/>
    <w:rsid w:val="0049099A"/>
    <w:rsid w:val="0049147F"/>
    <w:rsid w:val="004924D0"/>
    <w:rsid w:val="00493574"/>
    <w:rsid w:val="004A75AA"/>
    <w:rsid w:val="004B02CD"/>
    <w:rsid w:val="004B12E9"/>
    <w:rsid w:val="004B1D9A"/>
    <w:rsid w:val="004B2D1B"/>
    <w:rsid w:val="004B6130"/>
    <w:rsid w:val="004B7F22"/>
    <w:rsid w:val="004C643B"/>
    <w:rsid w:val="004C6593"/>
    <w:rsid w:val="004C725C"/>
    <w:rsid w:val="004C7CB2"/>
    <w:rsid w:val="004D14E9"/>
    <w:rsid w:val="004D1D33"/>
    <w:rsid w:val="004D41B6"/>
    <w:rsid w:val="004D53F9"/>
    <w:rsid w:val="004D5DE0"/>
    <w:rsid w:val="004E03EE"/>
    <w:rsid w:val="004E3FC8"/>
    <w:rsid w:val="004E3FF6"/>
    <w:rsid w:val="004E7514"/>
    <w:rsid w:val="004F02D4"/>
    <w:rsid w:val="004F16C2"/>
    <w:rsid w:val="004F17E5"/>
    <w:rsid w:val="004F1AA1"/>
    <w:rsid w:val="004F3F31"/>
    <w:rsid w:val="004F557D"/>
    <w:rsid w:val="00500161"/>
    <w:rsid w:val="00500563"/>
    <w:rsid w:val="00501AE8"/>
    <w:rsid w:val="00501C9F"/>
    <w:rsid w:val="00501D54"/>
    <w:rsid w:val="00503F0F"/>
    <w:rsid w:val="005044CB"/>
    <w:rsid w:val="00504CA9"/>
    <w:rsid w:val="00504EA5"/>
    <w:rsid w:val="00511447"/>
    <w:rsid w:val="005136EB"/>
    <w:rsid w:val="00513918"/>
    <w:rsid w:val="00516782"/>
    <w:rsid w:val="00517BE7"/>
    <w:rsid w:val="0052095F"/>
    <w:rsid w:val="005223C5"/>
    <w:rsid w:val="00522F49"/>
    <w:rsid w:val="005230FD"/>
    <w:rsid w:val="00523B97"/>
    <w:rsid w:val="005260A7"/>
    <w:rsid w:val="005274E3"/>
    <w:rsid w:val="00531588"/>
    <w:rsid w:val="0053208E"/>
    <w:rsid w:val="005362F9"/>
    <w:rsid w:val="005408D5"/>
    <w:rsid w:val="00540BEE"/>
    <w:rsid w:val="0054117C"/>
    <w:rsid w:val="00543080"/>
    <w:rsid w:val="005435C6"/>
    <w:rsid w:val="0054537B"/>
    <w:rsid w:val="00546AAA"/>
    <w:rsid w:val="00547C02"/>
    <w:rsid w:val="00553250"/>
    <w:rsid w:val="005549BF"/>
    <w:rsid w:val="00554CE6"/>
    <w:rsid w:val="005550E8"/>
    <w:rsid w:val="00556DFB"/>
    <w:rsid w:val="00560B97"/>
    <w:rsid w:val="00561EDF"/>
    <w:rsid w:val="005649FE"/>
    <w:rsid w:val="00564D50"/>
    <w:rsid w:val="00566E4B"/>
    <w:rsid w:val="0056713B"/>
    <w:rsid w:val="00570AF6"/>
    <w:rsid w:val="00572635"/>
    <w:rsid w:val="00581191"/>
    <w:rsid w:val="00581D14"/>
    <w:rsid w:val="00581E65"/>
    <w:rsid w:val="00581E92"/>
    <w:rsid w:val="005828B3"/>
    <w:rsid w:val="00582C17"/>
    <w:rsid w:val="00582D39"/>
    <w:rsid w:val="00583732"/>
    <w:rsid w:val="005837FC"/>
    <w:rsid w:val="00585536"/>
    <w:rsid w:val="00586564"/>
    <w:rsid w:val="00591C37"/>
    <w:rsid w:val="00593450"/>
    <w:rsid w:val="005938B8"/>
    <w:rsid w:val="00594ED3"/>
    <w:rsid w:val="005A0588"/>
    <w:rsid w:val="005A26C7"/>
    <w:rsid w:val="005B2B85"/>
    <w:rsid w:val="005B2CEC"/>
    <w:rsid w:val="005B7557"/>
    <w:rsid w:val="005C2A84"/>
    <w:rsid w:val="005C2FA3"/>
    <w:rsid w:val="005C4987"/>
    <w:rsid w:val="005C5A0D"/>
    <w:rsid w:val="005C71AD"/>
    <w:rsid w:val="005C7761"/>
    <w:rsid w:val="005D0A0B"/>
    <w:rsid w:val="005D1641"/>
    <w:rsid w:val="005D52C9"/>
    <w:rsid w:val="005D6DF6"/>
    <w:rsid w:val="005D780A"/>
    <w:rsid w:val="005D7B1A"/>
    <w:rsid w:val="005E012C"/>
    <w:rsid w:val="005E07BF"/>
    <w:rsid w:val="005E1A1C"/>
    <w:rsid w:val="005E4D47"/>
    <w:rsid w:val="005E672B"/>
    <w:rsid w:val="005F3A1A"/>
    <w:rsid w:val="005F432B"/>
    <w:rsid w:val="005F588A"/>
    <w:rsid w:val="0060287A"/>
    <w:rsid w:val="006044B3"/>
    <w:rsid w:val="00605D76"/>
    <w:rsid w:val="00606624"/>
    <w:rsid w:val="0060795A"/>
    <w:rsid w:val="00607C92"/>
    <w:rsid w:val="00607E05"/>
    <w:rsid w:val="0061239F"/>
    <w:rsid w:val="00612B06"/>
    <w:rsid w:val="00614384"/>
    <w:rsid w:val="00614962"/>
    <w:rsid w:val="00614C60"/>
    <w:rsid w:val="006227DD"/>
    <w:rsid w:val="00622FC3"/>
    <w:rsid w:val="0062364A"/>
    <w:rsid w:val="00623BC2"/>
    <w:rsid w:val="00626A6F"/>
    <w:rsid w:val="00626D81"/>
    <w:rsid w:val="006278FF"/>
    <w:rsid w:val="00635D2E"/>
    <w:rsid w:val="00642FDD"/>
    <w:rsid w:val="00643BA8"/>
    <w:rsid w:val="006507A4"/>
    <w:rsid w:val="00651AB5"/>
    <w:rsid w:val="00652862"/>
    <w:rsid w:val="0065378C"/>
    <w:rsid w:val="0065416F"/>
    <w:rsid w:val="006606AE"/>
    <w:rsid w:val="00662999"/>
    <w:rsid w:val="00664EA0"/>
    <w:rsid w:val="00665E8B"/>
    <w:rsid w:val="00665EC5"/>
    <w:rsid w:val="00671A0E"/>
    <w:rsid w:val="00671F04"/>
    <w:rsid w:val="006725F1"/>
    <w:rsid w:val="006728C7"/>
    <w:rsid w:val="00674F2A"/>
    <w:rsid w:val="00676AA8"/>
    <w:rsid w:val="006777AE"/>
    <w:rsid w:val="00681363"/>
    <w:rsid w:val="00682064"/>
    <w:rsid w:val="006866D0"/>
    <w:rsid w:val="00686F75"/>
    <w:rsid w:val="00687E1E"/>
    <w:rsid w:val="006918A4"/>
    <w:rsid w:val="00693DA8"/>
    <w:rsid w:val="00694C5B"/>
    <w:rsid w:val="006950E6"/>
    <w:rsid w:val="00696009"/>
    <w:rsid w:val="006A2845"/>
    <w:rsid w:val="006A6044"/>
    <w:rsid w:val="006A621E"/>
    <w:rsid w:val="006A6742"/>
    <w:rsid w:val="006B1777"/>
    <w:rsid w:val="006B24DB"/>
    <w:rsid w:val="006B2626"/>
    <w:rsid w:val="006B447D"/>
    <w:rsid w:val="006B49D7"/>
    <w:rsid w:val="006B59E8"/>
    <w:rsid w:val="006B6B08"/>
    <w:rsid w:val="006C0570"/>
    <w:rsid w:val="006C08E4"/>
    <w:rsid w:val="006C2055"/>
    <w:rsid w:val="006C319E"/>
    <w:rsid w:val="006C3393"/>
    <w:rsid w:val="006C4357"/>
    <w:rsid w:val="006C6F56"/>
    <w:rsid w:val="006C7AD0"/>
    <w:rsid w:val="006C7FDD"/>
    <w:rsid w:val="006D15E4"/>
    <w:rsid w:val="006D2FBA"/>
    <w:rsid w:val="006D3DE2"/>
    <w:rsid w:val="006D5993"/>
    <w:rsid w:val="006E2E4C"/>
    <w:rsid w:val="006E3244"/>
    <w:rsid w:val="006E6E46"/>
    <w:rsid w:val="006F27AB"/>
    <w:rsid w:val="006F3629"/>
    <w:rsid w:val="006F4C95"/>
    <w:rsid w:val="00701561"/>
    <w:rsid w:val="00703792"/>
    <w:rsid w:val="007067AB"/>
    <w:rsid w:val="007109CF"/>
    <w:rsid w:val="00710FE1"/>
    <w:rsid w:val="007114A0"/>
    <w:rsid w:val="0071513B"/>
    <w:rsid w:val="00717B61"/>
    <w:rsid w:val="0072185D"/>
    <w:rsid w:val="007231E8"/>
    <w:rsid w:val="007233F4"/>
    <w:rsid w:val="00725FCF"/>
    <w:rsid w:val="00727600"/>
    <w:rsid w:val="00727893"/>
    <w:rsid w:val="00730882"/>
    <w:rsid w:val="00730AA2"/>
    <w:rsid w:val="00731763"/>
    <w:rsid w:val="00735477"/>
    <w:rsid w:val="00742707"/>
    <w:rsid w:val="00743BFE"/>
    <w:rsid w:val="007442AB"/>
    <w:rsid w:val="0074460A"/>
    <w:rsid w:val="00745EA7"/>
    <w:rsid w:val="007467CF"/>
    <w:rsid w:val="00746813"/>
    <w:rsid w:val="00746CC8"/>
    <w:rsid w:val="00747104"/>
    <w:rsid w:val="0075092D"/>
    <w:rsid w:val="00750974"/>
    <w:rsid w:val="0075423B"/>
    <w:rsid w:val="00757027"/>
    <w:rsid w:val="0076047F"/>
    <w:rsid w:val="00762401"/>
    <w:rsid w:val="0076667B"/>
    <w:rsid w:val="0076686C"/>
    <w:rsid w:val="00771BE5"/>
    <w:rsid w:val="00773D8A"/>
    <w:rsid w:val="00774D4D"/>
    <w:rsid w:val="0077531A"/>
    <w:rsid w:val="007755BC"/>
    <w:rsid w:val="00776ADC"/>
    <w:rsid w:val="00776ED2"/>
    <w:rsid w:val="007801A2"/>
    <w:rsid w:val="007804C4"/>
    <w:rsid w:val="00781CCA"/>
    <w:rsid w:val="00786D37"/>
    <w:rsid w:val="00787CF8"/>
    <w:rsid w:val="00790247"/>
    <w:rsid w:val="007904DB"/>
    <w:rsid w:val="00790DE7"/>
    <w:rsid w:val="007914F0"/>
    <w:rsid w:val="00792727"/>
    <w:rsid w:val="00793E48"/>
    <w:rsid w:val="00794023"/>
    <w:rsid w:val="007962C5"/>
    <w:rsid w:val="00796F3A"/>
    <w:rsid w:val="00797C7F"/>
    <w:rsid w:val="00797F38"/>
    <w:rsid w:val="007A51CD"/>
    <w:rsid w:val="007A6040"/>
    <w:rsid w:val="007A6885"/>
    <w:rsid w:val="007A7078"/>
    <w:rsid w:val="007A7A03"/>
    <w:rsid w:val="007B1151"/>
    <w:rsid w:val="007C179F"/>
    <w:rsid w:val="007C5D73"/>
    <w:rsid w:val="007C759D"/>
    <w:rsid w:val="007D0609"/>
    <w:rsid w:val="007D29DA"/>
    <w:rsid w:val="007D5A18"/>
    <w:rsid w:val="007D6836"/>
    <w:rsid w:val="007E3A90"/>
    <w:rsid w:val="007E3D4F"/>
    <w:rsid w:val="007E4854"/>
    <w:rsid w:val="007E6C5C"/>
    <w:rsid w:val="007F042B"/>
    <w:rsid w:val="007F2C88"/>
    <w:rsid w:val="007F3AF6"/>
    <w:rsid w:val="007F4A8E"/>
    <w:rsid w:val="007F4F08"/>
    <w:rsid w:val="007F7CE1"/>
    <w:rsid w:val="00802B1A"/>
    <w:rsid w:val="008039A1"/>
    <w:rsid w:val="00805BAD"/>
    <w:rsid w:val="00805F38"/>
    <w:rsid w:val="008061FC"/>
    <w:rsid w:val="008068EB"/>
    <w:rsid w:val="00806C96"/>
    <w:rsid w:val="00810776"/>
    <w:rsid w:val="00811057"/>
    <w:rsid w:val="008124B5"/>
    <w:rsid w:val="008149C4"/>
    <w:rsid w:val="00814A9A"/>
    <w:rsid w:val="0081523B"/>
    <w:rsid w:val="00815D2C"/>
    <w:rsid w:val="00817082"/>
    <w:rsid w:val="00820AF5"/>
    <w:rsid w:val="00821838"/>
    <w:rsid w:val="00823228"/>
    <w:rsid w:val="008234C6"/>
    <w:rsid w:val="00824790"/>
    <w:rsid w:val="0082516E"/>
    <w:rsid w:val="008272A2"/>
    <w:rsid w:val="008276DB"/>
    <w:rsid w:val="008304EC"/>
    <w:rsid w:val="008308C6"/>
    <w:rsid w:val="00830DCE"/>
    <w:rsid w:val="0083239B"/>
    <w:rsid w:val="00833506"/>
    <w:rsid w:val="00833EA3"/>
    <w:rsid w:val="00834453"/>
    <w:rsid w:val="00834CEA"/>
    <w:rsid w:val="0084085A"/>
    <w:rsid w:val="00841AA9"/>
    <w:rsid w:val="008452DD"/>
    <w:rsid w:val="00847098"/>
    <w:rsid w:val="00847DB8"/>
    <w:rsid w:val="008504E6"/>
    <w:rsid w:val="00850CD1"/>
    <w:rsid w:val="00850DC3"/>
    <w:rsid w:val="00852943"/>
    <w:rsid w:val="008568BC"/>
    <w:rsid w:val="00857EF0"/>
    <w:rsid w:val="00862245"/>
    <w:rsid w:val="00862B9C"/>
    <w:rsid w:val="00865E74"/>
    <w:rsid w:val="00866235"/>
    <w:rsid w:val="00866BF5"/>
    <w:rsid w:val="00866FEC"/>
    <w:rsid w:val="00870678"/>
    <w:rsid w:val="008722B3"/>
    <w:rsid w:val="008736C8"/>
    <w:rsid w:val="00873F17"/>
    <w:rsid w:val="00874033"/>
    <w:rsid w:val="00880324"/>
    <w:rsid w:val="00880F0F"/>
    <w:rsid w:val="00882522"/>
    <w:rsid w:val="00887850"/>
    <w:rsid w:val="00891479"/>
    <w:rsid w:val="00893E47"/>
    <w:rsid w:val="00895FC9"/>
    <w:rsid w:val="008A0937"/>
    <w:rsid w:val="008A3957"/>
    <w:rsid w:val="008A4589"/>
    <w:rsid w:val="008A4E52"/>
    <w:rsid w:val="008B03F8"/>
    <w:rsid w:val="008B0D27"/>
    <w:rsid w:val="008B22EB"/>
    <w:rsid w:val="008B2BDF"/>
    <w:rsid w:val="008B39F4"/>
    <w:rsid w:val="008B4E6E"/>
    <w:rsid w:val="008B55A0"/>
    <w:rsid w:val="008B6AA7"/>
    <w:rsid w:val="008B7A02"/>
    <w:rsid w:val="008B7FCB"/>
    <w:rsid w:val="008C06E5"/>
    <w:rsid w:val="008C0AE7"/>
    <w:rsid w:val="008C1754"/>
    <w:rsid w:val="008C3F34"/>
    <w:rsid w:val="008C789D"/>
    <w:rsid w:val="008D0633"/>
    <w:rsid w:val="008D2759"/>
    <w:rsid w:val="008D309E"/>
    <w:rsid w:val="008D3CAC"/>
    <w:rsid w:val="008D3CDC"/>
    <w:rsid w:val="008D559E"/>
    <w:rsid w:val="008D6A4B"/>
    <w:rsid w:val="008D710B"/>
    <w:rsid w:val="008D7E0F"/>
    <w:rsid w:val="008E0DDF"/>
    <w:rsid w:val="008E2FDB"/>
    <w:rsid w:val="008E587B"/>
    <w:rsid w:val="008E7017"/>
    <w:rsid w:val="008E71F1"/>
    <w:rsid w:val="008F27CC"/>
    <w:rsid w:val="008F3F4C"/>
    <w:rsid w:val="008F4CB9"/>
    <w:rsid w:val="008F66AB"/>
    <w:rsid w:val="008F729D"/>
    <w:rsid w:val="0090065D"/>
    <w:rsid w:val="009030BE"/>
    <w:rsid w:val="00903C64"/>
    <w:rsid w:val="00904D63"/>
    <w:rsid w:val="00905D0E"/>
    <w:rsid w:val="00906EFC"/>
    <w:rsid w:val="009070F6"/>
    <w:rsid w:val="00910197"/>
    <w:rsid w:val="0091066E"/>
    <w:rsid w:val="00910D38"/>
    <w:rsid w:val="00912A2A"/>
    <w:rsid w:val="0091627F"/>
    <w:rsid w:val="0091694B"/>
    <w:rsid w:val="009211F7"/>
    <w:rsid w:val="009219E5"/>
    <w:rsid w:val="00921A45"/>
    <w:rsid w:val="00923B3B"/>
    <w:rsid w:val="00925D8F"/>
    <w:rsid w:val="00933186"/>
    <w:rsid w:val="009411C3"/>
    <w:rsid w:val="009427A0"/>
    <w:rsid w:val="0094604F"/>
    <w:rsid w:val="00947FA3"/>
    <w:rsid w:val="00950749"/>
    <w:rsid w:val="00950E1B"/>
    <w:rsid w:val="009525B9"/>
    <w:rsid w:val="009538F9"/>
    <w:rsid w:val="00953F1F"/>
    <w:rsid w:val="0095483B"/>
    <w:rsid w:val="00954932"/>
    <w:rsid w:val="009565D1"/>
    <w:rsid w:val="00957C96"/>
    <w:rsid w:val="009610B1"/>
    <w:rsid w:val="00961281"/>
    <w:rsid w:val="00961915"/>
    <w:rsid w:val="00961BD1"/>
    <w:rsid w:val="009628A7"/>
    <w:rsid w:val="0096298A"/>
    <w:rsid w:val="00964961"/>
    <w:rsid w:val="009655C4"/>
    <w:rsid w:val="00967734"/>
    <w:rsid w:val="00970493"/>
    <w:rsid w:val="0097097D"/>
    <w:rsid w:val="00971174"/>
    <w:rsid w:val="00972B61"/>
    <w:rsid w:val="00972B9B"/>
    <w:rsid w:val="00972EC7"/>
    <w:rsid w:val="0097318C"/>
    <w:rsid w:val="0097425F"/>
    <w:rsid w:val="00974BE2"/>
    <w:rsid w:val="00981B02"/>
    <w:rsid w:val="00983CC0"/>
    <w:rsid w:val="00984F81"/>
    <w:rsid w:val="00987C51"/>
    <w:rsid w:val="009907A4"/>
    <w:rsid w:val="00991696"/>
    <w:rsid w:val="00991C36"/>
    <w:rsid w:val="00992C88"/>
    <w:rsid w:val="009B0250"/>
    <w:rsid w:val="009B1064"/>
    <w:rsid w:val="009B2C74"/>
    <w:rsid w:val="009B5ED2"/>
    <w:rsid w:val="009B63E8"/>
    <w:rsid w:val="009C00E7"/>
    <w:rsid w:val="009C0472"/>
    <w:rsid w:val="009C1245"/>
    <w:rsid w:val="009C376A"/>
    <w:rsid w:val="009C6A2D"/>
    <w:rsid w:val="009D030B"/>
    <w:rsid w:val="009D25A1"/>
    <w:rsid w:val="009D377C"/>
    <w:rsid w:val="009D3D1E"/>
    <w:rsid w:val="009D41BC"/>
    <w:rsid w:val="009D52C2"/>
    <w:rsid w:val="009D6196"/>
    <w:rsid w:val="009D75CE"/>
    <w:rsid w:val="009E028F"/>
    <w:rsid w:val="009E0FE3"/>
    <w:rsid w:val="009E33C2"/>
    <w:rsid w:val="009F0D39"/>
    <w:rsid w:val="009F1907"/>
    <w:rsid w:val="009F27B1"/>
    <w:rsid w:val="009F28ED"/>
    <w:rsid w:val="009F33C9"/>
    <w:rsid w:val="009F5B3C"/>
    <w:rsid w:val="00A03C50"/>
    <w:rsid w:val="00A0540F"/>
    <w:rsid w:val="00A0617F"/>
    <w:rsid w:val="00A11368"/>
    <w:rsid w:val="00A11CA2"/>
    <w:rsid w:val="00A13943"/>
    <w:rsid w:val="00A2185A"/>
    <w:rsid w:val="00A2274E"/>
    <w:rsid w:val="00A22864"/>
    <w:rsid w:val="00A22911"/>
    <w:rsid w:val="00A23225"/>
    <w:rsid w:val="00A2418C"/>
    <w:rsid w:val="00A2502D"/>
    <w:rsid w:val="00A3002E"/>
    <w:rsid w:val="00A3286B"/>
    <w:rsid w:val="00A33EB2"/>
    <w:rsid w:val="00A3508B"/>
    <w:rsid w:val="00A364ED"/>
    <w:rsid w:val="00A41347"/>
    <w:rsid w:val="00A41BEA"/>
    <w:rsid w:val="00A44226"/>
    <w:rsid w:val="00A45CC1"/>
    <w:rsid w:val="00A47798"/>
    <w:rsid w:val="00A5583B"/>
    <w:rsid w:val="00A560DF"/>
    <w:rsid w:val="00A5777C"/>
    <w:rsid w:val="00A621FF"/>
    <w:rsid w:val="00A6616E"/>
    <w:rsid w:val="00A6678D"/>
    <w:rsid w:val="00A70109"/>
    <w:rsid w:val="00A71CF6"/>
    <w:rsid w:val="00A744F9"/>
    <w:rsid w:val="00A76217"/>
    <w:rsid w:val="00A7778B"/>
    <w:rsid w:val="00A77825"/>
    <w:rsid w:val="00A803A6"/>
    <w:rsid w:val="00A80BA8"/>
    <w:rsid w:val="00A84846"/>
    <w:rsid w:val="00A85CD6"/>
    <w:rsid w:val="00A9447C"/>
    <w:rsid w:val="00A95649"/>
    <w:rsid w:val="00A96386"/>
    <w:rsid w:val="00AA1661"/>
    <w:rsid w:val="00AA3E75"/>
    <w:rsid w:val="00AB2688"/>
    <w:rsid w:val="00AB2749"/>
    <w:rsid w:val="00AB2FEC"/>
    <w:rsid w:val="00AB37EE"/>
    <w:rsid w:val="00AB7A3C"/>
    <w:rsid w:val="00AB7FB9"/>
    <w:rsid w:val="00AC10BE"/>
    <w:rsid w:val="00AC6823"/>
    <w:rsid w:val="00AD412D"/>
    <w:rsid w:val="00AD7E72"/>
    <w:rsid w:val="00AE1F55"/>
    <w:rsid w:val="00AE201D"/>
    <w:rsid w:val="00AE6E34"/>
    <w:rsid w:val="00AF3699"/>
    <w:rsid w:val="00AF463D"/>
    <w:rsid w:val="00AF5757"/>
    <w:rsid w:val="00AF6342"/>
    <w:rsid w:val="00AF7731"/>
    <w:rsid w:val="00B00076"/>
    <w:rsid w:val="00B03475"/>
    <w:rsid w:val="00B03931"/>
    <w:rsid w:val="00B06805"/>
    <w:rsid w:val="00B07AC5"/>
    <w:rsid w:val="00B1363A"/>
    <w:rsid w:val="00B14617"/>
    <w:rsid w:val="00B14EEB"/>
    <w:rsid w:val="00B17D43"/>
    <w:rsid w:val="00B20591"/>
    <w:rsid w:val="00B259FB"/>
    <w:rsid w:val="00B30F96"/>
    <w:rsid w:val="00B31047"/>
    <w:rsid w:val="00B33D1D"/>
    <w:rsid w:val="00B36074"/>
    <w:rsid w:val="00B37145"/>
    <w:rsid w:val="00B4042C"/>
    <w:rsid w:val="00B421CE"/>
    <w:rsid w:val="00B425CA"/>
    <w:rsid w:val="00B4371D"/>
    <w:rsid w:val="00B51530"/>
    <w:rsid w:val="00B5199D"/>
    <w:rsid w:val="00B5587E"/>
    <w:rsid w:val="00B6056B"/>
    <w:rsid w:val="00B61593"/>
    <w:rsid w:val="00B6307D"/>
    <w:rsid w:val="00B63887"/>
    <w:rsid w:val="00B63A4E"/>
    <w:rsid w:val="00B65BFF"/>
    <w:rsid w:val="00B70BC6"/>
    <w:rsid w:val="00B7197C"/>
    <w:rsid w:val="00B73BC2"/>
    <w:rsid w:val="00B73C72"/>
    <w:rsid w:val="00B75F54"/>
    <w:rsid w:val="00B808FA"/>
    <w:rsid w:val="00B80B2E"/>
    <w:rsid w:val="00B828DA"/>
    <w:rsid w:val="00B83547"/>
    <w:rsid w:val="00B841D1"/>
    <w:rsid w:val="00B85F7E"/>
    <w:rsid w:val="00B86982"/>
    <w:rsid w:val="00B91CD4"/>
    <w:rsid w:val="00B933EC"/>
    <w:rsid w:val="00B94D11"/>
    <w:rsid w:val="00B9761B"/>
    <w:rsid w:val="00BA0F53"/>
    <w:rsid w:val="00BA48EB"/>
    <w:rsid w:val="00BA4992"/>
    <w:rsid w:val="00BA4C1C"/>
    <w:rsid w:val="00BA5131"/>
    <w:rsid w:val="00BB07E3"/>
    <w:rsid w:val="00BB0E29"/>
    <w:rsid w:val="00BB2D7D"/>
    <w:rsid w:val="00BB56E2"/>
    <w:rsid w:val="00BB7417"/>
    <w:rsid w:val="00BB78C9"/>
    <w:rsid w:val="00BC174C"/>
    <w:rsid w:val="00BC1CD8"/>
    <w:rsid w:val="00BC2474"/>
    <w:rsid w:val="00BC3790"/>
    <w:rsid w:val="00BC58E8"/>
    <w:rsid w:val="00BC62C1"/>
    <w:rsid w:val="00BC65B7"/>
    <w:rsid w:val="00BD0079"/>
    <w:rsid w:val="00BD1396"/>
    <w:rsid w:val="00BD3BDD"/>
    <w:rsid w:val="00BD6736"/>
    <w:rsid w:val="00BD6A50"/>
    <w:rsid w:val="00BE2925"/>
    <w:rsid w:val="00BE390B"/>
    <w:rsid w:val="00BE4D13"/>
    <w:rsid w:val="00BE552E"/>
    <w:rsid w:val="00BE6326"/>
    <w:rsid w:val="00BE6B2C"/>
    <w:rsid w:val="00BE6B46"/>
    <w:rsid w:val="00BE7339"/>
    <w:rsid w:val="00BF04F0"/>
    <w:rsid w:val="00BF42C8"/>
    <w:rsid w:val="00BF618C"/>
    <w:rsid w:val="00C01633"/>
    <w:rsid w:val="00C022BD"/>
    <w:rsid w:val="00C048B1"/>
    <w:rsid w:val="00C114EC"/>
    <w:rsid w:val="00C14D88"/>
    <w:rsid w:val="00C1538F"/>
    <w:rsid w:val="00C15B88"/>
    <w:rsid w:val="00C15BEF"/>
    <w:rsid w:val="00C15DDA"/>
    <w:rsid w:val="00C164E4"/>
    <w:rsid w:val="00C167D1"/>
    <w:rsid w:val="00C20FD7"/>
    <w:rsid w:val="00C2160B"/>
    <w:rsid w:val="00C24EF3"/>
    <w:rsid w:val="00C251EA"/>
    <w:rsid w:val="00C25648"/>
    <w:rsid w:val="00C25F10"/>
    <w:rsid w:val="00C26889"/>
    <w:rsid w:val="00C30920"/>
    <w:rsid w:val="00C313BB"/>
    <w:rsid w:val="00C348BD"/>
    <w:rsid w:val="00C34D30"/>
    <w:rsid w:val="00C3500C"/>
    <w:rsid w:val="00C36566"/>
    <w:rsid w:val="00C367A0"/>
    <w:rsid w:val="00C37A5C"/>
    <w:rsid w:val="00C421DC"/>
    <w:rsid w:val="00C42492"/>
    <w:rsid w:val="00C42D4C"/>
    <w:rsid w:val="00C5227D"/>
    <w:rsid w:val="00C5301B"/>
    <w:rsid w:val="00C552EF"/>
    <w:rsid w:val="00C555A4"/>
    <w:rsid w:val="00C57F35"/>
    <w:rsid w:val="00C6098D"/>
    <w:rsid w:val="00C611B6"/>
    <w:rsid w:val="00C62028"/>
    <w:rsid w:val="00C64BF5"/>
    <w:rsid w:val="00C66019"/>
    <w:rsid w:val="00C6734E"/>
    <w:rsid w:val="00C735B9"/>
    <w:rsid w:val="00C73655"/>
    <w:rsid w:val="00C7372D"/>
    <w:rsid w:val="00C80874"/>
    <w:rsid w:val="00C833B7"/>
    <w:rsid w:val="00C859E5"/>
    <w:rsid w:val="00C85CC0"/>
    <w:rsid w:val="00C868E8"/>
    <w:rsid w:val="00C90BAD"/>
    <w:rsid w:val="00C94129"/>
    <w:rsid w:val="00C9496C"/>
    <w:rsid w:val="00C96F40"/>
    <w:rsid w:val="00C97048"/>
    <w:rsid w:val="00CA0F51"/>
    <w:rsid w:val="00CA2AE0"/>
    <w:rsid w:val="00CA65BC"/>
    <w:rsid w:val="00CB1377"/>
    <w:rsid w:val="00CB21DE"/>
    <w:rsid w:val="00CB44CA"/>
    <w:rsid w:val="00CC078A"/>
    <w:rsid w:val="00CC1940"/>
    <w:rsid w:val="00CC2341"/>
    <w:rsid w:val="00CC2972"/>
    <w:rsid w:val="00CC54F9"/>
    <w:rsid w:val="00CC7AA6"/>
    <w:rsid w:val="00CD03EF"/>
    <w:rsid w:val="00CD0BE0"/>
    <w:rsid w:val="00CD1BBC"/>
    <w:rsid w:val="00CD5824"/>
    <w:rsid w:val="00CD5BE4"/>
    <w:rsid w:val="00CE06AD"/>
    <w:rsid w:val="00CE4377"/>
    <w:rsid w:val="00CE531D"/>
    <w:rsid w:val="00CE643A"/>
    <w:rsid w:val="00CE6AFF"/>
    <w:rsid w:val="00CF1270"/>
    <w:rsid w:val="00CF1528"/>
    <w:rsid w:val="00CF1A41"/>
    <w:rsid w:val="00CF4229"/>
    <w:rsid w:val="00CF6D7A"/>
    <w:rsid w:val="00CF7E17"/>
    <w:rsid w:val="00D00459"/>
    <w:rsid w:val="00D02A76"/>
    <w:rsid w:val="00D03D7F"/>
    <w:rsid w:val="00D04BBB"/>
    <w:rsid w:val="00D07924"/>
    <w:rsid w:val="00D12938"/>
    <w:rsid w:val="00D1487E"/>
    <w:rsid w:val="00D21D83"/>
    <w:rsid w:val="00D2362F"/>
    <w:rsid w:val="00D2504F"/>
    <w:rsid w:val="00D31100"/>
    <w:rsid w:val="00D314B7"/>
    <w:rsid w:val="00D31823"/>
    <w:rsid w:val="00D3182C"/>
    <w:rsid w:val="00D32BC2"/>
    <w:rsid w:val="00D361EA"/>
    <w:rsid w:val="00D37313"/>
    <w:rsid w:val="00D402A7"/>
    <w:rsid w:val="00D4201C"/>
    <w:rsid w:val="00D42867"/>
    <w:rsid w:val="00D43263"/>
    <w:rsid w:val="00D52743"/>
    <w:rsid w:val="00D541E2"/>
    <w:rsid w:val="00D55D30"/>
    <w:rsid w:val="00D604C7"/>
    <w:rsid w:val="00D60E32"/>
    <w:rsid w:val="00D61309"/>
    <w:rsid w:val="00D631DF"/>
    <w:rsid w:val="00D6422E"/>
    <w:rsid w:val="00D64DBD"/>
    <w:rsid w:val="00D65797"/>
    <w:rsid w:val="00D65EF9"/>
    <w:rsid w:val="00D702C6"/>
    <w:rsid w:val="00D70B7F"/>
    <w:rsid w:val="00D70F5A"/>
    <w:rsid w:val="00D74D43"/>
    <w:rsid w:val="00D74F29"/>
    <w:rsid w:val="00D761BB"/>
    <w:rsid w:val="00D82BBE"/>
    <w:rsid w:val="00D8413E"/>
    <w:rsid w:val="00D84521"/>
    <w:rsid w:val="00D85DD7"/>
    <w:rsid w:val="00D86635"/>
    <w:rsid w:val="00D870B4"/>
    <w:rsid w:val="00D87CD4"/>
    <w:rsid w:val="00D87D01"/>
    <w:rsid w:val="00D87ED4"/>
    <w:rsid w:val="00D90B77"/>
    <w:rsid w:val="00D9166F"/>
    <w:rsid w:val="00D917F0"/>
    <w:rsid w:val="00D92189"/>
    <w:rsid w:val="00D96086"/>
    <w:rsid w:val="00D96C82"/>
    <w:rsid w:val="00D97BEA"/>
    <w:rsid w:val="00DA1DAE"/>
    <w:rsid w:val="00DA2155"/>
    <w:rsid w:val="00DA2157"/>
    <w:rsid w:val="00DA2187"/>
    <w:rsid w:val="00DA2CEA"/>
    <w:rsid w:val="00DA3F48"/>
    <w:rsid w:val="00DA7864"/>
    <w:rsid w:val="00DA7CEE"/>
    <w:rsid w:val="00DB203D"/>
    <w:rsid w:val="00DB2200"/>
    <w:rsid w:val="00DB2701"/>
    <w:rsid w:val="00DB441F"/>
    <w:rsid w:val="00DB4FBC"/>
    <w:rsid w:val="00DB5F10"/>
    <w:rsid w:val="00DC0ACA"/>
    <w:rsid w:val="00DC2A82"/>
    <w:rsid w:val="00DC2DF0"/>
    <w:rsid w:val="00DC619B"/>
    <w:rsid w:val="00DC7FD2"/>
    <w:rsid w:val="00DD2190"/>
    <w:rsid w:val="00DD2EA3"/>
    <w:rsid w:val="00DD3500"/>
    <w:rsid w:val="00DD40E7"/>
    <w:rsid w:val="00DD5A26"/>
    <w:rsid w:val="00DD64C8"/>
    <w:rsid w:val="00DD75C5"/>
    <w:rsid w:val="00DE0D1D"/>
    <w:rsid w:val="00DE14A6"/>
    <w:rsid w:val="00DE3D21"/>
    <w:rsid w:val="00DF0B7C"/>
    <w:rsid w:val="00DF2E49"/>
    <w:rsid w:val="00DF5AD3"/>
    <w:rsid w:val="00E0001B"/>
    <w:rsid w:val="00E0261A"/>
    <w:rsid w:val="00E0277F"/>
    <w:rsid w:val="00E03B1F"/>
    <w:rsid w:val="00E066E1"/>
    <w:rsid w:val="00E11FF5"/>
    <w:rsid w:val="00E13E10"/>
    <w:rsid w:val="00E14006"/>
    <w:rsid w:val="00E152D5"/>
    <w:rsid w:val="00E16E79"/>
    <w:rsid w:val="00E216F2"/>
    <w:rsid w:val="00E26622"/>
    <w:rsid w:val="00E275B7"/>
    <w:rsid w:val="00E27EB7"/>
    <w:rsid w:val="00E303BB"/>
    <w:rsid w:val="00E31438"/>
    <w:rsid w:val="00E315EA"/>
    <w:rsid w:val="00E32826"/>
    <w:rsid w:val="00E35280"/>
    <w:rsid w:val="00E3598B"/>
    <w:rsid w:val="00E36997"/>
    <w:rsid w:val="00E40884"/>
    <w:rsid w:val="00E42E35"/>
    <w:rsid w:val="00E463E6"/>
    <w:rsid w:val="00E46B5B"/>
    <w:rsid w:val="00E47191"/>
    <w:rsid w:val="00E50610"/>
    <w:rsid w:val="00E50A91"/>
    <w:rsid w:val="00E50F23"/>
    <w:rsid w:val="00E5265D"/>
    <w:rsid w:val="00E56E5C"/>
    <w:rsid w:val="00E616E4"/>
    <w:rsid w:val="00E61D05"/>
    <w:rsid w:val="00E61F6D"/>
    <w:rsid w:val="00E6426A"/>
    <w:rsid w:val="00E719AC"/>
    <w:rsid w:val="00E72AF3"/>
    <w:rsid w:val="00E816D6"/>
    <w:rsid w:val="00E83197"/>
    <w:rsid w:val="00E8654A"/>
    <w:rsid w:val="00E86B00"/>
    <w:rsid w:val="00E92336"/>
    <w:rsid w:val="00E937D6"/>
    <w:rsid w:val="00E9487D"/>
    <w:rsid w:val="00E94F13"/>
    <w:rsid w:val="00E94F29"/>
    <w:rsid w:val="00E951C3"/>
    <w:rsid w:val="00E95776"/>
    <w:rsid w:val="00E95B68"/>
    <w:rsid w:val="00E97BFA"/>
    <w:rsid w:val="00EA0E3B"/>
    <w:rsid w:val="00EA1610"/>
    <w:rsid w:val="00EA3129"/>
    <w:rsid w:val="00EA4E48"/>
    <w:rsid w:val="00EA556E"/>
    <w:rsid w:val="00EA56F4"/>
    <w:rsid w:val="00EA75E9"/>
    <w:rsid w:val="00EA7695"/>
    <w:rsid w:val="00EA7F62"/>
    <w:rsid w:val="00EB3B61"/>
    <w:rsid w:val="00EB4092"/>
    <w:rsid w:val="00EB4D71"/>
    <w:rsid w:val="00EB5487"/>
    <w:rsid w:val="00EB62DB"/>
    <w:rsid w:val="00EB66D5"/>
    <w:rsid w:val="00EB7585"/>
    <w:rsid w:val="00EC06D4"/>
    <w:rsid w:val="00EC1167"/>
    <w:rsid w:val="00EC2252"/>
    <w:rsid w:val="00EC2FF5"/>
    <w:rsid w:val="00EC579E"/>
    <w:rsid w:val="00EC592E"/>
    <w:rsid w:val="00EC5FEC"/>
    <w:rsid w:val="00EC610A"/>
    <w:rsid w:val="00EC632C"/>
    <w:rsid w:val="00ED1DF0"/>
    <w:rsid w:val="00ED35DD"/>
    <w:rsid w:val="00ED7782"/>
    <w:rsid w:val="00EE0A5E"/>
    <w:rsid w:val="00EE129E"/>
    <w:rsid w:val="00EE1DED"/>
    <w:rsid w:val="00EE4C84"/>
    <w:rsid w:val="00EE526F"/>
    <w:rsid w:val="00EE538A"/>
    <w:rsid w:val="00EE66DD"/>
    <w:rsid w:val="00EE7154"/>
    <w:rsid w:val="00EE74EC"/>
    <w:rsid w:val="00EE7545"/>
    <w:rsid w:val="00EF00CA"/>
    <w:rsid w:val="00EF238A"/>
    <w:rsid w:val="00EF4A58"/>
    <w:rsid w:val="00F03EB8"/>
    <w:rsid w:val="00F04A99"/>
    <w:rsid w:val="00F05A7C"/>
    <w:rsid w:val="00F05BE7"/>
    <w:rsid w:val="00F0712A"/>
    <w:rsid w:val="00F13782"/>
    <w:rsid w:val="00F13C1D"/>
    <w:rsid w:val="00F15CDF"/>
    <w:rsid w:val="00F16E03"/>
    <w:rsid w:val="00F17A46"/>
    <w:rsid w:val="00F208A7"/>
    <w:rsid w:val="00F21BD4"/>
    <w:rsid w:val="00F235A6"/>
    <w:rsid w:val="00F237F5"/>
    <w:rsid w:val="00F23A28"/>
    <w:rsid w:val="00F24241"/>
    <w:rsid w:val="00F25F2C"/>
    <w:rsid w:val="00F27F82"/>
    <w:rsid w:val="00F30C27"/>
    <w:rsid w:val="00F3368F"/>
    <w:rsid w:val="00F34437"/>
    <w:rsid w:val="00F4708C"/>
    <w:rsid w:val="00F527D2"/>
    <w:rsid w:val="00F52BE3"/>
    <w:rsid w:val="00F52D90"/>
    <w:rsid w:val="00F5310F"/>
    <w:rsid w:val="00F54E3D"/>
    <w:rsid w:val="00F56B9D"/>
    <w:rsid w:val="00F622E4"/>
    <w:rsid w:val="00F627D7"/>
    <w:rsid w:val="00F6290C"/>
    <w:rsid w:val="00F6309D"/>
    <w:rsid w:val="00F641E2"/>
    <w:rsid w:val="00F65222"/>
    <w:rsid w:val="00F659B8"/>
    <w:rsid w:val="00F6615A"/>
    <w:rsid w:val="00F6645C"/>
    <w:rsid w:val="00F66E28"/>
    <w:rsid w:val="00F66F7C"/>
    <w:rsid w:val="00F7328A"/>
    <w:rsid w:val="00F742CC"/>
    <w:rsid w:val="00F75D8C"/>
    <w:rsid w:val="00F83183"/>
    <w:rsid w:val="00F83415"/>
    <w:rsid w:val="00F91362"/>
    <w:rsid w:val="00F9341B"/>
    <w:rsid w:val="00F93896"/>
    <w:rsid w:val="00F93E44"/>
    <w:rsid w:val="00F97EB0"/>
    <w:rsid w:val="00FA00A7"/>
    <w:rsid w:val="00FA2846"/>
    <w:rsid w:val="00FA481D"/>
    <w:rsid w:val="00FA4F1A"/>
    <w:rsid w:val="00FA574C"/>
    <w:rsid w:val="00FA6B8B"/>
    <w:rsid w:val="00FA6D0B"/>
    <w:rsid w:val="00FB490C"/>
    <w:rsid w:val="00FB5569"/>
    <w:rsid w:val="00FB661D"/>
    <w:rsid w:val="00FC01CD"/>
    <w:rsid w:val="00FC608B"/>
    <w:rsid w:val="00FC6BF4"/>
    <w:rsid w:val="00FC6DD5"/>
    <w:rsid w:val="00FC7515"/>
    <w:rsid w:val="00FC7C29"/>
    <w:rsid w:val="00FD0F4E"/>
    <w:rsid w:val="00FD1319"/>
    <w:rsid w:val="00FD1A2A"/>
    <w:rsid w:val="00FD2A48"/>
    <w:rsid w:val="00FD38D7"/>
    <w:rsid w:val="00FD3E80"/>
    <w:rsid w:val="00FD4A52"/>
    <w:rsid w:val="00FD4E10"/>
    <w:rsid w:val="00FD59B6"/>
    <w:rsid w:val="00FD6D61"/>
    <w:rsid w:val="00FE0392"/>
    <w:rsid w:val="00FE27F2"/>
    <w:rsid w:val="00FE2BBD"/>
    <w:rsid w:val="00FE3130"/>
    <w:rsid w:val="00FE7A4F"/>
    <w:rsid w:val="00FE7B3C"/>
    <w:rsid w:val="00FF0DA4"/>
    <w:rsid w:val="00FF50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10EFD"/>
  <w15:docId w15:val="{68D03C04-CD71-4EE2-8DC3-1BE0D5E0F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C" w:eastAsia="es-EC"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94334"/>
    <w:rPr>
      <w:b/>
      <w:bCs/>
    </w:rPr>
  </w:style>
  <w:style w:type="paragraph" w:styleId="Prrafodelista">
    <w:name w:val="List Paragraph"/>
    <w:basedOn w:val="Normal"/>
    <w:link w:val="PrrafodelistaCar"/>
    <w:uiPriority w:val="34"/>
    <w:qFormat/>
    <w:rsid w:val="00394334"/>
    <w:pPr>
      <w:ind w:left="720"/>
      <w:contextualSpacing/>
    </w:pPr>
    <w:rPr>
      <w:lang w:val="en-US"/>
    </w:rPr>
  </w:style>
  <w:style w:type="paragraph" w:styleId="NormalWeb">
    <w:name w:val="Normal (Web)"/>
    <w:basedOn w:val="Normal"/>
    <w:uiPriority w:val="99"/>
    <w:unhideWhenUsed/>
    <w:rsid w:val="0039433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vnculo">
    <w:name w:val="Hyperlink"/>
    <w:basedOn w:val="Fuentedeprrafopredeter"/>
    <w:uiPriority w:val="99"/>
    <w:unhideWhenUsed/>
    <w:rsid w:val="00394334"/>
    <w:rPr>
      <w:color w:val="0000FF"/>
      <w:u w:val="single"/>
    </w:rPr>
  </w:style>
  <w:style w:type="character" w:styleId="nfasis">
    <w:name w:val="Emphasis"/>
    <w:basedOn w:val="Fuentedeprrafopredeter"/>
    <w:uiPriority w:val="20"/>
    <w:qFormat/>
    <w:rsid w:val="00394334"/>
    <w:rPr>
      <w:i/>
      <w:iCs/>
    </w:rPr>
  </w:style>
  <w:style w:type="paragraph" w:customStyle="1" w:styleId="Default">
    <w:name w:val="Default"/>
    <w:rsid w:val="00394334"/>
    <w:pPr>
      <w:autoSpaceDE w:val="0"/>
      <w:autoSpaceDN w:val="0"/>
      <w:adjustRightInd w:val="0"/>
      <w:spacing w:after="0" w:line="240" w:lineRule="auto"/>
    </w:pPr>
    <w:rPr>
      <w:rFonts w:ascii="Agency FB" w:hAnsi="Agency FB" w:cs="Agency FB"/>
      <w:color w:val="000000"/>
      <w:sz w:val="24"/>
      <w:szCs w:val="24"/>
      <w:lang w:val="en-US"/>
    </w:rPr>
  </w:style>
  <w:style w:type="character" w:customStyle="1" w:styleId="texto1">
    <w:name w:val="texto1"/>
    <w:basedOn w:val="Fuentedeprrafopredeter"/>
    <w:rsid w:val="00394334"/>
    <w:rPr>
      <w:rFonts w:ascii="Helvetica" w:hAnsi="Helvetica" w:hint="default"/>
      <w:b w:val="0"/>
      <w:bCs w:val="0"/>
      <w:smallCaps w:val="0"/>
      <w:color w:val="000000"/>
    </w:rPr>
  </w:style>
  <w:style w:type="paragraph" w:styleId="Textonotapie">
    <w:name w:val="footnote text"/>
    <w:basedOn w:val="Normal"/>
    <w:link w:val="TextonotapieCar"/>
    <w:uiPriority w:val="99"/>
    <w:unhideWhenUsed/>
    <w:rsid w:val="00394334"/>
    <w:pPr>
      <w:spacing w:after="0" w:line="240" w:lineRule="auto"/>
    </w:pPr>
    <w:rPr>
      <w:sz w:val="20"/>
      <w:szCs w:val="20"/>
      <w:lang w:val="en-US"/>
    </w:rPr>
  </w:style>
  <w:style w:type="character" w:customStyle="1" w:styleId="TextonotapieCar">
    <w:name w:val="Texto nota pie Car"/>
    <w:basedOn w:val="Fuentedeprrafopredeter"/>
    <w:link w:val="Textonotapie"/>
    <w:uiPriority w:val="99"/>
    <w:rsid w:val="00394334"/>
    <w:rPr>
      <w:sz w:val="20"/>
      <w:szCs w:val="20"/>
      <w:lang w:val="en-US"/>
    </w:rPr>
  </w:style>
  <w:style w:type="character" w:styleId="Refdenotaalpie">
    <w:name w:val="footnote reference"/>
    <w:basedOn w:val="Fuentedeprrafopredeter"/>
    <w:uiPriority w:val="99"/>
    <w:unhideWhenUsed/>
    <w:rsid w:val="00394334"/>
    <w:rPr>
      <w:vertAlign w:val="superscript"/>
    </w:rPr>
  </w:style>
  <w:style w:type="character" w:customStyle="1" w:styleId="PrrafodelistaCar">
    <w:name w:val="Párrafo de lista Car"/>
    <w:link w:val="Prrafodelista"/>
    <w:uiPriority w:val="34"/>
    <w:locked/>
    <w:rsid w:val="00394334"/>
    <w:rPr>
      <w:lang w:val="en-US"/>
    </w:rPr>
  </w:style>
  <w:style w:type="table" w:styleId="Tablaconcuadrcula">
    <w:name w:val="Table Grid"/>
    <w:basedOn w:val="Tablanormal"/>
    <w:uiPriority w:val="59"/>
    <w:rsid w:val="0039433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943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4334"/>
    <w:rPr>
      <w:rFonts w:ascii="Tahoma" w:hAnsi="Tahoma" w:cs="Tahoma"/>
      <w:sz w:val="16"/>
      <w:szCs w:val="16"/>
    </w:rPr>
  </w:style>
  <w:style w:type="paragraph" w:styleId="HTMLconformatoprevio">
    <w:name w:val="HTML Preformatted"/>
    <w:basedOn w:val="Normal"/>
    <w:link w:val="HTMLconformatoprevioCar"/>
    <w:uiPriority w:val="99"/>
    <w:semiHidden/>
    <w:unhideWhenUsed/>
    <w:rsid w:val="00286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28646C"/>
    <w:rPr>
      <w:rFonts w:ascii="Courier New" w:eastAsia="Times New Roman" w:hAnsi="Courier New" w:cs="Courier New"/>
      <w:sz w:val="20"/>
      <w:szCs w:val="20"/>
    </w:rPr>
  </w:style>
  <w:style w:type="paragraph" w:styleId="Continuarlista">
    <w:name w:val="List Continue"/>
    <w:basedOn w:val="Normal"/>
    <w:uiPriority w:val="99"/>
    <w:unhideWhenUsed/>
    <w:rsid w:val="00067396"/>
    <w:pPr>
      <w:spacing w:after="120" w:line="259" w:lineRule="auto"/>
      <w:ind w:left="360"/>
      <w:contextualSpacing/>
    </w:pPr>
    <w:rPr>
      <w:rFonts w:eastAsiaTheme="minorHAnsi"/>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536087">
      <w:bodyDiv w:val="1"/>
      <w:marLeft w:val="0"/>
      <w:marRight w:val="0"/>
      <w:marTop w:val="0"/>
      <w:marBottom w:val="0"/>
      <w:divBdr>
        <w:top w:val="none" w:sz="0" w:space="0" w:color="auto"/>
        <w:left w:val="none" w:sz="0" w:space="0" w:color="auto"/>
        <w:bottom w:val="none" w:sz="0" w:space="0" w:color="auto"/>
        <w:right w:val="none" w:sz="0" w:space="0" w:color="auto"/>
      </w:divBdr>
    </w:div>
    <w:div w:id="137870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lilnadya@gmail.com" TargetMode="External"/><Relationship Id="rId3" Type="http://schemas.openxmlformats.org/officeDocument/2006/relationships/settings" Target="settings.xml"/><Relationship Id="rId7" Type="http://schemas.openxmlformats.org/officeDocument/2006/relationships/hyperlink" Target="mailto:salcivarmolin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gadprlapila.gob.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10</Pages>
  <Words>2996</Words>
  <Characters>16484</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19442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Silvio</dc:creator>
  <cp:lastModifiedBy>Joaquin</cp:lastModifiedBy>
  <cp:revision>17</cp:revision>
  <dcterms:created xsi:type="dcterms:W3CDTF">2019-03-30T16:08:00Z</dcterms:created>
  <dcterms:modified xsi:type="dcterms:W3CDTF">2019-04-05T14:18:00Z</dcterms:modified>
</cp:coreProperties>
</file>