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926" w:rsidRPr="00342926" w:rsidRDefault="00C863CA" w:rsidP="003429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s-US"/>
        </w:rPr>
      </w:pPr>
      <w:r w:rsidRPr="00342926">
        <w:rPr>
          <w:rFonts w:ascii="Times New Roman" w:hAnsi="Times New Roman" w:cs="Times New Roman"/>
          <w:b/>
          <w:bCs/>
          <w:sz w:val="28"/>
          <w:szCs w:val="28"/>
          <w:lang w:val="es-US"/>
        </w:rPr>
        <w:t xml:space="preserve">X CONFERENCIA INTERNACIONAL DE INGENIERÍA MECÁNICA COMEC 2019 </w:t>
      </w:r>
    </w:p>
    <w:p w:rsidR="009A7133" w:rsidRPr="00342926" w:rsidRDefault="009A7133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US"/>
        </w:rPr>
      </w:pPr>
    </w:p>
    <w:p w:rsidR="00FC345D" w:rsidRPr="00E349D0" w:rsidRDefault="0073482C" w:rsidP="00FC34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Sustitución de</w:t>
      </w:r>
      <w:r w:rsidR="00E34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FB0">
        <w:rPr>
          <w:rFonts w:ascii="Times New Roman" w:hAnsi="Times New Roman" w:cs="Times New Roman"/>
          <w:b/>
          <w:sz w:val="28"/>
          <w:szCs w:val="28"/>
        </w:rPr>
        <w:t xml:space="preserve">rastrillos </w:t>
      </w:r>
      <w:r>
        <w:rPr>
          <w:rFonts w:ascii="Times New Roman" w:hAnsi="Times New Roman" w:cs="Times New Roman"/>
          <w:b/>
          <w:sz w:val="28"/>
          <w:szCs w:val="28"/>
        </w:rPr>
        <w:t xml:space="preserve">por </w:t>
      </w:r>
      <w:r w:rsidR="00771FB0">
        <w:rPr>
          <w:rFonts w:ascii="Times New Roman" w:hAnsi="Times New Roman" w:cs="Times New Roman"/>
          <w:b/>
          <w:sz w:val="28"/>
          <w:szCs w:val="28"/>
        </w:rPr>
        <w:t xml:space="preserve">bandas </w:t>
      </w:r>
      <w:r>
        <w:rPr>
          <w:rFonts w:ascii="Times New Roman" w:hAnsi="Times New Roman" w:cs="Times New Roman"/>
          <w:b/>
          <w:sz w:val="28"/>
          <w:szCs w:val="28"/>
        </w:rPr>
        <w:t xml:space="preserve">en la transportación de bagazo en </w:t>
      </w:r>
      <w:r w:rsidR="004B04E1">
        <w:rPr>
          <w:rFonts w:ascii="Times New Roman" w:hAnsi="Times New Roman" w:cs="Times New Roman"/>
          <w:b/>
          <w:sz w:val="28"/>
          <w:szCs w:val="28"/>
        </w:rPr>
        <w:t>plantas cubanas de cogeneración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C345D" w:rsidRPr="00E349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3482C" w:rsidRPr="00E349D0" w:rsidRDefault="0073482C" w:rsidP="00E349D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>Substitution of</w:t>
      </w:r>
      <w:r w:rsidR="00FD79CC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flights</w:t>
      </w:r>
      <w:r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by</w:t>
      </w:r>
      <w:r w:rsidR="00FC345D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771FB0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>belts</w:t>
      </w:r>
      <w:r w:rsidR="00FC345D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in the </w:t>
      </w:r>
      <w:r w:rsidR="00771FB0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conveying </w:t>
      </w:r>
      <w:r w:rsidR="004B04E1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of bagasse in </w:t>
      </w:r>
      <w:proofErr w:type="spellStart"/>
      <w:r w:rsidR="00847D17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>cuban</w:t>
      </w:r>
      <w:proofErr w:type="spellEnd"/>
      <w:r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FD79CC"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cogeneration </w:t>
      </w:r>
      <w:r w:rsidRPr="00E349D0">
        <w:rPr>
          <w:rFonts w:ascii="Times New Roman" w:hAnsi="Times New Roman" w:cs="Times New Roman"/>
          <w:b/>
          <w:i/>
          <w:sz w:val="28"/>
          <w:szCs w:val="28"/>
          <w:lang w:val="en-US"/>
        </w:rPr>
        <w:t>plants.</w:t>
      </w:r>
    </w:p>
    <w:p w:rsidR="009D5E02" w:rsidRPr="00FC345D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3482C" w:rsidRPr="00FC345D" w:rsidRDefault="0073482C" w:rsidP="00FC34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Eusebio E. Pérez Castellanos </w:t>
      </w:r>
      <w:proofErr w:type="gramStart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FC345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FC345D">
        <w:rPr>
          <w:rFonts w:ascii="Times New Roman" w:hAnsi="Times New Roman" w:cs="Times New Roman"/>
          <w:b/>
          <w:sz w:val="24"/>
          <w:szCs w:val="24"/>
          <w:vertAlign w:val="subscript"/>
        </w:rPr>
        <w:t>,</w:t>
      </w:r>
      <w:proofErr w:type="gramEnd"/>
      <w:r w:rsidR="00FC345D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73482C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Héctor Polanco Sánchez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s-ES_tradnl"/>
        </w:rPr>
        <w:t>2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323E11">
        <w:rPr>
          <w:rFonts w:ascii="Times New Roman" w:hAnsi="Times New Roman" w:cs="Times New Roman"/>
          <w:sz w:val="24"/>
          <w:szCs w:val="24"/>
        </w:rPr>
        <w:t>Eusebio E. Pérez Castellanos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B608A0">
        <w:rPr>
          <w:rFonts w:ascii="Times New Roman" w:hAnsi="Times New Roman" w:cs="Times New Roman"/>
          <w:sz w:val="24"/>
          <w:szCs w:val="24"/>
        </w:rPr>
        <w:t xml:space="preserve">Universidad Central de las Villas, </w:t>
      </w:r>
      <w:r w:rsidR="00323E11">
        <w:rPr>
          <w:rFonts w:ascii="Times New Roman" w:hAnsi="Times New Roman" w:cs="Times New Roman"/>
          <w:sz w:val="24"/>
          <w:szCs w:val="24"/>
        </w:rPr>
        <w:t xml:space="preserve">Cuba. </w:t>
      </w:r>
      <w:hyperlink r:id="rId8" w:history="1">
        <w:r w:rsidR="00E349D0" w:rsidRPr="00D032CF">
          <w:rPr>
            <w:rStyle w:val="Hipervnculo"/>
            <w:rFonts w:ascii="Times New Roman" w:hAnsi="Times New Roman" w:cs="Times New Roman"/>
            <w:sz w:val="24"/>
            <w:szCs w:val="24"/>
          </w:rPr>
          <w:t>eusebiopc@uclv.edu.cu</w:t>
        </w:r>
      </w:hyperlink>
      <w:r w:rsidR="00E34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323E11">
        <w:rPr>
          <w:rFonts w:ascii="Times New Roman" w:hAnsi="Times New Roman" w:cs="Times New Roman"/>
          <w:sz w:val="24"/>
          <w:szCs w:val="24"/>
        </w:rPr>
        <w:t xml:space="preserve"> Héctor</w:t>
      </w:r>
      <w:r w:rsidR="00B608A0">
        <w:rPr>
          <w:rFonts w:ascii="Times New Roman" w:hAnsi="Times New Roman" w:cs="Times New Roman"/>
          <w:sz w:val="24"/>
          <w:szCs w:val="24"/>
        </w:rPr>
        <w:t xml:space="preserve"> Polanco Sánchez, Universidad C</w:t>
      </w:r>
      <w:r w:rsidR="00323E11">
        <w:rPr>
          <w:rFonts w:ascii="Times New Roman" w:hAnsi="Times New Roman" w:cs="Times New Roman"/>
          <w:sz w:val="24"/>
          <w:szCs w:val="24"/>
        </w:rPr>
        <w:t xml:space="preserve">entral de las Villas, Cuba, </w:t>
      </w:r>
      <w:hyperlink r:id="rId9" w:history="1">
        <w:r w:rsidR="00E349D0" w:rsidRPr="00D032CF">
          <w:rPr>
            <w:rStyle w:val="Hipervnculo"/>
            <w:rFonts w:ascii="Times New Roman" w:hAnsi="Times New Roman" w:cs="Times New Roman"/>
            <w:sz w:val="24"/>
            <w:szCs w:val="24"/>
          </w:rPr>
          <w:t>hpolanco@uclv.cu</w:t>
        </w:r>
      </w:hyperlink>
      <w:r w:rsidR="00E349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3CA" w:rsidRDefault="00C863CA" w:rsidP="00E552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345D" w:rsidRPr="00FC345D" w:rsidRDefault="00FC345D" w:rsidP="00E552D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C345D">
        <w:rPr>
          <w:rFonts w:ascii="Times New Roman" w:hAnsi="Times New Roman" w:cs="Times New Roman"/>
          <w:b/>
          <w:sz w:val="24"/>
          <w:szCs w:val="24"/>
        </w:rPr>
        <w:t>Resumen:</w:t>
      </w:r>
    </w:p>
    <w:p w:rsidR="00EB7FFB" w:rsidRPr="00B0303F" w:rsidRDefault="00EB7FFB" w:rsidP="00E552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En este trabajo se </w:t>
      </w:r>
      <w:r w:rsidR="00771FB0" w:rsidRPr="00B0303F">
        <w:rPr>
          <w:rFonts w:ascii="Times New Roman" w:hAnsi="Times New Roman" w:cs="Times New Roman"/>
          <w:sz w:val="24"/>
          <w:szCs w:val="24"/>
        </w:rPr>
        <w:t xml:space="preserve">desarrolla un análisis acerca de </w:t>
      </w:r>
      <w:r w:rsidR="004B04E1" w:rsidRPr="00B0303F">
        <w:rPr>
          <w:rFonts w:ascii="Times New Roman" w:hAnsi="Times New Roman" w:cs="Times New Roman"/>
          <w:sz w:val="24"/>
          <w:szCs w:val="24"/>
        </w:rPr>
        <w:t>la</w:t>
      </w:r>
      <w:r w:rsidRPr="00B0303F">
        <w:rPr>
          <w:rFonts w:ascii="Times New Roman" w:hAnsi="Times New Roman" w:cs="Times New Roman"/>
          <w:sz w:val="24"/>
          <w:szCs w:val="24"/>
        </w:rPr>
        <w:t xml:space="preserve"> </w:t>
      </w:r>
      <w:r w:rsidR="00FD79CC" w:rsidRPr="00B0303F">
        <w:rPr>
          <w:rFonts w:ascii="Times New Roman" w:hAnsi="Times New Roman" w:cs="Times New Roman"/>
          <w:sz w:val="24"/>
          <w:szCs w:val="24"/>
        </w:rPr>
        <w:t xml:space="preserve">sustitución de rastrillos </w:t>
      </w:r>
      <w:r w:rsidR="004B04E1" w:rsidRPr="00B0303F">
        <w:rPr>
          <w:rFonts w:ascii="Times New Roman" w:hAnsi="Times New Roman" w:cs="Times New Roman"/>
          <w:sz w:val="24"/>
          <w:szCs w:val="24"/>
        </w:rPr>
        <w:t>por</w:t>
      </w:r>
      <w:r w:rsidR="00FD79CC" w:rsidRPr="00B0303F">
        <w:rPr>
          <w:rFonts w:ascii="Times New Roman" w:hAnsi="Times New Roman" w:cs="Times New Roman"/>
          <w:sz w:val="24"/>
          <w:szCs w:val="24"/>
        </w:rPr>
        <w:t xml:space="preserve"> banda en la transportación de bagazo en las plantas de cogeneración a partir del bagazo como combustible</w:t>
      </w:r>
      <w:r w:rsidR="004B04E1" w:rsidRPr="00B0303F">
        <w:rPr>
          <w:rFonts w:ascii="Times New Roman" w:hAnsi="Times New Roman" w:cs="Times New Roman"/>
          <w:sz w:val="24"/>
          <w:szCs w:val="24"/>
        </w:rPr>
        <w:t>,</w:t>
      </w:r>
      <w:r w:rsidR="00FD79CC" w:rsidRPr="00B0303F">
        <w:rPr>
          <w:rFonts w:ascii="Times New Roman" w:hAnsi="Times New Roman" w:cs="Times New Roman"/>
          <w:sz w:val="24"/>
          <w:szCs w:val="24"/>
        </w:rPr>
        <w:t xml:space="preserve"> que existen en Cuba actualmente. Esta tarea pretende disminuir los consumos internos dentro de la fábrica de azúcar con vistas  a incrementar la entrega de energía eléctrica al sistema </w:t>
      </w:r>
      <w:proofErr w:type="spellStart"/>
      <w:r w:rsidR="00FD79CC" w:rsidRPr="00B0303F">
        <w:rPr>
          <w:rFonts w:ascii="Times New Roman" w:hAnsi="Times New Roman" w:cs="Times New Roman"/>
          <w:sz w:val="24"/>
          <w:szCs w:val="24"/>
        </w:rPr>
        <w:t>electroenergético</w:t>
      </w:r>
      <w:proofErr w:type="spellEnd"/>
      <w:r w:rsidR="00FD79CC" w:rsidRPr="00B0303F">
        <w:rPr>
          <w:rFonts w:ascii="Times New Roman" w:hAnsi="Times New Roman" w:cs="Times New Roman"/>
          <w:sz w:val="24"/>
          <w:szCs w:val="24"/>
        </w:rPr>
        <w:t xml:space="preserve"> nacional (SEN) por parte de los centrales azucareros.</w:t>
      </w:r>
    </w:p>
    <w:p w:rsidR="00E552D7" w:rsidRPr="00E349D0" w:rsidRDefault="00E552D7" w:rsidP="00B60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349D0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</w:p>
    <w:p w:rsidR="00FD79CC" w:rsidRPr="00E349D0" w:rsidRDefault="00FD79CC" w:rsidP="00C54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E349D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In this paper an analysis is developed about the replacement of </w:t>
      </w:r>
      <w:r w:rsidR="0090540D" w:rsidRPr="00E349D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flight </w:t>
      </w:r>
      <w:r w:rsidRPr="00E349D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>conveyors by belt conveyors in the transportation of bagasse</w:t>
      </w:r>
      <w:r w:rsidR="0090540D" w:rsidRPr="00E349D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in the cogeneration plants with</w:t>
      </w:r>
      <w:r w:rsidRPr="00E349D0">
        <w:rPr>
          <w:rFonts w:ascii="Times New Roman" w:eastAsia="Times New Roman" w:hAnsi="Times New Roman" w:cs="Times New Roman"/>
          <w:i/>
          <w:sz w:val="24"/>
          <w:szCs w:val="24"/>
          <w:lang w:val="en"/>
        </w:rPr>
        <w:t xml:space="preserve"> bagasse as fuel that exist in Cuba at the moment. This task aims to reduce internal consumption within the sugar factory with a view to increasing the delivery of electricity to the national electric power system (SEN) by the sugar mills.</w:t>
      </w:r>
    </w:p>
    <w:p w:rsidR="0010543D" w:rsidRPr="00E349D0" w:rsidRDefault="0010543D" w:rsidP="00C540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61A5" w:rsidRPr="00B0303F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b/>
          <w:sz w:val="24"/>
          <w:szCs w:val="24"/>
        </w:rPr>
        <w:lastRenderedPageBreak/>
        <w:t>Palabras Clave:</w:t>
      </w:r>
      <w:r w:rsidRPr="00B0303F">
        <w:rPr>
          <w:rFonts w:ascii="Times New Roman" w:hAnsi="Times New Roman" w:cs="Times New Roman"/>
          <w:sz w:val="24"/>
          <w:szCs w:val="24"/>
        </w:rPr>
        <w:t xml:space="preserve"> </w:t>
      </w:r>
      <w:r w:rsidR="004B04E1" w:rsidRPr="00B0303F">
        <w:rPr>
          <w:rFonts w:ascii="Times New Roman" w:hAnsi="Times New Roman" w:cs="Times New Roman"/>
          <w:sz w:val="24"/>
          <w:szCs w:val="24"/>
        </w:rPr>
        <w:t>transportación, banda, bagazo, cogeneración</w:t>
      </w:r>
      <w:r w:rsidRPr="00B0303F">
        <w:rPr>
          <w:rFonts w:ascii="Times New Roman" w:hAnsi="Times New Roman" w:cs="Times New Roman"/>
          <w:sz w:val="24"/>
          <w:szCs w:val="24"/>
        </w:rPr>
        <w:t>.</w:t>
      </w:r>
    </w:p>
    <w:p w:rsidR="009061A5" w:rsidRPr="00B0303F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A1F" w:rsidRPr="00B0303F" w:rsidRDefault="00A21A1F" w:rsidP="00F87C30">
      <w:pPr>
        <w:pStyle w:val="Prrafodelista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0303F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9713BB" w:rsidRPr="00B0303F" w:rsidRDefault="004F4B52" w:rsidP="00F8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Sobre el tema de </w:t>
      </w:r>
      <w:r w:rsidR="00B24C90" w:rsidRPr="00B0303F">
        <w:rPr>
          <w:rFonts w:ascii="Times New Roman" w:hAnsi="Times New Roman" w:cs="Times New Roman"/>
          <w:sz w:val="24"/>
          <w:szCs w:val="24"/>
        </w:rPr>
        <w:t>la cogeneración de energía en ce</w:t>
      </w:r>
      <w:r w:rsidRPr="00B0303F">
        <w:rPr>
          <w:rFonts w:ascii="Times New Roman" w:hAnsi="Times New Roman" w:cs="Times New Roman"/>
          <w:sz w:val="24"/>
          <w:szCs w:val="24"/>
        </w:rPr>
        <w:t xml:space="preserve">ntrales azucareros </w:t>
      </w:r>
      <w:r w:rsidR="009713BB" w:rsidRPr="00B0303F">
        <w:rPr>
          <w:rFonts w:ascii="Times New Roman" w:hAnsi="Times New Roman" w:cs="Times New Roman"/>
          <w:sz w:val="24"/>
          <w:szCs w:val="24"/>
        </w:rPr>
        <w:t xml:space="preserve">han trabajado varios autores, pero sobre todo en cuanto a los efectos económicos de diversas variantes de cogeneración en la economía del sistema. </w:t>
      </w:r>
    </w:p>
    <w:p w:rsidR="004F4B52" w:rsidRPr="00B0303F" w:rsidRDefault="004F4B52" w:rsidP="00F87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El bagazo de caña de azúcar constituye uno  de los principales recursos</w:t>
      </w:r>
      <w:r w:rsidR="00B24C90" w:rsidRPr="00B0303F">
        <w:rPr>
          <w:rFonts w:ascii="Times New Roman" w:hAnsi="Times New Roman" w:cs="Times New Roman"/>
          <w:sz w:val="24"/>
          <w:szCs w:val="24"/>
        </w:rPr>
        <w:t>,</w:t>
      </w:r>
      <w:r w:rsidRPr="00B0303F">
        <w:rPr>
          <w:rFonts w:ascii="Times New Roman" w:hAnsi="Times New Roman" w:cs="Times New Roman"/>
          <w:sz w:val="24"/>
          <w:szCs w:val="24"/>
        </w:rPr>
        <w:t xml:space="preserve"> cuyo aprovechamiento integral y eficiente ofrece nuevas perspectivas para el desarrollo del país, este constituye la principal fuente de biomasa</w:t>
      </w:r>
      <w:r w:rsidR="00B24C90" w:rsidRPr="00B0303F">
        <w:rPr>
          <w:rFonts w:ascii="Times New Roman" w:hAnsi="Times New Roman" w:cs="Times New Roman"/>
          <w:sz w:val="24"/>
          <w:szCs w:val="24"/>
        </w:rPr>
        <w:t xml:space="preserve"> par</w:t>
      </w:r>
      <w:r w:rsidR="00932D8A" w:rsidRPr="00B0303F">
        <w:rPr>
          <w:rFonts w:ascii="Times New Roman" w:hAnsi="Times New Roman" w:cs="Times New Roman"/>
          <w:sz w:val="24"/>
          <w:szCs w:val="24"/>
        </w:rPr>
        <w:t>a</w:t>
      </w:r>
      <w:r w:rsidR="00B24C90" w:rsidRPr="00B0303F">
        <w:rPr>
          <w:rFonts w:ascii="Times New Roman" w:hAnsi="Times New Roman" w:cs="Times New Roman"/>
          <w:sz w:val="24"/>
          <w:szCs w:val="24"/>
        </w:rPr>
        <w:t xml:space="preserve"> los centrales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 azucareros</w:t>
      </w:r>
      <w:r w:rsidRPr="00B0303F">
        <w:rPr>
          <w:rFonts w:ascii="Times New Roman" w:hAnsi="Times New Roman" w:cs="Times New Roman"/>
          <w:sz w:val="24"/>
          <w:szCs w:val="24"/>
        </w:rPr>
        <w:t>.</w:t>
      </w:r>
    </w:p>
    <w:p w:rsidR="00075329" w:rsidRPr="00E349D0" w:rsidRDefault="00075329" w:rsidP="00F8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En la década del 80 se sincronizaron 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las fábricas de azúcar crudo </w:t>
      </w:r>
      <w:r w:rsidR="00A53F2C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cubanas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al SEN y se implementó la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cogeneración de </w:t>
      </w:r>
      <w:proofErr w:type="gramStart"/>
      <w:r w:rsidRPr="00E349D0">
        <w:rPr>
          <w:rFonts w:ascii="Times New Roman" w:hAnsi="Times New Roman" w:cs="Times New Roman"/>
          <w:sz w:val="24"/>
          <w:szCs w:val="24"/>
          <w:lang w:val="es-US"/>
        </w:rPr>
        <w:t>estos</w:t>
      </w:r>
      <w:r w:rsidR="00A53F2C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,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empleando</w:t>
      </w:r>
      <w:proofErr w:type="gramEnd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el bagazo de caña como combustible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. P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ara el arranque de la </w:t>
      </w:r>
      <w:proofErr w:type="gramStart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zafra 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se</w:t>
      </w:r>
      <w:proofErr w:type="gramEnd"/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utiliza la energía del SEN.</w:t>
      </w:r>
    </w:p>
    <w:p w:rsidR="00847D17" w:rsidRPr="00E349D0" w:rsidRDefault="00F87C30" w:rsidP="00F87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En este sentido l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>a problemática más importante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que se enfrenta actual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>mente en las fábricas de az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>úcar en C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uba es que las calderas donde se produce el vapor son en su mayoría de baja </w:t>
      </w:r>
      <w:proofErr w:type="gramStart"/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>presión  y</w:t>
      </w:r>
      <w:proofErr w:type="gramEnd"/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en esas condiciones se alcanzan índices de generación 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cuyo valor no sobrepasa los 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30 a 40 </w:t>
      </w:r>
      <w:proofErr w:type="spellStart"/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>kw</w:t>
      </w:r>
      <w:proofErr w:type="spellEnd"/>
      <w:r w:rsidR="00EA038D" w:rsidRPr="00E349D0">
        <w:rPr>
          <w:rFonts w:ascii="Times New Roman" w:hAnsi="Times New Roman" w:cs="Times New Roman"/>
          <w:sz w:val="24"/>
          <w:szCs w:val="24"/>
          <w:lang w:val="es-US"/>
        </w:rPr>
        <w:t>-h</w:t>
      </w:r>
      <w:r w:rsidR="00B24C9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/tonelada de caña. 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MW, con presiones de trabajo en las calderas de 18 a 28 bar. Este equipamiento es de muy baja eficiencia. </w:t>
      </w:r>
    </w:p>
    <w:p w:rsidR="00076632" w:rsidRPr="00B0303F" w:rsidRDefault="00847D17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ja-JP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En 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>[</w:t>
      </w:r>
      <w:proofErr w:type="spellStart"/>
      <w:r w:rsidR="00295126" w:rsidRPr="00E349D0">
        <w:rPr>
          <w:rFonts w:ascii="Times New Roman" w:hAnsi="Times New Roman" w:cs="Times New Roman"/>
          <w:sz w:val="24"/>
          <w:szCs w:val="24"/>
          <w:lang w:val="es-US"/>
        </w:rPr>
        <w:t>Elizundia</w:t>
      </w:r>
      <w:proofErr w:type="spellEnd"/>
      <w:r w:rsidR="00295126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, 2016]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los autores 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>plantean que el bagazo producido es de 308 kg/ton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e</w:t>
      </w:r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lada de caña y que la </w:t>
      </w:r>
      <w:proofErr w:type="gramStart"/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>demanda  de</w:t>
      </w:r>
      <w:proofErr w:type="gramEnd"/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energía </w:t>
      </w:r>
      <w:proofErr w:type="spellStart"/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>elécrica</w:t>
      </w:r>
      <w:proofErr w:type="spellEnd"/>
      <w:r w:rsidR="009713BB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en la fábrica es de 32 kW h/tonelada de caña molida.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Este valor prácticamente no proporciona energía sobrante para entregar al SEN. </w:t>
      </w:r>
      <w:r w:rsidR="00021460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En dicho trabajo </w:t>
      </w:r>
      <w:r w:rsidR="00076632" w:rsidRPr="00E349D0">
        <w:rPr>
          <w:rFonts w:ascii="Times New Roman" w:hAnsi="Times New Roman" w:cs="Times New Roman"/>
          <w:sz w:val="24"/>
          <w:szCs w:val="24"/>
          <w:lang w:val="es-US"/>
        </w:rPr>
        <w:t>se e</w:t>
      </w:r>
      <w:proofErr w:type="spellStart"/>
      <w:r w:rsidR="00076632" w:rsidRPr="00B0303F">
        <w:rPr>
          <w:rFonts w:ascii="Times New Roman" w:hAnsi="Times New Roman" w:cs="Times New Roman"/>
          <w:sz w:val="24"/>
          <w:szCs w:val="24"/>
        </w:rPr>
        <w:t>stablece</w:t>
      </w:r>
      <w:proofErr w:type="spellEnd"/>
      <w:r w:rsidR="009713BB" w:rsidRPr="00B0303F">
        <w:rPr>
          <w:rFonts w:ascii="Times New Roman" w:hAnsi="Times New Roman" w:cs="Times New Roman"/>
          <w:sz w:val="24"/>
          <w:szCs w:val="24"/>
        </w:rPr>
        <w:t xml:space="preserve"> una metodología para investigar el costo de la cogeneración en la industria azucarera. No se expresan</w:t>
      </w:r>
      <w:r w:rsidR="00021460">
        <w:rPr>
          <w:rFonts w:ascii="Times New Roman" w:hAnsi="Times New Roman" w:cs="Times New Roman"/>
          <w:sz w:val="24"/>
          <w:szCs w:val="24"/>
        </w:rPr>
        <w:t xml:space="preserve"> valores prácticos de generación</w:t>
      </w:r>
      <w:r w:rsidR="009713BB" w:rsidRPr="00B0303F">
        <w:rPr>
          <w:rFonts w:ascii="Times New Roman" w:hAnsi="Times New Roman" w:cs="Times New Roman"/>
          <w:sz w:val="24"/>
          <w:szCs w:val="24"/>
        </w:rPr>
        <w:t xml:space="preserve"> ni de consumo de energía elé</w:t>
      </w:r>
      <w:r w:rsidR="009713BB" w:rsidRPr="00B0303F">
        <w:rPr>
          <w:rFonts w:ascii="Times New Roman" w:hAnsi="Times New Roman" w:cs="Times New Roman"/>
          <w:sz w:val="24"/>
          <w:szCs w:val="24"/>
          <w:lang w:eastAsia="ja-JP"/>
        </w:rPr>
        <w:t>ctrica por tonelada de caña de azúcar.</w:t>
      </w:r>
    </w:p>
    <w:p w:rsidR="00377D73" w:rsidRPr="00B0303F" w:rsidRDefault="00377D73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En [</w:t>
      </w:r>
      <w:r w:rsidR="00F87C30" w:rsidRPr="00E349D0">
        <w:rPr>
          <w:rFonts w:ascii="Times New Roman" w:hAnsi="Times New Roman" w:cs="Times New Roman"/>
          <w:sz w:val="24"/>
          <w:szCs w:val="24"/>
          <w:lang w:val="es-US"/>
        </w:rPr>
        <w:t>Ramírez, 2015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] se r</w:t>
      </w:r>
      <w:proofErr w:type="spellStart"/>
      <w:r w:rsidR="00076632" w:rsidRPr="00B0303F">
        <w:rPr>
          <w:rFonts w:ascii="Times New Roman" w:hAnsi="Times New Roman" w:cs="Times New Roman"/>
          <w:sz w:val="24"/>
          <w:szCs w:val="24"/>
        </w:rPr>
        <w:t>eporta</w:t>
      </w:r>
      <w:r w:rsidRPr="00B0303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76632" w:rsidRPr="00B0303F">
        <w:rPr>
          <w:rFonts w:ascii="Times New Roman" w:hAnsi="Times New Roman" w:cs="Times New Roman"/>
          <w:sz w:val="24"/>
          <w:szCs w:val="24"/>
        </w:rPr>
        <w:t xml:space="preserve"> valores de venta de energía generada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7D17" w:rsidRPr="00B0303F">
        <w:rPr>
          <w:rFonts w:ascii="Times New Roman" w:hAnsi="Times New Roman" w:cs="Times New Roman"/>
          <w:sz w:val="24"/>
          <w:szCs w:val="24"/>
        </w:rPr>
        <w:t xml:space="preserve">en  </w:t>
      </w:r>
      <w:r w:rsidR="00932D8A" w:rsidRPr="00B0303F">
        <w:rPr>
          <w:rFonts w:ascii="Times New Roman" w:hAnsi="Times New Roman" w:cs="Times New Roman"/>
          <w:color w:val="000000" w:themeColor="text1"/>
          <w:sz w:val="24"/>
          <w:szCs w:val="24"/>
        </w:rPr>
        <w:t>una</w:t>
      </w:r>
      <w:proofErr w:type="gramEnd"/>
      <w:r w:rsidR="00932D8A" w:rsidRPr="00B03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fábrica de Costa Rica </w:t>
      </w:r>
      <w:r w:rsidR="00076632" w:rsidRPr="00B0303F">
        <w:rPr>
          <w:rFonts w:ascii="Times New Roman" w:hAnsi="Times New Roman" w:cs="Times New Roman"/>
          <w:sz w:val="24"/>
          <w:szCs w:val="24"/>
        </w:rPr>
        <w:t xml:space="preserve">de entre 60 y 70 </w:t>
      </w:r>
      <w:proofErr w:type="spellStart"/>
      <w:r w:rsidR="00076632" w:rsidRPr="00B0303F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="00076632" w:rsidRPr="00B0303F">
        <w:rPr>
          <w:rFonts w:ascii="Times New Roman" w:hAnsi="Times New Roman" w:cs="Times New Roman"/>
          <w:sz w:val="24"/>
          <w:szCs w:val="24"/>
        </w:rPr>
        <w:t xml:space="preserve">-h/t de caña 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, </w:t>
      </w:r>
      <w:r w:rsidRPr="00B0303F">
        <w:rPr>
          <w:rFonts w:ascii="Times New Roman" w:hAnsi="Times New Roman" w:cs="Times New Roman"/>
          <w:sz w:val="24"/>
          <w:szCs w:val="24"/>
        </w:rPr>
        <w:t xml:space="preserve">pero allí se trabaja con turbinas </w:t>
      </w:r>
      <w:r w:rsidR="00021460">
        <w:rPr>
          <w:rFonts w:ascii="Times New Roman" w:hAnsi="Times New Roman" w:cs="Times New Roman"/>
          <w:sz w:val="24"/>
          <w:szCs w:val="24"/>
        </w:rPr>
        <w:t xml:space="preserve">cuya presión es </w:t>
      </w:r>
      <w:r w:rsidRPr="00B0303F">
        <w:rPr>
          <w:rFonts w:ascii="Times New Roman" w:hAnsi="Times New Roman" w:cs="Times New Roman"/>
          <w:sz w:val="24"/>
          <w:szCs w:val="24"/>
        </w:rPr>
        <w:t>más elevada</w:t>
      </w:r>
      <w:r w:rsidR="00A53F2C">
        <w:rPr>
          <w:rFonts w:ascii="Times New Roman" w:hAnsi="Times New Roman" w:cs="Times New Roman"/>
          <w:sz w:val="24"/>
          <w:szCs w:val="24"/>
        </w:rPr>
        <w:t xml:space="preserve"> </w:t>
      </w:r>
      <w:r w:rsidR="00021460">
        <w:rPr>
          <w:rFonts w:ascii="Times New Roman" w:hAnsi="Times New Roman" w:cs="Times New Roman"/>
          <w:sz w:val="24"/>
          <w:szCs w:val="24"/>
        </w:rPr>
        <w:t>que en el caso de las utilizadas en Cuba</w:t>
      </w:r>
      <w:r w:rsidRPr="00B03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7D73" w:rsidRDefault="00377D73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En [</w:t>
      </w:r>
      <w:r w:rsidR="007C38B8">
        <w:rPr>
          <w:rFonts w:ascii="Times New Roman" w:hAnsi="Times New Roman" w:cs="Times New Roman"/>
          <w:sz w:val="24"/>
          <w:szCs w:val="24"/>
        </w:rPr>
        <w:t>Sánchez, J, 2018</w:t>
      </w:r>
      <w:r w:rsidRPr="00B0303F">
        <w:rPr>
          <w:rFonts w:ascii="Times New Roman" w:hAnsi="Times New Roman" w:cs="Times New Roman"/>
          <w:sz w:val="24"/>
          <w:szCs w:val="24"/>
        </w:rPr>
        <w:t>} los valores reportados para Cuba  son similares a los que se plantean en [</w:t>
      </w:r>
      <w:r w:rsidR="00E80B55">
        <w:rPr>
          <w:rFonts w:ascii="Times New Roman" w:hAnsi="Times New Roman" w:cs="Times New Roman"/>
          <w:sz w:val="24"/>
          <w:szCs w:val="24"/>
        </w:rPr>
        <w:t>Hernández, 2018</w:t>
      </w:r>
      <w:r w:rsidRPr="00B0303F">
        <w:rPr>
          <w:rFonts w:ascii="Times New Roman" w:hAnsi="Times New Roman" w:cs="Times New Roman"/>
          <w:sz w:val="24"/>
          <w:szCs w:val="24"/>
        </w:rPr>
        <w:t>], o sea</w:t>
      </w:r>
      <w:r w:rsidR="00847D17" w:rsidRPr="00B0303F">
        <w:rPr>
          <w:rFonts w:ascii="Times New Roman" w:hAnsi="Times New Roman" w:cs="Times New Roman"/>
          <w:sz w:val="24"/>
          <w:szCs w:val="24"/>
        </w:rPr>
        <w:t>:</w:t>
      </w:r>
      <w:r w:rsidRPr="00B030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3F2C" w:rsidRDefault="00A53F2C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trabaja con índices de generación de 37 </w:t>
      </w:r>
      <w:proofErr w:type="spellStart"/>
      <w:r>
        <w:rPr>
          <w:rFonts w:ascii="Times New Roman" w:hAnsi="Times New Roman" w:cs="Times New Roman"/>
          <w:sz w:val="24"/>
          <w:szCs w:val="24"/>
        </w:rPr>
        <w:t>kWh</w:t>
      </w:r>
      <w:proofErr w:type="spellEnd"/>
      <w:r>
        <w:rPr>
          <w:rFonts w:ascii="Times New Roman" w:hAnsi="Times New Roman" w:cs="Times New Roman"/>
          <w:sz w:val="24"/>
          <w:szCs w:val="24"/>
        </w:rPr>
        <w:t>/tonelada de caña molida.</w:t>
      </w:r>
    </w:p>
    <w:p w:rsidR="00A53F2C" w:rsidRPr="00B0303F" w:rsidRDefault="00A53F2C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venta al SEN no sobrepasa el 16 % de la energía generada ya que dentro de la fábrica se consume hasta un 84 % de dicha energía.</w:t>
      </w:r>
    </w:p>
    <w:p w:rsidR="00377D73" w:rsidRPr="00E349D0" w:rsidRDefault="00377D73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L</w:t>
      </w:r>
      <w:r w:rsidR="00A53F2C" w:rsidRPr="00E349D0">
        <w:rPr>
          <w:rFonts w:ascii="Times New Roman" w:hAnsi="Times New Roman" w:cs="Times New Roman"/>
          <w:sz w:val="24"/>
          <w:szCs w:val="24"/>
          <w:lang w:val="es-US"/>
        </w:rPr>
        <w:t>o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s autores </w:t>
      </w:r>
      <w:r w:rsidR="00295126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del presente trabajo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han tomado valores a pie de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obra en el central Uruguay y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obtuvieron los siguientes datos:</w:t>
      </w:r>
    </w:p>
    <w:p w:rsidR="0028056E" w:rsidRPr="00B0303F" w:rsidRDefault="00377D73" w:rsidP="0002146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L</w:t>
      </w:r>
      <w:r w:rsidR="0028056E" w:rsidRPr="00E349D0">
        <w:rPr>
          <w:rFonts w:ascii="Times New Roman" w:hAnsi="Times New Roman" w:cs="Times New Roman"/>
          <w:sz w:val="24"/>
          <w:szCs w:val="24"/>
          <w:lang w:val="es-US"/>
        </w:rPr>
        <w:t>a generación de electricidad instalada en la act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u</w:t>
      </w:r>
      <w:r w:rsidR="00932D8A" w:rsidRPr="00E349D0">
        <w:rPr>
          <w:rFonts w:ascii="Times New Roman" w:hAnsi="Times New Roman" w:cs="Times New Roman"/>
          <w:sz w:val="24"/>
          <w:szCs w:val="24"/>
          <w:lang w:val="es-US"/>
        </w:rPr>
        <w:t>alidad en el central Uruguay 14,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5</w:t>
      </w:r>
      <w:r w:rsidR="0028056E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MW y se v</w:t>
      </w:r>
      <w:r w:rsidR="00E25C54" w:rsidRPr="00E349D0">
        <w:rPr>
          <w:rFonts w:ascii="Times New Roman" w:hAnsi="Times New Roman" w:cs="Times New Roman"/>
          <w:sz w:val="24"/>
          <w:szCs w:val="24"/>
          <w:lang w:val="es-US"/>
        </w:rPr>
        <w:t>enden al SEN 2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,5</w:t>
      </w:r>
      <w:r w:rsidR="00E25C54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MW. </w:t>
      </w:r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 xml:space="preserve">Lo que </w:t>
      </w:r>
      <w:proofErr w:type="spellStart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>representa</w:t>
      </w:r>
      <w:proofErr w:type="spellEnd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>solamente</w:t>
      </w:r>
      <w:proofErr w:type="spellEnd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 xml:space="preserve"> el 17 % de la </w:t>
      </w:r>
      <w:proofErr w:type="spellStart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>generación</w:t>
      </w:r>
      <w:proofErr w:type="spellEnd"/>
      <w:r w:rsidR="00E25C54" w:rsidRPr="00B030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25C54" w:rsidRPr="00E349D0" w:rsidRDefault="00E25C54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Con el programa de </w:t>
      </w:r>
      <w:proofErr w:type="spellStart"/>
      <w:r w:rsidRPr="00E349D0">
        <w:rPr>
          <w:rFonts w:ascii="Times New Roman" w:hAnsi="Times New Roman" w:cs="Times New Roman"/>
          <w:sz w:val="24"/>
          <w:szCs w:val="24"/>
          <w:lang w:val="es-US"/>
        </w:rPr>
        <w:t>bioelétricas</w:t>
      </w:r>
      <w:proofErr w:type="spellEnd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del país se pretende llegar a índices de generación de hasta 100 </w:t>
      </w:r>
      <w:proofErr w:type="spellStart"/>
      <w:r w:rsidRPr="00E349D0">
        <w:rPr>
          <w:rFonts w:ascii="Times New Roman" w:hAnsi="Times New Roman" w:cs="Times New Roman"/>
          <w:sz w:val="24"/>
          <w:szCs w:val="24"/>
          <w:lang w:val="es-US"/>
        </w:rPr>
        <w:t>kw</w:t>
      </w:r>
      <w:proofErr w:type="spellEnd"/>
      <w:r w:rsidRPr="00E349D0">
        <w:rPr>
          <w:rFonts w:ascii="Times New Roman" w:hAnsi="Times New Roman" w:cs="Times New Roman"/>
          <w:sz w:val="24"/>
          <w:szCs w:val="24"/>
          <w:lang w:val="es-US"/>
        </w:rPr>
        <w:t>-h/t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o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nelada de caña y aumentar el índice de entrega al SEN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hasta valores cercanos a 80 </w:t>
      </w:r>
      <w:proofErr w:type="gramStart"/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% </w:t>
      </w:r>
      <w:r w:rsidR="00295126" w:rsidRPr="00E349D0">
        <w:rPr>
          <w:rFonts w:ascii="Times New Roman" w:hAnsi="Times New Roman" w:cs="Times New Roman"/>
          <w:sz w:val="24"/>
          <w:szCs w:val="24"/>
          <w:lang w:val="es-US"/>
        </w:rPr>
        <w:t>.</w:t>
      </w:r>
      <w:proofErr w:type="gramEnd"/>
      <w:r w:rsidR="00295126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:rsidR="00FD6717" w:rsidRPr="00E349D0" w:rsidRDefault="00847D17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Pero en el alcance de este objetivo </w:t>
      </w:r>
      <w:r w:rsidR="00FD6717" w:rsidRPr="00E349D0">
        <w:rPr>
          <w:rFonts w:ascii="Times New Roman" w:hAnsi="Times New Roman" w:cs="Times New Roman"/>
          <w:sz w:val="24"/>
          <w:szCs w:val="24"/>
          <w:lang w:val="es-US"/>
        </w:rPr>
        <w:t>es importante, no solamente aumentar la eficiencia de los equ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i</w:t>
      </w:r>
      <w:r w:rsidR="00FD67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pos encargados de generar electricidad, sino de aquellos que la consumen. </w:t>
      </w:r>
    </w:p>
    <w:p w:rsidR="00E25C54" w:rsidRPr="00E349D0" w:rsidRDefault="00E25C54" w:rsidP="000214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lastRenderedPageBreak/>
        <w:t>Los 4 grupo</w:t>
      </w:r>
      <w:r w:rsidR="00FD67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s de 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e</w:t>
      </w:r>
      <w:r w:rsidR="00FD67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quipos </w:t>
      </w:r>
      <w:r w:rsidR="00E80B55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de más elevado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c</w:t>
      </w:r>
      <w:r w:rsidR="00E80B55" w:rsidRPr="00E349D0">
        <w:rPr>
          <w:rFonts w:ascii="Times New Roman" w:hAnsi="Times New Roman" w:cs="Times New Roman"/>
          <w:sz w:val="24"/>
          <w:szCs w:val="24"/>
          <w:lang w:val="es-US"/>
        </w:rPr>
        <w:t>onsumo en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una em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presa azucarera en orden de impor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tancia son:</w:t>
      </w:r>
    </w:p>
    <w:p w:rsidR="00E25C54" w:rsidRPr="00E349D0" w:rsidRDefault="00E25C54" w:rsidP="00E25C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El </w:t>
      </w:r>
      <w:proofErr w:type="spellStart"/>
      <w:r w:rsidRPr="00E349D0">
        <w:rPr>
          <w:rFonts w:ascii="Times New Roman" w:hAnsi="Times New Roman" w:cs="Times New Roman"/>
          <w:sz w:val="24"/>
          <w:szCs w:val="24"/>
          <w:lang w:val="es-US"/>
        </w:rPr>
        <w:t>tandem</w:t>
      </w:r>
      <w:proofErr w:type="spellEnd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de molinos</w:t>
      </w:r>
      <w:r w:rsidR="00FD67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y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los equipos preparadores (cuchillas, desfibradoras</w:t>
      </w:r>
      <w:r w:rsidR="00E80B55" w:rsidRPr="00E349D0">
        <w:rPr>
          <w:rFonts w:ascii="Times New Roman" w:hAnsi="Times New Roman" w:cs="Times New Roman"/>
          <w:sz w:val="24"/>
          <w:szCs w:val="24"/>
          <w:lang w:val="es-US"/>
        </w:rPr>
        <w:t>)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.</w:t>
      </w:r>
    </w:p>
    <w:p w:rsidR="00E25C54" w:rsidRPr="00E349D0" w:rsidRDefault="00E25C54" w:rsidP="00E25C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El sistema de bombeo de materiales de todo tipo dentro de la fábrica (incluyendo las bombas de vacío).</w:t>
      </w:r>
    </w:p>
    <w:p w:rsidR="00E25C54" w:rsidRPr="00E349D0" w:rsidRDefault="00E25C54" w:rsidP="00E25C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Las centrífugas para la purga de azúcar.</w:t>
      </w:r>
    </w:p>
    <w:p w:rsidR="00E25C54" w:rsidRPr="00E349D0" w:rsidRDefault="00E25C54" w:rsidP="00E25C5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El Sistema de transportación de sólidos.</w:t>
      </w:r>
    </w:p>
    <w:p w:rsidR="000351AF" w:rsidRPr="00B0303F" w:rsidRDefault="000351AF" w:rsidP="000351A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A modo de ejemplo:</w:t>
      </w:r>
    </w:p>
    <w:p w:rsidR="003F2112" w:rsidRDefault="00F712FD" w:rsidP="003F21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P</w:t>
      </w:r>
      <w:r w:rsidR="000351AF" w:rsidRPr="00B0303F">
        <w:rPr>
          <w:rFonts w:ascii="Times New Roman" w:hAnsi="Times New Roman" w:cs="Times New Roman"/>
          <w:sz w:val="24"/>
          <w:szCs w:val="24"/>
        </w:rPr>
        <w:t xml:space="preserve">ara la zafra </w:t>
      </w:r>
      <w:r w:rsidRPr="00B0303F">
        <w:rPr>
          <w:rFonts w:ascii="Times New Roman" w:hAnsi="Times New Roman" w:cs="Times New Roman"/>
          <w:sz w:val="24"/>
          <w:szCs w:val="24"/>
        </w:rPr>
        <w:t xml:space="preserve"> 17-18 el central Uruguay se programó par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a una capacidad de molida de </w:t>
      </w:r>
      <w:r w:rsidR="00932D8A" w:rsidRPr="00B0303F">
        <w:rPr>
          <w:rFonts w:ascii="Times New Roman" w:hAnsi="Times New Roman" w:cs="Times New Roman"/>
          <w:sz w:val="24"/>
          <w:szCs w:val="24"/>
        </w:rPr>
        <w:t xml:space="preserve">9200 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t\día, o sea, una </w:t>
      </w:r>
      <w:r w:rsidR="00932D8A" w:rsidRPr="00B0303F">
        <w:rPr>
          <w:rFonts w:ascii="Times New Roman" w:hAnsi="Times New Roman" w:cs="Times New Roman"/>
          <w:sz w:val="24"/>
          <w:szCs w:val="24"/>
        </w:rPr>
        <w:t xml:space="preserve">380 </w:t>
      </w:r>
      <w:r w:rsidR="00847D17" w:rsidRPr="00B0303F">
        <w:rPr>
          <w:rFonts w:ascii="Times New Roman" w:hAnsi="Times New Roman" w:cs="Times New Roman"/>
          <w:sz w:val="24"/>
          <w:szCs w:val="24"/>
        </w:rPr>
        <w:t xml:space="preserve">t/h. </w:t>
      </w:r>
      <w:r w:rsidR="003F2112">
        <w:rPr>
          <w:rFonts w:ascii="Times New Roman" w:hAnsi="Times New Roman" w:cs="Times New Roman"/>
          <w:sz w:val="24"/>
          <w:szCs w:val="24"/>
        </w:rPr>
        <w:t xml:space="preserve">la generación puede alcanzar valores de  14,5  MW, o sea, con un índice de 37,8 </w:t>
      </w:r>
      <w:proofErr w:type="spellStart"/>
      <w:r w:rsidR="003F2112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="003F2112">
        <w:rPr>
          <w:rFonts w:ascii="Times New Roman" w:hAnsi="Times New Roman" w:cs="Times New Roman"/>
          <w:sz w:val="24"/>
          <w:szCs w:val="24"/>
        </w:rPr>
        <w:t>/t de caña.</w:t>
      </w:r>
    </w:p>
    <w:p w:rsidR="00F712FD" w:rsidRPr="00B0303F" w:rsidRDefault="00847D17" w:rsidP="003F21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S</w:t>
      </w:r>
      <w:r w:rsidR="00F712FD" w:rsidRPr="00B0303F">
        <w:rPr>
          <w:rFonts w:ascii="Times New Roman" w:hAnsi="Times New Roman" w:cs="Times New Roman"/>
          <w:sz w:val="24"/>
          <w:szCs w:val="24"/>
        </w:rPr>
        <w:t>olamente en el tándem se consumían aproxima</w:t>
      </w:r>
      <w:r w:rsidR="00932D8A" w:rsidRPr="00B0303F">
        <w:rPr>
          <w:rFonts w:ascii="Times New Roman" w:hAnsi="Times New Roman" w:cs="Times New Roman"/>
          <w:sz w:val="24"/>
          <w:szCs w:val="24"/>
        </w:rPr>
        <w:t xml:space="preserve">damente 4000 </w:t>
      </w:r>
      <w:proofErr w:type="spellStart"/>
      <w:r w:rsidR="00932D8A" w:rsidRPr="00B0303F">
        <w:rPr>
          <w:rFonts w:ascii="Times New Roman" w:hAnsi="Times New Roman" w:cs="Times New Roman"/>
          <w:sz w:val="24"/>
          <w:szCs w:val="24"/>
        </w:rPr>
        <w:t>kwh</w:t>
      </w:r>
      <w:proofErr w:type="spellEnd"/>
      <w:r w:rsidR="00932D8A" w:rsidRPr="00B0303F">
        <w:rPr>
          <w:rFonts w:ascii="Times New Roman" w:hAnsi="Times New Roman" w:cs="Times New Roman"/>
          <w:sz w:val="24"/>
          <w:szCs w:val="24"/>
        </w:rPr>
        <w:t>/h, o sea, el 28</w:t>
      </w:r>
      <w:r w:rsidR="00F712FD" w:rsidRPr="00B0303F">
        <w:rPr>
          <w:rFonts w:ascii="Times New Roman" w:hAnsi="Times New Roman" w:cs="Times New Roman"/>
          <w:sz w:val="24"/>
          <w:szCs w:val="24"/>
        </w:rPr>
        <w:t xml:space="preserve"> % de la electricidad que se producía. Esto sin contar los equipos d</w:t>
      </w:r>
      <w:r w:rsidR="000351AF" w:rsidRPr="00B0303F">
        <w:rPr>
          <w:rFonts w:ascii="Times New Roman" w:hAnsi="Times New Roman" w:cs="Times New Roman"/>
          <w:sz w:val="24"/>
          <w:szCs w:val="24"/>
        </w:rPr>
        <w:t>e</w:t>
      </w:r>
      <w:r w:rsidR="00F712FD" w:rsidRPr="00B0303F">
        <w:rPr>
          <w:rFonts w:ascii="Times New Roman" w:hAnsi="Times New Roman" w:cs="Times New Roman"/>
          <w:sz w:val="24"/>
          <w:szCs w:val="24"/>
        </w:rPr>
        <w:t xml:space="preserve"> preparación (cuchillas picadoras)  </w:t>
      </w:r>
    </w:p>
    <w:p w:rsidR="00F712FD" w:rsidRPr="00E349D0" w:rsidRDefault="00F712FD" w:rsidP="003F2112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B0303F">
        <w:rPr>
          <w:rFonts w:ascii="Times New Roman" w:hAnsi="Times New Roman" w:cs="Times New Roman"/>
          <w:sz w:val="24"/>
          <w:szCs w:val="24"/>
        </w:rPr>
        <w:t>La potencia instalada en el sistema de transportación de bagazo</w:t>
      </w:r>
      <w:r w:rsidR="000351AF" w:rsidRPr="00B0303F">
        <w:rPr>
          <w:rFonts w:ascii="Times New Roman" w:hAnsi="Times New Roman" w:cs="Times New Roman"/>
          <w:sz w:val="24"/>
          <w:szCs w:val="24"/>
        </w:rPr>
        <w:t xml:space="preserve"> </w:t>
      </w:r>
      <w:r w:rsidRPr="00B0303F">
        <w:rPr>
          <w:rFonts w:ascii="Times New Roman" w:hAnsi="Times New Roman" w:cs="Times New Roman"/>
          <w:sz w:val="24"/>
          <w:szCs w:val="24"/>
        </w:rPr>
        <w:t xml:space="preserve">(en este caso, rastrillos) era de </w:t>
      </w:r>
      <w:r w:rsidR="00924715" w:rsidRPr="00B0303F">
        <w:rPr>
          <w:rFonts w:ascii="Times New Roman" w:hAnsi="Times New Roman" w:cs="Times New Roman"/>
          <w:sz w:val="24"/>
          <w:szCs w:val="24"/>
        </w:rPr>
        <w:t>aproximadamente 350</w:t>
      </w:r>
      <w:r w:rsidRPr="00B0303F">
        <w:rPr>
          <w:rFonts w:ascii="Times New Roman" w:hAnsi="Times New Roman" w:cs="Times New Roman"/>
          <w:sz w:val="24"/>
          <w:szCs w:val="24"/>
        </w:rPr>
        <w:t xml:space="preserve"> kW. </w:t>
      </w:r>
    </w:p>
    <w:p w:rsidR="000351AF" w:rsidRPr="00E349D0" w:rsidRDefault="000351AF" w:rsidP="000214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Como </w:t>
      </w:r>
      <w:proofErr w:type="gramStart"/>
      <w:r w:rsidRPr="00B0303F">
        <w:rPr>
          <w:rFonts w:ascii="Times New Roman" w:hAnsi="Times New Roman" w:cs="Times New Roman"/>
          <w:sz w:val="24"/>
          <w:szCs w:val="24"/>
        </w:rPr>
        <w:t>se  desprende</w:t>
      </w:r>
      <w:proofErr w:type="gramEnd"/>
      <w:r w:rsidRPr="00B0303F">
        <w:rPr>
          <w:rFonts w:ascii="Times New Roman" w:hAnsi="Times New Roman" w:cs="Times New Roman"/>
          <w:sz w:val="24"/>
          <w:szCs w:val="24"/>
        </w:rPr>
        <w:t xml:space="preserve"> de todos los datos anteriores se requiere hacer un trabajo muy importante en la eficiencia del sistema de  generación de electricidad </w:t>
      </w:r>
      <w:r w:rsidR="003F2112">
        <w:rPr>
          <w:rFonts w:ascii="Times New Roman" w:hAnsi="Times New Roman" w:cs="Times New Roman"/>
          <w:sz w:val="24"/>
          <w:szCs w:val="24"/>
        </w:rPr>
        <w:t xml:space="preserve">en </w:t>
      </w:r>
      <w:r w:rsidRPr="00B0303F">
        <w:rPr>
          <w:rFonts w:ascii="Times New Roman" w:hAnsi="Times New Roman" w:cs="Times New Roman"/>
          <w:sz w:val="24"/>
          <w:szCs w:val="24"/>
        </w:rPr>
        <w:t xml:space="preserve">cada ingenio, pero también se requiere establecer mejoras en la eficiencia de los equipos consumidores dentro del mismo.  </w:t>
      </w:r>
    </w:p>
    <w:p w:rsidR="00E25C54" w:rsidRPr="00E349D0" w:rsidRDefault="00FD6717" w:rsidP="000214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Este trabajo se refier</w:t>
      </w:r>
      <w:r w:rsidR="00F712FD" w:rsidRPr="00E349D0">
        <w:rPr>
          <w:rFonts w:ascii="Times New Roman" w:hAnsi="Times New Roman" w:cs="Times New Roman"/>
          <w:sz w:val="24"/>
          <w:szCs w:val="24"/>
          <w:lang w:val="es-US"/>
        </w:rPr>
        <w:t>e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básicamente a la transportación de sólidos 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a granel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y en particular a la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manipulación del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bagazo, la cual se desarrolla mediante el uso de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transportadores de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rastrillos, que por las características del órgano de tracción (en este caso dos hileras de cadena), con un peso considerable por metro de </w:t>
      </w:r>
      <w:proofErr w:type="gramStart"/>
      <w:r w:rsidRPr="00E349D0">
        <w:rPr>
          <w:rFonts w:ascii="Times New Roman" w:hAnsi="Times New Roman" w:cs="Times New Roman"/>
          <w:sz w:val="24"/>
          <w:szCs w:val="24"/>
          <w:lang w:val="es-US"/>
        </w:rPr>
        <w:t>longitud  pose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en</w:t>
      </w:r>
      <w:proofErr w:type="gramEnd"/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un elevado índice de  consumo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por tonelada de bagazo transportado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:rsidR="00E80B55" w:rsidRPr="00E349D0" w:rsidRDefault="00E80B55" w:rsidP="000214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A lo anterior hay que añadir que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en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los % de tiempo perdido en los </w:t>
      </w:r>
      <w:proofErr w:type="spellStart"/>
      <w:r w:rsidRPr="00E349D0">
        <w:rPr>
          <w:rFonts w:ascii="Times New Roman" w:hAnsi="Times New Roman" w:cs="Times New Roman"/>
          <w:sz w:val="24"/>
          <w:szCs w:val="24"/>
          <w:lang w:val="es-US"/>
        </w:rPr>
        <w:t>útimos</w:t>
      </w:r>
      <w:proofErr w:type="spellEnd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años en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la UEB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Uruguay han tenido una influencia muy importante las interrupcione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s ope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rativas y las roturas en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s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istema de rastrillos de bagazo. 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Por experiencia se conoce que e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n el caso de utiliz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a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r transporta</w:t>
      </w:r>
      <w:r w:rsidR="00CB0164" w:rsidRPr="00E349D0">
        <w:rPr>
          <w:rFonts w:ascii="Times New Roman" w:hAnsi="Times New Roman" w:cs="Times New Roman"/>
          <w:sz w:val="24"/>
          <w:szCs w:val="24"/>
          <w:lang w:val="es-US"/>
        </w:rPr>
        <w:t>d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ores de banda este índice disminuye sensiblemente. </w:t>
      </w:r>
    </w:p>
    <w:p w:rsidR="00714B32" w:rsidRPr="00E349D0" w:rsidRDefault="00E80B55" w:rsidP="000214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Como </w:t>
      </w:r>
      <w:r w:rsidR="003F2112" w:rsidRPr="00E349D0">
        <w:rPr>
          <w:rFonts w:ascii="Times New Roman" w:hAnsi="Times New Roman" w:cs="Times New Roman"/>
          <w:sz w:val="24"/>
          <w:szCs w:val="24"/>
          <w:lang w:val="es-US"/>
        </w:rPr>
        <w:t>herra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mienta primaria 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emplea 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en el trabajo 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>una metodología de diagnóstico de los  transportadores de rastrillos, para determinar el consum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o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de cad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a uno de los equipos instalados, s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>e desarrolla</w:t>
      </w:r>
      <w:r w:rsidR="00932D8A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un análisis de cada uno de ellos 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en particular y se recomie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>nda la sustitución por transporta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dores de banda, en aquellos en 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>que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la misma 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sea posible y se emplea 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para los transportadores de banda una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metodología 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>similar a la utilizada en los rastrillos, co</w:t>
      </w:r>
      <w:r w:rsidR="00847D17" w:rsidRPr="00E349D0">
        <w:rPr>
          <w:rFonts w:ascii="Times New Roman" w:hAnsi="Times New Roman" w:cs="Times New Roman"/>
          <w:sz w:val="24"/>
          <w:szCs w:val="24"/>
          <w:lang w:val="es-US"/>
        </w:rPr>
        <w:t>n lo que se determina el consumo</w:t>
      </w:r>
      <w:r w:rsidR="00714B32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específico de cada uno. </w:t>
      </w:r>
    </w:p>
    <w:p w:rsidR="00714B32" w:rsidRPr="00E349D0" w:rsidRDefault="00714B32" w:rsidP="00E80B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La exp</w:t>
      </w:r>
      <w:r w:rsidR="00E80B55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eriencia de este trabajo puede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ser empleada en todos los ca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>s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os en que s</w:t>
      </w:r>
      <w:r w:rsidR="000351AF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e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>p</w:t>
      </w:r>
      <w:r w:rsidR="00AE3147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roceda de forma similar. Ya esta tarea 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se viene desarrollando en algunos </w:t>
      </w:r>
      <w:proofErr w:type="gramStart"/>
      <w:r w:rsidRPr="00E349D0">
        <w:rPr>
          <w:rFonts w:ascii="Times New Roman" w:hAnsi="Times New Roman" w:cs="Times New Roman"/>
          <w:sz w:val="24"/>
          <w:szCs w:val="24"/>
          <w:lang w:val="es-US"/>
        </w:rPr>
        <w:t>centrales</w:t>
      </w:r>
      <w:proofErr w:type="gramEnd"/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pero sin un método organizado para llevar a cabo el análisis. </w:t>
      </w:r>
    </w:p>
    <w:p w:rsidR="00714B32" w:rsidRPr="00E349D0" w:rsidRDefault="00714B32" w:rsidP="00E80B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</w:p>
    <w:p w:rsidR="00714B32" w:rsidRPr="00E349D0" w:rsidRDefault="00714B32" w:rsidP="00E80B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Problema:</w:t>
      </w:r>
    </w:p>
    <w:p w:rsidR="00714B32" w:rsidRPr="00E349D0" w:rsidRDefault="00714B32" w:rsidP="00E80B5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lastRenderedPageBreak/>
        <w:t>No existe una metodología en que se fundamente con rigurosidad la necesaria sustitución de transportadores de rastrillos por transportadores de bandas para disminuir el consum</w:t>
      </w:r>
      <w:r w:rsidR="00AE3147" w:rsidRPr="00E349D0">
        <w:rPr>
          <w:rFonts w:ascii="Times New Roman" w:hAnsi="Times New Roman" w:cs="Times New Roman"/>
          <w:sz w:val="24"/>
          <w:szCs w:val="24"/>
          <w:lang w:val="es-US"/>
        </w:rPr>
        <w:t>o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energético dentro de las fábricas de azúcar</w:t>
      </w:r>
      <w:r w:rsidR="00BD631E" w:rsidRPr="00E349D0">
        <w:rPr>
          <w:rFonts w:ascii="Times New Roman" w:hAnsi="Times New Roman" w:cs="Times New Roman"/>
          <w:sz w:val="24"/>
          <w:szCs w:val="24"/>
          <w:lang w:val="es-US"/>
        </w:rPr>
        <w:t>.</w:t>
      </w:r>
    </w:p>
    <w:p w:rsidR="00BD631E" w:rsidRPr="00E349D0" w:rsidRDefault="00BD631E" w:rsidP="00714B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US"/>
        </w:rPr>
      </w:pPr>
    </w:p>
    <w:p w:rsidR="00BD631E" w:rsidRPr="00E349D0" w:rsidRDefault="00BD631E" w:rsidP="00714B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Objetivo general:</w:t>
      </w:r>
    </w:p>
    <w:p w:rsidR="00BD631E" w:rsidRPr="00E349D0" w:rsidRDefault="00BD631E" w:rsidP="00714B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Propiciar la sustitución de transportadores de rastrillos por transportadores de banda en la transportación de bag</w:t>
      </w:r>
      <w:r w:rsidR="00AE3147" w:rsidRPr="00E349D0">
        <w:rPr>
          <w:rFonts w:ascii="Times New Roman" w:hAnsi="Times New Roman" w:cs="Times New Roman"/>
          <w:sz w:val="24"/>
          <w:szCs w:val="24"/>
          <w:lang w:val="es-US"/>
        </w:rPr>
        <w:t>azo en los centrales azucareros con vistas a disminuir el consumo específico.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:rsidR="00BD631E" w:rsidRPr="00E349D0" w:rsidRDefault="00BD631E" w:rsidP="00714B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s-US"/>
        </w:rPr>
      </w:pPr>
    </w:p>
    <w:p w:rsidR="00BD631E" w:rsidRPr="00B0303F" w:rsidRDefault="00BD631E" w:rsidP="00714B3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0303F">
        <w:rPr>
          <w:rFonts w:ascii="Times New Roman" w:hAnsi="Times New Roman" w:cs="Times New Roman"/>
          <w:b/>
          <w:sz w:val="24"/>
          <w:szCs w:val="24"/>
          <w:lang w:val="en-US"/>
        </w:rPr>
        <w:t>Objetivos</w:t>
      </w:r>
      <w:proofErr w:type="spellEnd"/>
      <w:r w:rsidRPr="00B030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0303F">
        <w:rPr>
          <w:rFonts w:ascii="Times New Roman" w:hAnsi="Times New Roman" w:cs="Times New Roman"/>
          <w:b/>
          <w:sz w:val="24"/>
          <w:szCs w:val="24"/>
          <w:lang w:val="en-US"/>
        </w:rPr>
        <w:t>específicos</w:t>
      </w:r>
      <w:proofErr w:type="spellEnd"/>
      <w:r w:rsidRPr="00B0303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D631E" w:rsidRPr="00E349D0" w:rsidRDefault="00BD631E" w:rsidP="00E80B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Realizar el diagnóstico del sistema de rastrillos de un ingenio en particular.</w:t>
      </w:r>
    </w:p>
    <w:p w:rsidR="00BD631E" w:rsidRPr="00E349D0" w:rsidRDefault="00BD631E" w:rsidP="00E80B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Analizar la posible sustitución de algunos casos particulares de estos equipos por transportadores de banda. </w:t>
      </w:r>
    </w:p>
    <w:p w:rsidR="00BD631E" w:rsidRPr="00E349D0" w:rsidRDefault="00AE3147" w:rsidP="00E80B5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>Evaluar el ahorro en el consumo</w:t>
      </w:r>
      <w:r w:rsidR="00BD631E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energético como consecuencia de esta sustitución.</w:t>
      </w:r>
    </w:p>
    <w:p w:rsidR="00075329" w:rsidRPr="00E349D0" w:rsidRDefault="00075329" w:rsidP="00E80B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</w:p>
    <w:p w:rsidR="00A21A1F" w:rsidRPr="00B0303F" w:rsidRDefault="00A21A1F" w:rsidP="00BD631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03F">
        <w:rPr>
          <w:rFonts w:ascii="Times New Roman" w:hAnsi="Times New Roman" w:cs="Times New Roman"/>
          <w:b/>
          <w:sz w:val="24"/>
          <w:szCs w:val="24"/>
        </w:rPr>
        <w:t>Metodología</w:t>
      </w:r>
    </w:p>
    <w:p w:rsidR="00BD631E" w:rsidRPr="00B0303F" w:rsidRDefault="00BD631E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Para desarrollar el trabajo se estudiaron los sistemas de diagnóstico desarrollados  en </w:t>
      </w:r>
      <w:r w:rsidR="00BA0B2C">
        <w:rPr>
          <w:rFonts w:ascii="Times New Roman" w:hAnsi="Times New Roman" w:cs="Times New Roman"/>
          <w:sz w:val="24"/>
          <w:szCs w:val="24"/>
        </w:rPr>
        <w:t xml:space="preserve">la asignatura Equipos de transporte industrial en la UCLV, </w:t>
      </w:r>
      <w:r w:rsidRPr="00B0303F">
        <w:rPr>
          <w:rFonts w:ascii="Times New Roman" w:hAnsi="Times New Roman" w:cs="Times New Roman"/>
          <w:sz w:val="24"/>
          <w:szCs w:val="24"/>
        </w:rPr>
        <w:t>se tomaron como base los resultados obtenidos</w:t>
      </w:r>
      <w:r w:rsidR="00BA0B2C">
        <w:rPr>
          <w:rFonts w:ascii="Times New Roman" w:hAnsi="Times New Roman" w:cs="Times New Roman"/>
          <w:sz w:val="24"/>
          <w:szCs w:val="24"/>
        </w:rPr>
        <w:t xml:space="preserve"> por los autores, en la UEB Uruguay de Sancti Spíritus</w:t>
      </w:r>
      <w:r w:rsidRPr="00B0303F">
        <w:rPr>
          <w:rFonts w:ascii="Times New Roman" w:hAnsi="Times New Roman" w:cs="Times New Roman"/>
          <w:sz w:val="24"/>
          <w:szCs w:val="24"/>
        </w:rPr>
        <w:t>, se analizó cada uno de los transportadores de rastrillo instalados en el ingenio y se determinó la posibilidad real de su sustitución por transportador</w:t>
      </w:r>
      <w:r w:rsidR="00BA0B2C">
        <w:rPr>
          <w:rFonts w:ascii="Times New Roman" w:hAnsi="Times New Roman" w:cs="Times New Roman"/>
          <w:sz w:val="24"/>
          <w:szCs w:val="24"/>
        </w:rPr>
        <w:t>es</w:t>
      </w:r>
      <w:r w:rsidRPr="00B0303F">
        <w:rPr>
          <w:rFonts w:ascii="Times New Roman" w:hAnsi="Times New Roman" w:cs="Times New Roman"/>
          <w:sz w:val="24"/>
          <w:szCs w:val="24"/>
        </w:rPr>
        <w:t xml:space="preserve"> de banda, para lo cual se tuvo en cuenta el material transportado, la capacidad y la traza</w:t>
      </w:r>
      <w:r w:rsidR="00DB2B96" w:rsidRPr="00B0303F">
        <w:rPr>
          <w:rFonts w:ascii="Times New Roman" w:hAnsi="Times New Roman" w:cs="Times New Roman"/>
          <w:sz w:val="24"/>
          <w:szCs w:val="24"/>
        </w:rPr>
        <w:t xml:space="preserve"> de cada equipo.</w:t>
      </w:r>
    </w:p>
    <w:p w:rsidR="00DB2B96" w:rsidRPr="00B0303F" w:rsidRDefault="00DB2B96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Una vez que se decidió proponer la sustitución de algunos equipos se aplicó la metodología de diagnóstico a cada uno de ellos y se determinó el consumo de los mismos. Con ello se determinó el ahorro de energía que se puede obtener por la sustitución.</w:t>
      </w:r>
    </w:p>
    <w:p w:rsidR="00DB2B96" w:rsidRPr="00B0303F" w:rsidRDefault="00DB2B96" w:rsidP="00E80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Debe aclararse que </w:t>
      </w:r>
      <w:r w:rsidR="00CB0164">
        <w:rPr>
          <w:rFonts w:ascii="Times New Roman" w:hAnsi="Times New Roman" w:cs="Times New Roman"/>
          <w:sz w:val="24"/>
          <w:szCs w:val="24"/>
        </w:rPr>
        <w:t>los autores ya han venido aplicando este</w:t>
      </w:r>
      <w:r w:rsidRPr="00B0303F">
        <w:rPr>
          <w:rFonts w:ascii="Times New Roman" w:hAnsi="Times New Roman" w:cs="Times New Roman"/>
          <w:sz w:val="24"/>
          <w:szCs w:val="24"/>
        </w:rPr>
        <w:t xml:space="preserve"> </w:t>
      </w:r>
      <w:r w:rsidR="00AE3147" w:rsidRPr="00B0303F">
        <w:rPr>
          <w:rFonts w:ascii="Times New Roman" w:hAnsi="Times New Roman" w:cs="Times New Roman"/>
          <w:sz w:val="24"/>
          <w:szCs w:val="24"/>
        </w:rPr>
        <w:t>en otros ingenios. En los mismos se ha</w:t>
      </w:r>
      <w:r w:rsidRPr="00B0303F">
        <w:rPr>
          <w:rFonts w:ascii="Times New Roman" w:hAnsi="Times New Roman" w:cs="Times New Roman"/>
          <w:sz w:val="24"/>
          <w:szCs w:val="24"/>
        </w:rPr>
        <w:t xml:space="preserve"> aplicado el modelo el diagnóstico y el resultado de las lecturas de consumo real  ha sido suficientemente cercano al valor obtenido con el diagnóstico como para validar el modelo.</w:t>
      </w:r>
    </w:p>
    <w:p w:rsidR="00A21A1F" w:rsidRPr="00B0303F" w:rsidRDefault="00AE3147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03F">
        <w:rPr>
          <w:rFonts w:ascii="Times New Roman" w:hAnsi="Times New Roman" w:cs="Times New Roman"/>
          <w:b/>
          <w:sz w:val="24"/>
          <w:szCs w:val="24"/>
        </w:rPr>
        <w:t>Método empleado para realizar el diagnóstico</w:t>
      </w:r>
      <w:r w:rsidR="001C64E1" w:rsidRPr="00B0303F">
        <w:rPr>
          <w:rFonts w:ascii="Times New Roman" w:hAnsi="Times New Roman" w:cs="Times New Roman"/>
          <w:b/>
          <w:sz w:val="24"/>
          <w:szCs w:val="24"/>
        </w:rPr>
        <w:t xml:space="preserve"> en el sistema de rastrillos.</w:t>
      </w:r>
    </w:p>
    <w:p w:rsidR="00925701" w:rsidRPr="00B0303F" w:rsidRDefault="00925701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El trabajo se desarrolló en el central Uruguay.</w:t>
      </w:r>
    </w:p>
    <w:p w:rsidR="00925701" w:rsidRPr="00B0303F" w:rsidRDefault="00925701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Como elemento primario se llevó a cabo un levantamiento del sistema de transportación de bagazo.</w:t>
      </w:r>
    </w:p>
    <w:p w:rsidR="00925701" w:rsidRPr="00B0303F" w:rsidRDefault="00925701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A continuación se muestra el esquema en planta del sistema completo.</w:t>
      </w:r>
    </w:p>
    <w:p w:rsidR="005D568F" w:rsidRPr="00B0303F" w:rsidRDefault="005D568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noProof/>
          <w:sz w:val="24"/>
          <w:szCs w:val="24"/>
          <w:lang w:val="es-US" w:eastAsia="es-US"/>
        </w:rPr>
        <w:lastRenderedPageBreak/>
        <w:drawing>
          <wp:inline distT="0" distB="0" distL="0" distR="0">
            <wp:extent cx="4572000" cy="2233587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4786" cy="223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68F" w:rsidRPr="00B0303F" w:rsidRDefault="005D568F" w:rsidP="00295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5126">
        <w:rPr>
          <w:rFonts w:ascii="Times New Roman" w:hAnsi="Times New Roman" w:cs="Times New Roman"/>
          <w:sz w:val="20"/>
          <w:szCs w:val="20"/>
        </w:rPr>
        <w:t>Figura 1. Esquema del sistema de rastrillos</w:t>
      </w:r>
      <w:r w:rsidRPr="00B0303F">
        <w:rPr>
          <w:rFonts w:ascii="Times New Roman" w:hAnsi="Times New Roman" w:cs="Times New Roman"/>
          <w:sz w:val="24"/>
          <w:szCs w:val="24"/>
        </w:rPr>
        <w:t>.</w:t>
      </w:r>
    </w:p>
    <w:p w:rsidR="005D568F" w:rsidRPr="00B0303F" w:rsidRDefault="005D568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La simbología del esquema es la siguiente:</w:t>
      </w:r>
    </w:p>
    <w:p w:rsidR="005D568F" w:rsidRPr="00B0303F" w:rsidRDefault="005D568F" w:rsidP="005D568F">
      <w:pPr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M- Molino   C-caldera  TR- Transportador de rastrillo</w:t>
      </w:r>
    </w:p>
    <w:p w:rsidR="005D568F" w:rsidRPr="00B0303F" w:rsidRDefault="005D568F" w:rsidP="005D568F">
      <w:pPr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82550</wp:posOffset>
                </wp:positionV>
                <wp:extent cx="276225" cy="0"/>
                <wp:effectExtent l="0" t="76200" r="9525" b="952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C9E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7.2pt;margin-top:6.5pt;width:21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" strokecolor="#4579b8 [3044]" strokeweight="1pt">
                <v:stroke endarrow="block"/>
              </v:shape>
            </w:pict>
          </mc:Fallback>
        </mc:AlternateContent>
      </w:r>
      <w:r w:rsidRPr="00B0303F">
        <w:rPr>
          <w:rFonts w:ascii="Times New Roman" w:hAnsi="Times New Roman" w:cs="Times New Roman"/>
          <w:sz w:val="24"/>
          <w:szCs w:val="24"/>
        </w:rPr>
        <w:t xml:space="preserve">             Recorrido del bagazo por la rama superior del transportador.</w:t>
      </w:r>
    </w:p>
    <w:p w:rsidR="005D568F" w:rsidRPr="00B0303F" w:rsidRDefault="005D568F" w:rsidP="005D568F">
      <w:pPr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F0EC33" wp14:editId="7EA25B42">
                <wp:simplePos x="0" y="0"/>
                <wp:positionH relativeFrom="column">
                  <wp:posOffset>300990</wp:posOffset>
                </wp:positionH>
                <wp:positionV relativeFrom="paragraph">
                  <wp:posOffset>56515</wp:posOffset>
                </wp:positionV>
                <wp:extent cx="152400" cy="0"/>
                <wp:effectExtent l="0" t="76200" r="19050" b="952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5C0465" id="Straight Connector 8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7pt,4.45pt" to="35.7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" strokecolor="#4579b8 [3044]">
                <v:stroke endarrow="block"/>
              </v:line>
            </w:pict>
          </mc:Fallback>
        </mc:AlternateContent>
      </w:r>
      <w:r w:rsidRPr="00B0303F">
        <w:rPr>
          <w:rFonts w:ascii="Times New Roman" w:hAnsi="Times New Roman" w:cs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66040</wp:posOffset>
                </wp:positionV>
                <wp:extent cx="152400" cy="0"/>
                <wp:effectExtent l="0" t="0" r="19050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688BAF" id="Straight Connector 8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5.2pt" to="19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" strokecolor="#4579b8 [3044]"/>
            </w:pict>
          </mc:Fallback>
        </mc:AlternateContent>
      </w:r>
      <w:r w:rsidRPr="00B0303F">
        <w:rPr>
          <w:rFonts w:ascii="Times New Roman" w:hAnsi="Times New Roman" w:cs="Times New Roman"/>
          <w:sz w:val="24"/>
          <w:szCs w:val="24"/>
        </w:rPr>
        <w:t xml:space="preserve">             Recorrido del bagazo por la rama inferior.</w:t>
      </w:r>
    </w:p>
    <w:p w:rsidR="005D568F" w:rsidRPr="00B0303F" w:rsidRDefault="005D568F" w:rsidP="005D568F">
      <w:pPr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noProof/>
          <w:sz w:val="24"/>
          <w:szCs w:val="24"/>
          <w:lang w:val="es-US" w:eastAsia="es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78740</wp:posOffset>
                </wp:positionV>
                <wp:extent cx="266700" cy="9525"/>
                <wp:effectExtent l="0" t="57150" r="38100" b="8572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1CBE4" id="Straight Arrow Connector 84" o:spid="_x0000_s1026" type="#_x0000_t32" style="position:absolute;margin-left:10.95pt;margin-top:6.2pt;width:21pt;height: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" strokecolor="red">
                <v:stroke endarrow="block"/>
              </v:shape>
            </w:pict>
          </mc:Fallback>
        </mc:AlternateContent>
      </w:r>
      <w:r w:rsidRPr="00E349D0">
        <w:rPr>
          <w:rFonts w:ascii="Times New Roman" w:hAnsi="Times New Roman" w:cs="Times New Roman"/>
          <w:noProof/>
          <w:sz w:val="24"/>
          <w:szCs w:val="24"/>
          <w:lang w:val="es-US"/>
        </w:rPr>
        <w:t xml:space="preserve">        </w:t>
      </w:r>
      <w:r w:rsidRPr="00B0303F">
        <w:rPr>
          <w:rFonts w:ascii="Times New Roman" w:hAnsi="Times New Roman" w:cs="Times New Roman"/>
          <w:sz w:val="24"/>
          <w:szCs w:val="24"/>
        </w:rPr>
        <w:t xml:space="preserve">     Bagazo sobrante</w:t>
      </w:r>
    </w:p>
    <w:p w:rsidR="00AE3147" w:rsidRPr="00B0303F" w:rsidRDefault="00924715" w:rsidP="005D568F">
      <w:pPr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S</w:t>
      </w:r>
      <w:r w:rsidR="00AE3147" w:rsidRPr="00B0303F">
        <w:rPr>
          <w:rFonts w:ascii="Times New Roman" w:hAnsi="Times New Roman" w:cs="Times New Roman"/>
          <w:sz w:val="24"/>
          <w:szCs w:val="24"/>
        </w:rPr>
        <w:t xml:space="preserve">e estudió la metodología de diagnóstico de transportadores de rastrillo utilizada en la </w:t>
      </w:r>
      <w:r w:rsidR="00295126">
        <w:rPr>
          <w:rFonts w:ascii="Times New Roman" w:hAnsi="Times New Roman" w:cs="Times New Roman"/>
          <w:sz w:val="24"/>
          <w:szCs w:val="24"/>
        </w:rPr>
        <w:t xml:space="preserve">asignatura </w:t>
      </w:r>
      <w:r w:rsidR="00BA0B2C">
        <w:rPr>
          <w:rFonts w:ascii="Times New Roman" w:hAnsi="Times New Roman" w:cs="Times New Roman"/>
          <w:sz w:val="24"/>
          <w:szCs w:val="24"/>
        </w:rPr>
        <w:t xml:space="preserve">de equipos de transporte industrial </w:t>
      </w:r>
      <w:r w:rsidR="00295126">
        <w:rPr>
          <w:rFonts w:ascii="Times New Roman" w:hAnsi="Times New Roman" w:cs="Times New Roman"/>
          <w:sz w:val="24"/>
          <w:szCs w:val="24"/>
        </w:rPr>
        <w:t>en la UCL</w:t>
      </w:r>
      <w:r w:rsidR="00CB0164">
        <w:rPr>
          <w:rFonts w:ascii="Times New Roman" w:hAnsi="Times New Roman" w:cs="Times New Roman"/>
          <w:sz w:val="24"/>
          <w:szCs w:val="24"/>
        </w:rPr>
        <w:t>V</w:t>
      </w:r>
      <w:r w:rsidR="00295126">
        <w:rPr>
          <w:rFonts w:ascii="Times New Roman" w:hAnsi="Times New Roman" w:cs="Times New Roman"/>
          <w:sz w:val="24"/>
          <w:szCs w:val="24"/>
        </w:rPr>
        <w:t xml:space="preserve">, </w:t>
      </w:r>
      <w:r w:rsidR="00BA0B2C">
        <w:rPr>
          <w:rFonts w:ascii="Times New Roman" w:hAnsi="Times New Roman" w:cs="Times New Roman"/>
          <w:sz w:val="24"/>
          <w:szCs w:val="24"/>
        </w:rPr>
        <w:t>l</w:t>
      </w:r>
      <w:r w:rsidR="00295126">
        <w:rPr>
          <w:rFonts w:ascii="Times New Roman" w:hAnsi="Times New Roman" w:cs="Times New Roman"/>
          <w:sz w:val="24"/>
          <w:szCs w:val="24"/>
        </w:rPr>
        <w:t xml:space="preserve">a cual plantea los siguientes bloques de trabajo: </w:t>
      </w:r>
    </w:p>
    <w:p w:rsidR="00925701" w:rsidRPr="00B0303F" w:rsidRDefault="00925701" w:rsidP="009257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Bloque de toma de datos.</w:t>
      </w:r>
    </w:p>
    <w:p w:rsidR="00925701" w:rsidRPr="00B0303F" w:rsidRDefault="00925701" w:rsidP="009257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Bloque de cálculo de capacidad.</w:t>
      </w:r>
    </w:p>
    <w:p w:rsidR="00925701" w:rsidRPr="00B0303F" w:rsidRDefault="00925701" w:rsidP="009257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Bloque de cálculo de tensiones.</w:t>
      </w:r>
    </w:p>
    <w:p w:rsidR="00925701" w:rsidRPr="00B0303F" w:rsidRDefault="00925701" w:rsidP="009257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Bloque de cálculo de potencia.</w:t>
      </w:r>
    </w:p>
    <w:p w:rsidR="00925701" w:rsidRPr="00B0303F" w:rsidRDefault="00925701" w:rsidP="00925701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Bloque de cálculos de comprobación de la cadena.</w:t>
      </w:r>
    </w:p>
    <w:p w:rsidR="00925701" w:rsidRPr="00B0303F" w:rsidRDefault="00925701" w:rsidP="0092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Se elaboró un algoritmo para el procedimiento y el mismo se montó en hojas de cálculo Excel. </w:t>
      </w:r>
    </w:p>
    <w:p w:rsidR="00924715" w:rsidRDefault="00924715" w:rsidP="0092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>Los resultados obtenidos se muestran en la siguiente tabla:</w:t>
      </w:r>
    </w:p>
    <w:p w:rsidR="00295126" w:rsidRPr="00295126" w:rsidRDefault="00295126" w:rsidP="0029512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303F">
        <w:rPr>
          <w:rFonts w:ascii="Times New Roman" w:hAnsi="Times New Roman" w:cs="Times New Roman"/>
          <w:sz w:val="24"/>
          <w:szCs w:val="24"/>
        </w:rPr>
        <w:t>Ta</w:t>
      </w:r>
      <w:r w:rsidRPr="00295126">
        <w:rPr>
          <w:rFonts w:ascii="Times New Roman" w:hAnsi="Times New Roman" w:cs="Times New Roman"/>
          <w:sz w:val="20"/>
          <w:szCs w:val="20"/>
        </w:rPr>
        <w:t>bla 1. Resultado de los diagnósticos en cada uno de los transportadores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7"/>
        <w:gridCol w:w="1182"/>
        <w:gridCol w:w="948"/>
        <w:gridCol w:w="774"/>
        <w:gridCol w:w="722"/>
        <w:gridCol w:w="845"/>
        <w:gridCol w:w="882"/>
      </w:tblGrid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</w:pPr>
            <w:r w:rsidRPr="00B0303F">
              <w:t>Transportador #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proofErr w:type="spellStart"/>
            <w:r w:rsidRPr="00B0303F">
              <w:rPr>
                <w:lang w:val="en-US"/>
              </w:rPr>
              <w:t>Pot.Inst</w:t>
            </w:r>
            <w:proofErr w:type="spellEnd"/>
            <w:r w:rsidRPr="00B0303F">
              <w:rPr>
                <w:lang w:val="en-US"/>
              </w:rPr>
              <w:t>. (kW)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 xml:space="preserve">Pot. </w:t>
            </w:r>
            <w:proofErr w:type="spellStart"/>
            <w:r w:rsidRPr="00B0303F">
              <w:rPr>
                <w:lang w:val="en-US"/>
              </w:rPr>
              <w:t>Nec</w:t>
            </w:r>
            <w:proofErr w:type="spellEnd"/>
            <w:r w:rsidRPr="00B0303F">
              <w:rPr>
                <w:lang w:val="en-US"/>
              </w:rPr>
              <w:t>. kW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proofErr w:type="spellStart"/>
            <w:r w:rsidRPr="00B0303F">
              <w:rPr>
                <w:lang w:val="en-US"/>
              </w:rPr>
              <w:t>Qp</w:t>
            </w:r>
            <w:proofErr w:type="spellEnd"/>
            <w:r w:rsidRPr="00B0303F">
              <w:rPr>
                <w:lang w:val="en-US"/>
              </w:rPr>
              <w:t xml:space="preserve"> (t/h)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proofErr w:type="spellStart"/>
            <w:r w:rsidRPr="00B0303F">
              <w:rPr>
                <w:lang w:val="en-US"/>
              </w:rPr>
              <w:t>Qr</w:t>
            </w:r>
            <w:proofErr w:type="spellEnd"/>
            <w:r w:rsidRPr="00B0303F">
              <w:rPr>
                <w:lang w:val="en-US"/>
              </w:rPr>
              <w:t xml:space="preserve"> (t/h)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CUT</w:t>
            </w:r>
          </w:p>
          <w:p w:rsidR="00BA0B2C" w:rsidRPr="00B0303F" w:rsidRDefault="00BA0B2C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 xml:space="preserve">   (%)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IC (kW-h/t)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>
              <w:rPr>
                <w:lang w:val="en-US"/>
              </w:rPr>
              <w:t xml:space="preserve">1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12,5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91,92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0,08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>
              <w:rPr>
                <w:lang w:val="en-US"/>
              </w:rPr>
              <w:t xml:space="preserve">2  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40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37,4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120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89,10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0,35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lastRenderedPageBreak/>
              <w:t>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71,75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0,68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110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90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98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32,56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0,59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22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71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45,13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0,09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15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71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48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67,70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0,01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 xml:space="preserve">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25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39,21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b w:val="0"/>
                <w:lang w:val="en-US"/>
              </w:rPr>
            </w:pPr>
            <w:r w:rsidRPr="00B0303F">
              <w:rPr>
                <w:b w:val="0"/>
                <w:lang w:val="en-US"/>
              </w:rPr>
              <w:t>0,30</w:t>
            </w:r>
          </w:p>
        </w:tc>
      </w:tr>
      <w:tr w:rsidR="00BA0B2C" w:rsidRPr="00B0303F" w:rsidTr="00295126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proofErr w:type="spellStart"/>
            <w:r w:rsidRPr="00B0303F">
              <w:rPr>
                <w:lang w:val="en-US"/>
              </w:rPr>
              <w:t>Totales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341,5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282,4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2C" w:rsidRPr="00B0303F" w:rsidRDefault="00BA0B2C" w:rsidP="00CD75F1">
            <w:pPr>
              <w:pStyle w:val="Textoindependiente"/>
              <w:rPr>
                <w:lang w:val="en-US"/>
              </w:rPr>
            </w:pPr>
            <w:r w:rsidRPr="00B0303F">
              <w:rPr>
                <w:lang w:val="en-US"/>
              </w:rPr>
              <w:t>2,10</w:t>
            </w:r>
          </w:p>
        </w:tc>
      </w:tr>
    </w:tbl>
    <w:p w:rsidR="00924715" w:rsidRPr="00B0303F" w:rsidRDefault="00924715" w:rsidP="0092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1A1A" w:rsidRPr="00B0303F" w:rsidRDefault="00924715" w:rsidP="009247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4715" w:rsidRPr="00B0303F" w:rsidRDefault="00924715" w:rsidP="0029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b/>
          <w:sz w:val="24"/>
          <w:szCs w:val="24"/>
        </w:rPr>
        <w:t>Nomenclatura</w:t>
      </w:r>
      <w:r w:rsidRPr="00B0303F">
        <w:rPr>
          <w:rFonts w:ascii="Times New Roman" w:hAnsi="Times New Roman" w:cs="Times New Roman"/>
          <w:sz w:val="24"/>
          <w:szCs w:val="24"/>
        </w:rPr>
        <w:t>:</w:t>
      </w:r>
    </w:p>
    <w:p w:rsidR="00EC1A1A" w:rsidRPr="00E349D0" w:rsidRDefault="00EC1A1A" w:rsidP="0029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Pot.Inst</w:t>
      </w:r>
      <w:proofErr w:type="spellEnd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. (kW):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 Potencia de chapa de cada uno de los motores.</w:t>
      </w:r>
    </w:p>
    <w:p w:rsidR="00EC1A1A" w:rsidRPr="00E349D0" w:rsidRDefault="00EC1A1A" w:rsidP="0029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Pot</w:t>
      </w:r>
      <w:proofErr w:type="spellEnd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 xml:space="preserve">. </w:t>
      </w:r>
      <w:proofErr w:type="spellStart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Nec</w:t>
      </w:r>
      <w:proofErr w:type="spellEnd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. kW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: Potencia que es necesario instalar en cada equipo, teniendo en cuenta las posibles sobrecargas. </w:t>
      </w:r>
    </w:p>
    <w:p w:rsidR="00EC1A1A" w:rsidRPr="00E349D0" w:rsidRDefault="00EC1A1A" w:rsidP="0029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Qp</w:t>
      </w:r>
      <w:proofErr w:type="spellEnd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(t/h):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 Capacidad que puede manipular cada equipo en función de sus dimensiones, su velocidad y las propiedades del material a </w:t>
      </w:r>
      <w:proofErr w:type="spellStart"/>
      <w:r w:rsidR="00BA0B2C" w:rsidRPr="00E349D0">
        <w:rPr>
          <w:rFonts w:ascii="Times New Roman" w:hAnsi="Times New Roman" w:cs="Times New Roman"/>
          <w:sz w:val="24"/>
          <w:szCs w:val="24"/>
          <w:lang w:val="es-US"/>
        </w:rPr>
        <w:t>transporter</w:t>
      </w:r>
      <w:proofErr w:type="spellEnd"/>
      <w:r w:rsidR="00BA0B2C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(determinada por el diagnóstico)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. </w:t>
      </w:r>
    </w:p>
    <w:p w:rsidR="00EC1A1A" w:rsidRPr="00E349D0" w:rsidRDefault="00EC1A1A" w:rsidP="002951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US"/>
        </w:rPr>
      </w:pPr>
      <w:proofErr w:type="spellStart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>Qr</w:t>
      </w:r>
      <w:proofErr w:type="spellEnd"/>
      <w:r w:rsidRPr="00E349D0">
        <w:rPr>
          <w:rFonts w:ascii="Times New Roman" w:hAnsi="Times New Roman" w:cs="Times New Roman"/>
          <w:b/>
          <w:sz w:val="24"/>
          <w:szCs w:val="24"/>
          <w:lang w:val="es-US"/>
        </w:rPr>
        <w:t xml:space="preserve"> (t/h):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 capacidad real que manipula el equipo en el caso en que el ingenio está</w:t>
      </w:r>
      <w:r w:rsidR="00BA0B2C"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moliendo a plena</w:t>
      </w:r>
      <w:r w:rsidRPr="00E349D0">
        <w:rPr>
          <w:rFonts w:ascii="Times New Roman" w:hAnsi="Times New Roman" w:cs="Times New Roman"/>
          <w:sz w:val="24"/>
          <w:szCs w:val="24"/>
          <w:lang w:val="es-US"/>
        </w:rPr>
        <w:t xml:space="preserve"> capacidad.</w:t>
      </w:r>
    </w:p>
    <w:p w:rsidR="00EC1A1A" w:rsidRPr="00E349D0" w:rsidRDefault="00EC1A1A" w:rsidP="00295126">
      <w:pPr>
        <w:pStyle w:val="Textoindependiente"/>
        <w:rPr>
          <w:b w:val="0"/>
          <w:lang w:val="es-US"/>
        </w:rPr>
      </w:pPr>
      <w:r w:rsidRPr="00E349D0">
        <w:rPr>
          <w:lang w:val="es-US"/>
        </w:rPr>
        <w:t xml:space="preserve">CUT </w:t>
      </w:r>
      <w:proofErr w:type="gramStart"/>
      <w:r w:rsidRPr="00E349D0">
        <w:rPr>
          <w:lang w:val="es-US"/>
        </w:rPr>
        <w:t xml:space="preserve">   (</w:t>
      </w:r>
      <w:proofErr w:type="gramEnd"/>
      <w:r w:rsidRPr="00E349D0">
        <w:rPr>
          <w:lang w:val="es-US"/>
        </w:rPr>
        <w:t>%):</w:t>
      </w:r>
      <w:r w:rsidRPr="00E349D0">
        <w:rPr>
          <w:b w:val="0"/>
          <w:lang w:val="es-US"/>
        </w:rPr>
        <w:t xml:space="preserve"> Relación entre la capacidad real y la potencial.</w:t>
      </w:r>
    </w:p>
    <w:p w:rsidR="00EC1A1A" w:rsidRPr="00E349D0" w:rsidRDefault="00EC1A1A" w:rsidP="00295126">
      <w:pPr>
        <w:pStyle w:val="Textoindependiente"/>
        <w:rPr>
          <w:lang w:val="es-US"/>
        </w:rPr>
      </w:pPr>
      <w:r w:rsidRPr="00E349D0">
        <w:rPr>
          <w:lang w:val="es-US"/>
        </w:rPr>
        <w:t xml:space="preserve">IC (kW-h/t: </w:t>
      </w:r>
      <w:proofErr w:type="gramStart"/>
      <w:r w:rsidR="00BA0B2C" w:rsidRPr="00E349D0">
        <w:rPr>
          <w:color w:val="000000" w:themeColor="text1"/>
          <w:lang w:val="es-US"/>
        </w:rPr>
        <w:t>ín</w:t>
      </w:r>
      <w:r w:rsidRPr="00E349D0">
        <w:rPr>
          <w:b w:val="0"/>
          <w:lang w:val="es-US"/>
        </w:rPr>
        <w:t>dice  de</w:t>
      </w:r>
      <w:proofErr w:type="gramEnd"/>
      <w:r w:rsidRPr="00E349D0">
        <w:rPr>
          <w:b w:val="0"/>
          <w:lang w:val="es-US"/>
        </w:rPr>
        <w:t xml:space="preserve"> consumo por tonelada de bagazo transportada</w:t>
      </w:r>
      <w:r w:rsidRPr="00E349D0">
        <w:rPr>
          <w:lang w:val="es-US"/>
        </w:rPr>
        <w:t>.</w:t>
      </w:r>
    </w:p>
    <w:p w:rsidR="00B0303F" w:rsidRPr="00E349D0" w:rsidRDefault="00EC1A1A" w:rsidP="00295126">
      <w:pPr>
        <w:pStyle w:val="Textoindependiente"/>
        <w:rPr>
          <w:b w:val="0"/>
          <w:lang w:val="es-US"/>
        </w:rPr>
      </w:pPr>
      <w:r w:rsidRPr="00E349D0">
        <w:rPr>
          <w:lang w:val="es-US"/>
        </w:rPr>
        <w:t xml:space="preserve">Nota: </w:t>
      </w:r>
      <w:r w:rsidRPr="00E349D0">
        <w:rPr>
          <w:b w:val="0"/>
          <w:lang w:val="es-US"/>
        </w:rPr>
        <w:t xml:space="preserve">Debe tenerse en </w:t>
      </w:r>
      <w:proofErr w:type="spellStart"/>
      <w:r w:rsidRPr="00E349D0">
        <w:rPr>
          <w:b w:val="0"/>
          <w:lang w:val="es-US"/>
        </w:rPr>
        <w:t>cueanta</w:t>
      </w:r>
      <w:proofErr w:type="spellEnd"/>
      <w:r w:rsidRPr="00E349D0">
        <w:rPr>
          <w:b w:val="0"/>
          <w:lang w:val="es-US"/>
        </w:rPr>
        <w:t xml:space="preserve"> que todos estos transportadores no trabajan necesariamente en serie y que las funciones de algunos no incluyen la </w:t>
      </w:r>
      <w:proofErr w:type="spellStart"/>
      <w:r w:rsidRPr="00E349D0">
        <w:rPr>
          <w:b w:val="0"/>
          <w:lang w:val="es-US"/>
        </w:rPr>
        <w:t>transportacón</w:t>
      </w:r>
      <w:proofErr w:type="spellEnd"/>
      <w:r w:rsidRPr="00E349D0">
        <w:rPr>
          <w:b w:val="0"/>
          <w:lang w:val="es-US"/>
        </w:rPr>
        <w:t xml:space="preserve"> de todo el flujo de bagazo que sale de la molida. </w:t>
      </w:r>
    </w:p>
    <w:p w:rsidR="00EC1A1A" w:rsidRPr="00E349D0" w:rsidRDefault="00B0303F" w:rsidP="00295126">
      <w:pPr>
        <w:pStyle w:val="Textoindependiente"/>
        <w:rPr>
          <w:b w:val="0"/>
          <w:lang w:val="es-US"/>
        </w:rPr>
      </w:pPr>
      <w:r w:rsidRPr="00E349D0">
        <w:rPr>
          <w:b w:val="0"/>
          <w:lang w:val="es-US"/>
        </w:rPr>
        <w:t xml:space="preserve">Nótese que en este caso la potencia necesaria es como promedio un 80 % de la instalada. Esta situación se debe a que, por problemas de </w:t>
      </w:r>
      <w:proofErr w:type="spellStart"/>
      <w:r w:rsidRPr="00E349D0">
        <w:rPr>
          <w:b w:val="0"/>
          <w:lang w:val="es-US"/>
        </w:rPr>
        <w:t>inestabiliadd</w:t>
      </w:r>
      <w:proofErr w:type="spellEnd"/>
      <w:r w:rsidRPr="00E349D0">
        <w:rPr>
          <w:b w:val="0"/>
          <w:lang w:val="es-US"/>
        </w:rPr>
        <w:t xml:space="preserve"> en el suministro y de operación en el </w:t>
      </w:r>
      <w:r w:rsidR="00BA0B2C" w:rsidRPr="00E349D0">
        <w:rPr>
          <w:b w:val="0"/>
          <w:lang w:val="es-US"/>
        </w:rPr>
        <w:t>s</w:t>
      </w:r>
      <w:r w:rsidRPr="00E349D0">
        <w:rPr>
          <w:b w:val="0"/>
          <w:lang w:val="es-US"/>
        </w:rPr>
        <w:t>istema, en ocasiones un transportador se sobrecarga en cuanto a capacidad y es necesaria una reserva en la potencia instalada en el motor del mismo.</w:t>
      </w:r>
    </w:p>
    <w:p w:rsidR="00CB0164" w:rsidRDefault="00CB0164" w:rsidP="00295126">
      <w:pPr>
        <w:pStyle w:val="Textoindependiente"/>
        <w:spacing w:line="360" w:lineRule="auto"/>
      </w:pPr>
    </w:p>
    <w:p w:rsidR="001C64E1" w:rsidRPr="00B0303F" w:rsidRDefault="001C64E1" w:rsidP="00295126">
      <w:pPr>
        <w:pStyle w:val="Textoindependiente"/>
        <w:spacing w:line="360" w:lineRule="auto"/>
      </w:pPr>
      <w:r w:rsidRPr="00B0303F">
        <w:t>Método empleado para proponer la sustitución.</w:t>
      </w:r>
    </w:p>
    <w:p w:rsidR="00CD75F1" w:rsidRPr="00B0303F" w:rsidRDefault="00CD75F1" w:rsidP="00E80B55">
      <w:pPr>
        <w:pStyle w:val="Textoindependiente"/>
        <w:rPr>
          <w:b w:val="0"/>
        </w:rPr>
      </w:pPr>
      <w:r w:rsidRPr="00B0303F">
        <w:rPr>
          <w:b w:val="0"/>
        </w:rPr>
        <w:t>Para el análisis de la sustitución de transportador de rastrillo por uno de banda deben tenerse en cu</w:t>
      </w:r>
      <w:r w:rsidR="006B557C">
        <w:rPr>
          <w:b w:val="0"/>
        </w:rPr>
        <w:t>e</w:t>
      </w:r>
      <w:r w:rsidRPr="00B0303F">
        <w:rPr>
          <w:b w:val="0"/>
        </w:rPr>
        <w:t>nta los elementos comparativos siguientes:</w:t>
      </w:r>
    </w:p>
    <w:p w:rsidR="00CD75F1" w:rsidRPr="00B0303F" w:rsidRDefault="00CD75F1" w:rsidP="00E80B55">
      <w:pPr>
        <w:pStyle w:val="Textoindependiente"/>
        <w:numPr>
          <w:ilvl w:val="0"/>
          <w:numId w:val="10"/>
        </w:numPr>
        <w:rPr>
          <w:b w:val="0"/>
        </w:rPr>
      </w:pPr>
      <w:r w:rsidRPr="00B0303F">
        <w:rPr>
          <w:b w:val="0"/>
        </w:rPr>
        <w:t>El transportador de rastrillo es capaz de transportar con inclinaciones ascendentes hasta de 45</w:t>
      </w:r>
      <w:r w:rsidRPr="00B0303F">
        <w:rPr>
          <w:b w:val="0"/>
          <w:vertAlign w:val="superscript"/>
        </w:rPr>
        <w:t xml:space="preserve">0 </w:t>
      </w:r>
      <w:r w:rsidRPr="00B0303F">
        <w:rPr>
          <w:b w:val="0"/>
        </w:rPr>
        <w:t>en el caso del bagazo, mientras el transportador de banda no es recomendable instalarlo por encima de los 25 a 28</w:t>
      </w:r>
      <w:r w:rsidRPr="00B0303F">
        <w:rPr>
          <w:b w:val="0"/>
          <w:vertAlign w:val="superscript"/>
        </w:rPr>
        <w:t>0</w:t>
      </w:r>
      <w:r w:rsidRPr="00B0303F">
        <w:rPr>
          <w:b w:val="0"/>
        </w:rPr>
        <w:t>.</w:t>
      </w:r>
    </w:p>
    <w:p w:rsidR="00CD75F1" w:rsidRPr="00B0303F" w:rsidRDefault="00CD75F1" w:rsidP="00E80B55">
      <w:pPr>
        <w:pStyle w:val="Textoindependiente"/>
        <w:numPr>
          <w:ilvl w:val="0"/>
          <w:numId w:val="10"/>
        </w:numPr>
        <w:rPr>
          <w:b w:val="0"/>
        </w:rPr>
      </w:pPr>
      <w:r w:rsidRPr="00B0303F">
        <w:rPr>
          <w:b w:val="0"/>
        </w:rPr>
        <w:t>El transportador de rastrillo puede transportar por ambas ramas a la vez (la superior y la inferior</w:t>
      </w:r>
      <w:r w:rsidR="00BA0B2C">
        <w:rPr>
          <w:b w:val="0"/>
        </w:rPr>
        <w:t>)</w:t>
      </w:r>
      <w:r w:rsidRPr="00B0303F">
        <w:rPr>
          <w:b w:val="0"/>
        </w:rPr>
        <w:t>. En el caso del transportador de banda se dificulta mucho la transportación por la rama inferior.</w:t>
      </w:r>
    </w:p>
    <w:p w:rsidR="00CD75F1" w:rsidRPr="00021460" w:rsidRDefault="00CD75F1" w:rsidP="00E80B55">
      <w:pPr>
        <w:pStyle w:val="Textoindependiente"/>
        <w:numPr>
          <w:ilvl w:val="0"/>
          <w:numId w:val="10"/>
        </w:numPr>
        <w:rPr>
          <w:b w:val="0"/>
        </w:rPr>
      </w:pPr>
      <w:r w:rsidRPr="00021460">
        <w:rPr>
          <w:b w:val="0"/>
        </w:rPr>
        <w:t>El transportador de rastrillo puede distribuir la carga fraccionadamente a lo largo de la traza (solamente colocando aberturas en forma de compuertas en los puntos de descarga</w:t>
      </w:r>
      <w:r w:rsidR="00C67731" w:rsidRPr="00021460">
        <w:rPr>
          <w:b w:val="0"/>
        </w:rPr>
        <w:t>). El transportador de banda requiere de aditamentos</w:t>
      </w:r>
      <w:r w:rsidR="00021460" w:rsidRPr="00021460">
        <w:rPr>
          <w:b w:val="0"/>
        </w:rPr>
        <w:t>, tipo</w:t>
      </w:r>
      <w:r w:rsidR="00C67731" w:rsidRPr="00021460">
        <w:rPr>
          <w:b w:val="0"/>
        </w:rPr>
        <w:t xml:space="preserve"> carritos repartidores para descargar una parte del material en cualquier punto intermedio.</w:t>
      </w:r>
    </w:p>
    <w:p w:rsidR="00EC1A1A" w:rsidRPr="00021460" w:rsidRDefault="00C67731" w:rsidP="00E80B55">
      <w:pPr>
        <w:pStyle w:val="Textoindependiente"/>
        <w:rPr>
          <w:b w:val="0"/>
        </w:rPr>
      </w:pPr>
      <w:r w:rsidRPr="00B0303F">
        <w:rPr>
          <w:b w:val="0"/>
        </w:rPr>
        <w:t xml:space="preserve">Estos elementos hacen que </w:t>
      </w:r>
      <w:r w:rsidR="00021460">
        <w:rPr>
          <w:b w:val="0"/>
        </w:rPr>
        <w:t>en algunos caso</w:t>
      </w:r>
      <w:r w:rsidR="0010543D">
        <w:rPr>
          <w:b w:val="0"/>
        </w:rPr>
        <w:t xml:space="preserve">s </w:t>
      </w:r>
      <w:r w:rsidR="00021460">
        <w:rPr>
          <w:b w:val="0"/>
        </w:rPr>
        <w:t>sea algo difícil la sustitución.</w:t>
      </w:r>
    </w:p>
    <w:p w:rsidR="00924715" w:rsidRDefault="00932D8A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303F">
        <w:rPr>
          <w:rFonts w:ascii="Times New Roman" w:hAnsi="Times New Roman" w:cs="Times New Roman"/>
          <w:sz w:val="24"/>
          <w:szCs w:val="24"/>
        </w:rPr>
        <w:lastRenderedPageBreak/>
        <w:t>Este análisis se llevó a cabo para</w:t>
      </w:r>
      <w:r w:rsidR="006B557C">
        <w:rPr>
          <w:rFonts w:ascii="Times New Roman" w:hAnsi="Times New Roman" w:cs="Times New Roman"/>
          <w:sz w:val="24"/>
          <w:szCs w:val="24"/>
        </w:rPr>
        <w:t xml:space="preserve"> todos los transportadores del i</w:t>
      </w:r>
      <w:r w:rsidRPr="00B0303F">
        <w:rPr>
          <w:rFonts w:ascii="Times New Roman" w:hAnsi="Times New Roman" w:cs="Times New Roman"/>
          <w:sz w:val="24"/>
          <w:szCs w:val="24"/>
        </w:rPr>
        <w:t>ngenio. Por la magnitud del mismo se expone aquí un solo ejemplo.</w:t>
      </w:r>
    </w:p>
    <w:p w:rsidR="00B0303F" w:rsidRDefault="00B0303F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este caso se analizó el transportador # 1, que manipula el bagazo que sale del tándem y lo entrega al # 2, que alimenta las calderas y entrega envía el bagazo sobrante a la casa de bagazo. </w:t>
      </w:r>
    </w:p>
    <w:p w:rsidR="001F799E" w:rsidRDefault="001F799E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capacidad necesaria es de 116 t/h. </w:t>
      </w:r>
      <w:r w:rsidR="00021460">
        <w:rPr>
          <w:rFonts w:ascii="Times New Roman" w:hAnsi="Times New Roman" w:cs="Times New Roman"/>
          <w:sz w:val="24"/>
          <w:szCs w:val="24"/>
        </w:rPr>
        <w:t xml:space="preserve">este transportador requiere una potencia instalada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40C5">
        <w:rPr>
          <w:rFonts w:ascii="Times New Roman" w:hAnsi="Times New Roman" w:cs="Times New Roman"/>
          <w:sz w:val="24"/>
          <w:szCs w:val="24"/>
        </w:rPr>
        <w:t>de 9 kW</w:t>
      </w:r>
      <w:r>
        <w:rPr>
          <w:rFonts w:ascii="Times New Roman" w:hAnsi="Times New Roman" w:cs="Times New Roman"/>
          <w:sz w:val="24"/>
          <w:szCs w:val="24"/>
        </w:rPr>
        <w:t xml:space="preserve"> (de acuerdo con los cálculos realizados) pero la potencia </w:t>
      </w:r>
      <w:r w:rsidR="00021460">
        <w:rPr>
          <w:rFonts w:ascii="Times New Roman" w:hAnsi="Times New Roman" w:cs="Times New Roman"/>
          <w:sz w:val="24"/>
          <w:szCs w:val="24"/>
        </w:rPr>
        <w:t xml:space="preserve">real </w:t>
      </w:r>
      <w:r w:rsidR="001054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nstalada es de 12,5 kW. </w:t>
      </w:r>
    </w:p>
    <w:p w:rsidR="00932D8A" w:rsidRDefault="001F799E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llevaron a cabo los cálculos para trabajar con una banda del mismo ancho que el transportador actual (2 m), con 3 rodillos de apoyo en su rama inferior.</w:t>
      </w:r>
    </w:p>
    <w:p w:rsidR="001F799E" w:rsidRDefault="001F799E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analizó la posibilidad de utilizar la misma estructura actualmente empleada en el de rastrillos y añadir solamente los rodillos de apoyo y sustituir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sprockets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motriz y de retorno por tamboras. </w:t>
      </w:r>
    </w:p>
    <w:p w:rsidR="001F799E" w:rsidRDefault="001F799E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desarrollaron los cálculos de potencia necesaria a instalar en el equipo y la misma fue de solamente 4 kW.</w:t>
      </w:r>
    </w:p>
    <w:p w:rsidR="00021460" w:rsidRPr="00B0303F" w:rsidRDefault="00021460" w:rsidP="00E80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Igual análisis se produjo en los otros transportadores. En algunos casos no es posible la sustitución ya que las condiciones de operación no lo permiten. En todos los ca</w:t>
      </w:r>
      <w:r w:rsidR="0010543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os en que la misma es posible, el consumo energético calculado es menor que para el caso de la utilización de rastrillos. </w:t>
      </w:r>
    </w:p>
    <w:p w:rsidR="00924715" w:rsidRDefault="00924715" w:rsidP="00E80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1A1F" w:rsidRDefault="00A21A1F" w:rsidP="00E80B5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99E">
        <w:rPr>
          <w:rFonts w:ascii="Times New Roman" w:hAnsi="Times New Roman" w:cs="Times New Roman"/>
          <w:b/>
          <w:sz w:val="24"/>
          <w:szCs w:val="24"/>
        </w:rPr>
        <w:t>Resultados y discusión</w:t>
      </w:r>
    </w:p>
    <w:p w:rsidR="001F799E" w:rsidRDefault="001F799E" w:rsidP="00E80B55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99E">
        <w:rPr>
          <w:rFonts w:ascii="Times New Roman" w:hAnsi="Times New Roman" w:cs="Times New Roman"/>
          <w:sz w:val="24"/>
          <w:szCs w:val="24"/>
        </w:rPr>
        <w:t xml:space="preserve">De los resultados obtenidos se desprende que cuando </w:t>
      </w:r>
      <w:r>
        <w:rPr>
          <w:rFonts w:ascii="Times New Roman" w:hAnsi="Times New Roman" w:cs="Times New Roman"/>
          <w:sz w:val="24"/>
          <w:szCs w:val="24"/>
        </w:rPr>
        <w:t>se produzca la sustitución de los transportadores de rastrillos por banda se pueden producir disminuciones en el consumo de hasta un 50 %</w:t>
      </w:r>
      <w:r w:rsidR="00504A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A3D" w:rsidRDefault="00504A3D" w:rsidP="00E80B55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es posible realizar la sustitución en todos los casos ya que en ocasiones las trazas son muy inclinadas, muy complejas o se requiera la transportación por ambas ramas, lo que no es posible con un transportador de banda. </w:t>
      </w:r>
    </w:p>
    <w:p w:rsidR="00504A3D" w:rsidRPr="001F799E" w:rsidRDefault="00504A3D" w:rsidP="00E80B55">
      <w:pPr>
        <w:pStyle w:val="Prrafode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99E" w:rsidRDefault="001F799E" w:rsidP="00E80B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346" w:rsidRDefault="00FF3346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346" w:rsidRPr="00504A3D" w:rsidRDefault="00FF3346" w:rsidP="00E80B55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A3D">
        <w:rPr>
          <w:rFonts w:ascii="Times New Roman" w:hAnsi="Times New Roman" w:cs="Times New Roman"/>
          <w:b/>
          <w:sz w:val="24"/>
          <w:szCs w:val="24"/>
        </w:rPr>
        <w:t>Conclusiones</w:t>
      </w:r>
    </w:p>
    <w:p w:rsidR="00640758" w:rsidRPr="00F87C30" w:rsidRDefault="00504A3D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30">
        <w:rPr>
          <w:rFonts w:ascii="Times New Roman" w:hAnsi="Times New Roman" w:cs="Times New Roman"/>
          <w:sz w:val="24"/>
          <w:szCs w:val="24"/>
        </w:rPr>
        <w:t>- Una de las problemáticas que enfrenta el proceso de cogeneración en la industria azucarera cubana es el bajo índice  de generación  de energía eléctrica por tonelada de caña, debido a las bajas presiones de  trabajo en las calderas.</w:t>
      </w:r>
    </w:p>
    <w:p w:rsidR="00504A3D" w:rsidRPr="00F87C30" w:rsidRDefault="00504A3D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30">
        <w:rPr>
          <w:rFonts w:ascii="Times New Roman" w:hAnsi="Times New Roman" w:cs="Times New Roman"/>
          <w:sz w:val="24"/>
          <w:szCs w:val="24"/>
        </w:rPr>
        <w:t xml:space="preserve">- A lo anterior se une el hecho de que </w:t>
      </w:r>
      <w:r w:rsidR="00F87C30">
        <w:rPr>
          <w:rFonts w:ascii="Times New Roman" w:hAnsi="Times New Roman" w:cs="Times New Roman"/>
          <w:sz w:val="24"/>
          <w:szCs w:val="24"/>
        </w:rPr>
        <w:t xml:space="preserve">en </w:t>
      </w:r>
      <w:r w:rsidRPr="00F87C30">
        <w:rPr>
          <w:rFonts w:ascii="Times New Roman" w:hAnsi="Times New Roman" w:cs="Times New Roman"/>
          <w:sz w:val="24"/>
          <w:szCs w:val="24"/>
        </w:rPr>
        <w:t xml:space="preserve">los equipos internos de la fábrica consumen hasta un 80 % de esta energía generada y los índices de entrega al SEN son excesivamente bajos. </w:t>
      </w:r>
    </w:p>
    <w:p w:rsidR="00504A3D" w:rsidRPr="00F87C30" w:rsidRDefault="00504A3D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30">
        <w:rPr>
          <w:rFonts w:ascii="Times New Roman" w:hAnsi="Times New Roman" w:cs="Times New Roman"/>
          <w:sz w:val="24"/>
          <w:szCs w:val="24"/>
        </w:rPr>
        <w:t>- Uno de los sistemas consumidores de energía dentro de las fábricas de azúcar es el de manipulación de bagazo, que se lleva a cabo con equipos de rastrillos, que por su peso propio</w:t>
      </w:r>
      <w:r w:rsidR="0010543D">
        <w:rPr>
          <w:rFonts w:ascii="Times New Roman" w:hAnsi="Times New Roman" w:cs="Times New Roman"/>
          <w:sz w:val="24"/>
          <w:szCs w:val="24"/>
        </w:rPr>
        <w:t>,</w:t>
      </w:r>
      <w:r w:rsidRPr="00F87C30">
        <w:rPr>
          <w:rFonts w:ascii="Times New Roman" w:hAnsi="Times New Roman" w:cs="Times New Roman"/>
          <w:sz w:val="24"/>
          <w:szCs w:val="24"/>
        </w:rPr>
        <w:t xml:space="preserve"> consumen valores muy elevados de energía por tonelada de bagazo transportado. </w:t>
      </w:r>
    </w:p>
    <w:p w:rsidR="00504A3D" w:rsidRPr="00F87C30" w:rsidRDefault="00504A3D" w:rsidP="00E80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C30">
        <w:rPr>
          <w:rFonts w:ascii="Times New Roman" w:hAnsi="Times New Roman" w:cs="Times New Roman"/>
          <w:sz w:val="24"/>
          <w:szCs w:val="24"/>
        </w:rPr>
        <w:lastRenderedPageBreak/>
        <w:t xml:space="preserve">- Aunque </w:t>
      </w:r>
      <w:r w:rsidR="006B557C">
        <w:rPr>
          <w:rFonts w:ascii="Times New Roman" w:hAnsi="Times New Roman" w:cs="Times New Roman"/>
          <w:sz w:val="24"/>
          <w:szCs w:val="24"/>
        </w:rPr>
        <w:t xml:space="preserve">no </w:t>
      </w:r>
      <w:r w:rsidR="00F87C30">
        <w:rPr>
          <w:rFonts w:ascii="Times New Roman" w:hAnsi="Times New Roman" w:cs="Times New Roman"/>
          <w:sz w:val="24"/>
          <w:szCs w:val="24"/>
        </w:rPr>
        <w:t xml:space="preserve">en </w:t>
      </w:r>
      <w:r w:rsidRPr="00F87C30">
        <w:rPr>
          <w:rFonts w:ascii="Times New Roman" w:hAnsi="Times New Roman" w:cs="Times New Roman"/>
          <w:sz w:val="24"/>
          <w:szCs w:val="24"/>
        </w:rPr>
        <w:t xml:space="preserve">todos los casos es posible la sustitución de estos equipos por transportadores de banda, cuando la misma se puede llevar a cabo se producen ahorros en </w:t>
      </w:r>
      <w:r w:rsidR="00F87C30">
        <w:rPr>
          <w:rFonts w:ascii="Times New Roman" w:hAnsi="Times New Roman" w:cs="Times New Roman"/>
          <w:sz w:val="24"/>
          <w:szCs w:val="24"/>
        </w:rPr>
        <w:t xml:space="preserve">el </w:t>
      </w:r>
      <w:r w:rsidRPr="00F87C30">
        <w:rPr>
          <w:rFonts w:ascii="Times New Roman" w:hAnsi="Times New Roman" w:cs="Times New Roman"/>
          <w:sz w:val="24"/>
          <w:szCs w:val="24"/>
        </w:rPr>
        <w:t>índice de consumo de energía de este si</w:t>
      </w:r>
      <w:r w:rsidR="00F87C30" w:rsidRPr="00F87C30">
        <w:rPr>
          <w:rFonts w:ascii="Times New Roman" w:hAnsi="Times New Roman" w:cs="Times New Roman"/>
          <w:sz w:val="24"/>
          <w:szCs w:val="24"/>
        </w:rPr>
        <w:t>stema</w:t>
      </w:r>
      <w:r w:rsidRPr="00F87C30">
        <w:rPr>
          <w:rFonts w:ascii="Times New Roman" w:hAnsi="Times New Roman" w:cs="Times New Roman"/>
          <w:sz w:val="24"/>
          <w:szCs w:val="24"/>
        </w:rPr>
        <w:t xml:space="preserve"> de hasta un 50 %.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1869175776"/>
        <w:docPartObj>
          <w:docPartGallery w:val="Bibliographies"/>
          <w:docPartUnique/>
        </w:docPartObj>
      </w:sdtPr>
      <w:sdtEndPr/>
      <w:sdtContent>
        <w:p w:rsidR="00295126" w:rsidRDefault="00295126" w:rsidP="00295126">
          <w:pPr>
            <w:pStyle w:val="Ttulo1"/>
          </w:pPr>
          <w:proofErr w:type="spellStart"/>
          <w:r>
            <w:t>Biliografía</w:t>
          </w:r>
          <w:proofErr w:type="spellEnd"/>
        </w:p>
        <w:p w:rsidR="00F87C30" w:rsidRPr="00E349D0" w:rsidRDefault="00F87C30" w:rsidP="00F87C30">
          <w:pPr>
            <w:pStyle w:val="Prrafodelista"/>
            <w:numPr>
              <w:ilvl w:val="0"/>
              <w:numId w:val="12"/>
            </w:numPr>
            <w:rPr>
              <w:lang w:val="es-US"/>
            </w:rPr>
          </w:pPr>
          <w:proofErr w:type="spellStart"/>
          <w:r w:rsidRPr="00E349D0">
            <w:rPr>
              <w:lang w:val="es-US"/>
            </w:rPr>
            <w:t>Elizundia</w:t>
          </w:r>
          <w:proofErr w:type="spellEnd"/>
          <w:r w:rsidRPr="00E349D0">
            <w:rPr>
              <w:lang w:val="es-US"/>
            </w:rPr>
            <w:t xml:space="preserve"> A., </w:t>
          </w:r>
          <w:proofErr w:type="spellStart"/>
          <w:r w:rsidRPr="00E349D0">
            <w:rPr>
              <w:lang w:val="es-US"/>
            </w:rPr>
            <w:t>tt</w:t>
          </w:r>
          <w:proofErr w:type="spellEnd"/>
          <w:r w:rsidRPr="00E349D0">
            <w:rPr>
              <w:lang w:val="es-US"/>
            </w:rPr>
            <w:t xml:space="preserve"> al. Evaluación de </w:t>
          </w:r>
          <w:proofErr w:type="spellStart"/>
          <w:r w:rsidRPr="00E349D0">
            <w:rPr>
              <w:lang w:val="es-US"/>
            </w:rPr>
            <w:t>esequema</w:t>
          </w:r>
          <w:proofErr w:type="spellEnd"/>
          <w:r w:rsidRPr="00E349D0">
            <w:rPr>
              <w:lang w:val="es-US"/>
            </w:rPr>
            <w:t xml:space="preserve"> de cogeneración de energía, Revista </w:t>
          </w:r>
          <w:proofErr w:type="spellStart"/>
          <w:r w:rsidRPr="00E349D0">
            <w:rPr>
              <w:lang w:val="es-US"/>
            </w:rPr>
            <w:t>Centroazúcar</w:t>
          </w:r>
          <w:proofErr w:type="spellEnd"/>
          <w:r w:rsidRPr="00E349D0">
            <w:rPr>
              <w:lang w:val="es-US"/>
            </w:rPr>
            <w:t xml:space="preserve">, UCLV, CUBA, </w:t>
          </w:r>
          <w:proofErr w:type="spellStart"/>
          <w:r w:rsidRPr="00E349D0">
            <w:rPr>
              <w:lang w:val="es-US"/>
            </w:rPr>
            <w:t>ps</w:t>
          </w:r>
          <w:proofErr w:type="spellEnd"/>
          <w:r w:rsidRPr="00E349D0">
            <w:rPr>
              <w:lang w:val="es-US"/>
            </w:rPr>
            <w:t>. 15-20</w:t>
          </w:r>
          <w:r w:rsidR="007C38B8" w:rsidRPr="00E349D0">
            <w:rPr>
              <w:lang w:val="es-US"/>
            </w:rPr>
            <w:t>, 2016.</w:t>
          </w:r>
        </w:p>
        <w:sdt>
          <w:sdtPr>
            <w:id w:val="111145805"/>
            <w:bibliography/>
          </w:sdtPr>
          <w:sdtEndPr/>
          <w:sdtContent>
            <w:p w:rsidR="00231F46" w:rsidRDefault="00231F46" w:rsidP="00F87C30">
              <w:pPr>
                <w:pStyle w:val="Bibliografa"/>
                <w:numPr>
                  <w:ilvl w:val="0"/>
                  <w:numId w:val="12"/>
                </w:numPr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E80B55">
                <w:rPr>
                  <w:b/>
                  <w:bCs/>
                  <w:noProof/>
                </w:rPr>
                <w:t xml:space="preserve">Hernández, B., </w:t>
              </w:r>
              <w:r>
                <w:rPr>
                  <w:b/>
                  <w:bCs/>
                  <w:noProof/>
                </w:rPr>
                <w:t xml:space="preserve"> 2018.</w:t>
              </w:r>
              <w:r>
                <w:rPr>
                  <w:noProof/>
                </w:rPr>
                <w:t xml:space="preserve"> </w:t>
              </w:r>
              <w:r>
                <w:rPr>
                  <w:i/>
                  <w:iCs/>
                  <w:noProof/>
                </w:rPr>
                <w:t xml:space="preserve">Bioeléctricas proyecto líder de la </w:t>
              </w:r>
              <w:r w:rsidR="007C38B8">
                <w:rPr>
                  <w:i/>
                  <w:iCs/>
                  <w:noProof/>
                </w:rPr>
                <w:t>eficiencia enrgética con biomas</w:t>
              </w:r>
              <w:r w:rsidR="0010543D">
                <w:rPr>
                  <w:i/>
                  <w:iCs/>
                  <w:noProof/>
                </w:rPr>
                <w:t>a</w:t>
              </w:r>
              <w:r w:rsidR="007C38B8">
                <w:rPr>
                  <w:i/>
                  <w:iCs/>
                  <w:noProof/>
                </w:rPr>
                <w:t>,</w:t>
              </w:r>
              <w:r>
                <w:rPr>
                  <w:i/>
                  <w:iCs/>
                  <w:noProof/>
                </w:rPr>
                <w:t xml:space="preserve">. </w:t>
              </w:r>
              <w:r w:rsidR="007C38B8">
                <w:rPr>
                  <w:noProof/>
                </w:rPr>
                <w:t xml:space="preserve">Azcuba,  </w:t>
              </w:r>
              <w:r>
                <w:rPr>
                  <w:noProof/>
                </w:rPr>
                <w:t>La Habana</w:t>
              </w:r>
              <w:r w:rsidR="007C38B8">
                <w:rPr>
                  <w:noProof/>
                </w:rPr>
                <w:t>, Cuba </w:t>
              </w:r>
              <w:r>
                <w:rPr>
                  <w:noProof/>
                </w:rPr>
                <w:t>, 2018.</w:t>
              </w:r>
              <w:r w:rsidR="00F87C30">
                <w:rPr>
                  <w:noProof/>
                </w:rPr>
                <w:t xml:space="preserve"> </w:t>
              </w:r>
            </w:p>
            <w:p w:rsidR="007C38B8" w:rsidRDefault="007C38B8" w:rsidP="007C38B8">
              <w:r>
                <w:t xml:space="preserve">      3. Ramírez F., Cogeneración en la industria ATACORI, www. atacori.co.cr, Costa Rica, 2015</w:t>
              </w:r>
            </w:p>
            <w:p w:rsidR="00295126" w:rsidRPr="007C38B8" w:rsidRDefault="00295126" w:rsidP="007C38B8">
              <w:r>
                <w:t xml:space="preserve">    4.  Sánchez J., la industria azucarera, importante fuente  para la generación de electricidad, www.uemede.net/rev/caribe, La Habana, 208.</w:t>
              </w:r>
            </w:p>
            <w:p w:rsidR="00231F46" w:rsidRDefault="00231F46" w:rsidP="00231F46">
              <w:pPr>
                <w:pStyle w:val="Bibliografa"/>
                <w:rPr>
                  <w:noProof/>
                </w:rPr>
              </w:pPr>
            </w:p>
            <w:p w:rsidR="00231F46" w:rsidRDefault="00231F46" w:rsidP="00231F46"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EA038D" w:rsidRPr="00FF3346" w:rsidRDefault="00EA038D" w:rsidP="00FF33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A038D" w:rsidRPr="00FF3346" w:rsidSect="00C8585B">
      <w:headerReference w:type="default" r:id="rId11"/>
      <w:footerReference w:type="default" r:id="rId12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40" w:rsidRDefault="00062140" w:rsidP="00C8585B">
      <w:pPr>
        <w:spacing w:after="0" w:line="240" w:lineRule="auto"/>
      </w:pPr>
      <w:r>
        <w:separator/>
      </w:r>
    </w:p>
  </w:endnote>
  <w:endnote w:type="continuationSeparator" w:id="0">
    <w:p w:rsidR="00062140" w:rsidRDefault="00062140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062140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1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062140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40" w:rsidRDefault="00062140" w:rsidP="00C8585B">
      <w:pPr>
        <w:spacing w:after="0" w:line="240" w:lineRule="auto"/>
      </w:pPr>
      <w:r>
        <w:separator/>
      </w:r>
    </w:p>
  </w:footnote>
  <w:footnote w:type="continuationSeparator" w:id="0">
    <w:p w:rsidR="00062140" w:rsidRDefault="00062140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val="es-US" w:eastAsia="es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val="es-US" w:eastAsia="es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63BEF"/>
    <w:multiLevelType w:val="hybridMultilevel"/>
    <w:tmpl w:val="40C2A15C"/>
    <w:lvl w:ilvl="0" w:tplc="53B6DB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72F"/>
    <w:multiLevelType w:val="hybridMultilevel"/>
    <w:tmpl w:val="BBCE7E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7B0"/>
    <w:multiLevelType w:val="hybridMultilevel"/>
    <w:tmpl w:val="8E0ABA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F491F"/>
    <w:multiLevelType w:val="hybridMultilevel"/>
    <w:tmpl w:val="BEE630B6"/>
    <w:lvl w:ilvl="0" w:tplc="432E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7CFC"/>
    <w:multiLevelType w:val="hybridMultilevel"/>
    <w:tmpl w:val="6C58F364"/>
    <w:lvl w:ilvl="0" w:tplc="FC06F8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850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FA26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448D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80F8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22C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81A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26F0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0E3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16C2E"/>
    <w:multiLevelType w:val="hybridMultilevel"/>
    <w:tmpl w:val="B7F84636"/>
    <w:lvl w:ilvl="0" w:tplc="7BA83E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60A13"/>
    <w:multiLevelType w:val="hybridMultilevel"/>
    <w:tmpl w:val="A7E0DF62"/>
    <w:lvl w:ilvl="0" w:tplc="37344B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D05F5"/>
    <w:multiLevelType w:val="hybridMultilevel"/>
    <w:tmpl w:val="87BEF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F5314"/>
    <w:multiLevelType w:val="hybridMultilevel"/>
    <w:tmpl w:val="0E202992"/>
    <w:lvl w:ilvl="0" w:tplc="077C64A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E209E"/>
    <w:multiLevelType w:val="hybridMultilevel"/>
    <w:tmpl w:val="028AAFAC"/>
    <w:lvl w:ilvl="0" w:tplc="0BF657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28459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B819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02D3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7640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2AAD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64BC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6352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ACA0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B5616"/>
    <w:multiLevelType w:val="hybridMultilevel"/>
    <w:tmpl w:val="AE28D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21460"/>
    <w:rsid w:val="000351AF"/>
    <w:rsid w:val="00046F14"/>
    <w:rsid w:val="00062140"/>
    <w:rsid w:val="00075329"/>
    <w:rsid w:val="00076632"/>
    <w:rsid w:val="000C14DC"/>
    <w:rsid w:val="0010543D"/>
    <w:rsid w:val="00114C82"/>
    <w:rsid w:val="0012608A"/>
    <w:rsid w:val="001C64E1"/>
    <w:rsid w:val="001F799E"/>
    <w:rsid w:val="002200D8"/>
    <w:rsid w:val="00231F46"/>
    <w:rsid w:val="002665AE"/>
    <w:rsid w:val="0028056E"/>
    <w:rsid w:val="00295126"/>
    <w:rsid w:val="002C4923"/>
    <w:rsid w:val="002E0882"/>
    <w:rsid w:val="002E272A"/>
    <w:rsid w:val="003068F5"/>
    <w:rsid w:val="00323E11"/>
    <w:rsid w:val="00342926"/>
    <w:rsid w:val="00362E5F"/>
    <w:rsid w:val="00377D73"/>
    <w:rsid w:val="003F2112"/>
    <w:rsid w:val="00403285"/>
    <w:rsid w:val="004B04E1"/>
    <w:rsid w:val="004F4B52"/>
    <w:rsid w:val="00504A3D"/>
    <w:rsid w:val="00510F08"/>
    <w:rsid w:val="005754D8"/>
    <w:rsid w:val="005D568F"/>
    <w:rsid w:val="005E2497"/>
    <w:rsid w:val="00623262"/>
    <w:rsid w:val="006271E4"/>
    <w:rsid w:val="00640758"/>
    <w:rsid w:val="00641E9D"/>
    <w:rsid w:val="00667F10"/>
    <w:rsid w:val="006B557C"/>
    <w:rsid w:val="00712A31"/>
    <w:rsid w:val="00714B32"/>
    <w:rsid w:val="0073482C"/>
    <w:rsid w:val="007559FA"/>
    <w:rsid w:val="00771FB0"/>
    <w:rsid w:val="007C38B8"/>
    <w:rsid w:val="007F104E"/>
    <w:rsid w:val="00847D17"/>
    <w:rsid w:val="0088159E"/>
    <w:rsid w:val="008A1C16"/>
    <w:rsid w:val="008A2E7E"/>
    <w:rsid w:val="008B06F8"/>
    <w:rsid w:val="0090540D"/>
    <w:rsid w:val="009061A5"/>
    <w:rsid w:val="0091621C"/>
    <w:rsid w:val="00924715"/>
    <w:rsid w:val="00925701"/>
    <w:rsid w:val="00932D8A"/>
    <w:rsid w:val="00933083"/>
    <w:rsid w:val="009713BB"/>
    <w:rsid w:val="009A7133"/>
    <w:rsid w:val="009B1EF2"/>
    <w:rsid w:val="009C2C73"/>
    <w:rsid w:val="009D5E02"/>
    <w:rsid w:val="009D67CD"/>
    <w:rsid w:val="00A156A5"/>
    <w:rsid w:val="00A21A1F"/>
    <w:rsid w:val="00A53F2C"/>
    <w:rsid w:val="00A57BB1"/>
    <w:rsid w:val="00A62A14"/>
    <w:rsid w:val="00AE3147"/>
    <w:rsid w:val="00B0303F"/>
    <w:rsid w:val="00B2024E"/>
    <w:rsid w:val="00B24C90"/>
    <w:rsid w:val="00B608A0"/>
    <w:rsid w:val="00B80E97"/>
    <w:rsid w:val="00BA0B2C"/>
    <w:rsid w:val="00BD631E"/>
    <w:rsid w:val="00BE6D4C"/>
    <w:rsid w:val="00BF107B"/>
    <w:rsid w:val="00C540C5"/>
    <w:rsid w:val="00C56288"/>
    <w:rsid w:val="00C6208A"/>
    <w:rsid w:val="00C67731"/>
    <w:rsid w:val="00C8585B"/>
    <w:rsid w:val="00C863CA"/>
    <w:rsid w:val="00CB0164"/>
    <w:rsid w:val="00CD2BC3"/>
    <w:rsid w:val="00CD75F1"/>
    <w:rsid w:val="00D05242"/>
    <w:rsid w:val="00D36D1C"/>
    <w:rsid w:val="00D73DE9"/>
    <w:rsid w:val="00DB2B96"/>
    <w:rsid w:val="00E25C54"/>
    <w:rsid w:val="00E349D0"/>
    <w:rsid w:val="00E552D7"/>
    <w:rsid w:val="00E80B55"/>
    <w:rsid w:val="00E83573"/>
    <w:rsid w:val="00E912D0"/>
    <w:rsid w:val="00EA038D"/>
    <w:rsid w:val="00EA1598"/>
    <w:rsid w:val="00EA1AA7"/>
    <w:rsid w:val="00EA7584"/>
    <w:rsid w:val="00EB7FFB"/>
    <w:rsid w:val="00EC1A1A"/>
    <w:rsid w:val="00F21D58"/>
    <w:rsid w:val="00F712FD"/>
    <w:rsid w:val="00F87C30"/>
    <w:rsid w:val="00FC345D"/>
    <w:rsid w:val="00FD6717"/>
    <w:rsid w:val="00FD79CC"/>
    <w:rsid w:val="00FF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2537A"/>
  <w15:docId w15:val="{B1BCDD2E-E9CA-49CD-A319-B3DBBCE1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paragraph" w:styleId="Ttulo1">
    <w:name w:val="heading 1"/>
    <w:basedOn w:val="Normal"/>
    <w:next w:val="Normal"/>
    <w:link w:val="Ttulo1Car"/>
    <w:uiPriority w:val="9"/>
    <w:qFormat/>
    <w:rsid w:val="00231F46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29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C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4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482C"/>
    <w:rPr>
      <w:rFonts w:ascii="Courier New" w:eastAsia="Times New Roman" w:hAnsi="Courier New" w:cs="Courier New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unhideWhenUsed/>
    <w:rsid w:val="009247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24715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231F4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231F46"/>
  </w:style>
  <w:style w:type="character" w:customStyle="1" w:styleId="Ttulo3Car">
    <w:name w:val="Título 3 Car"/>
    <w:basedOn w:val="Fuentedeprrafopredeter"/>
    <w:link w:val="Ttulo3"/>
    <w:uiPriority w:val="9"/>
    <w:semiHidden/>
    <w:rsid w:val="00F87C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itaHTML">
    <w:name w:val="HTML Cite"/>
    <w:basedOn w:val="Fuentedeprrafopredeter"/>
    <w:uiPriority w:val="99"/>
    <w:semiHidden/>
    <w:unhideWhenUsed/>
    <w:rsid w:val="00F87C30"/>
    <w:rPr>
      <w:i/>
      <w:iCs/>
    </w:rPr>
  </w:style>
  <w:style w:type="character" w:customStyle="1" w:styleId="st">
    <w:name w:val="st"/>
    <w:basedOn w:val="Fuentedeprrafopredeter"/>
    <w:rsid w:val="00F87C30"/>
  </w:style>
  <w:style w:type="character" w:styleId="nfasis">
    <w:name w:val="Emphasis"/>
    <w:basedOn w:val="Fuentedeprrafopredeter"/>
    <w:uiPriority w:val="20"/>
    <w:qFormat/>
    <w:rsid w:val="00F87C3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C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29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3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26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5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sebiopc@uclv.edu.c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hpolanco@uclv.c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>
  <b:Source>
    <b:Tag>Eus19</b:Tag>
    <b:SourceType>ConferenceProceedings</b:SourceType>
    <b:Guid>{12F6961A-D811-4B97-ADEE-6272A947BF75}</b:Guid>
    <b:Title>Sustitución de transportadores de rastrillos por transportadores de banda en boeléctricas cubanas.</b:Title>
    <b:Year>2019</b:Year>
    <b:City>Santa Clara</b:City>
    <b:Publisher>UCLV</b:Publisher>
    <b:Author>
      <b:Author>
        <b:NameList>
          <b:Person>
            <b:Last>Castellanos</b:Last>
            <b:First>Eusebio</b:First>
            <b:Middle>E. Pérez</b:Middle>
          </b:Person>
        </b:NameList>
      </b:Author>
    </b:Author>
    <b:RefOrder>2</b:RefOrder>
  </b:Source>
  <b:Source xmlns:b="http://schemas.openxmlformats.org/officeDocument/2006/bibliography" xmlns="http://schemas.openxmlformats.org/officeDocument/2006/bibliography">
    <b:Tag>Placeholder1</b:Tag>
    <b:RefOrder>3</b:RefOrder>
  </b:Source>
  <b:Source>
    <b:Tag>Mar18</b:Tag>
    <b:SourceType>Report</b:SourceType>
    <b:Guid>{CDC0B567-4236-4E08-A351-740BCAC816A7}</b:Guid>
    <b:Author>
      <b:Author>
        <b:NameList>
          <b:Person>
            <b:Last>Martínez</b:Last>
            <b:First>Bárbara</b:First>
          </b:Person>
        </b:NameList>
      </b:Author>
    </b:Author>
    <b:Title>Bioeléctricas proyecto líder de la eficiencia enrgética con biomasa</b:Title>
    <b:Year>2018</b:Year>
    <b:City>La Habana</b:City>
    <b:Publisher>Azcuba</b:Publisher>
    <b:RefOrder>1</b:RefOrder>
  </b:Source>
</b:Sources>
</file>

<file path=customXml/itemProps1.xml><?xml version="1.0" encoding="utf-8"?>
<ds:datastoreItem xmlns:ds="http://schemas.openxmlformats.org/officeDocument/2006/customXml" ds:itemID="{4A452831-22B2-40D0-8B92-DC5C85E1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8</Pages>
  <Words>2405</Words>
  <Characters>13232</Characters>
  <Application>Microsoft Office Word</Application>
  <DocSecurity>0</DocSecurity>
  <Lines>110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Lisca</cp:lastModifiedBy>
  <cp:revision>7</cp:revision>
  <cp:lastPrinted>2017-03-02T19:45:00Z</cp:lastPrinted>
  <dcterms:created xsi:type="dcterms:W3CDTF">2019-04-24T12:33:00Z</dcterms:created>
  <dcterms:modified xsi:type="dcterms:W3CDTF">2019-04-24T17:35:00Z</dcterms:modified>
</cp:coreProperties>
</file>