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056" w:rsidRPr="007C3056" w:rsidRDefault="007C3056" w:rsidP="007C3056">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7C3056">
        <w:rPr>
          <w:rFonts w:ascii="Times New Roman" w:eastAsia="Times New Roman" w:hAnsi="Times New Roman" w:cs="Times New Roman"/>
          <w:b/>
          <w:bCs/>
          <w:sz w:val="28"/>
          <w:szCs w:val="28"/>
        </w:rPr>
        <w:t>IX CONFERENCIA CIENTÍ</w:t>
      </w:r>
      <w:r w:rsidRPr="007C3056">
        <w:rPr>
          <w:rFonts w:ascii="Times New Roman" w:eastAsia="Times New Roman" w:hAnsi="Times New Roman" w:cs="Times New Roman"/>
          <w:b/>
          <w:bCs/>
          <w:sz w:val="28"/>
          <w:szCs w:val="28"/>
          <w:lang w:val="en-US"/>
        </w:rPr>
        <w:t>ﬁ</w:t>
      </w:r>
      <w:r w:rsidRPr="007C3056">
        <w:rPr>
          <w:rFonts w:ascii="Times New Roman" w:eastAsia="Times New Roman" w:hAnsi="Times New Roman" w:cs="Times New Roman"/>
          <w:b/>
          <w:bCs/>
          <w:sz w:val="28"/>
          <w:szCs w:val="28"/>
        </w:rPr>
        <w:t>CA INTERNACIONAL DESARROLLO AGROPECUARIO Y SOSTENIBILIDAD AGROCENTRO 2019</w:t>
      </w:r>
    </w:p>
    <w:p w:rsidR="00E912D0" w:rsidRDefault="007C3056" w:rsidP="00667F10">
      <w:pPr>
        <w:spacing w:after="0"/>
        <w:jc w:val="center"/>
        <w:rPr>
          <w:rFonts w:ascii="Times New Roman" w:hAnsi="Times New Roman" w:cs="Times New Roman"/>
          <w:b/>
          <w:sz w:val="24"/>
          <w:szCs w:val="24"/>
        </w:rPr>
      </w:pPr>
      <w:r>
        <w:rPr>
          <w:rFonts w:ascii="Times New Roman" w:hAnsi="Times New Roman" w:cs="Times New Roman"/>
          <w:sz w:val="24"/>
          <w:szCs w:val="24"/>
        </w:rPr>
        <w:t xml:space="preserve"> </w:t>
      </w: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C3056" w:rsidRPr="008A339B" w:rsidRDefault="008A339B" w:rsidP="007C3056">
      <w:pPr>
        <w:spacing w:after="0"/>
        <w:jc w:val="center"/>
        <w:rPr>
          <w:rFonts w:ascii="Times New Roman" w:hAnsi="Times New Roman" w:cs="Times New Roman"/>
          <w:b/>
          <w:sz w:val="28"/>
          <w:szCs w:val="28"/>
          <w:lang w:val="en-US"/>
        </w:rPr>
      </w:pPr>
      <w:r w:rsidRPr="008A339B">
        <w:rPr>
          <w:rFonts w:ascii="Cambria" w:hAnsi="Cambria"/>
          <w:b/>
          <w:sz w:val="32"/>
          <w:lang w:val="es-MX"/>
        </w:rPr>
        <w:t>P</w:t>
      </w:r>
      <w:proofErr w:type="spellStart"/>
      <w:r w:rsidRPr="003C62ED">
        <w:rPr>
          <w:rFonts w:ascii="Cambria" w:hAnsi="Cambria"/>
          <w:b/>
          <w:sz w:val="32"/>
          <w:lang w:val="es-CO"/>
        </w:rPr>
        <w:t>lagas</w:t>
      </w:r>
      <w:proofErr w:type="spellEnd"/>
      <w:r w:rsidRPr="003C62ED">
        <w:rPr>
          <w:rFonts w:ascii="Cambria" w:hAnsi="Cambria"/>
          <w:b/>
          <w:sz w:val="32"/>
          <w:lang w:val="es-CO"/>
        </w:rPr>
        <w:t xml:space="preserve"> </w:t>
      </w:r>
      <w:r>
        <w:rPr>
          <w:rFonts w:ascii="Cambria" w:hAnsi="Cambria"/>
          <w:b/>
          <w:sz w:val="32"/>
          <w:lang w:val="es-CO"/>
        </w:rPr>
        <w:t xml:space="preserve">asociadas al cultivo de </w:t>
      </w:r>
      <w:proofErr w:type="spellStart"/>
      <w:r w:rsidRPr="003C62ED">
        <w:rPr>
          <w:rFonts w:ascii="Cambria" w:hAnsi="Cambria"/>
          <w:b/>
          <w:bCs/>
          <w:i/>
          <w:iCs/>
          <w:sz w:val="32"/>
        </w:rPr>
        <w:t>Glycine</w:t>
      </w:r>
      <w:proofErr w:type="spellEnd"/>
      <w:r w:rsidRPr="003C62ED">
        <w:rPr>
          <w:rFonts w:ascii="Cambria" w:hAnsi="Cambria"/>
          <w:b/>
          <w:bCs/>
          <w:i/>
          <w:iCs/>
          <w:sz w:val="32"/>
        </w:rPr>
        <w:t xml:space="preserve"> </w:t>
      </w:r>
      <w:proofErr w:type="spellStart"/>
      <w:r w:rsidRPr="003C62ED">
        <w:rPr>
          <w:rFonts w:ascii="Cambria" w:hAnsi="Cambria"/>
          <w:b/>
          <w:bCs/>
          <w:i/>
          <w:iCs/>
          <w:sz w:val="32"/>
        </w:rPr>
        <w:t>max</w:t>
      </w:r>
      <w:proofErr w:type="spellEnd"/>
      <w:r w:rsidRPr="003C62ED">
        <w:rPr>
          <w:rFonts w:ascii="Cambria" w:hAnsi="Cambria"/>
          <w:b/>
          <w:bCs/>
          <w:sz w:val="32"/>
        </w:rPr>
        <w:t xml:space="preserve"> </w:t>
      </w:r>
      <w:r>
        <w:rPr>
          <w:rFonts w:ascii="Cambria" w:hAnsi="Cambria"/>
          <w:b/>
          <w:bCs/>
          <w:sz w:val="32"/>
        </w:rPr>
        <w:t>(</w:t>
      </w:r>
      <w:r w:rsidRPr="003C62ED">
        <w:rPr>
          <w:rFonts w:ascii="Cambria" w:hAnsi="Cambria"/>
          <w:b/>
          <w:bCs/>
          <w:sz w:val="32"/>
        </w:rPr>
        <w:t>L</w:t>
      </w:r>
      <w:r>
        <w:rPr>
          <w:rFonts w:ascii="Cambria" w:hAnsi="Cambria"/>
          <w:b/>
          <w:bCs/>
          <w:sz w:val="32"/>
        </w:rPr>
        <w:t xml:space="preserve">.) </w:t>
      </w:r>
      <w:r w:rsidRPr="008A339B">
        <w:rPr>
          <w:rFonts w:ascii="Cambria" w:hAnsi="Cambria"/>
          <w:b/>
          <w:bCs/>
          <w:sz w:val="32"/>
          <w:lang w:val="en-US"/>
        </w:rPr>
        <w:t>Merrill</w:t>
      </w:r>
    </w:p>
    <w:p w:rsidR="007C3056" w:rsidRPr="008A339B" w:rsidRDefault="007C3056" w:rsidP="00667F10">
      <w:pPr>
        <w:spacing w:after="0"/>
        <w:jc w:val="center"/>
        <w:rPr>
          <w:rFonts w:ascii="Times New Roman" w:hAnsi="Times New Roman" w:cs="Times New Roman"/>
          <w:b/>
          <w:sz w:val="28"/>
          <w:szCs w:val="28"/>
          <w:lang w:val="en-US"/>
        </w:rPr>
      </w:pPr>
    </w:p>
    <w:p w:rsidR="008A1C16" w:rsidRPr="008A339B" w:rsidRDefault="008A1C16" w:rsidP="00667F10">
      <w:pPr>
        <w:spacing w:after="0"/>
        <w:jc w:val="center"/>
        <w:rPr>
          <w:rFonts w:ascii="Times New Roman" w:hAnsi="Times New Roman" w:cs="Times New Roman"/>
          <w:b/>
          <w:i/>
          <w:sz w:val="28"/>
          <w:szCs w:val="28"/>
          <w:lang w:val="en-US"/>
        </w:rPr>
      </w:pPr>
      <w:r w:rsidRPr="008A339B">
        <w:rPr>
          <w:rFonts w:ascii="Times New Roman" w:hAnsi="Times New Roman" w:cs="Times New Roman"/>
          <w:b/>
          <w:i/>
          <w:sz w:val="28"/>
          <w:szCs w:val="28"/>
          <w:lang w:val="en-US"/>
        </w:rPr>
        <w:t>Title</w:t>
      </w:r>
    </w:p>
    <w:p w:rsidR="007C3056" w:rsidRPr="008A339B" w:rsidRDefault="007C3056" w:rsidP="00667F10">
      <w:pPr>
        <w:spacing w:after="0"/>
        <w:jc w:val="center"/>
        <w:rPr>
          <w:rFonts w:ascii="Times New Roman" w:hAnsi="Times New Roman" w:cs="Times New Roman"/>
          <w:b/>
          <w:i/>
          <w:sz w:val="28"/>
          <w:szCs w:val="28"/>
          <w:lang w:val="en-US"/>
        </w:rPr>
      </w:pPr>
    </w:p>
    <w:p w:rsidR="008A339B" w:rsidRPr="007C3056" w:rsidRDefault="008A339B" w:rsidP="00667F10">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
        </w:rPr>
        <w:t>P</w:t>
      </w:r>
      <w:r w:rsidR="007C3056" w:rsidRPr="007C3056">
        <w:rPr>
          <w:rFonts w:ascii="Times New Roman" w:hAnsi="Times New Roman" w:cs="Times New Roman"/>
          <w:b/>
          <w:i/>
          <w:sz w:val="28"/>
          <w:szCs w:val="28"/>
          <w:lang w:val="en"/>
        </w:rPr>
        <w:t xml:space="preserve">ests associated with </w:t>
      </w:r>
      <w:r>
        <w:rPr>
          <w:rFonts w:ascii="Times New Roman" w:hAnsi="Times New Roman" w:cs="Times New Roman"/>
          <w:b/>
          <w:i/>
          <w:sz w:val="28"/>
          <w:szCs w:val="28"/>
          <w:lang w:val="en"/>
        </w:rPr>
        <w:t>the cultivation</w:t>
      </w:r>
      <w:r w:rsidR="007C3056" w:rsidRPr="007C3056">
        <w:rPr>
          <w:rFonts w:ascii="Times New Roman" w:hAnsi="Times New Roman" w:cs="Times New Roman"/>
          <w:b/>
          <w:i/>
          <w:sz w:val="28"/>
          <w:szCs w:val="28"/>
          <w:lang w:val="en"/>
        </w:rPr>
        <w:t xml:space="preserve"> of</w:t>
      </w:r>
      <w:r w:rsidRPr="008A339B">
        <w:rPr>
          <w:rFonts w:ascii="Cambria" w:hAnsi="Cambria"/>
          <w:b/>
          <w:bCs/>
          <w:i/>
          <w:iCs/>
          <w:sz w:val="32"/>
          <w:lang w:val="en-US"/>
        </w:rPr>
        <w:t xml:space="preserve"> </w:t>
      </w:r>
      <w:r w:rsidRPr="008A339B">
        <w:rPr>
          <w:rFonts w:ascii="Cambria" w:hAnsi="Cambria"/>
          <w:b/>
          <w:bCs/>
          <w:i/>
          <w:iCs/>
          <w:sz w:val="32"/>
          <w:lang w:val="en-US"/>
        </w:rPr>
        <w:t>Glycine max</w:t>
      </w:r>
      <w:r w:rsidRPr="008A339B">
        <w:rPr>
          <w:rFonts w:ascii="Cambria" w:hAnsi="Cambria"/>
          <w:b/>
          <w:bCs/>
          <w:sz w:val="32"/>
          <w:lang w:val="en-US"/>
        </w:rPr>
        <w:t xml:space="preserve"> (L.) Merrill</w:t>
      </w:r>
      <w:r w:rsidR="007C3056" w:rsidRPr="007C3056">
        <w:rPr>
          <w:rFonts w:ascii="Times New Roman" w:hAnsi="Times New Roman" w:cs="Times New Roman"/>
          <w:b/>
          <w:i/>
          <w:sz w:val="28"/>
          <w:szCs w:val="28"/>
          <w:lang w:val="en"/>
        </w:rPr>
        <w:t xml:space="preserve"> </w:t>
      </w:r>
    </w:p>
    <w:p w:rsidR="009D5E02" w:rsidRPr="008A339B" w:rsidRDefault="009D5E02" w:rsidP="00FF3346">
      <w:pPr>
        <w:spacing w:after="0" w:line="360" w:lineRule="auto"/>
        <w:rPr>
          <w:rFonts w:ascii="Times New Roman" w:hAnsi="Times New Roman" w:cs="Times New Roman"/>
          <w:b/>
          <w:sz w:val="24"/>
          <w:szCs w:val="24"/>
          <w:lang w:val="en-US"/>
        </w:rPr>
      </w:pPr>
    </w:p>
    <w:p w:rsidR="008A1C16" w:rsidRPr="008A339B" w:rsidRDefault="008A339B" w:rsidP="008A339B">
      <w:pPr>
        <w:spacing w:after="0" w:line="360" w:lineRule="auto"/>
        <w:rPr>
          <w:rFonts w:ascii="Times New Roman" w:hAnsi="Times New Roman" w:cs="Times New Roman"/>
          <w:b/>
          <w:sz w:val="24"/>
          <w:szCs w:val="24"/>
        </w:rPr>
      </w:pPr>
      <w:proofErr w:type="spellStart"/>
      <w:r w:rsidRPr="008A339B">
        <w:rPr>
          <w:rFonts w:ascii="Times New Roman" w:hAnsi="Times New Roman" w:cs="Times New Roman"/>
          <w:b/>
          <w:sz w:val="24"/>
          <w:szCs w:val="24"/>
        </w:rPr>
        <w:t>Yudith</w:t>
      </w:r>
      <w:proofErr w:type="spellEnd"/>
      <w:r w:rsidRPr="008A339B">
        <w:rPr>
          <w:rFonts w:ascii="Times New Roman" w:hAnsi="Times New Roman" w:cs="Times New Roman"/>
          <w:b/>
          <w:sz w:val="24"/>
          <w:szCs w:val="24"/>
        </w:rPr>
        <w:t xml:space="preserve"> Cintra Flores</w:t>
      </w:r>
      <w:r w:rsidRPr="00D57545">
        <w:rPr>
          <w:rFonts w:ascii="Times New Roman" w:hAnsi="Times New Roman" w:cs="Times New Roman"/>
          <w:b/>
          <w:sz w:val="24"/>
          <w:szCs w:val="24"/>
          <w:vertAlign w:val="superscript"/>
        </w:rPr>
        <w:t>1</w:t>
      </w:r>
      <w:r w:rsidRPr="008A339B">
        <w:rPr>
          <w:rFonts w:ascii="Times New Roman" w:hAnsi="Times New Roman" w:cs="Times New Roman"/>
          <w:b/>
          <w:sz w:val="24"/>
          <w:szCs w:val="24"/>
        </w:rPr>
        <w:t xml:space="preserve">, </w:t>
      </w:r>
      <w:r w:rsidR="00D57545" w:rsidRPr="00D57545">
        <w:rPr>
          <w:rFonts w:ascii="Times New Roman" w:hAnsi="Times New Roman" w:cs="Times New Roman"/>
          <w:b/>
          <w:sz w:val="24"/>
          <w:szCs w:val="24"/>
        </w:rPr>
        <w:t>Arahis Cruz Limonte</w:t>
      </w:r>
      <w:r w:rsidR="009D5E02" w:rsidRPr="00D57545">
        <w:rPr>
          <w:rFonts w:ascii="Times New Roman" w:hAnsi="Times New Roman" w:cs="Times New Roman"/>
          <w:b/>
          <w:sz w:val="24"/>
          <w:szCs w:val="24"/>
          <w:vertAlign w:val="superscript"/>
        </w:rPr>
        <w:t>1</w:t>
      </w:r>
      <w:r w:rsidR="009D5E02" w:rsidRPr="00D57545">
        <w:rPr>
          <w:rFonts w:ascii="Times New Roman" w:hAnsi="Times New Roman" w:cs="Times New Roman"/>
          <w:b/>
          <w:sz w:val="24"/>
          <w:szCs w:val="24"/>
        </w:rPr>
        <w:t xml:space="preserve">, </w:t>
      </w:r>
      <w:r w:rsidR="00D57545" w:rsidRPr="00D57545">
        <w:rPr>
          <w:rFonts w:ascii="Times New Roman" w:hAnsi="Times New Roman" w:cs="Times New Roman"/>
          <w:b/>
          <w:sz w:val="24"/>
          <w:szCs w:val="24"/>
        </w:rPr>
        <w:t xml:space="preserve">Ubaldo </w:t>
      </w:r>
      <w:proofErr w:type="spellStart"/>
      <w:r w:rsidR="00D57545" w:rsidRPr="00D57545">
        <w:rPr>
          <w:rFonts w:ascii="Times New Roman" w:hAnsi="Times New Roman" w:cs="Times New Roman"/>
          <w:b/>
          <w:sz w:val="24"/>
          <w:szCs w:val="24"/>
        </w:rPr>
        <w:t>Alvarez</w:t>
      </w:r>
      <w:proofErr w:type="spellEnd"/>
      <w:r w:rsidR="00D57545" w:rsidRPr="00D57545">
        <w:rPr>
          <w:rFonts w:ascii="Times New Roman" w:hAnsi="Times New Roman" w:cs="Times New Roman"/>
          <w:b/>
          <w:sz w:val="24"/>
          <w:szCs w:val="24"/>
        </w:rPr>
        <w:t xml:space="preserve"> Hernández</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Oracio</w:t>
      </w:r>
      <w:proofErr w:type="spellEnd"/>
      <w:r>
        <w:rPr>
          <w:rFonts w:ascii="Times New Roman" w:hAnsi="Times New Roman" w:cs="Times New Roman"/>
          <w:b/>
          <w:sz w:val="24"/>
          <w:szCs w:val="24"/>
        </w:rPr>
        <w:t xml:space="preserve"> Grillo Ravelo</w:t>
      </w:r>
      <w:r>
        <w:rPr>
          <w:rFonts w:ascii="Times New Roman" w:hAnsi="Times New Roman" w:cs="Times New Roman"/>
          <w:b/>
          <w:sz w:val="24"/>
          <w:szCs w:val="24"/>
          <w:vertAlign w:val="superscript"/>
        </w:rPr>
        <w:t>1</w:t>
      </w:r>
    </w:p>
    <w:p w:rsidR="00D57545" w:rsidRDefault="00D57545" w:rsidP="00D92DF1">
      <w:pPr>
        <w:spacing w:after="0" w:line="360" w:lineRule="auto"/>
        <w:jc w:val="both"/>
        <w:rPr>
          <w:rFonts w:ascii="Times New Roman" w:hAnsi="Times New Roman" w:cs="Times New Roman"/>
          <w:sz w:val="24"/>
          <w:szCs w:val="24"/>
        </w:rPr>
      </w:pPr>
    </w:p>
    <w:p w:rsidR="00D57545" w:rsidRDefault="00E912D0" w:rsidP="00D92DF1">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7C3056">
        <w:rPr>
          <w:rFonts w:ascii="Times New Roman" w:hAnsi="Times New Roman" w:cs="Times New Roman"/>
          <w:sz w:val="24"/>
          <w:szCs w:val="24"/>
        </w:rPr>
        <w:t xml:space="preserve"> Facultad de Ciencias Agropecuarias</w:t>
      </w:r>
      <w:r w:rsidRPr="00E912D0">
        <w:rPr>
          <w:rFonts w:ascii="Times New Roman" w:hAnsi="Times New Roman" w:cs="Times New Roman"/>
          <w:sz w:val="24"/>
          <w:szCs w:val="24"/>
        </w:rPr>
        <w:t>,</w:t>
      </w:r>
      <w:r w:rsidR="007C3056">
        <w:rPr>
          <w:rFonts w:ascii="Times New Roman" w:hAnsi="Times New Roman" w:cs="Times New Roman"/>
          <w:sz w:val="24"/>
          <w:szCs w:val="24"/>
        </w:rPr>
        <w:t xml:space="preserve"> Universidad Central “Marta Abreu” de Las Villas</w:t>
      </w:r>
      <w:r w:rsidR="00D57545">
        <w:rPr>
          <w:rFonts w:ascii="Times New Roman" w:hAnsi="Times New Roman" w:cs="Times New Roman"/>
          <w:sz w:val="24"/>
          <w:szCs w:val="24"/>
        </w:rPr>
        <w:t>, Cuba</w:t>
      </w:r>
      <w:r w:rsidRPr="00E912D0">
        <w:rPr>
          <w:rFonts w:ascii="Times New Roman" w:hAnsi="Times New Roman" w:cs="Times New Roman"/>
          <w:sz w:val="24"/>
          <w:szCs w:val="24"/>
        </w:rPr>
        <w:t>. E-mail:</w:t>
      </w:r>
      <w:r w:rsidR="007C3056">
        <w:rPr>
          <w:rFonts w:ascii="Times New Roman" w:hAnsi="Times New Roman" w:cs="Times New Roman"/>
          <w:sz w:val="24"/>
          <w:szCs w:val="24"/>
        </w:rPr>
        <w:t xml:space="preserve"> </w:t>
      </w:r>
      <w:hyperlink r:id="rId7" w:history="1">
        <w:r w:rsidR="00D57545" w:rsidRPr="00A32451">
          <w:rPr>
            <w:rStyle w:val="Hipervnculo"/>
            <w:rFonts w:ascii="Times New Roman" w:hAnsi="Times New Roman" w:cs="Times New Roman"/>
            <w:sz w:val="24"/>
            <w:szCs w:val="24"/>
          </w:rPr>
          <w:t>arahiscl@uclv.edu.cu</w:t>
        </w:r>
      </w:hyperlink>
    </w:p>
    <w:p w:rsidR="00E912D0" w:rsidRDefault="00E912D0" w:rsidP="00D92DF1">
      <w:pPr>
        <w:spacing w:after="0" w:line="360" w:lineRule="auto"/>
        <w:jc w:val="both"/>
        <w:rPr>
          <w:rFonts w:ascii="Times New Roman" w:hAnsi="Times New Roman" w:cs="Times New Roman"/>
          <w:b/>
          <w:sz w:val="24"/>
          <w:szCs w:val="24"/>
        </w:rPr>
      </w:pPr>
    </w:p>
    <w:p w:rsidR="008A1C16" w:rsidRDefault="008A1C16" w:rsidP="00D92DF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339B" w:rsidRPr="008A339B" w:rsidRDefault="008A339B" w:rsidP="008A339B">
      <w:pPr>
        <w:pStyle w:val="Prrafodelista"/>
        <w:spacing w:line="360" w:lineRule="auto"/>
        <w:ind w:left="0"/>
        <w:jc w:val="both"/>
        <w:rPr>
          <w:rFonts w:ascii="Times New Roman" w:hAnsi="Times New Roman" w:cs="Times New Roman"/>
          <w:sz w:val="24"/>
          <w:szCs w:val="24"/>
        </w:rPr>
      </w:pPr>
      <w:r w:rsidRPr="008A339B">
        <w:rPr>
          <w:rFonts w:ascii="Times New Roman" w:hAnsi="Times New Roman" w:cs="Times New Roman"/>
          <w:sz w:val="24"/>
        </w:rPr>
        <w:t xml:space="preserve">Con el objetivo </w:t>
      </w:r>
      <w:r w:rsidRPr="008A339B">
        <w:rPr>
          <w:rFonts w:ascii="Times New Roman" w:hAnsi="Times New Roman" w:cs="Times New Roman"/>
          <w:sz w:val="24"/>
          <w:szCs w:val="24"/>
          <w:lang w:val="es-CO"/>
        </w:rPr>
        <w:t>de evaluar la incidencia de plagas y su efecto sobre el rendimiento agrícola</w:t>
      </w:r>
      <w:r w:rsidRPr="008A339B">
        <w:rPr>
          <w:rFonts w:ascii="Times New Roman" w:hAnsi="Times New Roman" w:cs="Times New Roman"/>
          <w:sz w:val="24"/>
        </w:rPr>
        <w:t xml:space="preserve"> en soya, se desarrolló una investigación en condiciones de campo en </w:t>
      </w:r>
      <w:r w:rsidRPr="008A339B">
        <w:rPr>
          <w:rFonts w:ascii="Times New Roman" w:hAnsi="Times New Roman" w:cs="Times New Roman"/>
          <w:sz w:val="24"/>
          <w:szCs w:val="24"/>
        </w:rPr>
        <w:t>la Cooperativa de Créditos y Servicios (CCS) “El Vaquerito”, en el período comprendido de diciembre a mayo de 2018</w:t>
      </w:r>
      <w:r w:rsidRPr="008A339B">
        <w:rPr>
          <w:rFonts w:ascii="Times New Roman" w:hAnsi="Times New Roman" w:cs="Times New Roman"/>
          <w:sz w:val="24"/>
        </w:rPr>
        <w:t xml:space="preserve">. </w:t>
      </w:r>
      <w:r w:rsidRPr="008A339B">
        <w:rPr>
          <w:rFonts w:ascii="Times New Roman" w:hAnsi="Times New Roman" w:cs="Times New Roman"/>
          <w:sz w:val="24"/>
          <w:szCs w:val="24"/>
        </w:rPr>
        <w:t>Se utilizó un diseño de bloques al azar con tres tratamientos y cinco réplicas</w:t>
      </w:r>
      <w:r w:rsidRPr="008A339B">
        <w:rPr>
          <w:rFonts w:ascii="Times New Roman" w:hAnsi="Times New Roman" w:cs="Times New Roman"/>
          <w:sz w:val="24"/>
        </w:rPr>
        <w:t xml:space="preserve"> en un suelo Pardo Mullido medianamente lavado.</w:t>
      </w:r>
      <w:r w:rsidRPr="008A339B">
        <w:rPr>
          <w:rFonts w:ascii="Times New Roman" w:hAnsi="Times New Roman" w:cs="Times New Roman"/>
          <w:sz w:val="24"/>
          <w:szCs w:val="24"/>
          <w:lang w:val="es-ES_tradnl"/>
        </w:rPr>
        <w:t xml:space="preserve"> Cada tratamiento está conformado por </w:t>
      </w:r>
      <w:r w:rsidRPr="008A339B">
        <w:rPr>
          <w:rFonts w:ascii="Times New Roman" w:hAnsi="Times New Roman" w:cs="Times New Roman"/>
          <w:sz w:val="24"/>
          <w:szCs w:val="24"/>
        </w:rPr>
        <w:t>parcelas de 7,84 m</w:t>
      </w:r>
      <w:r w:rsidRPr="008A339B">
        <w:rPr>
          <w:rFonts w:ascii="Times New Roman" w:hAnsi="Times New Roman" w:cs="Times New Roman"/>
          <w:sz w:val="24"/>
          <w:szCs w:val="24"/>
          <w:vertAlign w:val="superscript"/>
        </w:rPr>
        <w:t>2</w:t>
      </w:r>
      <w:r w:rsidRPr="008A339B">
        <w:rPr>
          <w:rFonts w:ascii="Times New Roman" w:hAnsi="Times New Roman" w:cs="Times New Roman"/>
          <w:sz w:val="24"/>
          <w:szCs w:val="24"/>
        </w:rPr>
        <w:t xml:space="preserve">, se utilizó un marco de siembra de 0,70 m x 0,05 m y la siembra se realizó el 19 de diciembre de 2018. Se utilizaron tres cultivares de soya: Vencedora, Conquista y </w:t>
      </w:r>
      <w:proofErr w:type="spellStart"/>
      <w:r w:rsidRPr="008A339B">
        <w:rPr>
          <w:rFonts w:ascii="Times New Roman" w:hAnsi="Times New Roman" w:cs="Times New Roman"/>
          <w:sz w:val="24"/>
          <w:szCs w:val="24"/>
        </w:rPr>
        <w:t>Luziania</w:t>
      </w:r>
      <w:proofErr w:type="spellEnd"/>
      <w:r w:rsidRPr="008A339B">
        <w:rPr>
          <w:rFonts w:ascii="Times New Roman" w:hAnsi="Times New Roman" w:cs="Times New Roman"/>
          <w:sz w:val="24"/>
        </w:rPr>
        <w:t>. Se realizaron muestreos cada siete días</w:t>
      </w:r>
      <w:r w:rsidRPr="008A339B">
        <w:rPr>
          <w:rFonts w:ascii="Times New Roman" w:hAnsi="Times New Roman" w:cs="Times New Roman"/>
          <w:bCs/>
          <w:sz w:val="24"/>
          <w:szCs w:val="24"/>
        </w:rPr>
        <w:t xml:space="preserve"> después de la emergencia de las plantas</w:t>
      </w:r>
      <w:r w:rsidRPr="008A339B">
        <w:rPr>
          <w:rFonts w:ascii="Times New Roman" w:hAnsi="Times New Roman" w:cs="Times New Roman"/>
          <w:sz w:val="24"/>
        </w:rPr>
        <w:t xml:space="preserve">, para determinar la </w:t>
      </w:r>
      <w:proofErr w:type="spellStart"/>
      <w:r w:rsidRPr="008A339B">
        <w:rPr>
          <w:rFonts w:ascii="Times New Roman" w:hAnsi="Times New Roman" w:cs="Times New Roman"/>
          <w:sz w:val="24"/>
        </w:rPr>
        <w:t>entomofauna</w:t>
      </w:r>
      <w:proofErr w:type="spellEnd"/>
      <w:r w:rsidRPr="008A339B">
        <w:rPr>
          <w:rFonts w:ascii="Times New Roman" w:hAnsi="Times New Roman" w:cs="Times New Roman"/>
          <w:sz w:val="24"/>
        </w:rPr>
        <w:t xml:space="preserve"> presente, las plagas claves, los predadores y las enfermedades ocasionadas por bacterias y hongos. </w:t>
      </w:r>
      <w:r w:rsidRPr="008A339B">
        <w:rPr>
          <w:rFonts w:ascii="Times New Roman" w:hAnsi="Times New Roman" w:cs="Times New Roman"/>
          <w:sz w:val="24"/>
          <w:szCs w:val="24"/>
        </w:rPr>
        <w:t>En el momento óptimo de la cosecha se colectaron 25 plantas por tratamiento</w:t>
      </w:r>
      <w:r w:rsidRPr="008A339B">
        <w:rPr>
          <w:rFonts w:ascii="Times New Roman" w:hAnsi="Times New Roman" w:cs="Times New Roman"/>
          <w:sz w:val="24"/>
        </w:rPr>
        <w:t xml:space="preserve">, se les determinó los </w:t>
      </w:r>
      <w:r w:rsidRPr="008A339B">
        <w:rPr>
          <w:rFonts w:ascii="Times New Roman" w:hAnsi="Times New Roman" w:cs="Times New Roman"/>
          <w:sz w:val="24"/>
        </w:rPr>
        <w:lastRenderedPageBreak/>
        <w:t xml:space="preserve">componentes del rendimiento y se estimó el rendimiento agrícola. </w:t>
      </w:r>
      <w:r w:rsidRPr="008A339B">
        <w:rPr>
          <w:rFonts w:ascii="Times New Roman" w:hAnsi="Times New Roman" w:cs="Times New Roman"/>
          <w:sz w:val="24"/>
          <w:szCs w:val="24"/>
        </w:rPr>
        <w:t xml:space="preserve">Se cuantificaron 11 especies de fitófagos y dos predadores en los tres cultivares de soya; </w:t>
      </w:r>
      <w:proofErr w:type="spellStart"/>
      <w:r w:rsidRPr="008A339B">
        <w:rPr>
          <w:rFonts w:ascii="Times New Roman" w:hAnsi="Times New Roman" w:cs="Times New Roman"/>
          <w:i/>
          <w:sz w:val="24"/>
          <w:szCs w:val="24"/>
        </w:rPr>
        <w:t>Hedilepta</w:t>
      </w:r>
      <w:proofErr w:type="spellEnd"/>
      <w:r w:rsidRPr="008A339B">
        <w:rPr>
          <w:rFonts w:ascii="Times New Roman" w:hAnsi="Times New Roman" w:cs="Times New Roman"/>
          <w:i/>
          <w:sz w:val="24"/>
          <w:szCs w:val="24"/>
        </w:rPr>
        <w:t xml:space="preserve"> </w:t>
      </w:r>
      <w:proofErr w:type="spellStart"/>
      <w:r w:rsidRPr="008A339B">
        <w:rPr>
          <w:rFonts w:ascii="Times New Roman" w:hAnsi="Times New Roman" w:cs="Times New Roman"/>
          <w:i/>
          <w:sz w:val="24"/>
          <w:szCs w:val="24"/>
        </w:rPr>
        <w:t>indicata</w:t>
      </w:r>
      <w:proofErr w:type="spellEnd"/>
      <w:r w:rsidRPr="008A339B">
        <w:rPr>
          <w:rFonts w:ascii="Times New Roman" w:hAnsi="Times New Roman" w:cs="Times New Roman"/>
          <w:sz w:val="24"/>
          <w:szCs w:val="24"/>
        </w:rPr>
        <w:t xml:space="preserve"> (</w:t>
      </w:r>
      <w:proofErr w:type="spellStart"/>
      <w:r w:rsidRPr="008A339B">
        <w:rPr>
          <w:rFonts w:ascii="Times New Roman" w:hAnsi="Times New Roman" w:cs="Times New Roman"/>
          <w:sz w:val="24"/>
          <w:szCs w:val="24"/>
        </w:rPr>
        <w:t>Fabricius</w:t>
      </w:r>
      <w:proofErr w:type="spellEnd"/>
      <w:r w:rsidRPr="008A339B">
        <w:rPr>
          <w:rFonts w:ascii="Times New Roman" w:hAnsi="Times New Roman" w:cs="Times New Roman"/>
          <w:sz w:val="24"/>
          <w:szCs w:val="24"/>
        </w:rPr>
        <w:t xml:space="preserve">) y el complejo de </w:t>
      </w:r>
      <w:proofErr w:type="spellStart"/>
      <w:r w:rsidRPr="008A339B">
        <w:rPr>
          <w:rFonts w:ascii="Times New Roman" w:hAnsi="Times New Roman" w:cs="Times New Roman"/>
          <w:sz w:val="24"/>
          <w:szCs w:val="24"/>
        </w:rPr>
        <w:t>pentatómidos</w:t>
      </w:r>
      <w:proofErr w:type="spellEnd"/>
      <w:r w:rsidRPr="008A339B">
        <w:rPr>
          <w:rFonts w:ascii="Times New Roman" w:hAnsi="Times New Roman" w:cs="Times New Roman"/>
          <w:sz w:val="24"/>
          <w:szCs w:val="24"/>
        </w:rPr>
        <w:t xml:space="preserve"> constituyeron las plagas claves en las fases fenológicas R2-R8</w:t>
      </w:r>
      <w:r w:rsidRPr="008A339B">
        <w:rPr>
          <w:rFonts w:ascii="Times New Roman" w:hAnsi="Times New Roman" w:cs="Times New Roman"/>
          <w:i/>
          <w:sz w:val="24"/>
          <w:szCs w:val="24"/>
        </w:rPr>
        <w:t>.</w:t>
      </w:r>
      <w:r w:rsidRPr="008A339B">
        <w:rPr>
          <w:rFonts w:ascii="Times New Roman" w:hAnsi="Times New Roman" w:cs="Times New Roman"/>
          <w:sz w:val="24"/>
        </w:rPr>
        <w:t xml:space="preserve"> Se identificaron dos enfermedades</w:t>
      </w:r>
      <w:r w:rsidRPr="008A339B">
        <w:rPr>
          <w:rFonts w:ascii="Times New Roman" w:hAnsi="Times New Roman" w:cs="Times New Roman"/>
          <w:i/>
          <w:sz w:val="24"/>
          <w:szCs w:val="24"/>
        </w:rPr>
        <w:t xml:space="preserve"> </w:t>
      </w:r>
      <w:proofErr w:type="spellStart"/>
      <w:r w:rsidRPr="008A339B">
        <w:rPr>
          <w:rFonts w:ascii="Times New Roman" w:hAnsi="Times New Roman" w:cs="Times New Roman"/>
          <w:i/>
          <w:sz w:val="24"/>
          <w:szCs w:val="24"/>
        </w:rPr>
        <w:t>Cercospora</w:t>
      </w:r>
      <w:proofErr w:type="spellEnd"/>
      <w:r w:rsidRPr="008A339B">
        <w:rPr>
          <w:rFonts w:ascii="Times New Roman" w:hAnsi="Times New Roman" w:cs="Times New Roman"/>
          <w:i/>
          <w:sz w:val="24"/>
          <w:szCs w:val="24"/>
        </w:rPr>
        <w:t xml:space="preserve"> </w:t>
      </w:r>
      <w:proofErr w:type="spellStart"/>
      <w:r w:rsidRPr="008A339B">
        <w:rPr>
          <w:rFonts w:ascii="Times New Roman" w:hAnsi="Times New Roman" w:cs="Times New Roman"/>
          <w:i/>
          <w:sz w:val="24"/>
          <w:szCs w:val="24"/>
        </w:rPr>
        <w:t>kikuchii</w:t>
      </w:r>
      <w:proofErr w:type="spellEnd"/>
      <w:r w:rsidRPr="008A339B">
        <w:rPr>
          <w:rFonts w:ascii="Times New Roman" w:hAnsi="Times New Roman" w:cs="Times New Roman"/>
          <w:sz w:val="24"/>
          <w:szCs w:val="24"/>
        </w:rPr>
        <w:t xml:space="preserve"> (T. </w:t>
      </w:r>
      <w:proofErr w:type="spellStart"/>
      <w:r w:rsidRPr="008A339B">
        <w:rPr>
          <w:rFonts w:ascii="Times New Roman" w:hAnsi="Times New Roman" w:cs="Times New Roman"/>
          <w:sz w:val="24"/>
          <w:szCs w:val="24"/>
        </w:rPr>
        <w:t>Matsu</w:t>
      </w:r>
      <w:proofErr w:type="spellEnd"/>
      <w:r w:rsidRPr="008A339B">
        <w:rPr>
          <w:rFonts w:ascii="Times New Roman" w:hAnsi="Times New Roman" w:cs="Times New Roman"/>
          <w:sz w:val="24"/>
          <w:szCs w:val="24"/>
        </w:rPr>
        <w:t xml:space="preserve"> y </w:t>
      </w:r>
      <w:proofErr w:type="spellStart"/>
      <w:r w:rsidRPr="008A339B">
        <w:rPr>
          <w:rFonts w:ascii="Times New Roman" w:hAnsi="Times New Roman" w:cs="Times New Roman"/>
          <w:sz w:val="24"/>
          <w:szCs w:val="24"/>
        </w:rPr>
        <w:t>Tomoyasu</w:t>
      </w:r>
      <w:proofErr w:type="spellEnd"/>
      <w:r w:rsidRPr="008A339B">
        <w:rPr>
          <w:rFonts w:ascii="Times New Roman" w:hAnsi="Times New Roman" w:cs="Times New Roman"/>
          <w:sz w:val="24"/>
          <w:szCs w:val="24"/>
        </w:rPr>
        <w:t xml:space="preserve">) y </w:t>
      </w:r>
      <w:proofErr w:type="spellStart"/>
      <w:r w:rsidRPr="008A339B">
        <w:rPr>
          <w:rFonts w:ascii="Times New Roman" w:hAnsi="Times New Roman" w:cs="Times New Roman"/>
          <w:i/>
          <w:sz w:val="24"/>
          <w:szCs w:val="24"/>
        </w:rPr>
        <w:t>Xanthomonas</w:t>
      </w:r>
      <w:proofErr w:type="spellEnd"/>
      <w:r w:rsidRPr="008A339B">
        <w:rPr>
          <w:rFonts w:ascii="Times New Roman" w:hAnsi="Times New Roman" w:cs="Times New Roman"/>
          <w:i/>
          <w:sz w:val="24"/>
          <w:szCs w:val="24"/>
        </w:rPr>
        <w:t xml:space="preserve"> </w:t>
      </w:r>
      <w:proofErr w:type="spellStart"/>
      <w:r w:rsidRPr="008A339B">
        <w:rPr>
          <w:rFonts w:ascii="Times New Roman" w:hAnsi="Times New Roman" w:cs="Times New Roman"/>
          <w:i/>
          <w:sz w:val="24"/>
          <w:szCs w:val="24"/>
        </w:rPr>
        <w:t>campestris</w:t>
      </w:r>
      <w:proofErr w:type="spellEnd"/>
      <w:r w:rsidRPr="008A339B">
        <w:rPr>
          <w:rFonts w:ascii="Times New Roman" w:hAnsi="Times New Roman" w:cs="Times New Roman"/>
          <w:sz w:val="24"/>
          <w:szCs w:val="24"/>
        </w:rPr>
        <w:t xml:space="preserve"> </w:t>
      </w:r>
      <w:proofErr w:type="spellStart"/>
      <w:r w:rsidRPr="008A339B">
        <w:rPr>
          <w:rFonts w:ascii="Times New Roman" w:hAnsi="Times New Roman" w:cs="Times New Roman"/>
          <w:sz w:val="24"/>
          <w:szCs w:val="24"/>
        </w:rPr>
        <w:t>pv</w:t>
      </w:r>
      <w:proofErr w:type="spellEnd"/>
      <w:r w:rsidRPr="008A339B">
        <w:rPr>
          <w:rFonts w:ascii="Times New Roman" w:hAnsi="Times New Roman" w:cs="Times New Roman"/>
          <w:sz w:val="24"/>
          <w:szCs w:val="24"/>
        </w:rPr>
        <w:t xml:space="preserve"> </w:t>
      </w:r>
      <w:proofErr w:type="spellStart"/>
      <w:r w:rsidRPr="008A339B">
        <w:rPr>
          <w:rFonts w:ascii="Times New Roman" w:hAnsi="Times New Roman" w:cs="Times New Roman"/>
          <w:i/>
          <w:sz w:val="24"/>
          <w:szCs w:val="24"/>
        </w:rPr>
        <w:t>glycines</w:t>
      </w:r>
      <w:proofErr w:type="spellEnd"/>
      <w:r w:rsidRPr="008A339B">
        <w:rPr>
          <w:rFonts w:ascii="Times New Roman" w:hAnsi="Times New Roman" w:cs="Times New Roman"/>
          <w:i/>
          <w:sz w:val="24"/>
          <w:szCs w:val="24"/>
        </w:rPr>
        <w:t xml:space="preserve"> </w:t>
      </w:r>
      <w:r w:rsidRPr="008A339B">
        <w:rPr>
          <w:rFonts w:ascii="Times New Roman" w:hAnsi="Times New Roman" w:cs="Times New Roman"/>
          <w:sz w:val="24"/>
          <w:szCs w:val="24"/>
        </w:rPr>
        <w:t>(</w:t>
      </w:r>
      <w:proofErr w:type="spellStart"/>
      <w:r w:rsidRPr="008A339B">
        <w:rPr>
          <w:rFonts w:ascii="Times New Roman" w:hAnsi="Times New Roman" w:cs="Times New Roman"/>
          <w:sz w:val="24"/>
          <w:szCs w:val="24"/>
        </w:rPr>
        <w:t>Nakano</w:t>
      </w:r>
      <w:proofErr w:type="spellEnd"/>
      <w:r w:rsidRPr="008A339B">
        <w:rPr>
          <w:rFonts w:ascii="Times New Roman" w:hAnsi="Times New Roman" w:cs="Times New Roman"/>
          <w:sz w:val="24"/>
          <w:szCs w:val="24"/>
        </w:rPr>
        <w:t>), siendo esta última la de mayor distribución en el cultivar Conquista</w:t>
      </w:r>
      <w:r w:rsidRPr="008A339B">
        <w:rPr>
          <w:rFonts w:ascii="Times New Roman" w:hAnsi="Times New Roman" w:cs="Times New Roman"/>
          <w:sz w:val="24"/>
        </w:rPr>
        <w:t xml:space="preserve">. </w:t>
      </w:r>
      <w:r w:rsidRPr="008A339B">
        <w:rPr>
          <w:rFonts w:ascii="Times New Roman" w:hAnsi="Times New Roman" w:cs="Times New Roman"/>
          <w:sz w:val="24"/>
          <w:szCs w:val="24"/>
        </w:rPr>
        <w:t>Los componentes del rendimiento mostraron diferencias significativas entre los cultivares; el mayor rendimiento lo alcanzó Vencedora con 1,08 t ha</w:t>
      </w:r>
      <w:r w:rsidRPr="008A339B">
        <w:rPr>
          <w:rFonts w:ascii="Times New Roman" w:hAnsi="Times New Roman" w:cs="Times New Roman"/>
          <w:sz w:val="24"/>
          <w:szCs w:val="24"/>
          <w:vertAlign w:val="superscript"/>
        </w:rPr>
        <w:t>-1</w:t>
      </w:r>
      <w:r w:rsidRPr="008A339B">
        <w:rPr>
          <w:rFonts w:ascii="Times New Roman" w:hAnsi="Times New Roman" w:cs="Times New Roman"/>
          <w:sz w:val="24"/>
          <w:szCs w:val="24"/>
        </w:rPr>
        <w:t>.</w:t>
      </w:r>
    </w:p>
    <w:p w:rsidR="00014655" w:rsidRDefault="00014655" w:rsidP="00D92DF1">
      <w:pPr>
        <w:spacing w:line="360" w:lineRule="auto"/>
        <w:jc w:val="both"/>
        <w:rPr>
          <w:rFonts w:ascii="Times New Roman" w:eastAsia="Calibri" w:hAnsi="Times New Roman" w:cs="Times New Roman"/>
          <w:sz w:val="24"/>
          <w:szCs w:val="24"/>
          <w:lang w:val="en"/>
        </w:rPr>
      </w:pPr>
      <w:r w:rsidRPr="008A339B">
        <w:rPr>
          <w:rFonts w:ascii="Times New Roman" w:hAnsi="Times New Roman" w:cs="Times New Roman"/>
          <w:b/>
          <w:i/>
          <w:sz w:val="24"/>
          <w:szCs w:val="24"/>
          <w:lang w:val="en-US"/>
        </w:rPr>
        <w:t>Abstract:</w:t>
      </w:r>
    </w:p>
    <w:p w:rsidR="008A339B" w:rsidRPr="008A339B" w:rsidRDefault="008A339B" w:rsidP="008A339B">
      <w:pPr>
        <w:pStyle w:val="Prrafodelista"/>
        <w:spacing w:line="360" w:lineRule="auto"/>
        <w:ind w:left="0"/>
        <w:jc w:val="both"/>
        <w:rPr>
          <w:rFonts w:ascii="Times New Roman" w:hAnsi="Times New Roman" w:cs="Times New Roman"/>
          <w:sz w:val="24"/>
          <w:szCs w:val="24"/>
        </w:rPr>
      </w:pPr>
      <w:r w:rsidRPr="008A339B">
        <w:rPr>
          <w:rFonts w:ascii="Times New Roman" w:hAnsi="Times New Roman" w:cs="Times New Roman"/>
          <w:sz w:val="24"/>
          <w:szCs w:val="24"/>
        </w:rPr>
        <w:t xml:space="preserve">In order to evaluate the incidence of pests and their effect on the agricultural yield in soybean, an investigation was carried out in field conditions in the Credit and Services Cooperative (CCS) "El </w:t>
      </w:r>
      <w:proofErr w:type="spellStart"/>
      <w:r w:rsidRPr="008A339B">
        <w:rPr>
          <w:rFonts w:ascii="Times New Roman" w:hAnsi="Times New Roman" w:cs="Times New Roman"/>
          <w:sz w:val="24"/>
          <w:szCs w:val="24"/>
        </w:rPr>
        <w:t>Vaquerito</w:t>
      </w:r>
      <w:proofErr w:type="spellEnd"/>
      <w:r w:rsidRPr="008A339B">
        <w:rPr>
          <w:rFonts w:ascii="Times New Roman" w:hAnsi="Times New Roman" w:cs="Times New Roman"/>
          <w:sz w:val="24"/>
          <w:szCs w:val="24"/>
        </w:rPr>
        <w:t xml:space="preserve">", in the period from December to May 2018. A randomized block design was used with three treatments and five replications in a moderately washed Brown Medium. Each treatment is made up of plots of 7.84 m2, a sowing frame of 0.70 mx 0.05 m was used and planting was carried out on December 19, 2018. Three soybean cultivars were used: </w:t>
      </w:r>
      <w:proofErr w:type="spellStart"/>
      <w:r w:rsidRPr="008A339B">
        <w:rPr>
          <w:rFonts w:ascii="Times New Roman" w:hAnsi="Times New Roman" w:cs="Times New Roman"/>
          <w:sz w:val="24"/>
          <w:szCs w:val="24"/>
        </w:rPr>
        <w:t>Vencedora</w:t>
      </w:r>
      <w:proofErr w:type="spellEnd"/>
      <w:r w:rsidRPr="008A339B">
        <w:rPr>
          <w:rFonts w:ascii="Times New Roman" w:hAnsi="Times New Roman" w:cs="Times New Roman"/>
          <w:sz w:val="24"/>
          <w:szCs w:val="24"/>
        </w:rPr>
        <w:t xml:space="preserve">, Conquista and </w:t>
      </w:r>
      <w:proofErr w:type="spellStart"/>
      <w:proofErr w:type="gramStart"/>
      <w:r w:rsidRPr="008A339B">
        <w:rPr>
          <w:rFonts w:ascii="Times New Roman" w:hAnsi="Times New Roman" w:cs="Times New Roman"/>
          <w:sz w:val="24"/>
          <w:szCs w:val="24"/>
        </w:rPr>
        <w:t>Luziania</w:t>
      </w:r>
      <w:proofErr w:type="spellEnd"/>
      <w:r w:rsidRPr="008A339B">
        <w:rPr>
          <w:rFonts w:ascii="Times New Roman" w:hAnsi="Times New Roman" w:cs="Times New Roman"/>
          <w:sz w:val="24"/>
          <w:szCs w:val="24"/>
        </w:rPr>
        <w:t xml:space="preserve"> .</w:t>
      </w:r>
      <w:proofErr w:type="gramEnd"/>
      <w:r w:rsidRPr="008A339B">
        <w:rPr>
          <w:rFonts w:ascii="Times New Roman" w:hAnsi="Times New Roman" w:cs="Times New Roman"/>
          <w:sz w:val="24"/>
          <w:szCs w:val="24"/>
        </w:rPr>
        <w:t xml:space="preserve"> Samplings were made every seven days after the emergence of the plants, to determine the present </w:t>
      </w:r>
      <w:proofErr w:type="spellStart"/>
      <w:r w:rsidRPr="008A339B">
        <w:rPr>
          <w:rFonts w:ascii="Times New Roman" w:hAnsi="Times New Roman" w:cs="Times New Roman"/>
          <w:sz w:val="24"/>
          <w:szCs w:val="24"/>
        </w:rPr>
        <w:t>entomofauna</w:t>
      </w:r>
      <w:proofErr w:type="spellEnd"/>
      <w:r w:rsidRPr="008A339B">
        <w:rPr>
          <w:rFonts w:ascii="Times New Roman" w:hAnsi="Times New Roman" w:cs="Times New Roman"/>
          <w:sz w:val="24"/>
          <w:szCs w:val="24"/>
        </w:rPr>
        <w:t xml:space="preserve">, key pests, predators and diseases caused by bacteria and fungi. At the optimum time of harvest, 25 plants were collected per treatment, yield components were determined and agricultural yield was estimated. Eleven species of </w:t>
      </w:r>
      <w:proofErr w:type="spellStart"/>
      <w:r w:rsidRPr="008A339B">
        <w:rPr>
          <w:rFonts w:ascii="Times New Roman" w:hAnsi="Times New Roman" w:cs="Times New Roman"/>
          <w:sz w:val="24"/>
          <w:szCs w:val="24"/>
        </w:rPr>
        <w:t>phytophages</w:t>
      </w:r>
      <w:proofErr w:type="spellEnd"/>
      <w:r w:rsidRPr="008A339B">
        <w:rPr>
          <w:rFonts w:ascii="Times New Roman" w:hAnsi="Times New Roman" w:cs="Times New Roman"/>
          <w:sz w:val="24"/>
          <w:szCs w:val="24"/>
        </w:rPr>
        <w:t xml:space="preserve"> and two predators were quantified in the three soybean cultivars; </w:t>
      </w:r>
      <w:proofErr w:type="spellStart"/>
      <w:r w:rsidRPr="008A339B">
        <w:rPr>
          <w:rFonts w:ascii="Times New Roman" w:hAnsi="Times New Roman" w:cs="Times New Roman"/>
          <w:i/>
          <w:sz w:val="24"/>
          <w:szCs w:val="24"/>
        </w:rPr>
        <w:t>Hedilepta</w:t>
      </w:r>
      <w:proofErr w:type="spellEnd"/>
      <w:r w:rsidRPr="008A339B">
        <w:rPr>
          <w:rFonts w:ascii="Times New Roman" w:hAnsi="Times New Roman" w:cs="Times New Roman"/>
          <w:i/>
          <w:sz w:val="24"/>
          <w:szCs w:val="24"/>
        </w:rPr>
        <w:t xml:space="preserve"> </w:t>
      </w:r>
      <w:proofErr w:type="spellStart"/>
      <w:r w:rsidRPr="008A339B">
        <w:rPr>
          <w:rFonts w:ascii="Times New Roman" w:hAnsi="Times New Roman" w:cs="Times New Roman"/>
          <w:i/>
          <w:sz w:val="24"/>
          <w:szCs w:val="24"/>
        </w:rPr>
        <w:t>indicata</w:t>
      </w:r>
      <w:proofErr w:type="spellEnd"/>
      <w:r w:rsidRPr="008A339B">
        <w:rPr>
          <w:rFonts w:ascii="Times New Roman" w:hAnsi="Times New Roman" w:cs="Times New Roman"/>
          <w:sz w:val="24"/>
          <w:szCs w:val="24"/>
        </w:rPr>
        <w:t xml:space="preserve"> (</w:t>
      </w:r>
      <w:proofErr w:type="spellStart"/>
      <w:r w:rsidRPr="008A339B">
        <w:rPr>
          <w:rFonts w:ascii="Times New Roman" w:hAnsi="Times New Roman" w:cs="Times New Roman"/>
          <w:sz w:val="24"/>
          <w:szCs w:val="24"/>
        </w:rPr>
        <w:t>Fabricius</w:t>
      </w:r>
      <w:proofErr w:type="spellEnd"/>
      <w:r w:rsidRPr="008A339B">
        <w:rPr>
          <w:rFonts w:ascii="Times New Roman" w:hAnsi="Times New Roman" w:cs="Times New Roman"/>
          <w:sz w:val="24"/>
          <w:szCs w:val="24"/>
        </w:rPr>
        <w:t xml:space="preserve">) and the </w:t>
      </w:r>
      <w:proofErr w:type="spellStart"/>
      <w:r w:rsidRPr="008A339B">
        <w:rPr>
          <w:rFonts w:ascii="Times New Roman" w:hAnsi="Times New Roman" w:cs="Times New Roman"/>
          <w:sz w:val="24"/>
          <w:szCs w:val="24"/>
        </w:rPr>
        <w:t>pentatomid</w:t>
      </w:r>
      <w:proofErr w:type="spellEnd"/>
      <w:r w:rsidRPr="008A339B">
        <w:rPr>
          <w:rFonts w:ascii="Times New Roman" w:hAnsi="Times New Roman" w:cs="Times New Roman"/>
          <w:sz w:val="24"/>
          <w:szCs w:val="24"/>
        </w:rPr>
        <w:t xml:space="preserve"> complex constituted the key pests in the </w:t>
      </w:r>
      <w:proofErr w:type="spellStart"/>
      <w:r w:rsidRPr="008A339B">
        <w:rPr>
          <w:rFonts w:ascii="Times New Roman" w:hAnsi="Times New Roman" w:cs="Times New Roman"/>
          <w:sz w:val="24"/>
          <w:szCs w:val="24"/>
        </w:rPr>
        <w:t>phenological</w:t>
      </w:r>
      <w:proofErr w:type="spellEnd"/>
      <w:r w:rsidRPr="008A339B">
        <w:rPr>
          <w:rFonts w:ascii="Times New Roman" w:hAnsi="Times New Roman" w:cs="Times New Roman"/>
          <w:sz w:val="24"/>
          <w:szCs w:val="24"/>
        </w:rPr>
        <w:t xml:space="preserve"> phases R2-R8. Two diseases were identified </w:t>
      </w:r>
      <w:proofErr w:type="spellStart"/>
      <w:r w:rsidRPr="008A339B">
        <w:rPr>
          <w:rFonts w:ascii="Times New Roman" w:hAnsi="Times New Roman" w:cs="Times New Roman"/>
          <w:i/>
          <w:sz w:val="24"/>
          <w:szCs w:val="24"/>
        </w:rPr>
        <w:t>Cercospora</w:t>
      </w:r>
      <w:proofErr w:type="spellEnd"/>
      <w:r w:rsidRPr="008A339B">
        <w:rPr>
          <w:rFonts w:ascii="Times New Roman" w:hAnsi="Times New Roman" w:cs="Times New Roman"/>
          <w:i/>
          <w:sz w:val="24"/>
          <w:szCs w:val="24"/>
        </w:rPr>
        <w:t xml:space="preserve"> </w:t>
      </w:r>
      <w:proofErr w:type="spellStart"/>
      <w:r w:rsidRPr="008A339B">
        <w:rPr>
          <w:rFonts w:ascii="Times New Roman" w:hAnsi="Times New Roman" w:cs="Times New Roman"/>
          <w:i/>
          <w:sz w:val="24"/>
          <w:szCs w:val="24"/>
        </w:rPr>
        <w:t>kikuchii</w:t>
      </w:r>
      <w:proofErr w:type="spellEnd"/>
      <w:r w:rsidRPr="008A339B">
        <w:rPr>
          <w:rFonts w:ascii="Times New Roman" w:hAnsi="Times New Roman" w:cs="Times New Roman"/>
          <w:sz w:val="24"/>
          <w:szCs w:val="24"/>
        </w:rPr>
        <w:t xml:space="preserve"> (T. Matsu and Tomoyasu) and </w:t>
      </w:r>
      <w:proofErr w:type="spellStart"/>
      <w:r w:rsidRPr="008A339B">
        <w:rPr>
          <w:rFonts w:ascii="Times New Roman" w:hAnsi="Times New Roman" w:cs="Times New Roman"/>
          <w:i/>
          <w:sz w:val="24"/>
          <w:szCs w:val="24"/>
        </w:rPr>
        <w:t>Xanthomonas</w:t>
      </w:r>
      <w:proofErr w:type="spellEnd"/>
      <w:r w:rsidRPr="008A339B">
        <w:rPr>
          <w:rFonts w:ascii="Times New Roman" w:hAnsi="Times New Roman" w:cs="Times New Roman"/>
          <w:i/>
          <w:sz w:val="24"/>
          <w:szCs w:val="24"/>
        </w:rPr>
        <w:t xml:space="preserve"> </w:t>
      </w:r>
      <w:proofErr w:type="spellStart"/>
      <w:r w:rsidRPr="008A339B">
        <w:rPr>
          <w:rFonts w:ascii="Times New Roman" w:hAnsi="Times New Roman" w:cs="Times New Roman"/>
          <w:i/>
          <w:sz w:val="24"/>
          <w:szCs w:val="24"/>
        </w:rPr>
        <w:t>campestris</w:t>
      </w:r>
      <w:proofErr w:type="spellEnd"/>
      <w:r w:rsidRPr="008A339B">
        <w:rPr>
          <w:rFonts w:ascii="Times New Roman" w:hAnsi="Times New Roman" w:cs="Times New Roman"/>
          <w:i/>
          <w:sz w:val="24"/>
          <w:szCs w:val="24"/>
        </w:rPr>
        <w:t xml:space="preserve"> </w:t>
      </w:r>
      <w:proofErr w:type="spellStart"/>
      <w:r w:rsidRPr="008A339B">
        <w:rPr>
          <w:rFonts w:ascii="Times New Roman" w:hAnsi="Times New Roman" w:cs="Times New Roman"/>
          <w:sz w:val="24"/>
          <w:szCs w:val="24"/>
        </w:rPr>
        <w:t>pv</w:t>
      </w:r>
      <w:proofErr w:type="spellEnd"/>
      <w:r w:rsidRPr="008A339B">
        <w:rPr>
          <w:rFonts w:ascii="Times New Roman" w:hAnsi="Times New Roman" w:cs="Times New Roman"/>
          <w:i/>
          <w:sz w:val="24"/>
          <w:szCs w:val="24"/>
        </w:rPr>
        <w:t xml:space="preserve"> </w:t>
      </w:r>
      <w:proofErr w:type="spellStart"/>
      <w:r w:rsidRPr="008A339B">
        <w:rPr>
          <w:rFonts w:ascii="Times New Roman" w:hAnsi="Times New Roman" w:cs="Times New Roman"/>
          <w:i/>
          <w:sz w:val="24"/>
          <w:szCs w:val="24"/>
        </w:rPr>
        <w:t>glycines</w:t>
      </w:r>
      <w:proofErr w:type="spellEnd"/>
      <w:r w:rsidRPr="008A339B">
        <w:rPr>
          <w:rFonts w:ascii="Times New Roman" w:hAnsi="Times New Roman" w:cs="Times New Roman"/>
          <w:sz w:val="24"/>
          <w:szCs w:val="24"/>
        </w:rPr>
        <w:t xml:space="preserve"> (Nakano), the latter being the most widely distributed in the cultivar Conquista. The yield components showed significant differences between the cultivars; the highest yield was reached by </w:t>
      </w:r>
      <w:proofErr w:type="spellStart"/>
      <w:r w:rsidRPr="008A339B">
        <w:rPr>
          <w:rFonts w:ascii="Times New Roman" w:hAnsi="Times New Roman" w:cs="Times New Roman"/>
          <w:sz w:val="24"/>
          <w:szCs w:val="24"/>
        </w:rPr>
        <w:t>Vencedora</w:t>
      </w:r>
      <w:proofErr w:type="spellEnd"/>
      <w:r w:rsidRPr="008A339B">
        <w:rPr>
          <w:rFonts w:ascii="Times New Roman" w:hAnsi="Times New Roman" w:cs="Times New Roman"/>
          <w:sz w:val="24"/>
          <w:szCs w:val="24"/>
        </w:rPr>
        <w:t xml:space="preserve"> with 1.08 t ha-1.</w:t>
      </w:r>
    </w:p>
    <w:p w:rsidR="00714B3A" w:rsidRDefault="009061A5" w:rsidP="00714B3A">
      <w:pPr>
        <w:spacing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w:t>
      </w:r>
      <w:r w:rsidR="00714B3A">
        <w:rPr>
          <w:rFonts w:ascii="Times New Roman" w:hAnsi="Times New Roman" w:cs="Times New Roman"/>
          <w:sz w:val="24"/>
          <w:szCs w:val="24"/>
        </w:rPr>
        <w:t>Enfermedades</w:t>
      </w:r>
      <w:r w:rsidR="00714B3A">
        <w:rPr>
          <w:rFonts w:ascii="Times New Roman" w:hAnsi="Times New Roman" w:cs="Times New Roman"/>
          <w:sz w:val="24"/>
          <w:szCs w:val="24"/>
        </w:rPr>
        <w:t xml:space="preserve">; </w:t>
      </w:r>
      <w:r w:rsidR="00714B3A">
        <w:rPr>
          <w:rFonts w:ascii="Times New Roman" w:hAnsi="Times New Roman" w:cs="Times New Roman"/>
          <w:sz w:val="24"/>
          <w:szCs w:val="24"/>
        </w:rPr>
        <w:t>Insectos</w:t>
      </w:r>
      <w:r w:rsidR="00714B3A">
        <w:rPr>
          <w:rFonts w:ascii="Times New Roman" w:hAnsi="Times New Roman" w:cs="Times New Roman"/>
          <w:sz w:val="24"/>
          <w:szCs w:val="24"/>
        </w:rPr>
        <w:t xml:space="preserve">; </w:t>
      </w:r>
      <w:r w:rsidR="00714B3A">
        <w:rPr>
          <w:rFonts w:ascii="Times New Roman" w:hAnsi="Times New Roman" w:cs="Times New Roman"/>
          <w:sz w:val="24"/>
          <w:szCs w:val="24"/>
        </w:rPr>
        <w:t>Rendimiento</w:t>
      </w:r>
      <w:r w:rsidR="00714B3A">
        <w:rPr>
          <w:rFonts w:ascii="Times New Roman" w:hAnsi="Times New Roman" w:cs="Times New Roman"/>
          <w:sz w:val="24"/>
          <w:szCs w:val="24"/>
        </w:rPr>
        <w:t>; Soya</w:t>
      </w:r>
    </w:p>
    <w:p w:rsidR="00714B3A" w:rsidRPr="00714B3A" w:rsidRDefault="009061A5" w:rsidP="00714B3A">
      <w:pPr>
        <w:pStyle w:val="HTMLconformatoprevio"/>
        <w:rPr>
          <w:rFonts w:ascii="Times New Roman" w:hAnsi="Times New Roman" w:cs="Times New Roman"/>
          <w:sz w:val="24"/>
          <w:szCs w:val="24"/>
        </w:rPr>
      </w:pPr>
      <w:r w:rsidRPr="00714B3A">
        <w:rPr>
          <w:rFonts w:ascii="Times New Roman" w:hAnsi="Times New Roman" w:cs="Times New Roman"/>
          <w:b/>
          <w:i/>
          <w:sz w:val="24"/>
          <w:szCs w:val="24"/>
          <w:lang w:val="en-US"/>
        </w:rPr>
        <w:t>Keywords:</w:t>
      </w:r>
      <w:r w:rsidRPr="00714B3A">
        <w:rPr>
          <w:rFonts w:ascii="Times New Roman" w:hAnsi="Times New Roman" w:cs="Times New Roman"/>
          <w:sz w:val="24"/>
          <w:szCs w:val="24"/>
          <w:lang w:val="en-US"/>
        </w:rPr>
        <w:t xml:space="preserve"> </w:t>
      </w:r>
      <w:r w:rsidR="00714B3A" w:rsidRPr="00714B3A">
        <w:rPr>
          <w:rFonts w:ascii="Times New Roman" w:hAnsi="Times New Roman" w:cs="Times New Roman"/>
          <w:sz w:val="24"/>
          <w:szCs w:val="24"/>
        </w:rPr>
        <w:t>Diseases; Insects; Yield; Soy</w:t>
      </w:r>
    </w:p>
    <w:p w:rsidR="0041293D" w:rsidRPr="00714B3A" w:rsidRDefault="0041293D" w:rsidP="00714B3A">
      <w:pPr>
        <w:spacing w:line="360" w:lineRule="auto"/>
        <w:jc w:val="both"/>
        <w:rPr>
          <w:rFonts w:ascii="Times New Roman" w:hAnsi="Times New Roman" w:cs="Times New Roman"/>
          <w:sz w:val="24"/>
          <w:szCs w:val="24"/>
          <w:lang w:val="en-US"/>
        </w:rPr>
      </w:pPr>
      <w:bookmarkStart w:id="0" w:name="_GoBack"/>
      <w:bookmarkEnd w:id="0"/>
    </w:p>
    <w:sectPr w:rsidR="0041293D" w:rsidRPr="00714B3A"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A45" w:rsidRDefault="00C47A45" w:rsidP="00C8585B">
      <w:pPr>
        <w:spacing w:after="0" w:line="240" w:lineRule="auto"/>
      </w:pPr>
      <w:r>
        <w:separator/>
      </w:r>
    </w:p>
  </w:endnote>
  <w:endnote w:type="continuationSeparator" w:id="0">
    <w:p w:rsidR="00C47A45" w:rsidRDefault="00C47A4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C47A45"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A45" w:rsidRDefault="00C47A45" w:rsidP="00C8585B">
      <w:pPr>
        <w:spacing w:after="0" w:line="240" w:lineRule="auto"/>
      </w:pPr>
      <w:r>
        <w:separator/>
      </w:r>
    </w:p>
  </w:footnote>
  <w:footnote w:type="continuationSeparator" w:id="0">
    <w:p w:rsidR="00C47A45" w:rsidRDefault="00C47A4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8585B"/>
    <w:rsid w:val="00014655"/>
    <w:rsid w:val="00046F14"/>
    <w:rsid w:val="000C14DC"/>
    <w:rsid w:val="00114C82"/>
    <w:rsid w:val="0012608A"/>
    <w:rsid w:val="002C4923"/>
    <w:rsid w:val="002E0882"/>
    <w:rsid w:val="002E272A"/>
    <w:rsid w:val="003068F5"/>
    <w:rsid w:val="00362E5F"/>
    <w:rsid w:val="00403285"/>
    <w:rsid w:val="0041293D"/>
    <w:rsid w:val="0042408D"/>
    <w:rsid w:val="004D5511"/>
    <w:rsid w:val="005754D8"/>
    <w:rsid w:val="005E2497"/>
    <w:rsid w:val="006271E4"/>
    <w:rsid w:val="00640758"/>
    <w:rsid w:val="00667F10"/>
    <w:rsid w:val="00712A31"/>
    <w:rsid w:val="00714B3A"/>
    <w:rsid w:val="007559FA"/>
    <w:rsid w:val="007C3056"/>
    <w:rsid w:val="0088159E"/>
    <w:rsid w:val="008A1C16"/>
    <w:rsid w:val="008A2E7E"/>
    <w:rsid w:val="008A339B"/>
    <w:rsid w:val="008B06F8"/>
    <w:rsid w:val="009061A5"/>
    <w:rsid w:val="0091621C"/>
    <w:rsid w:val="009B1EF2"/>
    <w:rsid w:val="009D5E02"/>
    <w:rsid w:val="009D67CD"/>
    <w:rsid w:val="00A156A5"/>
    <w:rsid w:val="00A21A1F"/>
    <w:rsid w:val="00A62A14"/>
    <w:rsid w:val="00B2024E"/>
    <w:rsid w:val="00B80E97"/>
    <w:rsid w:val="00BF107B"/>
    <w:rsid w:val="00C47A45"/>
    <w:rsid w:val="00C56288"/>
    <w:rsid w:val="00C6208A"/>
    <w:rsid w:val="00C8585B"/>
    <w:rsid w:val="00CD2BC3"/>
    <w:rsid w:val="00D05242"/>
    <w:rsid w:val="00D07649"/>
    <w:rsid w:val="00D36D1C"/>
    <w:rsid w:val="00D57545"/>
    <w:rsid w:val="00D73DE9"/>
    <w:rsid w:val="00D92DF1"/>
    <w:rsid w:val="00E7631C"/>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41293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1293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22750">
      <w:bodyDiv w:val="1"/>
      <w:marLeft w:val="0"/>
      <w:marRight w:val="0"/>
      <w:marTop w:val="0"/>
      <w:marBottom w:val="0"/>
      <w:divBdr>
        <w:top w:val="none" w:sz="0" w:space="0" w:color="auto"/>
        <w:left w:val="none" w:sz="0" w:space="0" w:color="auto"/>
        <w:bottom w:val="none" w:sz="0" w:space="0" w:color="auto"/>
        <w:right w:val="none" w:sz="0" w:space="0" w:color="auto"/>
      </w:divBdr>
    </w:div>
    <w:div w:id="308051776">
      <w:bodyDiv w:val="1"/>
      <w:marLeft w:val="0"/>
      <w:marRight w:val="0"/>
      <w:marTop w:val="0"/>
      <w:marBottom w:val="0"/>
      <w:divBdr>
        <w:top w:val="none" w:sz="0" w:space="0" w:color="auto"/>
        <w:left w:val="none" w:sz="0" w:space="0" w:color="auto"/>
        <w:bottom w:val="none" w:sz="0" w:space="0" w:color="auto"/>
        <w:right w:val="none" w:sz="0" w:space="0" w:color="auto"/>
      </w:divBdr>
    </w:div>
    <w:div w:id="395200384">
      <w:bodyDiv w:val="1"/>
      <w:marLeft w:val="0"/>
      <w:marRight w:val="0"/>
      <w:marTop w:val="0"/>
      <w:marBottom w:val="0"/>
      <w:divBdr>
        <w:top w:val="none" w:sz="0" w:space="0" w:color="auto"/>
        <w:left w:val="none" w:sz="0" w:space="0" w:color="auto"/>
        <w:bottom w:val="none" w:sz="0" w:space="0" w:color="auto"/>
        <w:right w:val="none" w:sz="0" w:space="0" w:color="auto"/>
      </w:divBdr>
    </w:div>
    <w:div w:id="580603656">
      <w:bodyDiv w:val="1"/>
      <w:marLeft w:val="0"/>
      <w:marRight w:val="0"/>
      <w:marTop w:val="0"/>
      <w:marBottom w:val="0"/>
      <w:divBdr>
        <w:top w:val="none" w:sz="0" w:space="0" w:color="auto"/>
        <w:left w:val="none" w:sz="0" w:space="0" w:color="auto"/>
        <w:bottom w:val="none" w:sz="0" w:space="0" w:color="auto"/>
        <w:right w:val="none" w:sz="0" w:space="0" w:color="auto"/>
      </w:divBdr>
    </w:div>
    <w:div w:id="992372479">
      <w:bodyDiv w:val="1"/>
      <w:marLeft w:val="0"/>
      <w:marRight w:val="0"/>
      <w:marTop w:val="0"/>
      <w:marBottom w:val="0"/>
      <w:divBdr>
        <w:top w:val="none" w:sz="0" w:space="0" w:color="auto"/>
        <w:left w:val="none" w:sz="0" w:space="0" w:color="auto"/>
        <w:bottom w:val="none" w:sz="0" w:space="0" w:color="auto"/>
        <w:right w:val="none" w:sz="0" w:space="0" w:color="auto"/>
      </w:divBdr>
    </w:div>
    <w:div w:id="1273779319">
      <w:bodyDiv w:val="1"/>
      <w:marLeft w:val="0"/>
      <w:marRight w:val="0"/>
      <w:marTop w:val="0"/>
      <w:marBottom w:val="0"/>
      <w:divBdr>
        <w:top w:val="none" w:sz="0" w:space="0" w:color="auto"/>
        <w:left w:val="none" w:sz="0" w:space="0" w:color="auto"/>
        <w:bottom w:val="none" w:sz="0" w:space="0" w:color="auto"/>
        <w:right w:val="none" w:sz="0" w:space="0" w:color="auto"/>
      </w:divBdr>
    </w:div>
    <w:div w:id="1566338999">
      <w:bodyDiv w:val="1"/>
      <w:marLeft w:val="0"/>
      <w:marRight w:val="0"/>
      <w:marTop w:val="0"/>
      <w:marBottom w:val="0"/>
      <w:divBdr>
        <w:top w:val="none" w:sz="0" w:space="0" w:color="auto"/>
        <w:left w:val="none" w:sz="0" w:space="0" w:color="auto"/>
        <w:bottom w:val="none" w:sz="0" w:space="0" w:color="auto"/>
        <w:right w:val="none" w:sz="0" w:space="0" w:color="auto"/>
      </w:divBdr>
    </w:div>
    <w:div w:id="1669408094">
      <w:bodyDiv w:val="1"/>
      <w:marLeft w:val="0"/>
      <w:marRight w:val="0"/>
      <w:marTop w:val="0"/>
      <w:marBottom w:val="0"/>
      <w:divBdr>
        <w:top w:val="none" w:sz="0" w:space="0" w:color="auto"/>
        <w:left w:val="none" w:sz="0" w:space="0" w:color="auto"/>
        <w:bottom w:val="none" w:sz="0" w:space="0" w:color="auto"/>
        <w:right w:val="none" w:sz="0" w:space="0" w:color="auto"/>
      </w:divBdr>
    </w:div>
    <w:div w:id="214553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ahiscl@ucl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541</Words>
  <Characters>3088</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Arahis Cruz Limonte</cp:lastModifiedBy>
  <cp:revision>4</cp:revision>
  <cp:lastPrinted>2017-03-02T19:45:00Z</cp:lastPrinted>
  <dcterms:created xsi:type="dcterms:W3CDTF">2019-04-25T15:14:00Z</dcterms:created>
  <dcterms:modified xsi:type="dcterms:W3CDTF">2019-04-25T15:33:00Z</dcterms:modified>
</cp:coreProperties>
</file>