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8A1C16" w:rsidRDefault="00477423" w:rsidP="00667F10">
      <w:pPr>
        <w:spacing w:after="0"/>
        <w:jc w:val="center"/>
        <w:rPr>
          <w:rFonts w:cs="Times New Roman"/>
          <w:szCs w:val="24"/>
        </w:rPr>
      </w:pPr>
      <w:bookmarkStart w:id="0" w:name="_GoBack"/>
      <w:bookmarkEnd w:id="0"/>
      <w:r w:rsidRPr="00477423">
        <w:rPr>
          <w:rFonts w:cs="Times New Roman"/>
          <w:b/>
          <w:sz w:val="28"/>
          <w:szCs w:val="28"/>
        </w:rPr>
        <w:t xml:space="preserve">DUODÉCIMO COLOQUIO DE ANÁLISIS, DISEÑO Y MONITOREO ESTRUCTURAL </w:t>
      </w:r>
    </w:p>
    <w:p w:rsidR="00E912D0" w:rsidRDefault="00E912D0" w:rsidP="00667F10">
      <w:pPr>
        <w:spacing w:after="0"/>
        <w:jc w:val="center"/>
        <w:rPr>
          <w:rFonts w:cs="Times New Roman"/>
          <w:b/>
          <w:szCs w:val="24"/>
        </w:rPr>
      </w:pPr>
    </w:p>
    <w:p w:rsidR="000E39AC" w:rsidRDefault="000E39AC" w:rsidP="00667F10">
      <w:pPr>
        <w:spacing w:after="0"/>
        <w:jc w:val="center"/>
        <w:rPr>
          <w:rFonts w:cs="Times New Roman"/>
          <w:b/>
          <w:sz w:val="28"/>
          <w:szCs w:val="28"/>
        </w:rPr>
      </w:pPr>
      <w:r w:rsidRPr="000E39AC">
        <w:rPr>
          <w:rFonts w:cs="Times New Roman"/>
          <w:b/>
          <w:sz w:val="28"/>
          <w:szCs w:val="28"/>
        </w:rPr>
        <w:t xml:space="preserve">Comportamiento dinámico de torres </w:t>
      </w:r>
      <w:proofErr w:type="spellStart"/>
      <w:r w:rsidRPr="000E39AC">
        <w:rPr>
          <w:rFonts w:cs="Times New Roman"/>
          <w:b/>
          <w:sz w:val="28"/>
          <w:szCs w:val="28"/>
        </w:rPr>
        <w:t>autosoportadas</w:t>
      </w:r>
      <w:proofErr w:type="spellEnd"/>
      <w:r w:rsidRPr="000E39AC">
        <w:rPr>
          <w:rFonts w:cs="Times New Roman"/>
          <w:b/>
          <w:sz w:val="28"/>
          <w:szCs w:val="28"/>
        </w:rPr>
        <w:t xml:space="preserve"> </w:t>
      </w:r>
    </w:p>
    <w:p w:rsidR="00E912D0" w:rsidRDefault="00E912D0" w:rsidP="00667F10">
      <w:pPr>
        <w:spacing w:after="0"/>
        <w:jc w:val="center"/>
        <w:rPr>
          <w:rFonts w:cs="Times New Roman"/>
          <w:b/>
          <w:i/>
          <w:szCs w:val="24"/>
        </w:rPr>
      </w:pPr>
    </w:p>
    <w:p w:rsidR="008A1C16" w:rsidRPr="00583197" w:rsidRDefault="000E39AC" w:rsidP="00667F10">
      <w:pPr>
        <w:spacing w:after="0"/>
        <w:jc w:val="center"/>
        <w:rPr>
          <w:rFonts w:cs="Times New Roman"/>
          <w:b/>
          <w:i/>
          <w:sz w:val="28"/>
          <w:szCs w:val="28"/>
          <w:lang w:val="es-419"/>
        </w:rPr>
      </w:pPr>
      <w:r w:rsidRPr="00583197">
        <w:rPr>
          <w:rFonts w:cs="Times New Roman"/>
          <w:b/>
          <w:i/>
          <w:sz w:val="28"/>
          <w:szCs w:val="28"/>
          <w:lang w:val="es-419"/>
        </w:rPr>
        <w:t>Dynamic behavior of self-supporting towers</w:t>
      </w:r>
    </w:p>
    <w:p w:rsidR="002E0882" w:rsidRPr="002E0882" w:rsidRDefault="002E0882" w:rsidP="00FF3346">
      <w:pPr>
        <w:spacing w:after="0" w:line="360" w:lineRule="auto"/>
        <w:rPr>
          <w:rFonts w:cs="Times New Roman"/>
          <w:szCs w:val="24"/>
        </w:rPr>
      </w:pPr>
    </w:p>
    <w:p w:rsidR="000E39AC" w:rsidRPr="00BD6632" w:rsidRDefault="000E39AC" w:rsidP="000E39AC">
      <w:pPr>
        <w:spacing w:after="0" w:line="360" w:lineRule="auto"/>
        <w:jc w:val="center"/>
        <w:rPr>
          <w:rFonts w:cs="Times New Roman"/>
          <w:b/>
          <w:szCs w:val="24"/>
          <w:vertAlign w:val="superscript"/>
          <w:lang w:val="es-419"/>
        </w:rPr>
      </w:pPr>
      <w:r w:rsidRPr="00BD6632">
        <w:rPr>
          <w:rFonts w:cs="Times New Roman"/>
          <w:b/>
          <w:szCs w:val="24"/>
          <w:lang w:val="es-419"/>
        </w:rPr>
        <w:t>Katia Luis García</w:t>
      </w:r>
      <w:r w:rsidRPr="00BD6632">
        <w:rPr>
          <w:rFonts w:cs="Times New Roman"/>
          <w:b/>
          <w:szCs w:val="24"/>
          <w:vertAlign w:val="superscript"/>
          <w:lang w:val="es-419"/>
        </w:rPr>
        <w:t>1</w:t>
      </w:r>
      <w:r>
        <w:rPr>
          <w:rFonts w:cs="Times New Roman"/>
          <w:b/>
          <w:szCs w:val="24"/>
          <w:lang w:val="es-419"/>
        </w:rPr>
        <w:t>,</w:t>
      </w:r>
      <w:r w:rsidR="00477423" w:rsidRPr="00477423">
        <w:rPr>
          <w:rFonts w:cs="Times New Roman"/>
          <w:b/>
          <w:szCs w:val="24"/>
          <w:lang w:val="es-419"/>
        </w:rPr>
        <w:t xml:space="preserve"> </w:t>
      </w:r>
      <w:r w:rsidR="00477423">
        <w:rPr>
          <w:rFonts w:cs="Times New Roman"/>
          <w:b/>
          <w:szCs w:val="24"/>
          <w:lang w:val="es-419"/>
        </w:rPr>
        <w:t xml:space="preserve">Bruno Clavelo Elena, </w:t>
      </w:r>
      <w:r w:rsidRPr="00BD6632">
        <w:rPr>
          <w:rFonts w:cs="Times New Roman"/>
          <w:b/>
          <w:szCs w:val="24"/>
          <w:lang w:val="es-419"/>
        </w:rPr>
        <w:t>Patricia Martín Rodríguez</w:t>
      </w:r>
      <w:r w:rsidR="00477423">
        <w:rPr>
          <w:rFonts w:cs="Times New Roman"/>
          <w:b/>
          <w:szCs w:val="24"/>
          <w:vertAlign w:val="superscript"/>
          <w:lang w:val="es-419"/>
        </w:rPr>
        <w:t>3</w:t>
      </w:r>
      <w:r w:rsidRPr="00BD6632">
        <w:rPr>
          <w:rFonts w:cs="Times New Roman"/>
          <w:b/>
          <w:szCs w:val="24"/>
          <w:lang w:val="es-419"/>
        </w:rPr>
        <w:t>, Vivian Beatriz Elena Parnás</w:t>
      </w:r>
      <w:r w:rsidR="00477423">
        <w:rPr>
          <w:rFonts w:cs="Times New Roman"/>
          <w:b/>
          <w:szCs w:val="24"/>
          <w:vertAlign w:val="superscript"/>
          <w:lang w:val="es-419"/>
        </w:rPr>
        <w:t>4</w:t>
      </w:r>
    </w:p>
    <w:p w:rsidR="000E39AC" w:rsidRPr="00BD6632" w:rsidRDefault="000E39AC" w:rsidP="000E39AC">
      <w:pPr>
        <w:spacing w:after="0" w:line="360" w:lineRule="auto"/>
        <w:rPr>
          <w:rFonts w:cs="Times New Roman"/>
          <w:szCs w:val="24"/>
          <w:lang w:val="es-419"/>
        </w:rPr>
      </w:pPr>
    </w:p>
    <w:p w:rsidR="000E39AC" w:rsidRDefault="000E39AC" w:rsidP="000E39AC">
      <w:pPr>
        <w:spacing w:after="0" w:line="360" w:lineRule="auto"/>
        <w:rPr>
          <w:rStyle w:val="Hipervnculo"/>
          <w:rFonts w:cs="Times New Roman"/>
          <w:szCs w:val="24"/>
          <w:lang w:val="pt-BR"/>
        </w:rPr>
      </w:pPr>
      <w:r w:rsidRPr="00BD6632">
        <w:rPr>
          <w:rFonts w:cs="Times New Roman"/>
          <w:szCs w:val="24"/>
          <w:lang w:val="es-419"/>
        </w:rPr>
        <w:t xml:space="preserve">1- </w:t>
      </w:r>
      <w:r>
        <w:rPr>
          <w:rFonts w:cs="Times New Roman"/>
          <w:szCs w:val="24"/>
          <w:lang w:val="pt-BR"/>
        </w:rPr>
        <w:t>Katia Luis García</w:t>
      </w:r>
      <w:r w:rsidRPr="00966065">
        <w:rPr>
          <w:rFonts w:cs="Times New Roman"/>
          <w:szCs w:val="24"/>
          <w:lang w:val="pt-BR"/>
        </w:rPr>
        <w:t xml:space="preserve">. CUJAE, Cuba. </w:t>
      </w:r>
      <w:r w:rsidRPr="00F43AAA">
        <w:rPr>
          <w:rFonts w:cs="Times New Roman"/>
          <w:szCs w:val="24"/>
          <w:lang w:val="pt-BR"/>
        </w:rPr>
        <w:t xml:space="preserve">E-mail: </w:t>
      </w:r>
      <w:r w:rsidRPr="00BD6632">
        <w:rPr>
          <w:rStyle w:val="Hipervnculo"/>
          <w:lang w:val="de-DE"/>
        </w:rPr>
        <w:t>katial</w:t>
      </w:r>
      <w:r>
        <w:rPr>
          <w:rFonts w:asciiTheme="minorHAnsi" w:hAnsiTheme="minorHAnsi"/>
          <w:sz w:val="22"/>
        </w:rPr>
        <w:fldChar w:fldCharType="begin"/>
      </w:r>
      <w:r w:rsidRPr="00BD6632">
        <w:rPr>
          <w:lang w:val="de-DE"/>
        </w:rPr>
        <w:instrText xml:space="preserve"> HYPERLINK "mailto:katial@civil.cujae.edu.cu" </w:instrText>
      </w:r>
      <w:r>
        <w:rPr>
          <w:rFonts w:asciiTheme="minorHAnsi" w:hAnsiTheme="minorHAnsi"/>
          <w:sz w:val="22"/>
        </w:rPr>
        <w:fldChar w:fldCharType="separate"/>
      </w:r>
      <w:r w:rsidRPr="00035C22">
        <w:rPr>
          <w:rStyle w:val="Hipervnculo"/>
          <w:rFonts w:cs="Times New Roman"/>
          <w:szCs w:val="24"/>
          <w:lang w:val="pt-BR"/>
        </w:rPr>
        <w:t>@civil.cujae.edu.cu</w:t>
      </w:r>
      <w:r>
        <w:rPr>
          <w:rStyle w:val="Hipervnculo"/>
          <w:rFonts w:cs="Times New Roman"/>
          <w:szCs w:val="24"/>
          <w:lang w:val="pt-BR"/>
        </w:rPr>
        <w:fldChar w:fldCharType="end"/>
      </w:r>
    </w:p>
    <w:p w:rsidR="00477423" w:rsidRDefault="00477423" w:rsidP="00477423">
      <w:pPr>
        <w:spacing w:after="0" w:line="360" w:lineRule="auto"/>
        <w:rPr>
          <w:rStyle w:val="Hipervnculo"/>
          <w:rFonts w:cs="Times New Roman"/>
          <w:szCs w:val="24"/>
          <w:lang w:val="pt-BR"/>
        </w:rPr>
      </w:pPr>
      <w:r w:rsidRPr="00477423">
        <w:rPr>
          <w:rFonts w:cs="Times New Roman"/>
          <w:szCs w:val="24"/>
          <w:lang w:val="es-419"/>
        </w:rPr>
        <w:t>2-</w:t>
      </w:r>
      <w:r>
        <w:rPr>
          <w:rFonts w:cs="Times New Roman"/>
          <w:szCs w:val="24"/>
          <w:lang w:val="es-419"/>
        </w:rPr>
        <w:t xml:space="preserve"> Bruno Clavelo Elena, CUJAE, Cuba</w:t>
      </w:r>
      <w:r w:rsidRPr="00966065">
        <w:rPr>
          <w:rFonts w:cs="Times New Roman"/>
          <w:szCs w:val="24"/>
          <w:lang w:val="pt-BR"/>
        </w:rPr>
        <w:t xml:space="preserve">. </w:t>
      </w:r>
      <w:r w:rsidRPr="00F43AAA">
        <w:rPr>
          <w:rFonts w:cs="Times New Roman"/>
          <w:szCs w:val="24"/>
          <w:lang w:val="pt-BR"/>
        </w:rPr>
        <w:t xml:space="preserve">E-mail: </w:t>
      </w:r>
      <w:r w:rsidRPr="00477423">
        <w:rPr>
          <w:rStyle w:val="Hipervnculo"/>
          <w:rFonts w:cs="Times New Roman"/>
          <w:szCs w:val="24"/>
          <w:lang w:val="pt-BR"/>
        </w:rPr>
        <w:t>bclaveloe</w:t>
      </w:r>
      <w:hyperlink r:id="rId7" w:history="1">
        <w:r w:rsidRPr="00035C22">
          <w:rPr>
            <w:rStyle w:val="Hipervnculo"/>
            <w:rFonts w:cs="Times New Roman"/>
            <w:szCs w:val="24"/>
            <w:lang w:val="pt-BR"/>
          </w:rPr>
          <w:t>@civil.cujae.edu.cu</w:t>
        </w:r>
      </w:hyperlink>
    </w:p>
    <w:p w:rsidR="000E39AC" w:rsidRPr="00BD6632" w:rsidRDefault="00477423" w:rsidP="000E39AC">
      <w:pPr>
        <w:spacing w:after="0" w:line="360" w:lineRule="auto"/>
        <w:rPr>
          <w:rFonts w:cs="Times New Roman"/>
          <w:szCs w:val="24"/>
          <w:lang w:val="de-DE"/>
        </w:rPr>
      </w:pPr>
      <w:r>
        <w:rPr>
          <w:rFonts w:cs="Times New Roman"/>
          <w:szCs w:val="24"/>
          <w:lang w:val="es-419"/>
        </w:rPr>
        <w:t>3</w:t>
      </w:r>
      <w:r w:rsidR="000E39AC">
        <w:rPr>
          <w:rFonts w:cs="Times New Roman"/>
          <w:szCs w:val="24"/>
          <w:lang w:val="es-419"/>
        </w:rPr>
        <w:t>-</w:t>
      </w:r>
      <w:r w:rsidR="000E39AC" w:rsidRPr="00BD6632">
        <w:rPr>
          <w:rFonts w:cs="Times New Roman"/>
          <w:szCs w:val="24"/>
          <w:lang w:val="es-419"/>
        </w:rPr>
        <w:t xml:space="preserve">Patricia Martín Rodríguez. CUJAE, Cuba. </w:t>
      </w:r>
      <w:r w:rsidR="000E39AC" w:rsidRPr="00BD6632">
        <w:rPr>
          <w:rFonts w:cs="Times New Roman"/>
          <w:szCs w:val="24"/>
          <w:lang w:val="de-DE"/>
        </w:rPr>
        <w:t xml:space="preserve">E-mail: </w:t>
      </w:r>
      <w:r w:rsidR="000E39AC">
        <w:rPr>
          <w:rFonts w:asciiTheme="minorHAnsi" w:hAnsiTheme="minorHAnsi"/>
          <w:sz w:val="22"/>
        </w:rPr>
        <w:fldChar w:fldCharType="begin"/>
      </w:r>
      <w:r w:rsidR="000E39AC" w:rsidRPr="00BD6632">
        <w:rPr>
          <w:lang w:val="de-DE"/>
        </w:rPr>
        <w:instrText xml:space="preserve"> HYPERLINK "mailto:patriciamr@civil.cujae.edu.cu" </w:instrText>
      </w:r>
      <w:r w:rsidR="000E39AC">
        <w:rPr>
          <w:rFonts w:asciiTheme="minorHAnsi" w:hAnsiTheme="minorHAnsi"/>
          <w:sz w:val="22"/>
        </w:rPr>
        <w:fldChar w:fldCharType="separate"/>
      </w:r>
      <w:r w:rsidR="000E39AC" w:rsidRPr="00BD6632">
        <w:rPr>
          <w:rStyle w:val="Hipervnculo"/>
          <w:rFonts w:cs="Times New Roman"/>
          <w:szCs w:val="24"/>
          <w:lang w:val="de-DE"/>
        </w:rPr>
        <w:t>patriciamr@civil.cujae.edu.cu</w:t>
      </w:r>
      <w:r w:rsidR="000E39AC">
        <w:rPr>
          <w:rStyle w:val="Hipervnculo"/>
          <w:rFonts w:cs="Times New Roman"/>
          <w:szCs w:val="24"/>
          <w:lang w:val="en-US"/>
        </w:rPr>
        <w:fldChar w:fldCharType="end"/>
      </w:r>
      <w:r w:rsidR="000E39AC" w:rsidRPr="00BD6632">
        <w:rPr>
          <w:rFonts w:cs="Times New Roman"/>
          <w:szCs w:val="24"/>
          <w:lang w:val="de-DE"/>
        </w:rPr>
        <w:t xml:space="preserve"> </w:t>
      </w:r>
    </w:p>
    <w:p w:rsidR="000E39AC" w:rsidRDefault="00477423" w:rsidP="000E39AC">
      <w:pPr>
        <w:spacing w:after="0" w:line="360" w:lineRule="auto"/>
        <w:rPr>
          <w:rFonts w:cs="Times New Roman"/>
          <w:szCs w:val="24"/>
          <w:lang w:val="pt-BR"/>
        </w:rPr>
      </w:pPr>
      <w:r>
        <w:rPr>
          <w:rFonts w:cs="Times New Roman"/>
          <w:szCs w:val="24"/>
        </w:rPr>
        <w:t>4</w:t>
      </w:r>
      <w:r w:rsidR="000E39AC">
        <w:rPr>
          <w:rFonts w:cs="Times New Roman"/>
          <w:szCs w:val="24"/>
        </w:rPr>
        <w:t xml:space="preserve">- Vivian Beatriz Elena </w:t>
      </w:r>
      <w:proofErr w:type="spellStart"/>
      <w:r w:rsidR="000E39AC">
        <w:rPr>
          <w:rFonts w:cs="Times New Roman"/>
          <w:szCs w:val="24"/>
        </w:rPr>
        <w:t>Parnás</w:t>
      </w:r>
      <w:proofErr w:type="spellEnd"/>
      <w:r w:rsidR="000E39AC" w:rsidRPr="00960754">
        <w:rPr>
          <w:rFonts w:cs="Times New Roman"/>
          <w:szCs w:val="24"/>
        </w:rPr>
        <w:t xml:space="preserve">. </w:t>
      </w:r>
      <w:r w:rsidR="000E39AC" w:rsidRPr="00F43AAA">
        <w:rPr>
          <w:rFonts w:cs="Times New Roman"/>
          <w:szCs w:val="24"/>
        </w:rPr>
        <w:t xml:space="preserve">CUJAE, Cuba. </w:t>
      </w:r>
      <w:r w:rsidR="000E39AC" w:rsidRPr="00F43AAA">
        <w:rPr>
          <w:rFonts w:cs="Times New Roman"/>
          <w:szCs w:val="24"/>
          <w:lang w:val="pt-BR"/>
        </w:rPr>
        <w:t xml:space="preserve">E-mail: </w:t>
      </w:r>
      <w:r w:rsidR="000E39AC" w:rsidRPr="00BD6632">
        <w:rPr>
          <w:rStyle w:val="Hipervnculo"/>
          <w:lang w:val="de-DE"/>
        </w:rPr>
        <w:t>vivian</w:t>
      </w:r>
      <w:r w:rsidR="000E39AC">
        <w:rPr>
          <w:rFonts w:asciiTheme="minorHAnsi" w:hAnsiTheme="minorHAnsi"/>
          <w:sz w:val="22"/>
        </w:rPr>
        <w:fldChar w:fldCharType="begin"/>
      </w:r>
      <w:r w:rsidR="000E39AC" w:rsidRPr="00BD6632">
        <w:rPr>
          <w:lang w:val="de-DE"/>
        </w:rPr>
        <w:instrText xml:space="preserve"> HYPERLINK "mailto:katial@civil.cujae.edu.cu" </w:instrText>
      </w:r>
      <w:r w:rsidR="000E39AC">
        <w:rPr>
          <w:rFonts w:asciiTheme="minorHAnsi" w:hAnsiTheme="minorHAnsi"/>
          <w:sz w:val="22"/>
        </w:rPr>
        <w:fldChar w:fldCharType="separate"/>
      </w:r>
      <w:r w:rsidR="000E39AC" w:rsidRPr="00035C22">
        <w:rPr>
          <w:rStyle w:val="Hipervnculo"/>
          <w:rFonts w:cs="Times New Roman"/>
          <w:szCs w:val="24"/>
          <w:lang w:val="pt-BR"/>
        </w:rPr>
        <w:t>@civil.cujae.edu.cu</w:t>
      </w:r>
      <w:r w:rsidR="000E39AC">
        <w:rPr>
          <w:rStyle w:val="Hipervnculo"/>
          <w:rFonts w:cs="Times New Roman"/>
          <w:szCs w:val="24"/>
          <w:lang w:val="pt-BR"/>
        </w:rPr>
        <w:fldChar w:fldCharType="end"/>
      </w:r>
    </w:p>
    <w:p w:rsidR="000E39AC" w:rsidRPr="00BD6632" w:rsidRDefault="000E39AC" w:rsidP="000E39AC">
      <w:pPr>
        <w:spacing w:after="0" w:line="360" w:lineRule="auto"/>
        <w:rPr>
          <w:rFonts w:cs="Times New Roman"/>
          <w:b/>
          <w:szCs w:val="24"/>
          <w:lang w:val="de-DE"/>
        </w:rPr>
      </w:pPr>
    </w:p>
    <w:p w:rsidR="000E39AC" w:rsidRPr="000A243F" w:rsidRDefault="000E39AC" w:rsidP="000E39AC">
      <w:pPr>
        <w:spacing w:after="0" w:line="360" w:lineRule="auto"/>
      </w:pPr>
      <w:r w:rsidRPr="00724C0C">
        <w:rPr>
          <w:rFonts w:cs="Times New Roman"/>
          <w:b/>
          <w:szCs w:val="24"/>
        </w:rPr>
        <w:t>Resumen:</w:t>
      </w:r>
      <w:r w:rsidRPr="00724C0C">
        <w:rPr>
          <w:rFonts w:cs="Times New Roman"/>
          <w:szCs w:val="24"/>
        </w:rPr>
        <w:t xml:space="preserve"> </w:t>
      </w:r>
      <w:r w:rsidRPr="005C2CDC">
        <w:t xml:space="preserve">Las torres </w:t>
      </w:r>
      <w:proofErr w:type="spellStart"/>
      <w:r>
        <w:t>autosoportadas</w:t>
      </w:r>
      <w:proofErr w:type="spellEnd"/>
      <w:r w:rsidRPr="005C2CDC">
        <w:t xml:space="preserve"> </w:t>
      </w:r>
      <w:r>
        <w:t>son</w:t>
      </w:r>
      <w:r w:rsidRPr="005C2CDC">
        <w:t xml:space="preserve"> estructura</w:t>
      </w:r>
      <w:r>
        <w:t>s</w:t>
      </w:r>
      <w:r w:rsidRPr="005C2CDC">
        <w:t xml:space="preserve"> de uso común en la industria de la radiodifusión y como soporte de antenas para la televisión y la telefonía. </w:t>
      </w:r>
      <w:r w:rsidRPr="000A243F">
        <w:t xml:space="preserve">Estas estructuras son sensibles a las acciones dinámicas del viento y sismo debido a sus características estructurales de bajo amortiguamiento y flexibilidad.  La correcta identificación de las características modales de las torres </w:t>
      </w:r>
      <w:proofErr w:type="spellStart"/>
      <w:r w:rsidRPr="000A243F">
        <w:t>autosoportadas</w:t>
      </w:r>
      <w:proofErr w:type="spellEnd"/>
      <w:r w:rsidRPr="000A243F">
        <w:t xml:space="preserve"> es de gran importancia para la determinación de las componentes dinámicas de las cargas de viento y sismo; </w:t>
      </w:r>
      <w:r>
        <w:t xml:space="preserve">así como para </w:t>
      </w:r>
      <w:r w:rsidRPr="000A243F">
        <w:t xml:space="preserve">la calibración de modelos computacionales y la identificación de daños a partir de mediciones a escala real. </w:t>
      </w:r>
      <w:r w:rsidRPr="005C2CDC">
        <w:t>En este trabajo s</w:t>
      </w:r>
      <w:r>
        <w:t xml:space="preserve">e </w:t>
      </w:r>
      <w:r w:rsidRPr="005C2CDC">
        <w:t xml:space="preserve">realiza una caracterización del comportamiento dinámico </w:t>
      </w:r>
      <w:r>
        <w:t xml:space="preserve">de cuatro torres </w:t>
      </w:r>
      <w:proofErr w:type="spellStart"/>
      <w:r>
        <w:t>autosoportadas</w:t>
      </w:r>
      <w:proofErr w:type="spellEnd"/>
      <w:r>
        <w:t xml:space="preserve"> </w:t>
      </w:r>
      <w:r w:rsidR="003A39C2">
        <w:t xml:space="preserve">de sección triangular </w:t>
      </w:r>
      <w:r w:rsidRPr="005C2CDC">
        <w:t>a partir de determinar sus periodos naturales, forma modales y el por ciento de participación de la masa</w:t>
      </w:r>
      <w:r>
        <w:t xml:space="preserve">. </w:t>
      </w:r>
      <w:r w:rsidRPr="000A243F">
        <w:t>Además, se realiza un estudio de sensibilidad para la colocación de acelerómetros en vista de realizar posteriores mediciones a escala real</w:t>
      </w:r>
      <w:r>
        <w:t xml:space="preserve"> de estas estructuras.</w:t>
      </w:r>
    </w:p>
    <w:p w:rsidR="000E39AC" w:rsidRPr="00B453DD" w:rsidRDefault="000E39AC" w:rsidP="000E39AC">
      <w:pPr>
        <w:spacing w:after="0" w:line="360" w:lineRule="auto"/>
        <w:rPr>
          <w:rFonts w:cs="Times New Roman"/>
          <w:i/>
          <w:szCs w:val="24"/>
        </w:rPr>
      </w:pPr>
    </w:p>
    <w:p w:rsidR="000E39AC" w:rsidRPr="00BD6632" w:rsidRDefault="000E39AC" w:rsidP="000E39AC">
      <w:pPr>
        <w:spacing w:after="0" w:line="360" w:lineRule="auto"/>
        <w:rPr>
          <w:rFonts w:cs="Times New Roman"/>
          <w:i/>
          <w:szCs w:val="24"/>
          <w:lang w:val="en-US"/>
        </w:rPr>
      </w:pPr>
      <w:r w:rsidRPr="00BD6632">
        <w:rPr>
          <w:rFonts w:cs="Times New Roman"/>
          <w:b/>
          <w:i/>
          <w:szCs w:val="24"/>
          <w:lang w:val="en-US"/>
        </w:rPr>
        <w:t>Abstract:</w:t>
      </w:r>
      <w:r w:rsidRPr="00BD6632">
        <w:rPr>
          <w:rFonts w:cs="Times New Roman"/>
          <w:i/>
          <w:szCs w:val="24"/>
          <w:lang w:val="en-US"/>
        </w:rPr>
        <w:t xml:space="preserve"> The towers are structures that are characterized by their slenderness, which makes them vulnerable to wind and earthquake actions. These loads are fluctuating in nature and fluctuations, both wind and earthquake, introduce accelerations in the </w:t>
      </w:r>
      <w:r w:rsidRPr="00BD6632">
        <w:rPr>
          <w:rFonts w:cs="Times New Roman"/>
          <w:i/>
          <w:szCs w:val="24"/>
          <w:lang w:val="en-US"/>
        </w:rPr>
        <w:lastRenderedPageBreak/>
        <w:t xml:space="preserve">structure and provide the appearance of inertial forces in it. For the dynamic analysis of the self-supporting towers under the wind and earthquake loads, it is necessary to initially determine the dynamic characteristics through the modal analysis. The objective of this work is the dynamic characterization of </w:t>
      </w:r>
      <w:r>
        <w:rPr>
          <w:rFonts w:cs="Times New Roman"/>
          <w:i/>
          <w:szCs w:val="24"/>
          <w:lang w:val="en-US"/>
        </w:rPr>
        <w:t>four</w:t>
      </w:r>
      <w:r w:rsidRPr="00BD6632">
        <w:rPr>
          <w:rFonts w:cs="Times New Roman"/>
          <w:i/>
          <w:szCs w:val="24"/>
          <w:lang w:val="en-US"/>
        </w:rPr>
        <w:t xml:space="preserve"> self-supported towers</w:t>
      </w:r>
      <w:r w:rsidR="003A39C2">
        <w:rPr>
          <w:rFonts w:cs="Times New Roman"/>
          <w:i/>
          <w:szCs w:val="24"/>
          <w:lang w:val="en-US"/>
        </w:rPr>
        <w:t xml:space="preserve"> of triangular cross section</w:t>
      </w:r>
      <w:r w:rsidRPr="00BD6632">
        <w:rPr>
          <w:rFonts w:cs="Times New Roman"/>
          <w:i/>
          <w:szCs w:val="24"/>
          <w:lang w:val="en-US"/>
        </w:rPr>
        <w:t xml:space="preserve"> based on the parameters oscillation periods and percentage of mass participation. In addition, in order to perform full-scale measurements of the towers with accelerometers, a sensitivity study is carried out for the placement of the sensors.</w:t>
      </w:r>
    </w:p>
    <w:p w:rsidR="000E39AC" w:rsidRPr="001456FF" w:rsidRDefault="000E39AC" w:rsidP="000E39AC">
      <w:pPr>
        <w:spacing w:after="0" w:line="360" w:lineRule="auto"/>
        <w:rPr>
          <w:rFonts w:cs="Times New Roman"/>
          <w:szCs w:val="24"/>
          <w:lang w:val="en-US"/>
        </w:rPr>
      </w:pPr>
    </w:p>
    <w:p w:rsidR="000E39AC" w:rsidRDefault="000E39AC" w:rsidP="000E39AC">
      <w:pPr>
        <w:spacing w:after="0" w:line="360" w:lineRule="auto"/>
        <w:rPr>
          <w:rFonts w:cs="Times New Roman"/>
          <w:szCs w:val="24"/>
        </w:rPr>
      </w:pPr>
      <w:r w:rsidRPr="001456FF">
        <w:rPr>
          <w:rFonts w:cs="Times New Roman"/>
          <w:b/>
          <w:szCs w:val="24"/>
        </w:rPr>
        <w:t xml:space="preserve">Palabras claves: </w:t>
      </w:r>
      <w:r>
        <w:rPr>
          <w:rFonts w:cs="Times New Roman"/>
          <w:szCs w:val="24"/>
        </w:rPr>
        <w:t xml:space="preserve">Análisis Modal; Torres </w:t>
      </w:r>
      <w:proofErr w:type="spellStart"/>
      <w:r>
        <w:rPr>
          <w:rFonts w:cs="Times New Roman"/>
          <w:szCs w:val="24"/>
        </w:rPr>
        <w:t>autosoportadas</w:t>
      </w:r>
      <w:proofErr w:type="spellEnd"/>
      <w:r>
        <w:rPr>
          <w:rFonts w:cs="Times New Roman"/>
          <w:szCs w:val="24"/>
        </w:rPr>
        <w:t>; Periodos de oscilación; Acelerómetros</w:t>
      </w:r>
    </w:p>
    <w:p w:rsidR="000E39AC" w:rsidRPr="001456FF" w:rsidRDefault="000E39AC" w:rsidP="000E39AC">
      <w:pPr>
        <w:spacing w:after="0" w:line="360" w:lineRule="auto"/>
        <w:rPr>
          <w:rFonts w:cs="Times New Roman"/>
          <w:szCs w:val="24"/>
        </w:rPr>
      </w:pPr>
    </w:p>
    <w:p w:rsidR="000E39AC" w:rsidRPr="00BD6632" w:rsidRDefault="000E39AC" w:rsidP="000E39AC">
      <w:pPr>
        <w:spacing w:after="0" w:line="360" w:lineRule="auto"/>
        <w:rPr>
          <w:rFonts w:cs="Times New Roman"/>
          <w:i/>
          <w:szCs w:val="24"/>
          <w:lang w:val="en-US"/>
        </w:rPr>
      </w:pPr>
      <w:r w:rsidRPr="00B453DD">
        <w:rPr>
          <w:rFonts w:cs="Times New Roman"/>
          <w:b/>
          <w:i/>
          <w:szCs w:val="24"/>
          <w:lang w:val="en-US"/>
        </w:rPr>
        <w:t xml:space="preserve">Keywords: </w:t>
      </w:r>
      <w:r>
        <w:rPr>
          <w:rFonts w:cs="Times New Roman"/>
          <w:i/>
          <w:szCs w:val="24"/>
          <w:lang w:val="en-US"/>
        </w:rPr>
        <w:t>Modal A</w:t>
      </w:r>
      <w:r w:rsidRPr="00B453DD">
        <w:rPr>
          <w:rFonts w:cs="Times New Roman"/>
          <w:i/>
          <w:szCs w:val="24"/>
          <w:lang w:val="en-US"/>
        </w:rPr>
        <w:t>nalysis</w:t>
      </w:r>
      <w:r>
        <w:rPr>
          <w:rFonts w:cs="Times New Roman"/>
          <w:i/>
          <w:szCs w:val="24"/>
          <w:lang w:val="en-US"/>
        </w:rPr>
        <w:t>;</w:t>
      </w:r>
      <w:r w:rsidRPr="00B453DD">
        <w:rPr>
          <w:rFonts w:cs="Times New Roman"/>
          <w:i/>
          <w:szCs w:val="24"/>
          <w:lang w:val="en-US"/>
        </w:rPr>
        <w:t xml:space="preserve"> </w:t>
      </w:r>
      <w:r w:rsidRPr="00BD6632">
        <w:rPr>
          <w:rFonts w:cs="Times New Roman"/>
          <w:i/>
          <w:szCs w:val="24"/>
          <w:lang w:val="en-US"/>
        </w:rPr>
        <w:t>Self-supporting towers</w:t>
      </w:r>
      <w:r>
        <w:rPr>
          <w:rFonts w:cs="Times New Roman"/>
          <w:i/>
          <w:szCs w:val="24"/>
          <w:lang w:val="en-US"/>
        </w:rPr>
        <w:t>;</w:t>
      </w:r>
      <w:r w:rsidRPr="00B453DD">
        <w:rPr>
          <w:rFonts w:cs="Times New Roman"/>
          <w:i/>
          <w:szCs w:val="24"/>
          <w:lang w:val="en-US"/>
        </w:rPr>
        <w:t xml:space="preserve"> </w:t>
      </w:r>
      <w:r w:rsidR="00723FBF">
        <w:rPr>
          <w:rFonts w:cs="Times New Roman"/>
          <w:i/>
          <w:szCs w:val="24"/>
          <w:lang w:val="en-US"/>
        </w:rPr>
        <w:t xml:space="preserve">Oscillation periods; </w:t>
      </w:r>
      <w:r w:rsidRPr="00BD6632">
        <w:rPr>
          <w:rFonts w:cs="Times New Roman"/>
          <w:i/>
          <w:szCs w:val="24"/>
          <w:lang w:val="en-US"/>
        </w:rPr>
        <w:t>Accelerometers</w:t>
      </w:r>
    </w:p>
    <w:p w:rsidR="00E912D0" w:rsidRPr="000E39AC" w:rsidRDefault="00E912D0" w:rsidP="00FF3346">
      <w:pPr>
        <w:spacing w:after="0" w:line="360" w:lineRule="auto"/>
        <w:rPr>
          <w:rFonts w:cs="Times New Roman"/>
          <w:b/>
          <w:szCs w:val="24"/>
          <w:lang w:val="en-US"/>
        </w:rPr>
      </w:pPr>
    </w:p>
    <w:p w:rsidR="00A21A1F" w:rsidRPr="000E39AC" w:rsidRDefault="00A21A1F" w:rsidP="00FF3346">
      <w:pPr>
        <w:spacing w:after="0" w:line="360" w:lineRule="auto"/>
        <w:rPr>
          <w:rFonts w:cs="Times New Roman"/>
          <w:szCs w:val="24"/>
          <w:lang w:val="en-US"/>
        </w:rPr>
      </w:pPr>
    </w:p>
    <w:p w:rsidR="00A21A1F" w:rsidRDefault="00A21A1F" w:rsidP="00FF3346">
      <w:pPr>
        <w:spacing w:after="0" w:line="360" w:lineRule="auto"/>
        <w:rPr>
          <w:rFonts w:cs="Times New Roman"/>
          <w:b/>
          <w:szCs w:val="24"/>
        </w:rPr>
      </w:pPr>
      <w:r>
        <w:rPr>
          <w:rFonts w:cs="Times New Roman"/>
          <w:b/>
          <w:szCs w:val="24"/>
        </w:rPr>
        <w:t xml:space="preserve">1. </w:t>
      </w:r>
      <w:r w:rsidRPr="00A21A1F">
        <w:rPr>
          <w:rFonts w:cs="Times New Roman"/>
          <w:b/>
          <w:szCs w:val="24"/>
        </w:rPr>
        <w:t>Introducción</w:t>
      </w:r>
    </w:p>
    <w:p w:rsidR="008B0DAB" w:rsidRDefault="008B0DAB" w:rsidP="008F6CE5">
      <w:pPr>
        <w:tabs>
          <w:tab w:val="left" w:pos="2127"/>
        </w:tabs>
        <w:spacing w:line="360" w:lineRule="auto"/>
        <w:rPr>
          <w:rFonts w:cs="Times New Roman"/>
          <w:szCs w:val="24"/>
        </w:rPr>
      </w:pPr>
      <w:r w:rsidRPr="005C2CDC">
        <w:t xml:space="preserve">Las torres </w:t>
      </w:r>
      <w:proofErr w:type="spellStart"/>
      <w:r>
        <w:t>autosoportadas</w:t>
      </w:r>
      <w:proofErr w:type="spellEnd"/>
      <w:r w:rsidRPr="005C2CDC">
        <w:t xml:space="preserve"> </w:t>
      </w:r>
      <w:r>
        <w:t>son</w:t>
      </w:r>
      <w:r w:rsidRPr="005C2CDC">
        <w:t xml:space="preserve"> estructura</w:t>
      </w:r>
      <w:r>
        <w:t>s</w:t>
      </w:r>
      <w:r w:rsidRPr="005C2CDC">
        <w:t xml:space="preserve"> de uso común en la industria de la radiodifusión y como soporte de antenas para la televisión y la telefonía. </w:t>
      </w:r>
      <w:r w:rsidRPr="000A243F">
        <w:t xml:space="preserve">Estas estructuras son sensibles a las acciones dinámicas del viento y sismo debido a sus características estructurales de bajo amortiguamiento y flexibilidad.  La correcta identificación de las características modales de las torres </w:t>
      </w:r>
      <w:proofErr w:type="spellStart"/>
      <w:r w:rsidRPr="000A243F">
        <w:t>autosoportadas</w:t>
      </w:r>
      <w:proofErr w:type="spellEnd"/>
      <w:r w:rsidRPr="000A243F">
        <w:t xml:space="preserve"> es de gran importancia para la determinación de las componentes dinámicas de las cargas de viento y sismo; </w:t>
      </w:r>
      <w:r>
        <w:t xml:space="preserve">así como para </w:t>
      </w:r>
      <w:r w:rsidRPr="000A243F">
        <w:t>la calibración de modelos computacionales y la identificación de daños a partir de mediciones a escala real.</w:t>
      </w:r>
      <w:r>
        <w:t xml:space="preserve"> </w:t>
      </w:r>
    </w:p>
    <w:p w:rsidR="003B1248" w:rsidRPr="00086DAE" w:rsidRDefault="003B1248" w:rsidP="008F6CE5">
      <w:pPr>
        <w:tabs>
          <w:tab w:val="left" w:pos="2127"/>
        </w:tabs>
        <w:spacing w:line="360" w:lineRule="auto"/>
        <w:rPr>
          <w:rFonts w:cs="Times New Roman"/>
          <w:lang w:val="es-419"/>
        </w:rPr>
      </w:pPr>
      <w:r w:rsidRPr="003B1248">
        <w:rPr>
          <w:rFonts w:cs="Times New Roman"/>
        </w:rPr>
        <w:t xml:space="preserve">Varias investigaciones internacionales han sido realizadas sobre las diferentes características dinámicas de </w:t>
      </w:r>
      <w:r w:rsidR="008B0DAB">
        <w:rPr>
          <w:rFonts w:cs="Times New Roman"/>
        </w:rPr>
        <w:t xml:space="preserve">las torres </w:t>
      </w:r>
      <w:proofErr w:type="spellStart"/>
      <w:r w:rsidR="008B0DAB">
        <w:rPr>
          <w:rFonts w:cs="Times New Roman"/>
        </w:rPr>
        <w:t>autosoportadas</w:t>
      </w:r>
      <w:proofErr w:type="spellEnd"/>
      <w:r w:rsidRPr="003B1248">
        <w:rPr>
          <w:rFonts w:cs="Times New Roman"/>
        </w:rPr>
        <w:t xml:space="preserve">. Entre los principales trabajos se destacan </w:t>
      </w:r>
      <w:proofErr w:type="spellStart"/>
      <w:r w:rsidRPr="003B1248">
        <w:rPr>
          <w:rFonts w:cs="Times New Roman"/>
        </w:rPr>
        <w:t>Sackman</w:t>
      </w:r>
      <w:proofErr w:type="spellEnd"/>
      <w:r w:rsidR="00086DAE">
        <w:rPr>
          <w:rFonts w:cs="Times New Roman"/>
        </w:rPr>
        <w:t xml:space="preserve"> </w:t>
      </w:r>
      <w:r w:rsidR="008B0DAB">
        <w:rPr>
          <w:rFonts w:cs="Times New Roman"/>
        </w:rPr>
        <w:fldChar w:fldCharType="begin"/>
      </w:r>
      <w:r w:rsidR="008B0DAB">
        <w:rPr>
          <w:rFonts w:cs="Times New Roman"/>
        </w:rPr>
        <w:instrText xml:space="preserve"> ADDIN EN.CITE &lt;EndNote&gt;&lt;Cite&gt;&lt;Author&gt;Sackmann&lt;/Author&gt;&lt;Year&gt;1996&lt;/Year&gt;&lt;RecNum&gt;290&lt;/RecNum&gt;&lt;DisplayText&gt;(Sackmann, 1996)&lt;/DisplayText&gt;&lt;record&gt;&lt;rec-number&gt;290&lt;/rec-number&gt;&lt;foreign-keys&gt;&lt;key app="EN" db-id="500sf09v19s0rqedrrn5a9xw5r92p9dsepaw"&gt;290&lt;/key&gt;&lt;/foreign-keys&gt;&lt;ref-type name="Book"&gt;6&lt;/ref-type&gt;&lt;contributors&gt;&lt;authors&gt;&lt;author&gt;Sackmann, Vincent&lt;/author&gt;&lt;/authors&gt;&lt;/contributors&gt;&lt;titles&gt;&lt;title&gt;Prediction of natural frequencies and mode shapes of self-supporting lattice telecommunication towers&lt;/title&gt;&lt;/titles&gt;&lt;dates&gt;&lt;year&gt;1996&lt;/year&gt;&lt;/dates&gt;&lt;pub-location&gt;Montreal&lt;/pub-location&gt;&lt;publisher&gt;Dept. of Civil Engineering and Applied Mechanics, McGill University&lt;/publisher&gt;&lt;accession-num&gt;427988307&lt;/accession-num&gt;&lt;urls&gt;&lt;/urls&gt;&lt;/record&gt;&lt;/Cite&gt;&lt;/EndNote&gt;</w:instrText>
      </w:r>
      <w:r w:rsidR="008B0DAB">
        <w:rPr>
          <w:rFonts w:cs="Times New Roman"/>
        </w:rPr>
        <w:fldChar w:fldCharType="separate"/>
      </w:r>
      <w:r w:rsidR="008B0DAB">
        <w:rPr>
          <w:rFonts w:cs="Times New Roman"/>
          <w:noProof/>
        </w:rPr>
        <w:t>(</w:t>
      </w:r>
      <w:hyperlink w:anchor="_ENREF_20" w:tooltip="Sackmann, 1996 #290" w:history="1">
        <w:r w:rsidR="007B49D4">
          <w:rPr>
            <w:rFonts w:cs="Times New Roman"/>
            <w:noProof/>
          </w:rPr>
          <w:t>Sackmann, 1996</w:t>
        </w:r>
      </w:hyperlink>
      <w:r w:rsidR="008B0DAB">
        <w:rPr>
          <w:rFonts w:cs="Times New Roman"/>
          <w:noProof/>
        </w:rPr>
        <w:t>)</w:t>
      </w:r>
      <w:r w:rsidR="008B0DAB">
        <w:rPr>
          <w:rFonts w:cs="Times New Roman"/>
        </w:rPr>
        <w:fldChar w:fldCharType="end"/>
      </w:r>
      <w:r w:rsidRPr="003B1248">
        <w:rPr>
          <w:rFonts w:cs="Times New Roman"/>
        </w:rPr>
        <w:t xml:space="preserve">, </w:t>
      </w:r>
      <w:proofErr w:type="spellStart"/>
      <w:r w:rsidRPr="003B1248">
        <w:rPr>
          <w:rFonts w:cs="Times New Roman"/>
        </w:rPr>
        <w:t>Amiri</w:t>
      </w:r>
      <w:proofErr w:type="spellEnd"/>
      <w:r w:rsidR="00583197">
        <w:rPr>
          <w:rFonts w:cs="Times New Roman"/>
        </w:rPr>
        <w:t xml:space="preserve"> </w:t>
      </w:r>
      <w:r w:rsidR="00583197">
        <w:rPr>
          <w:rFonts w:cs="Times New Roman"/>
        </w:rPr>
        <w:fldChar w:fldCharType="begin"/>
      </w:r>
      <w:r w:rsidR="003A39C2">
        <w:rPr>
          <w:rFonts w:cs="Times New Roman"/>
        </w:rPr>
        <w:instrText xml:space="preserve"> ADDIN EN.CITE &lt;EndNote&gt;&lt;Cite&gt;&lt;Author&gt;Amiri&lt;/Author&gt;&lt;Year&gt;2002&lt;/Year&gt;&lt;RecNum&gt;285&lt;/RecNum&gt;&lt;DisplayText&gt;(G. Ghodrati Amiri &amp;amp; Boosta, 2002; G. Ghodrati Amiri &amp;amp; Massah, 2007)&lt;/DisplayText&gt;&lt;record&gt;&lt;rec-number&gt;285&lt;/rec-number&gt;&lt;foreign-keys&gt;&lt;key app="EN" db-id="500sf09v19s0rqedrrn5a9xw5r92p9dsepaw"&gt;285&lt;/key&gt;&lt;/foreign-keys&gt;&lt;ref-type name="Conference Proceedings"&gt;10&lt;/ref-type&gt;&lt;contributors&gt;&lt;authors&gt;&lt;author&gt;Amiri, G. Ghodrati&lt;/author&gt;&lt;author&gt;Boosta, A. &lt;/author&gt;&lt;/authors&gt;&lt;/contributors&gt;&lt;titles&gt;&lt;title&gt;Dynamic Response of Antenna-Supporting Structures &lt;/title&gt;&lt;secondary-title&gt;4th Structural Specialty Conference of the Canadian Society for Civil Engineering&lt;/secondary-title&gt;&lt;/titles&gt;&lt;dates&gt;&lt;year&gt;2002&lt;/year&gt;&lt;/dates&gt;&lt;pub-location&gt;Quebec, Canada&lt;/pub-location&gt;&lt;urls&gt;&lt;/urls&gt;&lt;/record&gt;&lt;/Cite&gt;&lt;Cite&gt;&lt;Author&gt;Amiri&lt;/Author&gt;&lt;Year&gt;2007&lt;/Year&gt;&lt;RecNum&gt;296&lt;/RecNum&gt;&lt;record&gt;&lt;rec-number&gt;296&lt;/rec-number&gt;&lt;foreign-keys&gt;&lt;key app="EN" db-id="500sf09v19s0rqedrrn5a9xw5r92p9dsepaw"&gt;296&lt;/key&gt;&lt;/foreign-keys&gt;&lt;ref-type name="Journal Article"&gt;17&lt;/ref-type&gt;&lt;contributors&gt;&lt;authors&gt;&lt;author&gt;Amiri, G. Ghodrati&lt;/author&gt;&lt;author&gt;Massah,S. R. &lt;/author&gt;&lt;/authors&gt;&lt;/contributors&gt;&lt;titles&gt;&lt;title&gt;SEISMIC RESPONSE OF 4-LEGGED SELF-SUPPORTING TELECOMMUNICATION TOWERS&lt;/title&gt;&lt;secondary-title&gt;IJE Transactions B: Applications&lt;/secondary-title&gt;&lt;/titles&gt;&lt;periodical&gt;&lt;full-title&gt;IJE Transactions B: Applications&lt;/full-title&gt;&lt;/periodical&gt;&lt;pages&gt; 107-126&lt;/pages&gt;&lt;volume&gt;Vol. 20&lt;/volume&gt;&lt;number&gt; No. 2&lt;/number&gt;&lt;dates&gt;&lt;year&gt;2007&lt;/year&gt;&lt;/dates&gt;&lt;urls&gt;&lt;/urls&gt;&lt;/record&gt;&lt;/Cite&gt;&lt;/EndNote&gt;</w:instrText>
      </w:r>
      <w:r w:rsidR="00583197">
        <w:rPr>
          <w:rFonts w:cs="Times New Roman"/>
        </w:rPr>
        <w:fldChar w:fldCharType="separate"/>
      </w:r>
      <w:r w:rsidR="003A39C2">
        <w:rPr>
          <w:rFonts w:cs="Times New Roman"/>
          <w:noProof/>
        </w:rPr>
        <w:t>(</w:t>
      </w:r>
      <w:hyperlink w:anchor="_ENREF_3" w:tooltip="Amiri, 2002 #285" w:history="1">
        <w:r w:rsidR="007B49D4">
          <w:rPr>
            <w:rFonts w:cs="Times New Roman"/>
            <w:noProof/>
          </w:rPr>
          <w:t>G. Ghodrati Amiri &amp; Boosta, 2002</w:t>
        </w:r>
      </w:hyperlink>
      <w:r w:rsidR="003A39C2">
        <w:rPr>
          <w:rFonts w:cs="Times New Roman"/>
          <w:noProof/>
        </w:rPr>
        <w:t xml:space="preserve">; </w:t>
      </w:r>
      <w:hyperlink w:anchor="_ENREF_4" w:tooltip="Amiri, 2007 #296" w:history="1">
        <w:r w:rsidR="007B49D4">
          <w:rPr>
            <w:rFonts w:cs="Times New Roman"/>
            <w:noProof/>
          </w:rPr>
          <w:t>G. Ghodrati Amiri &amp; Massah, 2007</w:t>
        </w:r>
      </w:hyperlink>
      <w:r w:rsidR="003A39C2">
        <w:rPr>
          <w:rFonts w:cs="Times New Roman"/>
          <w:noProof/>
        </w:rPr>
        <w:t>)</w:t>
      </w:r>
      <w:r w:rsidR="00583197">
        <w:rPr>
          <w:rFonts w:cs="Times New Roman"/>
        </w:rPr>
        <w:fldChar w:fldCharType="end"/>
      </w:r>
      <w:r w:rsidRPr="003B1248">
        <w:rPr>
          <w:rFonts w:cs="Times New Roman"/>
        </w:rPr>
        <w:t xml:space="preserve">, </w:t>
      </w:r>
      <w:proofErr w:type="spellStart"/>
      <w:r w:rsidRPr="003B1248">
        <w:rPr>
          <w:rFonts w:cs="Times New Roman"/>
        </w:rPr>
        <w:t>Kherd</w:t>
      </w:r>
      <w:proofErr w:type="spellEnd"/>
      <w:r w:rsidRPr="003B1248">
        <w:rPr>
          <w:rFonts w:cs="Times New Roman"/>
        </w:rPr>
        <w:t xml:space="preserve"> </w:t>
      </w:r>
      <w:r w:rsidR="00583197">
        <w:rPr>
          <w:rFonts w:cs="Times New Roman"/>
        </w:rPr>
        <w:fldChar w:fldCharType="begin"/>
      </w:r>
      <w:r w:rsidR="00583197">
        <w:rPr>
          <w:rFonts w:cs="Times New Roman"/>
        </w:rPr>
        <w:instrText xml:space="preserve"> ADDIN EN.CITE &lt;EndNote&gt;&lt;Cite&gt;&lt;Author&gt;Khedr&lt;/Author&gt;&lt;Year&gt;1999&lt;/Year&gt;&lt;RecNum&gt;288&lt;/RecNum&gt;&lt;DisplayText&gt;(Khedr &amp;amp; McClure, 1999; Kherd, 1998)&lt;/DisplayText&gt;&lt;record&gt;&lt;rec-number&gt;288&lt;/rec-number&gt;&lt;foreign-keys&gt;&lt;key app="EN" db-id="500sf09v19s0rqedrrn5a9xw5r92p9dsepaw"&gt;288&lt;/key&gt;&lt;/foreign-keys&gt;&lt;ref-type name="Journal Article"&gt;17&lt;/ref-type&gt;&lt;contributors&gt;&lt;authors&gt;&lt;author&gt;Khedr, Mohamed A&lt;/author&gt;&lt;author&gt;McClure, Ghyslaine&lt;/author&gt;&lt;/authors&gt;&lt;/contributors&gt;&lt;titles&gt;&lt;title&gt;Earthquake amplification factors for self-supporting telecommunication towers&lt;/title&gt;&lt;secondary-title&gt;Canadian Journal of Civil Engineering&lt;/secondary-title&gt;&lt;/titles&gt;&lt;periodical&gt;&lt;full-title&gt;Canadian Journal of Civil Engineering&lt;/full-title&gt;&lt;/periodical&gt;&lt;pages&gt; 208–215&lt;/pages&gt;&lt;volume&gt;26&lt;/volume&gt;&lt;dates&gt;&lt;year&gt;1999&lt;/year&gt;&lt;/dates&gt;&lt;urls&gt;&lt;/urls&gt;&lt;/record&gt;&lt;/Cite&gt;&lt;Cite&gt;&lt;Author&gt;Kherd&lt;/Author&gt;&lt;Year&gt;1998&lt;/Year&gt;&lt;RecNum&gt;289&lt;/RecNum&gt;&lt;record&gt;&lt;rec-number&gt;289&lt;/rec-number&gt;&lt;foreign-keys&gt;&lt;key app="EN" db-id="500sf09v19s0rqedrrn5a9xw5r92p9dsepaw"&gt;289&lt;/key&gt;&lt;/foreign-keys&gt;&lt;ref-type name="Thesis"&gt;32&lt;/ref-type&gt;&lt;contributors&gt;&lt;authors&gt;&lt;author&gt;Kherd,M. A&lt;/author&gt;&lt;/authors&gt;&lt;/contributors&gt;&lt;titles&gt;&lt;title&gt;Seismic analysis of lattice towers &lt;/title&gt;&lt;secondary-title&gt;Department of Civil Engineering and Applied Mechanics, PhD&lt;/secondary-title&gt;&lt;/titles&gt;&lt;pages&gt;267&lt;/pages&gt;&lt;volume&gt;PhD&lt;/volume&gt;&lt;dates&gt;&lt;year&gt;1998&lt;/year&gt;&lt;/dates&gt;&lt;pub-location&gt;Montreal, Canadá&lt;/pub-location&gt;&lt;publisher&gt;McGill University&lt;/publisher&gt;&lt;urls&gt;&lt;/urls&gt;&lt;/record&gt;&lt;/Cite&gt;&lt;/EndNote&gt;</w:instrText>
      </w:r>
      <w:r w:rsidR="00583197">
        <w:rPr>
          <w:rFonts w:cs="Times New Roman"/>
        </w:rPr>
        <w:fldChar w:fldCharType="separate"/>
      </w:r>
      <w:r w:rsidR="00583197">
        <w:rPr>
          <w:rFonts w:cs="Times New Roman"/>
          <w:noProof/>
        </w:rPr>
        <w:t>(</w:t>
      </w:r>
      <w:hyperlink w:anchor="_ENREF_14" w:tooltip="Khedr, 1999 #288" w:history="1">
        <w:r w:rsidR="007B49D4">
          <w:rPr>
            <w:rFonts w:cs="Times New Roman"/>
            <w:noProof/>
          </w:rPr>
          <w:t>Khedr &amp; McClure, 1999</w:t>
        </w:r>
      </w:hyperlink>
      <w:r w:rsidR="00583197">
        <w:rPr>
          <w:rFonts w:cs="Times New Roman"/>
          <w:noProof/>
        </w:rPr>
        <w:t xml:space="preserve">; </w:t>
      </w:r>
      <w:hyperlink w:anchor="_ENREF_15" w:tooltip="Kherd, 1998 #289" w:history="1">
        <w:r w:rsidR="007B49D4">
          <w:rPr>
            <w:rFonts w:cs="Times New Roman"/>
            <w:noProof/>
          </w:rPr>
          <w:t>Kherd, 1998</w:t>
        </w:r>
      </w:hyperlink>
      <w:r w:rsidR="00583197">
        <w:rPr>
          <w:rFonts w:cs="Times New Roman"/>
          <w:noProof/>
        </w:rPr>
        <w:t>)</w:t>
      </w:r>
      <w:r w:rsidR="00583197">
        <w:rPr>
          <w:rFonts w:cs="Times New Roman"/>
        </w:rPr>
        <w:fldChar w:fldCharType="end"/>
      </w:r>
      <w:r w:rsidRPr="003B1248">
        <w:rPr>
          <w:rFonts w:cs="Times New Roman"/>
        </w:rPr>
        <w:t xml:space="preserve">, </w:t>
      </w:r>
      <w:proofErr w:type="spellStart"/>
      <w:r w:rsidRPr="003B1248">
        <w:rPr>
          <w:rFonts w:cs="Times New Roman"/>
        </w:rPr>
        <w:t>Galvez</w:t>
      </w:r>
      <w:proofErr w:type="spellEnd"/>
      <w:r w:rsidR="00583197">
        <w:rPr>
          <w:rFonts w:cs="Times New Roman"/>
        </w:rPr>
        <w:t xml:space="preserve"> </w:t>
      </w:r>
      <w:r w:rsidR="00583197">
        <w:rPr>
          <w:rFonts w:cs="Times New Roman"/>
        </w:rPr>
        <w:fldChar w:fldCharType="begin"/>
      </w:r>
      <w:r w:rsidR="00583197" w:rsidRPr="00583197">
        <w:rPr>
          <w:rFonts w:cs="Times New Roman"/>
          <w:lang w:val="es-419"/>
        </w:rPr>
        <w:instrText xml:space="preserve"> ADDIN EN.CITE &lt;EndNote&gt;&lt;Cite&gt;&lt;Author&gt;Gálvez&lt;/Author&gt;&lt;Year&gt;1995&lt;/Year&gt;&lt;RecNum&gt;2137&lt;/RecNum&gt;&lt;DisplayText&gt;(Gálvez, 1995)&lt;/DisplayText&gt;&lt;record&gt;&lt;rec-number&gt;2137&lt;/rec-number&gt;&lt;foreign-keys&gt;&lt;key app="EN" db-id="500sf09v19s0rqedrrn5a9xw5r92p9dsepaw"&gt;2137&lt;/key&gt;&lt;/foreign-keys&gt;&lt;ref-type name="Book"&gt;6&lt;/ref-type&gt;&lt;contributors&gt;&lt;authors&gt;&lt;author&gt;Gálvez, César A.&lt;/author&gt;&lt;/authors&gt;&lt;/contributors&gt;&lt;titles&gt;&lt;title&gt;Static method for aseismic design of self-supporting towers&lt;/title&gt;&lt;/titles&gt;&lt;dates&gt;&lt;year&gt;1995&lt;/year&gt;&lt;/dates&gt;&lt;pub-location&gt;Montreal&lt;/pub-location&gt;&lt;publisher&gt;Dept. of Civil Engineering and Applied Mechanics, McGill University&lt;/publisher&gt;&lt;accession-num&gt;428074202&lt;/accession-num&gt;&lt;urls&gt;&lt;/urls&gt;&lt;/record&gt;&lt;/Cite&gt;&lt;/EndNote&gt;</w:instrText>
      </w:r>
      <w:r w:rsidR="00583197">
        <w:rPr>
          <w:rFonts w:cs="Times New Roman"/>
        </w:rPr>
        <w:fldChar w:fldCharType="separate"/>
      </w:r>
      <w:r w:rsidR="00583197" w:rsidRPr="00583197">
        <w:rPr>
          <w:rFonts w:cs="Times New Roman"/>
          <w:noProof/>
          <w:lang w:val="es-419"/>
        </w:rPr>
        <w:t>(</w:t>
      </w:r>
      <w:hyperlink w:anchor="_ENREF_10" w:tooltip="Gálvez, 1995 #2137" w:history="1">
        <w:r w:rsidR="007B49D4" w:rsidRPr="00583197">
          <w:rPr>
            <w:rFonts w:cs="Times New Roman"/>
            <w:noProof/>
            <w:lang w:val="es-419"/>
          </w:rPr>
          <w:t>Gálvez, 1995</w:t>
        </w:r>
      </w:hyperlink>
      <w:r w:rsidR="00583197" w:rsidRPr="00583197">
        <w:rPr>
          <w:rFonts w:cs="Times New Roman"/>
          <w:noProof/>
          <w:lang w:val="es-419"/>
        </w:rPr>
        <w:t>)</w:t>
      </w:r>
      <w:r w:rsidR="00583197">
        <w:rPr>
          <w:rFonts w:cs="Times New Roman"/>
        </w:rPr>
        <w:fldChar w:fldCharType="end"/>
      </w:r>
      <w:r w:rsidRPr="00583197">
        <w:rPr>
          <w:rFonts w:cs="Times New Roman"/>
          <w:lang w:val="es-419"/>
        </w:rPr>
        <w:t>, Mikus</w:t>
      </w:r>
      <w:r w:rsidR="00583197" w:rsidRPr="00583197">
        <w:rPr>
          <w:rFonts w:cs="Times New Roman"/>
          <w:lang w:val="es-419"/>
        </w:rPr>
        <w:t xml:space="preserve"> </w:t>
      </w:r>
      <w:r w:rsidR="00583197">
        <w:rPr>
          <w:rFonts w:cs="Times New Roman"/>
        </w:rPr>
        <w:fldChar w:fldCharType="begin"/>
      </w:r>
      <w:r w:rsidR="00583197" w:rsidRPr="00583197">
        <w:rPr>
          <w:rFonts w:cs="Times New Roman"/>
          <w:lang w:val="es-419"/>
        </w:rPr>
        <w:instrText xml:space="preserve"> ADDIN EN.CITE &lt;EndNote&gt;&lt;Cite&gt;&lt;Author&gt;Mikus&lt;/Author&gt;&lt;Year&gt;1994&lt;/Year&gt;&lt;RecNum&gt;2432&lt;/RecNum&gt;&lt;DisplayText&gt;(Mikus, 1994)&lt;/DisplayText&gt;&lt;record&gt;&lt;rec-number&gt;2432&lt;/rec-number&gt;&lt;foreign-keys&gt;&lt;key app="EN" db-id="500sf09v19s0rqedrrn5a9xw5r92p9dsepaw"&gt;2432&lt;/key&gt;&lt;/foreign-keys&gt;&lt;ref-type name="Book"&gt;6&lt;/ref-type&gt;&lt;contributors&gt;&lt;authors&gt;&lt;author&gt;Mikus, Julian&lt;/author&gt;&lt;/authors&gt;&lt;/contributors&gt;&lt;titles&gt;&lt;title&gt;Seismic analysis of self-supporting telecommunications towers&lt;/title&gt;&lt;/titles&gt;&lt;dates&gt;&lt;year&gt;1994&lt;/year&gt;&lt;/dates&gt;&lt;pub-location&gt;Montreal&lt;/pub-location&gt;&lt;publisher&gt;Dept. of C</w:instrText>
      </w:r>
      <w:r w:rsidR="00583197" w:rsidRPr="00086DAE">
        <w:rPr>
          <w:rFonts w:cs="Times New Roman"/>
          <w:lang w:val="es-419"/>
        </w:rPr>
        <w:instrText>ivil Engineering and Applied Mechanics, McGill University&lt;/publisher&gt;&lt;accession-num&gt;428033051&lt;/accession-num&gt;&lt;urls&gt;&lt;/urls&gt;&lt;/record&gt;&lt;/Cite&gt;&lt;/EndNote&gt;</w:instrText>
      </w:r>
      <w:r w:rsidR="00583197">
        <w:rPr>
          <w:rFonts w:cs="Times New Roman"/>
        </w:rPr>
        <w:fldChar w:fldCharType="separate"/>
      </w:r>
      <w:r w:rsidR="00583197" w:rsidRPr="00086DAE">
        <w:rPr>
          <w:rFonts w:cs="Times New Roman"/>
          <w:noProof/>
          <w:lang w:val="es-419"/>
        </w:rPr>
        <w:t>(</w:t>
      </w:r>
      <w:hyperlink w:anchor="_ENREF_18" w:tooltip="Mikus, 1994 #2432" w:history="1">
        <w:r w:rsidR="007B49D4" w:rsidRPr="00086DAE">
          <w:rPr>
            <w:rFonts w:cs="Times New Roman"/>
            <w:noProof/>
            <w:lang w:val="es-419"/>
          </w:rPr>
          <w:t>Mikus, 1994</w:t>
        </w:r>
      </w:hyperlink>
      <w:r w:rsidR="00583197" w:rsidRPr="00086DAE">
        <w:rPr>
          <w:rFonts w:cs="Times New Roman"/>
          <w:noProof/>
          <w:lang w:val="es-419"/>
        </w:rPr>
        <w:t>)</w:t>
      </w:r>
      <w:r w:rsidR="00583197">
        <w:rPr>
          <w:rFonts w:cs="Times New Roman"/>
        </w:rPr>
        <w:fldChar w:fldCharType="end"/>
      </w:r>
      <w:r w:rsidR="00583197">
        <w:rPr>
          <w:rFonts w:cs="Times New Roman"/>
        </w:rPr>
        <w:t>.</w:t>
      </w:r>
    </w:p>
    <w:p w:rsidR="003B1248" w:rsidRPr="003B1248" w:rsidRDefault="003B1248" w:rsidP="008F6CE5">
      <w:pPr>
        <w:tabs>
          <w:tab w:val="left" w:pos="2127"/>
        </w:tabs>
        <w:spacing w:line="360" w:lineRule="auto"/>
        <w:rPr>
          <w:rFonts w:cs="Times New Roman"/>
        </w:rPr>
      </w:pPr>
      <w:r w:rsidRPr="00086DAE">
        <w:rPr>
          <w:rFonts w:cs="Times New Roman"/>
          <w:lang w:val="es-419"/>
        </w:rPr>
        <w:t xml:space="preserve">Los estudios internacionales realizados a torres autosoportadas incorporan como variable dependiente de la respuesta dinámica, el tipo de torre autosoportada  y las dividen en dos </w:t>
      </w:r>
      <w:r w:rsidRPr="00086DAE">
        <w:rPr>
          <w:rFonts w:cs="Times New Roman"/>
          <w:lang w:val="es-419"/>
        </w:rPr>
        <w:lastRenderedPageBreak/>
        <w:t xml:space="preserve">grandes grupos a partir de las diferentes secciones transversales: triangular o cuadrada. </w:t>
      </w:r>
      <w:r w:rsidRPr="00583197">
        <w:rPr>
          <w:rFonts w:cs="Times New Roman"/>
          <w:lang w:val="es-419"/>
        </w:rPr>
        <w:t xml:space="preserve">Los estudios de las torres de sección triangular han sido liderados por Kherd </w:t>
      </w:r>
      <w:r w:rsidR="00086DAE">
        <w:rPr>
          <w:rFonts w:cs="Times New Roman"/>
        </w:rPr>
        <w:fldChar w:fldCharType="begin"/>
      </w:r>
      <w:r w:rsidR="00086DAE">
        <w:rPr>
          <w:rFonts w:cs="Times New Roman"/>
        </w:rPr>
        <w:instrText xml:space="preserve"> ADDIN EN.CITE &lt;EndNote&gt;&lt;Cite&gt;&lt;Author&gt;Khedr&lt;/Author&gt;&lt;Year&gt;1999&lt;/Year&gt;&lt;RecNum&gt;288&lt;/RecNum&gt;&lt;DisplayText&gt;(Khedr &amp;amp; McClure, 1999; Kherd, 1998)&lt;/DisplayText&gt;&lt;record&gt;&lt;rec-number&gt;288&lt;/rec-number&gt;&lt;foreign-keys&gt;&lt;key app="EN" db-id="500sf09v19s0rqedrrn5a9xw5r92p9dsepaw"&gt;288&lt;/key&gt;&lt;/foreign-keys&gt;&lt;ref-type name="Journal Article"&gt;17&lt;/ref-type&gt;&lt;contributors&gt;&lt;authors&gt;&lt;author&gt;Khedr, Mohamed A&lt;/author&gt;&lt;author&gt;McClure, Ghyslaine&lt;/author&gt;&lt;/authors&gt;&lt;/contributors&gt;&lt;titles&gt;&lt;title&gt;Earthquake amplification factors for self-supporting telecommunication towers&lt;/title&gt;&lt;secondary-title&gt;Canadian Journal of Civil Engineering&lt;/secondary-title&gt;&lt;/titles&gt;&lt;periodical&gt;&lt;full-title&gt;Canadian Journal of Civil Engineering&lt;/full-title&gt;&lt;/periodical&gt;&lt;pages&gt; 208–215&lt;/pages&gt;&lt;volume&gt;26&lt;/volume&gt;&lt;dates&gt;&lt;year&gt;1999&lt;/year&gt;&lt;/dates&gt;&lt;urls&gt;&lt;/urls&gt;&lt;/record&gt;&lt;/Cite&gt;&lt;Cite&gt;&lt;Author&gt;Kherd&lt;/Author&gt;&lt;Year&gt;1998&lt;/Year&gt;&lt;RecNum&gt;289&lt;/RecNum&gt;&lt;record&gt;&lt;rec-number&gt;289&lt;/rec-number&gt;&lt;foreign-keys&gt;&lt;key app="EN" db-id="500sf09v19s0rqedrrn5a9xw5r92p9dsepaw"&gt;289&lt;/key&gt;&lt;/foreign-keys&gt;&lt;ref-type name="Thesis"&gt;32&lt;/ref-type&gt;&lt;contributors&gt;&lt;authors&gt;&lt;author&gt;Kherd,M. A&lt;/author&gt;&lt;/authors&gt;&lt;/contributors&gt;&lt;titles&gt;&lt;title&gt;Seismic analysis of lattice towers &lt;/title&gt;&lt;secondary-title&gt;Department of Civil Engineering and Applied Mechanics, PhD&lt;/secondary-title&gt;&lt;/titles&gt;&lt;pages&gt;267&lt;/pages&gt;&lt;volume&gt;PhD&lt;/volume&gt;&lt;dates&gt;&lt;year&gt;1998&lt;/year&gt;&lt;/dates&gt;&lt;pub-location&gt;Montreal, Canadá&lt;/pub-location&gt;&lt;publisher&gt;McGill University&lt;/publisher&gt;&lt;urls&gt;&lt;/urls&gt;&lt;/record&gt;&lt;/Cite&gt;&lt;/EndNote&gt;</w:instrText>
      </w:r>
      <w:r w:rsidR="00086DAE">
        <w:rPr>
          <w:rFonts w:cs="Times New Roman"/>
        </w:rPr>
        <w:fldChar w:fldCharType="separate"/>
      </w:r>
      <w:r w:rsidR="00086DAE">
        <w:rPr>
          <w:rFonts w:cs="Times New Roman"/>
          <w:noProof/>
        </w:rPr>
        <w:t>(</w:t>
      </w:r>
      <w:hyperlink w:anchor="_ENREF_14" w:tooltip="Khedr, 1999 #288" w:history="1">
        <w:r w:rsidR="007B49D4">
          <w:rPr>
            <w:rFonts w:cs="Times New Roman"/>
            <w:noProof/>
          </w:rPr>
          <w:t>Khedr &amp; McClure, 1999</w:t>
        </w:r>
      </w:hyperlink>
      <w:r w:rsidR="00086DAE">
        <w:rPr>
          <w:rFonts w:cs="Times New Roman"/>
          <w:noProof/>
        </w:rPr>
        <w:t xml:space="preserve">; </w:t>
      </w:r>
      <w:hyperlink w:anchor="_ENREF_15" w:tooltip="Kherd, 1998 #289" w:history="1">
        <w:r w:rsidR="007B49D4">
          <w:rPr>
            <w:rFonts w:cs="Times New Roman"/>
            <w:noProof/>
          </w:rPr>
          <w:t>Kherd, 1998</w:t>
        </w:r>
      </w:hyperlink>
      <w:r w:rsidR="00086DAE">
        <w:rPr>
          <w:rFonts w:cs="Times New Roman"/>
          <w:noProof/>
        </w:rPr>
        <w:t>)</w:t>
      </w:r>
      <w:r w:rsidR="00086DAE">
        <w:rPr>
          <w:rFonts w:cs="Times New Roman"/>
        </w:rPr>
        <w:fldChar w:fldCharType="end"/>
      </w:r>
      <w:r w:rsidRPr="00583197">
        <w:rPr>
          <w:rFonts w:cs="Times New Roman"/>
          <w:lang w:val="es-419"/>
        </w:rPr>
        <w:t xml:space="preserve"> y Sackman </w:t>
      </w:r>
      <w:r w:rsidR="00086DAE">
        <w:rPr>
          <w:rFonts w:cs="Times New Roman"/>
        </w:rPr>
        <w:fldChar w:fldCharType="begin"/>
      </w:r>
      <w:r w:rsidR="00086DAE">
        <w:rPr>
          <w:rFonts w:cs="Times New Roman"/>
        </w:rPr>
        <w:instrText xml:space="preserve"> ADDIN EN.CITE &lt;EndNote&gt;&lt;Cite&gt;&lt;Author&gt;Sackmann&lt;/Author&gt;&lt;Year&gt;1996&lt;/Year&gt;&lt;RecNum&gt;290&lt;/RecNum&gt;&lt;DisplayText&gt;(Sackmann, 1996)&lt;/DisplayText&gt;&lt;record&gt;&lt;rec-number&gt;290&lt;/rec-number&gt;&lt;foreign-keys&gt;&lt;key app="EN" db-id="500sf09v19s0rqedrrn5a9xw5r92p9dsepaw"&gt;290&lt;/key&gt;&lt;/foreign-keys&gt;&lt;ref-type name="Book"&gt;6&lt;/ref-type&gt;&lt;contributors&gt;&lt;authors&gt;&lt;author&gt;Sackmann, Vincent&lt;/author&gt;&lt;/authors&gt;&lt;/contributors&gt;&lt;titles&gt;&lt;title&gt;Prediction of natural frequencies and mode shapes of self-supporting lattice telecommunication towers&lt;/title&gt;&lt;/titles&gt;&lt;dates&gt;&lt;year&gt;1996&lt;/year&gt;&lt;/dates&gt;&lt;pub-location&gt;Montreal&lt;/pub-location&gt;&lt;publisher&gt;Dept. of Civil Engineering and Applied Mechanics, McGill University&lt;/publisher&gt;&lt;accession-num&gt;427988307&lt;/accession-num&gt;&lt;urls&gt;&lt;/urls&gt;&lt;/record&gt;&lt;/Cite&gt;&lt;/EndNote&gt;</w:instrText>
      </w:r>
      <w:r w:rsidR="00086DAE">
        <w:rPr>
          <w:rFonts w:cs="Times New Roman"/>
        </w:rPr>
        <w:fldChar w:fldCharType="separate"/>
      </w:r>
      <w:r w:rsidR="00086DAE">
        <w:rPr>
          <w:rFonts w:cs="Times New Roman"/>
          <w:noProof/>
        </w:rPr>
        <w:t>(</w:t>
      </w:r>
      <w:hyperlink w:anchor="_ENREF_20" w:tooltip="Sackmann, 1996 #290" w:history="1">
        <w:r w:rsidR="007B49D4">
          <w:rPr>
            <w:rFonts w:cs="Times New Roman"/>
            <w:noProof/>
          </w:rPr>
          <w:t>Sackmann, 1996</w:t>
        </w:r>
      </w:hyperlink>
      <w:r w:rsidR="00086DAE">
        <w:rPr>
          <w:rFonts w:cs="Times New Roman"/>
          <w:noProof/>
        </w:rPr>
        <w:t>)</w:t>
      </w:r>
      <w:r w:rsidR="00086DAE">
        <w:rPr>
          <w:rFonts w:cs="Times New Roman"/>
        </w:rPr>
        <w:fldChar w:fldCharType="end"/>
      </w:r>
      <w:r w:rsidR="006301EC">
        <w:rPr>
          <w:rFonts w:cs="Times New Roman"/>
        </w:rPr>
        <w:t xml:space="preserve"> </w:t>
      </w:r>
      <w:r w:rsidRPr="003B1248">
        <w:rPr>
          <w:rFonts w:cs="Times New Roman"/>
        </w:rPr>
        <w:t xml:space="preserve">y los de las torres de sección cuadrada por </w:t>
      </w:r>
      <w:proofErr w:type="spellStart"/>
      <w:r w:rsidRPr="003B1248">
        <w:rPr>
          <w:rFonts w:cs="Times New Roman"/>
        </w:rPr>
        <w:t>Amiri</w:t>
      </w:r>
      <w:proofErr w:type="spellEnd"/>
      <w:r w:rsidR="00086DAE">
        <w:rPr>
          <w:rFonts w:cs="Times New Roman"/>
        </w:rPr>
        <w:t xml:space="preserve"> </w:t>
      </w:r>
      <w:r w:rsidR="00086DAE">
        <w:rPr>
          <w:rFonts w:cs="Times New Roman"/>
        </w:rPr>
        <w:fldChar w:fldCharType="begin"/>
      </w:r>
      <w:r w:rsidR="003A39C2">
        <w:rPr>
          <w:rFonts w:cs="Times New Roman"/>
        </w:rPr>
        <w:instrText xml:space="preserve"> ADDIN EN.CITE &lt;EndNote&gt;&lt;Cite&gt;&lt;Author&gt;Amiri&lt;/Author&gt;&lt;Year&gt;2002&lt;/Year&gt;&lt;RecNum&gt;285&lt;/RecNum&gt;&lt;DisplayText&gt;(G. Ghodrati Amiri &amp;amp; Boosta, 2002; G. Ghodrati Amiri &amp;amp; Massah, 2007)&lt;/DisplayText&gt;&lt;record&gt;&lt;rec-number&gt;285&lt;/rec-number&gt;&lt;foreign-keys&gt;&lt;key app="EN" db-id="500sf09v19s0rqedrrn5a9xw5r92p9dsepaw"&gt;285&lt;/key&gt;&lt;/foreign-keys&gt;&lt;ref-type name="Conference Proceedings"&gt;10&lt;/ref-type&gt;&lt;contributors&gt;&lt;authors&gt;&lt;author&gt;Amiri, G. Ghodrati&lt;/author&gt;&lt;author&gt;Boosta, A. &lt;/author&gt;&lt;/authors&gt;&lt;/contributors&gt;&lt;titles&gt;&lt;title&gt;Dynamic Response of Antenna-Supporting Structures &lt;/title&gt;&lt;secondary-title&gt;4th Structural Specialty Conference of the Canadian Society for Civil Engineering&lt;/secondary-title&gt;&lt;/titles&gt;&lt;dates&gt;&lt;year&gt;2002&lt;/year&gt;&lt;/dates&gt;&lt;pub-location&gt;Quebec, Canada&lt;/pub-location&gt;&lt;urls&gt;&lt;/urls&gt;&lt;/record&gt;&lt;/Cite&gt;&lt;Cite&gt;&lt;Author&gt;Amiri&lt;/Author&gt;&lt;Year&gt;2007&lt;/Year&gt;&lt;RecNum&gt;296&lt;/RecNum&gt;&lt;record&gt;&lt;rec-number&gt;296&lt;/rec-number&gt;&lt;foreign-keys&gt;&lt;key app="EN" db-id="500sf09v19s0rqedrrn5a9xw5r92p9dsepaw"&gt;296&lt;/key&gt;&lt;/foreign-keys&gt;&lt;ref-type name="Journal Article"&gt;17&lt;/ref-type&gt;&lt;contributors&gt;&lt;authors&gt;&lt;author&gt;Amiri, G. Ghodrati&lt;/author&gt;&lt;author&gt;Massah,S. R. &lt;/author&gt;&lt;/authors&gt;&lt;/contributors&gt;&lt;titles&gt;&lt;title&gt;SEISMIC RESPONSE OF 4-LEGGED SELF-SUPPORTING TELECOMMUNICATION TOWERS&lt;/title&gt;&lt;secondary-title&gt;IJE Transactions B: Applications&lt;/secondary-title&gt;&lt;/titles&gt;&lt;periodical&gt;&lt;full-title&gt;IJE Transactions B: Applications&lt;/full-title&gt;&lt;/periodical&gt;&lt;pages&gt; 107-126&lt;/pages&gt;&lt;volume&gt;Vol. 20&lt;/volume&gt;&lt;number&gt; No. 2&lt;/number&gt;&lt;dates&gt;&lt;year&gt;2007&lt;/year&gt;&lt;/dates&gt;&lt;urls&gt;&lt;/urls&gt;&lt;/record&gt;&lt;/Cite&gt;&lt;/EndNote&gt;</w:instrText>
      </w:r>
      <w:r w:rsidR="00086DAE">
        <w:rPr>
          <w:rFonts w:cs="Times New Roman"/>
        </w:rPr>
        <w:fldChar w:fldCharType="separate"/>
      </w:r>
      <w:r w:rsidR="003A39C2">
        <w:rPr>
          <w:rFonts w:cs="Times New Roman"/>
          <w:noProof/>
        </w:rPr>
        <w:t>(</w:t>
      </w:r>
      <w:hyperlink w:anchor="_ENREF_3" w:tooltip="Amiri, 2002 #285" w:history="1">
        <w:r w:rsidR="007B49D4">
          <w:rPr>
            <w:rFonts w:cs="Times New Roman"/>
            <w:noProof/>
          </w:rPr>
          <w:t>G. Ghodrati Amiri &amp; Boosta, 2002</w:t>
        </w:r>
      </w:hyperlink>
      <w:r w:rsidR="003A39C2">
        <w:rPr>
          <w:rFonts w:cs="Times New Roman"/>
          <w:noProof/>
        </w:rPr>
        <w:t xml:space="preserve">; </w:t>
      </w:r>
      <w:hyperlink w:anchor="_ENREF_4" w:tooltip="Amiri, 2007 #296" w:history="1">
        <w:r w:rsidR="007B49D4">
          <w:rPr>
            <w:rFonts w:cs="Times New Roman"/>
            <w:noProof/>
          </w:rPr>
          <w:t>G. Ghodrati Amiri &amp; Massah, 2007</w:t>
        </w:r>
      </w:hyperlink>
      <w:r w:rsidR="003A39C2">
        <w:rPr>
          <w:rFonts w:cs="Times New Roman"/>
          <w:noProof/>
        </w:rPr>
        <w:t>)</w:t>
      </w:r>
      <w:r w:rsidR="00086DAE">
        <w:rPr>
          <w:rFonts w:cs="Times New Roman"/>
        </w:rPr>
        <w:fldChar w:fldCharType="end"/>
      </w:r>
      <w:r w:rsidR="00086DAE">
        <w:rPr>
          <w:rFonts w:cs="Times New Roman"/>
        </w:rPr>
        <w:t xml:space="preserve">. </w:t>
      </w:r>
      <w:r w:rsidRPr="003B1248">
        <w:rPr>
          <w:rFonts w:cs="Times New Roman"/>
        </w:rPr>
        <w:t>Estos autores realizan sus investigaciones, esencialmente, sobre el comportamiento de dichas torres bajo la</w:t>
      </w:r>
      <w:r w:rsidR="00086DAE">
        <w:rPr>
          <w:rFonts w:cs="Times New Roman"/>
        </w:rPr>
        <w:t>s acciones de la carga sísmica, para lo cual es necesario inicialmente realizar la caracterización dinámica.</w:t>
      </w:r>
      <w:r w:rsidR="003A39C2">
        <w:rPr>
          <w:rFonts w:cs="Times New Roman"/>
        </w:rPr>
        <w:t xml:space="preserve"> </w:t>
      </w:r>
    </w:p>
    <w:p w:rsidR="003B1248" w:rsidRPr="003B1248" w:rsidRDefault="003B1248" w:rsidP="008F6CE5">
      <w:pPr>
        <w:tabs>
          <w:tab w:val="left" w:pos="2127"/>
        </w:tabs>
        <w:spacing w:line="360" w:lineRule="auto"/>
        <w:rPr>
          <w:rFonts w:cs="Times New Roman"/>
        </w:rPr>
      </w:pPr>
      <w:proofErr w:type="spellStart"/>
      <w:r w:rsidRPr="003B1248">
        <w:rPr>
          <w:rFonts w:cs="Times New Roman"/>
        </w:rPr>
        <w:t>Kherd</w:t>
      </w:r>
      <w:proofErr w:type="spellEnd"/>
      <w:r w:rsidRPr="003B1248">
        <w:rPr>
          <w:rFonts w:cs="Times New Roman"/>
        </w:rPr>
        <w:t xml:space="preserve"> (</w:t>
      </w:r>
      <w:proofErr w:type="spellStart"/>
      <w:r w:rsidRPr="003B1248">
        <w:rPr>
          <w:rFonts w:cs="Times New Roman"/>
        </w:rPr>
        <w:t>Kherd</w:t>
      </w:r>
      <w:proofErr w:type="spellEnd"/>
      <w:r w:rsidRPr="003B1248">
        <w:rPr>
          <w:rFonts w:cs="Times New Roman"/>
        </w:rPr>
        <w:t xml:space="preserve"> 1998), realiza un estudio sobre el comportamiento de las torres </w:t>
      </w:r>
      <w:proofErr w:type="spellStart"/>
      <w:r w:rsidRPr="003B1248">
        <w:rPr>
          <w:rFonts w:cs="Times New Roman"/>
        </w:rPr>
        <w:t>autosoportadas</w:t>
      </w:r>
      <w:proofErr w:type="spellEnd"/>
      <w:r w:rsidRPr="003B1248">
        <w:rPr>
          <w:rFonts w:cs="Times New Roman"/>
        </w:rPr>
        <w:t xml:space="preserve"> de sección triangular. En estos expone las diferencias existentes entre el comportamiento de las torres de telecomunicaciones y el de los edificios. Su trabajo (</w:t>
      </w:r>
      <w:proofErr w:type="spellStart"/>
      <w:r w:rsidRPr="003B1248">
        <w:rPr>
          <w:rFonts w:cs="Times New Roman"/>
        </w:rPr>
        <w:t>Kherd</w:t>
      </w:r>
      <w:proofErr w:type="spellEnd"/>
      <w:r w:rsidRPr="003B1248">
        <w:rPr>
          <w:rFonts w:cs="Times New Roman"/>
        </w:rPr>
        <w:t xml:space="preserve"> 1998) demostró que, mientras la respuesta de los edificios a los movimientos horizontales de un terremoto se desarrolla esencialmente en su primer modo de oscilación a flexión,  en el caso de las torres </w:t>
      </w:r>
      <w:proofErr w:type="spellStart"/>
      <w:r w:rsidRPr="003B1248">
        <w:rPr>
          <w:rFonts w:cs="Times New Roman"/>
        </w:rPr>
        <w:t>autosoportadas</w:t>
      </w:r>
      <w:proofErr w:type="spellEnd"/>
      <w:r w:rsidRPr="003B1248">
        <w:rPr>
          <w:rFonts w:cs="Times New Roman"/>
        </w:rPr>
        <w:t>, se involucran los tres primeros modos a flexión. Además plantea que las normas desarrolladas para el análisis sísmico de los edificios no toman en cuenta los efectos de los movimientos verticales del terreno, que son tan importantes para las torres, por lo que se hace necesario analizar además el primer modo de oscilación axial. El número de modos escogidos para el análisis dependió del por</w:t>
      </w:r>
      <w:r w:rsidR="007C7E62">
        <w:rPr>
          <w:rFonts w:cs="Times New Roman"/>
        </w:rPr>
        <w:t xml:space="preserve"> </w:t>
      </w:r>
      <w:r w:rsidRPr="003B1248">
        <w:rPr>
          <w:rFonts w:cs="Times New Roman"/>
        </w:rPr>
        <w:t xml:space="preserve">ciento de participación de la masa, para el caso de los modos a flexión fue del 90% y para los modos axiales el 85%, resultando un rango entre 2 y 7 modos, en función de la dirección y de cada torre estudiada. </w:t>
      </w:r>
    </w:p>
    <w:p w:rsidR="003B1248" w:rsidRPr="003B1248" w:rsidRDefault="003B1248" w:rsidP="008F6CE5">
      <w:pPr>
        <w:tabs>
          <w:tab w:val="left" w:pos="2127"/>
        </w:tabs>
        <w:spacing w:line="360" w:lineRule="auto"/>
        <w:rPr>
          <w:rFonts w:cs="Times New Roman"/>
        </w:rPr>
      </w:pPr>
      <w:r w:rsidRPr="003B1248">
        <w:rPr>
          <w:rFonts w:cs="Times New Roman"/>
        </w:rPr>
        <w:t xml:space="preserve">Los estudios realizados por </w:t>
      </w:r>
      <w:proofErr w:type="spellStart"/>
      <w:r w:rsidRPr="003B1248">
        <w:rPr>
          <w:rFonts w:cs="Times New Roman"/>
        </w:rPr>
        <w:t>Amiri</w:t>
      </w:r>
      <w:proofErr w:type="spellEnd"/>
      <w:r w:rsidR="003A39C2">
        <w:rPr>
          <w:rFonts w:cs="Times New Roman"/>
        </w:rPr>
        <w:t xml:space="preserve"> </w:t>
      </w:r>
      <w:r w:rsidR="003A39C2">
        <w:rPr>
          <w:rFonts w:cs="Times New Roman"/>
        </w:rPr>
        <w:fldChar w:fldCharType="begin"/>
      </w:r>
      <w:r w:rsidR="003A39C2">
        <w:rPr>
          <w:rFonts w:cs="Times New Roman"/>
        </w:rPr>
        <w:instrText xml:space="preserve"> ADDIN EN.CITE &lt;EndNote&gt;&lt;Cite&gt;&lt;Author&gt;Amiri&lt;/Author&gt;&lt;Year&gt;2007&lt;/Year&gt;&lt;RecNum&gt;282&lt;/RecNum&gt;&lt;DisplayText&gt;(G. Ghodrati  Amiri, Barkhordari, Massah, &amp;amp; Vafaei, 2007)&lt;/DisplayText&gt;&lt;record&gt;&lt;rec-number&gt;282&lt;/rec-number&gt;&lt;foreign-keys&gt;&lt;key app="EN" db-id="500sf09v19s0rqedrrn5a9xw5r92p9dsepaw"&gt;282&lt;/key&gt;&lt;/foreign-keys&gt;&lt;ref-type name="Journal Article"&gt;17&lt;/ref-type&gt;&lt;contributors&gt;&lt;authors&gt;&lt;author&gt;Amiri, G. Ghodrati &lt;/author&gt;&lt;author&gt; Barkhordari, M.A.&lt;/author&gt;&lt;author&gt; Massah,S.R. &lt;/author&gt;&lt;author&gt; Vafaei,M.R.&lt;/author&gt;&lt;/authors&gt;&lt;/contributors&gt;&lt;titles&gt;&lt;title&gt;Earthquake Amplification Factors for Self-supporting 4-legged Telecommunication Towers&lt;/title&gt;&lt;secondary-title&gt;World Applied Sciences &lt;/secondary-title&gt;&lt;/titles&gt;&lt;periodical&gt;&lt;full-title&gt;World Applied Sciences&lt;/full-title&gt;&lt;/periodical&gt;&lt;volume&gt; Journal 2 (6)&lt;/volume&gt;&lt;number&gt;635-643&lt;/number&gt;&lt;dates&gt;&lt;year&gt;2007&lt;/year&gt;&lt;/dates&gt;&lt;urls&gt;&lt;/urls&gt;&lt;/record&gt;&lt;/Cite&gt;&lt;/EndNote&gt;</w:instrText>
      </w:r>
      <w:r w:rsidR="003A39C2">
        <w:rPr>
          <w:rFonts w:cs="Times New Roman"/>
        </w:rPr>
        <w:fldChar w:fldCharType="separate"/>
      </w:r>
      <w:r w:rsidR="003A39C2">
        <w:rPr>
          <w:rFonts w:cs="Times New Roman"/>
          <w:noProof/>
        </w:rPr>
        <w:t>(</w:t>
      </w:r>
      <w:hyperlink w:anchor="_ENREF_2" w:tooltip="Amiri, 2007 #282" w:history="1">
        <w:r w:rsidR="007B49D4">
          <w:rPr>
            <w:rFonts w:cs="Times New Roman"/>
            <w:noProof/>
          </w:rPr>
          <w:t>G. Ghodrati  Amiri, Barkhordari, Massah, &amp; Vafaei, 2007</w:t>
        </w:r>
      </w:hyperlink>
      <w:r w:rsidR="003A39C2">
        <w:rPr>
          <w:rFonts w:cs="Times New Roman"/>
          <w:noProof/>
        </w:rPr>
        <w:t>)</w:t>
      </w:r>
      <w:r w:rsidR="003A39C2">
        <w:rPr>
          <w:rFonts w:cs="Times New Roman"/>
        </w:rPr>
        <w:fldChar w:fldCharType="end"/>
      </w:r>
      <w:r w:rsidRPr="003B1248">
        <w:rPr>
          <w:rFonts w:cs="Times New Roman"/>
        </w:rPr>
        <w:t xml:space="preserve"> en las torres de sección cuadrada, arrojaron que los tres primeros modos a flexión, de las torres mayores de 30m, ocurren en los primeros siete modos de oscilación, mientras que el primer modo a torsión ocurre en el quinto modo de oscilación y que el primer modo axial se encuentra en el modo 9. Analiza además, que con los tres primeros modos a flexión se alcanza el 90% de participación de la masa, mientras que si se analiza el primer modo de oscilación, solamente se tiene en cuenta el 60%. </w:t>
      </w:r>
      <w:proofErr w:type="spellStart"/>
      <w:r w:rsidRPr="003B1248">
        <w:rPr>
          <w:rFonts w:cs="Times New Roman"/>
        </w:rPr>
        <w:t>Amiri</w:t>
      </w:r>
      <w:proofErr w:type="spellEnd"/>
      <w:r w:rsidRPr="003B1248">
        <w:rPr>
          <w:rFonts w:cs="Times New Roman"/>
        </w:rPr>
        <w:t xml:space="preserve"> (</w:t>
      </w:r>
      <w:proofErr w:type="spellStart"/>
      <w:r w:rsidRPr="003B1248">
        <w:rPr>
          <w:rFonts w:cs="Times New Roman"/>
        </w:rPr>
        <w:t>Amiri</w:t>
      </w:r>
      <w:proofErr w:type="spellEnd"/>
      <w:r w:rsidRPr="003B1248">
        <w:rPr>
          <w:rFonts w:cs="Times New Roman"/>
        </w:rPr>
        <w:t xml:space="preserve">, </w:t>
      </w:r>
      <w:proofErr w:type="spellStart"/>
      <w:r w:rsidRPr="003B1248">
        <w:rPr>
          <w:rFonts w:cs="Times New Roman"/>
        </w:rPr>
        <w:t>Barkhordari</w:t>
      </w:r>
      <w:proofErr w:type="spellEnd"/>
      <w:r w:rsidRPr="003B1248">
        <w:rPr>
          <w:rFonts w:cs="Times New Roman"/>
        </w:rPr>
        <w:t xml:space="preserve"> et al. 2007) realiza un estudio del comportamiento modal a un conjunto de torres </w:t>
      </w:r>
      <w:proofErr w:type="spellStart"/>
      <w:r w:rsidRPr="003B1248">
        <w:rPr>
          <w:rFonts w:cs="Times New Roman"/>
        </w:rPr>
        <w:t>autosoportadas</w:t>
      </w:r>
      <w:proofErr w:type="spellEnd"/>
      <w:r w:rsidRPr="003B1248">
        <w:rPr>
          <w:rFonts w:cs="Times New Roman"/>
        </w:rPr>
        <w:t xml:space="preserve"> que varían su altura entre los 18 y los 67 metros, obteniendo como </w:t>
      </w:r>
      <w:r w:rsidRPr="003B1248">
        <w:rPr>
          <w:rFonts w:cs="Times New Roman"/>
        </w:rPr>
        <w:lastRenderedPageBreak/>
        <w:t>resultado  del análisis de las frecuencias en las torres que cuando se incrementa la altura, los períodos del modo fundamental a flexión y del primer modo axial también aumentan, mientras que el período del primer modo torsional disminuye. Además, con el incremento de la altura de las torres, el primer modo axial y el primer modo torsional ocurren en los modos más altos.</w:t>
      </w:r>
    </w:p>
    <w:p w:rsidR="003B1248" w:rsidRPr="003B1248" w:rsidRDefault="003B1248" w:rsidP="008F6CE5">
      <w:pPr>
        <w:tabs>
          <w:tab w:val="left" w:pos="2127"/>
        </w:tabs>
        <w:spacing w:line="360" w:lineRule="auto"/>
        <w:rPr>
          <w:rFonts w:cs="Times New Roman"/>
        </w:rPr>
      </w:pPr>
      <w:proofErr w:type="spellStart"/>
      <w:r w:rsidRPr="003B1248">
        <w:rPr>
          <w:rFonts w:cs="Times New Roman"/>
        </w:rPr>
        <w:t>Madugula</w:t>
      </w:r>
      <w:proofErr w:type="spellEnd"/>
      <w:r w:rsidR="00956BF0">
        <w:rPr>
          <w:rFonts w:cs="Times New Roman"/>
        </w:rPr>
        <w:t xml:space="preserve"> </w:t>
      </w:r>
      <w:r w:rsidRPr="003B1248">
        <w:rPr>
          <w:rFonts w:cs="Times New Roman"/>
        </w:rPr>
        <w:t>(</w:t>
      </w:r>
      <w:proofErr w:type="spellStart"/>
      <w:r w:rsidRPr="003B1248">
        <w:rPr>
          <w:rFonts w:cs="Times New Roman"/>
        </w:rPr>
        <w:t>Madugula</w:t>
      </w:r>
      <w:proofErr w:type="spellEnd"/>
      <w:r w:rsidRPr="003B1248">
        <w:rPr>
          <w:rFonts w:cs="Times New Roman"/>
        </w:rPr>
        <w:t xml:space="preserve"> 2002), basado en los estudios realizados por </w:t>
      </w:r>
      <w:proofErr w:type="spellStart"/>
      <w:r w:rsidRPr="003B1248">
        <w:rPr>
          <w:rFonts w:cs="Times New Roman"/>
        </w:rPr>
        <w:t>Sackmann</w:t>
      </w:r>
      <w:proofErr w:type="spellEnd"/>
      <w:r w:rsidR="006301EC">
        <w:rPr>
          <w:rFonts w:cs="Times New Roman"/>
        </w:rPr>
        <w:t xml:space="preserve"> </w:t>
      </w:r>
      <w:r w:rsidRPr="003B1248">
        <w:rPr>
          <w:rFonts w:cs="Times New Roman"/>
        </w:rPr>
        <w:t>(</w:t>
      </w:r>
      <w:proofErr w:type="spellStart"/>
      <w:r w:rsidRPr="003B1248">
        <w:rPr>
          <w:rFonts w:cs="Times New Roman"/>
        </w:rPr>
        <w:t>Sackmann</w:t>
      </w:r>
      <w:proofErr w:type="spellEnd"/>
      <w:r w:rsidRPr="003B1248">
        <w:rPr>
          <w:rFonts w:cs="Times New Roman"/>
        </w:rPr>
        <w:t xml:space="preserve"> 1996), </w:t>
      </w:r>
      <w:proofErr w:type="spellStart"/>
      <w:r w:rsidRPr="003B1248">
        <w:rPr>
          <w:rFonts w:cs="Times New Roman"/>
        </w:rPr>
        <w:t>Mikus</w:t>
      </w:r>
      <w:proofErr w:type="spellEnd"/>
      <w:r w:rsidR="006301EC">
        <w:rPr>
          <w:rFonts w:cs="Times New Roman"/>
        </w:rPr>
        <w:t xml:space="preserve"> </w:t>
      </w:r>
      <w:r w:rsidRPr="003B1248">
        <w:rPr>
          <w:rFonts w:cs="Times New Roman"/>
        </w:rPr>
        <w:t>(</w:t>
      </w:r>
      <w:proofErr w:type="spellStart"/>
      <w:r w:rsidRPr="003B1248">
        <w:rPr>
          <w:rFonts w:cs="Times New Roman"/>
        </w:rPr>
        <w:t>Mikus</w:t>
      </w:r>
      <w:proofErr w:type="spellEnd"/>
      <w:r w:rsidRPr="003B1248">
        <w:rPr>
          <w:rFonts w:cs="Times New Roman"/>
        </w:rPr>
        <w:t xml:space="preserve"> 1994) y </w:t>
      </w:r>
      <w:proofErr w:type="spellStart"/>
      <w:r w:rsidRPr="003B1248">
        <w:rPr>
          <w:rFonts w:cs="Times New Roman"/>
        </w:rPr>
        <w:t>Galvez</w:t>
      </w:r>
      <w:proofErr w:type="spellEnd"/>
      <w:r w:rsidR="006301EC">
        <w:rPr>
          <w:rFonts w:cs="Times New Roman"/>
        </w:rPr>
        <w:t xml:space="preserve"> </w:t>
      </w:r>
      <w:r w:rsidRPr="003B1248">
        <w:rPr>
          <w:rFonts w:cs="Times New Roman"/>
        </w:rPr>
        <w:t xml:space="preserve">(Gálvez 1995), concluyó que </w:t>
      </w:r>
      <w:r w:rsidR="003A39C2">
        <w:rPr>
          <w:rFonts w:cs="Times New Roman"/>
        </w:rPr>
        <w:t xml:space="preserve">de forma general en las torres </w:t>
      </w:r>
      <w:proofErr w:type="spellStart"/>
      <w:r w:rsidR="003A39C2">
        <w:rPr>
          <w:rFonts w:cs="Times New Roman"/>
        </w:rPr>
        <w:t>autosoportadas</w:t>
      </w:r>
      <w:proofErr w:type="spellEnd"/>
      <w:r w:rsidR="003A39C2">
        <w:rPr>
          <w:rFonts w:cs="Times New Roman"/>
        </w:rPr>
        <w:t xml:space="preserve"> </w:t>
      </w:r>
      <w:r w:rsidRPr="003B1248">
        <w:rPr>
          <w:rFonts w:cs="Times New Roman"/>
        </w:rPr>
        <w:t xml:space="preserve">el modo fundamental de flexión es seguido por el primer modo torsional, el primer modo axial ocurre entre los modos 10 y 15, el segundo modo torsional está cerca al tercer modo de flexión y varios de los modos más altos a torsión pueden estar seguidos por modos a flexión, y en ocasiones puede ocurrir la pareja de modos flexión-torsión. </w:t>
      </w:r>
    </w:p>
    <w:p w:rsidR="00724BE6" w:rsidRPr="002E3D53" w:rsidRDefault="00631BAB" w:rsidP="008F6CE5">
      <w:pPr>
        <w:tabs>
          <w:tab w:val="left" w:pos="2127"/>
        </w:tabs>
        <w:spacing w:line="360" w:lineRule="auto"/>
        <w:rPr>
          <w:rFonts w:cs="Times New Roman"/>
        </w:rPr>
      </w:pPr>
      <w:r>
        <w:rPr>
          <w:rFonts w:cs="Times New Roman"/>
        </w:rPr>
        <w:t xml:space="preserve">La obtención de las características dinámicas en las estructuras es un paso inicial antes de la realización de ensayos a escala real. </w:t>
      </w:r>
      <w:r w:rsidR="00724BE6" w:rsidRPr="002E3D53">
        <w:rPr>
          <w:rFonts w:cs="Times New Roman"/>
        </w:rPr>
        <w:t xml:space="preserve">El uso de </w:t>
      </w:r>
      <w:r>
        <w:rPr>
          <w:rFonts w:cs="Times New Roman"/>
        </w:rPr>
        <w:t>esta técnica</w:t>
      </w:r>
      <w:r w:rsidR="00724BE6" w:rsidRPr="002E3D53">
        <w:rPr>
          <w:rFonts w:cs="Times New Roman"/>
        </w:rPr>
        <w:t xml:space="preserve"> para obtener la respuesta dinámica de las estructuras es una práctica que ha tomado gran auge en los últimos años. En particular la identificación de los parámetros modales de estructuras surgió a mediados del siglo pasado</w:t>
      </w:r>
      <w:r w:rsidR="00724BE6">
        <w:rPr>
          <w:rFonts w:cs="Times New Roman"/>
        </w:rPr>
        <w:t xml:space="preserve"> </w:t>
      </w:r>
      <w:r w:rsidR="00724BE6">
        <w:rPr>
          <w:rFonts w:cs="Times New Roman"/>
        </w:rPr>
        <w:fldChar w:fldCharType="begin"/>
      </w:r>
      <w:r w:rsidR="008B0DAB">
        <w:rPr>
          <w:rFonts w:cs="Times New Roman"/>
        </w:rPr>
        <w:instrText xml:space="preserve"> ADDIN EN.CITE &lt;EndNote&gt;&lt;Cite&gt;&lt;Author&gt;Ewins&lt;/Author&gt;&lt;Year&gt;2000&lt;/Year&gt;&lt;RecNum&gt;1&lt;/RecNum&gt;&lt;DisplayText&gt;(Ewins, 2000)&lt;/DisplayText&gt;&lt;record&gt;&lt;rec-number&gt;1&lt;/rec-number&gt;&lt;foreign-keys&gt;&lt;key app="EN" db-id="zazp22pesvpz24e2v5qvsz02x0paf2vw2xv0" timestamp="0"&gt;1&lt;/key&gt;&lt;/foreign-keys&gt;&lt;ref-type name="Book"&gt;6&lt;/ref-type&gt;&lt;contributors&gt;&lt;authors&gt;&lt;author&gt;Ewins, D. J.&lt;/author&gt;&lt;/authors&gt;&lt;/contributors&gt;&lt;titles&gt;&lt;title&gt;Modal Testing. Theory, practice and application.&lt;/title&gt;&lt;/titles&gt;&lt;edition&gt;Second&lt;/edition&gt;&lt;dates&gt;&lt;year&gt;2000&lt;/year&gt;&lt;/dates&gt;&lt;pub-location&gt;England&lt;/pub-location&gt;&lt;publisher&gt;Research Studies Press Ltd. &lt;/publisher&gt;&lt;urls&gt;&lt;/urls&gt;&lt;/record&gt;&lt;/Cite&gt;&lt;/EndNote&gt;</w:instrText>
      </w:r>
      <w:r w:rsidR="00724BE6">
        <w:rPr>
          <w:rFonts w:cs="Times New Roman"/>
        </w:rPr>
        <w:fldChar w:fldCharType="separate"/>
      </w:r>
      <w:r w:rsidR="008B0DAB">
        <w:rPr>
          <w:rFonts w:cs="Times New Roman"/>
          <w:noProof/>
        </w:rPr>
        <w:t>(</w:t>
      </w:r>
      <w:hyperlink w:anchor="_ENREF_8" w:tooltip="Ewins, 2000 #1" w:history="1">
        <w:r w:rsidR="007B49D4">
          <w:rPr>
            <w:rFonts w:cs="Times New Roman"/>
            <w:noProof/>
          </w:rPr>
          <w:t>Ewins, 2000</w:t>
        </w:r>
      </w:hyperlink>
      <w:r w:rsidR="008B0DAB">
        <w:rPr>
          <w:rFonts w:cs="Times New Roman"/>
          <w:noProof/>
        </w:rPr>
        <w:t>)</w:t>
      </w:r>
      <w:r w:rsidR="00724BE6">
        <w:rPr>
          <w:rFonts w:cs="Times New Roman"/>
        </w:rPr>
        <w:fldChar w:fldCharType="end"/>
      </w:r>
      <w:r w:rsidR="00724BE6" w:rsidRPr="002E3D53">
        <w:rPr>
          <w:rFonts w:cs="Times New Roman"/>
        </w:rPr>
        <w:t xml:space="preserve">. Entre los usos de la identificación de sistemas y la estimación experimental de los parámetros modales se encuentra la identificación de daños y la optimización de diseños </w:t>
      </w:r>
      <w:r w:rsidR="00724BE6" w:rsidRPr="002E3D53">
        <w:rPr>
          <w:rFonts w:cs="Times New Roman"/>
        </w:rPr>
        <w:fldChar w:fldCharType="begin">
          <w:fldData xml:space="preserve">PEVuZE5vdGU+PENpdGU+PEF1dGhvcj5Ccm93bmpvaG5hPC9BdXRob3I+PFllYXI+MjAxMDwvWWVh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</w:fldData>
        </w:fldChar>
      </w:r>
      <w:r w:rsidR="008B0DAB">
        <w:rPr>
          <w:rFonts w:cs="Times New Roman"/>
        </w:rPr>
        <w:instrText xml:space="preserve"> ADDIN EN.CITE </w:instrText>
      </w:r>
      <w:r w:rsidR="008B0DAB">
        <w:rPr>
          <w:rFonts w:cs="Times New Roman"/>
        </w:rPr>
        <w:fldChar w:fldCharType="begin">
          <w:fldData xml:space="preserve">PEVuZE5vdGU+PENpdGU+PEF1dGhvcj5Ccm93bmpvaG5hPC9BdXRob3I+PFllYXI+MjAxMDwvWWVh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</w:fldData>
        </w:fldChar>
      </w:r>
      <w:r w:rsidR="008B0DAB">
        <w:rPr>
          <w:rFonts w:cs="Times New Roman"/>
        </w:rPr>
        <w:instrText xml:space="preserve"> ADDIN EN.CITE.DATA </w:instrText>
      </w:r>
      <w:r w:rsidR="008B0DAB">
        <w:rPr>
          <w:rFonts w:cs="Times New Roman"/>
        </w:rPr>
      </w:r>
      <w:r w:rsidR="008B0DAB">
        <w:rPr>
          <w:rFonts w:cs="Times New Roman"/>
        </w:rPr>
        <w:fldChar w:fldCharType="end"/>
      </w:r>
      <w:r w:rsidR="00724BE6" w:rsidRPr="002E3D53">
        <w:rPr>
          <w:rFonts w:cs="Times New Roman"/>
        </w:rPr>
      </w:r>
      <w:r w:rsidR="00724BE6" w:rsidRPr="002E3D53">
        <w:rPr>
          <w:rFonts w:cs="Times New Roman"/>
        </w:rPr>
        <w:fldChar w:fldCharType="separate"/>
      </w:r>
      <w:r w:rsidR="008B0DAB">
        <w:rPr>
          <w:rFonts w:cs="Times New Roman"/>
          <w:noProof/>
        </w:rPr>
        <w:t>(</w:t>
      </w:r>
      <w:hyperlink w:anchor="_ENREF_5" w:tooltip="Brownjohna, 2010 #25" w:history="1">
        <w:r w:rsidR="007B49D4">
          <w:rPr>
            <w:rFonts w:cs="Times New Roman"/>
            <w:noProof/>
          </w:rPr>
          <w:t>Brownjohna, Magalhaes, Caetano, &amp; Cunhab, 2010</w:t>
        </w:r>
      </w:hyperlink>
      <w:r w:rsidR="008B0DAB">
        <w:rPr>
          <w:rFonts w:cs="Times New Roman"/>
          <w:noProof/>
        </w:rPr>
        <w:t xml:space="preserve">; </w:t>
      </w:r>
      <w:hyperlink w:anchor="_ENREF_7" w:tooltip="Deraemaeker, 2008 #26" w:history="1">
        <w:r w:rsidR="007B49D4">
          <w:rPr>
            <w:rFonts w:cs="Times New Roman"/>
            <w:noProof/>
          </w:rPr>
          <w:t>Deraemaeker, Reynders, De Roeck, &amp; Kulla, 2008</w:t>
        </w:r>
      </w:hyperlink>
      <w:r w:rsidR="008B0DAB">
        <w:rPr>
          <w:rFonts w:cs="Times New Roman"/>
          <w:noProof/>
        </w:rPr>
        <w:t xml:space="preserve">; </w:t>
      </w:r>
      <w:hyperlink w:anchor="_ENREF_19" w:tooltip="Peeters, 2000 #28" w:history="1">
        <w:r w:rsidR="007B49D4">
          <w:rPr>
            <w:rFonts w:cs="Times New Roman"/>
            <w:noProof/>
          </w:rPr>
          <w:t>Peeters, 2000</w:t>
        </w:r>
      </w:hyperlink>
      <w:r w:rsidR="008B0DAB">
        <w:rPr>
          <w:rFonts w:cs="Times New Roman"/>
          <w:noProof/>
        </w:rPr>
        <w:t>)</w:t>
      </w:r>
      <w:r w:rsidR="00724BE6" w:rsidRPr="002E3D53">
        <w:rPr>
          <w:rFonts w:cs="Times New Roman"/>
        </w:rPr>
        <w:fldChar w:fldCharType="end"/>
      </w:r>
      <w:r w:rsidR="00724BE6" w:rsidRPr="002E3D53">
        <w:rPr>
          <w:rFonts w:cs="Times New Roman"/>
        </w:rPr>
        <w:t xml:space="preserve">, así como en la identificación de fuerzas </w:t>
      </w:r>
      <w:r w:rsidR="00724BE6" w:rsidRPr="002E3D53">
        <w:rPr>
          <w:rFonts w:cs="Times New Roman"/>
        </w:rPr>
        <w:fldChar w:fldCharType="begin"/>
      </w:r>
      <w:r w:rsidR="008B0DAB">
        <w:rPr>
          <w:rFonts w:cs="Times New Roman"/>
        </w:rPr>
        <w:instrText xml:space="preserve"> ADDIN EN.CITE &lt;EndNote&gt;&lt;Cite&gt;&lt;Author&gt;Kazemi Amiri&lt;/Author&gt;&lt;Year&gt;2017&lt;/Year&gt;&lt;RecNum&gt;35&lt;/RecNum&gt;&lt;DisplayText&gt;(Kazemi Amiri &amp;amp; Bucher, 2017)&lt;/DisplayText&gt;&lt;record&gt;&lt;rec-number&gt;35&lt;/rec-number&gt;&lt;foreign-keys&gt;&lt;key app="EN" db-id="zazp22pesvpz24e2v5qvsz02x0paf2vw2xv0" timestamp="0"&gt;35&lt;/key&gt;&lt;/foreign-keys&gt;&lt;ref-type name="Journal Article"&gt;17&lt;/ref-type&gt;&lt;contributors&gt;&lt;authors&gt;&lt;author&gt;Kazemi Amiri, A.,&lt;/author&gt;&lt;author&gt;Bucher, C.&lt;/author&gt;&lt;/authors&gt;&lt;/contributors&gt;&lt;titles&gt;&lt;title&gt;A procedure for in situ wind load reconstruction from structural response only based on field testing data.&lt;/title&gt;&lt;secondary-title&gt;Journal of Wind Engineering and Industrial Aerodynamics&lt;/secondary-title&gt;&lt;/titles&gt;&lt;pages&gt;75-86&lt;/pages&gt;&lt;volume&gt;167 &lt;/volume&gt;&lt;dates&gt;&lt;year&gt;2017&lt;/year&gt;&lt;/dates&gt;&lt;isbn&gt;0167-6105&lt;/isbn&gt;&lt;urls&gt;&lt;/urls&gt;&lt;electronic-resource-num&gt;10.1016/j.jweia.2017.04.009&lt;/electronic-resource-num&gt;&lt;/record&gt;&lt;/Cite&gt;&lt;/EndNote&gt;</w:instrText>
      </w:r>
      <w:r w:rsidR="00724BE6" w:rsidRPr="002E3D53">
        <w:rPr>
          <w:rFonts w:cs="Times New Roman"/>
        </w:rPr>
        <w:fldChar w:fldCharType="separate"/>
      </w:r>
      <w:r w:rsidR="008B0DAB">
        <w:rPr>
          <w:rFonts w:cs="Times New Roman"/>
          <w:noProof/>
        </w:rPr>
        <w:t>(</w:t>
      </w:r>
      <w:hyperlink w:anchor="_ENREF_13" w:tooltip="Kazemi Amiri, 2017 #35" w:history="1">
        <w:r w:rsidR="007B49D4">
          <w:rPr>
            <w:rFonts w:cs="Times New Roman"/>
            <w:noProof/>
          </w:rPr>
          <w:t>Kazemi Amiri &amp; Bucher, 2017</w:t>
        </w:r>
      </w:hyperlink>
      <w:r w:rsidR="008B0DAB">
        <w:rPr>
          <w:rFonts w:cs="Times New Roman"/>
          <w:noProof/>
        </w:rPr>
        <w:t>)</w:t>
      </w:r>
      <w:r w:rsidR="00724BE6" w:rsidRPr="002E3D53">
        <w:rPr>
          <w:rFonts w:cs="Times New Roman"/>
        </w:rPr>
        <w:fldChar w:fldCharType="end"/>
      </w:r>
      <w:r w:rsidR="00724BE6" w:rsidRPr="002E3D53">
        <w:rPr>
          <w:rFonts w:cs="Times New Roman"/>
        </w:rPr>
        <w:t xml:space="preserve">. Otra de sus aplicaciones se encuentra en la calibración de modelos computacionales que, aunque con el avance de las ciencias informáticas son una herramienta poderosa, el desarrollo de nuevos materiales y la evolución en el diseño de las estructuras obliga a la verificación de las simplificaciones que se realizan en los modelos </w:t>
      </w:r>
      <w:r w:rsidR="00724BE6" w:rsidRPr="002E3D53">
        <w:rPr>
          <w:rFonts w:cs="Times New Roman"/>
        </w:rPr>
        <w:fldChar w:fldCharType="begin">
          <w:fldData xml:space="preserve">PEVuZE5vdGU+PENpdGU+PEF1dGhvcj5Gcmlzd2VsbDwvQXV0aG9yPjxZZWFyPjIwMDE8L1llYXI+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</w:fldData>
        </w:fldChar>
      </w:r>
      <w:r w:rsidR="008B0DAB">
        <w:rPr>
          <w:rFonts w:cs="Times New Roman"/>
        </w:rPr>
        <w:instrText xml:space="preserve"> ADDIN EN.CITE </w:instrText>
      </w:r>
      <w:r w:rsidR="008B0DAB">
        <w:rPr>
          <w:rFonts w:cs="Times New Roman"/>
        </w:rPr>
        <w:fldChar w:fldCharType="begin">
          <w:fldData xml:space="preserve">PEVuZE5vdGU+PENpdGU+PEF1dGhvcj5Gcmlzd2VsbDwvQXV0aG9yPjxZZWFyPjIwMDE8L1llYXI+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</w:fldData>
        </w:fldChar>
      </w:r>
      <w:r w:rsidR="008B0DAB">
        <w:rPr>
          <w:rFonts w:cs="Times New Roman"/>
        </w:rPr>
        <w:instrText xml:space="preserve"> ADDIN EN.CITE.DATA </w:instrText>
      </w:r>
      <w:r w:rsidR="008B0DAB">
        <w:rPr>
          <w:rFonts w:cs="Times New Roman"/>
        </w:rPr>
      </w:r>
      <w:r w:rsidR="008B0DAB">
        <w:rPr>
          <w:rFonts w:cs="Times New Roman"/>
        </w:rPr>
        <w:fldChar w:fldCharType="end"/>
      </w:r>
      <w:r w:rsidR="00724BE6" w:rsidRPr="002E3D53">
        <w:rPr>
          <w:rFonts w:cs="Times New Roman"/>
        </w:rPr>
      </w:r>
      <w:r w:rsidR="00724BE6" w:rsidRPr="002E3D53">
        <w:rPr>
          <w:rFonts w:cs="Times New Roman"/>
        </w:rPr>
        <w:fldChar w:fldCharType="separate"/>
      </w:r>
      <w:r w:rsidR="008B0DAB">
        <w:rPr>
          <w:rFonts w:cs="Times New Roman"/>
          <w:noProof/>
        </w:rPr>
        <w:t>(</w:t>
      </w:r>
      <w:hyperlink w:anchor="_ENREF_9" w:tooltip="Friswell, 2001 #27" w:history="1">
        <w:r w:rsidR="007B49D4">
          <w:rPr>
            <w:rFonts w:cs="Times New Roman"/>
            <w:noProof/>
          </w:rPr>
          <w:t>Friswell, Mottershead, &amp; Ahmadian, 2001</w:t>
        </w:r>
      </w:hyperlink>
      <w:r w:rsidR="008B0DAB">
        <w:rPr>
          <w:rFonts w:cs="Times New Roman"/>
          <w:noProof/>
        </w:rPr>
        <w:t xml:space="preserve">; </w:t>
      </w:r>
      <w:hyperlink w:anchor="_ENREF_12" w:tooltip="Jaishi, 2007 #29" w:history="1">
        <w:r w:rsidR="007B49D4">
          <w:rPr>
            <w:rFonts w:cs="Times New Roman"/>
            <w:noProof/>
          </w:rPr>
          <w:t>Jaishi, Kim, Kyum Kim, Ren, &amp; Lee, 2007</w:t>
        </w:r>
      </w:hyperlink>
      <w:r w:rsidR="008B0DAB">
        <w:rPr>
          <w:rFonts w:cs="Times New Roman"/>
          <w:noProof/>
        </w:rPr>
        <w:t xml:space="preserve">; </w:t>
      </w:r>
      <w:hyperlink w:anchor="_ENREF_21" w:tooltip="Simoen, 2013 #22" w:history="1">
        <w:r w:rsidR="007B49D4">
          <w:rPr>
            <w:rFonts w:cs="Times New Roman"/>
            <w:noProof/>
          </w:rPr>
          <w:t>Simoen, 2013</w:t>
        </w:r>
      </w:hyperlink>
      <w:r w:rsidR="008B0DAB">
        <w:rPr>
          <w:rFonts w:cs="Times New Roman"/>
          <w:noProof/>
        </w:rPr>
        <w:t>)</w:t>
      </w:r>
      <w:r w:rsidR="00724BE6" w:rsidRPr="002E3D53">
        <w:rPr>
          <w:rFonts w:cs="Times New Roman"/>
        </w:rPr>
        <w:fldChar w:fldCharType="end"/>
      </w:r>
      <w:r w:rsidR="00724BE6" w:rsidRPr="002E3D53">
        <w:rPr>
          <w:rFonts w:cs="Times New Roman"/>
        </w:rPr>
        <w:t xml:space="preserve">. </w:t>
      </w:r>
    </w:p>
    <w:p w:rsidR="00477423" w:rsidRDefault="00477423" w:rsidP="008F6CE5">
      <w:pPr>
        <w:spacing w:line="360" w:lineRule="auto"/>
        <w:rPr>
          <w:rFonts w:cs="Times New Roman"/>
        </w:rPr>
      </w:pPr>
      <w:r w:rsidRPr="002E3D53">
        <w:rPr>
          <w:rFonts w:cs="Times New Roman"/>
        </w:rPr>
        <w:t xml:space="preserve">La obtención de la respuesta de la estructura se realiza utilizando sensores (acelerómetros y </w:t>
      </w:r>
      <w:proofErr w:type="spellStart"/>
      <w:r w:rsidRPr="002E3D53">
        <w:rPr>
          <w:rFonts w:cs="Times New Roman"/>
        </w:rPr>
        <w:t>strain</w:t>
      </w:r>
      <w:proofErr w:type="spellEnd"/>
      <w:r w:rsidRPr="002E3D53">
        <w:rPr>
          <w:rFonts w:cs="Times New Roman"/>
        </w:rPr>
        <w:t xml:space="preserve"> gauges) los cuales deben ser correctamente ubicados para cumplir con la buena </w:t>
      </w:r>
      <w:r w:rsidRPr="002E3D53">
        <w:rPr>
          <w:rFonts w:cs="Times New Roman"/>
        </w:rPr>
        <w:lastRenderedPageBreak/>
        <w:t xml:space="preserve">observación. Una de las técnicas que permite verificar esta ubicación son los valores </w:t>
      </w:r>
      <w:proofErr w:type="spellStart"/>
      <w:r w:rsidRPr="002E3D53">
        <w:rPr>
          <w:rFonts w:cs="Times New Roman"/>
        </w:rPr>
        <w:t>AutoMAC</w:t>
      </w:r>
      <w:proofErr w:type="spellEnd"/>
      <w:r w:rsidRPr="002E3D53">
        <w:rPr>
          <w:rFonts w:cs="Times New Roman"/>
        </w:rPr>
        <w:t xml:space="preserve">. La matriz </w:t>
      </w:r>
      <w:proofErr w:type="spellStart"/>
      <w:r w:rsidRPr="002E3D53">
        <w:rPr>
          <w:rFonts w:cs="Times New Roman"/>
        </w:rPr>
        <w:t>AutoMAC</w:t>
      </w:r>
      <w:proofErr w:type="spellEnd"/>
      <w:r w:rsidRPr="002E3D53">
        <w:rPr>
          <w:rFonts w:cs="Times New Roman"/>
        </w:rPr>
        <w:t xml:space="preserve"> permite relacionar las formas modales obtenidas en diferentes puntos de la torre</w:t>
      </w:r>
      <w:r w:rsidR="00631BAB">
        <w:rPr>
          <w:rFonts w:cs="Times New Roman"/>
        </w:rPr>
        <w:t>, para lo cual es necesario realizar inicialmente la caracterización dinámica en cuanto a frecuencias y formas modales de oscilación</w:t>
      </w:r>
      <w:r w:rsidRPr="002E3D53">
        <w:rPr>
          <w:rFonts w:cs="Times New Roman"/>
        </w:rPr>
        <w:t xml:space="preserve"> </w:t>
      </w:r>
      <w:r w:rsidRPr="002E3D53">
        <w:rPr>
          <w:rFonts w:cs="Times New Roman"/>
        </w:rPr>
        <w:fldChar w:fldCharType="begin"/>
      </w:r>
      <w:r w:rsidR="008B0DAB">
        <w:rPr>
          <w:rFonts w:cs="Times New Roman"/>
        </w:rPr>
        <w:instrText xml:space="preserve"> ADDIN EN.CITE &lt;EndNote&gt;&lt;Cite&gt;&lt;Author&gt;Maes&lt;/Author&gt;&lt;Year&gt;2016&lt;/Year&gt;&lt;RecNum&gt;33&lt;/RecNum&gt;&lt;DisplayText&gt;(Maes et al., 2016)&lt;/DisplayText&gt;&lt;record&gt;&lt;rec-number&gt;33&lt;/rec-number&gt;&lt;foreign-keys&gt;&lt;key app="EN" db-id="zazp22pesvpz24e2v5qvsz02x0paf2vw2xv0" timestamp="0"&gt;33&lt;/key&gt;&lt;/foreign-keys&gt;&lt;ref-type name="Journal Article"&gt;17&lt;/ref-type&gt;&lt;contributors&gt;&lt;authors&gt;&lt;author&gt;Maes, K.&lt;/author&gt;&lt;author&gt;Van Nimmen, K. &lt;/author&gt;&lt;author&gt;Lourens, E. &lt;/author&gt;&lt;author&gt;Rezayat, A.&lt;/author&gt;&lt;author&gt;Guillaume, P.&lt;/author&gt;&lt;author&gt;De Roeck, G.&lt;/author&gt;&lt;author&gt;Lombaert, G.&lt;/author&gt;&lt;/authors&gt;&lt;/contributors&gt;&lt;titles&gt;&lt;title&gt;Verification of joint input-state estimation for force identification by means of in situ measurements on a footbridge&lt;/title&gt;&lt;secondary-title&gt;Mechanical Systems and Signal Processing&lt;/secondary-title&gt;&lt;/titles&gt;&lt;periodical&gt;&lt;full-title&gt;Mechanical Systems and Signal Processing&lt;/full-title&gt;&lt;/periodical&gt;&lt;pages&gt;245–260&lt;/pages&gt;&lt;volume&gt;75&lt;/volume&gt;&lt;dates&gt;&lt;year&gt;2016&lt;/year&gt;&lt;/dates&gt;&lt;isbn&gt; 0888-3270&lt;/isbn&gt;&lt;urls&gt;&lt;/urls&gt;&lt;electronic-resource-num&gt;10.1016/j.ymssp.2015.12.017&lt;/electronic-resource-num&gt;&lt;/record&gt;&lt;/Cite&gt;&lt;/EndNote&gt;</w:instrText>
      </w:r>
      <w:r w:rsidRPr="002E3D53">
        <w:rPr>
          <w:rFonts w:cs="Times New Roman"/>
        </w:rPr>
        <w:fldChar w:fldCharType="separate"/>
      </w:r>
      <w:r w:rsidR="008B0DAB">
        <w:rPr>
          <w:rFonts w:cs="Times New Roman"/>
          <w:noProof/>
        </w:rPr>
        <w:t>(</w:t>
      </w:r>
      <w:hyperlink w:anchor="_ENREF_16" w:tooltip="Maes, 2016 #33" w:history="1">
        <w:r w:rsidR="007B49D4">
          <w:rPr>
            <w:rFonts w:cs="Times New Roman"/>
            <w:noProof/>
          </w:rPr>
          <w:t>Maes et al., 2016</w:t>
        </w:r>
      </w:hyperlink>
      <w:r w:rsidR="008B0DAB">
        <w:rPr>
          <w:rFonts w:cs="Times New Roman"/>
          <w:noProof/>
        </w:rPr>
        <w:t>)</w:t>
      </w:r>
      <w:r w:rsidRPr="002E3D53">
        <w:rPr>
          <w:rFonts w:cs="Times New Roman"/>
        </w:rPr>
        <w:fldChar w:fldCharType="end"/>
      </w:r>
      <w:r w:rsidRPr="002E3D53">
        <w:rPr>
          <w:rFonts w:cs="Times New Roman"/>
        </w:rPr>
        <w:t xml:space="preserve">. </w:t>
      </w:r>
    </w:p>
    <w:p w:rsidR="008B0DAB" w:rsidRPr="002E3D53" w:rsidRDefault="008B0DAB" w:rsidP="008F6CE5">
      <w:pPr>
        <w:spacing w:after="0" w:line="360" w:lineRule="auto"/>
        <w:rPr>
          <w:rFonts w:cs="Times New Roman"/>
        </w:rPr>
      </w:pPr>
      <w:r w:rsidRPr="003B1248">
        <w:rPr>
          <w:rFonts w:cs="Times New Roman"/>
        </w:rPr>
        <w:t xml:space="preserve">El objetivo de este trabajo es la caracterización dinámica de </w:t>
      </w:r>
      <w:r w:rsidR="00631BAB">
        <w:rPr>
          <w:rFonts w:cs="Times New Roman"/>
        </w:rPr>
        <w:t>cuatro</w:t>
      </w:r>
      <w:r w:rsidRPr="003B1248">
        <w:rPr>
          <w:rFonts w:cs="Times New Roman"/>
        </w:rPr>
        <w:t xml:space="preserve"> torres </w:t>
      </w:r>
      <w:proofErr w:type="spellStart"/>
      <w:r w:rsidRPr="003B1248">
        <w:rPr>
          <w:rFonts w:cs="Times New Roman"/>
        </w:rPr>
        <w:t>autosoportadas</w:t>
      </w:r>
      <w:proofErr w:type="spellEnd"/>
      <w:r w:rsidRPr="003B1248">
        <w:rPr>
          <w:rFonts w:cs="Times New Roman"/>
        </w:rPr>
        <w:t xml:space="preserve"> </w:t>
      </w:r>
      <w:r w:rsidR="00631BAB">
        <w:rPr>
          <w:rFonts w:cs="Times New Roman"/>
        </w:rPr>
        <w:t xml:space="preserve">de sección triangular </w:t>
      </w:r>
      <w:r w:rsidRPr="003B1248">
        <w:rPr>
          <w:rFonts w:cs="Times New Roman"/>
        </w:rPr>
        <w:t>a partir de los parámetros periodos de oscilación y por ciento de participación de la masa. En el trabajo se realiza una comparación del comportamiento dinámico de las torres estudiadas con lo descrito en las investigaciones internacionales.</w:t>
      </w:r>
      <w:r w:rsidR="007674C6">
        <w:rPr>
          <w:rFonts w:cs="Times New Roman"/>
        </w:rPr>
        <w:t xml:space="preserve"> </w:t>
      </w:r>
      <w:r w:rsidR="007674C6" w:rsidRPr="000A243F">
        <w:t>Además, se realiza un estudio de sensibilidad para la colocación de acelerómetros</w:t>
      </w:r>
      <w:r w:rsidR="007674C6">
        <w:t xml:space="preserve"> utilizando la técnica </w:t>
      </w:r>
      <w:r w:rsidR="008576C0" w:rsidRPr="002E3D53">
        <w:rPr>
          <w:rFonts w:cs="Times New Roman"/>
        </w:rPr>
        <w:t xml:space="preserve">los valores </w:t>
      </w:r>
      <w:proofErr w:type="spellStart"/>
      <w:r w:rsidR="008576C0" w:rsidRPr="002E3D53">
        <w:rPr>
          <w:rFonts w:cs="Times New Roman"/>
        </w:rPr>
        <w:t>AutoMAC</w:t>
      </w:r>
      <w:proofErr w:type="spellEnd"/>
      <w:r w:rsidR="007674C6" w:rsidRPr="000A243F">
        <w:t xml:space="preserve"> en vista de realizar posteriores mediciones a escala real</w:t>
      </w:r>
      <w:r w:rsidR="007674C6">
        <w:t xml:space="preserve"> de estas estructuras. </w:t>
      </w:r>
    </w:p>
    <w:p w:rsidR="00A21A1F" w:rsidRDefault="00A21A1F" w:rsidP="008F6CE5">
      <w:pPr>
        <w:spacing w:after="0" w:line="360" w:lineRule="auto"/>
        <w:rPr>
          <w:rFonts w:cs="Times New Roman"/>
          <w:szCs w:val="24"/>
        </w:rPr>
      </w:pPr>
    </w:p>
    <w:p w:rsidR="00A21A1F" w:rsidRDefault="00A21A1F" w:rsidP="008F6CE5">
      <w:pPr>
        <w:spacing w:after="0" w:line="360" w:lineRule="auto"/>
        <w:rPr>
          <w:rFonts w:cs="Times New Roman"/>
          <w:b/>
          <w:szCs w:val="24"/>
        </w:rPr>
      </w:pPr>
      <w:r w:rsidRPr="00A21A1F">
        <w:rPr>
          <w:rFonts w:cs="Times New Roman"/>
          <w:b/>
          <w:szCs w:val="24"/>
        </w:rPr>
        <w:t>2. Metodología</w:t>
      </w:r>
    </w:p>
    <w:p w:rsidR="00666776" w:rsidRPr="008462A0" w:rsidRDefault="00666776" w:rsidP="008F6CE5">
      <w:pPr>
        <w:spacing w:after="120" w:line="360" w:lineRule="auto"/>
        <w:rPr>
          <w:b/>
        </w:rPr>
      </w:pPr>
      <w:r w:rsidRPr="008462A0">
        <w:rPr>
          <w:b/>
        </w:rPr>
        <w:t>Características y modelación computacional de las torres estudiadas</w:t>
      </w:r>
    </w:p>
    <w:p w:rsidR="00144334" w:rsidRDefault="00666776" w:rsidP="008F6CE5">
      <w:pPr>
        <w:spacing w:after="0" w:line="360" w:lineRule="auto"/>
        <w:rPr>
          <w:rFonts w:cs="Times New Roman"/>
        </w:rPr>
      </w:pPr>
      <w:r>
        <w:rPr>
          <w:rFonts w:cs="Times New Roman"/>
        </w:rPr>
        <w:t>Para el estudio se seleccionaron cuatro</w:t>
      </w:r>
      <w:r w:rsidRPr="003A2A41">
        <w:rPr>
          <w:rFonts w:cs="Times New Roman"/>
        </w:rPr>
        <w:t xml:space="preserve"> torres </w:t>
      </w:r>
      <w:proofErr w:type="spellStart"/>
      <w:r w:rsidRPr="003A2A41">
        <w:rPr>
          <w:rFonts w:cs="Times New Roman"/>
        </w:rPr>
        <w:t>autosoportadas</w:t>
      </w:r>
      <w:proofErr w:type="spellEnd"/>
      <w:r w:rsidRPr="003A2A41">
        <w:rPr>
          <w:rFonts w:cs="Times New Roman"/>
        </w:rPr>
        <w:t xml:space="preserve"> </w:t>
      </w:r>
      <w:r>
        <w:rPr>
          <w:rFonts w:cs="Times New Roman"/>
        </w:rPr>
        <w:t xml:space="preserve">de sección triangular </w:t>
      </w:r>
      <w:r w:rsidRPr="003A2A41">
        <w:rPr>
          <w:rFonts w:cs="Times New Roman"/>
        </w:rPr>
        <w:t xml:space="preserve">existentes en Cuba </w:t>
      </w:r>
      <w:r>
        <w:rPr>
          <w:rFonts w:cs="Times New Roman"/>
        </w:rPr>
        <w:t>con alturas comprendidas entre</w:t>
      </w:r>
      <w:r w:rsidRPr="003A2A41">
        <w:rPr>
          <w:rFonts w:cs="Times New Roman"/>
        </w:rPr>
        <w:t xml:space="preserve"> 30 y </w:t>
      </w:r>
      <w:r>
        <w:rPr>
          <w:rFonts w:cs="Times New Roman"/>
        </w:rPr>
        <w:t>60</w:t>
      </w:r>
      <w:r w:rsidRPr="003A2A41">
        <w:rPr>
          <w:rFonts w:cs="Times New Roman"/>
        </w:rPr>
        <w:t xml:space="preserve"> metros</w:t>
      </w:r>
      <w:r>
        <w:rPr>
          <w:rFonts w:cs="Times New Roman"/>
        </w:rPr>
        <w:t>. Las torres son modelos típicos: modelo Versalles de 31 metros de altura, modelo GT-33</w:t>
      </w:r>
      <w:r w:rsidR="00C61B62">
        <w:rPr>
          <w:rFonts w:cs="Times New Roman"/>
        </w:rPr>
        <w:t>,</w:t>
      </w:r>
      <w:r>
        <w:rPr>
          <w:rFonts w:cs="Times New Roman"/>
        </w:rPr>
        <w:t xml:space="preserve"> modelo GT-45 y modelo GT-60, de 33, 45 y 60 metros de altura respectivamente. Los últimos tres modelos corresponden a las torres utilizadas para la transmisión de las comunicaciones en las líneas de ferrocarril de Cuba. </w:t>
      </w:r>
      <w:r w:rsidR="00144334">
        <w:rPr>
          <w:rFonts w:cs="Times New Roman"/>
        </w:rPr>
        <w:t xml:space="preserve">En la tabla </w:t>
      </w:r>
      <w:r w:rsidR="00144334" w:rsidRPr="005651CF">
        <w:rPr>
          <w:rFonts w:cs="Times New Roman"/>
        </w:rPr>
        <w:t>1 se muestran las principales características de las torres objeto de estudio.</w:t>
      </w:r>
      <w:r w:rsidR="00144334" w:rsidRPr="003A2A41">
        <w:rPr>
          <w:rFonts w:cs="Times New Roman"/>
        </w:rPr>
        <w:t xml:space="preserve"> </w:t>
      </w:r>
    </w:p>
    <w:p w:rsidR="008F6CE5" w:rsidRDefault="008F6CE5" w:rsidP="008F6CE5">
      <w:pPr>
        <w:spacing w:after="0" w:line="360" w:lineRule="auto"/>
        <w:rPr>
          <w:rFonts w:cs="Times New Roman"/>
        </w:rPr>
      </w:pPr>
    </w:p>
    <w:p w:rsidR="00356DE3" w:rsidRDefault="00356DE3" w:rsidP="008F6CE5">
      <w:pPr>
        <w:spacing w:after="0" w:line="360" w:lineRule="auto"/>
        <w:rPr>
          <w:rFonts w:cs="Times New Roman"/>
        </w:rPr>
      </w:pPr>
    </w:p>
    <w:p w:rsidR="00356DE3" w:rsidRDefault="00356DE3" w:rsidP="008F6CE5">
      <w:pPr>
        <w:spacing w:after="0" w:line="360" w:lineRule="auto"/>
        <w:rPr>
          <w:rFonts w:cs="Times New Roman"/>
        </w:rPr>
      </w:pPr>
    </w:p>
    <w:p w:rsidR="00356DE3" w:rsidRDefault="00356DE3" w:rsidP="008F6CE5">
      <w:pPr>
        <w:spacing w:after="0" w:line="360" w:lineRule="auto"/>
        <w:rPr>
          <w:rFonts w:cs="Times New Roman"/>
        </w:rPr>
      </w:pPr>
    </w:p>
    <w:p w:rsidR="00356DE3" w:rsidRDefault="00356DE3" w:rsidP="008F6CE5">
      <w:pPr>
        <w:spacing w:after="0" w:line="360" w:lineRule="auto"/>
        <w:rPr>
          <w:rFonts w:cs="Times New Roman"/>
        </w:rPr>
      </w:pPr>
    </w:p>
    <w:p w:rsidR="00356DE3" w:rsidRDefault="00356DE3" w:rsidP="008F6CE5">
      <w:pPr>
        <w:spacing w:after="0" w:line="360" w:lineRule="auto"/>
        <w:rPr>
          <w:rFonts w:cs="Times New Roman"/>
        </w:rPr>
      </w:pPr>
    </w:p>
    <w:p w:rsidR="00356DE3" w:rsidRDefault="00356DE3" w:rsidP="008F6CE5">
      <w:pPr>
        <w:spacing w:after="0" w:line="360" w:lineRule="auto"/>
        <w:rPr>
          <w:rFonts w:cs="Times New Roman"/>
        </w:rPr>
      </w:pPr>
    </w:p>
    <w:p w:rsidR="00144334" w:rsidRPr="004B458E" w:rsidRDefault="00144334" w:rsidP="008F6CE5">
      <w:pPr>
        <w:pStyle w:val="Descripcin"/>
        <w:spacing w:after="0" w:line="360" w:lineRule="auto"/>
        <w:jc w:val="center"/>
        <w:rPr>
          <w:rFonts w:cs="Times New Roman"/>
          <w:i w:val="0"/>
          <w:sz w:val="24"/>
          <w:szCs w:val="24"/>
        </w:rPr>
      </w:pPr>
      <w:r w:rsidRPr="004B458E">
        <w:rPr>
          <w:rFonts w:cs="Times New Roman"/>
          <w:i w:val="0"/>
          <w:sz w:val="24"/>
          <w:szCs w:val="24"/>
        </w:rPr>
        <w:lastRenderedPageBreak/>
        <w:t>Tabla 1 Características de las torres en estudio</w:t>
      </w:r>
    </w:p>
    <w:tbl>
      <w:tblPr>
        <w:tblW w:w="10049" w:type="dxa"/>
        <w:jc w:val="center"/>
        <w:tblLayout w:type="fixed"/>
        <w:tblCellMar>
          <w:left w:w="70" w:type="dxa"/>
          <w:right w:w="70" w:type="dxa"/>
        </w:tblCellMar>
        <w:tblLook w:val="04A0" w:firstRow="1" w:lastRow="0" w:firstColumn="1" w:lastColumn="0" w:noHBand="0" w:noVBand="1"/>
      </w:tblPr>
      <w:tblGrid>
        <w:gridCol w:w="1483"/>
        <w:gridCol w:w="2089"/>
        <w:gridCol w:w="1293"/>
        <w:gridCol w:w="1382"/>
        <w:gridCol w:w="2298"/>
        <w:gridCol w:w="1504"/>
      </w:tblGrid>
      <w:tr w:rsidR="00AF4A50" w:rsidRPr="0012715D" w:rsidTr="00AF4A50">
        <w:trPr>
          <w:trHeight w:val="739"/>
          <w:jc w:val="center"/>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No*</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rsidR="00AF4A50" w:rsidRPr="0012715D" w:rsidRDefault="00AF4A50" w:rsidP="00AF4A50">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Modelo</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 xml:space="preserve"> Altura (m)</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Ancho de la base (m)</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Ancho del  extremo superior  (m)</w:t>
            </w:r>
          </w:p>
        </w:tc>
        <w:tc>
          <w:tcPr>
            <w:tcW w:w="1504" w:type="dxa"/>
            <w:tcBorders>
              <w:top w:val="single" w:sz="4" w:space="0" w:color="auto"/>
              <w:left w:val="nil"/>
              <w:bottom w:val="single" w:sz="4" w:space="0" w:color="auto"/>
              <w:right w:val="single" w:sz="4" w:space="0" w:color="auto"/>
            </w:tcBorders>
          </w:tcPr>
          <w:p w:rsidR="00AF4A50" w:rsidRPr="0012715D" w:rsidRDefault="00AF4A50" w:rsidP="0012715D">
            <w:pPr>
              <w:spacing w:after="0" w:line="360" w:lineRule="auto"/>
              <w:jc w:val="center"/>
              <w:rPr>
                <w:rFonts w:eastAsia="Times New Roman" w:cs="Times New Roman"/>
                <w:b/>
                <w:bCs/>
                <w:color w:val="000000"/>
                <w:szCs w:val="24"/>
                <w:lang w:eastAsia="es-ES"/>
              </w:rPr>
            </w:pPr>
            <w:r w:rsidRPr="0012715D">
              <w:rPr>
                <w:rFonts w:eastAsia="Times New Roman" w:cs="Times New Roman"/>
                <w:b/>
                <w:bCs/>
                <w:color w:val="000000"/>
                <w:szCs w:val="24"/>
                <w:lang w:eastAsia="es-ES"/>
              </w:rPr>
              <w:t>Masa (</w:t>
            </w:r>
            <w:r w:rsidR="0012715D" w:rsidRPr="0012715D">
              <w:rPr>
                <w:rFonts w:eastAsia="Times New Roman" w:cs="Times New Roman"/>
                <w:b/>
                <w:bCs/>
                <w:color w:val="000000"/>
                <w:szCs w:val="24"/>
                <w:lang w:eastAsia="es-ES"/>
              </w:rPr>
              <w:t xml:space="preserve"> ton</w:t>
            </w:r>
            <w:r w:rsidRPr="0012715D">
              <w:rPr>
                <w:rFonts w:eastAsia="Times New Roman" w:cs="Times New Roman"/>
                <w:b/>
                <w:bCs/>
                <w:color w:val="000000"/>
                <w:szCs w:val="24"/>
                <w:lang w:eastAsia="es-ES"/>
              </w:rPr>
              <w:t>)</w:t>
            </w:r>
          </w:p>
        </w:tc>
      </w:tr>
      <w:tr w:rsidR="00AF4A50" w:rsidRPr="0012715D" w:rsidTr="00AF4A50">
        <w:trPr>
          <w:trHeight w:val="363"/>
          <w:jc w:val="center"/>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TT-31</w:t>
            </w:r>
          </w:p>
        </w:tc>
        <w:tc>
          <w:tcPr>
            <w:tcW w:w="2089" w:type="dxa"/>
            <w:tcBorders>
              <w:top w:val="nil"/>
              <w:left w:val="nil"/>
              <w:bottom w:val="single" w:sz="4" w:space="0" w:color="auto"/>
              <w:right w:val="single" w:sz="4" w:space="0" w:color="auto"/>
            </w:tcBorders>
            <w:shd w:val="clear" w:color="auto" w:fill="auto"/>
            <w:noWrap/>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Modelo Versalles</w:t>
            </w:r>
          </w:p>
        </w:tc>
        <w:tc>
          <w:tcPr>
            <w:tcW w:w="1293" w:type="dxa"/>
            <w:tcBorders>
              <w:top w:val="nil"/>
              <w:left w:val="nil"/>
              <w:bottom w:val="single" w:sz="4" w:space="0" w:color="auto"/>
              <w:right w:val="single" w:sz="4" w:space="0" w:color="auto"/>
            </w:tcBorders>
            <w:shd w:val="clear" w:color="auto" w:fill="auto"/>
            <w:noWrap/>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31</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3</w:t>
            </w:r>
          </w:p>
        </w:tc>
        <w:tc>
          <w:tcPr>
            <w:tcW w:w="2298" w:type="dxa"/>
            <w:tcBorders>
              <w:top w:val="nil"/>
              <w:left w:val="nil"/>
              <w:bottom w:val="single" w:sz="4" w:space="0" w:color="auto"/>
              <w:right w:val="single" w:sz="4" w:space="0" w:color="auto"/>
            </w:tcBorders>
            <w:shd w:val="clear" w:color="auto" w:fill="auto"/>
            <w:vAlign w:val="center"/>
            <w:hideMark/>
          </w:tcPr>
          <w:p w:rsidR="00AF4A50" w:rsidRPr="0012715D" w:rsidRDefault="00AF4A50" w:rsidP="00CD1A18">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0</w:t>
            </w:r>
            <w:r w:rsidR="00CD1A18">
              <w:rPr>
                <w:rFonts w:eastAsia="Times New Roman" w:cs="Times New Roman"/>
                <w:color w:val="000000"/>
                <w:szCs w:val="24"/>
                <w:lang w:eastAsia="es-ES"/>
              </w:rPr>
              <w:t>.</w:t>
            </w:r>
            <w:r w:rsidRPr="0012715D">
              <w:rPr>
                <w:rFonts w:eastAsia="Times New Roman" w:cs="Times New Roman"/>
                <w:color w:val="000000"/>
                <w:szCs w:val="24"/>
                <w:lang w:eastAsia="es-ES"/>
              </w:rPr>
              <w:t>8</w:t>
            </w:r>
          </w:p>
        </w:tc>
        <w:tc>
          <w:tcPr>
            <w:tcW w:w="1504" w:type="dxa"/>
            <w:tcBorders>
              <w:top w:val="nil"/>
              <w:left w:val="nil"/>
              <w:bottom w:val="single" w:sz="4" w:space="0" w:color="auto"/>
              <w:right w:val="single" w:sz="4" w:space="0" w:color="auto"/>
            </w:tcBorders>
          </w:tcPr>
          <w:p w:rsidR="00AF4A50" w:rsidRPr="0012715D" w:rsidRDefault="0012715D"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3.9</w:t>
            </w:r>
          </w:p>
        </w:tc>
      </w:tr>
      <w:tr w:rsidR="00AF4A50" w:rsidRPr="0012715D" w:rsidTr="00AF4A50">
        <w:trPr>
          <w:trHeight w:val="436"/>
          <w:jc w:val="center"/>
        </w:trPr>
        <w:tc>
          <w:tcPr>
            <w:tcW w:w="1483" w:type="dxa"/>
            <w:tcBorders>
              <w:top w:val="nil"/>
              <w:left w:val="single" w:sz="4" w:space="0" w:color="auto"/>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TT-33</w:t>
            </w:r>
          </w:p>
        </w:tc>
        <w:tc>
          <w:tcPr>
            <w:tcW w:w="2089" w:type="dxa"/>
            <w:tcBorders>
              <w:top w:val="nil"/>
              <w:left w:val="nil"/>
              <w:bottom w:val="single" w:sz="4" w:space="0" w:color="auto"/>
              <w:right w:val="single" w:sz="4" w:space="0" w:color="auto"/>
            </w:tcBorders>
            <w:shd w:val="clear" w:color="auto" w:fill="auto"/>
            <w:noWrap/>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GT -33 Ferrocarril</w:t>
            </w:r>
          </w:p>
        </w:tc>
        <w:tc>
          <w:tcPr>
            <w:tcW w:w="1293" w:type="dxa"/>
            <w:tcBorders>
              <w:top w:val="nil"/>
              <w:left w:val="nil"/>
              <w:bottom w:val="single" w:sz="4" w:space="0" w:color="auto"/>
              <w:right w:val="single" w:sz="4" w:space="0" w:color="auto"/>
            </w:tcBorders>
            <w:shd w:val="clear" w:color="auto" w:fill="auto"/>
            <w:noWrap/>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33</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3.3</w:t>
            </w:r>
          </w:p>
        </w:tc>
        <w:tc>
          <w:tcPr>
            <w:tcW w:w="2298" w:type="dxa"/>
            <w:tcBorders>
              <w:top w:val="nil"/>
              <w:left w:val="nil"/>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1</w:t>
            </w:r>
          </w:p>
        </w:tc>
        <w:tc>
          <w:tcPr>
            <w:tcW w:w="1504" w:type="dxa"/>
            <w:tcBorders>
              <w:top w:val="nil"/>
              <w:left w:val="nil"/>
              <w:bottom w:val="single" w:sz="4" w:space="0" w:color="auto"/>
              <w:right w:val="single" w:sz="4" w:space="0" w:color="auto"/>
            </w:tcBorders>
          </w:tcPr>
          <w:p w:rsidR="00AF4A50" w:rsidRPr="0012715D" w:rsidRDefault="0012715D"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4.23</w:t>
            </w:r>
          </w:p>
        </w:tc>
      </w:tr>
      <w:tr w:rsidR="00AF4A50" w:rsidRPr="0012715D" w:rsidTr="00AF4A50">
        <w:trPr>
          <w:trHeight w:val="436"/>
          <w:jc w:val="center"/>
        </w:trPr>
        <w:tc>
          <w:tcPr>
            <w:tcW w:w="1483" w:type="dxa"/>
            <w:tcBorders>
              <w:top w:val="nil"/>
              <w:left w:val="single" w:sz="4" w:space="0" w:color="auto"/>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highlight w:val="yellow"/>
                <w:lang w:eastAsia="es-ES"/>
              </w:rPr>
            </w:pPr>
            <w:r w:rsidRPr="0012715D">
              <w:rPr>
                <w:rFonts w:eastAsia="Times New Roman" w:cs="Times New Roman"/>
                <w:color w:val="000000"/>
                <w:szCs w:val="24"/>
                <w:lang w:eastAsia="es-ES"/>
              </w:rPr>
              <w:t>TT-45</w:t>
            </w:r>
          </w:p>
        </w:tc>
        <w:tc>
          <w:tcPr>
            <w:tcW w:w="2089" w:type="dxa"/>
            <w:tcBorders>
              <w:top w:val="nil"/>
              <w:left w:val="nil"/>
              <w:bottom w:val="single" w:sz="4" w:space="0" w:color="auto"/>
              <w:right w:val="single" w:sz="4" w:space="0" w:color="auto"/>
            </w:tcBorders>
            <w:shd w:val="clear" w:color="auto" w:fill="auto"/>
            <w:noWrap/>
            <w:vAlign w:val="center"/>
          </w:tcPr>
          <w:p w:rsidR="00AF4A50" w:rsidRPr="0012715D" w:rsidRDefault="00AF4A50" w:rsidP="00AF4A50">
            <w:pPr>
              <w:spacing w:after="0" w:line="360" w:lineRule="auto"/>
              <w:jc w:val="center"/>
              <w:rPr>
                <w:rFonts w:eastAsia="Times New Roman" w:cs="Times New Roman"/>
                <w:color w:val="000000"/>
                <w:szCs w:val="24"/>
                <w:highlight w:val="yellow"/>
                <w:lang w:eastAsia="es-ES"/>
              </w:rPr>
            </w:pPr>
            <w:r w:rsidRPr="0012715D">
              <w:rPr>
                <w:rFonts w:eastAsia="Times New Roman" w:cs="Times New Roman"/>
                <w:color w:val="000000"/>
                <w:szCs w:val="24"/>
                <w:lang w:eastAsia="es-ES"/>
              </w:rPr>
              <w:t>GT -45 Ferrocarril</w:t>
            </w:r>
          </w:p>
        </w:tc>
        <w:tc>
          <w:tcPr>
            <w:tcW w:w="1293" w:type="dxa"/>
            <w:tcBorders>
              <w:top w:val="nil"/>
              <w:left w:val="nil"/>
              <w:bottom w:val="single" w:sz="4" w:space="0" w:color="auto"/>
              <w:right w:val="single" w:sz="4" w:space="0" w:color="auto"/>
            </w:tcBorders>
            <w:shd w:val="clear" w:color="auto" w:fill="auto"/>
            <w:noWrap/>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45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4.5</w:t>
            </w:r>
          </w:p>
        </w:tc>
        <w:tc>
          <w:tcPr>
            <w:tcW w:w="2298" w:type="dxa"/>
            <w:tcBorders>
              <w:top w:val="nil"/>
              <w:left w:val="nil"/>
              <w:bottom w:val="single" w:sz="4" w:space="0" w:color="auto"/>
              <w:right w:val="single" w:sz="4" w:space="0" w:color="auto"/>
            </w:tcBorders>
            <w:shd w:val="clear" w:color="auto" w:fill="auto"/>
            <w:vAlign w:val="center"/>
          </w:tcPr>
          <w:p w:rsidR="00AF4A50" w:rsidRPr="0012715D" w:rsidRDefault="00AF4A50" w:rsidP="00AF4A50">
            <w:pPr>
              <w:spacing w:after="0" w:line="360" w:lineRule="auto"/>
              <w:jc w:val="center"/>
              <w:rPr>
                <w:rFonts w:eastAsia="Times New Roman" w:cs="Times New Roman"/>
                <w:color w:val="000000"/>
                <w:szCs w:val="24"/>
                <w:highlight w:val="yellow"/>
                <w:lang w:eastAsia="es-ES"/>
              </w:rPr>
            </w:pPr>
            <w:r w:rsidRPr="0012715D">
              <w:rPr>
                <w:rFonts w:eastAsia="Times New Roman" w:cs="Times New Roman"/>
                <w:color w:val="000000"/>
                <w:szCs w:val="24"/>
                <w:lang w:eastAsia="es-ES"/>
              </w:rPr>
              <w:t>1</w:t>
            </w:r>
          </w:p>
        </w:tc>
        <w:tc>
          <w:tcPr>
            <w:tcW w:w="1504" w:type="dxa"/>
            <w:tcBorders>
              <w:top w:val="nil"/>
              <w:left w:val="nil"/>
              <w:bottom w:val="single" w:sz="4" w:space="0" w:color="auto"/>
              <w:right w:val="single" w:sz="4" w:space="0" w:color="auto"/>
            </w:tcBorders>
          </w:tcPr>
          <w:p w:rsidR="00AF4A50" w:rsidRPr="0012715D" w:rsidRDefault="0012715D" w:rsidP="00AF4A50">
            <w:pPr>
              <w:spacing w:after="0" w:line="360" w:lineRule="auto"/>
              <w:jc w:val="center"/>
              <w:rPr>
                <w:rFonts w:eastAsia="Times New Roman" w:cs="Times New Roman"/>
                <w:color w:val="000000"/>
                <w:szCs w:val="24"/>
                <w:lang w:eastAsia="es-ES"/>
              </w:rPr>
            </w:pPr>
            <w:r>
              <w:rPr>
                <w:rFonts w:eastAsia="Times New Roman" w:cs="Times New Roman"/>
                <w:color w:val="000000"/>
                <w:szCs w:val="24"/>
                <w:lang w:eastAsia="es-ES"/>
              </w:rPr>
              <w:t>7.3</w:t>
            </w:r>
          </w:p>
        </w:tc>
      </w:tr>
      <w:tr w:rsidR="00AF4A50" w:rsidRPr="0012715D" w:rsidTr="00AF4A50">
        <w:trPr>
          <w:trHeight w:val="436"/>
          <w:jc w:val="center"/>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TT-60</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GT -60 Ferrocarril</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60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6</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AF4A50" w:rsidRPr="0012715D" w:rsidRDefault="00AF4A50"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1</w:t>
            </w:r>
          </w:p>
        </w:tc>
        <w:tc>
          <w:tcPr>
            <w:tcW w:w="1504" w:type="dxa"/>
            <w:tcBorders>
              <w:top w:val="single" w:sz="4" w:space="0" w:color="auto"/>
              <w:left w:val="nil"/>
              <w:bottom w:val="single" w:sz="4" w:space="0" w:color="auto"/>
              <w:right w:val="single" w:sz="4" w:space="0" w:color="auto"/>
            </w:tcBorders>
          </w:tcPr>
          <w:p w:rsidR="00AF4A50" w:rsidRPr="0012715D" w:rsidRDefault="0012715D" w:rsidP="00AF4A50">
            <w:pPr>
              <w:spacing w:after="0" w:line="360" w:lineRule="auto"/>
              <w:jc w:val="center"/>
              <w:rPr>
                <w:rFonts w:eastAsia="Times New Roman" w:cs="Times New Roman"/>
                <w:color w:val="000000"/>
                <w:szCs w:val="24"/>
                <w:lang w:eastAsia="es-ES"/>
              </w:rPr>
            </w:pPr>
            <w:r w:rsidRPr="0012715D">
              <w:rPr>
                <w:rFonts w:eastAsia="Times New Roman" w:cs="Times New Roman"/>
                <w:color w:val="000000"/>
                <w:szCs w:val="24"/>
                <w:lang w:eastAsia="es-ES"/>
              </w:rPr>
              <w:t>11.8</w:t>
            </w:r>
          </w:p>
        </w:tc>
      </w:tr>
    </w:tbl>
    <w:p w:rsidR="00144334" w:rsidRPr="003A2A41" w:rsidRDefault="00144334" w:rsidP="008F6CE5">
      <w:pPr>
        <w:spacing w:line="360" w:lineRule="auto"/>
        <w:rPr>
          <w:rFonts w:cs="Times New Roman"/>
          <w:sz w:val="20"/>
          <w:szCs w:val="20"/>
        </w:rPr>
      </w:pPr>
      <w:r w:rsidRPr="003A2A41">
        <w:rPr>
          <w:rFonts w:cs="Times New Roman"/>
          <w:sz w:val="20"/>
          <w:szCs w:val="20"/>
        </w:rPr>
        <w:t xml:space="preserve">* La nomenclatura indica la primera letra la T de torre, la segunda letra el tipo de sección transversal: triangular (T), y los números indican la altura de la torre. </w:t>
      </w:r>
    </w:p>
    <w:p w:rsidR="00A05231" w:rsidRDefault="00A05231" w:rsidP="004B53DC">
      <w:pPr>
        <w:pStyle w:val="Prrafodelista"/>
        <w:spacing w:line="360" w:lineRule="auto"/>
        <w:ind w:left="0"/>
        <w:contextualSpacing w:val="0"/>
        <w:rPr>
          <w:rFonts w:cs="Times New Roman"/>
          <w:lang w:eastAsia="es-ES_tradnl"/>
        </w:rPr>
      </w:pPr>
      <w:r w:rsidRPr="003A2A41">
        <w:rPr>
          <w:rFonts w:cs="Times New Roman"/>
          <w:lang w:eastAsia="es-ES_tradnl"/>
        </w:rPr>
        <w:t xml:space="preserve">Las torres objeto de estudio presentan forma </w:t>
      </w:r>
      <w:proofErr w:type="spellStart"/>
      <w:r w:rsidRPr="003A2A41">
        <w:rPr>
          <w:rFonts w:cs="Times New Roman"/>
          <w:lang w:eastAsia="es-ES_tradnl"/>
        </w:rPr>
        <w:t>troncopiramidal</w:t>
      </w:r>
      <w:proofErr w:type="spellEnd"/>
      <w:r w:rsidRPr="003A2A41">
        <w:rPr>
          <w:rFonts w:cs="Times New Roman"/>
          <w:lang w:eastAsia="es-ES_tradnl"/>
        </w:rPr>
        <w:t xml:space="preserve"> hasta una determinada altura, </w:t>
      </w:r>
      <w:r w:rsidRPr="003A2A41">
        <w:rPr>
          <w:rFonts w:cs="Times New Roman"/>
          <w:szCs w:val="24"/>
        </w:rPr>
        <w:t>donde comienza una torreta de sección transversal constante (denominada torreta en este trabajo)</w:t>
      </w:r>
      <w:r>
        <w:rPr>
          <w:rFonts w:cs="Times New Roman"/>
          <w:lang w:eastAsia="es-ES_tradnl"/>
        </w:rPr>
        <w:t xml:space="preserve">. </w:t>
      </w:r>
      <w:r w:rsidRPr="003A2A41">
        <w:rPr>
          <w:rFonts w:cs="Times New Roman"/>
          <w:lang w:eastAsia="es-ES_tradnl"/>
        </w:rPr>
        <w:t xml:space="preserve">Los principales elementos que conforman las torres </w:t>
      </w:r>
      <w:proofErr w:type="spellStart"/>
      <w:r w:rsidRPr="003A2A41">
        <w:rPr>
          <w:rFonts w:cs="Times New Roman"/>
          <w:lang w:eastAsia="es-ES_tradnl"/>
        </w:rPr>
        <w:t>autosoportadas</w:t>
      </w:r>
      <w:proofErr w:type="spellEnd"/>
      <w:r w:rsidRPr="003A2A41">
        <w:rPr>
          <w:rFonts w:cs="Times New Roman"/>
          <w:lang w:eastAsia="es-ES_tradnl"/>
        </w:rPr>
        <w:t xml:space="preserve"> se observan en la figura </w:t>
      </w:r>
      <w:r>
        <w:rPr>
          <w:rFonts w:cs="Times New Roman"/>
          <w:lang w:eastAsia="es-ES_tradnl"/>
        </w:rPr>
        <w:t>1</w:t>
      </w:r>
      <w:r w:rsidRPr="003A2A41">
        <w:rPr>
          <w:rFonts w:cs="Times New Roman"/>
          <w:lang w:eastAsia="es-ES_tradnl"/>
        </w:rPr>
        <w:t xml:space="preserve">. Las características de la geometría y los tipos de perfiles de las torres </w:t>
      </w:r>
      <w:r>
        <w:rPr>
          <w:rFonts w:cs="Times New Roman"/>
          <w:lang w:eastAsia="es-ES_tradnl"/>
        </w:rPr>
        <w:t>TT-31 y TT-60</w:t>
      </w:r>
      <w:r w:rsidRPr="003A2A41">
        <w:rPr>
          <w:rFonts w:cs="Times New Roman"/>
          <w:lang w:eastAsia="es-ES_tradnl"/>
        </w:rPr>
        <w:t xml:space="preserve"> se </w:t>
      </w:r>
      <w:r>
        <w:rPr>
          <w:rFonts w:cs="Times New Roman"/>
          <w:lang w:eastAsia="es-ES_tradnl"/>
        </w:rPr>
        <w:t xml:space="preserve">muestran en la figura 2. Las torres TT-33 y TT-45 correspondientes a los modelos para el sistema de ferrocarriles </w:t>
      </w:r>
      <w:r w:rsidR="008F6CE5">
        <w:rPr>
          <w:rFonts w:cs="Times New Roman"/>
          <w:lang w:eastAsia="es-ES_tradnl"/>
        </w:rPr>
        <w:t xml:space="preserve">están basados en </w:t>
      </w:r>
      <w:r>
        <w:rPr>
          <w:rFonts w:cs="Times New Roman"/>
          <w:lang w:eastAsia="es-ES_tradnl"/>
        </w:rPr>
        <w:t xml:space="preserve">los mismos tipos de perfiles que </w:t>
      </w:r>
      <w:r w:rsidR="008F6CE5">
        <w:rPr>
          <w:rFonts w:cs="Times New Roman"/>
          <w:lang w:eastAsia="es-ES_tradnl"/>
        </w:rPr>
        <w:t>la torre TT-60, pero eliminando los primeros 27 y 15 metros respectivamente.</w:t>
      </w:r>
      <w:r w:rsidR="00A36C00" w:rsidRPr="00A36C00">
        <w:rPr>
          <w:rFonts w:cs="Times New Roman"/>
        </w:rPr>
        <w:t xml:space="preserve"> </w:t>
      </w:r>
      <w:r w:rsidR="00A36C00">
        <w:rPr>
          <w:rFonts w:cs="Times New Roman"/>
        </w:rPr>
        <w:t>Las cuatro torres presentan antenas ubicadas en la torreta. El peso y la ubicación de las antenas se muestran en la tabla 2.</w:t>
      </w:r>
    </w:p>
    <w:p w:rsidR="00A05231" w:rsidRPr="003A2A41" w:rsidRDefault="00A05231" w:rsidP="008F6CE5">
      <w:pPr>
        <w:spacing w:line="360" w:lineRule="auto"/>
        <w:jc w:val="center"/>
        <w:rPr>
          <w:rFonts w:cs="Times New Roman"/>
          <w:lang w:eastAsia="es-ES_tradnl"/>
        </w:rPr>
      </w:pPr>
      <w:r w:rsidRPr="003A2A41">
        <w:rPr>
          <w:rFonts w:cs="Times New Roman"/>
          <w:noProof/>
          <w:lang w:eastAsia="es-ES"/>
        </w:rPr>
        <w:drawing>
          <wp:inline distT="0" distB="0" distL="0" distR="0" wp14:anchorId="651E375C" wp14:editId="533EAF92">
            <wp:extent cx="2628299" cy="1648557"/>
            <wp:effectExtent l="0" t="0" r="635" b="8890"/>
            <wp:docPr id="126"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stretch>
                      <a:fillRect/>
                    </a:stretch>
                  </pic:blipFill>
                  <pic:spPr bwMode="auto">
                    <a:xfrm>
                      <a:off x="0" y="0"/>
                      <a:ext cx="2635426" cy="1653027"/>
                    </a:xfrm>
                    <a:prstGeom prst="rect">
                      <a:avLst/>
                    </a:prstGeom>
                    <a:noFill/>
                    <a:ln>
                      <a:noFill/>
                    </a:ln>
                  </pic:spPr>
                </pic:pic>
              </a:graphicData>
            </a:graphic>
          </wp:inline>
        </w:drawing>
      </w:r>
    </w:p>
    <w:p w:rsidR="00194621" w:rsidRDefault="00A05231" w:rsidP="008F6CE5">
      <w:pPr>
        <w:pStyle w:val="Descripcin"/>
        <w:spacing w:line="360" w:lineRule="auto"/>
        <w:jc w:val="center"/>
        <w:rPr>
          <w:rFonts w:cs="Times New Roman"/>
          <w:bCs w:val="0"/>
          <w:i w:val="0"/>
          <w:szCs w:val="22"/>
        </w:rPr>
      </w:pPr>
      <w:r w:rsidRPr="00A05231">
        <w:rPr>
          <w:rFonts w:cs="Times New Roman"/>
          <w:bCs w:val="0"/>
          <w:i w:val="0"/>
          <w:szCs w:val="22"/>
        </w:rPr>
        <w:t xml:space="preserve">Fig.1 Elementos componentes de las torres </w:t>
      </w:r>
      <w:proofErr w:type="spellStart"/>
      <w:r w:rsidRPr="00A05231">
        <w:rPr>
          <w:rFonts w:cs="Times New Roman"/>
          <w:bCs w:val="0"/>
          <w:i w:val="0"/>
          <w:szCs w:val="22"/>
        </w:rPr>
        <w:t>autosoportadas</w:t>
      </w:r>
      <w:proofErr w:type="spellEnd"/>
      <w:r w:rsidRPr="00A05231">
        <w:rPr>
          <w:rFonts w:cs="Times New Roman"/>
          <w:bCs w:val="0"/>
          <w:i w:val="0"/>
          <w:szCs w:val="22"/>
        </w:rPr>
        <w:t>.</w:t>
      </w:r>
    </w:p>
    <w:p w:rsidR="00194621" w:rsidRDefault="00194621" w:rsidP="008F6CE5">
      <w:pPr>
        <w:pStyle w:val="Descripcin"/>
        <w:spacing w:line="360" w:lineRule="auto"/>
        <w:jc w:val="center"/>
        <w:rPr>
          <w:rFonts w:cs="Times New Roman"/>
          <w:bCs w:val="0"/>
          <w:i w:val="0"/>
          <w:sz w:val="24"/>
          <w:szCs w:val="24"/>
          <w:u w:val="single"/>
        </w:rPr>
        <w:sectPr w:rsidR="00194621" w:rsidSect="008F6CE5">
          <w:headerReference w:type="default" r:id="rId9"/>
          <w:footerReference w:type="default" r:id="rId10"/>
          <w:pgSz w:w="11906" w:h="16838"/>
          <w:pgMar w:top="1411" w:right="1699" w:bottom="1411" w:left="1699" w:header="562" w:footer="706" w:gutter="0"/>
          <w:cols w:space="708"/>
          <w:docGrid w:linePitch="360"/>
        </w:sectPr>
      </w:pPr>
    </w:p>
    <w:p w:rsidR="006945EA" w:rsidRDefault="006945EA" w:rsidP="00194621">
      <w:pPr>
        <w:pStyle w:val="Descripcin"/>
        <w:spacing w:after="0" w:line="360" w:lineRule="auto"/>
        <w:jc w:val="center"/>
        <w:rPr>
          <w:rFonts w:cs="Times New Roman"/>
          <w:bCs w:val="0"/>
          <w:i w:val="0"/>
          <w:sz w:val="24"/>
          <w:szCs w:val="24"/>
          <w:u w:val="single"/>
        </w:rPr>
      </w:pPr>
    </w:p>
    <w:p w:rsidR="006945EA" w:rsidRDefault="006945EA" w:rsidP="00194621">
      <w:pPr>
        <w:pStyle w:val="Descripcin"/>
        <w:spacing w:after="0" w:line="360" w:lineRule="auto"/>
        <w:jc w:val="center"/>
        <w:rPr>
          <w:rFonts w:cs="Times New Roman"/>
          <w:bCs w:val="0"/>
          <w:i w:val="0"/>
          <w:sz w:val="24"/>
          <w:szCs w:val="24"/>
          <w:u w:val="single"/>
        </w:rPr>
      </w:pPr>
    </w:p>
    <w:p w:rsidR="006945EA" w:rsidRDefault="006945EA" w:rsidP="00194621">
      <w:pPr>
        <w:pStyle w:val="Descripcin"/>
        <w:spacing w:after="0" w:line="360" w:lineRule="auto"/>
        <w:jc w:val="center"/>
        <w:rPr>
          <w:rFonts w:cs="Times New Roman"/>
          <w:bCs w:val="0"/>
          <w:i w:val="0"/>
          <w:sz w:val="24"/>
          <w:szCs w:val="24"/>
          <w:u w:val="single"/>
        </w:rPr>
      </w:pPr>
    </w:p>
    <w:p w:rsidR="006945EA" w:rsidRDefault="006945EA" w:rsidP="00194621">
      <w:pPr>
        <w:pStyle w:val="Descripcin"/>
        <w:spacing w:after="0" w:line="360" w:lineRule="auto"/>
        <w:jc w:val="center"/>
        <w:rPr>
          <w:rFonts w:cs="Times New Roman"/>
          <w:bCs w:val="0"/>
          <w:i w:val="0"/>
          <w:sz w:val="24"/>
          <w:szCs w:val="24"/>
          <w:u w:val="single"/>
        </w:rPr>
      </w:pPr>
    </w:p>
    <w:p w:rsidR="006945EA" w:rsidRDefault="006945EA" w:rsidP="00194621">
      <w:pPr>
        <w:pStyle w:val="Descripcin"/>
        <w:spacing w:after="0" w:line="360" w:lineRule="auto"/>
        <w:jc w:val="center"/>
        <w:rPr>
          <w:rFonts w:cs="Times New Roman"/>
          <w:bCs w:val="0"/>
          <w:i w:val="0"/>
          <w:sz w:val="24"/>
          <w:szCs w:val="24"/>
          <w:u w:val="single"/>
        </w:rPr>
      </w:pPr>
    </w:p>
    <w:p w:rsidR="006945EA" w:rsidRDefault="006945EA" w:rsidP="00194621">
      <w:pPr>
        <w:pStyle w:val="Descripcin"/>
        <w:spacing w:after="0" w:line="360" w:lineRule="auto"/>
        <w:jc w:val="center"/>
        <w:rPr>
          <w:rFonts w:cs="Times New Roman"/>
          <w:bCs w:val="0"/>
          <w:i w:val="0"/>
          <w:sz w:val="24"/>
          <w:szCs w:val="24"/>
          <w:u w:val="single"/>
        </w:rPr>
      </w:pPr>
    </w:p>
    <w:p w:rsidR="00A05231" w:rsidRPr="00194621" w:rsidRDefault="00A05231" w:rsidP="00194621">
      <w:pPr>
        <w:pStyle w:val="Descripcin"/>
        <w:spacing w:after="0" w:line="360" w:lineRule="auto"/>
        <w:jc w:val="center"/>
        <w:rPr>
          <w:rFonts w:cs="Times New Roman"/>
          <w:bCs w:val="0"/>
          <w:i w:val="0"/>
          <w:sz w:val="24"/>
          <w:szCs w:val="24"/>
          <w:u w:val="single"/>
        </w:rPr>
      </w:pPr>
      <w:r w:rsidRPr="00194621">
        <w:rPr>
          <w:rFonts w:cs="Times New Roman"/>
          <w:bCs w:val="0"/>
          <w:i w:val="0"/>
          <w:sz w:val="24"/>
          <w:szCs w:val="24"/>
          <w:u w:val="single"/>
        </w:rPr>
        <w:lastRenderedPageBreak/>
        <w:t>TT-31 Modelo Versalles</w:t>
      </w:r>
    </w:p>
    <w:p w:rsidR="00A05231" w:rsidRDefault="00A05231" w:rsidP="008F6CE5">
      <w:pPr>
        <w:spacing w:line="360" w:lineRule="auto"/>
        <w:jc w:val="center"/>
      </w:pPr>
      <w:r>
        <w:object w:dxaOrig="1857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3pt;height:234pt" o:ole="">
            <v:imagedata r:id="rId11" o:title="" cropleft="24010f" cropright="22009f"/>
          </v:shape>
          <o:OLEObject Type="Embed" ProgID="AutoCAD.Drawing.17" ShapeID="_x0000_i1025" DrawAspect="Content" ObjectID="_1617151918" r:id="rId12"/>
        </w:object>
      </w:r>
    </w:p>
    <w:p w:rsidR="00194621" w:rsidRDefault="00194621" w:rsidP="008F6CE5">
      <w:pPr>
        <w:spacing w:line="360" w:lineRule="auto"/>
        <w:jc w:val="center"/>
        <w:rPr>
          <w:rFonts w:cs="Times New Roman"/>
          <w:szCs w:val="24"/>
          <w:u w:val="single"/>
        </w:rPr>
      </w:pPr>
    </w:p>
    <w:p w:rsidR="00A05231" w:rsidRPr="00F73AA4" w:rsidRDefault="00A05231" w:rsidP="00194621">
      <w:pPr>
        <w:spacing w:after="0" w:line="360" w:lineRule="auto"/>
        <w:jc w:val="center"/>
        <w:rPr>
          <w:rFonts w:cs="Times New Roman"/>
          <w:szCs w:val="24"/>
          <w:u w:val="single"/>
        </w:rPr>
      </w:pPr>
      <w:r w:rsidRPr="00F73AA4">
        <w:rPr>
          <w:rFonts w:cs="Times New Roman"/>
          <w:szCs w:val="24"/>
          <w:u w:val="single"/>
        </w:rPr>
        <w:lastRenderedPageBreak/>
        <w:t>TT-60 Modelo Ferrocarril</w:t>
      </w:r>
    </w:p>
    <w:p w:rsidR="00A05231" w:rsidRDefault="00194621" w:rsidP="00194621">
      <w:pPr>
        <w:spacing w:after="0" w:line="360" w:lineRule="auto"/>
        <w:jc w:val="center"/>
        <w:rPr>
          <w:u w:val="single"/>
        </w:rPr>
      </w:pPr>
      <w:r>
        <w:object w:dxaOrig="20190" w:dyaOrig="7620">
          <v:shape id="_x0000_i1026" type="#_x0000_t75" style="width:199.7pt;height:258pt" o:ole="">
            <v:imagedata r:id="rId13" o:title="" croptop="3096f" cropbottom="3096f" cropleft="26010f" cropright="22009f"/>
          </v:shape>
          <o:OLEObject Type="Embed" ProgID="AutoCAD.Drawing.21" ShapeID="_x0000_i1026" DrawAspect="Content" ObjectID="_1617151919" r:id="rId14"/>
        </w:object>
      </w:r>
    </w:p>
    <w:p w:rsidR="00194621" w:rsidRDefault="00194621" w:rsidP="008F6CE5">
      <w:pPr>
        <w:pStyle w:val="Descripcin"/>
        <w:spacing w:line="360" w:lineRule="auto"/>
        <w:jc w:val="center"/>
        <w:rPr>
          <w:rFonts w:cs="Times New Roman"/>
          <w:bCs w:val="0"/>
          <w:i w:val="0"/>
          <w:szCs w:val="22"/>
        </w:rPr>
        <w:sectPr w:rsidR="00194621" w:rsidSect="00194621">
          <w:type w:val="continuous"/>
          <w:pgSz w:w="11906" w:h="16838"/>
          <w:pgMar w:top="1411" w:right="1699" w:bottom="1411" w:left="1699" w:header="562" w:footer="706" w:gutter="0"/>
          <w:cols w:num="2" w:space="708"/>
          <w:docGrid w:linePitch="360"/>
        </w:sectPr>
      </w:pPr>
    </w:p>
    <w:p w:rsidR="00E4389B" w:rsidRPr="00BD279C" w:rsidRDefault="00A05231" w:rsidP="00BD279C">
      <w:pPr>
        <w:pStyle w:val="Descripcin"/>
        <w:spacing w:line="360" w:lineRule="auto"/>
        <w:jc w:val="center"/>
        <w:rPr>
          <w:rFonts w:cs="Times New Roman"/>
          <w:bCs w:val="0"/>
          <w:i w:val="0"/>
          <w:szCs w:val="22"/>
        </w:rPr>
      </w:pPr>
      <w:r w:rsidRPr="00A05231">
        <w:rPr>
          <w:rFonts w:cs="Times New Roman"/>
          <w:bCs w:val="0"/>
          <w:i w:val="0"/>
          <w:szCs w:val="22"/>
        </w:rPr>
        <w:lastRenderedPageBreak/>
        <w:t xml:space="preserve">Fig.2 Características de las torres </w:t>
      </w:r>
      <w:proofErr w:type="spellStart"/>
      <w:r w:rsidRPr="00A05231">
        <w:rPr>
          <w:rFonts w:cs="Times New Roman"/>
          <w:bCs w:val="0"/>
          <w:i w:val="0"/>
          <w:szCs w:val="22"/>
        </w:rPr>
        <w:t>autosoportadas</w:t>
      </w:r>
      <w:proofErr w:type="spellEnd"/>
      <w:r w:rsidRPr="00A05231">
        <w:rPr>
          <w:rFonts w:cs="Times New Roman"/>
          <w:bCs w:val="0"/>
          <w:i w:val="0"/>
          <w:szCs w:val="22"/>
        </w:rPr>
        <w:t xml:space="preserve"> </w:t>
      </w:r>
      <w:r w:rsidR="007E6666">
        <w:rPr>
          <w:rFonts w:cs="Times New Roman"/>
          <w:bCs w:val="0"/>
          <w:i w:val="0"/>
          <w:szCs w:val="22"/>
        </w:rPr>
        <w:t>TT-31 y TT-60 (C: columna</w:t>
      </w:r>
      <w:r w:rsidR="008F6CE5">
        <w:rPr>
          <w:rFonts w:cs="Times New Roman"/>
          <w:bCs w:val="0"/>
          <w:i w:val="0"/>
          <w:szCs w:val="22"/>
        </w:rPr>
        <w:t>, T: tranque, D:</w:t>
      </w:r>
      <w:r w:rsidR="00194621">
        <w:rPr>
          <w:rFonts w:cs="Times New Roman"/>
          <w:bCs w:val="0"/>
          <w:i w:val="0"/>
          <w:szCs w:val="22"/>
        </w:rPr>
        <w:t xml:space="preserve"> </w:t>
      </w:r>
      <w:r w:rsidR="008F6CE5">
        <w:rPr>
          <w:rFonts w:cs="Times New Roman"/>
          <w:bCs w:val="0"/>
          <w:i w:val="0"/>
          <w:szCs w:val="22"/>
        </w:rPr>
        <w:t>diagonal)</w:t>
      </w:r>
    </w:p>
    <w:p w:rsidR="00A36C00" w:rsidRPr="004B458E" w:rsidRDefault="00A36C00" w:rsidP="00A36C00">
      <w:pPr>
        <w:pStyle w:val="Descripcin"/>
        <w:spacing w:after="0" w:line="360" w:lineRule="auto"/>
        <w:jc w:val="center"/>
        <w:rPr>
          <w:rFonts w:cs="Times New Roman"/>
          <w:i w:val="0"/>
          <w:sz w:val="24"/>
          <w:szCs w:val="24"/>
        </w:rPr>
      </w:pPr>
      <w:r w:rsidRPr="004B458E">
        <w:rPr>
          <w:rFonts w:cs="Times New Roman"/>
          <w:i w:val="0"/>
          <w:sz w:val="24"/>
          <w:szCs w:val="24"/>
        </w:rPr>
        <w:t>Tabla 2 Características de las antenas</w:t>
      </w:r>
    </w:p>
    <w:tbl>
      <w:tblPr>
        <w:tblStyle w:val="Tablaconcuadrcula"/>
        <w:tblW w:w="0" w:type="auto"/>
        <w:jc w:val="center"/>
        <w:tblLook w:val="04A0" w:firstRow="1" w:lastRow="0" w:firstColumn="1" w:lastColumn="0" w:noHBand="0" w:noVBand="1"/>
      </w:tblPr>
      <w:tblGrid>
        <w:gridCol w:w="1628"/>
        <w:gridCol w:w="1628"/>
        <w:gridCol w:w="1629"/>
        <w:gridCol w:w="1629"/>
      </w:tblGrid>
      <w:tr w:rsidR="00A36C00" w:rsidRPr="002546E8" w:rsidTr="00201464">
        <w:trPr>
          <w:trHeight w:val="274"/>
          <w:jc w:val="center"/>
        </w:trPr>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Torre</w:t>
            </w:r>
          </w:p>
        </w:tc>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Cantidad de antenas</w:t>
            </w:r>
          </w:p>
        </w:tc>
        <w:tc>
          <w:tcPr>
            <w:tcW w:w="1629"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Ubicación antenas (m)</w:t>
            </w:r>
          </w:p>
        </w:tc>
        <w:tc>
          <w:tcPr>
            <w:tcW w:w="1629" w:type="dxa"/>
            <w:vAlign w:val="center"/>
          </w:tcPr>
          <w:p w:rsidR="00A36C00" w:rsidRPr="000F5556" w:rsidRDefault="00A36C00" w:rsidP="00201464">
            <w:pPr>
              <w:jc w:val="center"/>
              <w:rPr>
                <w:rFonts w:cs="Times New Roman"/>
                <w:szCs w:val="24"/>
              </w:rPr>
            </w:pPr>
            <w:r w:rsidRPr="000F5556">
              <w:rPr>
                <w:rFonts w:eastAsia="Times New Roman" w:cs="Times New Roman"/>
                <w:bCs/>
                <w:szCs w:val="24"/>
              </w:rPr>
              <w:t>Peso</w:t>
            </w:r>
            <w:r w:rsidRPr="000F5556">
              <w:rPr>
                <w:rFonts w:eastAsia="Times New Roman" w:cs="Times New Roman"/>
                <w:bCs/>
                <w:szCs w:val="24"/>
                <w:vertAlign w:val="subscript"/>
              </w:rPr>
              <w:t xml:space="preserve"> </w:t>
            </w:r>
            <w:r w:rsidRPr="000F5556">
              <w:rPr>
                <w:rFonts w:eastAsia="Times New Roman" w:cs="Times New Roman"/>
                <w:bCs/>
                <w:szCs w:val="24"/>
              </w:rPr>
              <w:t>(</w:t>
            </w:r>
            <w:proofErr w:type="spellStart"/>
            <w:r w:rsidRPr="000F5556">
              <w:rPr>
                <w:rFonts w:eastAsia="Times New Roman" w:cs="Times New Roman"/>
                <w:bCs/>
                <w:szCs w:val="24"/>
              </w:rPr>
              <w:t>kN</w:t>
            </w:r>
            <w:proofErr w:type="spellEnd"/>
            <w:r w:rsidRPr="000F5556">
              <w:rPr>
                <w:rFonts w:eastAsia="Times New Roman" w:cs="Times New Roman"/>
                <w:bCs/>
                <w:szCs w:val="24"/>
              </w:rPr>
              <w:t>)</w:t>
            </w:r>
            <w:r w:rsidRPr="000F5556">
              <w:rPr>
                <w:rFonts w:eastAsia="Times New Roman" w:cs="Times New Roman"/>
                <w:bCs/>
                <w:szCs w:val="24"/>
                <w:vertAlign w:val="subscript"/>
              </w:rPr>
              <w:t xml:space="preserve"> x col</w:t>
            </w:r>
          </w:p>
        </w:tc>
      </w:tr>
      <w:tr w:rsidR="00A36C00" w:rsidRPr="002546E8" w:rsidTr="00201464">
        <w:trPr>
          <w:trHeight w:val="258"/>
          <w:jc w:val="center"/>
        </w:trPr>
        <w:tc>
          <w:tcPr>
            <w:tcW w:w="1628" w:type="dxa"/>
            <w:vMerge w:val="restart"/>
            <w:vAlign w:val="center"/>
          </w:tcPr>
          <w:p w:rsidR="00A36C00" w:rsidRPr="002546E8" w:rsidRDefault="00A36C00" w:rsidP="00201464">
            <w:pPr>
              <w:jc w:val="center"/>
              <w:rPr>
                <w:rFonts w:cs="Times New Roman"/>
                <w:szCs w:val="24"/>
                <w:lang w:val="es-419"/>
              </w:rPr>
            </w:pPr>
            <w:r w:rsidRPr="002546E8">
              <w:rPr>
                <w:rFonts w:cs="Times New Roman"/>
                <w:szCs w:val="24"/>
                <w:lang w:val="es-419"/>
              </w:rPr>
              <w:t>TT-31</w:t>
            </w:r>
          </w:p>
        </w:tc>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1</w:t>
            </w:r>
          </w:p>
        </w:tc>
        <w:tc>
          <w:tcPr>
            <w:tcW w:w="1629"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25.5</w:t>
            </w:r>
          </w:p>
        </w:tc>
        <w:tc>
          <w:tcPr>
            <w:tcW w:w="1629" w:type="dxa"/>
            <w:vAlign w:val="center"/>
          </w:tcPr>
          <w:p w:rsidR="00A36C00" w:rsidRPr="002546E8" w:rsidRDefault="00A36C00" w:rsidP="00201464">
            <w:pPr>
              <w:jc w:val="center"/>
              <w:rPr>
                <w:rFonts w:cs="Times New Roman"/>
                <w:szCs w:val="24"/>
              </w:rPr>
            </w:pPr>
            <w:r w:rsidRPr="002546E8">
              <w:rPr>
                <w:rFonts w:cs="Times New Roman"/>
                <w:szCs w:val="24"/>
              </w:rPr>
              <w:t>0.26</w:t>
            </w:r>
          </w:p>
        </w:tc>
      </w:tr>
      <w:tr w:rsidR="00A36C00" w:rsidRPr="002546E8" w:rsidTr="00201464">
        <w:trPr>
          <w:trHeight w:val="274"/>
          <w:jc w:val="center"/>
        </w:trPr>
        <w:tc>
          <w:tcPr>
            <w:tcW w:w="1628" w:type="dxa"/>
            <w:vMerge/>
            <w:vAlign w:val="center"/>
          </w:tcPr>
          <w:p w:rsidR="00A36C00" w:rsidRPr="002546E8" w:rsidRDefault="00A36C00" w:rsidP="00201464">
            <w:pPr>
              <w:jc w:val="center"/>
              <w:rPr>
                <w:rFonts w:cs="Times New Roman"/>
                <w:szCs w:val="24"/>
                <w:lang w:val="es-419"/>
              </w:rPr>
            </w:pPr>
          </w:p>
        </w:tc>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1</w:t>
            </w:r>
          </w:p>
        </w:tc>
        <w:tc>
          <w:tcPr>
            <w:tcW w:w="1629"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29.5</w:t>
            </w:r>
          </w:p>
        </w:tc>
        <w:tc>
          <w:tcPr>
            <w:tcW w:w="1629" w:type="dxa"/>
            <w:vAlign w:val="center"/>
          </w:tcPr>
          <w:p w:rsidR="00A36C00" w:rsidRPr="002546E8" w:rsidRDefault="00A36C00" w:rsidP="00201464">
            <w:pPr>
              <w:jc w:val="center"/>
              <w:rPr>
                <w:rFonts w:cs="Times New Roman"/>
                <w:szCs w:val="24"/>
              </w:rPr>
            </w:pPr>
            <w:r w:rsidRPr="002546E8">
              <w:rPr>
                <w:rFonts w:cs="Times New Roman"/>
                <w:szCs w:val="24"/>
              </w:rPr>
              <w:t>0.08</w:t>
            </w:r>
          </w:p>
        </w:tc>
      </w:tr>
      <w:tr w:rsidR="00A36C00" w:rsidRPr="002546E8" w:rsidTr="00201464">
        <w:trPr>
          <w:trHeight w:val="258"/>
          <w:jc w:val="center"/>
        </w:trPr>
        <w:tc>
          <w:tcPr>
            <w:tcW w:w="1628" w:type="dxa"/>
            <w:vMerge w:val="restart"/>
            <w:vAlign w:val="center"/>
          </w:tcPr>
          <w:p w:rsidR="00A36C00" w:rsidRPr="002546E8" w:rsidRDefault="00A36C00" w:rsidP="00201464">
            <w:pPr>
              <w:jc w:val="center"/>
              <w:rPr>
                <w:rFonts w:cs="Times New Roman"/>
                <w:szCs w:val="24"/>
                <w:lang w:val="es-419"/>
              </w:rPr>
            </w:pPr>
            <w:r w:rsidRPr="002546E8">
              <w:rPr>
                <w:rFonts w:cs="Times New Roman"/>
                <w:szCs w:val="24"/>
                <w:lang w:val="es-419"/>
              </w:rPr>
              <w:t>TT-33</w:t>
            </w:r>
          </w:p>
        </w:tc>
        <w:tc>
          <w:tcPr>
            <w:tcW w:w="1628"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3</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31.00</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0.32</w:t>
            </w:r>
          </w:p>
        </w:tc>
      </w:tr>
      <w:tr w:rsidR="00A36C00" w:rsidRPr="002546E8" w:rsidTr="00201464">
        <w:trPr>
          <w:trHeight w:val="274"/>
          <w:jc w:val="center"/>
        </w:trPr>
        <w:tc>
          <w:tcPr>
            <w:tcW w:w="1628" w:type="dxa"/>
            <w:vMerge/>
            <w:vAlign w:val="center"/>
          </w:tcPr>
          <w:p w:rsidR="00A36C00" w:rsidRPr="002546E8" w:rsidRDefault="00A36C00" w:rsidP="00201464">
            <w:pPr>
              <w:jc w:val="center"/>
              <w:rPr>
                <w:rFonts w:cs="Times New Roman"/>
                <w:szCs w:val="24"/>
                <w:lang w:val="es-419"/>
              </w:rPr>
            </w:pPr>
          </w:p>
        </w:tc>
        <w:tc>
          <w:tcPr>
            <w:tcW w:w="1628"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3</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25.00</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0.31</w:t>
            </w:r>
          </w:p>
        </w:tc>
      </w:tr>
      <w:tr w:rsidR="00A36C00" w:rsidRPr="002546E8" w:rsidTr="00201464">
        <w:trPr>
          <w:trHeight w:val="258"/>
          <w:jc w:val="center"/>
        </w:trPr>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TT-45</w:t>
            </w:r>
          </w:p>
        </w:tc>
        <w:tc>
          <w:tcPr>
            <w:tcW w:w="1628"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3</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43.00</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0.32</w:t>
            </w:r>
          </w:p>
        </w:tc>
      </w:tr>
      <w:tr w:rsidR="00A36C00" w:rsidRPr="002546E8" w:rsidTr="00201464">
        <w:trPr>
          <w:trHeight w:val="258"/>
          <w:jc w:val="center"/>
        </w:trPr>
        <w:tc>
          <w:tcPr>
            <w:tcW w:w="1628" w:type="dxa"/>
            <w:vAlign w:val="center"/>
          </w:tcPr>
          <w:p w:rsidR="00A36C00" w:rsidRPr="002546E8" w:rsidRDefault="00A36C00" w:rsidP="00201464">
            <w:pPr>
              <w:jc w:val="center"/>
              <w:rPr>
                <w:rFonts w:cs="Times New Roman"/>
                <w:szCs w:val="24"/>
                <w:lang w:val="es-419"/>
              </w:rPr>
            </w:pPr>
            <w:r w:rsidRPr="002546E8">
              <w:rPr>
                <w:rFonts w:cs="Times New Roman"/>
                <w:szCs w:val="24"/>
                <w:lang w:val="es-419"/>
              </w:rPr>
              <w:t>TT-60</w:t>
            </w:r>
          </w:p>
        </w:tc>
        <w:tc>
          <w:tcPr>
            <w:tcW w:w="1628"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3</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58.00</w:t>
            </w:r>
          </w:p>
        </w:tc>
        <w:tc>
          <w:tcPr>
            <w:tcW w:w="1629" w:type="dxa"/>
            <w:vAlign w:val="center"/>
          </w:tcPr>
          <w:p w:rsidR="00A36C00" w:rsidRPr="002546E8" w:rsidRDefault="00A36C00" w:rsidP="00201464">
            <w:pPr>
              <w:jc w:val="center"/>
              <w:rPr>
                <w:rFonts w:eastAsia="Times New Roman" w:cs="Times New Roman"/>
                <w:szCs w:val="24"/>
              </w:rPr>
            </w:pPr>
            <w:r w:rsidRPr="002546E8">
              <w:rPr>
                <w:rFonts w:eastAsia="Times New Roman" w:cs="Times New Roman"/>
                <w:szCs w:val="24"/>
              </w:rPr>
              <w:t>0.32</w:t>
            </w:r>
          </w:p>
        </w:tc>
      </w:tr>
    </w:tbl>
    <w:p w:rsidR="00A36C00" w:rsidRDefault="00A36C00" w:rsidP="008F6CE5">
      <w:pPr>
        <w:spacing w:line="360" w:lineRule="auto"/>
        <w:rPr>
          <w:rFonts w:cs="Times New Roman"/>
        </w:rPr>
      </w:pPr>
    </w:p>
    <w:p w:rsidR="00A05231" w:rsidRPr="003A2A41" w:rsidRDefault="00A05231" w:rsidP="008F6CE5">
      <w:pPr>
        <w:spacing w:line="360" w:lineRule="auto"/>
        <w:rPr>
          <w:rFonts w:cs="Times New Roman"/>
        </w:rPr>
      </w:pPr>
      <w:r w:rsidRPr="003A2A41">
        <w:rPr>
          <w:rFonts w:cs="Times New Roman"/>
        </w:rPr>
        <w:t>La modelación y análisis de las torres se llevó a cabo a través del programa de análisis estructural SAP 2000 (versión 1</w:t>
      </w:r>
      <w:r w:rsidR="002644C4">
        <w:rPr>
          <w:rFonts w:cs="Times New Roman"/>
        </w:rPr>
        <w:t>6</w:t>
      </w:r>
      <w:r w:rsidRPr="003A2A41">
        <w:rPr>
          <w:rFonts w:cs="Times New Roman"/>
        </w:rPr>
        <w:t>) basado en el método de elementos finitos.</w:t>
      </w:r>
      <w:r>
        <w:rPr>
          <w:rFonts w:cs="Times New Roman"/>
        </w:rPr>
        <w:t xml:space="preserve"> Las</w:t>
      </w:r>
      <w:r w:rsidRPr="003A2A41">
        <w:rPr>
          <w:rFonts w:cs="Times New Roman"/>
        </w:rPr>
        <w:t xml:space="preserve"> torres fueron modeladas como una armadura espacial, reproduciendo de forma detallada cada miembro de la armadura conformando la estructura tridimensional de sección triangular equilátera o cuadrada en dependencia de la torre analizada. La estructura en su conjunto se consideró con 6 grados de libertad.</w:t>
      </w:r>
      <w:r>
        <w:rPr>
          <w:rFonts w:cs="Times New Roman"/>
        </w:rPr>
        <w:t xml:space="preserve"> </w:t>
      </w:r>
      <w:r w:rsidRPr="003A2A41">
        <w:rPr>
          <w:rFonts w:cs="Times New Roman"/>
        </w:rPr>
        <w:t xml:space="preserve">Los elementos de la armadura fueron modelados </w:t>
      </w:r>
      <w:r w:rsidRPr="003A2A41">
        <w:rPr>
          <w:rFonts w:cs="Times New Roman"/>
        </w:rPr>
        <w:lastRenderedPageBreak/>
        <w:t>como barras, elementos lineales con dos nudos extremos.</w:t>
      </w:r>
      <w:r w:rsidRPr="005A53B6">
        <w:rPr>
          <w:rFonts w:cs="Times New Roman"/>
        </w:rPr>
        <w:t xml:space="preserve"> </w:t>
      </w:r>
      <w:r w:rsidRPr="003A2A41">
        <w:rPr>
          <w:rFonts w:cs="Times New Roman"/>
        </w:rPr>
        <w:t xml:space="preserve">Las características de la sección de los elementos de la armadura se introducen en el programa, el cual de forma automática determina las propiedades geométricas (área, inercia, etc.).  </w:t>
      </w:r>
    </w:p>
    <w:p w:rsidR="00A05231" w:rsidRPr="002644C4" w:rsidRDefault="00A05231" w:rsidP="002644C4">
      <w:pPr>
        <w:spacing w:line="360" w:lineRule="auto"/>
        <w:rPr>
          <w:rFonts w:cs="Times New Roman"/>
        </w:rPr>
      </w:pPr>
      <w:r w:rsidRPr="003A2A41">
        <w:rPr>
          <w:rFonts w:cs="Times New Roman"/>
        </w:rPr>
        <w:t>Las columnas se consideraron en todos las modelos continuas desde la base hasta la cima, porque las uniones entre ellas es a tope con doble plancha y seis pernos en el sentido longitudinal</w:t>
      </w:r>
      <w:r>
        <w:rPr>
          <w:rFonts w:cs="Times New Roman"/>
        </w:rPr>
        <w:t xml:space="preserve"> </w:t>
      </w:r>
      <w:r w:rsidRPr="002644C4">
        <w:rPr>
          <w:rFonts w:cs="Times New Roman"/>
        </w:rPr>
        <w:t>que garantizan la transmisión de momentos</w:t>
      </w:r>
      <w:r w:rsidRPr="003A2A41">
        <w:rPr>
          <w:rFonts w:cs="Times New Roman"/>
        </w:rPr>
        <w:t xml:space="preserve">. </w:t>
      </w:r>
      <w:r w:rsidRPr="002644C4">
        <w:rPr>
          <w:rFonts w:cs="Times New Roman"/>
        </w:rPr>
        <w:t>Las columnas se encuentran arriostradas por los tranques los cuales disminuyen la longitud de pandeo del elemento y rigidizan la estructura. La unión entre los elementos tranques y columna, se consideró articulada al igual que las diagonales y diagonales secundarias, tranques interiores, tranques y tranques secundarios, debido a que en todos los casos la unión entre estos elementos se realiza mediante uno o dos pernos en dependencia de la torre en cuestión. Las condiciones de apoyo fueron consideradas empotradas debido a que sus patas tienen apoyos independientes empotrados a la cimentación por medio de planchas de acero ancladas con pernos a la masa de hormigón y unidas con pernos a las patas de la torre.</w:t>
      </w:r>
    </w:p>
    <w:p w:rsidR="00A05231" w:rsidRPr="002644C4" w:rsidRDefault="00A05231" w:rsidP="002644C4">
      <w:pPr>
        <w:spacing w:line="360" w:lineRule="auto"/>
        <w:rPr>
          <w:rFonts w:cs="Times New Roman"/>
        </w:rPr>
      </w:pPr>
      <w:r w:rsidRPr="002644C4">
        <w:rPr>
          <w:rFonts w:cs="Times New Roman"/>
        </w:rPr>
        <w:t xml:space="preserve">El material que conforma los elementos de todas las torres es acero de calidad A-36 (Tensión de fluencia 250 </w:t>
      </w:r>
      <w:proofErr w:type="spellStart"/>
      <w:r w:rsidRPr="002644C4">
        <w:rPr>
          <w:rFonts w:cs="Times New Roman"/>
        </w:rPr>
        <w:t>MPa</w:t>
      </w:r>
      <w:proofErr w:type="spellEnd"/>
      <w:r w:rsidRPr="002644C4">
        <w:rPr>
          <w:rFonts w:cs="Times New Roman"/>
        </w:rPr>
        <w:t xml:space="preserve">, Tensión de rotura 400 </w:t>
      </w:r>
      <w:proofErr w:type="spellStart"/>
      <w:r w:rsidRPr="002644C4">
        <w:rPr>
          <w:rFonts w:cs="Times New Roman"/>
        </w:rPr>
        <w:t>MPa</w:t>
      </w:r>
      <w:proofErr w:type="spellEnd"/>
      <w:r w:rsidR="00D464F0">
        <w:rPr>
          <w:rFonts w:cs="Times New Roman"/>
        </w:rPr>
        <w:t xml:space="preserve">),  </w:t>
      </w:r>
      <w:r w:rsidR="00D464F0" w:rsidRPr="002E3D53">
        <w:rPr>
          <w:rFonts w:cs="Times New Roman"/>
        </w:rPr>
        <w:t xml:space="preserve">el módulo de elasticidad del material o módulo de Young </w:t>
      </w:r>
      <m:oMath>
        <m:r>
          <w:rPr>
            <w:rFonts w:ascii="Cambria Math" w:hAnsi="Cambria Math" w:cs="Times New Roman"/>
          </w:rPr>
          <m:t>(E)</m:t>
        </m:r>
      </m:oMath>
      <w:r w:rsidR="00D464F0" w:rsidRPr="002E3D53">
        <w:rPr>
          <w:rFonts w:cs="Times New Roman"/>
        </w:rPr>
        <w:t xml:space="preserve"> es de </w:t>
      </w:r>
      <m:oMath>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5</m:t>
            </m:r>
          </m:sup>
        </m:sSup>
        <m:r>
          <m:rPr>
            <m:sty m:val="p"/>
          </m:rPr>
          <w:rPr>
            <w:rFonts w:ascii="Cambria Math" w:hAnsi="Cambria Math" w:cs="Times New Roman"/>
          </w:rPr>
          <m:t xml:space="preserve"> MPa</m:t>
        </m:r>
      </m:oMath>
      <w:r w:rsidRPr="002644C4">
        <w:rPr>
          <w:rFonts w:cs="Times New Roman"/>
        </w:rPr>
        <w:t>); sus propiedades se consideraron linealmente elásticas y constantes en el tiempo. El valor de la resistencia del acero no es significativo en el análisis del estudio realizado.</w:t>
      </w:r>
    </w:p>
    <w:p w:rsidR="00E4389B" w:rsidRPr="008462A0" w:rsidRDefault="00E4389B" w:rsidP="00E4389B">
      <w:pPr>
        <w:spacing w:after="120" w:line="360" w:lineRule="auto"/>
        <w:rPr>
          <w:b/>
        </w:rPr>
      </w:pPr>
      <w:r>
        <w:rPr>
          <w:b/>
        </w:rPr>
        <w:t>Análisis Modal</w:t>
      </w:r>
    </w:p>
    <w:p w:rsidR="00A05231" w:rsidRPr="003A2A41" w:rsidRDefault="00A05231" w:rsidP="002644C4">
      <w:pPr>
        <w:spacing w:line="360" w:lineRule="auto"/>
        <w:rPr>
          <w:rFonts w:cs="Times New Roman"/>
        </w:rPr>
      </w:pPr>
      <w:r w:rsidRPr="005651CF">
        <w:rPr>
          <w:rFonts w:cs="Times New Roman"/>
        </w:rPr>
        <w:t>El análisis modal fue realizado a las</w:t>
      </w:r>
      <w:r w:rsidR="00E4389B">
        <w:rPr>
          <w:rFonts w:cs="Times New Roman"/>
        </w:rPr>
        <w:t xml:space="preserve"> cuatro</w:t>
      </w:r>
      <w:r w:rsidRPr="005651CF">
        <w:rPr>
          <w:rFonts w:cs="Times New Roman"/>
        </w:rPr>
        <w:t xml:space="preserve"> torres objeto de estudio con el objetivo de obtener sus características dinámicas y establecer criterios generales en cuanto a su comportamiento a partir de la comparación de los resultados obtenidos en estudios internacionales. </w:t>
      </w:r>
      <w:r w:rsidRPr="003A2A41">
        <w:rPr>
          <w:rFonts w:cs="Times New Roman"/>
        </w:rPr>
        <w:t xml:space="preserve">El análisis modal está </w:t>
      </w:r>
      <w:r w:rsidRPr="002644C4">
        <w:rPr>
          <w:rFonts w:cs="Times New Roman"/>
        </w:rPr>
        <w:t xml:space="preserve">basado en la rigidez, el amortiguamiento y la masa de la estructura, </w:t>
      </w:r>
      <w:r w:rsidRPr="003A2A41">
        <w:rPr>
          <w:rFonts w:cs="Times New Roman"/>
        </w:rPr>
        <w:t xml:space="preserve">se basa en el hecho de que las respuestas de las vibraciones de un sistema dinámico invariante en el tiempo pueden ser expresadas como la combinación lineal de un conjunto de movimientos armónicos simples llamados modos naturales de vibración. Los modos naturales de vibración son inherentes a un sistema dinámico y son </w:t>
      </w:r>
      <w:r w:rsidRPr="003A2A41">
        <w:rPr>
          <w:rFonts w:cs="Times New Roman"/>
        </w:rPr>
        <w:lastRenderedPageBreak/>
        <w:t xml:space="preserve">determinados completamente por sus propiedades físicas (masa, amortiguamiento y rigidez)  y su distribución espacial </w:t>
      </w:r>
      <w:r w:rsidRPr="003A2A41">
        <w:rPr>
          <w:rFonts w:cs="Times New Roman"/>
        </w:rPr>
        <w:fldChar w:fldCharType="begin"/>
      </w:r>
      <w:r>
        <w:rPr>
          <w:rFonts w:cs="Times New Roman"/>
        </w:rPr>
        <w:instrText xml:space="preserve"> ADDIN EN.CITE &lt;EndNote&gt;&lt;Cite&gt;&lt;Author&gt;He&lt;/Author&gt;&lt;Year&gt;2001&lt;/Year&gt;&lt;RecNum&gt;293&lt;/RecNum&gt;&lt;DisplayText&gt;(He &amp;amp; Zhi-Fang, 2001)&lt;/DisplayText&gt;&lt;record&gt;&lt;rec-number&gt;293&lt;/rec-number&gt;&lt;foreign-keys&gt;&lt;key app="EN" db-id="500sf09v19s0rqedrrn5a9xw5r92p9dsepaw"&gt;293&lt;/key&gt;&lt;/foreign-keys&gt;&lt;ref-type name="Book"&gt;6&lt;/ref-type&gt;&lt;contributors&gt;&lt;authors&gt;&lt;author&gt;He, Jimin&lt;/author&gt;&lt;author&gt;Fu Zhi-Fang&lt;/author&gt;&lt;/authors&gt;&lt;/contributors&gt;&lt;titles&gt;&lt;title&gt;Modal Analysis&lt;/title&gt;&lt;/titles&gt;&lt;dates&gt;&lt;year&gt;2001&lt;/year&gt;&lt;/dates&gt;&lt;publisher&gt;Butterworth-Heinemann, Elsevier&lt;/publisher&gt;&lt;urls&gt;&lt;/urls&gt;&lt;/record&gt;&lt;/Cite&gt;&lt;/EndNote&gt;</w:instrText>
      </w:r>
      <w:r w:rsidRPr="003A2A41">
        <w:rPr>
          <w:rFonts w:cs="Times New Roman"/>
        </w:rPr>
        <w:fldChar w:fldCharType="separate"/>
      </w:r>
      <w:r>
        <w:rPr>
          <w:rFonts w:cs="Times New Roman"/>
        </w:rPr>
        <w:t>(</w:t>
      </w:r>
      <w:hyperlink w:anchor="_ENREF_11" w:tooltip="He, 2001 #293" w:history="1">
        <w:r w:rsidR="007B49D4">
          <w:rPr>
            <w:rFonts w:cs="Times New Roman"/>
          </w:rPr>
          <w:t>He &amp; Zhi-Fang, 2001</w:t>
        </w:r>
      </w:hyperlink>
      <w:r>
        <w:rPr>
          <w:rFonts w:cs="Times New Roman"/>
        </w:rPr>
        <w:t>)</w:t>
      </w:r>
      <w:r w:rsidRPr="003A2A41">
        <w:rPr>
          <w:rFonts w:cs="Times New Roman"/>
        </w:rPr>
        <w:fldChar w:fldCharType="end"/>
      </w:r>
      <w:r w:rsidRPr="003A2A41">
        <w:rPr>
          <w:rFonts w:cs="Times New Roman"/>
        </w:rPr>
        <w:t>.</w:t>
      </w:r>
    </w:p>
    <w:p w:rsidR="00A05231" w:rsidRPr="00E4389B" w:rsidRDefault="00A05231" w:rsidP="00654284">
      <w:pPr>
        <w:spacing w:line="360" w:lineRule="auto"/>
        <w:rPr>
          <w:rFonts w:cs="Times New Roman"/>
        </w:rPr>
      </w:pPr>
      <w:r w:rsidRPr="002644C4">
        <w:rPr>
          <w:rFonts w:cs="Times New Roman"/>
        </w:rPr>
        <w:t xml:space="preserve">El análisis modal fue realizado a las </w:t>
      </w:r>
      <w:r w:rsidR="00654284">
        <w:rPr>
          <w:rFonts w:cs="Times New Roman"/>
        </w:rPr>
        <w:t>cuatro</w:t>
      </w:r>
      <w:r w:rsidRPr="002644C4">
        <w:rPr>
          <w:rFonts w:cs="Times New Roman"/>
        </w:rPr>
        <w:t xml:space="preserve"> torres utilizando como herramienta el </w:t>
      </w:r>
      <w:r w:rsidRPr="002E7D9B">
        <w:rPr>
          <w:rFonts w:cs="Times New Roman"/>
        </w:rPr>
        <w:t xml:space="preserve">software de análisis de estructuras SAP-2000 versión </w:t>
      </w:r>
      <w:r w:rsidR="00E4389B">
        <w:rPr>
          <w:rFonts w:cs="Times New Roman"/>
        </w:rPr>
        <w:t>16.</w:t>
      </w:r>
      <w:r w:rsidRPr="002E7D9B">
        <w:rPr>
          <w:rFonts w:cs="Times New Roman"/>
        </w:rPr>
        <w:t xml:space="preserve"> Este software proporciona dos métodos para la realización de análisis modal: el método del </w:t>
      </w:r>
      <w:proofErr w:type="spellStart"/>
      <w:r w:rsidRPr="002E7D9B">
        <w:rPr>
          <w:rFonts w:cs="Times New Roman"/>
        </w:rPr>
        <w:t>Eigenvector</w:t>
      </w:r>
      <w:proofErr w:type="spellEnd"/>
      <w:r w:rsidRPr="002E7D9B">
        <w:rPr>
          <w:rFonts w:cs="Times New Roman"/>
        </w:rPr>
        <w:t xml:space="preserve"> (Vectores Propios) y el Método de </w:t>
      </w:r>
      <w:r w:rsidR="00083948">
        <w:rPr>
          <w:rFonts w:cs="Times New Roman"/>
        </w:rPr>
        <w:t xml:space="preserve">Ritz. El método del </w:t>
      </w:r>
      <w:proofErr w:type="spellStart"/>
      <w:r w:rsidR="00083948">
        <w:rPr>
          <w:rFonts w:cs="Times New Roman"/>
        </w:rPr>
        <w:t>Eigenvector</w:t>
      </w:r>
      <w:proofErr w:type="spellEnd"/>
      <w:r w:rsidRPr="002E7D9B">
        <w:rPr>
          <w:rFonts w:cs="Times New Roman"/>
        </w:rPr>
        <w:t xml:space="preserve"> es el utilizado en este trabajo ya que determina la forma de los modos de vibraciones libres sin amortiguamiento (vectores propios) y las frecuencias propias (valores propios) de la estructura. </w:t>
      </w:r>
      <w:r w:rsidRPr="00E4389B">
        <w:rPr>
          <w:rFonts w:cs="Times New Roman"/>
        </w:rPr>
        <w:t xml:space="preserve">Las masas de cada elemento </w:t>
      </w:r>
      <w:r w:rsidR="00E4389B">
        <w:rPr>
          <w:rFonts w:cs="Times New Roman"/>
        </w:rPr>
        <w:t xml:space="preserve">y de las antenas </w:t>
      </w:r>
      <w:r w:rsidRPr="00E4389B">
        <w:rPr>
          <w:rFonts w:cs="Times New Roman"/>
        </w:rPr>
        <w:t xml:space="preserve">fueron concentradas en los puntos de intersección de las columnas de la torre con los tranques y las diagonales, para evitar la formación de modos locales que no aportan información de la estructura en su conjunto. </w:t>
      </w:r>
    </w:p>
    <w:p w:rsidR="00654284" w:rsidRDefault="00654284" w:rsidP="00A92FE5">
      <w:pPr>
        <w:spacing w:after="0" w:line="360" w:lineRule="auto"/>
        <w:rPr>
          <w:rFonts w:cs="Times New Roman"/>
        </w:rPr>
      </w:pPr>
      <w:r w:rsidRPr="003A2A41">
        <w:rPr>
          <w:rFonts w:cs="Times New Roman"/>
          <w:szCs w:val="24"/>
          <w:lang w:eastAsia="es-ES"/>
        </w:rPr>
        <w:t>Fueron seleccionados dos aspectos fundamentales que permiten caracterizar el comportamiento dinámico de las torres: período</w:t>
      </w:r>
      <w:r>
        <w:rPr>
          <w:rFonts w:cs="Times New Roman"/>
          <w:szCs w:val="24"/>
          <w:lang w:eastAsia="es-ES"/>
        </w:rPr>
        <w:t>s de oscilación y por</w:t>
      </w:r>
      <w:r w:rsidR="007C7E62">
        <w:rPr>
          <w:rFonts w:cs="Times New Roman"/>
          <w:szCs w:val="24"/>
          <w:lang w:eastAsia="es-ES"/>
        </w:rPr>
        <w:t xml:space="preserve"> </w:t>
      </w:r>
      <w:r w:rsidRPr="003A2A41">
        <w:rPr>
          <w:rFonts w:cs="Times New Roman"/>
          <w:szCs w:val="24"/>
          <w:lang w:eastAsia="es-ES"/>
        </w:rPr>
        <w:t>ciento de participación de las masas según cada modo.</w:t>
      </w:r>
      <w:r>
        <w:rPr>
          <w:rFonts w:cs="Times New Roman"/>
          <w:szCs w:val="24"/>
          <w:lang w:eastAsia="es-ES"/>
        </w:rPr>
        <w:t xml:space="preserve"> </w:t>
      </w:r>
      <w:r>
        <w:rPr>
          <w:rFonts w:cs="Times New Roman"/>
          <w:bCs/>
          <w:iCs/>
        </w:rPr>
        <w:t>Los por</w:t>
      </w:r>
      <w:r w:rsidR="007C7E62">
        <w:rPr>
          <w:rFonts w:cs="Times New Roman"/>
          <w:bCs/>
          <w:iCs/>
        </w:rPr>
        <w:t xml:space="preserve"> </w:t>
      </w:r>
      <w:r w:rsidRPr="003A2A41">
        <w:rPr>
          <w:rFonts w:cs="Times New Roman"/>
          <w:bCs/>
          <w:iCs/>
        </w:rPr>
        <w:t xml:space="preserve">ciento de participación de la masa  están determinados por la importancia relativa de cada modo en la respuesta dinámica de la estructura </w:t>
      </w:r>
      <w:r w:rsidRPr="003A2A41">
        <w:rPr>
          <w:rFonts w:cs="Times New Roman"/>
          <w:bCs/>
          <w:iCs/>
        </w:rPr>
        <w:fldChar w:fldCharType="begin"/>
      </w:r>
      <w:r>
        <w:rPr>
          <w:rFonts w:cs="Times New Roman"/>
          <w:bCs/>
          <w:iCs/>
        </w:rPr>
        <w:instrText xml:space="preserve"> ADDIN EN.CITE &lt;EndNote&gt;&lt;Cite&gt;&lt;Author&gt;Computers and Structures&lt;/Author&gt;&lt;Year&gt;2007&lt;/Year&gt;&lt;RecNum&gt;2011&lt;/RecNum&gt;&lt;DisplayText&gt;(Computers and Structures, 2007)&lt;/DisplayText&gt;&lt;record&gt;&lt;rec-number&gt;2011&lt;/rec-number&gt;&lt;foreign-keys&gt;&lt;key app="EN" db-id="500sf09v19s0rqedrrn5a9xw5r92p9dsepaw"&gt;2011&lt;/key&gt;&lt;/foreign-keys&gt;&lt;ref-type name="Report"&gt;27&lt;/ref-type&gt;&lt;contributors&gt;&lt;authors&gt;&lt;author&gt;Computers and Structures, Inc. &lt;/author&gt;&lt;/authors&gt;&lt;/contributors&gt;&lt;titles&gt;&lt;title&gt;CSI Analysis Reference Manual For SAP2000®, ETABS®, and SAFE™&lt;/title&gt;&lt;/titles&gt;&lt;dates&gt;&lt;year&gt;2007&lt;/year&gt;&lt;/dates&gt;&lt;pub-location&gt;Berkeley, California, USA&lt;/pub-location&gt;&lt;urls&gt;&lt;/urls&gt;&lt;/record&gt;&lt;/Cite&gt;&lt;/EndNote&gt;</w:instrText>
      </w:r>
      <w:r w:rsidRPr="003A2A41">
        <w:rPr>
          <w:rFonts w:cs="Times New Roman"/>
          <w:bCs/>
          <w:iCs/>
        </w:rPr>
        <w:fldChar w:fldCharType="separate"/>
      </w:r>
      <w:r>
        <w:rPr>
          <w:rFonts w:cs="Times New Roman"/>
          <w:bCs/>
          <w:iCs/>
          <w:noProof/>
        </w:rPr>
        <w:t>(</w:t>
      </w:r>
      <w:hyperlink w:anchor="_ENREF_6" w:tooltip="Computers and Structures, 2007 #2011" w:history="1">
        <w:r w:rsidR="007B49D4">
          <w:rPr>
            <w:rFonts w:cs="Times New Roman"/>
            <w:bCs/>
            <w:iCs/>
            <w:noProof/>
          </w:rPr>
          <w:t>Computers and Structures, 2007</w:t>
        </w:r>
      </w:hyperlink>
      <w:r>
        <w:rPr>
          <w:rFonts w:cs="Times New Roman"/>
          <w:bCs/>
          <w:iCs/>
          <w:noProof/>
        </w:rPr>
        <w:t>)</w:t>
      </w:r>
      <w:r w:rsidRPr="003A2A41">
        <w:rPr>
          <w:rFonts w:cs="Times New Roman"/>
          <w:bCs/>
          <w:iCs/>
        </w:rPr>
        <w:fldChar w:fldCharType="end"/>
      </w:r>
      <w:r w:rsidRPr="003A2A41">
        <w:rPr>
          <w:rFonts w:cs="Times New Roman"/>
          <w:bCs/>
          <w:iCs/>
        </w:rPr>
        <w:t xml:space="preserve">.  Estos valores representan el grado en que la respuesta dinámica es excitada por un modo específico. </w:t>
      </w:r>
      <w:r w:rsidRPr="003A2A41">
        <w:rPr>
          <w:rFonts w:cs="Times New Roman"/>
        </w:rPr>
        <w:t xml:space="preserve">El factor de participación (Li) y la masa modal (Mi) se definen </w:t>
      </w:r>
      <w:r>
        <w:rPr>
          <w:rFonts w:cs="Times New Roman"/>
        </w:rPr>
        <w:t>según las ecuaciones 1 y 2.</w:t>
      </w:r>
    </w:p>
    <w:p w:rsidR="00654284" w:rsidRDefault="00654284" w:rsidP="00A92FE5">
      <w:pPr>
        <w:autoSpaceDE w:val="0"/>
        <w:autoSpaceDN w:val="0"/>
        <w:adjustRightInd w:val="0"/>
        <w:spacing w:after="0"/>
        <w:jc w:val="center"/>
      </w:pPr>
      <w:r w:rsidRPr="00622E4A">
        <w:rPr>
          <w:position w:val="-30"/>
        </w:rPr>
        <w:object w:dxaOrig="1260" w:dyaOrig="700">
          <v:shape id="_x0000_i1027" type="#_x0000_t75" style="width:63.85pt;height:35.15pt" o:ole="" o:allowoverlap="f">
            <v:imagedata r:id="rId15" o:title=""/>
          </v:shape>
          <o:OLEObject Type="Embed" ProgID="Equation.3" ShapeID="_x0000_i1027" DrawAspect="Content" ObjectID="_1617151920" r:id="rId16"/>
        </w:object>
      </w:r>
    </w:p>
    <w:p w:rsidR="00654284" w:rsidRPr="001B2748" w:rsidRDefault="00654284" w:rsidP="00A92FE5">
      <w:pPr>
        <w:pStyle w:val="Descripcin"/>
        <w:spacing w:after="0"/>
        <w:jc w:val="center"/>
        <w:rPr>
          <w:rFonts w:cs="Times New Roman"/>
          <w:i w:val="0"/>
          <w:sz w:val="22"/>
          <w:szCs w:val="22"/>
        </w:rPr>
      </w:pPr>
      <w:r w:rsidRPr="001B2748">
        <w:rPr>
          <w:i w:val="0"/>
          <w:sz w:val="22"/>
          <w:szCs w:val="22"/>
        </w:rPr>
        <w:t xml:space="preserve">Ecuación </w:t>
      </w:r>
      <w:r w:rsidRPr="001B2748">
        <w:rPr>
          <w:i w:val="0"/>
          <w:sz w:val="22"/>
          <w:szCs w:val="22"/>
        </w:rPr>
        <w:fldChar w:fldCharType="begin"/>
      </w:r>
      <w:r w:rsidRPr="001B2748">
        <w:rPr>
          <w:i w:val="0"/>
          <w:sz w:val="22"/>
          <w:szCs w:val="22"/>
        </w:rPr>
        <w:instrText xml:space="preserve"> SEQ Ecuación_2. \* ARABIC </w:instrText>
      </w:r>
      <w:r w:rsidRPr="001B2748">
        <w:rPr>
          <w:i w:val="0"/>
          <w:sz w:val="22"/>
          <w:szCs w:val="22"/>
        </w:rPr>
        <w:fldChar w:fldCharType="separate"/>
      </w:r>
      <w:r w:rsidRPr="001B2748">
        <w:rPr>
          <w:i w:val="0"/>
          <w:noProof/>
          <w:sz w:val="22"/>
          <w:szCs w:val="22"/>
        </w:rPr>
        <w:t>1</w:t>
      </w:r>
      <w:r w:rsidRPr="001B2748">
        <w:rPr>
          <w:i w:val="0"/>
          <w:sz w:val="22"/>
          <w:szCs w:val="22"/>
        </w:rPr>
        <w:fldChar w:fldCharType="end"/>
      </w:r>
    </w:p>
    <w:p w:rsidR="00654284" w:rsidRDefault="00654284" w:rsidP="00A92FE5">
      <w:pPr>
        <w:autoSpaceDE w:val="0"/>
        <w:autoSpaceDN w:val="0"/>
        <w:adjustRightInd w:val="0"/>
        <w:spacing w:after="0"/>
        <w:jc w:val="center"/>
      </w:pPr>
      <w:r w:rsidRPr="00622E4A">
        <w:rPr>
          <w:position w:val="-30"/>
        </w:rPr>
        <w:object w:dxaOrig="1440" w:dyaOrig="700">
          <v:shape id="_x0000_i1028" type="#_x0000_t75" style="width:1in;height:35.15pt" o:ole="" o:allowoverlap="f">
            <v:imagedata r:id="rId17" o:title=""/>
          </v:shape>
          <o:OLEObject Type="Embed" ProgID="Equation.3" ShapeID="_x0000_i1028" DrawAspect="Content" ObjectID="_1617151921" r:id="rId18"/>
        </w:object>
      </w:r>
    </w:p>
    <w:p w:rsidR="00654284" w:rsidRPr="001B2748" w:rsidRDefault="00654284" w:rsidP="00A92FE5">
      <w:pPr>
        <w:pStyle w:val="Descripcin"/>
        <w:spacing w:after="0"/>
        <w:jc w:val="center"/>
        <w:rPr>
          <w:i w:val="0"/>
          <w:sz w:val="22"/>
          <w:szCs w:val="22"/>
        </w:rPr>
      </w:pPr>
      <w:r w:rsidRPr="001B2748">
        <w:rPr>
          <w:i w:val="0"/>
          <w:sz w:val="22"/>
          <w:szCs w:val="22"/>
        </w:rPr>
        <w:t xml:space="preserve">Ecuación </w:t>
      </w:r>
      <w:r w:rsidRPr="001B2748">
        <w:rPr>
          <w:i w:val="0"/>
          <w:sz w:val="22"/>
          <w:szCs w:val="22"/>
        </w:rPr>
        <w:fldChar w:fldCharType="begin"/>
      </w:r>
      <w:r w:rsidRPr="001B2748">
        <w:rPr>
          <w:i w:val="0"/>
          <w:sz w:val="22"/>
          <w:szCs w:val="22"/>
        </w:rPr>
        <w:instrText xml:space="preserve"> SEQ Ecuación_2. \* ARABIC </w:instrText>
      </w:r>
      <w:r w:rsidRPr="001B2748">
        <w:rPr>
          <w:i w:val="0"/>
          <w:sz w:val="22"/>
          <w:szCs w:val="22"/>
        </w:rPr>
        <w:fldChar w:fldCharType="separate"/>
      </w:r>
      <w:r w:rsidRPr="001B2748">
        <w:rPr>
          <w:i w:val="0"/>
          <w:noProof/>
          <w:sz w:val="22"/>
          <w:szCs w:val="22"/>
        </w:rPr>
        <w:t>2</w:t>
      </w:r>
      <w:r w:rsidRPr="001B2748">
        <w:rPr>
          <w:i w:val="0"/>
          <w:sz w:val="22"/>
          <w:szCs w:val="22"/>
        </w:rPr>
        <w:fldChar w:fldCharType="end"/>
      </w:r>
    </w:p>
    <w:p w:rsidR="00654284" w:rsidRPr="003A2A41" w:rsidRDefault="00654284" w:rsidP="00A92FE5">
      <w:pPr>
        <w:autoSpaceDE w:val="0"/>
        <w:autoSpaceDN w:val="0"/>
        <w:adjustRightInd w:val="0"/>
        <w:spacing w:after="0"/>
        <w:jc w:val="left"/>
        <w:rPr>
          <w:rFonts w:cs="Times New Roman"/>
          <w:sz w:val="23"/>
          <w:szCs w:val="23"/>
        </w:rPr>
      </w:pPr>
      <w:r w:rsidRPr="003A2A41">
        <w:rPr>
          <w:rFonts w:cs="Times New Roman"/>
        </w:rPr>
        <w:t>Donde:</w:t>
      </w:r>
    </w:p>
    <w:p w:rsidR="00654284" w:rsidRPr="003A2A41" w:rsidRDefault="000261C9" w:rsidP="00A92FE5">
      <w:pPr>
        <w:autoSpaceDE w:val="0"/>
        <w:autoSpaceDN w:val="0"/>
        <w:adjustRightInd w:val="0"/>
        <w:spacing w:after="0"/>
        <w:rPr>
          <w:rFonts w:cs="Times New Roman"/>
          <w:sz w:val="23"/>
          <w:szCs w:val="23"/>
        </w:rPr>
      </w:pPr>
      <m:oMath>
        <m:r>
          <w:rPr>
            <w:rFonts w:ascii="Cambria Math" w:hAnsi="Cambria Math" w:cs="Times New Roman"/>
            <w:sz w:val="23"/>
            <w:szCs w:val="23"/>
          </w:rPr>
          <m:t>mj</m:t>
        </m:r>
      </m:oMath>
      <w:r w:rsidR="00654284" w:rsidRPr="003A2A41">
        <w:rPr>
          <w:rFonts w:cs="Times New Roman"/>
          <w:sz w:val="23"/>
          <w:szCs w:val="23"/>
        </w:rPr>
        <w:t xml:space="preserve"> = masas concentradas</w:t>
      </w:r>
    </w:p>
    <w:p w:rsidR="00654284" w:rsidRPr="003A2A41" w:rsidRDefault="000261C9" w:rsidP="00A92FE5">
      <w:pPr>
        <w:autoSpaceDE w:val="0"/>
        <w:autoSpaceDN w:val="0"/>
        <w:adjustRightInd w:val="0"/>
        <w:spacing w:after="0"/>
        <w:rPr>
          <w:rFonts w:cs="Times New Roman"/>
          <w:sz w:val="23"/>
          <w:szCs w:val="23"/>
        </w:rPr>
      </w:pPr>
      <m:oMath>
        <m:r>
          <w:rPr>
            <w:rFonts w:ascii="Cambria Math" w:hAnsi="Cambria Math" w:cs="Times New Roman"/>
            <w:sz w:val="23"/>
            <w:szCs w:val="23"/>
          </w:rPr>
          <m:t xml:space="preserve">aij </m:t>
        </m:r>
      </m:oMath>
      <w:r w:rsidR="00654284" w:rsidRPr="003A2A41">
        <w:rPr>
          <w:rFonts w:cs="Times New Roman"/>
          <w:sz w:val="23"/>
          <w:szCs w:val="23"/>
        </w:rPr>
        <w:t xml:space="preserve">= desplazamiento de la masa </w:t>
      </w:r>
      <m:oMath>
        <m:r>
          <w:rPr>
            <w:rFonts w:ascii="Cambria Math" w:hAnsi="Cambria Math" w:cs="Times New Roman"/>
            <w:sz w:val="23"/>
            <w:szCs w:val="23"/>
          </w:rPr>
          <m:t>j</m:t>
        </m:r>
      </m:oMath>
      <w:r w:rsidR="00654284" w:rsidRPr="003A2A41">
        <w:rPr>
          <w:rFonts w:cs="Times New Roman"/>
          <w:sz w:val="23"/>
          <w:szCs w:val="23"/>
        </w:rPr>
        <w:t xml:space="preserve"> en el modo </w:t>
      </w:r>
      <m:oMath>
        <m:r>
          <w:rPr>
            <w:rFonts w:ascii="Cambria Math" w:hAnsi="Cambria Math" w:cs="Times New Roman"/>
            <w:sz w:val="23"/>
            <w:szCs w:val="23"/>
          </w:rPr>
          <m:t>i</m:t>
        </m:r>
      </m:oMath>
      <w:r w:rsidR="00654284" w:rsidRPr="003A2A41">
        <w:rPr>
          <w:rFonts w:cs="Times New Roman"/>
          <w:sz w:val="23"/>
          <w:szCs w:val="23"/>
        </w:rPr>
        <w:t xml:space="preserve"> </w:t>
      </w:r>
    </w:p>
    <w:p w:rsidR="00654284" w:rsidRPr="003A2A41" w:rsidRDefault="00654284" w:rsidP="00654284">
      <w:pPr>
        <w:rPr>
          <w:rFonts w:cs="Times New Roman"/>
        </w:rPr>
      </w:pPr>
      <w:r w:rsidRPr="003A2A41">
        <w:rPr>
          <w:rFonts w:cs="Times New Roman"/>
        </w:rPr>
        <w:t xml:space="preserve">La relación  </w:t>
      </w:r>
      <w:r w:rsidR="000261C9" w:rsidRPr="003A2A41">
        <w:rPr>
          <w:rFonts w:cs="Times New Roman"/>
          <w:position w:val="-30"/>
        </w:rPr>
        <w:object w:dxaOrig="420" w:dyaOrig="740">
          <v:shape id="_x0000_i1029" type="#_x0000_t75" style="width:21.85pt;height:38.15pt" o:ole="">
            <v:imagedata r:id="rId19" o:title=""/>
          </v:shape>
          <o:OLEObject Type="Embed" ProgID="Equation.3" ShapeID="_x0000_i1029" DrawAspect="Content" ObjectID="_1617151922" r:id="rId20"/>
        </w:object>
      </w:r>
      <w:r w:rsidRPr="003A2A41">
        <w:rPr>
          <w:rFonts w:cs="Times New Roman"/>
        </w:rPr>
        <w:t xml:space="preserve">puede entenderse como la cantidad de masa que tiene participación en una respuesta modal específica. La relación de participación de la masa para un modo dado se calcula con la expresión de la ecuación </w:t>
      </w:r>
      <w:r>
        <w:rPr>
          <w:rFonts w:cs="Times New Roman"/>
        </w:rPr>
        <w:t>3.</w:t>
      </w:r>
    </w:p>
    <w:p w:rsidR="00654284" w:rsidRPr="003A2A41" w:rsidRDefault="00654284" w:rsidP="00654284">
      <w:pPr>
        <w:autoSpaceDE w:val="0"/>
        <w:autoSpaceDN w:val="0"/>
        <w:adjustRightInd w:val="0"/>
        <w:jc w:val="center"/>
        <w:rPr>
          <w:rFonts w:cs="Times New Roman"/>
          <w:szCs w:val="23"/>
        </w:rPr>
      </w:pPr>
      <w:r w:rsidRPr="003A2A41">
        <w:rPr>
          <w:rFonts w:cs="Times New Roman"/>
          <w:position w:val="-30"/>
          <w:szCs w:val="23"/>
        </w:rPr>
        <w:object w:dxaOrig="1180" w:dyaOrig="720">
          <v:shape id="_x0000_i1030" type="#_x0000_t75" style="width:61.3pt;height:36.85pt" o:ole="">
            <v:imagedata r:id="rId21" o:title=""/>
          </v:shape>
          <o:OLEObject Type="Embed" ProgID="Equation.3" ShapeID="_x0000_i1030" DrawAspect="Content" ObjectID="_1617151923" r:id="rId22"/>
        </w:object>
      </w:r>
    </w:p>
    <w:p w:rsidR="00654284" w:rsidRPr="003C1248" w:rsidRDefault="00654284" w:rsidP="00654284">
      <w:pPr>
        <w:pStyle w:val="Descripcin"/>
        <w:jc w:val="center"/>
        <w:rPr>
          <w:rFonts w:cs="Times New Roman"/>
          <w:i w:val="0"/>
          <w:sz w:val="22"/>
          <w:szCs w:val="22"/>
        </w:rPr>
      </w:pPr>
      <w:r w:rsidRPr="003C1248">
        <w:rPr>
          <w:i w:val="0"/>
          <w:sz w:val="22"/>
          <w:szCs w:val="22"/>
        </w:rPr>
        <w:t xml:space="preserve">Ecuación </w:t>
      </w:r>
      <w:r w:rsidRPr="003C1248">
        <w:rPr>
          <w:i w:val="0"/>
          <w:sz w:val="22"/>
          <w:szCs w:val="22"/>
        </w:rPr>
        <w:fldChar w:fldCharType="begin"/>
      </w:r>
      <w:r w:rsidRPr="003C1248">
        <w:rPr>
          <w:i w:val="0"/>
          <w:sz w:val="22"/>
          <w:szCs w:val="22"/>
        </w:rPr>
        <w:instrText xml:space="preserve"> SEQ Ecuación_2. \* ARABIC </w:instrText>
      </w:r>
      <w:r w:rsidRPr="003C1248">
        <w:rPr>
          <w:i w:val="0"/>
          <w:sz w:val="22"/>
          <w:szCs w:val="22"/>
        </w:rPr>
        <w:fldChar w:fldCharType="separate"/>
      </w:r>
      <w:r w:rsidRPr="003C1248">
        <w:rPr>
          <w:i w:val="0"/>
          <w:noProof/>
          <w:sz w:val="22"/>
          <w:szCs w:val="22"/>
        </w:rPr>
        <w:t>3</w:t>
      </w:r>
      <w:r w:rsidRPr="003C1248">
        <w:rPr>
          <w:i w:val="0"/>
          <w:sz w:val="22"/>
          <w:szCs w:val="22"/>
        </w:rPr>
        <w:fldChar w:fldCharType="end"/>
      </w:r>
    </w:p>
    <w:p w:rsidR="00654284" w:rsidRPr="003A2A41" w:rsidRDefault="00654284" w:rsidP="00654284">
      <w:pPr>
        <w:autoSpaceDE w:val="0"/>
        <w:autoSpaceDN w:val="0"/>
        <w:adjustRightInd w:val="0"/>
        <w:rPr>
          <w:rFonts w:cs="Times New Roman"/>
        </w:rPr>
      </w:pPr>
      <w:r w:rsidRPr="003A2A41">
        <w:rPr>
          <w:rFonts w:cs="Times New Roman"/>
        </w:rPr>
        <w:t xml:space="preserve">Donde </w:t>
      </w:r>
      <w:proofErr w:type="spellStart"/>
      <w:r w:rsidRPr="003A2A41">
        <w:rPr>
          <w:rFonts w:cs="Times New Roman"/>
        </w:rPr>
        <w:t>M</w:t>
      </w:r>
      <w:r w:rsidRPr="003A2A41">
        <w:rPr>
          <w:rFonts w:cs="Times New Roman"/>
          <w:vertAlign w:val="subscript"/>
        </w:rPr>
        <w:t>total</w:t>
      </w:r>
      <w:proofErr w:type="spellEnd"/>
      <w:r w:rsidR="00A170D5">
        <w:rPr>
          <w:rFonts w:cs="Times New Roman"/>
        </w:rPr>
        <w:t xml:space="preserve"> es </w:t>
      </w:r>
      <w:r w:rsidRPr="003A2A41">
        <w:rPr>
          <w:rFonts w:cs="Times New Roman"/>
        </w:rPr>
        <w:t xml:space="preserve">la masa total del sistema. Estas relaciones son expresadas en porcentaje. </w:t>
      </w:r>
    </w:p>
    <w:p w:rsidR="00654284" w:rsidRPr="003A2A41" w:rsidRDefault="00654284" w:rsidP="00654284">
      <w:pPr>
        <w:spacing w:line="360" w:lineRule="auto"/>
        <w:rPr>
          <w:rFonts w:cs="Times New Roman"/>
        </w:rPr>
      </w:pPr>
      <w:r w:rsidRPr="003A2A41">
        <w:rPr>
          <w:rFonts w:cs="Times New Roman"/>
          <w:szCs w:val="24"/>
        </w:rPr>
        <w:t>La herramienta SAP 2000 utilizada para este análisis, permite fijar la cantidad de modos de vibración que se requieran analizar, logrando la obtención de los períodos de oscilación y el</w:t>
      </w:r>
      <w:r>
        <w:rPr>
          <w:rFonts w:cs="Times New Roman"/>
          <w:szCs w:val="24"/>
        </w:rPr>
        <w:t xml:space="preserve"> por</w:t>
      </w:r>
      <w:r w:rsidR="007C7E62">
        <w:rPr>
          <w:rFonts w:cs="Times New Roman"/>
          <w:szCs w:val="24"/>
        </w:rPr>
        <w:t xml:space="preserve"> </w:t>
      </w:r>
      <w:r w:rsidRPr="003A2A41">
        <w:rPr>
          <w:rFonts w:cs="Times New Roman"/>
          <w:szCs w:val="24"/>
        </w:rPr>
        <w:t>ciento de participación de la masa que involucra cada uno de los modos.</w:t>
      </w:r>
      <w:r>
        <w:rPr>
          <w:rFonts w:cs="Times New Roman"/>
          <w:szCs w:val="24"/>
        </w:rPr>
        <w:t xml:space="preserve"> </w:t>
      </w:r>
      <w:r w:rsidRPr="003A2A41">
        <w:rPr>
          <w:rFonts w:cs="Times New Roman"/>
          <w:szCs w:val="24"/>
        </w:rPr>
        <w:t>El análisis modal de las torres fue considerado hasta el modo número 30.</w:t>
      </w:r>
      <w:r>
        <w:rPr>
          <w:rFonts w:cs="Times New Roman"/>
          <w:szCs w:val="24"/>
        </w:rPr>
        <w:t xml:space="preserve"> </w:t>
      </w:r>
    </w:p>
    <w:p w:rsidR="00B97AA9" w:rsidRDefault="0020404B" w:rsidP="00B97AA9">
      <w:pPr>
        <w:spacing w:after="0" w:line="360" w:lineRule="auto"/>
        <w:rPr>
          <w:b/>
        </w:rPr>
      </w:pPr>
      <w:r>
        <w:rPr>
          <w:b/>
        </w:rPr>
        <w:t>Definición de parámetros para e</w:t>
      </w:r>
      <w:r w:rsidR="00B97AA9" w:rsidRPr="00B97AA9">
        <w:rPr>
          <w:b/>
        </w:rPr>
        <w:t xml:space="preserve">studio de sensibilidad </w:t>
      </w:r>
      <w:r>
        <w:rPr>
          <w:b/>
        </w:rPr>
        <w:t>en</w:t>
      </w:r>
      <w:r w:rsidR="00B97AA9" w:rsidRPr="00B97AA9">
        <w:rPr>
          <w:b/>
        </w:rPr>
        <w:t xml:space="preserve"> la colocación de </w:t>
      </w:r>
      <w:r>
        <w:rPr>
          <w:b/>
        </w:rPr>
        <w:t xml:space="preserve">los </w:t>
      </w:r>
      <w:r w:rsidR="00B97AA9" w:rsidRPr="00B97AA9">
        <w:rPr>
          <w:b/>
        </w:rPr>
        <w:t xml:space="preserve">acelerómetros </w:t>
      </w:r>
    </w:p>
    <w:p w:rsidR="00B97AA9" w:rsidRDefault="00B97AA9" w:rsidP="00B97AA9">
      <w:pPr>
        <w:spacing w:after="0" w:line="360" w:lineRule="auto"/>
        <w:rPr>
          <w:rFonts w:cs="Times New Roman"/>
        </w:rPr>
      </w:pPr>
      <w:r>
        <w:t xml:space="preserve">En la segunda parte del trabajo </w:t>
      </w:r>
      <w:r w:rsidRPr="000A243F">
        <w:t>se realiza un estudio de sensibilidad para la colocación de acelerómetros</w:t>
      </w:r>
      <w:r>
        <w:t xml:space="preserve"> utilizando la técnica </w:t>
      </w:r>
      <w:r w:rsidR="00EF7D22">
        <w:t xml:space="preserve">de </w:t>
      </w:r>
      <w:r w:rsidRPr="002E3D53">
        <w:rPr>
          <w:rFonts w:cs="Times New Roman"/>
        </w:rPr>
        <w:t xml:space="preserve">los valores </w:t>
      </w:r>
      <w:proofErr w:type="spellStart"/>
      <w:r w:rsidRPr="002E3D53">
        <w:rPr>
          <w:rFonts w:cs="Times New Roman"/>
        </w:rPr>
        <w:t>AutoMAC</w:t>
      </w:r>
      <w:proofErr w:type="spellEnd"/>
      <w:r w:rsidRPr="000A243F">
        <w:t xml:space="preserve"> en vista de realizar posteriores mediciones a escala real</w:t>
      </w:r>
      <w:r>
        <w:t xml:space="preserve"> de las cuatro torres </w:t>
      </w:r>
      <w:proofErr w:type="spellStart"/>
      <w:r>
        <w:t>autosoportadas</w:t>
      </w:r>
      <w:proofErr w:type="spellEnd"/>
      <w:r>
        <w:t xml:space="preserve"> objeto de estudio. </w:t>
      </w:r>
    </w:p>
    <w:p w:rsidR="00356DE3" w:rsidRDefault="00B97AA9" w:rsidP="00B97AA9">
      <w:pPr>
        <w:spacing w:after="0" w:line="360" w:lineRule="auto"/>
        <w:rPr>
          <w:rFonts w:cs="Times New Roman"/>
        </w:rPr>
      </w:pPr>
      <w:r>
        <w:rPr>
          <w:rFonts w:cs="Times New Roman"/>
        </w:rPr>
        <w:t>L</w:t>
      </w:r>
      <w:r w:rsidRPr="00B97AA9">
        <w:rPr>
          <w:rFonts w:cs="Times New Roman"/>
        </w:rPr>
        <w:t>a ubicación de los sensores</w:t>
      </w:r>
      <w:r>
        <w:rPr>
          <w:rFonts w:cs="Times New Roman"/>
        </w:rPr>
        <w:t xml:space="preserve"> es un aspecto fundamental para el procesamiento de las señales y la identificación de parámetros modales cuando se realiza un ensayo a escala real. </w:t>
      </w:r>
      <w:r w:rsidR="00356DE3" w:rsidRPr="00356DE3">
        <w:rPr>
          <w:rFonts w:cs="Times New Roman"/>
        </w:rPr>
        <w:t xml:space="preserve">Cuando se colocan los sensores en puntos nodales, definiendo estos como puntos donde las formas modales presentan cruces, los datos registrados no proveen información válida para algunos modos, específicamente para los modos donde los nodos coincidieron con la posición de los sensores. Otra razón para elegir adecuadamente la posición de los sensores es que su realización incorrecta puede llevar a obtener modos muy similares debido a la pobre distribución espacial de los sensores. La elección de la posición de los sensores depende de la cantidad de sensores disponibles y la información de las formas modales que se quiere investigar. Existen algunos criterios básicos para la instalación de los sensores a priori. </w:t>
      </w:r>
      <w:proofErr w:type="spellStart"/>
      <w:r w:rsidR="00356DE3" w:rsidRPr="00356DE3">
        <w:rPr>
          <w:rFonts w:cs="Times New Roman"/>
        </w:rPr>
        <w:t>Rainieri</w:t>
      </w:r>
      <w:proofErr w:type="spellEnd"/>
      <w:r w:rsidR="00356DE3" w:rsidRPr="00356DE3">
        <w:rPr>
          <w:rFonts w:cs="Times New Roman"/>
        </w:rPr>
        <w:t xml:space="preserve"> en su libro (</w:t>
      </w:r>
      <w:proofErr w:type="spellStart"/>
      <w:r w:rsidR="00356DE3" w:rsidRPr="00356DE3">
        <w:rPr>
          <w:rFonts w:cs="Times New Roman"/>
        </w:rPr>
        <w:t>Rainieri</w:t>
      </w:r>
      <w:proofErr w:type="spellEnd"/>
      <w:r w:rsidR="00356DE3" w:rsidRPr="00356DE3">
        <w:rPr>
          <w:rFonts w:cs="Times New Roman"/>
        </w:rPr>
        <w:t xml:space="preserve"> and </w:t>
      </w:r>
      <w:proofErr w:type="spellStart"/>
      <w:r w:rsidR="00356DE3" w:rsidRPr="00356DE3">
        <w:rPr>
          <w:rFonts w:cs="Times New Roman"/>
        </w:rPr>
        <w:t>Fabbrocino</w:t>
      </w:r>
      <w:proofErr w:type="spellEnd"/>
      <w:r w:rsidR="00356DE3" w:rsidRPr="00356DE3">
        <w:rPr>
          <w:rFonts w:cs="Times New Roman"/>
        </w:rPr>
        <w:t xml:space="preserve"> 2014) platea que si se asume que al menos existen un par de modos cercanos espaciados, en particular en el caso de estructuras débilmente excitadas, los modos fundamentales pueden ser adecuadamente identificados con al menos 6-8 sensores.</w:t>
      </w:r>
    </w:p>
    <w:p w:rsidR="00356DE3" w:rsidRPr="00B97AA9" w:rsidRDefault="00B97AA9" w:rsidP="00A92FE5">
      <w:pPr>
        <w:spacing w:after="0" w:line="360" w:lineRule="auto"/>
        <w:rPr>
          <w:rFonts w:cs="Times New Roman"/>
        </w:rPr>
      </w:pPr>
      <w:r>
        <w:rPr>
          <w:rFonts w:cs="Times New Roman"/>
        </w:rPr>
        <w:t>La determ</w:t>
      </w:r>
      <w:r w:rsidR="00C964B5">
        <w:rPr>
          <w:rFonts w:cs="Times New Roman"/>
        </w:rPr>
        <w:t xml:space="preserve">inación de los valores de </w:t>
      </w:r>
      <w:proofErr w:type="spellStart"/>
      <w:r w:rsidR="00C964B5">
        <w:rPr>
          <w:rFonts w:cs="Times New Roman"/>
        </w:rPr>
        <w:t>AutoM</w:t>
      </w:r>
      <w:r>
        <w:rPr>
          <w:rFonts w:cs="Times New Roman"/>
        </w:rPr>
        <w:t>AC</w:t>
      </w:r>
      <w:proofErr w:type="spellEnd"/>
      <w:r>
        <w:rPr>
          <w:rFonts w:cs="Times New Roman"/>
        </w:rPr>
        <w:t xml:space="preserve"> está basada en los conceptos de </w:t>
      </w:r>
      <w:r w:rsidR="00356DE3" w:rsidRPr="00B97AA9">
        <w:rPr>
          <w:rFonts w:cs="Times New Roman"/>
        </w:rPr>
        <w:t xml:space="preserve">Criterio de Garantía Modal (MAC, siglas en inglés) </w:t>
      </w:r>
      <w:r>
        <w:rPr>
          <w:rFonts w:cs="Times New Roman"/>
        </w:rPr>
        <w:t>definida como</w:t>
      </w:r>
      <w:r w:rsidR="00356DE3" w:rsidRPr="00B97AA9">
        <w:rPr>
          <w:rFonts w:cs="Times New Roman"/>
        </w:rPr>
        <w:t xml:space="preserve"> la forma numérica más usada </w:t>
      </w:r>
      <w:r w:rsidR="00356DE3" w:rsidRPr="00B97AA9">
        <w:rPr>
          <w:rFonts w:cs="Times New Roman"/>
        </w:rPr>
        <w:lastRenderedPageBreak/>
        <w:t xml:space="preserve">para cuantificar la correlación entre modos </w:t>
      </w:r>
      <w:r w:rsidR="00356DE3" w:rsidRPr="00B97AA9">
        <w:rPr>
          <w:rFonts w:cs="Times New Roman"/>
        </w:rPr>
        <w:fldChar w:fldCharType="begin"/>
      </w:r>
      <w:r w:rsidR="00356DE3" w:rsidRPr="00B97AA9">
        <w:rPr>
          <w:rFonts w:cs="Times New Roman"/>
        </w:rPr>
        <w:instrText xml:space="preserve"> ADDIN EN.CITE &lt;EndNote&gt;&lt;Cite&gt;&lt;Author&gt;Allemang&lt;/Author&gt;&lt;Year&gt;1982&lt;/Year&gt;&lt;RecNum&gt;20&lt;/RecNum&gt;&lt;DisplayText&gt;(Allemang &amp;amp; Brown, 1982; Marwala, 2010; Simoen, 2013)&lt;/DisplayText&gt;&lt;record&gt;&lt;rec-number&gt;20&lt;/rec-number&gt;&lt;foreign-keys&gt;&lt;key app="EN" db-id="xaz522weqvewr5esxw9v0twkrr5zafa0wef5"&gt;20&lt;/key&gt;&lt;/foreign-keys&gt;&lt;ref-type name="Conference Proceedings"&gt;10&lt;/ref-type&gt;&lt;contributors&gt;&lt;authors&gt;&lt;author&gt;Allemang, R. J.&lt;/author&gt;&lt;author&gt;Brown, D. L.&lt;/author&gt;&lt;/authors&gt;&lt;/contributors&gt;&lt;titles&gt;&lt;title&gt;A correlation coefficient for modal vector analysis&lt;/title&gt;&lt;secondary-title&gt;1st international modal analysis conference&lt;/secondary-title&gt;&lt;/titles&gt;&lt;dates&gt;&lt;year&gt;1982&lt;/year&gt;&lt;/dates&gt;&lt;urls&gt;&lt;/urls&gt;&lt;/record&gt;&lt;/Cite&gt;&lt;Cite&gt;&lt;Author&gt;Simoen&lt;/Author&gt;&lt;Year&gt;2013&lt;/Year&gt;&lt;RecNum&gt;22&lt;/RecNum&gt;&lt;record&gt;&lt;rec-number&gt;22&lt;/rec-number&gt;&lt;foreign-keys&gt;&lt;key app="EN" db-id="xaz522weqvewr5esxw9v0twkrr5zafa0wef5"&gt;22&lt;/key&gt;&lt;/foreign-keys&gt;&lt;ref-type name="Thesis"&gt;32&lt;/ref-type&gt;&lt;contributors&gt;&lt;authors&gt;&lt;author&gt;Simoen, E.&lt;/author&gt;&lt;/authors&gt;&lt;/contributors&gt;&lt;titles&gt;&lt;title&gt;UNCERTAINTY QUANTIFICATION IN FINITE ELEMENT MODEL UPDATING&lt;/title&gt;&lt;/titles&gt;&lt;dates&gt;&lt;year&gt;2013&lt;/year&gt;&lt;/dates&gt;&lt;pub-location&gt;Leuven, Belgium&lt;/pub-location&gt;&lt;isbn&gt;978-94-6018-692-9&lt;/isbn&gt;&lt;work-type&gt;PhD&lt;/work-type&gt;&lt;urls&gt;&lt;/urls&gt;&lt;/record&gt;&lt;/Cite&gt;&lt;Cite&gt;&lt;Author&gt;Marwala&lt;/Author&gt;&lt;Year&gt;2010&lt;/Year&gt;&lt;RecNum&gt;23&lt;/RecNum&gt;&lt;record&gt;&lt;rec-number&gt;23&lt;/rec-number&gt;&lt;foreign-keys&gt;&lt;key app="EN" db-id="xaz522weqvewr5esxw9v0twkrr5zafa0wef5"&gt;23&lt;/key&gt;&lt;/foreign-keys&gt;&lt;ref-type name="Book"&gt;6&lt;/ref-type&gt;&lt;contributors&gt;&lt;authors&gt;&lt;author&gt;Marwala, T.&lt;/author&gt;&lt;/authors&gt;&lt;/contributors&gt;&lt;titles&gt;&lt;title&gt;Finite-element-model Updating using computacional Intelligence techniques. Applications to Structural Dynamics&lt;/title&gt;&lt;/titles&gt;&lt;dates&gt;&lt;year&gt;2010&lt;/year&gt;&lt;/dates&gt;&lt;isbn&gt;978-1-84996-322-0&lt;/isbn&gt;&lt;urls&gt;&lt;/urls&gt;&lt;electronic-resource-num&gt;10.1007/ 978-1-84996-323-7&lt;/electronic-resource-num&gt;&lt;/record&gt;&lt;/Cite&gt;&lt;/EndNote&gt;</w:instrText>
      </w:r>
      <w:r w:rsidR="00356DE3" w:rsidRPr="00B97AA9">
        <w:rPr>
          <w:rFonts w:cs="Times New Roman"/>
        </w:rPr>
        <w:fldChar w:fldCharType="separate"/>
      </w:r>
      <w:r w:rsidR="00356DE3" w:rsidRPr="00B97AA9">
        <w:rPr>
          <w:rFonts w:cs="Times New Roman"/>
        </w:rPr>
        <w:t>(</w:t>
      </w:r>
      <w:hyperlink w:anchor="_ENREF_1" w:tooltip="Allemang, 1982 #20" w:history="1">
        <w:r w:rsidR="007B49D4" w:rsidRPr="00B97AA9">
          <w:rPr>
            <w:rFonts w:cs="Times New Roman"/>
          </w:rPr>
          <w:t>Allemang &amp; Brown, 1982</w:t>
        </w:r>
      </w:hyperlink>
      <w:r w:rsidR="00356DE3" w:rsidRPr="00B97AA9">
        <w:rPr>
          <w:rFonts w:cs="Times New Roman"/>
        </w:rPr>
        <w:t xml:space="preserve">; </w:t>
      </w:r>
      <w:hyperlink w:anchor="_ENREF_17" w:tooltip="Marwala, 2010 #23" w:history="1">
        <w:r w:rsidR="007B49D4" w:rsidRPr="00B97AA9">
          <w:rPr>
            <w:rFonts w:cs="Times New Roman"/>
          </w:rPr>
          <w:t>Marwala, 2010</w:t>
        </w:r>
      </w:hyperlink>
      <w:r w:rsidR="00356DE3" w:rsidRPr="00B97AA9">
        <w:rPr>
          <w:rFonts w:cs="Times New Roman"/>
        </w:rPr>
        <w:t xml:space="preserve">; </w:t>
      </w:r>
      <w:hyperlink w:anchor="_ENREF_21" w:tooltip="Simoen, 2013 #22" w:history="1">
        <w:r w:rsidR="007B49D4" w:rsidRPr="00B97AA9">
          <w:rPr>
            <w:rFonts w:cs="Times New Roman"/>
          </w:rPr>
          <w:t>Simoen, 2013</w:t>
        </w:r>
      </w:hyperlink>
      <w:r w:rsidR="00356DE3" w:rsidRPr="00B97AA9">
        <w:rPr>
          <w:rFonts w:cs="Times New Roman"/>
        </w:rPr>
        <w:t>)</w:t>
      </w:r>
      <w:r w:rsidR="00356DE3" w:rsidRPr="00B97AA9">
        <w:rPr>
          <w:rFonts w:cs="Times New Roman"/>
        </w:rPr>
        <w:fldChar w:fldCharType="end"/>
      </w:r>
      <w:r w:rsidR="00356DE3" w:rsidRPr="00B97AA9">
        <w:rPr>
          <w:rFonts w:cs="Times New Roman"/>
        </w:rPr>
        <w:t xml:space="preserve">. Se puede emplear para relacionar formas modales medidas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ϕ</m:t>
                </m:r>
              </m:e>
            </m:acc>
          </m:e>
          <m:sub>
            <m:r>
              <w:rPr>
                <w:rFonts w:ascii="Cambria Math" w:hAnsi="Cambria Math" w:cs="Times New Roman"/>
              </w:rPr>
              <m:t>j</m:t>
            </m:r>
          </m:sub>
        </m:sSub>
      </m:oMath>
      <w:r w:rsidR="00356DE3" w:rsidRPr="00B97AA9">
        <w:rPr>
          <w:rFonts w:cs="Times New Roman"/>
        </w:rPr>
        <w:t xml:space="preserve"> y formas modales obtenidas computacionalmente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oMath>
      <w:r w:rsidR="00356DE3" w:rsidRPr="00B97AA9">
        <w:rPr>
          <w:rFonts w:cs="Times New Roman"/>
        </w:rPr>
        <w:t xml:space="preserve">, como una herramienta en la calibración de modelos. </w:t>
      </w:r>
    </w:p>
    <w:p w:rsidR="00B97AA9" w:rsidRPr="00520BB2" w:rsidRDefault="00520BB2" w:rsidP="00B97AA9">
      <w:pPr>
        <w:pStyle w:val="Sinespaciado"/>
        <w:spacing w:line="360" w:lineRule="auto"/>
        <w:jc w:val="center"/>
        <w:rPr>
          <w:rFonts w:ascii="Times New Roman" w:eastAsiaTheme="minorEastAsia" w:hAnsi="Times New Roman" w:cs="Times New Roman"/>
          <w:sz w:val="20"/>
        </w:rPr>
      </w:pPr>
      <m:oMathPara>
        <m:oMath>
          <m:r>
            <w:rPr>
              <w:rFonts w:ascii="Cambria Math" w:hAnsi="Cambria Math"/>
              <w:sz w:val="24"/>
            </w:rPr>
            <m:t>MAC</m:t>
          </m:r>
          <m:d>
            <m:dPr>
              <m:ctrlPr>
                <w:rPr>
                  <w:rFonts w:ascii="Cambria Math" w:hAnsi="Cambria Math"/>
                  <w:sz w:val="24"/>
                </w:rPr>
              </m:ctrlPr>
            </m:dPr>
            <m:e>
              <m:sSub>
                <m:sSubPr>
                  <m:ctrlPr>
                    <w:rPr>
                      <w:rFonts w:ascii="Cambria Math" w:hAnsi="Cambria Math"/>
                      <w:sz w:val="24"/>
                    </w:rPr>
                  </m:ctrlPr>
                </m:sSubPr>
                <m:e>
                  <m:r>
                    <w:rPr>
                      <w:rFonts w:ascii="Cambria Math" w:hAnsi="Cambria Math"/>
                      <w:sz w:val="24"/>
                    </w:rPr>
                    <m:t>ϕ</m:t>
                  </m:r>
                </m:e>
                <m:sub>
                  <m: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acc>
                    <m:accPr>
                      <m:chr m:val="̅"/>
                      <m:ctrlPr>
                        <w:rPr>
                          <w:rFonts w:ascii="Cambria Math" w:hAnsi="Cambria Math"/>
                          <w:sz w:val="24"/>
                        </w:rPr>
                      </m:ctrlPr>
                    </m:accPr>
                    <m:e>
                      <m:r>
                        <w:rPr>
                          <w:rFonts w:ascii="Cambria Math" w:hAnsi="Cambria Math"/>
                          <w:sz w:val="24"/>
                        </w:rPr>
                        <m:t>ϕ</m:t>
                      </m:r>
                    </m:e>
                  </m:acc>
                </m:e>
                <m:sub>
                  <m:r>
                    <w:rPr>
                      <w:rFonts w:ascii="Cambria Math" w:hAnsi="Cambria Math"/>
                      <w:sz w:val="24"/>
                    </w:rPr>
                    <m:t>j</m:t>
                  </m:r>
                </m:sub>
              </m:sSub>
            </m:e>
          </m:d>
          <m:r>
            <m:rPr>
              <m:sty m:val="p"/>
            </m:rPr>
            <w:rPr>
              <w:rFonts w:ascii="Cambria Math" w:hAnsi="Cambria Math"/>
              <w:sz w:val="24"/>
            </w:rPr>
            <m:t>=</m:t>
          </m:r>
          <m:f>
            <m:fPr>
              <m:ctrlPr>
                <w:rPr>
                  <w:rFonts w:ascii="Cambria Math" w:hAnsi="Cambria Math"/>
                  <w:sz w:val="24"/>
                </w:rPr>
              </m:ctrlPr>
            </m:fPr>
            <m:num>
              <m:sSup>
                <m:sSupPr>
                  <m:ctrlPr>
                    <w:rPr>
                      <w:rFonts w:ascii="Cambria Math" w:hAnsi="Cambria Math"/>
                      <w:sz w:val="24"/>
                    </w:rPr>
                  </m:ctrlPr>
                </m:sSupPr>
                <m:e>
                  <m:d>
                    <m:dPr>
                      <m:begChr m:val="|"/>
                      <m:endChr m:val="|"/>
                      <m:ctrlPr>
                        <w:rPr>
                          <w:rFonts w:ascii="Cambria Math" w:hAnsi="Cambria Math"/>
                          <w:sz w:val="24"/>
                        </w:rPr>
                      </m:ctrlPr>
                    </m:dPr>
                    <m:e>
                      <m:sSup>
                        <m:sSupPr>
                          <m:ctrlPr>
                            <w:rPr>
                              <w:rFonts w:ascii="Cambria Math" w:hAnsi="Cambria Math"/>
                              <w:sz w:val="24"/>
                            </w:rPr>
                          </m:ctrlPr>
                        </m:sSupPr>
                        <m:e>
                          <m:r>
                            <m:rPr>
                              <m:sty m:val="p"/>
                            </m:rPr>
                            <w:rPr>
                              <w:rFonts w:ascii="Cambria Math" w:hAnsi="Cambria Math"/>
                              <w:sz w:val="24"/>
                            </w:rPr>
                            <m:t>(</m:t>
                          </m:r>
                          <m:r>
                            <m:rPr>
                              <m:sty m:val="bi"/>
                            </m:rPr>
                            <w:rPr>
                              <w:rFonts w:ascii="Cambria Math" w:hAnsi="Cambria Math"/>
                              <w:sz w:val="24"/>
                            </w:rPr>
                            <m:t>L</m:t>
                          </m:r>
                          <m:sSub>
                            <m:sSubPr>
                              <m:ctrlPr>
                                <w:rPr>
                                  <w:rFonts w:ascii="Cambria Math" w:hAnsi="Cambria Math"/>
                                  <w:sz w:val="24"/>
                                </w:rPr>
                              </m:ctrlPr>
                            </m:sSubPr>
                            <m:e>
                              <m:r>
                                <w:rPr>
                                  <w:rFonts w:ascii="Cambria Math" w:hAnsi="Cambria Math"/>
                                  <w:sz w:val="24"/>
                                </w:rPr>
                                <m:t>ϕ</m:t>
                              </m:r>
                            </m:e>
                            <m:sub>
                              <m:r>
                                <w:rPr>
                                  <w:rFonts w:ascii="Cambria Math" w:hAnsi="Cambria Math"/>
                                  <w:sz w:val="24"/>
                                </w:rPr>
                                <m:t>i</m:t>
                              </m:r>
                            </m:sub>
                          </m:sSub>
                          <m:r>
                            <m:rPr>
                              <m:sty m:val="p"/>
                            </m:rPr>
                            <w:rPr>
                              <w:rFonts w:ascii="Cambria Math" w:hAnsi="Cambria Math"/>
                              <w:sz w:val="24"/>
                            </w:rPr>
                            <m:t>)</m:t>
                          </m:r>
                        </m:e>
                        <m:sup>
                          <m:r>
                            <w:rPr>
                              <w:rFonts w:ascii="Cambria Math" w:hAnsi="Cambria Math"/>
                              <w:sz w:val="24"/>
                            </w:rPr>
                            <m:t>T</m:t>
                          </m:r>
                        </m:sup>
                      </m:sSup>
                      <m:sSub>
                        <m:sSubPr>
                          <m:ctrlPr>
                            <w:rPr>
                              <w:rFonts w:ascii="Cambria Math" w:hAnsi="Cambria Math"/>
                              <w:sz w:val="24"/>
                            </w:rPr>
                          </m:ctrlPr>
                        </m:sSubPr>
                        <m:e>
                          <m:acc>
                            <m:accPr>
                              <m:chr m:val="̅"/>
                              <m:ctrlPr>
                                <w:rPr>
                                  <w:rFonts w:ascii="Cambria Math" w:hAnsi="Cambria Math"/>
                                  <w:sz w:val="24"/>
                                </w:rPr>
                              </m:ctrlPr>
                            </m:accPr>
                            <m:e>
                              <m:r>
                                <w:rPr>
                                  <w:rFonts w:ascii="Cambria Math" w:hAnsi="Cambria Math"/>
                                  <w:sz w:val="24"/>
                                </w:rPr>
                                <m:t>ϕ</m:t>
                              </m:r>
                            </m:e>
                          </m:acc>
                        </m:e>
                        <m:sub>
                          <m:r>
                            <w:rPr>
                              <w:rFonts w:ascii="Cambria Math" w:hAnsi="Cambria Math"/>
                              <w:sz w:val="24"/>
                            </w:rPr>
                            <m:t>j</m:t>
                          </m:r>
                        </m:sub>
                      </m:sSub>
                    </m:e>
                  </m:d>
                </m:e>
                <m:sup>
                  <m:r>
                    <m:rPr>
                      <m:sty m:val="p"/>
                    </m:rPr>
                    <w:rPr>
                      <w:rFonts w:ascii="Cambria Math" w:hAnsi="Cambria Math"/>
                      <w:sz w:val="24"/>
                    </w:rPr>
                    <m:t>2</m:t>
                  </m:r>
                </m:sup>
              </m:sSup>
            </m:num>
            <m:den>
              <m:sSubSup>
                <m:sSubSupPr>
                  <m:ctrlPr>
                    <w:rPr>
                      <w:rFonts w:ascii="Cambria Math" w:hAnsi="Cambria Math"/>
                      <w:sz w:val="24"/>
                    </w:rPr>
                  </m:ctrlPr>
                </m:sSubSupPr>
                <m:e>
                  <m:d>
                    <m:dPr>
                      <m:begChr m:val="‖"/>
                      <m:endChr m:val="‖"/>
                      <m:ctrlPr>
                        <w:rPr>
                          <w:rFonts w:ascii="Cambria Math" w:hAnsi="Cambria Math"/>
                          <w:sz w:val="24"/>
                        </w:rPr>
                      </m:ctrlPr>
                    </m:dPr>
                    <m:e>
                      <m:r>
                        <m:rPr>
                          <m:sty m:val="bi"/>
                        </m:rPr>
                        <w:rPr>
                          <w:rFonts w:ascii="Cambria Math" w:hAnsi="Cambria Math"/>
                          <w:sz w:val="24"/>
                        </w:rPr>
                        <m:t>L</m:t>
                      </m:r>
                      <m:sSub>
                        <m:sSubPr>
                          <m:ctrlPr>
                            <w:rPr>
                              <w:rFonts w:ascii="Cambria Math" w:hAnsi="Cambria Math"/>
                              <w:sz w:val="24"/>
                            </w:rPr>
                          </m:ctrlPr>
                        </m:sSubPr>
                        <m:e>
                          <m:r>
                            <w:rPr>
                              <w:rFonts w:ascii="Cambria Math" w:hAnsi="Cambria Math"/>
                              <w:sz w:val="24"/>
                            </w:rPr>
                            <m:t>ϕ</m:t>
                          </m:r>
                        </m:e>
                        <m:sub>
                          <m:r>
                            <w:rPr>
                              <w:rFonts w:ascii="Cambria Math" w:hAnsi="Cambria Math"/>
                              <w:sz w:val="24"/>
                            </w:rPr>
                            <m:t>i</m:t>
                          </m:r>
                        </m:sub>
                      </m:sSub>
                    </m:e>
                  </m:d>
                </m:e>
                <m:sub>
                  <m:r>
                    <m:rPr>
                      <m:sty m:val="p"/>
                    </m:rPr>
                    <w:rPr>
                      <w:rFonts w:ascii="Cambria Math" w:hAnsi="Cambria Math"/>
                      <w:sz w:val="24"/>
                    </w:rPr>
                    <m:t>2</m:t>
                  </m:r>
                </m:sub>
                <m:sup>
                  <m:r>
                    <m:rPr>
                      <m:sty m:val="p"/>
                    </m:rPr>
                    <w:rPr>
                      <w:rFonts w:ascii="Cambria Math" w:hAnsi="Cambria Math"/>
                      <w:sz w:val="24"/>
                    </w:rPr>
                    <m:t>2</m:t>
                  </m:r>
                </m:sup>
              </m:sSubSup>
              <m:sSubSup>
                <m:sSubSupPr>
                  <m:ctrlPr>
                    <w:rPr>
                      <w:rFonts w:ascii="Cambria Math" w:hAnsi="Cambria Math"/>
                      <w:sz w:val="24"/>
                    </w:rPr>
                  </m:ctrlPr>
                </m:sSubSupPr>
                <m:e>
                  <m:sSub>
                    <m:sSubPr>
                      <m:ctrlPr>
                        <w:rPr>
                          <w:rFonts w:ascii="Cambria Math" w:hAnsi="Cambria Math"/>
                          <w:sz w:val="24"/>
                        </w:rPr>
                      </m:ctrlPr>
                    </m:sSubPr>
                    <m:e>
                      <m:acc>
                        <m:accPr>
                          <m:chr m:val="̅"/>
                          <m:ctrlPr>
                            <w:rPr>
                              <w:rFonts w:ascii="Cambria Math" w:hAnsi="Cambria Math"/>
                              <w:sz w:val="24"/>
                            </w:rPr>
                          </m:ctrlPr>
                        </m:accPr>
                        <m:e>
                          <m:r>
                            <w:rPr>
                              <w:rFonts w:ascii="Cambria Math" w:hAnsi="Cambria Math"/>
                              <w:sz w:val="24"/>
                            </w:rPr>
                            <m:t>ϕ</m:t>
                          </m:r>
                        </m:e>
                      </m:acc>
                    </m:e>
                    <m:sub>
                      <m:r>
                        <w:rPr>
                          <w:rFonts w:ascii="Cambria Math" w:hAnsi="Cambria Math"/>
                          <w:sz w:val="24"/>
                        </w:rPr>
                        <m:t>j</m:t>
                      </m:r>
                    </m:sub>
                  </m:sSub>
                </m:e>
                <m:sub>
                  <m:r>
                    <m:rPr>
                      <m:sty m:val="p"/>
                    </m:rPr>
                    <w:rPr>
                      <w:rFonts w:ascii="Cambria Math" w:hAnsi="Cambria Math"/>
                      <w:sz w:val="24"/>
                    </w:rPr>
                    <m:t>2</m:t>
                  </m:r>
                </m:sub>
                <m:sup>
                  <m:r>
                    <m:rPr>
                      <m:sty m:val="p"/>
                    </m:rPr>
                    <w:rPr>
                      <w:rFonts w:ascii="Cambria Math" w:hAnsi="Cambria Math"/>
                      <w:sz w:val="24"/>
                    </w:rPr>
                    <m:t>2</m:t>
                  </m:r>
                </m:sup>
              </m:sSubSup>
            </m:den>
          </m:f>
        </m:oMath>
      </m:oMathPara>
    </w:p>
    <w:p w:rsidR="00356DE3" w:rsidRPr="00520BB2" w:rsidRDefault="00356DE3" w:rsidP="00B97AA9">
      <w:pPr>
        <w:pStyle w:val="Sinespaciado"/>
        <w:spacing w:line="360" w:lineRule="auto"/>
        <w:jc w:val="center"/>
        <w:rPr>
          <w:rFonts w:ascii="Times New Roman" w:eastAsiaTheme="minorEastAsia" w:hAnsi="Times New Roman" w:cs="Times New Roman"/>
          <w:sz w:val="24"/>
        </w:rPr>
      </w:pPr>
      <w:r w:rsidRPr="00520BB2">
        <w:rPr>
          <w:rFonts w:ascii="Times New Roman" w:eastAsiaTheme="minorEastAsia" w:hAnsi="Times New Roman" w:cs="Times New Roman"/>
          <w:sz w:val="24"/>
        </w:rPr>
        <w:t xml:space="preserve">Ecuación </w:t>
      </w:r>
      <w:r w:rsidR="00B97AA9" w:rsidRPr="00520BB2">
        <w:rPr>
          <w:rFonts w:ascii="Times New Roman" w:eastAsiaTheme="minorEastAsia" w:hAnsi="Times New Roman" w:cs="Times New Roman"/>
          <w:sz w:val="24"/>
        </w:rPr>
        <w:t>4</w:t>
      </w:r>
    </w:p>
    <w:p w:rsidR="00666776" w:rsidRDefault="00356DE3" w:rsidP="00B97AA9">
      <w:pPr>
        <w:spacing w:line="360" w:lineRule="auto"/>
        <w:rPr>
          <w:rFonts w:cs="Times New Roman"/>
        </w:rPr>
      </w:pPr>
      <w:r w:rsidRPr="00B97AA9">
        <w:rPr>
          <w:rFonts w:cs="Times New Roman"/>
        </w:rPr>
        <w:t xml:space="preserve">En la expresión </w:t>
      </w:r>
      <w:r w:rsidR="00B97AA9">
        <w:rPr>
          <w:rFonts w:cs="Times New Roman"/>
        </w:rPr>
        <w:t xml:space="preserve">4 </w:t>
      </w:r>
      <w:r w:rsidRPr="00B97AA9">
        <w:rPr>
          <w:rFonts w:cs="Times New Roman"/>
        </w:rPr>
        <w:t xml:space="preserve">el vector </w:t>
      </w:r>
      <m:oMath>
        <m:r>
          <m:rPr>
            <m:sty m:val="bi"/>
          </m:rPr>
          <w:rPr>
            <w:rFonts w:ascii="Cambria Math" w:hAnsi="Cambria Math" w:cs="Times New Roman"/>
          </w:rPr>
          <m:t>L</m:t>
        </m:r>
      </m:oMath>
      <w:r w:rsidRPr="00B97AA9">
        <w:rPr>
          <w:rFonts w:cs="Times New Roman"/>
        </w:rPr>
        <w:t xml:space="preserve"> se encarga de seleccionar los mismos grados de libertad de las formas modales medidas y las computacionales para poder comparar. Los valores MAC brindan una medida de la consistencia entre dos vectores, es decir ofrecen un criterio de la linealidad entre estos. Sus valores se encuentran entre 0 y 1, representando una inconsistente o perfecta consistencia entre los vectores, respectivamente. P</w:t>
      </w:r>
      <w:r w:rsidR="00246376">
        <w:rPr>
          <w:rFonts w:cs="Times New Roman"/>
        </w:rPr>
        <w:t xml:space="preserve">or otra parte, los valores </w:t>
      </w:r>
      <w:proofErr w:type="spellStart"/>
      <w:r w:rsidR="00246376">
        <w:rPr>
          <w:rFonts w:cs="Times New Roman"/>
        </w:rPr>
        <w:t>Auto</w:t>
      </w:r>
      <w:r w:rsidRPr="00B97AA9">
        <w:rPr>
          <w:rFonts w:cs="Times New Roman"/>
        </w:rPr>
        <w:t>MAC</w:t>
      </w:r>
      <w:proofErr w:type="spellEnd"/>
      <w:r w:rsidRPr="00B97AA9">
        <w:rPr>
          <w:rFonts w:cs="Times New Roman"/>
        </w:rPr>
        <w:t xml:space="preserve"> permiten verificar si es correcta la elección de la posición de los sensores. Dichos valores relacionan dos posiciones medidas, de ahí </w:t>
      </w:r>
      <w:r w:rsidR="00DE0867">
        <w:rPr>
          <w:rFonts w:cs="Times New Roman"/>
        </w:rPr>
        <w:t xml:space="preserve">el término Auto. La matriz </w:t>
      </w:r>
      <w:proofErr w:type="spellStart"/>
      <w:r w:rsidR="00DE0867">
        <w:rPr>
          <w:rFonts w:cs="Times New Roman"/>
        </w:rPr>
        <w:t>Auto</w:t>
      </w:r>
      <w:r w:rsidRPr="00B97AA9">
        <w:rPr>
          <w:rFonts w:cs="Times New Roman"/>
        </w:rPr>
        <w:t>MAC</w:t>
      </w:r>
      <w:proofErr w:type="spellEnd"/>
      <w:r w:rsidRPr="00B97AA9">
        <w:rPr>
          <w:rFonts w:cs="Times New Roman"/>
        </w:rPr>
        <w:t xml:space="preserve"> es una matriz simétrica caracterizada por valores iguales a la unidad en su diagonal. </w:t>
      </w:r>
      <w:r w:rsidR="00D02540" w:rsidRPr="002E3D53">
        <w:rPr>
          <w:rFonts w:cs="Times New Roman"/>
        </w:rPr>
        <w:t xml:space="preserve">Si se seleccionan dos puntos y su valor </w:t>
      </w:r>
      <w:proofErr w:type="spellStart"/>
      <w:r w:rsidR="00D02540" w:rsidRPr="002E3D53">
        <w:rPr>
          <w:rFonts w:cs="Times New Roman"/>
        </w:rPr>
        <w:t>AutoMAC</w:t>
      </w:r>
      <w:proofErr w:type="spellEnd"/>
      <w:r w:rsidR="00D02540" w:rsidRPr="002E3D53">
        <w:rPr>
          <w:rFonts w:cs="Times New Roman"/>
        </w:rPr>
        <w:t xml:space="preserve"> es cercano a la unidad significa que los puntos seleccionados están captando el mismo modo, lo cual no es conveniente. De forma inversa, si los valores son cercanos a cero significa que los puntos están captando modos diferentes, siendo esta una buena selección de puntos para la colocación de los acelerómetros. De forma general, se dice </w:t>
      </w:r>
      <w:r w:rsidR="00A840BC">
        <w:rPr>
          <w:rFonts w:cs="Times New Roman"/>
        </w:rPr>
        <w:t>que cuando se obtienen valores</w:t>
      </w:r>
      <w:r w:rsidR="00D02540" w:rsidRPr="002E3D53">
        <w:rPr>
          <w:rFonts w:cs="Times New Roman"/>
        </w:rPr>
        <w:t xml:space="preserve"> </w:t>
      </w:r>
      <w:proofErr w:type="spellStart"/>
      <w:r w:rsidR="00D02540" w:rsidRPr="002E3D53">
        <w:rPr>
          <w:rFonts w:cs="Times New Roman"/>
        </w:rPr>
        <w:t>AutoMAC</w:t>
      </w:r>
      <w:proofErr w:type="spellEnd"/>
      <w:r w:rsidR="00D02540" w:rsidRPr="002E3D53">
        <w:rPr>
          <w:rFonts w:cs="Times New Roman"/>
        </w:rPr>
        <w:t xml:space="preserve"> menores a 0.5 las posiciones son correctas</w:t>
      </w:r>
      <w:r w:rsidR="00D02540">
        <w:rPr>
          <w:rFonts w:cs="Times New Roman"/>
        </w:rPr>
        <w:t xml:space="preserve"> </w:t>
      </w:r>
      <w:r w:rsidR="00D02540" w:rsidRPr="002E3D53">
        <w:rPr>
          <w:rFonts w:cs="Times New Roman"/>
        </w:rPr>
        <w:fldChar w:fldCharType="begin"/>
      </w:r>
      <w:r w:rsidR="00D02540">
        <w:rPr>
          <w:rFonts w:cs="Times New Roman"/>
        </w:rPr>
        <w:instrText xml:space="preserve"> ADDIN EN.CITE &lt;EndNote&gt;&lt;Cite&gt;&lt;Author&gt;Maes&lt;/Author&gt;&lt;Year&gt;2016&lt;/Year&gt;&lt;RecNum&gt;33&lt;/RecNum&gt;&lt;DisplayText&gt;(Maes et al., 2016)&lt;/DisplayText&gt;&lt;record&gt;&lt;rec-number&gt;33&lt;/rec-number&gt;&lt;foreign-keys&gt;&lt;key app="EN" db-id="zazp22pesvpz24e2v5qvsz02x0paf2vw2xv0" timestamp="0"&gt;33&lt;/key&gt;&lt;/foreign-keys&gt;&lt;ref-type name="Journal Article"&gt;17&lt;/ref-type&gt;&lt;contributors&gt;&lt;authors&gt;&lt;author&gt;Maes, K.&lt;/author&gt;&lt;author&gt;Van Nimmen, K. &lt;/author&gt;&lt;author&gt;Lourens, E. &lt;/author&gt;&lt;author&gt;Rezayat, A.&lt;/author&gt;&lt;author&gt;Guillaume, P.&lt;/author&gt;&lt;author&gt;De Roeck, G.&lt;/author&gt;&lt;author&gt;Lombaert, G.&lt;/author&gt;&lt;/authors&gt;&lt;/contributors&gt;&lt;titles&gt;&lt;title&gt;Verification of joint input-state estimation for force identification by means of in situ measurements on a footbridge&lt;/title&gt;&lt;secondary-title&gt;Mechanical Systems and Signal Processing&lt;/secondary-title&gt;&lt;/titles&gt;&lt;periodical&gt;&lt;full-title&gt;Mechanical Systems and Signal Processing&lt;/full-title&gt;&lt;/periodical&gt;&lt;pages&gt;245–260&lt;/pages&gt;&lt;volume&gt;75&lt;/volume&gt;&lt;dates&gt;&lt;year&gt;2016&lt;/year&gt;&lt;/dates&gt;&lt;isbn&gt; 0888-3270&lt;/isbn&gt;&lt;urls&gt;&lt;/urls&gt;&lt;electronic-resource-num&gt;10.1016/j.ymssp.2015.12.017&lt;/electronic-resource-num&gt;&lt;/record&gt;&lt;/Cite&gt;&lt;/EndNote&gt;</w:instrText>
      </w:r>
      <w:r w:rsidR="00D02540" w:rsidRPr="002E3D53">
        <w:rPr>
          <w:rFonts w:cs="Times New Roman"/>
        </w:rPr>
        <w:fldChar w:fldCharType="separate"/>
      </w:r>
      <w:r w:rsidR="00D02540">
        <w:rPr>
          <w:rFonts w:cs="Times New Roman"/>
          <w:noProof/>
        </w:rPr>
        <w:t>(</w:t>
      </w:r>
      <w:hyperlink w:anchor="_ENREF_16" w:tooltip="Maes, 2016 #33" w:history="1">
        <w:r w:rsidR="007B49D4">
          <w:rPr>
            <w:rFonts w:cs="Times New Roman"/>
            <w:noProof/>
          </w:rPr>
          <w:t>Maes et al., 2016</w:t>
        </w:r>
      </w:hyperlink>
      <w:r w:rsidR="00D02540">
        <w:rPr>
          <w:rFonts w:cs="Times New Roman"/>
          <w:noProof/>
        </w:rPr>
        <w:t>)</w:t>
      </w:r>
      <w:r w:rsidR="00D02540" w:rsidRPr="002E3D53">
        <w:rPr>
          <w:rFonts w:cs="Times New Roman"/>
        </w:rPr>
        <w:fldChar w:fldCharType="end"/>
      </w:r>
      <w:r w:rsidR="00D02540" w:rsidRPr="002E3D53">
        <w:rPr>
          <w:rFonts w:cs="Times New Roman"/>
        </w:rPr>
        <w:t>.</w:t>
      </w:r>
      <w:r w:rsidR="00EF7D22">
        <w:rPr>
          <w:rFonts w:cs="Times New Roman"/>
        </w:rPr>
        <w:t xml:space="preserve"> Este criterio fue adoptado en el trabajo para el estudio de la sensibilidad de sensores en cada una de las torres. </w:t>
      </w:r>
      <w:r w:rsidR="0043653A">
        <w:rPr>
          <w:rFonts w:cs="Times New Roman"/>
        </w:rPr>
        <w:t>El criterio inicial para la colocación de los acelerómetros estuvo basado en la ubicación equidistante de los sensores en función de la altura</w:t>
      </w:r>
      <w:r w:rsidR="00A52921">
        <w:rPr>
          <w:rFonts w:cs="Times New Roman"/>
        </w:rPr>
        <w:t xml:space="preserve"> de las torres</w:t>
      </w:r>
      <w:r w:rsidR="00A52921" w:rsidRPr="00A52921">
        <w:rPr>
          <w:rFonts w:cs="Times New Roman"/>
        </w:rPr>
        <w:t xml:space="preserve"> </w:t>
      </w:r>
      <w:r w:rsidR="00A52921">
        <w:rPr>
          <w:rFonts w:cs="Times New Roman"/>
        </w:rPr>
        <w:t>y en las formas modales</w:t>
      </w:r>
      <w:r w:rsidR="0043653A">
        <w:rPr>
          <w:rFonts w:cs="Times New Roman"/>
        </w:rPr>
        <w:t xml:space="preserve">. </w:t>
      </w:r>
      <w:r w:rsidR="003F3B26" w:rsidRPr="003F3B26">
        <w:rPr>
          <w:rFonts w:cs="Times New Roman"/>
        </w:rPr>
        <w:t xml:space="preserve">La obtención de valores </w:t>
      </w:r>
      <w:r w:rsidR="003F3B26">
        <w:rPr>
          <w:rFonts w:cs="Times New Roman"/>
        </w:rPr>
        <w:t xml:space="preserve">de </w:t>
      </w:r>
      <w:proofErr w:type="spellStart"/>
      <w:r w:rsidR="003F3B26">
        <w:rPr>
          <w:rFonts w:cs="Times New Roman"/>
        </w:rPr>
        <w:t>AutoMAC</w:t>
      </w:r>
      <w:proofErr w:type="spellEnd"/>
      <w:r w:rsidR="003F3B26">
        <w:rPr>
          <w:rFonts w:cs="Times New Roman"/>
        </w:rPr>
        <w:t xml:space="preserve"> </w:t>
      </w:r>
      <w:r w:rsidR="003F3B26" w:rsidRPr="003F3B26">
        <w:rPr>
          <w:rFonts w:cs="Times New Roman"/>
        </w:rPr>
        <w:t>se realiz</w:t>
      </w:r>
      <w:r w:rsidR="003F3B26">
        <w:rPr>
          <w:rFonts w:cs="Times New Roman"/>
        </w:rPr>
        <w:t>ó</w:t>
      </w:r>
      <w:r w:rsidR="003F3B26" w:rsidRPr="003F3B26">
        <w:rPr>
          <w:rFonts w:cs="Times New Roman"/>
        </w:rPr>
        <w:t xml:space="preserve"> usando el programa </w:t>
      </w:r>
      <w:proofErr w:type="spellStart"/>
      <w:r w:rsidR="003F3B26" w:rsidRPr="003F3B26">
        <w:rPr>
          <w:rFonts w:cs="Times New Roman"/>
        </w:rPr>
        <w:t>MatLab</w:t>
      </w:r>
      <w:proofErr w:type="spellEnd"/>
      <w:r w:rsidR="003F3B26" w:rsidRPr="003F3B26">
        <w:rPr>
          <w:rFonts w:cs="Times New Roman"/>
        </w:rPr>
        <w:t xml:space="preserve"> y su interacción con SAP 2000. El SAP 2000 realiza el análisis modal y el </w:t>
      </w:r>
      <w:proofErr w:type="spellStart"/>
      <w:r w:rsidR="003F3B26" w:rsidRPr="003F3B26">
        <w:rPr>
          <w:rFonts w:cs="Times New Roman"/>
        </w:rPr>
        <w:t>MatLab</w:t>
      </w:r>
      <w:proofErr w:type="spellEnd"/>
      <w:r w:rsidR="003F3B26" w:rsidRPr="003F3B26">
        <w:rPr>
          <w:rFonts w:cs="Times New Roman"/>
        </w:rPr>
        <w:t xml:space="preserve"> se encarga de extraer los grados de libertad de interés de las correspondientes posiciones de los sensores y realiza el cálculo de los valores </w:t>
      </w:r>
      <w:proofErr w:type="spellStart"/>
      <w:r w:rsidR="00975280">
        <w:rPr>
          <w:rFonts w:cs="Times New Roman"/>
        </w:rPr>
        <w:t>Auto</w:t>
      </w:r>
      <w:r w:rsidR="003F3B26" w:rsidRPr="003F3B26">
        <w:rPr>
          <w:rFonts w:cs="Times New Roman"/>
        </w:rPr>
        <w:t>MAC</w:t>
      </w:r>
      <w:proofErr w:type="spellEnd"/>
      <w:r w:rsidR="003F3B26" w:rsidRPr="003F3B26">
        <w:rPr>
          <w:rFonts w:cs="Times New Roman"/>
        </w:rPr>
        <w:t>.</w:t>
      </w:r>
    </w:p>
    <w:p w:rsidR="00A92FE5" w:rsidRDefault="00A92FE5" w:rsidP="00B97AA9">
      <w:pPr>
        <w:spacing w:line="360" w:lineRule="auto"/>
        <w:rPr>
          <w:rFonts w:cs="Times New Roman"/>
        </w:rPr>
      </w:pPr>
    </w:p>
    <w:p w:rsidR="00A21A1F" w:rsidRDefault="00A21A1F" w:rsidP="00FF3346">
      <w:pPr>
        <w:spacing w:after="0" w:line="360" w:lineRule="auto"/>
        <w:rPr>
          <w:rFonts w:cs="Times New Roman"/>
          <w:b/>
          <w:szCs w:val="24"/>
        </w:rPr>
      </w:pPr>
      <w:r w:rsidRPr="009D5E02">
        <w:rPr>
          <w:rFonts w:cs="Times New Roman"/>
          <w:b/>
          <w:szCs w:val="24"/>
        </w:rPr>
        <w:lastRenderedPageBreak/>
        <w:t>3. Resultados y discusión</w:t>
      </w:r>
    </w:p>
    <w:p w:rsidR="001932B7" w:rsidRDefault="001932B7" w:rsidP="00A92FE5">
      <w:pPr>
        <w:spacing w:after="0" w:line="360" w:lineRule="auto"/>
        <w:rPr>
          <w:rFonts w:cs="Times New Roman"/>
          <w:szCs w:val="24"/>
        </w:rPr>
      </w:pPr>
      <w:r>
        <w:rPr>
          <w:rFonts w:cs="Times New Roman"/>
          <w:szCs w:val="24"/>
        </w:rPr>
        <w:t xml:space="preserve">Los resultados estuvieron basados en dos partes: en la primera se muestra la caracterización dinámica de las torres </w:t>
      </w:r>
      <w:proofErr w:type="spellStart"/>
      <w:r>
        <w:rPr>
          <w:rFonts w:cs="Times New Roman"/>
          <w:szCs w:val="24"/>
        </w:rPr>
        <w:t>autosportadas</w:t>
      </w:r>
      <w:proofErr w:type="spellEnd"/>
      <w:r>
        <w:rPr>
          <w:rFonts w:cs="Times New Roman"/>
          <w:szCs w:val="24"/>
        </w:rPr>
        <w:t xml:space="preserve"> a partir del análisis modal y la comparación de su comportamiento con la bibliografía referenciada y en la segunda parte se muestran los resultados del estudio de sensibilidad para la colocación de acelerómetros para futuras mediciones a escala real de estas estructuras. </w:t>
      </w:r>
    </w:p>
    <w:p w:rsidR="003C45CA" w:rsidRDefault="003C45CA" w:rsidP="00A92FE5">
      <w:pPr>
        <w:spacing w:after="0" w:line="360" w:lineRule="auto"/>
        <w:rPr>
          <w:rFonts w:cs="Times New Roman"/>
          <w:b/>
          <w:szCs w:val="24"/>
        </w:rPr>
      </w:pPr>
    </w:p>
    <w:p w:rsidR="001932B7" w:rsidRPr="001932B7" w:rsidRDefault="001932B7" w:rsidP="00A92FE5">
      <w:pPr>
        <w:spacing w:after="0" w:line="360" w:lineRule="auto"/>
        <w:rPr>
          <w:rFonts w:cs="Times New Roman"/>
          <w:b/>
          <w:szCs w:val="24"/>
        </w:rPr>
      </w:pPr>
      <w:r w:rsidRPr="001932B7">
        <w:rPr>
          <w:rFonts w:cs="Times New Roman"/>
          <w:b/>
          <w:szCs w:val="24"/>
        </w:rPr>
        <w:t xml:space="preserve">Caracterización dinámica de las torres </w:t>
      </w:r>
      <w:proofErr w:type="spellStart"/>
      <w:r w:rsidRPr="001932B7">
        <w:rPr>
          <w:rFonts w:cs="Times New Roman"/>
          <w:b/>
          <w:szCs w:val="24"/>
        </w:rPr>
        <w:t>autosoportadas</w:t>
      </w:r>
      <w:proofErr w:type="spellEnd"/>
      <w:r w:rsidRPr="001932B7">
        <w:rPr>
          <w:rFonts w:cs="Times New Roman"/>
          <w:b/>
          <w:szCs w:val="24"/>
        </w:rPr>
        <w:t xml:space="preserve"> objeto de estudio</w:t>
      </w:r>
    </w:p>
    <w:p w:rsidR="00654284" w:rsidRDefault="00654284" w:rsidP="00A92FE5">
      <w:pPr>
        <w:spacing w:after="0" w:line="360" w:lineRule="auto"/>
        <w:rPr>
          <w:rFonts w:cs="Times New Roman"/>
          <w:szCs w:val="24"/>
        </w:rPr>
      </w:pPr>
      <w:r w:rsidRPr="003A2A41">
        <w:rPr>
          <w:rFonts w:cs="Times New Roman"/>
          <w:szCs w:val="24"/>
        </w:rPr>
        <w:t xml:space="preserve">Existen tres tipos de modos de vibración que se presentan en las torres </w:t>
      </w:r>
      <w:proofErr w:type="spellStart"/>
      <w:r w:rsidRPr="003A2A41">
        <w:rPr>
          <w:rFonts w:cs="Times New Roman"/>
          <w:szCs w:val="24"/>
        </w:rPr>
        <w:t>autosoportadas</w:t>
      </w:r>
      <w:proofErr w:type="spellEnd"/>
      <w:r w:rsidRPr="003A2A41">
        <w:rPr>
          <w:rFonts w:cs="Times New Roman"/>
          <w:szCs w:val="24"/>
        </w:rPr>
        <w:t xml:space="preserve">: modo flector, </w:t>
      </w:r>
      <w:proofErr w:type="spellStart"/>
      <w:r w:rsidRPr="003A2A41">
        <w:rPr>
          <w:rFonts w:cs="Times New Roman"/>
          <w:szCs w:val="24"/>
        </w:rPr>
        <w:t>torsor</w:t>
      </w:r>
      <w:proofErr w:type="spellEnd"/>
      <w:r w:rsidRPr="003A2A41">
        <w:rPr>
          <w:rFonts w:cs="Times New Roman"/>
          <w:szCs w:val="24"/>
        </w:rPr>
        <w:t xml:space="preserve"> y axial. Estos modos surgen de diferentes maneras en las torres y además dependen de la altura de las mismas </w:t>
      </w:r>
      <w:r w:rsidRPr="003A2A41">
        <w:rPr>
          <w:rFonts w:cs="Times New Roman"/>
          <w:szCs w:val="24"/>
        </w:rPr>
        <w:fldChar w:fldCharType="begin"/>
      </w:r>
      <w:r>
        <w:rPr>
          <w:rFonts w:cs="Times New Roman"/>
          <w:szCs w:val="24"/>
        </w:rPr>
        <w:instrText xml:space="preserve"> ADDIN EN.CITE &lt;EndNote&gt;&lt;Cite&gt;&lt;Author&gt;Amiri&lt;/Author&gt;&lt;Year&gt;2007&lt;/Year&gt;&lt;RecNum&gt;282&lt;/RecNum&gt;&lt;DisplayText&gt;(G. Ghodrati  Amiri et al., 2007; Sackmann, 1996)&lt;/DisplayText&gt;&lt;record&gt;&lt;rec-number&gt;282&lt;/rec-number&gt;&lt;foreign-keys&gt;&lt;key app="EN" db-id="500sf09v19s0rqedrrn5a9xw5r92p9dsepaw"&gt;282&lt;/key&gt;&lt;/foreign-keys&gt;&lt;ref-type name="Journal Article"&gt;17&lt;/ref-type&gt;&lt;contributors&gt;&lt;authors&gt;&lt;author&gt;Amiri, G. Ghodrati &lt;/author&gt;&lt;author&gt; Barkhordari, M.A.&lt;/author&gt;&lt;author&gt; Massah,S.R. &lt;/author&gt;&lt;author&gt; Vafaei,M.R.&lt;/author&gt;&lt;/authors&gt;&lt;/contributors&gt;&lt;titles&gt;&lt;title&gt;Earthquake Amplification Factors for Self-supporting 4-legged Telecommunication Towers&lt;/title&gt;&lt;secondary-title&gt;World Applied Sciences &lt;/secondary-title&gt;&lt;/titles&gt;&lt;periodical&gt;&lt;full-title&gt;World Applied Sciences&lt;/full-title&gt;&lt;/periodical&gt;&lt;volume&gt; Journal 2 (6)&lt;/volume&gt;&lt;number&gt;635-643&lt;/number&gt;&lt;dates&gt;&lt;year&gt;2007&lt;/year&gt;&lt;/dates&gt;&lt;urls&gt;&lt;/urls&gt;&lt;/record&gt;&lt;/Cite&gt;&lt;Cite&gt;&lt;Author&gt;Sackmann&lt;/Author&gt;&lt;Year&gt;1996&lt;/Year&gt;&lt;RecNum&gt;290&lt;/RecNum&gt;&lt;record&gt;&lt;rec-number&gt;290&lt;/rec-number&gt;&lt;foreign-keys&gt;&lt;key app="EN" db-id="500sf09v19s0rqedrrn5a9xw5r92p9dsepaw"&gt;290&lt;/key&gt;&lt;/foreign-keys&gt;&lt;ref-type name="Book"&gt;6&lt;/ref-type&gt;&lt;contributors&gt;&lt;authors&gt;&lt;author&gt;Sackmann, Vincent&lt;/author&gt;&lt;/authors&gt;&lt;/contributors&gt;&lt;titles&gt;&lt;title&gt;Prediction of natural frequencies and mode shapes of self-supporting lattice telecommunication towers&lt;/title&gt;&lt;/titles&gt;&lt;dates&gt;&lt;year&gt;1996&lt;/year&gt;&lt;/dates&gt;&lt;pub-location&gt;Montreal&lt;/pub-location&gt;&lt;publisher&gt;Dept. of Civil Engineering and Applied Mechanics, McGill University&lt;/publisher&gt;&lt;accession-num&gt;427988307&lt;/accession-num&gt;&lt;urls&gt;&lt;/urls&gt;&lt;/record&gt;&lt;/Cite&gt;&lt;/EndNote&gt;</w:instrText>
      </w:r>
      <w:r w:rsidRPr="003A2A41">
        <w:rPr>
          <w:rFonts w:cs="Times New Roman"/>
          <w:szCs w:val="24"/>
        </w:rPr>
        <w:fldChar w:fldCharType="separate"/>
      </w:r>
      <w:r>
        <w:rPr>
          <w:rFonts w:cs="Times New Roman"/>
          <w:noProof/>
          <w:szCs w:val="24"/>
        </w:rPr>
        <w:t>(</w:t>
      </w:r>
      <w:hyperlink w:anchor="_ENREF_2" w:tooltip="Amiri, 2007 #282" w:history="1">
        <w:r w:rsidR="007B49D4">
          <w:rPr>
            <w:rFonts w:cs="Times New Roman"/>
            <w:noProof/>
            <w:szCs w:val="24"/>
          </w:rPr>
          <w:t>G. Ghodrati  Amiri et al., 2007</w:t>
        </w:r>
      </w:hyperlink>
      <w:r>
        <w:rPr>
          <w:rFonts w:cs="Times New Roman"/>
          <w:noProof/>
          <w:szCs w:val="24"/>
        </w:rPr>
        <w:t xml:space="preserve">; </w:t>
      </w:r>
      <w:hyperlink w:anchor="_ENREF_20" w:tooltip="Sackmann, 1996 #290" w:history="1">
        <w:r w:rsidR="007B49D4">
          <w:rPr>
            <w:rFonts w:cs="Times New Roman"/>
            <w:noProof/>
            <w:szCs w:val="24"/>
          </w:rPr>
          <w:t>Sackmann, 1996</w:t>
        </w:r>
      </w:hyperlink>
      <w:r>
        <w:rPr>
          <w:rFonts w:cs="Times New Roman"/>
          <w:noProof/>
          <w:szCs w:val="24"/>
        </w:rPr>
        <w:t>)</w:t>
      </w:r>
      <w:r w:rsidRPr="003A2A41">
        <w:rPr>
          <w:rFonts w:cs="Times New Roman"/>
          <w:szCs w:val="24"/>
        </w:rPr>
        <w:fldChar w:fldCharType="end"/>
      </w:r>
      <w:r w:rsidRPr="003A2A41">
        <w:rPr>
          <w:rFonts w:cs="Times New Roman"/>
          <w:szCs w:val="24"/>
        </w:rPr>
        <w:t>.</w:t>
      </w:r>
      <w:r w:rsidR="006945EA">
        <w:rPr>
          <w:rFonts w:cs="Times New Roman"/>
          <w:szCs w:val="24"/>
        </w:rPr>
        <w:t xml:space="preserve"> En las torres objeto de estudio fueron analizados los primeros 30 modos y se observó que surgen una gran cantidad de modos locales en todas las torres, por esta razón no se observó la presencia de modo axial en los primeros 30 modos. </w:t>
      </w:r>
      <w:r w:rsidR="00E16365">
        <w:rPr>
          <w:rFonts w:cs="Times New Roman"/>
          <w:szCs w:val="24"/>
        </w:rPr>
        <w:t xml:space="preserve">Los resultados mostrados corresponden al análisis de los períodos de oscilación de los tres primeros modos a flexión y el primer modo </w:t>
      </w:r>
      <w:proofErr w:type="spellStart"/>
      <w:r w:rsidR="00E16365">
        <w:rPr>
          <w:rFonts w:cs="Times New Roman"/>
          <w:szCs w:val="24"/>
        </w:rPr>
        <w:t>torsor</w:t>
      </w:r>
      <w:proofErr w:type="spellEnd"/>
      <w:r w:rsidR="00E16365">
        <w:rPr>
          <w:rFonts w:cs="Times New Roman"/>
          <w:szCs w:val="24"/>
        </w:rPr>
        <w:t xml:space="preserve">, así como los por ciento de participación de la masa de los tres primeros modos flectores de las torres sin antenas. </w:t>
      </w:r>
    </w:p>
    <w:p w:rsidR="004B458E" w:rsidRDefault="004B458E" w:rsidP="00A92FE5">
      <w:pPr>
        <w:spacing w:after="0" w:line="360" w:lineRule="auto"/>
        <w:rPr>
          <w:rFonts w:cs="Times New Roman"/>
          <w:szCs w:val="24"/>
        </w:rPr>
      </w:pPr>
    </w:p>
    <w:p w:rsidR="00875004" w:rsidRDefault="00875004" w:rsidP="00A92FE5">
      <w:pPr>
        <w:spacing w:after="0" w:line="360" w:lineRule="auto"/>
        <w:rPr>
          <w:rFonts w:cs="Times New Roman"/>
          <w:szCs w:val="24"/>
        </w:rPr>
      </w:pPr>
      <w:r w:rsidRPr="003A2A41">
        <w:rPr>
          <w:rFonts w:cs="Times New Roman"/>
          <w:szCs w:val="24"/>
        </w:rPr>
        <w:t>En todos los modelos de torres analizados, los cuatro primeros modos de vibración conforman los dos primeros modos a flexión de la estructura</w:t>
      </w:r>
      <w:r w:rsidR="00E16365">
        <w:rPr>
          <w:rFonts w:cs="Times New Roman"/>
          <w:szCs w:val="24"/>
        </w:rPr>
        <w:t xml:space="preserve">, estos modos son acoplados y cada uno actúa en una de las direcciones x o </w:t>
      </w:r>
      <w:proofErr w:type="spellStart"/>
      <w:r w:rsidR="00E16365">
        <w:rPr>
          <w:rFonts w:cs="Times New Roman"/>
          <w:szCs w:val="24"/>
        </w:rPr>
        <w:t>y</w:t>
      </w:r>
      <w:proofErr w:type="spellEnd"/>
      <w:r w:rsidRPr="003A2A41">
        <w:rPr>
          <w:rFonts w:cs="Times New Roman"/>
          <w:szCs w:val="24"/>
        </w:rPr>
        <w:t>. La ubicación del tercer modo a flexión varía para cada una de las torres</w:t>
      </w:r>
      <w:r>
        <w:rPr>
          <w:rFonts w:cs="Times New Roman"/>
          <w:szCs w:val="24"/>
        </w:rPr>
        <w:t>.</w:t>
      </w:r>
      <w:r w:rsidRPr="003A2A41">
        <w:rPr>
          <w:rFonts w:cs="Times New Roman"/>
          <w:szCs w:val="24"/>
        </w:rPr>
        <w:t xml:space="preserve"> </w:t>
      </w:r>
      <w:r w:rsidR="0072614E">
        <w:rPr>
          <w:rFonts w:cs="Times New Roman"/>
          <w:szCs w:val="24"/>
        </w:rPr>
        <w:t xml:space="preserve">En todas las torres, excepto en la TT-33, </w:t>
      </w:r>
      <w:r w:rsidR="0072614E" w:rsidRPr="003A2A41">
        <w:rPr>
          <w:rFonts w:cs="Times New Roman"/>
          <w:szCs w:val="24"/>
        </w:rPr>
        <w:t>ocurre</w:t>
      </w:r>
      <w:r w:rsidR="0072614E">
        <w:rPr>
          <w:rFonts w:cs="Times New Roman"/>
          <w:szCs w:val="24"/>
        </w:rPr>
        <w:t>n l</w:t>
      </w:r>
      <w:r w:rsidRPr="003A2A41">
        <w:rPr>
          <w:rFonts w:cs="Times New Roman"/>
          <w:szCs w:val="24"/>
        </w:rPr>
        <w:t>os tres primeros modos a flexión en los primeros siete modos</w:t>
      </w:r>
      <w:r w:rsidR="0072614E">
        <w:rPr>
          <w:rFonts w:cs="Times New Roman"/>
          <w:szCs w:val="24"/>
        </w:rPr>
        <w:t xml:space="preserve"> y e</w:t>
      </w:r>
      <w:r w:rsidR="0072614E" w:rsidRPr="0072614E">
        <w:rPr>
          <w:rFonts w:cs="Times New Roman"/>
          <w:szCs w:val="24"/>
        </w:rPr>
        <w:t>l primer modo</w:t>
      </w:r>
      <w:r w:rsidR="0072614E">
        <w:rPr>
          <w:rFonts w:cs="Times New Roman"/>
          <w:szCs w:val="24"/>
        </w:rPr>
        <w:t xml:space="preserve"> a torsión </w:t>
      </w:r>
      <w:r w:rsidR="0072614E" w:rsidRPr="0072614E">
        <w:rPr>
          <w:rFonts w:cs="Times New Roman"/>
          <w:szCs w:val="24"/>
        </w:rPr>
        <w:t xml:space="preserve">se encuentran en el modo de vibración número 5, coincidiendo con los resultados de los estudios realizados por </w:t>
      </w:r>
      <w:proofErr w:type="spellStart"/>
      <w:r w:rsidR="0072614E" w:rsidRPr="0072614E">
        <w:rPr>
          <w:rFonts w:cs="Times New Roman"/>
          <w:szCs w:val="24"/>
        </w:rPr>
        <w:t>Amiri</w:t>
      </w:r>
      <w:proofErr w:type="spellEnd"/>
      <w:r w:rsidR="0072614E" w:rsidRPr="0072614E">
        <w:rPr>
          <w:rFonts w:cs="Times New Roman"/>
          <w:szCs w:val="24"/>
        </w:rPr>
        <w:t xml:space="preserve"> (G. </w:t>
      </w:r>
      <w:proofErr w:type="spellStart"/>
      <w:r w:rsidR="0072614E" w:rsidRPr="0072614E">
        <w:rPr>
          <w:rFonts w:cs="Times New Roman"/>
          <w:szCs w:val="24"/>
        </w:rPr>
        <w:t>Ghodrati</w:t>
      </w:r>
      <w:proofErr w:type="spellEnd"/>
      <w:r w:rsidR="0072614E" w:rsidRPr="0072614E">
        <w:rPr>
          <w:rFonts w:cs="Times New Roman"/>
          <w:szCs w:val="24"/>
        </w:rPr>
        <w:t xml:space="preserve"> </w:t>
      </w:r>
      <w:proofErr w:type="spellStart"/>
      <w:r w:rsidR="0072614E" w:rsidRPr="0072614E">
        <w:rPr>
          <w:rFonts w:cs="Times New Roman"/>
          <w:szCs w:val="24"/>
        </w:rPr>
        <w:t>Amiri</w:t>
      </w:r>
      <w:proofErr w:type="spellEnd"/>
      <w:r w:rsidR="0072614E" w:rsidRPr="0072614E">
        <w:rPr>
          <w:rFonts w:cs="Times New Roman"/>
          <w:szCs w:val="24"/>
        </w:rPr>
        <w:t xml:space="preserve"> &amp; </w:t>
      </w:r>
      <w:proofErr w:type="spellStart"/>
      <w:r w:rsidR="0072614E" w:rsidRPr="0072614E">
        <w:rPr>
          <w:rFonts w:cs="Times New Roman"/>
          <w:szCs w:val="24"/>
        </w:rPr>
        <w:t>Massah</w:t>
      </w:r>
      <w:proofErr w:type="spellEnd"/>
      <w:r w:rsidR="0072614E" w:rsidRPr="0072614E">
        <w:rPr>
          <w:rFonts w:cs="Times New Roman"/>
          <w:szCs w:val="24"/>
        </w:rPr>
        <w:t>, 2007) para torres mayores de 30 metros, donde plantea que el primer modo a torsión se encuentra después del segundo modo a flexión y cerca del tercero.</w:t>
      </w:r>
      <w:r w:rsidR="0072614E">
        <w:rPr>
          <w:rFonts w:cs="Times New Roman"/>
          <w:szCs w:val="24"/>
        </w:rPr>
        <w:t xml:space="preserve"> En la torre TT-33 no se cumple este comportamiento debido a que presenta modos locales intermedios, el 3er modo flector surge en el modo 12 y el primer modo </w:t>
      </w:r>
      <w:proofErr w:type="spellStart"/>
      <w:r w:rsidR="0072614E">
        <w:rPr>
          <w:rFonts w:cs="Times New Roman"/>
          <w:szCs w:val="24"/>
        </w:rPr>
        <w:t>torsor</w:t>
      </w:r>
      <w:proofErr w:type="spellEnd"/>
      <w:r w:rsidR="0072614E">
        <w:rPr>
          <w:rFonts w:cs="Times New Roman"/>
          <w:szCs w:val="24"/>
        </w:rPr>
        <w:t xml:space="preserve"> aparece en el modo 11.</w:t>
      </w:r>
      <w:r w:rsidR="0072614E" w:rsidRPr="003A2A41">
        <w:rPr>
          <w:rFonts w:cs="Times New Roman"/>
          <w:szCs w:val="24"/>
        </w:rPr>
        <w:t xml:space="preserve"> </w:t>
      </w:r>
      <w:r w:rsidR="0072614E">
        <w:rPr>
          <w:rFonts w:cs="Times New Roman"/>
          <w:szCs w:val="24"/>
        </w:rPr>
        <w:t xml:space="preserve"> </w:t>
      </w:r>
      <w:r w:rsidR="0072614E" w:rsidRPr="0072614E">
        <w:rPr>
          <w:rFonts w:cs="Times New Roman"/>
          <w:szCs w:val="24"/>
        </w:rPr>
        <w:t xml:space="preserve"> </w:t>
      </w:r>
      <w:r w:rsidRPr="003A2A41">
        <w:rPr>
          <w:rFonts w:cs="Times New Roman"/>
          <w:szCs w:val="24"/>
        </w:rPr>
        <w:t xml:space="preserve">En la tabla </w:t>
      </w:r>
      <w:r w:rsidR="006945EA">
        <w:rPr>
          <w:rFonts w:cs="Times New Roman"/>
          <w:szCs w:val="24"/>
        </w:rPr>
        <w:t xml:space="preserve">3 </w:t>
      </w:r>
      <w:r w:rsidRPr="003A2A41">
        <w:rPr>
          <w:rFonts w:cs="Times New Roman"/>
          <w:szCs w:val="24"/>
        </w:rPr>
        <w:t xml:space="preserve">se muestra </w:t>
      </w:r>
      <w:r w:rsidR="008877D8">
        <w:rPr>
          <w:rFonts w:cs="Times New Roman"/>
          <w:szCs w:val="24"/>
        </w:rPr>
        <w:t xml:space="preserve">a modo de ejemplo </w:t>
      </w:r>
      <w:r w:rsidRPr="003A2A41">
        <w:rPr>
          <w:rFonts w:cs="Times New Roman"/>
          <w:szCs w:val="24"/>
        </w:rPr>
        <w:t xml:space="preserve">un fragmento de los resultados del análisis modal para la torre </w:t>
      </w:r>
      <w:r w:rsidRPr="003A2A41">
        <w:rPr>
          <w:rFonts w:cs="Times New Roman"/>
          <w:szCs w:val="24"/>
        </w:rPr>
        <w:lastRenderedPageBreak/>
        <w:t>modelo TT-</w:t>
      </w:r>
      <w:r w:rsidR="008877D8">
        <w:rPr>
          <w:rFonts w:cs="Times New Roman"/>
          <w:szCs w:val="24"/>
        </w:rPr>
        <w:t>45</w:t>
      </w:r>
      <w:r w:rsidRPr="003A2A41">
        <w:rPr>
          <w:rFonts w:cs="Times New Roman"/>
          <w:szCs w:val="24"/>
        </w:rPr>
        <w:t>, representa</w:t>
      </w:r>
      <w:r>
        <w:rPr>
          <w:rFonts w:cs="Times New Roman"/>
          <w:szCs w:val="24"/>
        </w:rPr>
        <w:t>n</w:t>
      </w:r>
      <w:r w:rsidRPr="003A2A41">
        <w:rPr>
          <w:rFonts w:cs="Times New Roman"/>
          <w:szCs w:val="24"/>
        </w:rPr>
        <w:t xml:space="preserve">do </w:t>
      </w:r>
      <w:proofErr w:type="gramStart"/>
      <w:r w:rsidR="00E16365">
        <w:rPr>
          <w:rFonts w:cs="Times New Roman"/>
          <w:szCs w:val="24"/>
        </w:rPr>
        <w:t xml:space="preserve">el </w:t>
      </w:r>
      <w:r w:rsidRPr="003A2A41">
        <w:rPr>
          <w:rFonts w:cs="Times New Roman"/>
          <w:szCs w:val="24"/>
        </w:rPr>
        <w:t xml:space="preserve"> tipo</w:t>
      </w:r>
      <w:proofErr w:type="gramEnd"/>
      <w:r w:rsidR="00E16365">
        <w:rPr>
          <w:rFonts w:cs="Times New Roman"/>
          <w:szCs w:val="24"/>
        </w:rPr>
        <w:t xml:space="preserve"> de modo</w:t>
      </w:r>
      <w:r w:rsidR="006945EA">
        <w:rPr>
          <w:rFonts w:cs="Times New Roman"/>
          <w:szCs w:val="24"/>
        </w:rPr>
        <w:t xml:space="preserve"> (F: flector, T: </w:t>
      </w:r>
      <w:proofErr w:type="spellStart"/>
      <w:r w:rsidR="006945EA">
        <w:rPr>
          <w:rFonts w:cs="Times New Roman"/>
          <w:szCs w:val="24"/>
        </w:rPr>
        <w:t>torsor</w:t>
      </w:r>
      <w:proofErr w:type="spellEnd"/>
      <w:r>
        <w:rPr>
          <w:rFonts w:cs="Times New Roman"/>
          <w:szCs w:val="24"/>
        </w:rPr>
        <w:t>) y por</w:t>
      </w:r>
      <w:r w:rsidR="007C7E62">
        <w:rPr>
          <w:rFonts w:cs="Times New Roman"/>
          <w:szCs w:val="24"/>
        </w:rPr>
        <w:t xml:space="preserve"> </w:t>
      </w:r>
      <w:r w:rsidRPr="003A2A41">
        <w:rPr>
          <w:rFonts w:cs="Times New Roman"/>
          <w:szCs w:val="24"/>
        </w:rPr>
        <w:t xml:space="preserve">ciento de participación de la masa de cada uno de los modos de vibración. </w:t>
      </w:r>
      <w:r w:rsidR="0072614E">
        <w:rPr>
          <w:rFonts w:cs="Times New Roman"/>
          <w:szCs w:val="24"/>
        </w:rPr>
        <w:t xml:space="preserve"> </w:t>
      </w:r>
      <w:r w:rsidR="0072614E" w:rsidRPr="003A2A41">
        <w:rPr>
          <w:rFonts w:cs="Times New Roman"/>
          <w:szCs w:val="24"/>
        </w:rPr>
        <w:t>Los períodos a flexión en cada dirección principal se encuentran bien</w:t>
      </w:r>
      <w:r w:rsidR="0072614E">
        <w:rPr>
          <w:rFonts w:cs="Times New Roman"/>
          <w:szCs w:val="24"/>
        </w:rPr>
        <w:t xml:space="preserve"> separados en todas las torres que</w:t>
      </w:r>
      <w:r w:rsidR="0072614E" w:rsidRPr="003A2A41">
        <w:rPr>
          <w:rFonts w:cs="Times New Roman"/>
          <w:szCs w:val="24"/>
        </w:rPr>
        <w:t xml:space="preserve"> corresponde con los resultados obtenidos por </w:t>
      </w:r>
      <w:proofErr w:type="spellStart"/>
      <w:r w:rsidR="0072614E" w:rsidRPr="003A2A41">
        <w:rPr>
          <w:rFonts w:cs="Times New Roman"/>
          <w:szCs w:val="24"/>
        </w:rPr>
        <w:t>Amiri</w:t>
      </w:r>
      <w:proofErr w:type="spellEnd"/>
      <w:r w:rsidR="0072614E" w:rsidRPr="003A2A41">
        <w:rPr>
          <w:rFonts w:cs="Times New Roman"/>
          <w:szCs w:val="24"/>
        </w:rPr>
        <w:t xml:space="preserve"> </w:t>
      </w:r>
      <w:r w:rsidR="0072614E" w:rsidRPr="003A2A41">
        <w:rPr>
          <w:rFonts w:cs="Times New Roman"/>
          <w:szCs w:val="24"/>
        </w:rPr>
        <w:fldChar w:fldCharType="begin"/>
      </w:r>
      <w:r w:rsidR="0072614E">
        <w:rPr>
          <w:rFonts w:cs="Times New Roman"/>
          <w:szCs w:val="24"/>
        </w:rPr>
        <w:instrText xml:space="preserve"> ADDIN EN.CITE &lt;EndNote&gt;&lt;Cite&gt;&lt;Author&gt;Amiri&lt;/Author&gt;&lt;Year&gt;2007&lt;/Year&gt;&lt;RecNum&gt;296&lt;/RecNum&gt;&lt;DisplayText&gt;(G. Ghodrati Amiri &amp;amp; Massah, 2007)&lt;/DisplayText&gt;&lt;record&gt;&lt;rec-number&gt;296&lt;/rec-number&gt;&lt;foreign-keys&gt;&lt;key app="EN" db-id="500sf09v19s0rqedrrn5a9xw5r92p9dsepaw"&gt;296&lt;/key&gt;&lt;/foreign-keys&gt;&lt;ref-type name="Journal Article"&gt;17&lt;/ref-type&gt;&lt;contributors&gt;&lt;authors&gt;&lt;author&gt;Amiri, G. Ghodrati&lt;/author&gt;&lt;author&gt;Massah,S. R. &lt;/author&gt;&lt;/authors&gt;&lt;/contributors&gt;&lt;titles&gt;&lt;title&gt;SEISMIC RESPONSE OF 4-LEGGED SELF-SUPPORTING TELECOMMUNICATION TOWERS&lt;/title&gt;&lt;secondary-title&gt;IJE Transactions B: Applications&lt;/secondary-title&gt;&lt;/titles&gt;&lt;periodical&gt;&lt;full-title&gt;IJE Transactions B: Applications&lt;/full-title&gt;&lt;/periodical&gt;&lt;pages&gt; 107-126&lt;/pages&gt;&lt;volume&gt;Vol. 20&lt;/volume&gt;&lt;number&gt; No. 2&lt;/number&gt;&lt;dates&gt;&lt;year&gt;2007&lt;/year&gt;&lt;/dates&gt;&lt;urls&gt;&lt;/urls&gt;&lt;/record&gt;&lt;/Cite&gt;&lt;/EndNote&gt;</w:instrText>
      </w:r>
      <w:r w:rsidR="0072614E" w:rsidRPr="003A2A41">
        <w:rPr>
          <w:rFonts w:cs="Times New Roman"/>
          <w:szCs w:val="24"/>
        </w:rPr>
        <w:fldChar w:fldCharType="separate"/>
      </w:r>
      <w:r w:rsidR="0072614E">
        <w:rPr>
          <w:rFonts w:cs="Times New Roman"/>
          <w:noProof/>
          <w:szCs w:val="24"/>
        </w:rPr>
        <w:t>(</w:t>
      </w:r>
      <w:hyperlink w:anchor="_ENREF_4" w:tooltip="Amiri, 2007 #296" w:history="1">
        <w:r w:rsidR="007B49D4">
          <w:rPr>
            <w:rFonts w:cs="Times New Roman"/>
            <w:noProof/>
            <w:szCs w:val="24"/>
          </w:rPr>
          <w:t>G. Ghodrati Amiri &amp; Massah, 2007</w:t>
        </w:r>
      </w:hyperlink>
      <w:r w:rsidR="0072614E">
        <w:rPr>
          <w:rFonts w:cs="Times New Roman"/>
          <w:noProof/>
          <w:szCs w:val="24"/>
        </w:rPr>
        <w:t>)</w:t>
      </w:r>
      <w:r w:rsidR="0072614E" w:rsidRPr="003A2A41">
        <w:rPr>
          <w:rFonts w:cs="Times New Roman"/>
          <w:szCs w:val="24"/>
        </w:rPr>
        <w:fldChar w:fldCharType="end"/>
      </w:r>
      <w:r w:rsidR="0072614E">
        <w:rPr>
          <w:rFonts w:cs="Times New Roman"/>
          <w:szCs w:val="24"/>
        </w:rPr>
        <w:t xml:space="preserve">. </w:t>
      </w:r>
      <w:r w:rsidR="0072614E" w:rsidRPr="003A2A41">
        <w:rPr>
          <w:rFonts w:cs="Times New Roman"/>
          <w:lang w:eastAsia="es-ES_tradnl"/>
        </w:rPr>
        <w:t>Ninguna de las torres analizadas present</w:t>
      </w:r>
      <w:r w:rsidR="0072614E">
        <w:rPr>
          <w:rFonts w:cs="Times New Roman"/>
          <w:lang w:eastAsia="es-ES_tradnl"/>
        </w:rPr>
        <w:t>ó</w:t>
      </w:r>
      <w:r w:rsidR="0072614E" w:rsidRPr="003A2A41">
        <w:rPr>
          <w:rFonts w:cs="Times New Roman"/>
          <w:lang w:eastAsia="es-ES_tradnl"/>
        </w:rPr>
        <w:t xml:space="preserve"> inversión en el primer modo de oscilación, lo verifica el comportamiento de estructura tipo voladizo que caracteriza estas estructuras.</w:t>
      </w:r>
      <w:r w:rsidR="0072614E" w:rsidRPr="003A2A41">
        <w:rPr>
          <w:rFonts w:cs="Times New Roman"/>
          <w:szCs w:val="24"/>
        </w:rPr>
        <w:t xml:space="preserve"> </w:t>
      </w:r>
      <w:r w:rsidR="0072614E">
        <w:rPr>
          <w:rFonts w:cs="Times New Roman"/>
          <w:szCs w:val="24"/>
        </w:rPr>
        <w:t>En la figura 3 se muestra a modo de ejemplo los gráficos de los modos para la torre TT-31</w:t>
      </w:r>
      <w:r w:rsidR="0072614E" w:rsidRPr="003A2A41">
        <w:rPr>
          <w:rFonts w:cs="Times New Roman"/>
          <w:szCs w:val="24"/>
        </w:rPr>
        <w:t>.</w:t>
      </w:r>
    </w:p>
    <w:p w:rsidR="00E97D58" w:rsidRPr="00E97D58" w:rsidRDefault="00875004" w:rsidP="00E97D58">
      <w:pPr>
        <w:pStyle w:val="Descripcin"/>
        <w:spacing w:after="100" w:afterAutospacing="1"/>
        <w:jc w:val="center"/>
        <w:rPr>
          <w:rFonts w:cs="Times New Roman"/>
          <w:i w:val="0"/>
          <w:sz w:val="24"/>
          <w:szCs w:val="24"/>
        </w:rPr>
      </w:pPr>
      <w:r w:rsidRPr="004B458E">
        <w:rPr>
          <w:rFonts w:cs="Times New Roman"/>
          <w:i w:val="0"/>
          <w:sz w:val="24"/>
          <w:szCs w:val="24"/>
        </w:rPr>
        <w:t xml:space="preserve">Tabla </w:t>
      </w:r>
      <w:r w:rsidR="004B458E">
        <w:rPr>
          <w:rFonts w:cs="Times New Roman"/>
          <w:i w:val="0"/>
          <w:sz w:val="24"/>
          <w:szCs w:val="24"/>
        </w:rPr>
        <w:t>3</w:t>
      </w:r>
      <w:r w:rsidRPr="004B458E">
        <w:rPr>
          <w:rFonts w:cs="Times New Roman"/>
          <w:i w:val="0"/>
          <w:sz w:val="24"/>
          <w:szCs w:val="24"/>
        </w:rPr>
        <w:t xml:space="preserve"> Resultados del Análisis Modal</w:t>
      </w:r>
      <w:r w:rsidR="008877D8" w:rsidRPr="004B458E">
        <w:rPr>
          <w:rFonts w:cs="Times New Roman"/>
          <w:i w:val="0"/>
          <w:sz w:val="24"/>
          <w:szCs w:val="24"/>
        </w:rPr>
        <w:t xml:space="preserve"> Torre TT-45</w:t>
      </w:r>
      <w:r w:rsidR="00E97D58">
        <w:rPr>
          <w:rFonts w:cs="Times New Roman"/>
          <w:i w:val="0"/>
          <w:sz w:val="24"/>
          <w:szCs w:val="24"/>
        </w:rPr>
        <w:t>.</w:t>
      </w:r>
    </w:p>
    <w:p w:rsidR="00875004" w:rsidRPr="003A2A41" w:rsidRDefault="008877D8" w:rsidP="008877D8">
      <w:pPr>
        <w:jc w:val="center"/>
        <w:rPr>
          <w:rFonts w:cs="Times New Roman"/>
          <w:szCs w:val="24"/>
        </w:rPr>
      </w:pPr>
      <w:r w:rsidRPr="008877D8">
        <w:rPr>
          <w:noProof/>
          <w:lang w:eastAsia="es-ES"/>
        </w:rPr>
        <w:drawing>
          <wp:inline distT="0" distB="0" distL="0" distR="0">
            <wp:extent cx="5672900" cy="146685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7039" cy="1467920"/>
                    </a:xfrm>
                    <a:prstGeom prst="rect">
                      <a:avLst/>
                    </a:prstGeom>
                    <a:noFill/>
                    <a:ln>
                      <a:noFill/>
                    </a:ln>
                  </pic:spPr>
                </pic:pic>
              </a:graphicData>
            </a:graphic>
          </wp:inline>
        </w:drawing>
      </w:r>
    </w:p>
    <w:tbl>
      <w:tblPr>
        <w:tblStyle w:val="Tablaconcuadrcula"/>
        <w:tblW w:w="9356"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83"/>
        <w:gridCol w:w="1159"/>
        <w:gridCol w:w="165"/>
        <w:gridCol w:w="993"/>
        <w:gridCol w:w="1275"/>
        <w:gridCol w:w="142"/>
        <w:gridCol w:w="1137"/>
        <w:gridCol w:w="1134"/>
        <w:gridCol w:w="1134"/>
        <w:gridCol w:w="1134"/>
      </w:tblGrid>
      <w:tr w:rsidR="008877D8" w:rsidTr="0072614E">
        <w:trPr>
          <w:jc w:val="center"/>
        </w:trPr>
        <w:tc>
          <w:tcPr>
            <w:tcW w:w="1083" w:type="dxa"/>
            <w:vAlign w:val="center"/>
          </w:tcPr>
          <w:p w:rsidR="008877D8" w:rsidRPr="0072614E" w:rsidRDefault="008877D8" w:rsidP="000240A6">
            <w:pPr>
              <w:jc w:val="center"/>
              <w:rPr>
                <w:noProof/>
                <w:lang w:val="es-419" w:eastAsia="es-ES"/>
              </w:rPr>
            </w:pPr>
          </w:p>
        </w:tc>
        <w:tc>
          <w:tcPr>
            <w:tcW w:w="1324" w:type="dxa"/>
            <w:gridSpan w:val="2"/>
            <w:tcBorders>
              <w:top w:val="single" w:sz="4" w:space="0" w:color="auto"/>
            </w:tcBorders>
            <w:vAlign w:val="center"/>
          </w:tcPr>
          <w:p w:rsidR="008877D8" w:rsidRDefault="008877D8" w:rsidP="000240A6">
            <w:pPr>
              <w:jc w:val="center"/>
            </w:pPr>
            <w:r>
              <w:rPr>
                <w:noProof/>
                <w:lang w:eastAsia="es-ES"/>
              </w:rPr>
              <w:drawing>
                <wp:inline distT="0" distB="0" distL="0" distR="0" wp14:anchorId="52622037" wp14:editId="197ACBC1">
                  <wp:extent cx="523875" cy="231167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6778" r="25981"/>
                          <a:stretch/>
                        </pic:blipFill>
                        <pic:spPr bwMode="auto">
                          <a:xfrm>
                            <a:off x="0" y="0"/>
                            <a:ext cx="527072" cy="2325783"/>
                          </a:xfrm>
                          <a:prstGeom prst="rect">
                            <a:avLst/>
                          </a:prstGeom>
                          <a:ln>
                            <a:noFill/>
                          </a:ln>
                          <a:extLst>
                            <a:ext uri="{53640926-AAD7-44D8-BBD7-CCE9431645EC}">
                              <a14:shadowObscured xmlns:a14="http://schemas.microsoft.com/office/drawing/2010/main"/>
                            </a:ext>
                          </a:extLst>
                        </pic:spPr>
                      </pic:pic>
                    </a:graphicData>
                  </a:graphic>
                </wp:inline>
              </w:drawing>
            </w:r>
          </w:p>
        </w:tc>
        <w:tc>
          <w:tcPr>
            <w:tcW w:w="993" w:type="dxa"/>
            <w:tcBorders>
              <w:top w:val="single" w:sz="4" w:space="0" w:color="auto"/>
            </w:tcBorders>
            <w:vAlign w:val="center"/>
          </w:tcPr>
          <w:p w:rsidR="008877D8" w:rsidRDefault="008877D8" w:rsidP="000240A6">
            <w:pPr>
              <w:jc w:val="center"/>
            </w:pPr>
            <w:r>
              <w:rPr>
                <w:noProof/>
                <w:lang w:eastAsia="es-ES"/>
              </w:rPr>
              <w:drawing>
                <wp:inline distT="0" distB="0" distL="0" distR="0" wp14:anchorId="16E76290" wp14:editId="45BCF1AC">
                  <wp:extent cx="464583" cy="235361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4014" r="26522"/>
                          <a:stretch/>
                        </pic:blipFill>
                        <pic:spPr bwMode="auto">
                          <a:xfrm>
                            <a:off x="0" y="0"/>
                            <a:ext cx="467179" cy="2366769"/>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gridSpan w:val="2"/>
            <w:tcBorders>
              <w:top w:val="single" w:sz="4" w:space="0" w:color="auto"/>
            </w:tcBorders>
            <w:vAlign w:val="center"/>
          </w:tcPr>
          <w:p w:rsidR="008877D8" w:rsidRDefault="008877D8" w:rsidP="000240A6">
            <w:pPr>
              <w:jc w:val="center"/>
            </w:pPr>
            <w:r>
              <w:rPr>
                <w:noProof/>
                <w:lang w:eastAsia="es-ES"/>
              </w:rPr>
              <w:drawing>
                <wp:inline distT="0" distB="0" distL="0" distR="0" wp14:anchorId="7C9038A2" wp14:editId="43D9A74C">
                  <wp:extent cx="649598" cy="2303780"/>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8072" cy="2333833"/>
                          </a:xfrm>
                          <a:prstGeom prst="rect">
                            <a:avLst/>
                          </a:prstGeom>
                        </pic:spPr>
                      </pic:pic>
                    </a:graphicData>
                  </a:graphic>
                </wp:inline>
              </w:drawing>
            </w:r>
          </w:p>
        </w:tc>
        <w:tc>
          <w:tcPr>
            <w:tcW w:w="1137" w:type="dxa"/>
            <w:tcBorders>
              <w:top w:val="single" w:sz="4" w:space="0" w:color="auto"/>
            </w:tcBorders>
            <w:vAlign w:val="center"/>
          </w:tcPr>
          <w:p w:rsidR="008877D8" w:rsidRDefault="008877D8" w:rsidP="000240A6">
            <w:pPr>
              <w:jc w:val="center"/>
            </w:pPr>
            <w:r>
              <w:rPr>
                <w:noProof/>
                <w:lang w:eastAsia="es-ES"/>
              </w:rPr>
              <w:drawing>
                <wp:inline distT="0" distB="0" distL="0" distR="0" wp14:anchorId="0FF3DF9C" wp14:editId="19D624B6">
                  <wp:extent cx="498302" cy="2302510"/>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 r="20623" b="5986"/>
                          <a:stretch/>
                        </pic:blipFill>
                        <pic:spPr bwMode="auto">
                          <a:xfrm flipH="1">
                            <a:off x="0" y="0"/>
                            <a:ext cx="506838" cy="2341952"/>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tcBorders>
              <w:top w:val="single" w:sz="4" w:space="0" w:color="auto"/>
            </w:tcBorders>
            <w:vAlign w:val="center"/>
          </w:tcPr>
          <w:p w:rsidR="008877D8" w:rsidRDefault="008877D8" w:rsidP="000240A6">
            <w:pPr>
              <w:jc w:val="center"/>
            </w:pPr>
            <w:r>
              <w:rPr>
                <w:noProof/>
                <w:lang w:eastAsia="es-ES"/>
              </w:rPr>
              <w:drawing>
                <wp:inline distT="0" distB="0" distL="0" distR="0" wp14:anchorId="474B2712" wp14:editId="2926A5EC">
                  <wp:extent cx="533165" cy="234315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3161" t="732" r="42669" b="4492"/>
                          <a:stretch/>
                        </pic:blipFill>
                        <pic:spPr bwMode="auto">
                          <a:xfrm>
                            <a:off x="0" y="0"/>
                            <a:ext cx="542917" cy="2386009"/>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tcBorders>
              <w:top w:val="single" w:sz="4" w:space="0" w:color="auto"/>
            </w:tcBorders>
            <w:vAlign w:val="center"/>
          </w:tcPr>
          <w:p w:rsidR="008877D8" w:rsidRDefault="008877D8" w:rsidP="000240A6">
            <w:pPr>
              <w:jc w:val="center"/>
              <w:rPr>
                <w:noProof/>
                <w:lang w:eastAsia="es-ES"/>
              </w:rPr>
            </w:pPr>
            <w:r>
              <w:rPr>
                <w:noProof/>
                <w:lang w:eastAsia="es-ES"/>
              </w:rPr>
              <w:drawing>
                <wp:inline distT="0" distB="0" distL="0" distR="0" wp14:anchorId="4AB8140B" wp14:editId="12E5C483">
                  <wp:extent cx="644452" cy="2257425"/>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0586"/>
                          <a:stretch/>
                        </pic:blipFill>
                        <pic:spPr bwMode="auto">
                          <a:xfrm>
                            <a:off x="0" y="0"/>
                            <a:ext cx="653526" cy="2289210"/>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tcBorders>
              <w:top w:val="single" w:sz="4" w:space="0" w:color="auto"/>
              <w:right w:val="single" w:sz="4" w:space="0" w:color="auto"/>
            </w:tcBorders>
            <w:vAlign w:val="center"/>
          </w:tcPr>
          <w:p w:rsidR="008877D8" w:rsidRDefault="008877D8" w:rsidP="000240A6">
            <w:pPr>
              <w:jc w:val="center"/>
              <w:rPr>
                <w:noProof/>
                <w:lang w:eastAsia="es-ES"/>
              </w:rPr>
            </w:pPr>
            <w:r>
              <w:rPr>
                <w:noProof/>
                <w:lang w:eastAsia="es-ES"/>
              </w:rPr>
              <w:drawing>
                <wp:inline distT="0" distB="0" distL="0" distR="0" wp14:anchorId="13B09941" wp14:editId="78F406E9">
                  <wp:extent cx="609600" cy="223676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0986" r="12748"/>
                          <a:stretch/>
                        </pic:blipFill>
                        <pic:spPr bwMode="auto">
                          <a:xfrm flipH="1">
                            <a:off x="0" y="0"/>
                            <a:ext cx="613379" cy="2250631"/>
                          </a:xfrm>
                          <a:prstGeom prst="rect">
                            <a:avLst/>
                          </a:prstGeom>
                          <a:ln>
                            <a:noFill/>
                          </a:ln>
                          <a:extLst>
                            <a:ext uri="{53640926-AAD7-44D8-BBD7-CCE9431645EC}">
                              <a14:shadowObscured xmlns:a14="http://schemas.microsoft.com/office/drawing/2010/main"/>
                            </a:ext>
                          </a:extLst>
                        </pic:spPr>
                      </pic:pic>
                    </a:graphicData>
                  </a:graphic>
                </wp:inline>
              </w:drawing>
            </w:r>
          </w:p>
        </w:tc>
      </w:tr>
      <w:tr w:rsidR="008877D8" w:rsidTr="00BD535E">
        <w:trPr>
          <w:jc w:val="center"/>
        </w:trPr>
        <w:tc>
          <w:tcPr>
            <w:tcW w:w="1083" w:type="dxa"/>
            <w:tcBorders>
              <w:left w:val="single" w:sz="4" w:space="0" w:color="auto"/>
            </w:tcBorders>
            <w:vAlign w:val="center"/>
          </w:tcPr>
          <w:p w:rsidR="008877D8" w:rsidRDefault="008877D8" w:rsidP="000240A6">
            <w:pPr>
              <w:jc w:val="center"/>
            </w:pPr>
            <w:proofErr w:type="spellStart"/>
            <w:r>
              <w:t>Tipo</w:t>
            </w:r>
            <w:proofErr w:type="spellEnd"/>
            <w:r>
              <w:t xml:space="preserve"> de </w:t>
            </w:r>
            <w:proofErr w:type="spellStart"/>
            <w:r>
              <w:t>Modo</w:t>
            </w:r>
            <w:proofErr w:type="spellEnd"/>
          </w:p>
        </w:tc>
        <w:tc>
          <w:tcPr>
            <w:tcW w:w="2317" w:type="dxa"/>
            <w:gridSpan w:val="3"/>
            <w:vAlign w:val="center"/>
          </w:tcPr>
          <w:p w:rsidR="008877D8" w:rsidRDefault="008877D8" w:rsidP="000240A6">
            <w:pPr>
              <w:jc w:val="center"/>
            </w:pPr>
            <w:r>
              <w:t>1er (</w:t>
            </w:r>
            <w:proofErr w:type="spellStart"/>
            <w:r>
              <w:t>Flector</w:t>
            </w:r>
            <w:proofErr w:type="spellEnd"/>
            <w:r>
              <w:t>)</w:t>
            </w:r>
          </w:p>
        </w:tc>
        <w:tc>
          <w:tcPr>
            <w:tcW w:w="2554" w:type="dxa"/>
            <w:gridSpan w:val="3"/>
            <w:vAlign w:val="center"/>
          </w:tcPr>
          <w:p w:rsidR="008877D8" w:rsidRDefault="008877D8" w:rsidP="000240A6">
            <w:pPr>
              <w:jc w:val="center"/>
            </w:pPr>
            <w:r>
              <w:t>2do (</w:t>
            </w:r>
            <w:proofErr w:type="spellStart"/>
            <w:r>
              <w:t>Flector</w:t>
            </w:r>
            <w:proofErr w:type="spellEnd"/>
            <w:r>
              <w:t>)</w:t>
            </w:r>
          </w:p>
        </w:tc>
        <w:tc>
          <w:tcPr>
            <w:tcW w:w="1134" w:type="dxa"/>
            <w:vAlign w:val="center"/>
          </w:tcPr>
          <w:p w:rsidR="008877D8" w:rsidRDefault="008877D8" w:rsidP="000240A6">
            <w:pPr>
              <w:jc w:val="center"/>
            </w:pPr>
            <w:r>
              <w:t xml:space="preserve">1 </w:t>
            </w:r>
            <w:proofErr w:type="spellStart"/>
            <w:r>
              <w:t>Torsor</w:t>
            </w:r>
            <w:proofErr w:type="spellEnd"/>
          </w:p>
        </w:tc>
        <w:tc>
          <w:tcPr>
            <w:tcW w:w="2268" w:type="dxa"/>
            <w:gridSpan w:val="2"/>
            <w:tcBorders>
              <w:right w:val="single" w:sz="4" w:space="0" w:color="auto"/>
            </w:tcBorders>
            <w:vAlign w:val="center"/>
          </w:tcPr>
          <w:p w:rsidR="008877D8" w:rsidRDefault="008877D8" w:rsidP="00BD535E">
            <w:pPr>
              <w:jc w:val="center"/>
            </w:pPr>
            <w:r>
              <w:t>3er (</w:t>
            </w:r>
            <w:proofErr w:type="spellStart"/>
            <w:r>
              <w:t>Flector</w:t>
            </w:r>
            <w:proofErr w:type="spellEnd"/>
            <w:r>
              <w:t>)</w:t>
            </w:r>
          </w:p>
        </w:tc>
      </w:tr>
      <w:tr w:rsidR="008877D8" w:rsidTr="0072614E">
        <w:trPr>
          <w:jc w:val="center"/>
        </w:trPr>
        <w:tc>
          <w:tcPr>
            <w:tcW w:w="1083" w:type="dxa"/>
            <w:tcBorders>
              <w:left w:val="single" w:sz="4" w:space="0" w:color="auto"/>
            </w:tcBorders>
            <w:vAlign w:val="center"/>
          </w:tcPr>
          <w:p w:rsidR="008877D8" w:rsidRDefault="008877D8" w:rsidP="000240A6">
            <w:pPr>
              <w:jc w:val="center"/>
            </w:pPr>
            <w:proofErr w:type="spellStart"/>
            <w:r>
              <w:t>Modo</w:t>
            </w:r>
            <w:proofErr w:type="spellEnd"/>
          </w:p>
        </w:tc>
        <w:tc>
          <w:tcPr>
            <w:tcW w:w="1159" w:type="dxa"/>
            <w:vAlign w:val="center"/>
          </w:tcPr>
          <w:p w:rsidR="008877D8" w:rsidRDefault="008877D8" w:rsidP="000240A6">
            <w:pPr>
              <w:jc w:val="center"/>
            </w:pPr>
            <w:r>
              <w:t>1</w:t>
            </w:r>
          </w:p>
        </w:tc>
        <w:tc>
          <w:tcPr>
            <w:tcW w:w="1158" w:type="dxa"/>
            <w:gridSpan w:val="2"/>
            <w:vAlign w:val="center"/>
          </w:tcPr>
          <w:p w:rsidR="008877D8" w:rsidRDefault="008877D8" w:rsidP="000240A6">
            <w:pPr>
              <w:jc w:val="center"/>
            </w:pPr>
            <w:r>
              <w:t>2</w:t>
            </w:r>
          </w:p>
        </w:tc>
        <w:tc>
          <w:tcPr>
            <w:tcW w:w="1275" w:type="dxa"/>
            <w:vAlign w:val="center"/>
          </w:tcPr>
          <w:p w:rsidR="008877D8" w:rsidRDefault="008877D8" w:rsidP="000240A6">
            <w:pPr>
              <w:jc w:val="center"/>
            </w:pPr>
            <w:r>
              <w:t>3</w:t>
            </w:r>
          </w:p>
        </w:tc>
        <w:tc>
          <w:tcPr>
            <w:tcW w:w="1279" w:type="dxa"/>
            <w:gridSpan w:val="2"/>
            <w:vAlign w:val="center"/>
          </w:tcPr>
          <w:p w:rsidR="008877D8" w:rsidRDefault="008877D8" w:rsidP="000240A6">
            <w:pPr>
              <w:jc w:val="center"/>
            </w:pPr>
            <w:r>
              <w:t>4</w:t>
            </w:r>
          </w:p>
        </w:tc>
        <w:tc>
          <w:tcPr>
            <w:tcW w:w="1134" w:type="dxa"/>
            <w:vAlign w:val="center"/>
          </w:tcPr>
          <w:p w:rsidR="008877D8" w:rsidRDefault="008877D8" w:rsidP="000240A6">
            <w:pPr>
              <w:jc w:val="center"/>
            </w:pPr>
            <w:r>
              <w:t>5</w:t>
            </w:r>
          </w:p>
        </w:tc>
        <w:tc>
          <w:tcPr>
            <w:tcW w:w="1134" w:type="dxa"/>
            <w:vAlign w:val="center"/>
          </w:tcPr>
          <w:p w:rsidR="008877D8" w:rsidRDefault="008877D8" w:rsidP="000240A6">
            <w:pPr>
              <w:jc w:val="center"/>
            </w:pPr>
            <w:r>
              <w:t>6</w:t>
            </w:r>
          </w:p>
        </w:tc>
        <w:tc>
          <w:tcPr>
            <w:tcW w:w="1134" w:type="dxa"/>
            <w:tcBorders>
              <w:bottom w:val="single" w:sz="4" w:space="0" w:color="auto"/>
              <w:right w:val="single" w:sz="4" w:space="0" w:color="auto"/>
            </w:tcBorders>
            <w:vAlign w:val="center"/>
          </w:tcPr>
          <w:p w:rsidR="008877D8" w:rsidRDefault="008877D8" w:rsidP="000240A6">
            <w:pPr>
              <w:jc w:val="center"/>
            </w:pPr>
            <w:r>
              <w:t>7</w:t>
            </w:r>
          </w:p>
        </w:tc>
      </w:tr>
      <w:tr w:rsidR="0072614E" w:rsidTr="0072614E">
        <w:trPr>
          <w:jc w:val="center"/>
        </w:trPr>
        <w:tc>
          <w:tcPr>
            <w:tcW w:w="1083" w:type="dxa"/>
            <w:tcBorders>
              <w:left w:val="single" w:sz="4" w:space="0" w:color="auto"/>
              <w:bottom w:val="single" w:sz="4" w:space="0" w:color="auto"/>
            </w:tcBorders>
            <w:vAlign w:val="center"/>
          </w:tcPr>
          <w:p w:rsidR="008877D8" w:rsidRDefault="008877D8" w:rsidP="00A92FE5">
            <w:pPr>
              <w:jc w:val="center"/>
            </w:pPr>
            <w:r>
              <w:t>T (</w:t>
            </w:r>
            <w:proofErr w:type="spellStart"/>
            <w:r>
              <w:t>seg</w:t>
            </w:r>
            <w:proofErr w:type="spellEnd"/>
            <w:r>
              <w:t>)</w:t>
            </w:r>
          </w:p>
        </w:tc>
        <w:tc>
          <w:tcPr>
            <w:tcW w:w="1159" w:type="dxa"/>
            <w:tcBorders>
              <w:bottom w:val="single" w:sz="4" w:space="0" w:color="auto"/>
            </w:tcBorders>
            <w:vAlign w:val="center"/>
          </w:tcPr>
          <w:p w:rsidR="008877D8" w:rsidRDefault="008877D8" w:rsidP="00A92FE5">
            <w:pPr>
              <w:jc w:val="center"/>
            </w:pPr>
            <w:r>
              <w:t>0.44</w:t>
            </w:r>
          </w:p>
        </w:tc>
        <w:tc>
          <w:tcPr>
            <w:tcW w:w="1158" w:type="dxa"/>
            <w:gridSpan w:val="2"/>
            <w:tcBorders>
              <w:bottom w:val="single" w:sz="4" w:space="0" w:color="auto"/>
            </w:tcBorders>
            <w:vAlign w:val="center"/>
          </w:tcPr>
          <w:p w:rsidR="008877D8" w:rsidRDefault="008877D8" w:rsidP="00A92FE5">
            <w:pPr>
              <w:jc w:val="center"/>
            </w:pPr>
            <w:r>
              <w:t>0.44</w:t>
            </w:r>
          </w:p>
        </w:tc>
        <w:tc>
          <w:tcPr>
            <w:tcW w:w="1275" w:type="dxa"/>
            <w:tcBorders>
              <w:bottom w:val="single" w:sz="4" w:space="0" w:color="auto"/>
            </w:tcBorders>
            <w:vAlign w:val="center"/>
          </w:tcPr>
          <w:p w:rsidR="008877D8" w:rsidRDefault="008877D8" w:rsidP="00A92FE5">
            <w:pPr>
              <w:jc w:val="center"/>
            </w:pPr>
            <w:r>
              <w:t>0.12</w:t>
            </w:r>
          </w:p>
        </w:tc>
        <w:tc>
          <w:tcPr>
            <w:tcW w:w="1279" w:type="dxa"/>
            <w:gridSpan w:val="2"/>
            <w:tcBorders>
              <w:bottom w:val="single" w:sz="4" w:space="0" w:color="auto"/>
            </w:tcBorders>
            <w:vAlign w:val="center"/>
          </w:tcPr>
          <w:p w:rsidR="008877D8" w:rsidRDefault="008877D8" w:rsidP="00A92FE5">
            <w:pPr>
              <w:jc w:val="center"/>
            </w:pPr>
            <w:r>
              <w:t>0.12</w:t>
            </w:r>
          </w:p>
        </w:tc>
        <w:tc>
          <w:tcPr>
            <w:tcW w:w="1134" w:type="dxa"/>
            <w:tcBorders>
              <w:bottom w:val="single" w:sz="4" w:space="0" w:color="auto"/>
            </w:tcBorders>
          </w:tcPr>
          <w:p w:rsidR="008877D8" w:rsidRDefault="008877D8" w:rsidP="00A92FE5">
            <w:pPr>
              <w:jc w:val="center"/>
            </w:pPr>
            <w:r>
              <w:t>0.08</w:t>
            </w:r>
          </w:p>
        </w:tc>
        <w:tc>
          <w:tcPr>
            <w:tcW w:w="1134" w:type="dxa"/>
            <w:tcBorders>
              <w:bottom w:val="single" w:sz="4" w:space="0" w:color="auto"/>
            </w:tcBorders>
          </w:tcPr>
          <w:p w:rsidR="008877D8" w:rsidRDefault="008877D8" w:rsidP="00A92FE5">
            <w:pPr>
              <w:jc w:val="center"/>
            </w:pPr>
            <w:r>
              <w:t>0.06</w:t>
            </w:r>
          </w:p>
        </w:tc>
        <w:tc>
          <w:tcPr>
            <w:tcW w:w="1134" w:type="dxa"/>
            <w:tcBorders>
              <w:top w:val="single" w:sz="4" w:space="0" w:color="auto"/>
              <w:bottom w:val="single" w:sz="4" w:space="0" w:color="auto"/>
              <w:right w:val="single" w:sz="4" w:space="0" w:color="auto"/>
            </w:tcBorders>
          </w:tcPr>
          <w:p w:rsidR="008877D8" w:rsidRDefault="008877D8" w:rsidP="00A92FE5">
            <w:pPr>
              <w:jc w:val="center"/>
            </w:pPr>
            <w:r>
              <w:t>0.06</w:t>
            </w:r>
          </w:p>
        </w:tc>
      </w:tr>
    </w:tbl>
    <w:p w:rsidR="0072614E" w:rsidRDefault="0072614E" w:rsidP="00A92FE5">
      <w:pPr>
        <w:pStyle w:val="Descripcin"/>
        <w:spacing w:after="0"/>
        <w:jc w:val="center"/>
        <w:rPr>
          <w:b/>
          <w:i w:val="0"/>
          <w:sz w:val="22"/>
          <w:szCs w:val="22"/>
        </w:rPr>
      </w:pPr>
    </w:p>
    <w:p w:rsidR="00875004" w:rsidRPr="007B49D4" w:rsidRDefault="00875004" w:rsidP="00A92FE5">
      <w:pPr>
        <w:pStyle w:val="Descripcin"/>
        <w:spacing w:after="0" w:line="360" w:lineRule="auto"/>
        <w:jc w:val="center"/>
        <w:rPr>
          <w:rFonts w:cs="Times New Roman"/>
          <w:bCs w:val="0"/>
          <w:i w:val="0"/>
          <w:szCs w:val="22"/>
        </w:rPr>
      </w:pPr>
      <w:r w:rsidRPr="007B49D4">
        <w:rPr>
          <w:rFonts w:cs="Times New Roman"/>
          <w:bCs w:val="0"/>
          <w:i w:val="0"/>
          <w:szCs w:val="22"/>
        </w:rPr>
        <w:t xml:space="preserve">Fig.3 Modos </w:t>
      </w:r>
      <w:r w:rsidR="008877D8" w:rsidRPr="007B49D4">
        <w:rPr>
          <w:rFonts w:cs="Times New Roman"/>
          <w:bCs w:val="0"/>
          <w:i w:val="0"/>
          <w:szCs w:val="22"/>
        </w:rPr>
        <w:t>de oscilación</w:t>
      </w:r>
      <w:r w:rsidRPr="007B49D4">
        <w:rPr>
          <w:rFonts w:cs="Times New Roman"/>
          <w:bCs w:val="0"/>
          <w:i w:val="0"/>
          <w:szCs w:val="22"/>
        </w:rPr>
        <w:t xml:space="preserve"> de la torre de sección triangular Modelo Versalles (TT-31) y sus períodos de oscilación.</w:t>
      </w:r>
    </w:p>
    <w:p w:rsidR="000A069A" w:rsidRDefault="000A069A" w:rsidP="000A069A">
      <w:pPr>
        <w:rPr>
          <w:rFonts w:cs="Times New Roman"/>
        </w:rPr>
      </w:pPr>
      <w:r>
        <w:rPr>
          <w:rFonts w:cs="Times New Roman"/>
          <w:szCs w:val="24"/>
        </w:rPr>
        <w:lastRenderedPageBreak/>
        <w:t xml:space="preserve">La figura 4 muestra como </w:t>
      </w:r>
      <w:r w:rsidR="00875004" w:rsidRPr="003A2A41">
        <w:rPr>
          <w:rFonts w:cs="Times New Roman"/>
        </w:rPr>
        <w:t>con el incremento de la altura de las torres aumenta el período de oscilación del primero, segundo y tercer modo a flexión</w:t>
      </w:r>
      <w:r>
        <w:rPr>
          <w:rFonts w:cs="Times New Roman"/>
        </w:rPr>
        <w:t xml:space="preserve"> coincidiendo con los resultados obtenidos</w:t>
      </w:r>
      <w:r w:rsidR="00875004">
        <w:rPr>
          <w:rFonts w:cs="Times New Roman"/>
        </w:rPr>
        <w:t xml:space="preserve"> por </w:t>
      </w:r>
      <w:proofErr w:type="spellStart"/>
      <w:r w:rsidR="00875004">
        <w:rPr>
          <w:rFonts w:cs="Times New Roman"/>
        </w:rPr>
        <w:t>Amiri</w:t>
      </w:r>
      <w:proofErr w:type="spellEnd"/>
      <w:r w:rsidR="00875004">
        <w:rPr>
          <w:rFonts w:cs="Times New Roman"/>
        </w:rPr>
        <w:t xml:space="preserve"> </w:t>
      </w:r>
      <w:r w:rsidR="00875004" w:rsidRPr="003A2A41">
        <w:rPr>
          <w:rFonts w:cs="Times New Roman"/>
        </w:rPr>
        <w:fldChar w:fldCharType="begin"/>
      </w:r>
      <w:r w:rsidR="00875004">
        <w:rPr>
          <w:rFonts w:cs="Times New Roman"/>
        </w:rPr>
        <w:instrText xml:space="preserve"> ADDIN EN.CITE &lt;EndNote&gt;&lt;Cite&gt;&lt;Author&gt;Amiri&lt;/Author&gt;&lt;Year&gt;2007&lt;/Year&gt;&lt;RecNum&gt;282&lt;/RecNum&gt;&lt;DisplayText&gt;(G. Ghodrati  Amiri et al., 2007)&lt;/DisplayText&gt;&lt;record&gt;&lt;rec-number&gt;282&lt;/rec-number&gt;&lt;foreign-keys&gt;&lt;key app="EN" db-id="500sf09v19s0rqedrrn5a9xw5r92p9dsepaw"&gt;282&lt;/key&gt;&lt;/foreign-keys&gt;&lt;ref-type name="Journal Article"&gt;17&lt;/ref-type&gt;&lt;contributors&gt;&lt;authors&gt;&lt;author&gt;Amiri, G. Ghodrati &lt;/author&gt;&lt;author&gt; Barkhordari, M.A.&lt;/author&gt;&lt;author&gt; Massah,S.R. &lt;/author&gt;&lt;author&gt; Vafaei,M.R.&lt;/author&gt;&lt;/authors&gt;&lt;/contributors&gt;&lt;titles&gt;&lt;title&gt;Earthquake Amplification Factors for Self-supporting 4-legged Telecommunication Towers&lt;/title&gt;&lt;secondary-title&gt;World Applied Sciences &lt;/secondary-title&gt;&lt;/titles&gt;&lt;periodical&gt;&lt;full-title&gt;World Applied Sciences&lt;/full-title&gt;&lt;/periodical&gt;&lt;volume&gt; Journal 2 (6)&lt;/volume&gt;&lt;number&gt;635-643&lt;/number&gt;&lt;dates&gt;&lt;year&gt;2007&lt;/year&gt;&lt;/dates&gt;&lt;urls&gt;&lt;/urls&gt;&lt;/record&gt;&lt;/Cite&gt;&lt;/EndNote&gt;</w:instrText>
      </w:r>
      <w:r w:rsidR="00875004" w:rsidRPr="003A2A41">
        <w:rPr>
          <w:rFonts w:cs="Times New Roman"/>
        </w:rPr>
        <w:fldChar w:fldCharType="separate"/>
      </w:r>
      <w:r w:rsidR="00875004">
        <w:rPr>
          <w:rFonts w:cs="Times New Roman"/>
          <w:noProof/>
        </w:rPr>
        <w:t>(</w:t>
      </w:r>
      <w:hyperlink w:anchor="_ENREF_2" w:tooltip="Amiri, 2007 #282" w:history="1">
        <w:r w:rsidR="007B49D4">
          <w:rPr>
            <w:rFonts w:cs="Times New Roman"/>
            <w:noProof/>
          </w:rPr>
          <w:t>G. Ghodrati  Amiri et al., 2007</w:t>
        </w:r>
      </w:hyperlink>
      <w:r w:rsidR="00875004">
        <w:rPr>
          <w:rFonts w:cs="Times New Roman"/>
          <w:noProof/>
        </w:rPr>
        <w:t>)</w:t>
      </w:r>
      <w:r w:rsidR="00875004" w:rsidRPr="003A2A41">
        <w:rPr>
          <w:rFonts w:cs="Times New Roman"/>
        </w:rPr>
        <w:fldChar w:fldCharType="end"/>
      </w:r>
      <w:r w:rsidR="00875004">
        <w:rPr>
          <w:rFonts w:cs="Times New Roman"/>
        </w:rPr>
        <w:t xml:space="preserve">. </w:t>
      </w:r>
    </w:p>
    <w:p w:rsidR="00875004" w:rsidRPr="003A2A41" w:rsidRDefault="007B49D4" w:rsidP="000A069A">
      <w:pPr>
        <w:jc w:val="center"/>
        <w:rPr>
          <w:rFonts w:cs="Times New Roman"/>
        </w:rPr>
      </w:pPr>
      <w:r>
        <w:rPr>
          <w:noProof/>
          <w:lang w:eastAsia="es-ES"/>
        </w:rPr>
        <w:drawing>
          <wp:inline distT="0" distB="0" distL="0" distR="0" wp14:anchorId="563D8A74" wp14:editId="3439921A">
            <wp:extent cx="4429127" cy="2505076"/>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75004" w:rsidRPr="007B49D4" w:rsidRDefault="00875004" w:rsidP="007B49D4">
      <w:pPr>
        <w:pStyle w:val="Descripcin"/>
        <w:spacing w:line="360" w:lineRule="auto"/>
        <w:jc w:val="center"/>
        <w:rPr>
          <w:rFonts w:cs="Times New Roman"/>
          <w:bCs w:val="0"/>
          <w:i w:val="0"/>
          <w:szCs w:val="22"/>
        </w:rPr>
      </w:pPr>
      <w:r w:rsidRPr="007B49D4">
        <w:rPr>
          <w:rFonts w:cs="Times New Roman"/>
          <w:bCs w:val="0"/>
          <w:i w:val="0"/>
          <w:szCs w:val="22"/>
        </w:rPr>
        <w:t>Fig.</w:t>
      </w:r>
      <w:r w:rsidR="000A069A">
        <w:rPr>
          <w:rFonts w:cs="Times New Roman"/>
          <w:bCs w:val="0"/>
          <w:i w:val="0"/>
          <w:szCs w:val="22"/>
        </w:rPr>
        <w:t>4</w:t>
      </w:r>
      <w:r w:rsidRPr="007B49D4">
        <w:rPr>
          <w:rFonts w:cs="Times New Roman"/>
          <w:bCs w:val="0"/>
          <w:i w:val="0"/>
          <w:szCs w:val="22"/>
        </w:rPr>
        <w:t xml:space="preserve"> Gráfico de los valores de los períodos de oscilación en los modos flectores</w:t>
      </w:r>
    </w:p>
    <w:p w:rsidR="00875004" w:rsidRDefault="00875004" w:rsidP="00875004">
      <w:pPr>
        <w:rPr>
          <w:rFonts w:cs="Times New Roman"/>
        </w:rPr>
      </w:pPr>
      <w:r w:rsidRPr="003A2A41">
        <w:rPr>
          <w:rFonts w:cs="Times New Roman"/>
        </w:rPr>
        <w:t xml:space="preserve">Respecto a los modos </w:t>
      </w:r>
      <w:proofErr w:type="spellStart"/>
      <w:r w:rsidRPr="003A2A41">
        <w:rPr>
          <w:rFonts w:cs="Times New Roman"/>
        </w:rPr>
        <w:t>torsores</w:t>
      </w:r>
      <w:proofErr w:type="spellEnd"/>
      <w:r w:rsidRPr="003A2A41">
        <w:rPr>
          <w:rFonts w:cs="Times New Roman"/>
        </w:rPr>
        <w:t xml:space="preserve">, </w:t>
      </w:r>
      <w:proofErr w:type="spellStart"/>
      <w:r w:rsidRPr="003A2A41">
        <w:rPr>
          <w:rFonts w:cs="Times New Roman"/>
          <w:szCs w:val="24"/>
        </w:rPr>
        <w:t>Amiri</w:t>
      </w:r>
      <w:proofErr w:type="spellEnd"/>
      <w:r w:rsidRPr="003A2A41">
        <w:rPr>
          <w:rFonts w:cs="Times New Roman"/>
          <w:szCs w:val="24"/>
        </w:rPr>
        <w:t xml:space="preserve"> </w:t>
      </w:r>
      <w:r w:rsidRPr="003A2A41">
        <w:rPr>
          <w:rFonts w:cs="Times New Roman"/>
        </w:rPr>
        <w:fldChar w:fldCharType="begin"/>
      </w:r>
      <w:r>
        <w:rPr>
          <w:rFonts w:cs="Times New Roman"/>
        </w:rPr>
        <w:instrText xml:space="preserve"> ADDIN EN.CITE &lt;EndNote&gt;&lt;Cite&gt;&lt;Author&gt;Amiri&lt;/Author&gt;&lt;Year&gt;2007&lt;/Year&gt;&lt;RecNum&gt;282&lt;/RecNum&gt;&lt;DisplayText&gt;(G. Ghodrati  Amiri et al., 2007)&lt;/DisplayText&gt;&lt;record&gt;&lt;rec-number&gt;282&lt;/rec-number&gt;&lt;foreign-keys&gt;&lt;key app="EN" db-id="500sf09v19s0rqedrrn5a9xw5r92p9dsepaw"&gt;282&lt;/key&gt;&lt;/foreign-keys&gt;&lt;ref-type name="Journal Article"&gt;17&lt;/ref-type&gt;&lt;contributors&gt;&lt;authors&gt;&lt;author&gt;Amiri, G. Ghodrati &lt;/author&gt;&lt;author&gt; Barkhordari, M.A.&lt;/author&gt;&lt;author&gt; Massah,S.R. &lt;/author&gt;&lt;author&gt; Vafaei,M.R.&lt;/author&gt;&lt;/authors&gt;&lt;/contributors&gt;&lt;titles&gt;&lt;title&gt;Earthquake Amplification Factors for Self-supporting 4-legged Telecommunication Towers&lt;/title&gt;&lt;secondary-title&gt;World Applied Sciences &lt;/secondary-title&gt;&lt;/titles&gt;&lt;periodical&gt;&lt;full-title&gt;World Applied Sciences&lt;/full-title&gt;&lt;/periodical&gt;&lt;volume&gt; Journal 2 (6)&lt;/volume&gt;&lt;number&gt;635-643&lt;/number&gt;&lt;dates&gt;&lt;year&gt;2007&lt;/year&gt;&lt;/dates&gt;&lt;urls&gt;&lt;/urls&gt;&lt;/record&gt;&lt;/Cite&gt;&lt;/EndNote&gt;</w:instrText>
      </w:r>
      <w:r w:rsidRPr="003A2A41">
        <w:rPr>
          <w:rFonts w:cs="Times New Roman"/>
        </w:rPr>
        <w:fldChar w:fldCharType="separate"/>
      </w:r>
      <w:r>
        <w:rPr>
          <w:rFonts w:cs="Times New Roman"/>
          <w:noProof/>
        </w:rPr>
        <w:t>(</w:t>
      </w:r>
      <w:hyperlink w:anchor="_ENREF_2" w:tooltip="Amiri, 2007 #282" w:history="1">
        <w:r w:rsidR="007B49D4">
          <w:rPr>
            <w:rFonts w:cs="Times New Roman"/>
            <w:noProof/>
          </w:rPr>
          <w:t>G. Ghodrati  Amiri et al., 2007</w:t>
        </w:r>
      </w:hyperlink>
      <w:r>
        <w:rPr>
          <w:rFonts w:cs="Times New Roman"/>
          <w:noProof/>
        </w:rPr>
        <w:t>)</w:t>
      </w:r>
      <w:r w:rsidRPr="003A2A41">
        <w:rPr>
          <w:rFonts w:cs="Times New Roman"/>
        </w:rPr>
        <w:fldChar w:fldCharType="end"/>
      </w:r>
      <w:r w:rsidRPr="003A2A41">
        <w:rPr>
          <w:rFonts w:cs="Times New Roman"/>
        </w:rPr>
        <w:t xml:space="preserve"> expone que con el incremento de la altura de las torres decrecen los períodos de oscilación, sin embargo en las torres objeto de estudio no se observa ninguna regularidad en este aspecto</w:t>
      </w:r>
      <w:r w:rsidR="000A069A">
        <w:rPr>
          <w:rFonts w:cs="Times New Roman"/>
        </w:rPr>
        <w:t xml:space="preserve"> como se muestra en la </w:t>
      </w:r>
      <w:r w:rsidRPr="003A2A41">
        <w:rPr>
          <w:rFonts w:cs="Times New Roman"/>
        </w:rPr>
        <w:t xml:space="preserve">figura </w:t>
      </w:r>
      <w:r w:rsidR="000A069A">
        <w:rPr>
          <w:rFonts w:cs="Times New Roman"/>
        </w:rPr>
        <w:t>5</w:t>
      </w:r>
      <w:r w:rsidRPr="003A2A41">
        <w:rPr>
          <w:rFonts w:cs="Times New Roman"/>
        </w:rPr>
        <w:t>.</w:t>
      </w:r>
    </w:p>
    <w:p w:rsidR="00875004" w:rsidRPr="003A2A41" w:rsidRDefault="000A069A" w:rsidP="00875004">
      <w:pPr>
        <w:jc w:val="center"/>
        <w:rPr>
          <w:rFonts w:cs="Times New Roman"/>
        </w:rPr>
      </w:pPr>
      <w:r>
        <w:rPr>
          <w:noProof/>
          <w:lang w:eastAsia="es-ES"/>
        </w:rPr>
        <w:drawing>
          <wp:inline distT="0" distB="0" distL="0" distR="0" wp14:anchorId="0A17BEE3" wp14:editId="330C28E5">
            <wp:extent cx="5076826" cy="274320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75004" w:rsidRPr="007B49D4" w:rsidRDefault="00875004" w:rsidP="007B49D4">
      <w:pPr>
        <w:pStyle w:val="Descripcin"/>
        <w:spacing w:line="360" w:lineRule="auto"/>
        <w:jc w:val="center"/>
        <w:rPr>
          <w:rFonts w:cs="Times New Roman"/>
          <w:bCs w:val="0"/>
          <w:i w:val="0"/>
          <w:szCs w:val="22"/>
        </w:rPr>
      </w:pPr>
      <w:r w:rsidRPr="007B49D4">
        <w:rPr>
          <w:rFonts w:cs="Times New Roman"/>
          <w:bCs w:val="0"/>
          <w:i w:val="0"/>
          <w:szCs w:val="22"/>
        </w:rPr>
        <w:t>Fig.</w:t>
      </w:r>
      <w:r w:rsidR="000A069A">
        <w:rPr>
          <w:rFonts w:cs="Times New Roman"/>
          <w:bCs w:val="0"/>
          <w:i w:val="0"/>
          <w:szCs w:val="22"/>
        </w:rPr>
        <w:t>5</w:t>
      </w:r>
      <w:r w:rsidRPr="007B49D4">
        <w:rPr>
          <w:rFonts w:cs="Times New Roman"/>
          <w:bCs w:val="0"/>
          <w:i w:val="0"/>
          <w:szCs w:val="22"/>
        </w:rPr>
        <w:t xml:space="preserve"> Gráfico de</w:t>
      </w:r>
      <w:r w:rsidR="000A069A">
        <w:rPr>
          <w:rFonts w:cs="Times New Roman"/>
          <w:bCs w:val="0"/>
          <w:i w:val="0"/>
          <w:szCs w:val="22"/>
        </w:rPr>
        <w:t xml:space="preserve"> los períodos de oscilación  del primer modo </w:t>
      </w:r>
      <w:proofErr w:type="spellStart"/>
      <w:r w:rsidR="000A069A">
        <w:rPr>
          <w:rFonts w:cs="Times New Roman"/>
          <w:bCs w:val="0"/>
          <w:i w:val="0"/>
          <w:szCs w:val="22"/>
        </w:rPr>
        <w:t>torsor</w:t>
      </w:r>
      <w:proofErr w:type="spellEnd"/>
    </w:p>
    <w:p w:rsidR="007B49D4" w:rsidRPr="003A2A41" w:rsidRDefault="007B49D4" w:rsidP="007B49D4">
      <w:pPr>
        <w:rPr>
          <w:rFonts w:eastAsia="MS Mincho" w:cs="Times New Roman"/>
          <w:szCs w:val="24"/>
        </w:rPr>
      </w:pPr>
      <w:r w:rsidRPr="003A2A41">
        <w:rPr>
          <w:rFonts w:cs="Times New Roman"/>
          <w:szCs w:val="24"/>
        </w:rPr>
        <w:lastRenderedPageBreak/>
        <w:t>En todas las torres, el mayo</w:t>
      </w:r>
      <w:r>
        <w:rPr>
          <w:rFonts w:cs="Times New Roman"/>
          <w:szCs w:val="24"/>
        </w:rPr>
        <w:t>r por</w:t>
      </w:r>
      <w:r w:rsidR="007C7E62">
        <w:rPr>
          <w:rFonts w:cs="Times New Roman"/>
          <w:szCs w:val="24"/>
        </w:rPr>
        <w:t xml:space="preserve"> </w:t>
      </w:r>
      <w:r w:rsidRPr="003A2A41">
        <w:rPr>
          <w:rFonts w:cs="Times New Roman"/>
          <w:szCs w:val="24"/>
        </w:rPr>
        <w:t xml:space="preserve">ciento de participación individual de la masa se encuentra en el primer modo a flexión, que es el modo fundamental. En el primer modo a flexión de cada torre se alcanza menos del 50% de participación de la masa, igual a lo planteado por </w:t>
      </w:r>
      <w:proofErr w:type="spellStart"/>
      <w:r w:rsidRPr="003A2A41">
        <w:rPr>
          <w:rFonts w:cs="Times New Roman"/>
          <w:szCs w:val="24"/>
        </w:rPr>
        <w:t>Amiri</w:t>
      </w:r>
      <w:proofErr w:type="spellEnd"/>
      <w:r w:rsidRPr="003A2A41">
        <w:rPr>
          <w:rFonts w:cs="Times New Roman"/>
          <w:szCs w:val="24"/>
        </w:rPr>
        <w:t xml:space="preserve"> </w:t>
      </w:r>
      <w:r w:rsidRPr="003A2A41">
        <w:rPr>
          <w:rFonts w:cs="Times New Roman"/>
          <w:szCs w:val="24"/>
        </w:rPr>
        <w:fldChar w:fldCharType="begin"/>
      </w:r>
      <w:r>
        <w:rPr>
          <w:rFonts w:cs="Times New Roman"/>
          <w:szCs w:val="24"/>
        </w:rPr>
        <w:instrText xml:space="preserve"> ADDIN EN.CITE &lt;EndNote&gt;&lt;Cite&gt;&lt;Author&gt;Amiri&lt;/Author&gt;&lt;Year&gt;2007&lt;/Year&gt;&lt;RecNum&gt;296&lt;/RecNum&gt;&lt;DisplayText&gt;(G. Ghodrati Amiri &amp;amp; Massah, 2007)&lt;/DisplayText&gt;&lt;record&gt;&lt;rec-number&gt;296&lt;/rec-number&gt;&lt;foreign-keys&gt;&lt;key app="EN" db-id="500sf09v19s0rqedrrn5a9xw5r92p9dsepaw"&gt;296&lt;/key&gt;&lt;/foreign-keys&gt;&lt;ref-type name="Journal Article"&gt;17&lt;/ref-type&gt;&lt;contributors&gt;&lt;authors&gt;&lt;author&gt;Amiri, G. Ghodrati&lt;/author&gt;&lt;author&gt;Massah,S. R. &lt;/author&gt;&lt;/authors&gt;&lt;/contributors&gt;&lt;titles&gt;&lt;title&gt;SEISMIC RESPONSE OF 4-LEGGED SELF-SUPPORTING TELECOMMUNICATION TOWERS&lt;/title&gt;&lt;secondary-title&gt;IJE Transactions B: Applications&lt;/secondary-title&gt;&lt;/titles&gt;&lt;periodical&gt;&lt;full-title&gt;IJE Transactions B: Applications&lt;/full-title&gt;&lt;/periodical&gt;&lt;pages&gt; 107-126&lt;/pages&gt;&lt;volume&gt;Vol. 20&lt;/volume&gt;&lt;number&gt; No. 2&lt;/number&gt;&lt;dates&gt;&lt;year&gt;2007&lt;/year&gt;&lt;/dates&gt;&lt;urls&gt;&lt;/urls&gt;&lt;/record&gt;&lt;/Cite&gt;&lt;/EndNote&gt;</w:instrText>
      </w:r>
      <w:r w:rsidRPr="003A2A41">
        <w:rPr>
          <w:rFonts w:cs="Times New Roman"/>
          <w:szCs w:val="24"/>
        </w:rPr>
        <w:fldChar w:fldCharType="separate"/>
      </w:r>
      <w:r>
        <w:rPr>
          <w:rFonts w:cs="Times New Roman"/>
          <w:noProof/>
          <w:szCs w:val="24"/>
        </w:rPr>
        <w:t>(</w:t>
      </w:r>
      <w:hyperlink w:anchor="_ENREF_4" w:tooltip="Amiri, 2007 #296" w:history="1">
        <w:r>
          <w:rPr>
            <w:rFonts w:cs="Times New Roman"/>
            <w:noProof/>
            <w:szCs w:val="24"/>
          </w:rPr>
          <w:t>G. Ghodrati Amiri &amp; Massah, 2007</w:t>
        </w:r>
      </w:hyperlink>
      <w:r>
        <w:rPr>
          <w:rFonts w:cs="Times New Roman"/>
          <w:noProof/>
          <w:szCs w:val="24"/>
        </w:rPr>
        <w:t>)</w:t>
      </w:r>
      <w:r w:rsidRPr="003A2A41">
        <w:rPr>
          <w:rFonts w:cs="Times New Roman"/>
          <w:szCs w:val="24"/>
        </w:rPr>
        <w:fldChar w:fldCharType="end"/>
      </w:r>
      <w:r w:rsidRPr="003A2A41">
        <w:rPr>
          <w:rFonts w:cs="Times New Roman"/>
          <w:szCs w:val="24"/>
        </w:rPr>
        <w:t>. Aunque</w:t>
      </w:r>
      <w:r w:rsidR="000A7227">
        <w:rPr>
          <w:rFonts w:cs="Times New Roman"/>
          <w:szCs w:val="24"/>
        </w:rPr>
        <w:t>,</w:t>
      </w:r>
      <w:r w:rsidRPr="003A2A41">
        <w:rPr>
          <w:rFonts w:cs="Times New Roman"/>
          <w:szCs w:val="24"/>
        </w:rPr>
        <w:t xml:space="preserve"> </w:t>
      </w:r>
      <w:r w:rsidR="000A7227">
        <w:rPr>
          <w:rFonts w:cs="Times New Roman"/>
          <w:szCs w:val="24"/>
        </w:rPr>
        <w:t xml:space="preserve">en </w:t>
      </w:r>
      <w:r w:rsidRPr="003A2A41">
        <w:rPr>
          <w:rFonts w:cs="Times New Roman"/>
          <w:szCs w:val="24"/>
        </w:rPr>
        <w:t xml:space="preserve">ninguna de las torres </w:t>
      </w:r>
      <w:r w:rsidR="000A7227">
        <w:rPr>
          <w:rFonts w:cs="Times New Roman"/>
          <w:szCs w:val="24"/>
        </w:rPr>
        <w:t>se cumple</w:t>
      </w:r>
      <w:r w:rsidRPr="003A2A41">
        <w:rPr>
          <w:rFonts w:cs="Times New Roman"/>
          <w:szCs w:val="24"/>
        </w:rPr>
        <w:t xml:space="preserve"> que los tres primeros modos a flexión</w:t>
      </w:r>
      <w:r w:rsidRPr="003A2A41">
        <w:rPr>
          <w:rFonts w:eastAsia="MS Mincho" w:cs="Times New Roman"/>
          <w:szCs w:val="24"/>
        </w:rPr>
        <w:t xml:space="preserve"> alcancen el 90% de par</w:t>
      </w:r>
      <w:r>
        <w:rPr>
          <w:rFonts w:eastAsia="MS Mincho" w:cs="Times New Roman"/>
          <w:szCs w:val="24"/>
        </w:rPr>
        <w:t xml:space="preserve">ticipación de la masa como se </w:t>
      </w:r>
      <w:r w:rsidR="000A7227">
        <w:rPr>
          <w:rFonts w:eastAsia="MS Mincho" w:cs="Times New Roman"/>
          <w:szCs w:val="24"/>
        </w:rPr>
        <w:t>evidencia</w:t>
      </w:r>
      <w:r>
        <w:rPr>
          <w:rFonts w:eastAsia="MS Mincho" w:cs="Times New Roman"/>
          <w:szCs w:val="24"/>
        </w:rPr>
        <w:t xml:space="preserve"> en la figura</w:t>
      </w:r>
      <w:r w:rsidR="000A7227">
        <w:rPr>
          <w:rFonts w:eastAsia="MS Mincho" w:cs="Times New Roman"/>
          <w:szCs w:val="24"/>
        </w:rPr>
        <w:t xml:space="preserve"> 6.</w:t>
      </w:r>
    </w:p>
    <w:p w:rsidR="007B49D4" w:rsidRPr="003A2A41" w:rsidRDefault="000A7227" w:rsidP="007B49D4">
      <w:pPr>
        <w:jc w:val="center"/>
        <w:rPr>
          <w:rFonts w:cs="Times New Roman"/>
          <w:szCs w:val="24"/>
        </w:rPr>
      </w:pPr>
      <w:r>
        <w:rPr>
          <w:noProof/>
          <w:lang w:eastAsia="es-ES"/>
        </w:rPr>
        <w:drawing>
          <wp:inline distT="0" distB="0" distL="0" distR="0" wp14:anchorId="0F7C0AA0" wp14:editId="5841CDE6">
            <wp:extent cx="4533900" cy="22098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B49D4" w:rsidRPr="007B49D4" w:rsidRDefault="007B49D4" w:rsidP="007B49D4">
      <w:pPr>
        <w:pStyle w:val="Descripcin"/>
        <w:jc w:val="center"/>
        <w:rPr>
          <w:rFonts w:cs="Times New Roman"/>
          <w:bCs w:val="0"/>
          <w:i w:val="0"/>
          <w:szCs w:val="22"/>
        </w:rPr>
      </w:pPr>
      <w:r w:rsidRPr="007B49D4">
        <w:rPr>
          <w:rFonts w:cs="Times New Roman"/>
          <w:bCs w:val="0"/>
          <w:i w:val="0"/>
          <w:szCs w:val="22"/>
        </w:rPr>
        <w:t>Fig</w:t>
      </w:r>
      <w:r w:rsidR="000A7227">
        <w:rPr>
          <w:rFonts w:cs="Times New Roman"/>
          <w:bCs w:val="0"/>
          <w:i w:val="0"/>
          <w:szCs w:val="22"/>
        </w:rPr>
        <w:t>. 6</w:t>
      </w:r>
      <w:r w:rsidRPr="007B49D4">
        <w:rPr>
          <w:rFonts w:cs="Times New Roman"/>
          <w:bCs w:val="0"/>
          <w:i w:val="0"/>
          <w:szCs w:val="22"/>
        </w:rPr>
        <w:t xml:space="preserve"> Gráfico de por</w:t>
      </w:r>
      <w:r w:rsidR="007C7E62">
        <w:rPr>
          <w:rFonts w:cs="Times New Roman"/>
          <w:bCs w:val="0"/>
          <w:i w:val="0"/>
          <w:szCs w:val="22"/>
        </w:rPr>
        <w:t xml:space="preserve"> </w:t>
      </w:r>
      <w:r w:rsidRPr="007B49D4">
        <w:rPr>
          <w:rFonts w:cs="Times New Roman"/>
          <w:bCs w:val="0"/>
          <w:i w:val="0"/>
          <w:szCs w:val="22"/>
        </w:rPr>
        <w:t>cientos de participación de la masa según diferentes modos flectores de</w:t>
      </w:r>
      <w:r w:rsidRPr="00FC7ED6">
        <w:rPr>
          <w:rFonts w:cs="Times New Roman"/>
          <w:b/>
          <w:i w:val="0"/>
          <w:sz w:val="22"/>
          <w:szCs w:val="22"/>
        </w:rPr>
        <w:t xml:space="preserve"> </w:t>
      </w:r>
      <w:r w:rsidRPr="007B49D4">
        <w:rPr>
          <w:rFonts w:cs="Times New Roman"/>
          <w:bCs w:val="0"/>
          <w:i w:val="0"/>
          <w:szCs w:val="22"/>
        </w:rPr>
        <w:t>oscilación.</w:t>
      </w:r>
    </w:p>
    <w:p w:rsidR="00A92FE5" w:rsidRDefault="00496130" w:rsidP="00017676">
      <w:pPr>
        <w:spacing w:after="0" w:line="360" w:lineRule="auto"/>
        <w:rPr>
          <w:rFonts w:cs="Times New Roman"/>
          <w:szCs w:val="24"/>
        </w:rPr>
      </w:pPr>
      <w:r>
        <w:rPr>
          <w:rFonts w:cs="Times New Roman"/>
          <w:szCs w:val="24"/>
        </w:rPr>
        <w:t xml:space="preserve">En cuanto a la caracterización dinámica de las torres considerando la presencia de antenas se obtuvo que  aumentan los valores de los períodos de oscilación del primer y segundo modo flector, ver tabla 4. Las características de los modos de oscilación en cuanto a su orden de aparición, valores de los períodos de oscilación del 3er modo flector y del modo </w:t>
      </w:r>
      <w:proofErr w:type="spellStart"/>
      <w:r>
        <w:rPr>
          <w:rFonts w:cs="Times New Roman"/>
          <w:szCs w:val="24"/>
        </w:rPr>
        <w:t>torsor</w:t>
      </w:r>
      <w:proofErr w:type="spellEnd"/>
      <w:r>
        <w:rPr>
          <w:rFonts w:cs="Times New Roman"/>
          <w:szCs w:val="24"/>
        </w:rPr>
        <w:t xml:space="preserve">, </w:t>
      </w:r>
      <w:r w:rsidR="007C7E62">
        <w:rPr>
          <w:rFonts w:cs="Times New Roman"/>
          <w:szCs w:val="24"/>
        </w:rPr>
        <w:t xml:space="preserve">así como los valores de los por </w:t>
      </w:r>
      <w:r>
        <w:rPr>
          <w:rFonts w:cs="Times New Roman"/>
          <w:szCs w:val="24"/>
        </w:rPr>
        <w:t xml:space="preserve">cientos de participación de la masa son iguales a los obtenidos cuando no se considera la presencia de las antenas. Estos resultados pueden estar dados porque son muy pocas las antenas que presentan las torres casos de estudio. No se pueden llegar a conclusiones definitivas respecto a la modificación del comportamiento dinámico en las torres </w:t>
      </w:r>
      <w:proofErr w:type="spellStart"/>
      <w:r>
        <w:rPr>
          <w:rFonts w:cs="Times New Roman"/>
          <w:szCs w:val="24"/>
        </w:rPr>
        <w:t>autosoportadas</w:t>
      </w:r>
      <w:proofErr w:type="spellEnd"/>
      <w:r>
        <w:rPr>
          <w:rFonts w:cs="Times New Roman"/>
          <w:szCs w:val="24"/>
        </w:rPr>
        <w:t xml:space="preserve"> producto de la presencia de las antenas.</w:t>
      </w:r>
    </w:p>
    <w:p w:rsidR="003C45CA" w:rsidRDefault="003C45CA" w:rsidP="00017676">
      <w:pPr>
        <w:spacing w:after="0" w:line="360" w:lineRule="auto"/>
        <w:rPr>
          <w:rFonts w:cs="Times New Roman"/>
          <w:szCs w:val="24"/>
        </w:rPr>
      </w:pPr>
    </w:p>
    <w:p w:rsidR="00516CE7" w:rsidRDefault="00516CE7" w:rsidP="00017676">
      <w:pPr>
        <w:spacing w:after="0" w:line="360" w:lineRule="auto"/>
        <w:rPr>
          <w:rFonts w:cs="Times New Roman"/>
          <w:szCs w:val="24"/>
        </w:rPr>
      </w:pPr>
    </w:p>
    <w:p w:rsidR="00516CE7" w:rsidRDefault="00516CE7" w:rsidP="00017676">
      <w:pPr>
        <w:spacing w:after="0" w:line="360" w:lineRule="auto"/>
        <w:rPr>
          <w:rFonts w:cs="Times New Roman"/>
          <w:szCs w:val="24"/>
        </w:rPr>
      </w:pPr>
    </w:p>
    <w:p w:rsidR="00516CE7" w:rsidRDefault="00516CE7" w:rsidP="00017676">
      <w:pPr>
        <w:spacing w:after="0" w:line="360" w:lineRule="auto"/>
        <w:rPr>
          <w:rFonts w:cs="Times New Roman"/>
          <w:szCs w:val="24"/>
        </w:rPr>
      </w:pPr>
    </w:p>
    <w:p w:rsidR="00516CE7" w:rsidRDefault="00516CE7" w:rsidP="00017676">
      <w:pPr>
        <w:spacing w:after="0" w:line="360" w:lineRule="auto"/>
        <w:rPr>
          <w:rFonts w:cs="Times New Roman"/>
          <w:szCs w:val="24"/>
        </w:rPr>
      </w:pPr>
    </w:p>
    <w:p w:rsidR="00B66111" w:rsidRPr="004B458E" w:rsidRDefault="00B66111" w:rsidP="00516CE7">
      <w:pPr>
        <w:pStyle w:val="Descripcin"/>
        <w:spacing w:after="120"/>
        <w:jc w:val="center"/>
        <w:rPr>
          <w:rFonts w:cs="Times New Roman"/>
          <w:i w:val="0"/>
          <w:sz w:val="24"/>
          <w:szCs w:val="24"/>
        </w:rPr>
      </w:pPr>
      <w:r w:rsidRPr="004B458E">
        <w:rPr>
          <w:rFonts w:cs="Times New Roman"/>
          <w:i w:val="0"/>
          <w:sz w:val="24"/>
          <w:szCs w:val="24"/>
        </w:rPr>
        <w:lastRenderedPageBreak/>
        <w:t xml:space="preserve">Tabla </w:t>
      </w:r>
      <w:r>
        <w:rPr>
          <w:rFonts w:cs="Times New Roman"/>
          <w:i w:val="0"/>
          <w:sz w:val="24"/>
          <w:szCs w:val="24"/>
        </w:rPr>
        <w:t>4</w:t>
      </w:r>
      <w:r w:rsidRPr="004B458E">
        <w:rPr>
          <w:rFonts w:cs="Times New Roman"/>
          <w:i w:val="0"/>
          <w:sz w:val="24"/>
          <w:szCs w:val="24"/>
        </w:rPr>
        <w:t xml:space="preserve"> </w:t>
      </w:r>
      <w:r>
        <w:rPr>
          <w:rFonts w:cs="Times New Roman"/>
          <w:i w:val="0"/>
          <w:sz w:val="24"/>
          <w:szCs w:val="24"/>
        </w:rPr>
        <w:t>Períodos de oscilación 1ro y 2do modo flector con y sin la presencia de antenas</w:t>
      </w:r>
    </w:p>
    <w:tbl>
      <w:tblPr>
        <w:tblW w:w="6329" w:type="dxa"/>
        <w:jc w:val="center"/>
        <w:tblLook w:val="04A0" w:firstRow="1" w:lastRow="0" w:firstColumn="1" w:lastColumn="0" w:noHBand="0" w:noVBand="1"/>
      </w:tblPr>
      <w:tblGrid>
        <w:gridCol w:w="969"/>
        <w:gridCol w:w="1366"/>
        <w:gridCol w:w="1314"/>
        <w:gridCol w:w="1386"/>
        <w:gridCol w:w="1294"/>
      </w:tblGrid>
      <w:tr w:rsidR="00B66111" w:rsidRPr="00B66111" w:rsidTr="00B66111">
        <w:trPr>
          <w:trHeight w:val="291"/>
          <w:jc w:val="center"/>
        </w:trPr>
        <w:tc>
          <w:tcPr>
            <w:tcW w:w="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Torres</w:t>
            </w:r>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 xml:space="preserve">Sin </w:t>
            </w:r>
            <w:proofErr w:type="spellStart"/>
            <w:r w:rsidRPr="00B66111">
              <w:rPr>
                <w:rFonts w:eastAsia="Times New Roman" w:cs="Times New Roman"/>
                <w:color w:val="000000"/>
                <w:sz w:val="22"/>
                <w:lang w:val="en-US"/>
              </w:rPr>
              <w:t>antenas</w:t>
            </w:r>
            <w:proofErr w:type="spellEnd"/>
          </w:p>
        </w:tc>
        <w:tc>
          <w:tcPr>
            <w:tcW w:w="2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 xml:space="preserve">Con </w:t>
            </w:r>
            <w:proofErr w:type="spellStart"/>
            <w:r w:rsidRPr="00B66111">
              <w:rPr>
                <w:rFonts w:eastAsia="Times New Roman" w:cs="Times New Roman"/>
                <w:color w:val="000000"/>
                <w:sz w:val="22"/>
                <w:lang w:val="en-US"/>
              </w:rPr>
              <w:t>Antenas</w:t>
            </w:r>
            <w:proofErr w:type="spellEnd"/>
          </w:p>
        </w:tc>
      </w:tr>
      <w:tr w:rsidR="00B66111" w:rsidRPr="00B66111" w:rsidTr="00B66111">
        <w:trPr>
          <w:trHeight w:val="291"/>
          <w:jc w:val="center"/>
        </w:trPr>
        <w:tc>
          <w:tcPr>
            <w:tcW w:w="969" w:type="dxa"/>
            <w:vMerge/>
            <w:tcBorders>
              <w:top w:val="single" w:sz="4" w:space="0" w:color="auto"/>
              <w:left w:val="single" w:sz="4" w:space="0" w:color="auto"/>
              <w:bottom w:val="single" w:sz="4" w:space="0" w:color="auto"/>
              <w:right w:val="single" w:sz="4" w:space="0" w:color="auto"/>
            </w:tcBorders>
            <w:vAlign w:val="center"/>
            <w:hideMark/>
          </w:tcPr>
          <w:p w:rsidR="00B66111" w:rsidRPr="00B66111" w:rsidRDefault="00B66111" w:rsidP="00B66111">
            <w:pPr>
              <w:spacing w:after="0" w:line="240" w:lineRule="auto"/>
              <w:jc w:val="left"/>
              <w:rPr>
                <w:rFonts w:eastAsia="Times New Roman" w:cs="Times New Roman"/>
                <w:color w:val="000000"/>
                <w:sz w:val="22"/>
                <w:lang w:val="en-US"/>
              </w:rPr>
            </w:pPr>
          </w:p>
        </w:tc>
        <w:tc>
          <w:tcPr>
            <w:tcW w:w="1366" w:type="dxa"/>
            <w:tcBorders>
              <w:top w:val="nil"/>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 xml:space="preserve"> </w:t>
            </w:r>
            <w:proofErr w:type="spellStart"/>
            <w:r w:rsidRPr="00B66111">
              <w:rPr>
                <w:rFonts w:eastAsia="Times New Roman" w:cs="Times New Roman"/>
                <w:color w:val="000000"/>
                <w:sz w:val="22"/>
                <w:lang w:val="en-US"/>
              </w:rPr>
              <w:t>Modo</w:t>
            </w:r>
            <w:proofErr w:type="spellEnd"/>
            <w:r w:rsidRPr="00B66111">
              <w:rPr>
                <w:rFonts w:eastAsia="Times New Roman" w:cs="Times New Roman"/>
                <w:color w:val="000000"/>
                <w:sz w:val="22"/>
                <w:lang w:val="en-US"/>
              </w:rPr>
              <w:t xml:space="preserve"> 1</w:t>
            </w:r>
          </w:p>
        </w:tc>
        <w:tc>
          <w:tcPr>
            <w:tcW w:w="1314" w:type="dxa"/>
            <w:tcBorders>
              <w:top w:val="nil"/>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proofErr w:type="spellStart"/>
            <w:r w:rsidRPr="00B66111">
              <w:rPr>
                <w:rFonts w:eastAsia="Times New Roman" w:cs="Times New Roman"/>
                <w:color w:val="000000"/>
                <w:sz w:val="22"/>
                <w:lang w:val="en-US"/>
              </w:rPr>
              <w:t>Modo</w:t>
            </w:r>
            <w:proofErr w:type="spellEnd"/>
            <w:r w:rsidRPr="00B66111">
              <w:rPr>
                <w:rFonts w:eastAsia="Times New Roman" w:cs="Times New Roman"/>
                <w:color w:val="000000"/>
                <w:sz w:val="22"/>
                <w:lang w:val="en-US"/>
              </w:rPr>
              <w:t xml:space="preserve"> 2</w:t>
            </w:r>
          </w:p>
        </w:tc>
        <w:tc>
          <w:tcPr>
            <w:tcW w:w="1386" w:type="dxa"/>
            <w:tcBorders>
              <w:top w:val="nil"/>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 xml:space="preserve"> </w:t>
            </w:r>
            <w:proofErr w:type="spellStart"/>
            <w:r w:rsidRPr="00B66111">
              <w:rPr>
                <w:rFonts w:eastAsia="Times New Roman" w:cs="Times New Roman"/>
                <w:color w:val="000000"/>
                <w:sz w:val="22"/>
                <w:lang w:val="en-US"/>
              </w:rPr>
              <w:t>Modo</w:t>
            </w:r>
            <w:proofErr w:type="spellEnd"/>
            <w:r w:rsidRPr="00B66111">
              <w:rPr>
                <w:rFonts w:eastAsia="Times New Roman" w:cs="Times New Roman"/>
                <w:color w:val="000000"/>
                <w:sz w:val="22"/>
                <w:lang w:val="en-US"/>
              </w:rPr>
              <w:t xml:space="preserve"> 3</w:t>
            </w:r>
          </w:p>
        </w:tc>
        <w:tc>
          <w:tcPr>
            <w:tcW w:w="1294" w:type="dxa"/>
            <w:tcBorders>
              <w:top w:val="nil"/>
              <w:left w:val="nil"/>
              <w:bottom w:val="single" w:sz="4" w:space="0" w:color="auto"/>
              <w:right w:val="single" w:sz="4" w:space="0" w:color="auto"/>
            </w:tcBorders>
            <w:shd w:val="clear" w:color="auto" w:fill="auto"/>
            <w:noWrap/>
            <w:vAlign w:val="bottom"/>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 xml:space="preserve"> </w:t>
            </w:r>
            <w:proofErr w:type="spellStart"/>
            <w:r w:rsidRPr="00B66111">
              <w:rPr>
                <w:rFonts w:eastAsia="Times New Roman" w:cs="Times New Roman"/>
                <w:color w:val="000000"/>
                <w:sz w:val="22"/>
                <w:lang w:val="en-US"/>
              </w:rPr>
              <w:t>Modo</w:t>
            </w:r>
            <w:proofErr w:type="spellEnd"/>
            <w:r w:rsidRPr="00B66111">
              <w:rPr>
                <w:rFonts w:eastAsia="Times New Roman" w:cs="Times New Roman"/>
                <w:color w:val="000000"/>
                <w:sz w:val="22"/>
                <w:lang w:val="en-US"/>
              </w:rPr>
              <w:t xml:space="preserve"> 4</w:t>
            </w:r>
          </w:p>
        </w:tc>
      </w:tr>
      <w:tr w:rsidR="00B66111" w:rsidRPr="00B66111" w:rsidTr="00B66111">
        <w:trPr>
          <w:trHeight w:val="305"/>
          <w:jc w:val="center"/>
        </w:trPr>
        <w:tc>
          <w:tcPr>
            <w:tcW w:w="969" w:type="dxa"/>
            <w:tcBorders>
              <w:top w:val="nil"/>
              <w:left w:val="single" w:sz="4" w:space="0" w:color="auto"/>
              <w:bottom w:val="single" w:sz="4" w:space="0" w:color="auto"/>
              <w:right w:val="single" w:sz="4" w:space="0" w:color="auto"/>
            </w:tcBorders>
            <w:shd w:val="clear" w:color="auto" w:fill="auto"/>
            <w:vAlign w:val="center"/>
            <w:hideMark/>
          </w:tcPr>
          <w:p w:rsidR="00B66111" w:rsidRPr="00B66111" w:rsidRDefault="00B66111" w:rsidP="00B66111">
            <w:pPr>
              <w:spacing w:after="0" w:line="240" w:lineRule="auto"/>
              <w:jc w:val="center"/>
              <w:rPr>
                <w:rFonts w:eastAsia="Times New Roman" w:cs="Times New Roman"/>
                <w:color w:val="000000"/>
                <w:szCs w:val="24"/>
                <w:lang w:val="en-US"/>
              </w:rPr>
            </w:pPr>
            <w:r w:rsidRPr="00B66111">
              <w:rPr>
                <w:rFonts w:eastAsia="Times New Roman" w:cs="Times New Roman"/>
                <w:color w:val="000000"/>
                <w:szCs w:val="24"/>
                <w:lang w:val="en-US"/>
              </w:rPr>
              <w:t>TT-31</w:t>
            </w:r>
          </w:p>
        </w:tc>
        <w:tc>
          <w:tcPr>
            <w:tcW w:w="136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0.44</w:t>
            </w:r>
          </w:p>
        </w:tc>
        <w:tc>
          <w:tcPr>
            <w:tcW w:w="131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0.120</w:t>
            </w:r>
          </w:p>
        </w:tc>
        <w:tc>
          <w:tcPr>
            <w:tcW w:w="138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0.45</w:t>
            </w:r>
          </w:p>
        </w:tc>
        <w:tc>
          <w:tcPr>
            <w:tcW w:w="129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0.122</w:t>
            </w:r>
          </w:p>
        </w:tc>
      </w:tr>
      <w:tr w:rsidR="00B66111" w:rsidRPr="00B66111" w:rsidTr="00B66111">
        <w:trPr>
          <w:trHeight w:val="305"/>
          <w:jc w:val="center"/>
        </w:trPr>
        <w:tc>
          <w:tcPr>
            <w:tcW w:w="969" w:type="dxa"/>
            <w:tcBorders>
              <w:top w:val="nil"/>
              <w:left w:val="single" w:sz="4" w:space="0" w:color="auto"/>
              <w:bottom w:val="single" w:sz="4" w:space="0" w:color="auto"/>
              <w:right w:val="single" w:sz="4" w:space="0" w:color="auto"/>
            </w:tcBorders>
            <w:shd w:val="clear" w:color="auto" w:fill="auto"/>
            <w:vAlign w:val="center"/>
            <w:hideMark/>
          </w:tcPr>
          <w:p w:rsidR="00B66111" w:rsidRPr="00B66111" w:rsidRDefault="00B66111" w:rsidP="00B66111">
            <w:pPr>
              <w:spacing w:after="0" w:line="240" w:lineRule="auto"/>
              <w:jc w:val="center"/>
              <w:rPr>
                <w:rFonts w:eastAsia="Times New Roman" w:cs="Times New Roman"/>
                <w:color w:val="000000"/>
                <w:szCs w:val="24"/>
                <w:lang w:val="en-US"/>
              </w:rPr>
            </w:pPr>
            <w:r w:rsidRPr="00B66111">
              <w:rPr>
                <w:rFonts w:eastAsia="Times New Roman" w:cs="Times New Roman"/>
                <w:color w:val="000000"/>
                <w:szCs w:val="24"/>
                <w:lang w:val="en-US"/>
              </w:rPr>
              <w:t>TT-33</w:t>
            </w:r>
          </w:p>
        </w:tc>
        <w:tc>
          <w:tcPr>
            <w:tcW w:w="136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0.42</w:t>
            </w:r>
          </w:p>
        </w:tc>
        <w:tc>
          <w:tcPr>
            <w:tcW w:w="131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0.116</w:t>
            </w:r>
          </w:p>
        </w:tc>
        <w:tc>
          <w:tcPr>
            <w:tcW w:w="138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0.46</w:t>
            </w:r>
          </w:p>
        </w:tc>
        <w:tc>
          <w:tcPr>
            <w:tcW w:w="129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0.116</w:t>
            </w:r>
          </w:p>
        </w:tc>
      </w:tr>
      <w:tr w:rsidR="00B66111" w:rsidRPr="00B66111" w:rsidTr="00B66111">
        <w:trPr>
          <w:trHeight w:val="305"/>
          <w:jc w:val="center"/>
        </w:trPr>
        <w:tc>
          <w:tcPr>
            <w:tcW w:w="969" w:type="dxa"/>
            <w:tcBorders>
              <w:top w:val="nil"/>
              <w:left w:val="single" w:sz="4" w:space="0" w:color="auto"/>
              <w:bottom w:val="single" w:sz="4" w:space="0" w:color="auto"/>
              <w:right w:val="single" w:sz="4" w:space="0" w:color="auto"/>
            </w:tcBorders>
            <w:shd w:val="clear" w:color="auto" w:fill="auto"/>
            <w:vAlign w:val="center"/>
            <w:hideMark/>
          </w:tcPr>
          <w:p w:rsidR="00B66111" w:rsidRPr="00B66111" w:rsidRDefault="00B66111" w:rsidP="00B66111">
            <w:pPr>
              <w:spacing w:after="0" w:line="240" w:lineRule="auto"/>
              <w:jc w:val="center"/>
              <w:rPr>
                <w:rFonts w:eastAsia="Times New Roman" w:cs="Times New Roman"/>
                <w:color w:val="000000"/>
                <w:szCs w:val="24"/>
                <w:lang w:val="en-US"/>
              </w:rPr>
            </w:pPr>
            <w:r w:rsidRPr="00B66111">
              <w:rPr>
                <w:rFonts w:eastAsia="Times New Roman" w:cs="Times New Roman"/>
                <w:color w:val="000000"/>
                <w:szCs w:val="24"/>
                <w:lang w:val="en-US"/>
              </w:rPr>
              <w:t>TT-45</w:t>
            </w:r>
          </w:p>
        </w:tc>
        <w:tc>
          <w:tcPr>
            <w:tcW w:w="136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0.55</w:t>
            </w:r>
          </w:p>
        </w:tc>
        <w:tc>
          <w:tcPr>
            <w:tcW w:w="131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0.166</w:t>
            </w:r>
          </w:p>
        </w:tc>
        <w:tc>
          <w:tcPr>
            <w:tcW w:w="138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0.58</w:t>
            </w:r>
          </w:p>
        </w:tc>
        <w:tc>
          <w:tcPr>
            <w:tcW w:w="129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0.175</w:t>
            </w:r>
          </w:p>
        </w:tc>
      </w:tr>
      <w:tr w:rsidR="00B66111" w:rsidRPr="00B66111" w:rsidTr="00B66111">
        <w:trPr>
          <w:trHeight w:val="305"/>
          <w:jc w:val="center"/>
        </w:trPr>
        <w:tc>
          <w:tcPr>
            <w:tcW w:w="969" w:type="dxa"/>
            <w:tcBorders>
              <w:top w:val="nil"/>
              <w:left w:val="single" w:sz="4" w:space="0" w:color="auto"/>
              <w:bottom w:val="single" w:sz="4" w:space="0" w:color="auto"/>
              <w:right w:val="single" w:sz="4" w:space="0" w:color="auto"/>
            </w:tcBorders>
            <w:shd w:val="clear" w:color="auto" w:fill="auto"/>
            <w:vAlign w:val="center"/>
            <w:hideMark/>
          </w:tcPr>
          <w:p w:rsidR="00B66111" w:rsidRPr="00B66111" w:rsidRDefault="00B66111" w:rsidP="00B66111">
            <w:pPr>
              <w:spacing w:after="0" w:line="240" w:lineRule="auto"/>
              <w:jc w:val="center"/>
              <w:rPr>
                <w:rFonts w:eastAsia="Times New Roman" w:cs="Times New Roman"/>
                <w:color w:val="000000"/>
                <w:szCs w:val="24"/>
                <w:lang w:val="en-US"/>
              </w:rPr>
            </w:pPr>
            <w:r w:rsidRPr="00B66111">
              <w:rPr>
                <w:rFonts w:eastAsia="Times New Roman" w:cs="Times New Roman"/>
                <w:color w:val="000000"/>
                <w:szCs w:val="24"/>
                <w:lang w:val="en-US"/>
              </w:rPr>
              <w:t>TT-60</w:t>
            </w:r>
          </w:p>
        </w:tc>
        <w:tc>
          <w:tcPr>
            <w:tcW w:w="136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0.69</w:t>
            </w:r>
          </w:p>
        </w:tc>
        <w:tc>
          <w:tcPr>
            <w:tcW w:w="131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0.238</w:t>
            </w:r>
          </w:p>
        </w:tc>
        <w:tc>
          <w:tcPr>
            <w:tcW w:w="1386"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0.72</w:t>
            </w:r>
          </w:p>
        </w:tc>
        <w:tc>
          <w:tcPr>
            <w:tcW w:w="1294" w:type="dxa"/>
            <w:tcBorders>
              <w:top w:val="nil"/>
              <w:left w:val="nil"/>
              <w:bottom w:val="single" w:sz="4" w:space="0" w:color="auto"/>
              <w:right w:val="single" w:sz="4" w:space="0" w:color="auto"/>
            </w:tcBorders>
            <w:shd w:val="clear" w:color="auto" w:fill="auto"/>
            <w:noWrap/>
            <w:vAlign w:val="center"/>
            <w:hideMark/>
          </w:tcPr>
          <w:p w:rsidR="00B66111" w:rsidRPr="00B66111" w:rsidRDefault="00B66111" w:rsidP="00B66111">
            <w:pPr>
              <w:spacing w:after="0" w:line="240" w:lineRule="auto"/>
              <w:jc w:val="center"/>
              <w:rPr>
                <w:rFonts w:eastAsia="Times New Roman" w:cs="Times New Roman"/>
                <w:color w:val="000000"/>
                <w:sz w:val="22"/>
                <w:lang w:val="en-US"/>
              </w:rPr>
            </w:pPr>
            <w:r w:rsidRPr="00B66111">
              <w:rPr>
                <w:rFonts w:eastAsia="Times New Roman" w:cs="Times New Roman"/>
                <w:color w:val="000000"/>
                <w:sz w:val="22"/>
                <w:lang w:val="en-US"/>
              </w:rPr>
              <w:t>0.249</w:t>
            </w:r>
          </w:p>
        </w:tc>
      </w:tr>
    </w:tbl>
    <w:p w:rsidR="003C45CA" w:rsidRDefault="003C45CA" w:rsidP="00017676">
      <w:pPr>
        <w:spacing w:after="0" w:line="360" w:lineRule="auto"/>
        <w:rPr>
          <w:rFonts w:cs="Times New Roman"/>
          <w:b/>
          <w:szCs w:val="24"/>
        </w:rPr>
      </w:pPr>
    </w:p>
    <w:p w:rsidR="00017676" w:rsidRPr="001932B7" w:rsidRDefault="00017676" w:rsidP="00017676">
      <w:pPr>
        <w:spacing w:after="0" w:line="360" w:lineRule="auto"/>
        <w:rPr>
          <w:rFonts w:cs="Times New Roman"/>
          <w:b/>
          <w:szCs w:val="24"/>
        </w:rPr>
      </w:pPr>
      <w:r>
        <w:rPr>
          <w:rFonts w:cs="Times New Roman"/>
          <w:b/>
          <w:szCs w:val="24"/>
        </w:rPr>
        <w:t>Estudio de sensibilidad para colocación de acelerómetros</w:t>
      </w:r>
    </w:p>
    <w:p w:rsidR="005F734C" w:rsidRDefault="0032564E" w:rsidP="001E3039">
      <w:pPr>
        <w:spacing w:after="0" w:line="360" w:lineRule="auto"/>
        <w:rPr>
          <w:rFonts w:cs="Times New Roman"/>
          <w:szCs w:val="24"/>
        </w:rPr>
      </w:pPr>
      <w:r>
        <w:rPr>
          <w:rFonts w:cs="Times New Roman"/>
          <w:szCs w:val="24"/>
        </w:rPr>
        <w:t xml:space="preserve">El estudio de sensibilidad se realizó en todas las torres considerando la presencia de las antenas. </w:t>
      </w:r>
      <w:r w:rsidR="000D1377">
        <w:rPr>
          <w:rFonts w:cs="Times New Roman"/>
          <w:szCs w:val="24"/>
        </w:rPr>
        <w:t xml:space="preserve">Para el estudio de sensibilidad se ubicaron tres acelerómetros en cada altura, un acelerómetro mide en la dirección de </w:t>
      </w:r>
      <w:r w:rsidR="000D1377">
        <w:rPr>
          <w:rFonts w:cs="Times New Roman"/>
          <w:i/>
          <w:szCs w:val="24"/>
        </w:rPr>
        <w:t xml:space="preserve">x </w:t>
      </w:r>
      <w:r w:rsidR="000D1377">
        <w:rPr>
          <w:rFonts w:cs="Times New Roman"/>
          <w:szCs w:val="24"/>
        </w:rPr>
        <w:t xml:space="preserve">y dos miden en la dirección </w:t>
      </w:r>
      <w:proofErr w:type="gramStart"/>
      <w:r w:rsidR="000D1377">
        <w:rPr>
          <w:rFonts w:cs="Times New Roman"/>
          <w:szCs w:val="24"/>
        </w:rPr>
        <w:t xml:space="preserve">de  </w:t>
      </w:r>
      <w:r w:rsidR="000D1377">
        <w:rPr>
          <w:rFonts w:cs="Times New Roman"/>
          <w:i/>
          <w:szCs w:val="24"/>
        </w:rPr>
        <w:t>y</w:t>
      </w:r>
      <w:proofErr w:type="gramEnd"/>
      <w:r w:rsidR="000D1377">
        <w:rPr>
          <w:rFonts w:cs="Times New Roman"/>
          <w:szCs w:val="24"/>
        </w:rPr>
        <w:t xml:space="preserve">, esta cantidad de sensores es suficiente para tener en cuenta los modos torsionales debido a que las torres son de sección triangular. </w:t>
      </w:r>
      <w:r w:rsidR="000240A6">
        <w:rPr>
          <w:rFonts w:cs="Times New Roman"/>
          <w:szCs w:val="24"/>
        </w:rPr>
        <w:t xml:space="preserve">Las alturas escogidas para la posición de los </w:t>
      </w:r>
      <w:proofErr w:type="gramStart"/>
      <w:r w:rsidR="000240A6">
        <w:rPr>
          <w:rFonts w:cs="Times New Roman"/>
          <w:szCs w:val="24"/>
        </w:rPr>
        <w:t>sensores  y</w:t>
      </w:r>
      <w:proofErr w:type="gramEnd"/>
      <w:r w:rsidR="000240A6">
        <w:rPr>
          <w:rFonts w:cs="Times New Roman"/>
          <w:szCs w:val="24"/>
        </w:rPr>
        <w:t xml:space="preserve"> l</w:t>
      </w:r>
      <w:r w:rsidR="00A92FE5">
        <w:rPr>
          <w:rFonts w:cs="Times New Roman"/>
          <w:szCs w:val="24"/>
        </w:rPr>
        <w:t xml:space="preserve">a cantidad total de puntos de medición para cada torre se muestra en la tabla </w:t>
      </w:r>
      <w:r w:rsidR="00496130">
        <w:rPr>
          <w:rFonts w:cs="Times New Roman"/>
          <w:szCs w:val="24"/>
        </w:rPr>
        <w:t>5</w:t>
      </w:r>
      <w:r w:rsidR="00A92FE5">
        <w:rPr>
          <w:rFonts w:cs="Times New Roman"/>
          <w:szCs w:val="24"/>
        </w:rPr>
        <w:t>.</w:t>
      </w:r>
      <w:r w:rsidR="000D1377">
        <w:rPr>
          <w:rFonts w:cs="Times New Roman"/>
          <w:szCs w:val="24"/>
        </w:rPr>
        <w:t xml:space="preserve"> </w:t>
      </w:r>
      <w:r w:rsidR="004B458E" w:rsidRPr="003F3B26">
        <w:rPr>
          <w:rFonts w:cs="Times New Roman"/>
          <w:szCs w:val="24"/>
        </w:rPr>
        <w:t xml:space="preserve">Con estas posiciones se </w:t>
      </w:r>
      <w:r w:rsidR="004B458E">
        <w:rPr>
          <w:rFonts w:cs="Times New Roman"/>
          <w:szCs w:val="24"/>
        </w:rPr>
        <w:t>realizó</w:t>
      </w:r>
      <w:r w:rsidR="004B458E" w:rsidRPr="003F3B26">
        <w:rPr>
          <w:rFonts w:cs="Times New Roman"/>
          <w:szCs w:val="24"/>
        </w:rPr>
        <w:t xml:space="preserve"> </w:t>
      </w:r>
      <w:r w:rsidR="00A13AE3">
        <w:rPr>
          <w:rFonts w:cs="Times New Roman"/>
          <w:szCs w:val="24"/>
        </w:rPr>
        <w:t xml:space="preserve">el análisis de los valores </w:t>
      </w:r>
      <w:proofErr w:type="spellStart"/>
      <w:r w:rsidR="00A13AE3">
        <w:rPr>
          <w:rFonts w:cs="Times New Roman"/>
          <w:szCs w:val="24"/>
        </w:rPr>
        <w:t>Auto</w:t>
      </w:r>
      <w:r w:rsidR="004B458E" w:rsidRPr="003F3B26">
        <w:rPr>
          <w:rFonts w:cs="Times New Roman"/>
          <w:szCs w:val="24"/>
        </w:rPr>
        <w:t>MAC</w:t>
      </w:r>
      <w:proofErr w:type="spellEnd"/>
      <w:r w:rsidR="004B458E" w:rsidRPr="003F3B26">
        <w:rPr>
          <w:rFonts w:cs="Times New Roman"/>
          <w:szCs w:val="24"/>
        </w:rPr>
        <w:t xml:space="preserve"> y </w:t>
      </w:r>
      <w:r w:rsidR="004B458E">
        <w:rPr>
          <w:rFonts w:cs="Times New Roman"/>
          <w:szCs w:val="24"/>
        </w:rPr>
        <w:t xml:space="preserve">se </w:t>
      </w:r>
      <w:r w:rsidR="004B458E" w:rsidRPr="003F3B26">
        <w:rPr>
          <w:rFonts w:cs="Times New Roman"/>
          <w:szCs w:val="24"/>
        </w:rPr>
        <w:t>validar</w:t>
      </w:r>
      <w:r w:rsidR="004B458E">
        <w:rPr>
          <w:rFonts w:cs="Times New Roman"/>
          <w:szCs w:val="24"/>
        </w:rPr>
        <w:t>on</w:t>
      </w:r>
      <w:r w:rsidR="004B458E" w:rsidRPr="003F3B26">
        <w:rPr>
          <w:rFonts w:cs="Times New Roman"/>
          <w:szCs w:val="24"/>
        </w:rPr>
        <w:t xml:space="preserve"> las posiciones elegidas.</w:t>
      </w:r>
      <w:r w:rsidR="00D14DD2">
        <w:rPr>
          <w:rFonts w:cs="Times New Roman"/>
          <w:szCs w:val="24"/>
        </w:rPr>
        <w:t xml:space="preserve"> </w:t>
      </w:r>
      <w:r w:rsidR="00943613">
        <w:rPr>
          <w:rFonts w:cs="Times New Roman"/>
          <w:szCs w:val="24"/>
        </w:rPr>
        <w:t xml:space="preserve">Fueron escogidos 7 modos para </w:t>
      </w:r>
      <w:r w:rsidR="00C0490A">
        <w:rPr>
          <w:rFonts w:cs="Times New Roman"/>
          <w:szCs w:val="24"/>
        </w:rPr>
        <w:t>el estudio en las torres TT-31, TT-</w:t>
      </w:r>
      <w:r w:rsidR="00E82919">
        <w:rPr>
          <w:rFonts w:cs="Times New Roman"/>
          <w:szCs w:val="24"/>
        </w:rPr>
        <w:t>45 y</w:t>
      </w:r>
      <w:r w:rsidR="00943613">
        <w:rPr>
          <w:rFonts w:cs="Times New Roman"/>
          <w:szCs w:val="24"/>
        </w:rPr>
        <w:t xml:space="preserve"> TT-60 y 5 modos para la torre </w:t>
      </w:r>
      <w:r w:rsidR="00804658">
        <w:rPr>
          <w:rFonts w:cs="Times New Roman"/>
          <w:szCs w:val="24"/>
        </w:rPr>
        <w:t>TT-</w:t>
      </w:r>
      <w:r w:rsidR="00D14DD2">
        <w:rPr>
          <w:rFonts w:cs="Times New Roman"/>
          <w:szCs w:val="24"/>
        </w:rPr>
        <w:t>33</w:t>
      </w:r>
      <w:r w:rsidR="004E4EA9">
        <w:rPr>
          <w:rFonts w:cs="Times New Roman"/>
          <w:szCs w:val="24"/>
        </w:rPr>
        <w:t xml:space="preserve">, siendo estos los modos donde aparecen las formas principales de oscilación de las torres (primeros modos a flexión y primer modo </w:t>
      </w:r>
      <w:proofErr w:type="spellStart"/>
      <w:r w:rsidR="004E4EA9">
        <w:rPr>
          <w:rFonts w:cs="Times New Roman"/>
          <w:szCs w:val="24"/>
        </w:rPr>
        <w:t>torsor</w:t>
      </w:r>
      <w:proofErr w:type="spellEnd"/>
      <w:r w:rsidR="00293EB8">
        <w:rPr>
          <w:rFonts w:cs="Times New Roman"/>
          <w:szCs w:val="24"/>
        </w:rPr>
        <w:t>, sin presencia de modos locales</w:t>
      </w:r>
      <w:r w:rsidR="004E4EA9">
        <w:rPr>
          <w:rFonts w:cs="Times New Roman"/>
          <w:szCs w:val="24"/>
        </w:rPr>
        <w:t>)</w:t>
      </w:r>
      <w:r w:rsidR="004B458E" w:rsidRPr="004E4EA9">
        <w:rPr>
          <w:rFonts w:cs="Times New Roman"/>
          <w:szCs w:val="24"/>
        </w:rPr>
        <w:t>.</w:t>
      </w:r>
      <w:r w:rsidR="000240A6">
        <w:rPr>
          <w:rFonts w:cs="Times New Roman"/>
          <w:szCs w:val="24"/>
        </w:rPr>
        <w:t xml:space="preserve"> </w:t>
      </w:r>
      <w:r w:rsidR="004B458E">
        <w:rPr>
          <w:rFonts w:cs="Times New Roman"/>
          <w:szCs w:val="24"/>
        </w:rPr>
        <w:t xml:space="preserve">La tabla </w:t>
      </w:r>
      <w:r w:rsidR="00496130">
        <w:rPr>
          <w:rFonts w:cs="Times New Roman"/>
          <w:szCs w:val="24"/>
        </w:rPr>
        <w:t>5</w:t>
      </w:r>
      <w:r w:rsidR="004B458E">
        <w:rPr>
          <w:rFonts w:cs="Times New Roman"/>
          <w:szCs w:val="24"/>
        </w:rPr>
        <w:t xml:space="preserve"> muestra los mayores valores de </w:t>
      </w:r>
      <w:proofErr w:type="spellStart"/>
      <w:r w:rsidR="00944A7E">
        <w:rPr>
          <w:rFonts w:cs="Times New Roman"/>
          <w:szCs w:val="24"/>
        </w:rPr>
        <w:t>Auto</w:t>
      </w:r>
      <w:r w:rsidR="004B458E" w:rsidRPr="003F3B26">
        <w:rPr>
          <w:rFonts w:cs="Times New Roman"/>
          <w:szCs w:val="24"/>
        </w:rPr>
        <w:t>MAC</w:t>
      </w:r>
      <w:proofErr w:type="spellEnd"/>
      <w:r w:rsidR="004B458E">
        <w:rPr>
          <w:rFonts w:cs="Times New Roman"/>
          <w:szCs w:val="24"/>
        </w:rPr>
        <w:t xml:space="preserve"> obtenidos para cada una de las torres</w:t>
      </w:r>
      <w:r w:rsidR="00167B4F">
        <w:rPr>
          <w:rFonts w:cs="Times New Roman"/>
          <w:szCs w:val="24"/>
        </w:rPr>
        <w:t xml:space="preserve"> con las posiciones iniciales</w:t>
      </w:r>
      <w:r w:rsidR="004B458E">
        <w:rPr>
          <w:rFonts w:cs="Times New Roman"/>
          <w:szCs w:val="24"/>
        </w:rPr>
        <w:t>.</w:t>
      </w:r>
      <w:r w:rsidR="00417F26">
        <w:rPr>
          <w:rFonts w:cs="Times New Roman"/>
          <w:szCs w:val="24"/>
        </w:rPr>
        <w:t xml:space="preserve"> </w:t>
      </w:r>
    </w:p>
    <w:p w:rsidR="000240A6" w:rsidRPr="001E3039" w:rsidRDefault="000240A6" w:rsidP="001E3039">
      <w:pPr>
        <w:spacing w:after="0" w:line="360" w:lineRule="auto"/>
        <w:rPr>
          <w:rFonts w:cs="Times New Roman"/>
          <w:szCs w:val="24"/>
        </w:rPr>
      </w:pPr>
    </w:p>
    <w:p w:rsidR="005F734C" w:rsidRPr="004B458E" w:rsidRDefault="005F734C" w:rsidP="00133EB0">
      <w:pPr>
        <w:pStyle w:val="Descripcin"/>
        <w:spacing w:after="0" w:line="360" w:lineRule="auto"/>
        <w:jc w:val="center"/>
        <w:rPr>
          <w:rFonts w:cs="Times New Roman"/>
          <w:i w:val="0"/>
          <w:sz w:val="24"/>
          <w:szCs w:val="24"/>
        </w:rPr>
      </w:pPr>
      <w:r w:rsidRPr="004B458E">
        <w:rPr>
          <w:rFonts w:cs="Times New Roman"/>
          <w:i w:val="0"/>
          <w:sz w:val="24"/>
          <w:szCs w:val="24"/>
        </w:rPr>
        <w:t xml:space="preserve">Tabla </w:t>
      </w:r>
      <w:r>
        <w:rPr>
          <w:rFonts w:cs="Times New Roman"/>
          <w:i w:val="0"/>
          <w:sz w:val="24"/>
          <w:szCs w:val="24"/>
        </w:rPr>
        <w:t>5</w:t>
      </w:r>
      <w:r w:rsidRPr="004B458E">
        <w:rPr>
          <w:rFonts w:cs="Times New Roman"/>
          <w:i w:val="0"/>
          <w:sz w:val="24"/>
          <w:szCs w:val="24"/>
        </w:rPr>
        <w:t xml:space="preserve"> Características de la ubicación</w:t>
      </w:r>
      <w:r w:rsidR="00133EB0">
        <w:rPr>
          <w:rFonts w:cs="Times New Roman"/>
          <w:i w:val="0"/>
          <w:sz w:val="24"/>
          <w:szCs w:val="24"/>
        </w:rPr>
        <w:t xml:space="preserve"> inicial</w:t>
      </w:r>
      <w:r w:rsidRPr="004B458E">
        <w:rPr>
          <w:rFonts w:cs="Times New Roman"/>
          <w:i w:val="0"/>
          <w:sz w:val="24"/>
          <w:szCs w:val="24"/>
        </w:rPr>
        <w:t xml:space="preserve"> de los acelerómetros</w:t>
      </w:r>
      <w:r w:rsidR="00133EB0">
        <w:rPr>
          <w:rFonts w:cs="Times New Roman"/>
          <w:i w:val="0"/>
          <w:sz w:val="24"/>
          <w:szCs w:val="24"/>
        </w:rPr>
        <w:t xml:space="preserve"> y valores de </w:t>
      </w:r>
      <w:proofErr w:type="spellStart"/>
      <w:r w:rsidR="00133EB0">
        <w:rPr>
          <w:rFonts w:cs="Times New Roman"/>
          <w:i w:val="0"/>
          <w:sz w:val="24"/>
          <w:szCs w:val="24"/>
        </w:rPr>
        <w:t>Auto</w:t>
      </w:r>
      <w:r w:rsidRPr="004B458E">
        <w:rPr>
          <w:rFonts w:cs="Times New Roman"/>
          <w:i w:val="0"/>
          <w:sz w:val="24"/>
          <w:szCs w:val="24"/>
        </w:rPr>
        <w:t>MAC</w:t>
      </w:r>
      <w:proofErr w:type="spellEnd"/>
      <w:r w:rsidR="00154EE1">
        <w:rPr>
          <w:rFonts w:cs="Times New Roman"/>
          <w:i w:val="0"/>
          <w:sz w:val="24"/>
          <w:szCs w:val="24"/>
        </w:rPr>
        <w:t>.</w:t>
      </w:r>
    </w:p>
    <w:tbl>
      <w:tblPr>
        <w:tblStyle w:val="Tablaconcuadrcula"/>
        <w:tblW w:w="9019" w:type="dxa"/>
        <w:jc w:val="center"/>
        <w:tblLook w:val="04A0" w:firstRow="1" w:lastRow="0" w:firstColumn="1" w:lastColumn="0" w:noHBand="0" w:noVBand="1"/>
      </w:tblPr>
      <w:tblGrid>
        <w:gridCol w:w="1323"/>
        <w:gridCol w:w="3082"/>
        <w:gridCol w:w="2190"/>
        <w:gridCol w:w="2424"/>
      </w:tblGrid>
      <w:tr w:rsidR="005F734C" w:rsidTr="005A7DD4">
        <w:trPr>
          <w:trHeight w:val="674"/>
          <w:jc w:val="center"/>
        </w:trPr>
        <w:tc>
          <w:tcPr>
            <w:tcW w:w="1323" w:type="dxa"/>
            <w:vAlign w:val="center"/>
          </w:tcPr>
          <w:p w:rsidR="005F734C" w:rsidRDefault="005F734C" w:rsidP="000240A6">
            <w:pPr>
              <w:jc w:val="center"/>
            </w:pPr>
            <w:r>
              <w:t>Torre</w:t>
            </w:r>
          </w:p>
        </w:tc>
        <w:tc>
          <w:tcPr>
            <w:tcW w:w="3082" w:type="dxa"/>
            <w:vAlign w:val="center"/>
          </w:tcPr>
          <w:p w:rsidR="005F734C" w:rsidRDefault="005F734C" w:rsidP="000240A6">
            <w:pPr>
              <w:jc w:val="center"/>
            </w:pPr>
            <w:r>
              <w:t>Alturas (m)</w:t>
            </w:r>
          </w:p>
        </w:tc>
        <w:tc>
          <w:tcPr>
            <w:tcW w:w="2190" w:type="dxa"/>
            <w:vAlign w:val="center"/>
          </w:tcPr>
          <w:p w:rsidR="005F734C" w:rsidRPr="00A92FE5" w:rsidRDefault="005F734C" w:rsidP="000240A6">
            <w:pPr>
              <w:jc w:val="center"/>
              <w:rPr>
                <w:lang w:val="es-419"/>
              </w:rPr>
            </w:pPr>
            <w:r w:rsidRPr="00A92FE5">
              <w:rPr>
                <w:lang w:val="es-419"/>
              </w:rPr>
              <w:t>Cantidad de puntos de medici</w:t>
            </w:r>
            <w:r>
              <w:rPr>
                <w:lang w:val="es-419"/>
              </w:rPr>
              <w:t>ón</w:t>
            </w:r>
          </w:p>
        </w:tc>
        <w:tc>
          <w:tcPr>
            <w:tcW w:w="2424" w:type="dxa"/>
            <w:vAlign w:val="center"/>
          </w:tcPr>
          <w:p w:rsidR="005F734C" w:rsidRPr="004B458E" w:rsidRDefault="005F734C" w:rsidP="000240A6">
            <w:pPr>
              <w:jc w:val="center"/>
              <w:rPr>
                <w:lang w:val="es-419"/>
              </w:rPr>
            </w:pPr>
            <w:r>
              <w:rPr>
                <w:lang w:val="es-419"/>
              </w:rPr>
              <w:t xml:space="preserve">Mayores valores de </w:t>
            </w:r>
            <w:r w:rsidR="00FF0D30">
              <w:rPr>
                <w:lang w:val="es-419"/>
              </w:rPr>
              <w:t>Auto</w:t>
            </w:r>
            <w:r w:rsidRPr="004B458E">
              <w:rPr>
                <w:lang w:val="es-419"/>
              </w:rPr>
              <w:t>MAC obtenidos</w:t>
            </w:r>
          </w:p>
        </w:tc>
      </w:tr>
      <w:tr w:rsidR="005F734C" w:rsidTr="000240A6">
        <w:trPr>
          <w:trHeight w:val="334"/>
          <w:jc w:val="center"/>
        </w:trPr>
        <w:tc>
          <w:tcPr>
            <w:tcW w:w="1323" w:type="dxa"/>
            <w:vAlign w:val="center"/>
          </w:tcPr>
          <w:p w:rsidR="005F734C" w:rsidRDefault="005F734C" w:rsidP="000240A6">
            <w:pPr>
              <w:jc w:val="center"/>
            </w:pPr>
            <w:r>
              <w:t>TT-31</w:t>
            </w:r>
          </w:p>
        </w:tc>
        <w:tc>
          <w:tcPr>
            <w:tcW w:w="3082" w:type="dxa"/>
            <w:vAlign w:val="center"/>
          </w:tcPr>
          <w:p w:rsidR="005F734C" w:rsidRDefault="005F734C" w:rsidP="00C650E9">
            <w:pPr>
              <w:jc w:val="center"/>
            </w:pPr>
            <w:r>
              <w:t>31m, 20.5m, 12.5m</w:t>
            </w:r>
          </w:p>
        </w:tc>
        <w:tc>
          <w:tcPr>
            <w:tcW w:w="2190" w:type="dxa"/>
            <w:vAlign w:val="center"/>
          </w:tcPr>
          <w:p w:rsidR="005F734C" w:rsidRDefault="00C650E9" w:rsidP="000240A6">
            <w:pPr>
              <w:jc w:val="center"/>
            </w:pPr>
            <w:r>
              <w:t>9</w:t>
            </w:r>
          </w:p>
        </w:tc>
        <w:tc>
          <w:tcPr>
            <w:tcW w:w="2424" w:type="dxa"/>
            <w:vAlign w:val="center"/>
          </w:tcPr>
          <w:p w:rsidR="005F734C" w:rsidRDefault="005F734C" w:rsidP="000240A6">
            <w:pPr>
              <w:jc w:val="center"/>
            </w:pPr>
            <w:r>
              <w:t>0.5</w:t>
            </w:r>
            <w:r w:rsidR="00C650E9">
              <w:t>0</w:t>
            </w:r>
          </w:p>
        </w:tc>
      </w:tr>
      <w:tr w:rsidR="005F734C" w:rsidTr="000240A6">
        <w:trPr>
          <w:trHeight w:val="393"/>
          <w:jc w:val="center"/>
        </w:trPr>
        <w:tc>
          <w:tcPr>
            <w:tcW w:w="1323" w:type="dxa"/>
            <w:vAlign w:val="center"/>
          </w:tcPr>
          <w:p w:rsidR="005F734C" w:rsidRDefault="00C650E9" w:rsidP="000240A6">
            <w:pPr>
              <w:jc w:val="center"/>
            </w:pPr>
            <w:r>
              <w:t>TT-</w:t>
            </w:r>
            <w:r w:rsidR="005F734C">
              <w:t>33</w:t>
            </w:r>
          </w:p>
        </w:tc>
        <w:tc>
          <w:tcPr>
            <w:tcW w:w="3082" w:type="dxa"/>
            <w:vAlign w:val="center"/>
          </w:tcPr>
          <w:p w:rsidR="005F734C" w:rsidRDefault="005F734C" w:rsidP="000240A6">
            <w:pPr>
              <w:jc w:val="center"/>
            </w:pPr>
            <w:r>
              <w:t>33m, 26m, 14m</w:t>
            </w:r>
          </w:p>
        </w:tc>
        <w:tc>
          <w:tcPr>
            <w:tcW w:w="2190" w:type="dxa"/>
            <w:vAlign w:val="center"/>
          </w:tcPr>
          <w:p w:rsidR="005F734C" w:rsidRDefault="005F734C" w:rsidP="000240A6">
            <w:pPr>
              <w:jc w:val="center"/>
            </w:pPr>
            <w:r>
              <w:t>9</w:t>
            </w:r>
          </w:p>
        </w:tc>
        <w:tc>
          <w:tcPr>
            <w:tcW w:w="2424" w:type="dxa"/>
            <w:vAlign w:val="center"/>
          </w:tcPr>
          <w:p w:rsidR="005F734C" w:rsidRDefault="005F734C" w:rsidP="000240A6">
            <w:pPr>
              <w:jc w:val="center"/>
            </w:pPr>
            <w:r>
              <w:t>0.55</w:t>
            </w:r>
          </w:p>
        </w:tc>
      </w:tr>
      <w:tr w:rsidR="005F734C" w:rsidTr="000240A6">
        <w:trPr>
          <w:trHeight w:val="379"/>
          <w:jc w:val="center"/>
        </w:trPr>
        <w:tc>
          <w:tcPr>
            <w:tcW w:w="1323" w:type="dxa"/>
            <w:vAlign w:val="center"/>
          </w:tcPr>
          <w:p w:rsidR="005F734C" w:rsidRDefault="00C650E9" w:rsidP="000240A6">
            <w:pPr>
              <w:jc w:val="center"/>
            </w:pPr>
            <w:r>
              <w:t>TT</w:t>
            </w:r>
            <w:r w:rsidR="005F734C">
              <w:t>-45</w:t>
            </w:r>
          </w:p>
        </w:tc>
        <w:tc>
          <w:tcPr>
            <w:tcW w:w="3082" w:type="dxa"/>
            <w:vAlign w:val="center"/>
          </w:tcPr>
          <w:p w:rsidR="005F734C" w:rsidRDefault="005F734C" w:rsidP="00246E62">
            <w:pPr>
              <w:jc w:val="center"/>
            </w:pPr>
            <w:r>
              <w:t>4</w:t>
            </w:r>
            <w:r w:rsidR="00246E62">
              <w:t>5</w:t>
            </w:r>
            <w:r>
              <w:t>m, 38m, 28m, 14m</w:t>
            </w:r>
          </w:p>
        </w:tc>
        <w:tc>
          <w:tcPr>
            <w:tcW w:w="2190" w:type="dxa"/>
            <w:vAlign w:val="center"/>
          </w:tcPr>
          <w:p w:rsidR="005F734C" w:rsidRDefault="005F734C" w:rsidP="000240A6">
            <w:pPr>
              <w:jc w:val="center"/>
            </w:pPr>
            <w:r>
              <w:t>12</w:t>
            </w:r>
          </w:p>
        </w:tc>
        <w:tc>
          <w:tcPr>
            <w:tcW w:w="2424" w:type="dxa"/>
            <w:vAlign w:val="center"/>
          </w:tcPr>
          <w:p w:rsidR="005F734C" w:rsidRDefault="005F734C" w:rsidP="00C02908">
            <w:pPr>
              <w:jc w:val="center"/>
            </w:pPr>
            <w:r>
              <w:t>0.</w:t>
            </w:r>
            <w:r w:rsidR="00C02908">
              <w:t>68</w:t>
            </w:r>
          </w:p>
        </w:tc>
      </w:tr>
      <w:tr w:rsidR="005F734C" w:rsidTr="000240A6">
        <w:trPr>
          <w:trHeight w:val="370"/>
          <w:jc w:val="center"/>
        </w:trPr>
        <w:tc>
          <w:tcPr>
            <w:tcW w:w="1323" w:type="dxa"/>
            <w:vAlign w:val="center"/>
          </w:tcPr>
          <w:p w:rsidR="005F734C" w:rsidRDefault="00C650E9" w:rsidP="000240A6">
            <w:pPr>
              <w:jc w:val="center"/>
            </w:pPr>
            <w:r>
              <w:t>TT-</w:t>
            </w:r>
            <w:r w:rsidR="005F734C">
              <w:t>60</w:t>
            </w:r>
          </w:p>
        </w:tc>
        <w:tc>
          <w:tcPr>
            <w:tcW w:w="3082" w:type="dxa"/>
            <w:vAlign w:val="center"/>
          </w:tcPr>
          <w:p w:rsidR="005F734C" w:rsidRDefault="005F734C" w:rsidP="000240A6">
            <w:pPr>
              <w:jc w:val="center"/>
            </w:pPr>
            <w:r>
              <w:t>60m, 53m, 45m, 29m, 19m</w:t>
            </w:r>
          </w:p>
        </w:tc>
        <w:tc>
          <w:tcPr>
            <w:tcW w:w="2190" w:type="dxa"/>
            <w:vAlign w:val="center"/>
          </w:tcPr>
          <w:p w:rsidR="005F734C" w:rsidRDefault="005F734C" w:rsidP="000240A6">
            <w:pPr>
              <w:jc w:val="center"/>
            </w:pPr>
            <w:r>
              <w:t>15</w:t>
            </w:r>
          </w:p>
        </w:tc>
        <w:tc>
          <w:tcPr>
            <w:tcW w:w="2424" w:type="dxa"/>
            <w:vAlign w:val="center"/>
          </w:tcPr>
          <w:p w:rsidR="005F734C" w:rsidRDefault="005F734C" w:rsidP="000240A6">
            <w:pPr>
              <w:jc w:val="center"/>
            </w:pPr>
            <w:r>
              <w:t>0.55</w:t>
            </w:r>
          </w:p>
        </w:tc>
      </w:tr>
    </w:tbl>
    <w:p w:rsidR="000240A6" w:rsidRDefault="000240A6" w:rsidP="00FF3346">
      <w:pPr>
        <w:spacing w:after="0" w:line="360" w:lineRule="auto"/>
        <w:rPr>
          <w:rFonts w:cs="Times New Roman"/>
          <w:szCs w:val="24"/>
        </w:rPr>
      </w:pPr>
    </w:p>
    <w:p w:rsidR="00B34DFD" w:rsidRDefault="00804658" w:rsidP="00FF3346">
      <w:pPr>
        <w:spacing w:after="0" w:line="360" w:lineRule="auto"/>
        <w:rPr>
          <w:rFonts w:cs="Times New Roman"/>
          <w:szCs w:val="24"/>
        </w:rPr>
      </w:pPr>
      <w:r>
        <w:rPr>
          <w:rFonts w:cs="Times New Roman"/>
          <w:szCs w:val="24"/>
        </w:rPr>
        <w:lastRenderedPageBreak/>
        <w:t xml:space="preserve">La tabla 5 muestra un valor elevado de </w:t>
      </w:r>
      <w:proofErr w:type="spellStart"/>
      <w:r>
        <w:rPr>
          <w:rFonts w:cs="Times New Roman"/>
          <w:szCs w:val="24"/>
        </w:rPr>
        <w:t>AutoMAC</w:t>
      </w:r>
      <w:proofErr w:type="spellEnd"/>
      <w:r>
        <w:rPr>
          <w:rFonts w:cs="Times New Roman"/>
          <w:szCs w:val="24"/>
        </w:rPr>
        <w:t xml:space="preserve"> para la torre modelo TT-45</w:t>
      </w:r>
      <w:r w:rsidR="001F095F">
        <w:rPr>
          <w:rFonts w:cs="Times New Roman"/>
          <w:szCs w:val="24"/>
        </w:rPr>
        <w:t xml:space="preserve">, se procedió a cambiar las posiciones de los sensores hasta obtener valores de </w:t>
      </w:r>
      <w:proofErr w:type="spellStart"/>
      <w:r w:rsidR="001F095F">
        <w:rPr>
          <w:rFonts w:cs="Times New Roman"/>
          <w:szCs w:val="24"/>
        </w:rPr>
        <w:t>AutoMAC</w:t>
      </w:r>
      <w:proofErr w:type="spellEnd"/>
      <w:r w:rsidR="001F095F">
        <w:rPr>
          <w:rFonts w:cs="Times New Roman"/>
          <w:szCs w:val="24"/>
        </w:rPr>
        <w:t xml:space="preserve"> inferiores a 0.6. Este estudio arrojó que cuando se mueven los sensores del tope de la torre al nivel inmediato inferior donde </w:t>
      </w:r>
      <w:r w:rsidR="000240A6">
        <w:rPr>
          <w:rFonts w:cs="Times New Roman"/>
          <w:szCs w:val="24"/>
        </w:rPr>
        <w:t>se encuentran colocadas las</w:t>
      </w:r>
      <w:r w:rsidR="001F095F">
        <w:rPr>
          <w:rFonts w:cs="Times New Roman"/>
          <w:szCs w:val="24"/>
        </w:rPr>
        <w:t xml:space="preserve"> antenas</w:t>
      </w:r>
      <w:r w:rsidR="00C6645C">
        <w:rPr>
          <w:rFonts w:cs="Times New Roman"/>
          <w:szCs w:val="24"/>
        </w:rPr>
        <w:t xml:space="preserve"> </w:t>
      </w:r>
      <w:r w:rsidR="001F095F">
        <w:rPr>
          <w:rFonts w:cs="Times New Roman"/>
          <w:szCs w:val="24"/>
        </w:rPr>
        <w:t xml:space="preserve">los valores de </w:t>
      </w:r>
      <w:proofErr w:type="spellStart"/>
      <w:r w:rsidR="001F095F">
        <w:rPr>
          <w:rFonts w:cs="Times New Roman"/>
          <w:szCs w:val="24"/>
        </w:rPr>
        <w:t>AutoMAC</w:t>
      </w:r>
      <w:proofErr w:type="spellEnd"/>
      <w:r w:rsidR="001F095F">
        <w:rPr>
          <w:rFonts w:cs="Times New Roman"/>
          <w:szCs w:val="24"/>
        </w:rPr>
        <w:t xml:space="preserve"> disminuyen considerablemente</w:t>
      </w:r>
      <w:r w:rsidR="00154EE1">
        <w:rPr>
          <w:rFonts w:cs="Times New Roman"/>
          <w:szCs w:val="24"/>
        </w:rPr>
        <w:t xml:space="preserve">. La tabla 6 muestra las posiciones finales de los sensores y sus correspondientes valores de </w:t>
      </w:r>
      <w:proofErr w:type="spellStart"/>
      <w:r w:rsidR="00154EE1">
        <w:rPr>
          <w:rFonts w:cs="Times New Roman"/>
          <w:szCs w:val="24"/>
        </w:rPr>
        <w:t>AutoMAC</w:t>
      </w:r>
      <w:proofErr w:type="spellEnd"/>
      <w:r w:rsidR="00154EE1">
        <w:rPr>
          <w:rFonts w:cs="Times New Roman"/>
          <w:szCs w:val="24"/>
        </w:rPr>
        <w:t>.</w:t>
      </w:r>
      <w:r w:rsidR="000240A6" w:rsidRPr="000240A6">
        <w:rPr>
          <w:rFonts w:cs="Times New Roman"/>
          <w:szCs w:val="24"/>
        </w:rPr>
        <w:t xml:space="preserve"> </w:t>
      </w:r>
      <w:r w:rsidR="000240A6">
        <w:rPr>
          <w:rFonts w:cs="Times New Roman"/>
          <w:szCs w:val="24"/>
        </w:rPr>
        <w:t>La figura 7 muestra a modo de ejemplo la distribución final de sensores en la torre TT-31, para el resto de las torres se procedió de forma similar según las alturas escogidas para cada una.</w:t>
      </w:r>
    </w:p>
    <w:p w:rsidR="000240A6" w:rsidRDefault="000240A6" w:rsidP="00FF3346">
      <w:pPr>
        <w:spacing w:after="0" w:line="360" w:lineRule="auto"/>
        <w:rPr>
          <w:rFonts w:cs="Times New Roman"/>
          <w:szCs w:val="24"/>
        </w:rPr>
      </w:pPr>
    </w:p>
    <w:p w:rsidR="00A92FE5" w:rsidRPr="004B458E" w:rsidRDefault="00A92FE5" w:rsidP="00A92FE5">
      <w:pPr>
        <w:pStyle w:val="Descripcin"/>
        <w:spacing w:after="0" w:line="360" w:lineRule="auto"/>
        <w:jc w:val="center"/>
        <w:rPr>
          <w:rFonts w:cs="Times New Roman"/>
          <w:i w:val="0"/>
          <w:sz w:val="24"/>
          <w:szCs w:val="24"/>
        </w:rPr>
      </w:pPr>
      <w:r w:rsidRPr="004B458E">
        <w:rPr>
          <w:rFonts w:cs="Times New Roman"/>
          <w:i w:val="0"/>
          <w:sz w:val="24"/>
          <w:szCs w:val="24"/>
        </w:rPr>
        <w:t xml:space="preserve">Tabla </w:t>
      </w:r>
      <w:r w:rsidR="001F095F">
        <w:rPr>
          <w:rFonts w:cs="Times New Roman"/>
          <w:i w:val="0"/>
          <w:sz w:val="24"/>
          <w:szCs w:val="24"/>
        </w:rPr>
        <w:t>6</w:t>
      </w:r>
      <w:r w:rsidRPr="004B458E">
        <w:rPr>
          <w:rFonts w:cs="Times New Roman"/>
          <w:i w:val="0"/>
          <w:sz w:val="24"/>
          <w:szCs w:val="24"/>
        </w:rPr>
        <w:t xml:space="preserve"> </w:t>
      </w:r>
      <w:r w:rsidR="004B458E" w:rsidRPr="004B458E">
        <w:rPr>
          <w:rFonts w:cs="Times New Roman"/>
          <w:i w:val="0"/>
          <w:sz w:val="24"/>
          <w:szCs w:val="24"/>
        </w:rPr>
        <w:t xml:space="preserve">Características de la ubicación </w:t>
      </w:r>
      <w:r w:rsidRPr="004B458E">
        <w:rPr>
          <w:rFonts w:cs="Times New Roman"/>
          <w:i w:val="0"/>
          <w:sz w:val="24"/>
          <w:szCs w:val="24"/>
        </w:rPr>
        <w:t>de los acelerómetros</w:t>
      </w:r>
      <w:r w:rsidR="004B458E" w:rsidRPr="004B458E">
        <w:rPr>
          <w:rFonts w:cs="Times New Roman"/>
          <w:i w:val="0"/>
          <w:sz w:val="24"/>
          <w:szCs w:val="24"/>
        </w:rPr>
        <w:t xml:space="preserve"> y valores de </w:t>
      </w:r>
      <w:proofErr w:type="spellStart"/>
      <w:r w:rsidR="004B458E" w:rsidRPr="004B458E">
        <w:rPr>
          <w:rFonts w:cs="Times New Roman"/>
          <w:i w:val="0"/>
          <w:sz w:val="24"/>
          <w:szCs w:val="24"/>
        </w:rPr>
        <w:t>AutoMAC</w:t>
      </w:r>
      <w:proofErr w:type="spellEnd"/>
      <w:r w:rsidR="00154EE1">
        <w:rPr>
          <w:rFonts w:cs="Times New Roman"/>
          <w:i w:val="0"/>
          <w:sz w:val="24"/>
          <w:szCs w:val="24"/>
        </w:rPr>
        <w:t>.</w:t>
      </w:r>
    </w:p>
    <w:tbl>
      <w:tblPr>
        <w:tblStyle w:val="Tablaconcuadrcula"/>
        <w:tblW w:w="9019" w:type="dxa"/>
        <w:jc w:val="center"/>
        <w:tblLook w:val="04A0" w:firstRow="1" w:lastRow="0" w:firstColumn="1" w:lastColumn="0" w:noHBand="0" w:noVBand="1"/>
      </w:tblPr>
      <w:tblGrid>
        <w:gridCol w:w="1323"/>
        <w:gridCol w:w="3082"/>
        <w:gridCol w:w="2190"/>
        <w:gridCol w:w="2424"/>
      </w:tblGrid>
      <w:tr w:rsidR="004B458E" w:rsidTr="003D29A9">
        <w:trPr>
          <w:trHeight w:val="704"/>
          <w:jc w:val="center"/>
        </w:trPr>
        <w:tc>
          <w:tcPr>
            <w:tcW w:w="1323" w:type="dxa"/>
            <w:vAlign w:val="center"/>
          </w:tcPr>
          <w:p w:rsidR="004B458E" w:rsidRDefault="004B458E" w:rsidP="004B458E">
            <w:pPr>
              <w:jc w:val="center"/>
            </w:pPr>
            <w:r>
              <w:t>Torre</w:t>
            </w:r>
          </w:p>
        </w:tc>
        <w:tc>
          <w:tcPr>
            <w:tcW w:w="3082" w:type="dxa"/>
            <w:vAlign w:val="center"/>
          </w:tcPr>
          <w:p w:rsidR="004B458E" w:rsidRDefault="004B458E" w:rsidP="004B458E">
            <w:pPr>
              <w:jc w:val="center"/>
            </w:pPr>
            <w:r>
              <w:t>Alturas (m)</w:t>
            </w:r>
          </w:p>
        </w:tc>
        <w:tc>
          <w:tcPr>
            <w:tcW w:w="2190" w:type="dxa"/>
            <w:vAlign w:val="center"/>
          </w:tcPr>
          <w:p w:rsidR="004B458E" w:rsidRPr="00A92FE5" w:rsidRDefault="004B458E" w:rsidP="004B458E">
            <w:pPr>
              <w:jc w:val="center"/>
              <w:rPr>
                <w:lang w:val="es-419"/>
              </w:rPr>
            </w:pPr>
            <w:r w:rsidRPr="00A92FE5">
              <w:rPr>
                <w:lang w:val="es-419"/>
              </w:rPr>
              <w:t>Cantidad de puntos de medici</w:t>
            </w:r>
            <w:r>
              <w:rPr>
                <w:lang w:val="es-419"/>
              </w:rPr>
              <w:t>ón</w:t>
            </w:r>
          </w:p>
        </w:tc>
        <w:tc>
          <w:tcPr>
            <w:tcW w:w="2424" w:type="dxa"/>
            <w:vAlign w:val="center"/>
          </w:tcPr>
          <w:p w:rsidR="004B458E" w:rsidRPr="004B458E" w:rsidRDefault="004B458E" w:rsidP="004B458E">
            <w:pPr>
              <w:jc w:val="center"/>
              <w:rPr>
                <w:lang w:val="es-419"/>
              </w:rPr>
            </w:pPr>
            <w:r>
              <w:rPr>
                <w:lang w:val="es-419"/>
              </w:rPr>
              <w:t xml:space="preserve">Mayores valores de </w:t>
            </w:r>
            <w:r w:rsidR="002D43F0">
              <w:rPr>
                <w:lang w:val="es-419"/>
              </w:rPr>
              <w:t>Auto</w:t>
            </w:r>
            <w:r w:rsidRPr="004B458E">
              <w:rPr>
                <w:lang w:val="es-419"/>
              </w:rPr>
              <w:t>MAC obtenidos</w:t>
            </w:r>
          </w:p>
        </w:tc>
      </w:tr>
      <w:tr w:rsidR="004B458E" w:rsidTr="00B26490">
        <w:trPr>
          <w:trHeight w:val="334"/>
          <w:jc w:val="center"/>
        </w:trPr>
        <w:tc>
          <w:tcPr>
            <w:tcW w:w="1323" w:type="dxa"/>
            <w:vAlign w:val="center"/>
          </w:tcPr>
          <w:p w:rsidR="004B458E" w:rsidRDefault="004B458E" w:rsidP="00943613">
            <w:pPr>
              <w:jc w:val="center"/>
            </w:pPr>
            <w:r>
              <w:t>TT-31</w:t>
            </w:r>
          </w:p>
        </w:tc>
        <w:tc>
          <w:tcPr>
            <w:tcW w:w="3082" w:type="dxa"/>
            <w:vAlign w:val="center"/>
          </w:tcPr>
          <w:p w:rsidR="004B458E" w:rsidRDefault="005C48B6" w:rsidP="005C48B6">
            <w:pPr>
              <w:jc w:val="center"/>
            </w:pPr>
            <w:r>
              <w:t>29.5</w:t>
            </w:r>
            <w:r w:rsidR="004B458E">
              <w:t>m, 20.5m, 12.5m</w:t>
            </w:r>
          </w:p>
        </w:tc>
        <w:tc>
          <w:tcPr>
            <w:tcW w:w="2190" w:type="dxa"/>
            <w:vAlign w:val="center"/>
          </w:tcPr>
          <w:p w:rsidR="004B458E" w:rsidRDefault="00DE0E26" w:rsidP="004B458E">
            <w:pPr>
              <w:jc w:val="center"/>
            </w:pPr>
            <w:r>
              <w:t>9</w:t>
            </w:r>
          </w:p>
        </w:tc>
        <w:tc>
          <w:tcPr>
            <w:tcW w:w="2424" w:type="dxa"/>
            <w:vAlign w:val="center"/>
          </w:tcPr>
          <w:p w:rsidR="004B458E" w:rsidRDefault="00FE1795" w:rsidP="004B458E">
            <w:pPr>
              <w:jc w:val="center"/>
            </w:pPr>
            <w:r>
              <w:t>0.18</w:t>
            </w:r>
          </w:p>
        </w:tc>
      </w:tr>
      <w:tr w:rsidR="004B458E" w:rsidTr="00B26490">
        <w:trPr>
          <w:trHeight w:val="393"/>
          <w:jc w:val="center"/>
        </w:trPr>
        <w:tc>
          <w:tcPr>
            <w:tcW w:w="1323" w:type="dxa"/>
            <w:vAlign w:val="center"/>
          </w:tcPr>
          <w:p w:rsidR="004B458E" w:rsidRDefault="00744A25" w:rsidP="00943613">
            <w:pPr>
              <w:jc w:val="center"/>
            </w:pPr>
            <w:r>
              <w:t>TT-</w:t>
            </w:r>
            <w:r w:rsidR="004B458E">
              <w:t>33</w:t>
            </w:r>
          </w:p>
        </w:tc>
        <w:tc>
          <w:tcPr>
            <w:tcW w:w="3082" w:type="dxa"/>
            <w:vAlign w:val="center"/>
          </w:tcPr>
          <w:p w:rsidR="004B458E" w:rsidRDefault="00C6590C" w:rsidP="00C6590C">
            <w:pPr>
              <w:jc w:val="center"/>
            </w:pPr>
            <w:r>
              <w:t>31</w:t>
            </w:r>
            <w:r w:rsidR="004B458E">
              <w:t>m, 26m, 14m</w:t>
            </w:r>
          </w:p>
        </w:tc>
        <w:tc>
          <w:tcPr>
            <w:tcW w:w="2190" w:type="dxa"/>
            <w:vAlign w:val="center"/>
          </w:tcPr>
          <w:p w:rsidR="004B458E" w:rsidRDefault="004B458E" w:rsidP="004B458E">
            <w:pPr>
              <w:jc w:val="center"/>
            </w:pPr>
            <w:r>
              <w:t>9</w:t>
            </w:r>
          </w:p>
        </w:tc>
        <w:tc>
          <w:tcPr>
            <w:tcW w:w="2424" w:type="dxa"/>
            <w:vAlign w:val="center"/>
          </w:tcPr>
          <w:p w:rsidR="004B458E" w:rsidRDefault="00FE1795" w:rsidP="004B458E">
            <w:pPr>
              <w:jc w:val="center"/>
            </w:pPr>
            <w:r>
              <w:t>0.35</w:t>
            </w:r>
          </w:p>
        </w:tc>
      </w:tr>
      <w:tr w:rsidR="004B458E" w:rsidTr="00B26490">
        <w:trPr>
          <w:trHeight w:val="379"/>
          <w:jc w:val="center"/>
        </w:trPr>
        <w:tc>
          <w:tcPr>
            <w:tcW w:w="1323" w:type="dxa"/>
            <w:vAlign w:val="center"/>
          </w:tcPr>
          <w:p w:rsidR="004B458E" w:rsidRDefault="00744A25" w:rsidP="00943613">
            <w:pPr>
              <w:jc w:val="center"/>
            </w:pPr>
            <w:r>
              <w:t>TT</w:t>
            </w:r>
            <w:r w:rsidR="004B458E">
              <w:t>-45</w:t>
            </w:r>
          </w:p>
        </w:tc>
        <w:tc>
          <w:tcPr>
            <w:tcW w:w="3082" w:type="dxa"/>
            <w:vAlign w:val="center"/>
          </w:tcPr>
          <w:p w:rsidR="004B458E" w:rsidRDefault="00C6590C" w:rsidP="00943613">
            <w:pPr>
              <w:jc w:val="center"/>
            </w:pPr>
            <w:r>
              <w:t>43</w:t>
            </w:r>
            <w:r w:rsidR="004B458E">
              <w:t>m, 38m, 28m, 14m</w:t>
            </w:r>
          </w:p>
        </w:tc>
        <w:tc>
          <w:tcPr>
            <w:tcW w:w="2190" w:type="dxa"/>
            <w:vAlign w:val="center"/>
          </w:tcPr>
          <w:p w:rsidR="004B458E" w:rsidRDefault="004B458E" w:rsidP="004B458E">
            <w:pPr>
              <w:jc w:val="center"/>
            </w:pPr>
            <w:r>
              <w:t>12</w:t>
            </w:r>
          </w:p>
        </w:tc>
        <w:tc>
          <w:tcPr>
            <w:tcW w:w="2424" w:type="dxa"/>
            <w:vAlign w:val="center"/>
          </w:tcPr>
          <w:p w:rsidR="004B458E" w:rsidRDefault="00FE1795" w:rsidP="004B458E">
            <w:pPr>
              <w:jc w:val="center"/>
            </w:pPr>
            <w:r>
              <w:t>0.53</w:t>
            </w:r>
          </w:p>
        </w:tc>
      </w:tr>
      <w:tr w:rsidR="004B458E" w:rsidTr="00B26490">
        <w:trPr>
          <w:trHeight w:val="370"/>
          <w:jc w:val="center"/>
        </w:trPr>
        <w:tc>
          <w:tcPr>
            <w:tcW w:w="1323" w:type="dxa"/>
            <w:vAlign w:val="center"/>
          </w:tcPr>
          <w:p w:rsidR="004B458E" w:rsidRDefault="00394FA7" w:rsidP="00943613">
            <w:pPr>
              <w:jc w:val="center"/>
            </w:pPr>
            <w:r>
              <w:t>T</w:t>
            </w:r>
            <w:r w:rsidR="00744A25">
              <w:t>T-</w:t>
            </w:r>
            <w:r w:rsidR="004B458E">
              <w:t>60</w:t>
            </w:r>
          </w:p>
        </w:tc>
        <w:tc>
          <w:tcPr>
            <w:tcW w:w="3082" w:type="dxa"/>
            <w:vAlign w:val="center"/>
          </w:tcPr>
          <w:p w:rsidR="004B458E" w:rsidRDefault="00C6590C" w:rsidP="00943613">
            <w:pPr>
              <w:jc w:val="center"/>
            </w:pPr>
            <w:r>
              <w:t>58</w:t>
            </w:r>
            <w:r w:rsidR="004B458E">
              <w:t>m, 53m, 45m, 29m, 19m</w:t>
            </w:r>
          </w:p>
        </w:tc>
        <w:tc>
          <w:tcPr>
            <w:tcW w:w="2190" w:type="dxa"/>
            <w:vAlign w:val="center"/>
          </w:tcPr>
          <w:p w:rsidR="004B458E" w:rsidRDefault="004B458E" w:rsidP="004B458E">
            <w:pPr>
              <w:jc w:val="center"/>
            </w:pPr>
            <w:r>
              <w:t>15</w:t>
            </w:r>
          </w:p>
        </w:tc>
        <w:tc>
          <w:tcPr>
            <w:tcW w:w="2424" w:type="dxa"/>
            <w:vAlign w:val="center"/>
          </w:tcPr>
          <w:p w:rsidR="004B458E" w:rsidRDefault="00FE1795" w:rsidP="004B458E">
            <w:pPr>
              <w:jc w:val="center"/>
            </w:pPr>
            <w:r>
              <w:t>0.45</w:t>
            </w:r>
          </w:p>
        </w:tc>
      </w:tr>
    </w:tbl>
    <w:p w:rsidR="00A92FE5" w:rsidRDefault="00A92FE5" w:rsidP="00A92FE5">
      <w:pPr>
        <w:spacing w:after="0" w:line="360" w:lineRule="auto"/>
        <w:rPr>
          <w:rFonts w:cs="Times New Roman"/>
          <w:szCs w:val="24"/>
        </w:rPr>
      </w:pPr>
    </w:p>
    <w:p w:rsidR="000D1377" w:rsidRDefault="00554F39" w:rsidP="00554F39">
      <w:pPr>
        <w:jc w:val="center"/>
      </w:pPr>
      <w:r w:rsidRPr="00554F39">
        <w:rPr>
          <w:noProof/>
          <w:lang w:eastAsia="es-ES"/>
        </w:rPr>
        <w:drawing>
          <wp:inline distT="0" distB="0" distL="0" distR="0" wp14:anchorId="03F0D750" wp14:editId="00980AFC">
            <wp:extent cx="4953000" cy="2894732"/>
            <wp:effectExtent l="0" t="0" r="0" b="127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33"/>
                    <a:srcRect b="2597"/>
                    <a:stretch/>
                  </pic:blipFill>
                  <pic:spPr bwMode="auto">
                    <a:xfrm>
                      <a:off x="0" y="0"/>
                      <a:ext cx="4966475" cy="2902607"/>
                    </a:xfrm>
                    <a:prstGeom prst="rect">
                      <a:avLst/>
                    </a:prstGeom>
                    <a:ln>
                      <a:noFill/>
                    </a:ln>
                    <a:extLst>
                      <a:ext uri="{53640926-AAD7-44D8-BBD7-CCE9431645EC}">
                        <a14:shadowObscured xmlns:a14="http://schemas.microsoft.com/office/drawing/2010/main"/>
                      </a:ext>
                    </a:extLst>
                  </pic:spPr>
                </pic:pic>
              </a:graphicData>
            </a:graphic>
          </wp:inline>
        </w:drawing>
      </w:r>
    </w:p>
    <w:p w:rsidR="00F14F93" w:rsidRDefault="000D1377" w:rsidP="00554F39">
      <w:pPr>
        <w:pStyle w:val="Descripcin"/>
        <w:jc w:val="center"/>
        <w:rPr>
          <w:rFonts w:cs="Times New Roman"/>
          <w:bCs w:val="0"/>
          <w:i w:val="0"/>
          <w:szCs w:val="22"/>
        </w:rPr>
      </w:pPr>
      <w:r w:rsidRPr="007B49D4">
        <w:rPr>
          <w:rFonts w:cs="Times New Roman"/>
          <w:bCs w:val="0"/>
          <w:i w:val="0"/>
          <w:szCs w:val="22"/>
        </w:rPr>
        <w:t>Fig</w:t>
      </w:r>
      <w:r>
        <w:rPr>
          <w:rFonts w:cs="Times New Roman"/>
          <w:bCs w:val="0"/>
          <w:i w:val="0"/>
          <w:szCs w:val="22"/>
        </w:rPr>
        <w:t>. 7</w:t>
      </w:r>
      <w:r w:rsidRPr="007B49D4">
        <w:rPr>
          <w:rFonts w:cs="Times New Roman"/>
          <w:bCs w:val="0"/>
          <w:i w:val="0"/>
          <w:szCs w:val="22"/>
        </w:rPr>
        <w:t xml:space="preserve"> </w:t>
      </w:r>
      <w:r>
        <w:rPr>
          <w:rFonts w:cs="Times New Roman"/>
          <w:bCs w:val="0"/>
          <w:i w:val="0"/>
          <w:szCs w:val="22"/>
        </w:rPr>
        <w:t>Distribución de acelerómetros en la torre TT-31</w:t>
      </w:r>
      <w:r w:rsidR="00554F39">
        <w:rPr>
          <w:rFonts w:cs="Times New Roman"/>
          <w:bCs w:val="0"/>
          <w:i w:val="0"/>
          <w:szCs w:val="22"/>
        </w:rPr>
        <w:t xml:space="preserve">. </w:t>
      </w:r>
      <w:r w:rsidR="009B4715">
        <w:rPr>
          <w:rFonts w:cs="Times New Roman"/>
          <w:bCs w:val="0"/>
          <w:i w:val="0"/>
          <w:szCs w:val="22"/>
        </w:rPr>
        <w:t xml:space="preserve"> La </w:t>
      </w:r>
      <w:r w:rsidR="0069085C">
        <w:rPr>
          <w:rFonts w:cs="Times New Roman"/>
          <w:bCs w:val="0"/>
          <w:i w:val="0"/>
          <w:szCs w:val="22"/>
        </w:rPr>
        <w:t>numeración identifica nivel del</w:t>
      </w:r>
      <w:r w:rsidR="009B4715">
        <w:rPr>
          <w:rFonts w:cs="Times New Roman"/>
          <w:bCs w:val="0"/>
          <w:i w:val="0"/>
          <w:szCs w:val="22"/>
        </w:rPr>
        <w:t xml:space="preserve"> punto y ubicación en sección </w:t>
      </w:r>
      <w:r w:rsidR="0069085C">
        <w:rPr>
          <w:rFonts w:cs="Times New Roman"/>
          <w:bCs w:val="0"/>
          <w:i w:val="0"/>
          <w:szCs w:val="22"/>
        </w:rPr>
        <w:t>transversal</w:t>
      </w:r>
      <w:r w:rsidR="009B4715">
        <w:rPr>
          <w:rFonts w:cs="Times New Roman"/>
          <w:bCs w:val="0"/>
          <w:i w:val="0"/>
          <w:szCs w:val="22"/>
        </w:rPr>
        <w:t>.</w:t>
      </w:r>
    </w:p>
    <w:p w:rsidR="007F2031" w:rsidRPr="00F14F93" w:rsidRDefault="00F14F93" w:rsidP="003D2726">
      <w:pPr>
        <w:spacing w:after="0" w:line="360" w:lineRule="auto"/>
      </w:pPr>
      <w:r w:rsidRPr="00064009">
        <w:rPr>
          <w:rFonts w:cs="Times New Roman"/>
          <w:szCs w:val="24"/>
        </w:rPr>
        <w:lastRenderedPageBreak/>
        <w:t>La</w:t>
      </w:r>
      <w:r>
        <w:rPr>
          <w:rFonts w:cs="Times New Roman"/>
          <w:szCs w:val="24"/>
        </w:rPr>
        <w:t>s</w:t>
      </w:r>
      <w:r w:rsidRPr="00064009">
        <w:rPr>
          <w:rFonts w:cs="Times New Roman"/>
          <w:szCs w:val="24"/>
        </w:rPr>
        <w:t xml:space="preserve"> </w:t>
      </w:r>
      <w:r>
        <w:rPr>
          <w:rFonts w:cs="Times New Roman"/>
          <w:szCs w:val="24"/>
        </w:rPr>
        <w:t>f</w:t>
      </w:r>
      <w:r w:rsidRPr="00064009">
        <w:rPr>
          <w:rFonts w:cs="Times New Roman"/>
          <w:szCs w:val="24"/>
        </w:rPr>
        <w:t>igura</w:t>
      </w:r>
      <w:r>
        <w:rPr>
          <w:rFonts w:cs="Times New Roman"/>
          <w:szCs w:val="24"/>
        </w:rPr>
        <w:t>s</w:t>
      </w:r>
      <w:r w:rsidRPr="00064009">
        <w:rPr>
          <w:rFonts w:cs="Times New Roman"/>
          <w:szCs w:val="24"/>
        </w:rPr>
        <w:t xml:space="preserve"> </w:t>
      </w:r>
      <w:r>
        <w:rPr>
          <w:rFonts w:cs="Times New Roman"/>
          <w:szCs w:val="24"/>
        </w:rPr>
        <w:t>8 a 11</w:t>
      </w:r>
      <w:r w:rsidRPr="00064009">
        <w:rPr>
          <w:rFonts w:cs="Times New Roman"/>
          <w:szCs w:val="24"/>
        </w:rPr>
        <w:t xml:space="preserve"> muestra</w:t>
      </w:r>
      <w:r>
        <w:rPr>
          <w:rFonts w:cs="Times New Roman"/>
          <w:szCs w:val="24"/>
        </w:rPr>
        <w:t>n</w:t>
      </w:r>
      <w:r w:rsidRPr="00064009">
        <w:rPr>
          <w:rFonts w:cs="Times New Roman"/>
          <w:szCs w:val="24"/>
        </w:rPr>
        <w:t xml:space="preserve"> la matriz </w:t>
      </w:r>
      <w:proofErr w:type="spellStart"/>
      <w:r>
        <w:rPr>
          <w:rFonts w:cs="Times New Roman"/>
          <w:szCs w:val="24"/>
        </w:rPr>
        <w:t>Auto</w:t>
      </w:r>
      <w:r w:rsidRPr="00064009">
        <w:rPr>
          <w:rFonts w:cs="Times New Roman"/>
          <w:szCs w:val="24"/>
        </w:rPr>
        <w:t>MAC</w:t>
      </w:r>
      <w:proofErr w:type="spellEnd"/>
      <w:r w:rsidRPr="00064009">
        <w:rPr>
          <w:rFonts w:cs="Times New Roman"/>
          <w:szCs w:val="24"/>
        </w:rPr>
        <w:t xml:space="preserve"> para las </w:t>
      </w:r>
      <w:r>
        <w:rPr>
          <w:rFonts w:cs="Times New Roman"/>
          <w:szCs w:val="24"/>
        </w:rPr>
        <w:t xml:space="preserve">alturas seleccionadas en la tabla </w:t>
      </w:r>
      <w:r w:rsidR="00907B2B">
        <w:rPr>
          <w:rFonts w:cs="Times New Roman"/>
          <w:szCs w:val="24"/>
        </w:rPr>
        <w:t>6</w:t>
      </w:r>
      <w:r>
        <w:rPr>
          <w:rFonts w:cs="Times New Roman"/>
          <w:szCs w:val="24"/>
        </w:rPr>
        <w:t xml:space="preserve"> para cada una de las torres. </w:t>
      </w:r>
      <w:r w:rsidRPr="00064009">
        <w:rPr>
          <w:rFonts w:cs="Times New Roman"/>
          <w:szCs w:val="24"/>
        </w:rPr>
        <w:t>En la</w:t>
      </w:r>
      <w:r w:rsidR="00BF4260">
        <w:rPr>
          <w:rFonts w:cs="Times New Roman"/>
          <w:szCs w:val="24"/>
        </w:rPr>
        <w:t xml:space="preserve">s </w:t>
      </w:r>
      <w:r w:rsidRPr="00064009">
        <w:rPr>
          <w:rFonts w:cs="Times New Roman"/>
          <w:szCs w:val="24"/>
        </w:rPr>
        <w:t>figura</w:t>
      </w:r>
      <w:r>
        <w:rPr>
          <w:rFonts w:cs="Times New Roman"/>
          <w:szCs w:val="24"/>
        </w:rPr>
        <w:t>s</w:t>
      </w:r>
      <w:r w:rsidRPr="00064009">
        <w:rPr>
          <w:rFonts w:cs="Times New Roman"/>
          <w:szCs w:val="24"/>
        </w:rPr>
        <w:t xml:space="preserve"> se observa una matriz simétrica con valores igual a la unidad en su diagonal y los restantes valores se encuentran entre 0 y 0.6 aproximadamente. La presencia de valores inferiores a 0.6 significa que las posiciones de los sensores elegidas son correctas ya que valores cercanos a 0 representan que las posiciones captan modos diferentes.</w:t>
      </w:r>
    </w:p>
    <w:tbl>
      <w:tblPr>
        <w:tblStyle w:val="Tablaconcuadrcula"/>
        <w:tblW w:w="8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4"/>
        <w:gridCol w:w="193"/>
        <w:gridCol w:w="4129"/>
        <w:gridCol w:w="18"/>
      </w:tblGrid>
      <w:tr w:rsidR="00F3743D" w:rsidTr="00F3743D">
        <w:tc>
          <w:tcPr>
            <w:tcW w:w="4427" w:type="dxa"/>
            <w:gridSpan w:val="2"/>
            <w:vAlign w:val="center"/>
          </w:tcPr>
          <w:p w:rsidR="00CE4236" w:rsidRDefault="00CE4236" w:rsidP="00F3743D">
            <w:pPr>
              <w:jc w:val="center"/>
            </w:pPr>
            <w:r w:rsidRPr="00CE4236">
              <w:rPr>
                <w:noProof/>
                <w:lang w:eastAsia="es-ES"/>
              </w:rPr>
              <w:drawing>
                <wp:inline distT="0" distB="0" distL="0" distR="0">
                  <wp:extent cx="2598369" cy="2240147"/>
                  <wp:effectExtent l="0" t="0" r="0" b="8255"/>
                  <wp:docPr id="5" name="Imagen 5" descr="F:\WORK\doctorado\torres_MODELOS_SAP\VERSALLES\automac_script_versalles\versalles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WORK\doctorado\torres_MODELOS_SAP\VERSALLES\automac_script_versalles\versalles nueva.jpg"/>
                          <pic:cNvPicPr>
                            <a:picLocks noChangeAspect="1" noChangeArrowheads="1"/>
                          </pic:cNvPicPr>
                        </pic:nvPicPr>
                        <pic:blipFill rotWithShape="1">
                          <a:blip r:embed="rId34">
                            <a:extLst>
                              <a:ext uri="{28A0092B-C50C-407E-A947-70E740481C1C}">
                                <a14:useLocalDpi xmlns:a14="http://schemas.microsoft.com/office/drawing/2010/main" val="0"/>
                              </a:ext>
                            </a:extLst>
                          </a:blip>
                          <a:srcRect l="10262" t="4082" r="10841" b="5282"/>
                          <a:stretch/>
                        </pic:blipFill>
                        <pic:spPr bwMode="auto">
                          <a:xfrm>
                            <a:off x="0" y="0"/>
                            <a:ext cx="2627826" cy="22655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7" w:type="dxa"/>
            <w:gridSpan w:val="2"/>
            <w:vAlign w:val="center"/>
          </w:tcPr>
          <w:p w:rsidR="00CE4236" w:rsidRDefault="00665E38" w:rsidP="00F3743D">
            <w:pPr>
              <w:jc w:val="center"/>
            </w:pPr>
            <w:r w:rsidRPr="00665E38">
              <w:rPr>
                <w:noProof/>
                <w:lang w:eastAsia="es-ES"/>
              </w:rPr>
              <w:drawing>
                <wp:inline distT="0" distB="0" distL="0" distR="0">
                  <wp:extent cx="2582747" cy="2230120"/>
                  <wp:effectExtent l="0" t="0" r="8255" b="0"/>
                  <wp:docPr id="21" name="Imagen 21" descr="F:\WORK\doctorado\torres_MODELOS_SAP\GT_45\automac_script_GT45\GT_45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WORK\doctorado\torres_MODELOS_SAP\GT_45\automac_script_GT45\GT_45 nueva.jpg"/>
                          <pic:cNvPicPr>
                            <a:picLocks noChangeAspect="1" noChangeArrowheads="1"/>
                          </pic:cNvPicPr>
                        </pic:nvPicPr>
                        <pic:blipFill rotWithShape="1">
                          <a:blip r:embed="rId35">
                            <a:extLst>
                              <a:ext uri="{28A0092B-C50C-407E-A947-70E740481C1C}">
                                <a14:useLocalDpi xmlns:a14="http://schemas.microsoft.com/office/drawing/2010/main" val="0"/>
                              </a:ext>
                            </a:extLst>
                          </a:blip>
                          <a:srcRect l="10422" t="4436" r="11110" b="5281"/>
                          <a:stretch/>
                        </pic:blipFill>
                        <pic:spPr bwMode="auto">
                          <a:xfrm>
                            <a:off x="0" y="0"/>
                            <a:ext cx="2594431" cy="22402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743D" w:rsidTr="00F3743D">
        <w:tc>
          <w:tcPr>
            <w:tcW w:w="4427" w:type="dxa"/>
            <w:gridSpan w:val="2"/>
            <w:vAlign w:val="center"/>
          </w:tcPr>
          <w:p w:rsidR="00CE4236" w:rsidRPr="000240A6" w:rsidRDefault="00CE4236" w:rsidP="00F3743D">
            <w:pPr>
              <w:spacing w:line="360" w:lineRule="auto"/>
              <w:jc w:val="center"/>
              <w:rPr>
                <w:rFonts w:cs="Times New Roman"/>
                <w:sz w:val="20"/>
                <w:lang w:val="es-419"/>
              </w:rPr>
            </w:pPr>
            <w:r w:rsidRPr="000240A6">
              <w:rPr>
                <w:rFonts w:cs="Times New Roman"/>
                <w:sz w:val="20"/>
                <w:lang w:val="es-419"/>
              </w:rPr>
              <w:t xml:space="preserve">Fig. 8 </w:t>
            </w:r>
            <w:r w:rsidR="000F6385" w:rsidRPr="000240A6">
              <w:rPr>
                <w:rFonts w:cs="Times New Roman"/>
                <w:sz w:val="20"/>
                <w:lang w:val="es-419"/>
              </w:rPr>
              <w:t>Matriz Auto</w:t>
            </w:r>
            <w:r w:rsidRPr="000240A6">
              <w:rPr>
                <w:rFonts w:cs="Times New Roman"/>
                <w:sz w:val="20"/>
                <w:lang w:val="es-419"/>
              </w:rPr>
              <w:t>MAC para la torre TT-31</w:t>
            </w:r>
          </w:p>
        </w:tc>
        <w:tc>
          <w:tcPr>
            <w:tcW w:w="4147" w:type="dxa"/>
            <w:gridSpan w:val="2"/>
            <w:vAlign w:val="center"/>
          </w:tcPr>
          <w:p w:rsidR="00CE4236" w:rsidRPr="000240A6" w:rsidRDefault="00CE4236" w:rsidP="00F3743D">
            <w:pPr>
              <w:spacing w:line="360" w:lineRule="auto"/>
              <w:jc w:val="center"/>
              <w:rPr>
                <w:rFonts w:cs="Times New Roman"/>
                <w:sz w:val="20"/>
                <w:lang w:val="es-419"/>
              </w:rPr>
            </w:pPr>
            <w:r w:rsidRPr="000240A6">
              <w:rPr>
                <w:rFonts w:cs="Times New Roman"/>
                <w:sz w:val="20"/>
                <w:lang w:val="es-419"/>
              </w:rPr>
              <w:t>Fig.</w:t>
            </w:r>
            <w:r w:rsidR="003D2726" w:rsidRPr="000240A6">
              <w:rPr>
                <w:rFonts w:cs="Times New Roman"/>
                <w:sz w:val="20"/>
                <w:lang w:val="es-419"/>
              </w:rPr>
              <w:t xml:space="preserve"> 9</w:t>
            </w:r>
            <w:r w:rsidRPr="000240A6">
              <w:rPr>
                <w:rFonts w:cs="Times New Roman"/>
                <w:sz w:val="20"/>
                <w:lang w:val="es-419"/>
              </w:rPr>
              <w:t xml:space="preserve"> </w:t>
            </w:r>
            <w:r w:rsidR="000F6385" w:rsidRPr="000240A6">
              <w:rPr>
                <w:rFonts w:cs="Times New Roman"/>
                <w:sz w:val="20"/>
                <w:lang w:val="es-419"/>
              </w:rPr>
              <w:t>Matriz Auto</w:t>
            </w:r>
            <w:r w:rsidRPr="000240A6">
              <w:rPr>
                <w:rFonts w:cs="Times New Roman"/>
                <w:sz w:val="20"/>
                <w:lang w:val="es-419"/>
              </w:rPr>
              <w:t>MAC para la torre TT-45</w:t>
            </w:r>
          </w:p>
        </w:tc>
      </w:tr>
      <w:tr w:rsidR="00F3743D" w:rsidTr="00F3743D">
        <w:trPr>
          <w:gridAfter w:val="1"/>
          <w:wAfter w:w="18" w:type="dxa"/>
        </w:trPr>
        <w:tc>
          <w:tcPr>
            <w:tcW w:w="4234" w:type="dxa"/>
            <w:vAlign w:val="center"/>
          </w:tcPr>
          <w:p w:rsidR="0094736A" w:rsidRDefault="00A712B8" w:rsidP="00F3743D">
            <w:pPr>
              <w:spacing w:line="360" w:lineRule="auto"/>
              <w:jc w:val="center"/>
              <w:rPr>
                <w:rFonts w:cs="Times New Roman"/>
                <w:sz w:val="20"/>
              </w:rPr>
            </w:pPr>
            <w:r w:rsidRPr="00A712B8">
              <w:rPr>
                <w:rFonts w:cs="Times New Roman"/>
                <w:noProof/>
                <w:sz w:val="20"/>
                <w:lang w:eastAsia="es-ES"/>
              </w:rPr>
              <w:drawing>
                <wp:inline distT="0" distB="0" distL="0" distR="0" wp14:anchorId="042B0A80" wp14:editId="023E8541">
                  <wp:extent cx="2641600" cy="2222667"/>
                  <wp:effectExtent l="0" t="0" r="6350" b="6350"/>
                  <wp:docPr id="23" name="Imagen 23" descr="F:\WORK\doctorado\torres_MODELOS_SAP\GT_33\automac\gt 33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WORK\doctorado\torres_MODELOS_SAP\GT_33\automac\gt 33 nueva.jpg"/>
                          <pic:cNvPicPr>
                            <a:picLocks noChangeAspect="1" noChangeArrowheads="1"/>
                          </pic:cNvPicPr>
                        </pic:nvPicPr>
                        <pic:blipFill rotWithShape="1">
                          <a:blip r:embed="rId36">
                            <a:extLst>
                              <a:ext uri="{28A0092B-C50C-407E-A947-70E740481C1C}">
                                <a14:useLocalDpi xmlns:a14="http://schemas.microsoft.com/office/drawing/2010/main" val="0"/>
                              </a:ext>
                            </a:extLst>
                          </a:blip>
                          <a:srcRect l="8752" t="4759" r="10147" b="4315"/>
                          <a:stretch/>
                        </pic:blipFill>
                        <pic:spPr bwMode="auto">
                          <a:xfrm>
                            <a:off x="0" y="0"/>
                            <a:ext cx="2659588" cy="22378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22" w:type="dxa"/>
            <w:gridSpan w:val="2"/>
            <w:vAlign w:val="center"/>
          </w:tcPr>
          <w:p w:rsidR="0094736A" w:rsidRDefault="00D7154E" w:rsidP="00F3743D">
            <w:pPr>
              <w:spacing w:line="360" w:lineRule="auto"/>
              <w:jc w:val="center"/>
              <w:rPr>
                <w:rFonts w:cs="Times New Roman"/>
                <w:sz w:val="20"/>
              </w:rPr>
            </w:pPr>
            <w:r w:rsidRPr="00D7154E">
              <w:rPr>
                <w:rFonts w:cs="Times New Roman"/>
                <w:noProof/>
                <w:sz w:val="20"/>
                <w:lang w:eastAsia="es-ES"/>
              </w:rPr>
              <w:drawing>
                <wp:inline distT="0" distB="0" distL="0" distR="0">
                  <wp:extent cx="2640902" cy="2276672"/>
                  <wp:effectExtent l="0" t="0" r="7620" b="0"/>
                  <wp:docPr id="24" name="Imagen 24" descr="F:\WORK\doctorado\torres_MODELOS_SAP\GT_60\automac\gt60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WORK\doctorado\torres_MODELOS_SAP\GT_60\automac\gt60 nueva.jpg"/>
                          <pic:cNvPicPr>
                            <a:picLocks noChangeAspect="1" noChangeArrowheads="1"/>
                          </pic:cNvPicPr>
                        </pic:nvPicPr>
                        <pic:blipFill rotWithShape="1">
                          <a:blip r:embed="rId37">
                            <a:extLst>
                              <a:ext uri="{28A0092B-C50C-407E-A947-70E740481C1C}">
                                <a14:useLocalDpi xmlns:a14="http://schemas.microsoft.com/office/drawing/2010/main" val="0"/>
                              </a:ext>
                            </a:extLst>
                          </a:blip>
                          <a:srcRect l="14508" t="4534" r="13454" b="2710"/>
                          <a:stretch/>
                        </pic:blipFill>
                        <pic:spPr bwMode="auto">
                          <a:xfrm>
                            <a:off x="0" y="0"/>
                            <a:ext cx="2673614" cy="230487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743D" w:rsidTr="00F3743D">
        <w:trPr>
          <w:gridAfter w:val="1"/>
          <w:wAfter w:w="18" w:type="dxa"/>
        </w:trPr>
        <w:tc>
          <w:tcPr>
            <w:tcW w:w="4234" w:type="dxa"/>
            <w:vAlign w:val="center"/>
          </w:tcPr>
          <w:p w:rsidR="0094736A" w:rsidRPr="000240A6" w:rsidRDefault="0094736A" w:rsidP="003D2726">
            <w:pPr>
              <w:spacing w:line="360" w:lineRule="auto"/>
              <w:jc w:val="center"/>
              <w:rPr>
                <w:rFonts w:cs="Times New Roman"/>
                <w:sz w:val="20"/>
                <w:lang w:val="es-419"/>
              </w:rPr>
            </w:pPr>
            <w:r w:rsidRPr="000240A6">
              <w:rPr>
                <w:rFonts w:cs="Times New Roman"/>
                <w:sz w:val="20"/>
                <w:lang w:val="es-419"/>
              </w:rPr>
              <w:t xml:space="preserve">Fig. </w:t>
            </w:r>
            <w:r w:rsidR="003D2726" w:rsidRPr="000240A6">
              <w:rPr>
                <w:rFonts w:cs="Times New Roman"/>
                <w:sz w:val="20"/>
                <w:lang w:val="es-419"/>
              </w:rPr>
              <w:t>10</w:t>
            </w:r>
            <w:r w:rsidRPr="000240A6">
              <w:rPr>
                <w:rFonts w:cs="Times New Roman"/>
                <w:sz w:val="20"/>
                <w:lang w:val="es-419"/>
              </w:rPr>
              <w:t xml:space="preserve"> </w:t>
            </w:r>
            <w:r w:rsidR="000F6385" w:rsidRPr="000240A6">
              <w:rPr>
                <w:rFonts w:cs="Times New Roman"/>
                <w:sz w:val="20"/>
                <w:lang w:val="es-419"/>
              </w:rPr>
              <w:t>Matriz Auto</w:t>
            </w:r>
            <w:r w:rsidRPr="000240A6">
              <w:rPr>
                <w:rFonts w:cs="Times New Roman"/>
                <w:sz w:val="20"/>
                <w:lang w:val="es-419"/>
              </w:rPr>
              <w:t>MAC para la torre TT-33</w:t>
            </w:r>
            <w:r w:rsidR="00CE5836" w:rsidRPr="000240A6">
              <w:rPr>
                <w:rFonts w:cs="Times New Roman"/>
                <w:sz w:val="20"/>
                <w:lang w:val="es-419"/>
              </w:rPr>
              <w:t xml:space="preserve">. </w:t>
            </w:r>
          </w:p>
        </w:tc>
        <w:tc>
          <w:tcPr>
            <w:tcW w:w="4322" w:type="dxa"/>
            <w:gridSpan w:val="2"/>
            <w:vAlign w:val="center"/>
          </w:tcPr>
          <w:p w:rsidR="0094736A" w:rsidRPr="000240A6" w:rsidRDefault="0094736A" w:rsidP="007C4022">
            <w:pPr>
              <w:spacing w:line="360" w:lineRule="auto"/>
              <w:jc w:val="center"/>
              <w:rPr>
                <w:rFonts w:cs="Times New Roman"/>
                <w:sz w:val="20"/>
                <w:lang w:val="es-419"/>
              </w:rPr>
            </w:pPr>
            <w:r w:rsidRPr="000240A6">
              <w:rPr>
                <w:rFonts w:cs="Times New Roman"/>
                <w:sz w:val="20"/>
                <w:lang w:val="es-419"/>
              </w:rPr>
              <w:t xml:space="preserve">Fig. 11 </w:t>
            </w:r>
            <w:r w:rsidR="000F6385" w:rsidRPr="000240A6">
              <w:rPr>
                <w:rFonts w:cs="Times New Roman"/>
                <w:sz w:val="20"/>
                <w:lang w:val="es-419"/>
              </w:rPr>
              <w:t>Matriz Auto</w:t>
            </w:r>
            <w:r w:rsidRPr="000240A6">
              <w:rPr>
                <w:rFonts w:cs="Times New Roman"/>
                <w:sz w:val="20"/>
                <w:lang w:val="es-419"/>
              </w:rPr>
              <w:t>MAC para la torre TT-60</w:t>
            </w:r>
          </w:p>
        </w:tc>
      </w:tr>
    </w:tbl>
    <w:p w:rsidR="004B458E" w:rsidRPr="0032564E" w:rsidRDefault="004B458E" w:rsidP="00FF3346">
      <w:pPr>
        <w:spacing w:after="0" w:line="360" w:lineRule="auto"/>
        <w:rPr>
          <w:rFonts w:cs="Times New Roman"/>
          <w:sz w:val="20"/>
        </w:rPr>
      </w:pPr>
    </w:p>
    <w:p w:rsidR="00FF3346" w:rsidRPr="00FF3346" w:rsidRDefault="00FF3346" w:rsidP="00FF3346">
      <w:pPr>
        <w:spacing w:after="0" w:line="360" w:lineRule="auto"/>
        <w:rPr>
          <w:rFonts w:cs="Times New Roman"/>
          <w:b/>
          <w:szCs w:val="24"/>
        </w:rPr>
      </w:pPr>
      <w:r w:rsidRPr="00FF3346">
        <w:rPr>
          <w:rFonts w:cs="Times New Roman"/>
          <w:b/>
          <w:szCs w:val="24"/>
        </w:rPr>
        <w:t>4. Conclusiones</w:t>
      </w:r>
    </w:p>
    <w:p w:rsidR="00017676" w:rsidRDefault="00017676" w:rsidP="00FF3346">
      <w:pPr>
        <w:spacing w:after="0" w:line="360" w:lineRule="auto"/>
        <w:rPr>
          <w:rFonts w:cs="Times New Roman"/>
          <w:szCs w:val="24"/>
        </w:rPr>
      </w:pPr>
      <w:r>
        <w:rPr>
          <w:rFonts w:cs="Times New Roman"/>
          <w:szCs w:val="24"/>
        </w:rPr>
        <w:t xml:space="preserve">El orden de aparición de los modos flectores y </w:t>
      </w:r>
      <w:proofErr w:type="spellStart"/>
      <w:r>
        <w:rPr>
          <w:rFonts w:cs="Times New Roman"/>
          <w:szCs w:val="24"/>
        </w:rPr>
        <w:t>torsores</w:t>
      </w:r>
      <w:proofErr w:type="spellEnd"/>
      <w:r>
        <w:rPr>
          <w:rFonts w:cs="Times New Roman"/>
          <w:szCs w:val="24"/>
        </w:rPr>
        <w:t xml:space="preserve"> en las torres objeto de estudio coinciden con lo especificado en la bibliografía internacional, excepto en la torre TT-33 debido al surgimiento de modos locales. </w:t>
      </w:r>
    </w:p>
    <w:p w:rsidR="00017676" w:rsidRDefault="00017676" w:rsidP="00FF3346">
      <w:pPr>
        <w:spacing w:after="0" w:line="360" w:lineRule="auto"/>
        <w:rPr>
          <w:rFonts w:cs="Times New Roman"/>
          <w:szCs w:val="24"/>
        </w:rPr>
      </w:pPr>
      <w:r w:rsidRPr="00017676">
        <w:rPr>
          <w:rFonts w:cs="Times New Roman"/>
          <w:szCs w:val="24"/>
        </w:rPr>
        <w:lastRenderedPageBreak/>
        <w:t xml:space="preserve">El comportamiento de los modos flectores de las torres objeto de estudio </w:t>
      </w:r>
      <w:r>
        <w:rPr>
          <w:rFonts w:cs="Times New Roman"/>
          <w:szCs w:val="24"/>
        </w:rPr>
        <w:t xml:space="preserve">con respecto a la altura </w:t>
      </w:r>
      <w:r w:rsidRPr="00017676">
        <w:rPr>
          <w:rFonts w:cs="Times New Roman"/>
          <w:szCs w:val="24"/>
        </w:rPr>
        <w:t>se corresponden con lo descrito en las publicaciones internacionales, sin embargo</w:t>
      </w:r>
      <w:r w:rsidR="001802A5">
        <w:rPr>
          <w:rFonts w:cs="Times New Roman"/>
          <w:szCs w:val="24"/>
        </w:rPr>
        <w:t>,</w:t>
      </w:r>
      <w:r w:rsidRPr="00017676">
        <w:rPr>
          <w:rFonts w:cs="Times New Roman"/>
          <w:szCs w:val="24"/>
        </w:rPr>
        <w:t xml:space="preserve"> no se observaron regularidades en cuanto al compo</w:t>
      </w:r>
      <w:r w:rsidR="00943613">
        <w:rPr>
          <w:rFonts w:cs="Times New Roman"/>
          <w:szCs w:val="24"/>
        </w:rPr>
        <w:t xml:space="preserve">rtamiento de los modos </w:t>
      </w:r>
      <w:proofErr w:type="spellStart"/>
      <w:r w:rsidR="00943613">
        <w:rPr>
          <w:rFonts w:cs="Times New Roman"/>
          <w:szCs w:val="24"/>
        </w:rPr>
        <w:t>torsores</w:t>
      </w:r>
      <w:proofErr w:type="spellEnd"/>
      <w:r w:rsidR="00943613">
        <w:rPr>
          <w:rFonts w:cs="Times New Roman"/>
          <w:szCs w:val="24"/>
        </w:rPr>
        <w:t>.</w:t>
      </w:r>
    </w:p>
    <w:p w:rsidR="002E1133" w:rsidRDefault="00F3743D" w:rsidP="00FF3346">
      <w:pPr>
        <w:spacing w:after="0" w:line="360" w:lineRule="auto"/>
        <w:rPr>
          <w:rFonts w:cs="Times New Roman"/>
          <w:szCs w:val="24"/>
        </w:rPr>
      </w:pPr>
      <w:r>
        <w:rPr>
          <w:rFonts w:cs="Times New Roman"/>
          <w:szCs w:val="24"/>
        </w:rPr>
        <w:t xml:space="preserve">El estudio de sensibilidad </w:t>
      </w:r>
      <w:r w:rsidR="002E1133">
        <w:rPr>
          <w:rFonts w:cs="Times New Roman"/>
          <w:szCs w:val="24"/>
        </w:rPr>
        <w:t>para</w:t>
      </w:r>
      <w:r>
        <w:rPr>
          <w:rFonts w:cs="Times New Roman"/>
          <w:szCs w:val="24"/>
        </w:rPr>
        <w:t xml:space="preserve"> la colocación de los acelerómetros </w:t>
      </w:r>
      <w:r w:rsidR="002E1133">
        <w:rPr>
          <w:rFonts w:cs="Times New Roman"/>
          <w:szCs w:val="24"/>
        </w:rPr>
        <w:t>y</w:t>
      </w:r>
      <w:r>
        <w:rPr>
          <w:rFonts w:cs="Times New Roman"/>
          <w:szCs w:val="24"/>
        </w:rPr>
        <w:t xml:space="preserve"> </w:t>
      </w:r>
      <w:r w:rsidR="005F6408">
        <w:rPr>
          <w:rFonts w:cs="Times New Roman"/>
          <w:szCs w:val="24"/>
        </w:rPr>
        <w:t xml:space="preserve">posterior </w:t>
      </w:r>
      <w:r>
        <w:rPr>
          <w:rFonts w:cs="Times New Roman"/>
          <w:szCs w:val="24"/>
        </w:rPr>
        <w:t>realización de ensayos a escala real arrojó en todas las t</w:t>
      </w:r>
      <w:r w:rsidR="002E1133">
        <w:rPr>
          <w:rFonts w:cs="Times New Roman"/>
          <w:szCs w:val="24"/>
        </w:rPr>
        <w:t>orres que</w:t>
      </w:r>
      <w:r w:rsidR="000240A6">
        <w:rPr>
          <w:rFonts w:cs="Times New Roman"/>
          <w:szCs w:val="24"/>
        </w:rPr>
        <w:t xml:space="preserve"> se obtienen menores valores de </w:t>
      </w:r>
      <w:proofErr w:type="spellStart"/>
      <w:r w:rsidR="000240A6">
        <w:rPr>
          <w:rFonts w:cs="Times New Roman"/>
          <w:szCs w:val="24"/>
        </w:rPr>
        <w:t>AutoMAC</w:t>
      </w:r>
      <w:proofErr w:type="spellEnd"/>
      <w:r w:rsidR="002E1133">
        <w:rPr>
          <w:rFonts w:cs="Times New Roman"/>
          <w:szCs w:val="24"/>
        </w:rPr>
        <w:t xml:space="preserve"> cuando se utiliza</w:t>
      </w:r>
      <w:r w:rsidR="005F6408">
        <w:rPr>
          <w:rFonts w:cs="Times New Roman"/>
          <w:szCs w:val="24"/>
        </w:rPr>
        <w:t xml:space="preserve"> como punto máximo</w:t>
      </w:r>
      <w:r w:rsidR="002E1133">
        <w:rPr>
          <w:rFonts w:cs="Times New Roman"/>
          <w:szCs w:val="24"/>
        </w:rPr>
        <w:t xml:space="preserve"> la altura donde se encuentran</w:t>
      </w:r>
      <w:r w:rsidR="000240A6">
        <w:rPr>
          <w:rFonts w:cs="Times New Roman"/>
          <w:szCs w:val="24"/>
        </w:rPr>
        <w:t xml:space="preserve"> ubicadas</w:t>
      </w:r>
      <w:r w:rsidR="005F6408">
        <w:rPr>
          <w:rFonts w:cs="Times New Roman"/>
          <w:szCs w:val="24"/>
        </w:rPr>
        <w:t xml:space="preserve"> las antenas </w:t>
      </w:r>
      <w:r w:rsidR="000240A6">
        <w:rPr>
          <w:rFonts w:cs="Times New Roman"/>
          <w:szCs w:val="24"/>
        </w:rPr>
        <w:t xml:space="preserve">que cuando son </w:t>
      </w:r>
      <w:r w:rsidR="005F6408">
        <w:rPr>
          <w:rFonts w:cs="Times New Roman"/>
          <w:szCs w:val="24"/>
        </w:rPr>
        <w:t xml:space="preserve"> </w:t>
      </w:r>
      <w:r w:rsidR="000240A6">
        <w:rPr>
          <w:rFonts w:cs="Times New Roman"/>
          <w:szCs w:val="24"/>
        </w:rPr>
        <w:t xml:space="preserve">colocados </w:t>
      </w:r>
      <w:r w:rsidR="005F6408">
        <w:rPr>
          <w:rFonts w:cs="Times New Roman"/>
          <w:szCs w:val="24"/>
        </w:rPr>
        <w:t>los senso</w:t>
      </w:r>
      <w:r w:rsidR="00B06FC4">
        <w:rPr>
          <w:rFonts w:cs="Times New Roman"/>
          <w:szCs w:val="24"/>
        </w:rPr>
        <w:t>res en el tope de la torre</w:t>
      </w:r>
      <w:r w:rsidR="005F6408">
        <w:rPr>
          <w:rFonts w:cs="Times New Roman"/>
          <w:szCs w:val="24"/>
        </w:rPr>
        <w:t>.</w:t>
      </w:r>
      <w:r w:rsidR="002E1133">
        <w:rPr>
          <w:rFonts w:cs="Times New Roman"/>
          <w:szCs w:val="24"/>
        </w:rPr>
        <w:t xml:space="preserve"> </w:t>
      </w:r>
      <w:r w:rsidR="000240A6">
        <w:rPr>
          <w:rFonts w:cs="Times New Roman"/>
          <w:szCs w:val="24"/>
        </w:rPr>
        <w:t>Se llega a la conclusión que l</w:t>
      </w:r>
      <w:r w:rsidR="002E1133">
        <w:rPr>
          <w:rFonts w:cs="Times New Roman"/>
          <w:szCs w:val="24"/>
        </w:rPr>
        <w:t>a cantidad de puntos</w:t>
      </w:r>
      <w:r w:rsidR="000240A6">
        <w:rPr>
          <w:rFonts w:cs="Times New Roman"/>
          <w:szCs w:val="24"/>
        </w:rPr>
        <w:t xml:space="preserve"> de medición</w:t>
      </w:r>
      <w:r w:rsidR="002E1133">
        <w:rPr>
          <w:rFonts w:cs="Times New Roman"/>
          <w:szCs w:val="24"/>
        </w:rPr>
        <w:t xml:space="preserve"> </w:t>
      </w:r>
      <w:r w:rsidR="007B6687">
        <w:rPr>
          <w:rFonts w:cs="Times New Roman"/>
          <w:szCs w:val="24"/>
        </w:rPr>
        <w:t>está en dependencia de</w:t>
      </w:r>
      <w:r w:rsidR="002E1133">
        <w:rPr>
          <w:rFonts w:cs="Times New Roman"/>
          <w:szCs w:val="24"/>
        </w:rPr>
        <w:t xml:space="preserve"> la altura de la torre </w:t>
      </w:r>
      <w:r w:rsidR="007B6687">
        <w:rPr>
          <w:rFonts w:cs="Times New Roman"/>
          <w:szCs w:val="24"/>
        </w:rPr>
        <w:t>y la colocación equidistante de estos puntos.</w:t>
      </w:r>
    </w:p>
    <w:p w:rsidR="007B6687" w:rsidRDefault="007B6687" w:rsidP="00FF3346">
      <w:pPr>
        <w:spacing w:after="0" w:line="360" w:lineRule="auto"/>
        <w:rPr>
          <w:rFonts w:cs="Times New Roman"/>
          <w:szCs w:val="24"/>
        </w:rPr>
      </w:pPr>
    </w:p>
    <w:p w:rsidR="00FF3346" w:rsidRPr="00FF3346" w:rsidRDefault="00FF3346" w:rsidP="00FF3346">
      <w:pPr>
        <w:spacing w:after="0" w:line="360" w:lineRule="auto"/>
        <w:rPr>
          <w:rFonts w:cs="Times New Roman"/>
          <w:b/>
          <w:szCs w:val="24"/>
        </w:rPr>
      </w:pPr>
      <w:r w:rsidRPr="00FF3346">
        <w:rPr>
          <w:rFonts w:cs="Times New Roman"/>
          <w:b/>
          <w:szCs w:val="24"/>
        </w:rPr>
        <w:t>5. Referencias bibliográficas</w:t>
      </w:r>
    </w:p>
    <w:p w:rsidR="007B49D4" w:rsidRPr="007B49D4" w:rsidRDefault="008B0DAB" w:rsidP="007B49D4">
      <w:pPr>
        <w:pStyle w:val="EndNoteBibliography"/>
        <w:spacing w:after="0"/>
        <w:ind w:left="720" w:hanging="720"/>
      </w:pPr>
      <w:r>
        <w:rPr>
          <w:szCs w:val="24"/>
        </w:rPr>
        <w:fldChar w:fldCharType="begin"/>
      </w:r>
      <w:r w:rsidRPr="00017676">
        <w:rPr>
          <w:szCs w:val="24"/>
          <w:lang w:val="es-419"/>
        </w:rPr>
        <w:instrText xml:space="preserve"> ADDIN EN.REFLIST </w:instrText>
      </w:r>
      <w:r>
        <w:rPr>
          <w:szCs w:val="24"/>
        </w:rPr>
        <w:fldChar w:fldCharType="separate"/>
      </w:r>
      <w:bookmarkStart w:id="1" w:name="_ENREF_1"/>
      <w:r w:rsidR="007B49D4" w:rsidRPr="00017676">
        <w:rPr>
          <w:lang w:val="es-419"/>
        </w:rPr>
        <w:t xml:space="preserve">Allemang, R. J., &amp; Brown, D. L. (1982). </w:t>
      </w:r>
      <w:r w:rsidR="007B49D4" w:rsidRPr="007B49D4">
        <w:rPr>
          <w:i/>
        </w:rPr>
        <w:t>A correlation coefficient for modal vector analysis.</w:t>
      </w:r>
      <w:r w:rsidR="007B49D4" w:rsidRPr="007B49D4">
        <w:t xml:space="preserve"> Paper presented at the 1st international modal analysis conference.</w:t>
      </w:r>
      <w:bookmarkEnd w:id="1"/>
    </w:p>
    <w:p w:rsidR="007B49D4" w:rsidRPr="007B49D4" w:rsidRDefault="007B49D4" w:rsidP="007B49D4">
      <w:pPr>
        <w:pStyle w:val="EndNoteBibliography"/>
        <w:spacing w:after="0"/>
        <w:ind w:left="720" w:hanging="720"/>
      </w:pPr>
      <w:bookmarkStart w:id="2" w:name="_ENREF_2"/>
      <w:r w:rsidRPr="007B49D4">
        <w:t xml:space="preserve">Amiri, G. G., Barkhordari, M. A., Massah, S. R., &amp; Vafaei, M. R. (2007). Earthquake Amplification Factors for Self-supporting 4-legged Telecommunication Towers. </w:t>
      </w:r>
      <w:r w:rsidRPr="007B49D4">
        <w:rPr>
          <w:i/>
        </w:rPr>
        <w:t>World Applied Sciences, Journal 2 (6)</w:t>
      </w:r>
      <w:r w:rsidRPr="007B49D4">
        <w:t xml:space="preserve">(635-643). </w:t>
      </w:r>
      <w:bookmarkEnd w:id="2"/>
    </w:p>
    <w:p w:rsidR="007B49D4" w:rsidRPr="007B49D4" w:rsidRDefault="007B49D4" w:rsidP="007B49D4">
      <w:pPr>
        <w:pStyle w:val="EndNoteBibliography"/>
        <w:spacing w:after="0"/>
        <w:ind w:left="720" w:hanging="720"/>
      </w:pPr>
      <w:bookmarkStart w:id="3" w:name="_ENREF_3"/>
      <w:r w:rsidRPr="007B49D4">
        <w:t xml:space="preserve">Amiri, G. G., &amp; Boosta, A. (2002). </w:t>
      </w:r>
      <w:r w:rsidRPr="007B49D4">
        <w:rPr>
          <w:i/>
        </w:rPr>
        <w:t xml:space="preserve">Dynamic Response of Antenna-Supporting Structures </w:t>
      </w:r>
      <w:r w:rsidRPr="007B49D4">
        <w:t>Paper presented at the 4th Structural Specialty Conference of the Canadian Society for Civil Engineering, Quebec, Canada.</w:t>
      </w:r>
      <w:bookmarkEnd w:id="3"/>
    </w:p>
    <w:p w:rsidR="007B49D4" w:rsidRPr="007B49D4" w:rsidRDefault="007B49D4" w:rsidP="007B49D4">
      <w:pPr>
        <w:pStyle w:val="EndNoteBibliography"/>
        <w:spacing w:after="0"/>
        <w:ind w:left="720" w:hanging="720"/>
      </w:pPr>
      <w:bookmarkStart w:id="4" w:name="_ENREF_4"/>
      <w:r w:rsidRPr="007B49D4">
        <w:rPr>
          <w:lang w:val="de-DE"/>
        </w:rPr>
        <w:t xml:space="preserve">Amiri, G. G., &amp; Massah, S. R. (2007). </w:t>
      </w:r>
      <w:r w:rsidRPr="007B49D4">
        <w:t xml:space="preserve">SEISMIC RESPONSE OF 4-LEGGED SELF-SUPPORTING TELECOMMUNICATION TOWERS. </w:t>
      </w:r>
      <w:r w:rsidRPr="007B49D4">
        <w:rPr>
          <w:i/>
        </w:rPr>
        <w:t>IJE Transactions B: Applications, Vol. 20</w:t>
      </w:r>
      <w:r w:rsidRPr="007B49D4">
        <w:t xml:space="preserve">( No. 2), 107-126. </w:t>
      </w:r>
      <w:bookmarkEnd w:id="4"/>
    </w:p>
    <w:p w:rsidR="007B49D4" w:rsidRPr="007B49D4" w:rsidRDefault="007B49D4" w:rsidP="007B49D4">
      <w:pPr>
        <w:pStyle w:val="EndNoteBibliography"/>
        <w:spacing w:after="0"/>
        <w:ind w:left="720" w:hanging="720"/>
      </w:pPr>
      <w:bookmarkStart w:id="5" w:name="_ENREF_5"/>
      <w:r w:rsidRPr="007B49D4">
        <w:t xml:space="preserve">Brownjohna, J. M. W., Magalhaes, F., Caetano, E., &amp; Cunhab, A. (2010). Ambient vibration re-testing and operational modal analysis of the Humber Bridge. </w:t>
      </w:r>
      <w:r w:rsidRPr="007B49D4">
        <w:rPr>
          <w:i/>
        </w:rPr>
        <w:t>Engineering Structures, 32</w:t>
      </w:r>
      <w:r w:rsidRPr="007B49D4">
        <w:t>. doi: 10.1016/j.engstruct.2010.02.034</w:t>
      </w:r>
      <w:bookmarkEnd w:id="5"/>
    </w:p>
    <w:p w:rsidR="007B49D4" w:rsidRPr="007B49D4" w:rsidRDefault="007B49D4" w:rsidP="007B49D4">
      <w:pPr>
        <w:pStyle w:val="EndNoteBibliography"/>
        <w:spacing w:after="0"/>
        <w:ind w:left="720" w:hanging="720"/>
        <w:rPr>
          <w:lang w:val="es-419"/>
        </w:rPr>
      </w:pPr>
      <w:bookmarkStart w:id="6" w:name="_ENREF_6"/>
      <w:r w:rsidRPr="007B49D4">
        <w:t xml:space="preserve">Computers and Structures, I. (2007). CSI Analysis Reference Manual For SAP2000®, ETABS®, and SAFE™. </w:t>
      </w:r>
      <w:r w:rsidRPr="007B49D4">
        <w:rPr>
          <w:lang w:val="es-419"/>
        </w:rPr>
        <w:t>Berkeley, California, USA.</w:t>
      </w:r>
      <w:bookmarkEnd w:id="6"/>
    </w:p>
    <w:p w:rsidR="007B49D4" w:rsidRPr="007B49D4" w:rsidRDefault="007B49D4" w:rsidP="007B49D4">
      <w:pPr>
        <w:pStyle w:val="EndNoteBibliography"/>
        <w:spacing w:after="0"/>
        <w:ind w:left="720" w:hanging="720"/>
      </w:pPr>
      <w:bookmarkStart w:id="7" w:name="_ENREF_7"/>
      <w:r w:rsidRPr="007B49D4">
        <w:rPr>
          <w:lang w:val="es-419"/>
        </w:rPr>
        <w:t xml:space="preserve">Deraemaeker, A., Reynders, E., De Roeck, G., &amp; Kulla, J. (2008). </w:t>
      </w:r>
      <w:r w:rsidRPr="007B49D4">
        <w:t xml:space="preserve">Vibration-based structural health monitoring using output-only measurements under changing environment. </w:t>
      </w:r>
      <w:r w:rsidRPr="007B49D4">
        <w:rPr>
          <w:i/>
        </w:rPr>
        <w:t>Mechanical Systems and Signal Processing, 22</w:t>
      </w:r>
      <w:r w:rsidRPr="007B49D4">
        <w:t>, 34-56. doi: 10.1016/j.ymssp.2007.07.004</w:t>
      </w:r>
      <w:bookmarkEnd w:id="7"/>
    </w:p>
    <w:p w:rsidR="007B49D4" w:rsidRPr="007B49D4" w:rsidRDefault="007B49D4" w:rsidP="007B49D4">
      <w:pPr>
        <w:pStyle w:val="EndNoteBibliography"/>
        <w:spacing w:after="0"/>
        <w:ind w:left="720" w:hanging="720"/>
      </w:pPr>
      <w:bookmarkStart w:id="8" w:name="_ENREF_8"/>
      <w:r w:rsidRPr="007B49D4">
        <w:t xml:space="preserve">Ewins, D. J. (2000). </w:t>
      </w:r>
      <w:r w:rsidRPr="007B49D4">
        <w:rPr>
          <w:i/>
        </w:rPr>
        <w:t>Modal Testing. Theory, practice and application.</w:t>
      </w:r>
      <w:r w:rsidRPr="007B49D4">
        <w:t xml:space="preserve"> (Second ed.). England: Research Studies Press Ltd. .</w:t>
      </w:r>
      <w:bookmarkEnd w:id="8"/>
    </w:p>
    <w:p w:rsidR="007B49D4" w:rsidRPr="007B49D4" w:rsidRDefault="007B49D4" w:rsidP="007B49D4">
      <w:pPr>
        <w:pStyle w:val="EndNoteBibliography"/>
        <w:spacing w:after="0"/>
        <w:ind w:left="720" w:hanging="720"/>
      </w:pPr>
      <w:bookmarkStart w:id="9" w:name="_ENREF_9"/>
      <w:r w:rsidRPr="007B49D4">
        <w:t xml:space="preserve">Friswell, Mottershead, J., &amp; Ahmadian, H. (2001). Finite-element model updating using experimental test data: parametrization and regularization. </w:t>
      </w:r>
      <w:r w:rsidRPr="007B49D4">
        <w:rPr>
          <w:i/>
        </w:rPr>
        <w:t>Mathematical, Physical and Engineering Sciences, 359</w:t>
      </w:r>
      <w:r w:rsidRPr="007B49D4">
        <w:t>, 169-186. doi: 10.1098/rsta.2000.0719</w:t>
      </w:r>
      <w:bookmarkEnd w:id="9"/>
    </w:p>
    <w:p w:rsidR="007B49D4" w:rsidRPr="007B49D4" w:rsidRDefault="007B49D4" w:rsidP="007B49D4">
      <w:pPr>
        <w:pStyle w:val="EndNoteBibliography"/>
        <w:spacing w:after="0"/>
        <w:ind w:left="720" w:hanging="720"/>
      </w:pPr>
      <w:bookmarkStart w:id="10" w:name="_ENREF_10"/>
      <w:r w:rsidRPr="007B49D4">
        <w:t xml:space="preserve">Gálvez, C. A. (1995). </w:t>
      </w:r>
      <w:r w:rsidRPr="007B49D4">
        <w:rPr>
          <w:i/>
        </w:rPr>
        <w:t>Static method for aseismic design of self-supporting towers</w:t>
      </w:r>
      <w:r w:rsidRPr="007B49D4">
        <w:t>. Montreal: Dept. of Civil Engineering and Applied Mechanics, McGill University.</w:t>
      </w:r>
      <w:bookmarkEnd w:id="10"/>
    </w:p>
    <w:p w:rsidR="007B49D4" w:rsidRPr="007B49D4" w:rsidRDefault="007B49D4" w:rsidP="007B49D4">
      <w:pPr>
        <w:pStyle w:val="EndNoteBibliography"/>
        <w:spacing w:after="0"/>
        <w:ind w:left="720" w:hanging="720"/>
        <w:rPr>
          <w:lang w:val="de-DE"/>
        </w:rPr>
      </w:pPr>
      <w:bookmarkStart w:id="11" w:name="_ENREF_11"/>
      <w:r w:rsidRPr="007B49D4">
        <w:rPr>
          <w:lang w:val="de-DE"/>
        </w:rPr>
        <w:lastRenderedPageBreak/>
        <w:t xml:space="preserve">He, J., &amp; Zhi-Fang, F. (2001). </w:t>
      </w:r>
      <w:r w:rsidRPr="007B49D4">
        <w:rPr>
          <w:i/>
          <w:lang w:val="de-DE"/>
        </w:rPr>
        <w:t>Modal Analysis</w:t>
      </w:r>
      <w:r w:rsidRPr="007B49D4">
        <w:rPr>
          <w:lang w:val="de-DE"/>
        </w:rPr>
        <w:t>: Butterworth-Heinemann, Elsevier.</w:t>
      </w:r>
      <w:bookmarkEnd w:id="11"/>
    </w:p>
    <w:p w:rsidR="007B49D4" w:rsidRPr="007B49D4" w:rsidRDefault="007B49D4" w:rsidP="007B49D4">
      <w:pPr>
        <w:pStyle w:val="EndNoteBibliography"/>
        <w:spacing w:after="0"/>
        <w:ind w:left="720" w:hanging="720"/>
      </w:pPr>
      <w:bookmarkStart w:id="12" w:name="_ENREF_12"/>
      <w:r w:rsidRPr="007B49D4">
        <w:rPr>
          <w:lang w:val="de-DE"/>
        </w:rPr>
        <w:t xml:space="preserve">Jaishi, B., Kim, H., Kyum Kim, M., Ren, W., &amp; Lee, S. (2007). </w:t>
      </w:r>
      <w:r w:rsidRPr="007B49D4">
        <w:t xml:space="preserve">Finite element model updating of concrete-filled steel tubular arch bridge under operational condition using modal flexibility. </w:t>
      </w:r>
      <w:r w:rsidRPr="007B49D4">
        <w:rPr>
          <w:i/>
        </w:rPr>
        <w:t>Mechanical Systems and Signal Processing, 21</w:t>
      </w:r>
      <w:r w:rsidRPr="007B49D4">
        <w:t>, 2406–2426. doi: 10.1016/j.ymssp.2007.01.003</w:t>
      </w:r>
      <w:bookmarkEnd w:id="12"/>
    </w:p>
    <w:p w:rsidR="007B49D4" w:rsidRPr="007B49D4" w:rsidRDefault="007B49D4" w:rsidP="007B49D4">
      <w:pPr>
        <w:pStyle w:val="EndNoteBibliography"/>
        <w:spacing w:after="0"/>
        <w:ind w:left="720" w:hanging="720"/>
      </w:pPr>
      <w:bookmarkStart w:id="13" w:name="_ENREF_13"/>
      <w:r w:rsidRPr="007B49D4">
        <w:t xml:space="preserve">Kazemi Amiri, A., &amp; Bucher, C. (2017). A procedure for in situ wind load reconstruction from structural response only based on field testing data. </w:t>
      </w:r>
      <w:r w:rsidRPr="007B49D4">
        <w:rPr>
          <w:i/>
        </w:rPr>
        <w:t xml:space="preserve">Journal of Wind Engineering and Industrial Aerodynamics, 167 </w:t>
      </w:r>
      <w:r w:rsidRPr="007B49D4">
        <w:t>75-86. doi: 10.1016/j.jweia.2017.04.009</w:t>
      </w:r>
      <w:bookmarkEnd w:id="13"/>
    </w:p>
    <w:p w:rsidR="007B49D4" w:rsidRPr="007B49D4" w:rsidRDefault="007B49D4" w:rsidP="007B49D4">
      <w:pPr>
        <w:pStyle w:val="EndNoteBibliography"/>
        <w:spacing w:after="0"/>
        <w:ind w:left="720" w:hanging="720"/>
      </w:pPr>
      <w:bookmarkStart w:id="14" w:name="_ENREF_14"/>
      <w:r w:rsidRPr="007B49D4">
        <w:t xml:space="preserve">Khedr, M. A., &amp; McClure, G. (1999). Earthquake amplification factors for self-supporting telecommunication towers. </w:t>
      </w:r>
      <w:r w:rsidRPr="007B49D4">
        <w:rPr>
          <w:i/>
        </w:rPr>
        <w:t>Canadian Journal of Civil Engineering, 26</w:t>
      </w:r>
      <w:r w:rsidRPr="007B49D4">
        <w:t xml:space="preserve">, 208–215. </w:t>
      </w:r>
      <w:bookmarkEnd w:id="14"/>
    </w:p>
    <w:p w:rsidR="007B49D4" w:rsidRPr="007B49D4" w:rsidRDefault="007B49D4" w:rsidP="007B49D4">
      <w:pPr>
        <w:pStyle w:val="EndNoteBibliography"/>
        <w:spacing w:after="0"/>
        <w:ind w:left="720" w:hanging="720"/>
      </w:pPr>
      <w:bookmarkStart w:id="15" w:name="_ENREF_15"/>
      <w:r w:rsidRPr="007B49D4">
        <w:t xml:space="preserve">Kherd, M. A. (1998). </w:t>
      </w:r>
      <w:r w:rsidRPr="007B49D4">
        <w:rPr>
          <w:i/>
        </w:rPr>
        <w:t xml:space="preserve">Seismic analysis of lattice towers </w:t>
      </w:r>
      <w:r w:rsidRPr="007B49D4">
        <w:t xml:space="preserve">(PhD), McGill University, Montreal, Canadá.   </w:t>
      </w:r>
      <w:bookmarkEnd w:id="15"/>
    </w:p>
    <w:p w:rsidR="007B49D4" w:rsidRPr="007B49D4" w:rsidRDefault="007B49D4" w:rsidP="007B49D4">
      <w:pPr>
        <w:pStyle w:val="EndNoteBibliography"/>
        <w:spacing w:after="0"/>
        <w:ind w:left="720" w:hanging="720"/>
      </w:pPr>
      <w:bookmarkStart w:id="16" w:name="_ENREF_16"/>
      <w:r w:rsidRPr="007B49D4">
        <w:rPr>
          <w:lang w:val="es-419"/>
        </w:rPr>
        <w:t xml:space="preserve">Maes, K., Van Nimmen, K., Lourens, E., Rezayat, A., Guillaume, P., De Roeck, G., &amp; Lombaert, G. (2016). </w:t>
      </w:r>
      <w:r w:rsidRPr="007B49D4">
        <w:t xml:space="preserve">Verification of joint input-state estimation for force identification by means of in situ measurements on a footbridge. </w:t>
      </w:r>
      <w:r w:rsidRPr="007B49D4">
        <w:rPr>
          <w:i/>
        </w:rPr>
        <w:t>Mechanical Systems and Signal Processing, 75</w:t>
      </w:r>
      <w:r w:rsidRPr="007B49D4">
        <w:t>, 245–260. doi: 10.1016/j.ymssp.2015.12.017</w:t>
      </w:r>
      <w:bookmarkEnd w:id="16"/>
    </w:p>
    <w:p w:rsidR="007B49D4" w:rsidRPr="007B49D4" w:rsidRDefault="007B49D4" w:rsidP="007B49D4">
      <w:pPr>
        <w:pStyle w:val="EndNoteBibliography"/>
        <w:spacing w:after="0"/>
        <w:ind w:left="720" w:hanging="720"/>
      </w:pPr>
      <w:bookmarkStart w:id="17" w:name="_ENREF_17"/>
      <w:r w:rsidRPr="007B49D4">
        <w:t xml:space="preserve">Marwala, T. (2010). </w:t>
      </w:r>
      <w:r w:rsidRPr="007B49D4">
        <w:rPr>
          <w:i/>
        </w:rPr>
        <w:t>Finite-element-model Updating using computacional Intelligence techniques. Applications to Structural Dynamics</w:t>
      </w:r>
      <w:r w:rsidRPr="007B49D4">
        <w:t>.</w:t>
      </w:r>
      <w:bookmarkEnd w:id="17"/>
    </w:p>
    <w:p w:rsidR="007B49D4" w:rsidRPr="007B49D4" w:rsidRDefault="007B49D4" w:rsidP="007B49D4">
      <w:pPr>
        <w:pStyle w:val="EndNoteBibliography"/>
        <w:spacing w:after="0"/>
        <w:ind w:left="720" w:hanging="720"/>
      </w:pPr>
      <w:bookmarkStart w:id="18" w:name="_ENREF_18"/>
      <w:r w:rsidRPr="007B49D4">
        <w:t xml:space="preserve">Mikus, J. (1994). </w:t>
      </w:r>
      <w:r w:rsidRPr="007B49D4">
        <w:rPr>
          <w:i/>
        </w:rPr>
        <w:t>Seismic analysis of self-supporting telecommunications towers</w:t>
      </w:r>
      <w:r w:rsidRPr="007B49D4">
        <w:t>. Montreal: Dept. of Civil Engineering and Applied Mechanics, McGill University.</w:t>
      </w:r>
      <w:bookmarkEnd w:id="18"/>
    </w:p>
    <w:p w:rsidR="007B49D4" w:rsidRPr="007B49D4" w:rsidRDefault="007B49D4" w:rsidP="007B49D4">
      <w:pPr>
        <w:pStyle w:val="EndNoteBibliography"/>
        <w:spacing w:after="0"/>
        <w:ind w:left="720" w:hanging="720"/>
      </w:pPr>
      <w:bookmarkStart w:id="19" w:name="_ENREF_19"/>
      <w:r w:rsidRPr="007B49D4">
        <w:t xml:space="preserve">Peeters, B. (2000). </w:t>
      </w:r>
      <w:r w:rsidRPr="007B49D4">
        <w:rPr>
          <w:i/>
        </w:rPr>
        <w:t>SYSTEM IDENTIFICATION AND DAMAGE DETECTION IN CIVIL ENGINEERING.</w:t>
      </w:r>
      <w:r w:rsidRPr="007B49D4">
        <w:t xml:space="preserve"> (PhD).   </w:t>
      </w:r>
      <w:bookmarkEnd w:id="19"/>
    </w:p>
    <w:p w:rsidR="007B49D4" w:rsidRPr="007B49D4" w:rsidRDefault="007B49D4" w:rsidP="007B49D4">
      <w:pPr>
        <w:pStyle w:val="EndNoteBibliography"/>
        <w:spacing w:after="0"/>
        <w:ind w:left="720" w:hanging="720"/>
      </w:pPr>
      <w:bookmarkStart w:id="20" w:name="_ENREF_20"/>
      <w:r w:rsidRPr="007B49D4">
        <w:t xml:space="preserve">Sackmann, V. (1996). </w:t>
      </w:r>
      <w:r w:rsidRPr="007B49D4">
        <w:rPr>
          <w:i/>
        </w:rPr>
        <w:t>Prediction of natural frequencies and mode shapes of self-supporting lattice telecommunication towers</w:t>
      </w:r>
      <w:r w:rsidRPr="007B49D4">
        <w:t>. Montreal: Dept. of Civil Engineering and Applied Mechanics, McGill University.</w:t>
      </w:r>
      <w:bookmarkEnd w:id="20"/>
    </w:p>
    <w:p w:rsidR="00D36D1C" w:rsidRPr="009D5E02" w:rsidRDefault="007B49D4" w:rsidP="00B967D7">
      <w:pPr>
        <w:pStyle w:val="EndNoteBibliography"/>
        <w:ind w:left="720" w:hanging="720"/>
        <w:rPr>
          <w:szCs w:val="24"/>
        </w:rPr>
      </w:pPr>
      <w:bookmarkStart w:id="21" w:name="_ENREF_21"/>
      <w:r w:rsidRPr="007B49D4">
        <w:t xml:space="preserve">Simoen, E. (2013). </w:t>
      </w:r>
      <w:r w:rsidRPr="007B49D4">
        <w:rPr>
          <w:i/>
        </w:rPr>
        <w:t>UNCERTAINTY QUANTIFICATION IN FINITE ELEMENT MODEL UPDATING.</w:t>
      </w:r>
      <w:r w:rsidRPr="007B49D4">
        <w:t xml:space="preserve"> (PhD), Leuven, Belgium.   </w:t>
      </w:r>
      <w:bookmarkEnd w:id="21"/>
      <w:r w:rsidR="008B0DAB">
        <w:rPr>
          <w:szCs w:val="24"/>
        </w:rPr>
        <w:fldChar w:fldCharType="end"/>
      </w:r>
    </w:p>
    <w:sectPr w:rsidR="00D36D1C" w:rsidRPr="009D5E02" w:rsidSect="00194621">
      <w:type w:val="continuous"/>
      <w:pgSz w:w="11906" w:h="16838"/>
      <w:pgMar w:top="1411" w:right="1699" w:bottom="1411" w:left="1699"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5" w:rsidRDefault="009B3F85" w:rsidP="00C8585B">
      <w:pPr>
        <w:spacing w:after="0" w:line="240" w:lineRule="auto"/>
      </w:pPr>
      <w:r>
        <w:separator/>
      </w:r>
    </w:p>
  </w:endnote>
  <w:endnote w:type="continuationSeparator" w:id="0">
    <w:p w:rsidR="009B3F85" w:rsidRDefault="009B3F8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6" w:rsidRDefault="000240A6" w:rsidP="005E2497">
    <w:pPr>
      <w:pStyle w:val="Piedepgina"/>
      <w:jc w:val="center"/>
      <w:rPr>
        <w:rFonts w:cs="Times New Roman"/>
      </w:rPr>
    </w:pPr>
  </w:p>
  <w:p w:rsidR="000240A6" w:rsidRPr="007559FA" w:rsidRDefault="009B3F85" w:rsidP="005E2497">
    <w:pPr>
      <w:pStyle w:val="Piedepgina"/>
      <w:jc w:val="center"/>
      <w:rPr>
        <w:rFonts w:cs="Times New Roman"/>
        <w:sz w:val="28"/>
      </w:rPr>
    </w:pPr>
    <w:hyperlink r:id="rId1" w:history="1">
      <w:r w:rsidR="000240A6" w:rsidRPr="007559FA">
        <w:rPr>
          <w:rStyle w:val="Hipervnculo"/>
          <w:rFonts w:cs="Times New Roman"/>
          <w:sz w:val="28"/>
        </w:rPr>
        <w:t>convencionuclv@uclv.cu</w:t>
      </w:r>
    </w:hyperlink>
  </w:p>
  <w:p w:rsidR="000240A6" w:rsidRPr="007559FA" w:rsidRDefault="009B3F85" w:rsidP="005E2497">
    <w:pPr>
      <w:pStyle w:val="Piedepgina"/>
      <w:jc w:val="center"/>
      <w:rPr>
        <w:rFonts w:cs="Times New Roman"/>
        <w:sz w:val="28"/>
      </w:rPr>
    </w:pPr>
    <w:hyperlink r:id="rId2" w:history="1">
      <w:r w:rsidR="000240A6" w:rsidRPr="007559FA">
        <w:rPr>
          <w:rStyle w:val="Hipervnculo"/>
          <w:rFonts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5" w:rsidRDefault="009B3F85" w:rsidP="00C8585B">
      <w:pPr>
        <w:spacing w:after="0" w:line="240" w:lineRule="auto"/>
      </w:pPr>
      <w:r>
        <w:separator/>
      </w:r>
    </w:p>
  </w:footnote>
  <w:footnote w:type="continuationSeparator" w:id="0">
    <w:p w:rsidR="009B3F85" w:rsidRDefault="009B3F8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6" w:rsidRPr="00640758" w:rsidRDefault="000240A6" w:rsidP="00E83573">
    <w:pPr>
      <w:pStyle w:val="Encabezado"/>
      <w:jc w:val="center"/>
      <w:rPr>
        <w:rFonts w:cs="Times New Roman"/>
        <w:b/>
      </w:rPr>
    </w:pPr>
    <w:r>
      <w:rPr>
        <w:rFonts w:cs="Times New Roman"/>
        <w:noProof/>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cs="Times New Roman"/>
        <w:b/>
      </w:rPr>
      <w:t xml:space="preserve"> </w:t>
    </w:r>
  </w:p>
  <w:p w:rsidR="000240A6" w:rsidRDefault="000240A6" w:rsidP="00E83573">
    <w:pPr>
      <w:pStyle w:val="Encabezado"/>
      <w:jc w:val="center"/>
      <w:rPr>
        <w:rFonts w:cs="Times New Roman"/>
        <w:b/>
      </w:rPr>
    </w:pPr>
    <w:r w:rsidRPr="00640758">
      <w:rPr>
        <w:rFonts w:cs="Times New Roman"/>
        <w:b/>
      </w:rPr>
      <w:t>II C</w:t>
    </w:r>
    <w:r>
      <w:rPr>
        <w:rFonts w:cs="Times New Roman"/>
        <w:b/>
      </w:rPr>
      <w:t>ONVENCIÓ</w:t>
    </w:r>
    <w:r w:rsidRPr="00640758">
      <w:rPr>
        <w:rFonts w:cs="Times New Roman"/>
        <w:b/>
      </w:rPr>
      <w:t xml:space="preserve">N CIENTÍFICA INTERNACIONAL </w:t>
    </w:r>
  </w:p>
  <w:p w:rsidR="000240A6" w:rsidRDefault="000240A6" w:rsidP="00E83573">
    <w:pPr>
      <w:pStyle w:val="Encabezado"/>
      <w:jc w:val="center"/>
      <w:rPr>
        <w:rFonts w:cs="Times New Roman"/>
        <w:szCs w:val="24"/>
      </w:rPr>
    </w:pPr>
    <w:r w:rsidRPr="00640758">
      <w:rPr>
        <w:rFonts w:cs="Times New Roman"/>
        <w:b/>
      </w:rPr>
      <w:t>“</w:t>
    </w:r>
    <w:r>
      <w:rPr>
        <w:rFonts w:cs="Times New Roman"/>
        <w:b/>
      </w:rPr>
      <w:t xml:space="preserve">II CCI </w:t>
    </w:r>
    <w:r w:rsidRPr="00640758">
      <w:rPr>
        <w:rFonts w:cs="Times New Roman"/>
        <w:b/>
      </w:rPr>
      <w:t>UCLV 2019”</w:t>
    </w:r>
    <w:r w:rsidRPr="00640758">
      <w:rPr>
        <w:rFonts w:cs="Times New Roman"/>
        <w:szCs w:val="24"/>
      </w:rPr>
      <w:t xml:space="preserve"> </w:t>
    </w:r>
  </w:p>
  <w:p w:rsidR="000240A6" w:rsidRPr="00640758" w:rsidRDefault="000240A6" w:rsidP="00E83573">
    <w:pPr>
      <w:pStyle w:val="Encabezado"/>
      <w:jc w:val="center"/>
      <w:rPr>
        <w:rFonts w:cs="Times New Roman"/>
        <w:b/>
      </w:rPr>
    </w:pPr>
    <w:r>
      <w:rPr>
        <w:rFonts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40A6" w:rsidRDefault="000240A6" w:rsidP="00E83573">
    <w:pPr>
      <w:pStyle w:val="Encabezado"/>
      <w:jc w:val="center"/>
      <w:rPr>
        <w:rFonts w:cs="Times New Roman"/>
        <w:b/>
      </w:rPr>
    </w:pPr>
    <w:r w:rsidRPr="00640758">
      <w:rPr>
        <w:rFonts w:cs="Times New Roman"/>
        <w:b/>
      </w:rPr>
      <w:t xml:space="preserve">DEL 23 AL 30 DE JUNIO </w:t>
    </w:r>
    <w:r>
      <w:rPr>
        <w:rFonts w:cs="Times New Roman"/>
        <w:b/>
      </w:rPr>
      <w:t xml:space="preserve">DEL </w:t>
    </w:r>
    <w:r w:rsidRPr="00640758">
      <w:rPr>
        <w:rFonts w:cs="Times New Roman"/>
        <w:b/>
      </w:rPr>
      <w:t xml:space="preserve">2019. </w:t>
    </w:r>
  </w:p>
  <w:p w:rsidR="000240A6" w:rsidRDefault="000240A6" w:rsidP="00E83573">
    <w:pPr>
      <w:pStyle w:val="Encabezado"/>
      <w:jc w:val="center"/>
      <w:rPr>
        <w:rFonts w:cs="Times New Roman"/>
        <w:b/>
      </w:rPr>
    </w:pPr>
    <w:r>
      <w:rPr>
        <w:rFonts w:cs="Times New Roman"/>
        <w:b/>
      </w:rPr>
      <w:t xml:space="preserve">CAYOS DE VILLA CLARA. </w:t>
    </w:r>
    <w:r w:rsidRPr="00640758">
      <w:rPr>
        <w:rFonts w:cs="Times New Roman"/>
        <w:b/>
      </w:rPr>
      <w:t>CUBA</w:t>
    </w:r>
    <w:r>
      <w:rPr>
        <w:rFonts w:cs="Times New Roman"/>
        <w:b/>
      </w:rPr>
      <w:t>.</w:t>
    </w:r>
  </w:p>
  <w:p w:rsidR="000240A6" w:rsidRDefault="000240A6" w:rsidP="00E83573">
    <w:pPr>
      <w:pStyle w:val="Encabezado"/>
      <w:jc w:val="center"/>
      <w:rPr>
        <w:rFonts w:cs="Times New Roman"/>
        <w:b/>
      </w:rPr>
    </w:pPr>
  </w:p>
  <w:p w:rsidR="000240A6" w:rsidRDefault="000240A6" w:rsidP="00E83573">
    <w:pPr>
      <w:pStyle w:val="Encabezado"/>
      <w:jc w:val="center"/>
      <w:rPr>
        <w:rFonts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0sf09v19s0rqedrrn5a9xw5r92p9dsepaw&quot;&gt;patry doctorado&lt;record-ids&gt;&lt;item&gt;282&lt;/item&gt;&lt;item&gt;285&lt;/item&gt;&lt;item&gt;288&lt;/item&gt;&lt;item&gt;289&lt;/item&gt;&lt;item&gt;290&lt;/item&gt;&lt;item&gt;293&lt;/item&gt;&lt;item&gt;296&lt;/item&gt;&lt;item&gt;2011&lt;/item&gt;&lt;item&gt;2137&lt;/item&gt;&lt;item&gt;2432&lt;/item&gt;&lt;/record-ids&gt;&lt;/item&gt;&lt;/Libraries&gt;"/>
  </w:docVars>
  <w:rsids>
    <w:rsidRoot w:val="00C8585B"/>
    <w:rsid w:val="00017676"/>
    <w:rsid w:val="000240A6"/>
    <w:rsid w:val="000261C9"/>
    <w:rsid w:val="00046F14"/>
    <w:rsid w:val="00064009"/>
    <w:rsid w:val="00064860"/>
    <w:rsid w:val="00083948"/>
    <w:rsid w:val="00086DAE"/>
    <w:rsid w:val="000959DC"/>
    <w:rsid w:val="000A069A"/>
    <w:rsid w:val="000A7227"/>
    <w:rsid w:val="000C14DC"/>
    <w:rsid w:val="000D1377"/>
    <w:rsid w:val="000E39AC"/>
    <w:rsid w:val="000F5556"/>
    <w:rsid w:val="000F6385"/>
    <w:rsid w:val="00114C82"/>
    <w:rsid w:val="0012608A"/>
    <w:rsid w:val="0012715D"/>
    <w:rsid w:val="00133EB0"/>
    <w:rsid w:val="00144334"/>
    <w:rsid w:val="00154EE1"/>
    <w:rsid w:val="00167B4F"/>
    <w:rsid w:val="001802A5"/>
    <w:rsid w:val="00192A02"/>
    <w:rsid w:val="001932B7"/>
    <w:rsid w:val="00194621"/>
    <w:rsid w:val="001B2748"/>
    <w:rsid w:val="001E3039"/>
    <w:rsid w:val="001E5DD5"/>
    <w:rsid w:val="001F095F"/>
    <w:rsid w:val="001F2EB1"/>
    <w:rsid w:val="00201464"/>
    <w:rsid w:val="0020404B"/>
    <w:rsid w:val="0022509A"/>
    <w:rsid w:val="00246376"/>
    <w:rsid w:val="00246E62"/>
    <w:rsid w:val="002644C4"/>
    <w:rsid w:val="002647A2"/>
    <w:rsid w:val="00293EB8"/>
    <w:rsid w:val="002C4923"/>
    <w:rsid w:val="002D0242"/>
    <w:rsid w:val="002D43F0"/>
    <w:rsid w:val="002E0882"/>
    <w:rsid w:val="002E1133"/>
    <w:rsid w:val="002E272A"/>
    <w:rsid w:val="003068F5"/>
    <w:rsid w:val="0032564E"/>
    <w:rsid w:val="00347524"/>
    <w:rsid w:val="00355675"/>
    <w:rsid w:val="00356DE3"/>
    <w:rsid w:val="00362E5F"/>
    <w:rsid w:val="00375846"/>
    <w:rsid w:val="00387237"/>
    <w:rsid w:val="00394FA7"/>
    <w:rsid w:val="003A39C2"/>
    <w:rsid w:val="003B1248"/>
    <w:rsid w:val="003C1248"/>
    <w:rsid w:val="003C45CA"/>
    <w:rsid w:val="003D2726"/>
    <w:rsid w:val="003D29A9"/>
    <w:rsid w:val="003D3D5F"/>
    <w:rsid w:val="003F3B26"/>
    <w:rsid w:val="00403285"/>
    <w:rsid w:val="00417F26"/>
    <w:rsid w:val="0043653A"/>
    <w:rsid w:val="004616C0"/>
    <w:rsid w:val="00477423"/>
    <w:rsid w:val="00481B16"/>
    <w:rsid w:val="00496130"/>
    <w:rsid w:val="004A5E64"/>
    <w:rsid w:val="004B458E"/>
    <w:rsid w:val="004B53DC"/>
    <w:rsid w:val="004E4EA9"/>
    <w:rsid w:val="00516CE7"/>
    <w:rsid w:val="00520BB2"/>
    <w:rsid w:val="0053487C"/>
    <w:rsid w:val="00554F39"/>
    <w:rsid w:val="005754D8"/>
    <w:rsid w:val="00577F70"/>
    <w:rsid w:val="00582E9B"/>
    <w:rsid w:val="00583197"/>
    <w:rsid w:val="005A7DD4"/>
    <w:rsid w:val="005C48B6"/>
    <w:rsid w:val="005E2497"/>
    <w:rsid w:val="005F6408"/>
    <w:rsid w:val="005F734C"/>
    <w:rsid w:val="00613465"/>
    <w:rsid w:val="006271E4"/>
    <w:rsid w:val="006301EC"/>
    <w:rsid w:val="00631BAB"/>
    <w:rsid w:val="00640758"/>
    <w:rsid w:val="00646C4C"/>
    <w:rsid w:val="00654284"/>
    <w:rsid w:val="0065458B"/>
    <w:rsid w:val="00665E38"/>
    <w:rsid w:val="00666776"/>
    <w:rsid w:val="006674CB"/>
    <w:rsid w:val="00667F10"/>
    <w:rsid w:val="0069085C"/>
    <w:rsid w:val="006945EA"/>
    <w:rsid w:val="00712A31"/>
    <w:rsid w:val="00721F26"/>
    <w:rsid w:val="00723FBF"/>
    <w:rsid w:val="00724BE6"/>
    <w:rsid w:val="0072614E"/>
    <w:rsid w:val="00744A25"/>
    <w:rsid w:val="00746CDE"/>
    <w:rsid w:val="007559FA"/>
    <w:rsid w:val="007674C6"/>
    <w:rsid w:val="007B49D4"/>
    <w:rsid w:val="007B6687"/>
    <w:rsid w:val="007C4022"/>
    <w:rsid w:val="007C7E62"/>
    <w:rsid w:val="007E6666"/>
    <w:rsid w:val="007F2031"/>
    <w:rsid w:val="00804658"/>
    <w:rsid w:val="00843821"/>
    <w:rsid w:val="00857462"/>
    <w:rsid w:val="008576C0"/>
    <w:rsid w:val="00871125"/>
    <w:rsid w:val="00875004"/>
    <w:rsid w:val="0088159E"/>
    <w:rsid w:val="008877D8"/>
    <w:rsid w:val="0089100C"/>
    <w:rsid w:val="008A1C16"/>
    <w:rsid w:val="008A2E7E"/>
    <w:rsid w:val="008B06F8"/>
    <w:rsid w:val="008B0DAB"/>
    <w:rsid w:val="008D6B01"/>
    <w:rsid w:val="008F6CE5"/>
    <w:rsid w:val="009061A5"/>
    <w:rsid w:val="0090770A"/>
    <w:rsid w:val="00907B2B"/>
    <w:rsid w:val="0091621C"/>
    <w:rsid w:val="00943613"/>
    <w:rsid w:val="00944A7E"/>
    <w:rsid w:val="0094736A"/>
    <w:rsid w:val="00956BF0"/>
    <w:rsid w:val="00975280"/>
    <w:rsid w:val="009B1EF2"/>
    <w:rsid w:val="009B3F85"/>
    <w:rsid w:val="009B4715"/>
    <w:rsid w:val="009D5E02"/>
    <w:rsid w:val="009D67CD"/>
    <w:rsid w:val="00A05231"/>
    <w:rsid w:val="00A13AE3"/>
    <w:rsid w:val="00A156A5"/>
    <w:rsid w:val="00A170D5"/>
    <w:rsid w:val="00A21A1F"/>
    <w:rsid w:val="00A34D24"/>
    <w:rsid w:val="00A36C00"/>
    <w:rsid w:val="00A376F0"/>
    <w:rsid w:val="00A52921"/>
    <w:rsid w:val="00A62A14"/>
    <w:rsid w:val="00A712B8"/>
    <w:rsid w:val="00A739C2"/>
    <w:rsid w:val="00A840BC"/>
    <w:rsid w:val="00A92FE5"/>
    <w:rsid w:val="00AA080A"/>
    <w:rsid w:val="00AB6909"/>
    <w:rsid w:val="00AF4A50"/>
    <w:rsid w:val="00B06FC4"/>
    <w:rsid w:val="00B2024E"/>
    <w:rsid w:val="00B26490"/>
    <w:rsid w:val="00B34DFD"/>
    <w:rsid w:val="00B66111"/>
    <w:rsid w:val="00B80E97"/>
    <w:rsid w:val="00B9293E"/>
    <w:rsid w:val="00B967D7"/>
    <w:rsid w:val="00B97AA9"/>
    <w:rsid w:val="00BD279C"/>
    <w:rsid w:val="00BD535E"/>
    <w:rsid w:val="00BF107B"/>
    <w:rsid w:val="00BF4260"/>
    <w:rsid w:val="00C02908"/>
    <w:rsid w:val="00C03ED1"/>
    <w:rsid w:val="00C0490A"/>
    <w:rsid w:val="00C53795"/>
    <w:rsid w:val="00C56288"/>
    <w:rsid w:val="00C61B62"/>
    <w:rsid w:val="00C6208A"/>
    <w:rsid w:val="00C650E9"/>
    <w:rsid w:val="00C6590C"/>
    <w:rsid w:val="00C661A5"/>
    <w:rsid w:val="00C6645C"/>
    <w:rsid w:val="00C8585B"/>
    <w:rsid w:val="00C964B5"/>
    <w:rsid w:val="00CD1A18"/>
    <w:rsid w:val="00CD2BC3"/>
    <w:rsid w:val="00CD52A5"/>
    <w:rsid w:val="00CE4236"/>
    <w:rsid w:val="00CE5836"/>
    <w:rsid w:val="00CF04C9"/>
    <w:rsid w:val="00D02540"/>
    <w:rsid w:val="00D05242"/>
    <w:rsid w:val="00D14DD2"/>
    <w:rsid w:val="00D36D1C"/>
    <w:rsid w:val="00D464F0"/>
    <w:rsid w:val="00D7154E"/>
    <w:rsid w:val="00D73DE9"/>
    <w:rsid w:val="00D909D7"/>
    <w:rsid w:val="00DD366A"/>
    <w:rsid w:val="00DE0867"/>
    <w:rsid w:val="00DE0E26"/>
    <w:rsid w:val="00DF77A7"/>
    <w:rsid w:val="00E16365"/>
    <w:rsid w:val="00E4389B"/>
    <w:rsid w:val="00E82919"/>
    <w:rsid w:val="00E83573"/>
    <w:rsid w:val="00E912D0"/>
    <w:rsid w:val="00E913B8"/>
    <w:rsid w:val="00E97D58"/>
    <w:rsid w:val="00EA1598"/>
    <w:rsid w:val="00EA7584"/>
    <w:rsid w:val="00EF5461"/>
    <w:rsid w:val="00EF7D22"/>
    <w:rsid w:val="00F14F93"/>
    <w:rsid w:val="00F3743D"/>
    <w:rsid w:val="00FE1795"/>
    <w:rsid w:val="00FF0D3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AB"/>
    <w:pPr>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EndNoteBibliographyTitle">
    <w:name w:val="EndNote Bibliography Title"/>
    <w:basedOn w:val="Normal"/>
    <w:link w:val="EndNoteBibliographyTitleCar"/>
    <w:rsid w:val="008B0DAB"/>
    <w:pPr>
      <w:spacing w:after="0"/>
      <w:jc w:val="center"/>
    </w:pPr>
    <w:rPr>
      <w:rFonts w:cs="Times New Roman"/>
      <w:noProof/>
      <w:lang w:val="en-US"/>
    </w:rPr>
  </w:style>
  <w:style w:type="character" w:customStyle="1" w:styleId="EndNoteBibliographyTitleCar">
    <w:name w:val="EndNote Bibliography Title Car"/>
    <w:basedOn w:val="Fuentedeprrafopredeter"/>
    <w:link w:val="EndNoteBibliographyTitle"/>
    <w:rsid w:val="008B0DAB"/>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8B0DAB"/>
    <w:pPr>
      <w:spacing w:line="240" w:lineRule="auto"/>
    </w:pPr>
    <w:rPr>
      <w:rFonts w:cs="Times New Roman"/>
      <w:noProof/>
      <w:lang w:val="en-US"/>
    </w:rPr>
  </w:style>
  <w:style w:type="character" w:customStyle="1" w:styleId="EndNoteBibliographyCar">
    <w:name w:val="EndNote Bibliography Car"/>
    <w:basedOn w:val="Fuentedeprrafopredeter"/>
    <w:link w:val="EndNoteBibliography"/>
    <w:rsid w:val="008B0DAB"/>
    <w:rPr>
      <w:rFonts w:ascii="Times New Roman" w:hAnsi="Times New Roman" w:cs="Times New Roman"/>
      <w:noProof/>
      <w:sz w:val="24"/>
      <w:lang w:val="en-US"/>
    </w:rPr>
  </w:style>
  <w:style w:type="paragraph" w:styleId="Descripcin">
    <w:name w:val="caption"/>
    <w:basedOn w:val="Normal"/>
    <w:next w:val="Normal"/>
    <w:uiPriority w:val="35"/>
    <w:unhideWhenUsed/>
    <w:qFormat/>
    <w:rsid w:val="00144334"/>
    <w:pPr>
      <w:spacing w:line="240" w:lineRule="auto"/>
    </w:pPr>
    <w:rPr>
      <w:bCs/>
      <w:i/>
      <w:sz w:val="20"/>
      <w:szCs w:val="18"/>
    </w:rPr>
  </w:style>
  <w:style w:type="character" w:customStyle="1" w:styleId="PrrafodelistaCar">
    <w:name w:val="Párrafo de lista Car"/>
    <w:link w:val="Prrafodelista"/>
    <w:uiPriority w:val="34"/>
    <w:rsid w:val="00A05231"/>
    <w:rPr>
      <w:rFonts w:ascii="Times New Roman" w:hAnsi="Times New Roman"/>
      <w:sz w:val="24"/>
    </w:rPr>
  </w:style>
  <w:style w:type="table" w:styleId="Tablaconcuadrcula">
    <w:name w:val="Table Grid"/>
    <w:basedOn w:val="Tablanormal"/>
    <w:uiPriority w:val="39"/>
    <w:rsid w:val="00A36C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6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77814">
      <w:bodyDiv w:val="1"/>
      <w:marLeft w:val="0"/>
      <w:marRight w:val="0"/>
      <w:marTop w:val="0"/>
      <w:marBottom w:val="0"/>
      <w:divBdr>
        <w:top w:val="none" w:sz="0" w:space="0" w:color="auto"/>
        <w:left w:val="none" w:sz="0" w:space="0" w:color="auto"/>
        <w:bottom w:val="none" w:sz="0" w:space="0" w:color="auto"/>
        <w:right w:val="none" w:sz="0" w:space="0" w:color="auto"/>
      </w:divBdr>
    </w:div>
    <w:div w:id="754057676">
      <w:bodyDiv w:val="1"/>
      <w:marLeft w:val="0"/>
      <w:marRight w:val="0"/>
      <w:marTop w:val="0"/>
      <w:marBottom w:val="0"/>
      <w:divBdr>
        <w:top w:val="none" w:sz="0" w:space="0" w:color="auto"/>
        <w:left w:val="none" w:sz="0" w:space="0" w:color="auto"/>
        <w:bottom w:val="none" w:sz="0" w:space="0" w:color="auto"/>
        <w:right w:val="none" w:sz="0" w:space="0" w:color="auto"/>
      </w:divBdr>
    </w:div>
    <w:div w:id="1304584862">
      <w:bodyDiv w:val="1"/>
      <w:marLeft w:val="0"/>
      <w:marRight w:val="0"/>
      <w:marTop w:val="0"/>
      <w:marBottom w:val="0"/>
      <w:divBdr>
        <w:top w:val="none" w:sz="0" w:space="0" w:color="auto"/>
        <w:left w:val="none" w:sz="0" w:space="0" w:color="auto"/>
        <w:bottom w:val="none" w:sz="0" w:space="0" w:color="auto"/>
        <w:right w:val="none" w:sz="0" w:space="0" w:color="auto"/>
      </w:divBdr>
    </w:div>
    <w:div w:id="1598712833">
      <w:bodyDiv w:val="1"/>
      <w:marLeft w:val="0"/>
      <w:marRight w:val="0"/>
      <w:marTop w:val="0"/>
      <w:marBottom w:val="0"/>
      <w:divBdr>
        <w:top w:val="none" w:sz="0" w:space="0" w:color="auto"/>
        <w:left w:val="none" w:sz="0" w:space="0" w:color="auto"/>
        <w:bottom w:val="none" w:sz="0" w:space="0" w:color="auto"/>
        <w:right w:val="none" w:sz="0" w:space="0" w:color="auto"/>
      </w:divBdr>
    </w:div>
    <w:div w:id="1780758081">
      <w:bodyDiv w:val="1"/>
      <w:marLeft w:val="0"/>
      <w:marRight w:val="0"/>
      <w:marTop w:val="0"/>
      <w:marBottom w:val="0"/>
      <w:divBdr>
        <w:top w:val="none" w:sz="0" w:space="0" w:color="auto"/>
        <w:left w:val="none" w:sz="0" w:space="0" w:color="auto"/>
        <w:bottom w:val="none" w:sz="0" w:space="0" w:color="auto"/>
        <w:right w:val="none" w:sz="0" w:space="0" w:color="auto"/>
      </w:divBdr>
    </w:div>
    <w:div w:id="18533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image" Target="media/image18.jpeg"/><Relationship Id="rId7" Type="http://schemas.openxmlformats.org/officeDocument/2006/relationships/hyperlink" Target="mailto:katial@civil.cujae.edu.cu" TargetMode="Externa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chart" Target="charts/chart3.xml"/><Relationship Id="rId37" Type="http://schemas.openxmlformats.org/officeDocument/2006/relationships/image" Target="media/image21.jpe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emf"/><Relationship Id="rId28" Type="http://schemas.openxmlformats.org/officeDocument/2006/relationships/image" Target="media/image15.png"/><Relationship Id="rId36" Type="http://schemas.openxmlformats.org/officeDocument/2006/relationships/image" Target="media/image20.jpeg"/><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png"/><Relationship Id="rId30" Type="http://schemas.openxmlformats.org/officeDocument/2006/relationships/chart" Target="charts/chart1.xml"/><Relationship Id="rId35" Type="http://schemas.openxmlformats.org/officeDocument/2006/relationships/image" Target="media/image19.jpeg"/><Relationship Id="rId8" Type="http://schemas.openxmlformats.org/officeDocument/2006/relationships/image" Target="media/image1.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PATRICIA\P-Publicaciones\eventos%20y%20articulos\eventos%202019\evento%20Villaclara\dinamica%20autosoportadas\RESULTADOS\resumen%20an&#225;lisis%20modal%20art.vill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TRICIA\P-Publicaciones\eventos%20y%20articulos\eventos%202019\evento%20Villaclara\dinamica%20autosoportadas\RESULTADOS\resumen%20an&#225;lisis%20modal%20art.vill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ATRICIA\P-Publicaciones\eventos%20y%20articulos\eventos%202019\evento%20Villaclara\dinamica%20autosoportadas\RESULTADOS\resumen%20an&#225;lisis%20modal%20art.vill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Modos Flectores</a:t>
            </a:r>
          </a:p>
        </c:rich>
      </c:tx>
      <c:overlay val="0"/>
    </c:title>
    <c:autoTitleDeleted val="0"/>
    <c:plotArea>
      <c:layout>
        <c:manualLayout>
          <c:layoutTarget val="inner"/>
          <c:xMode val="edge"/>
          <c:yMode val="edge"/>
          <c:x val="0.12922100866423958"/>
          <c:y val="0.13589373571649552"/>
          <c:w val="0.80520938108542883"/>
          <c:h val="0.70333714426228988"/>
        </c:manualLayout>
      </c:layout>
      <c:barChart>
        <c:barDir val="col"/>
        <c:grouping val="clustered"/>
        <c:varyColors val="0"/>
        <c:ser>
          <c:idx val="0"/>
          <c:order val="0"/>
          <c:tx>
            <c:v>1er Modo Flector</c:v>
          </c:tx>
          <c:invertIfNegative val="0"/>
          <c:cat>
            <c:strRef>
              <c:f>'graficos todo junto(x altura)'!$A$5:$A$8</c:f>
              <c:strCache>
                <c:ptCount val="4"/>
                <c:pt idx="0">
                  <c:v>TT-31</c:v>
                </c:pt>
                <c:pt idx="1">
                  <c:v>TT-33</c:v>
                </c:pt>
                <c:pt idx="2">
                  <c:v>TT-45</c:v>
                </c:pt>
                <c:pt idx="3">
                  <c:v>TT-60</c:v>
                </c:pt>
              </c:strCache>
            </c:strRef>
          </c:cat>
          <c:val>
            <c:numRef>
              <c:f>'graficos todo junto(x altura)'!$D$5:$D$8</c:f>
              <c:numCache>
                <c:formatCode>0.00</c:formatCode>
                <c:ptCount val="4"/>
                <c:pt idx="0">
                  <c:v>0.43529000000000001</c:v>
                </c:pt>
                <c:pt idx="1">
                  <c:v>0.42453000000000002</c:v>
                </c:pt>
                <c:pt idx="2">
                  <c:v>0.54935900000000004</c:v>
                </c:pt>
                <c:pt idx="3">
                  <c:v>0.68909200000000004</c:v>
                </c:pt>
              </c:numCache>
            </c:numRef>
          </c:val>
          <c:extLst>
            <c:ext xmlns:c16="http://schemas.microsoft.com/office/drawing/2014/chart" uri="{C3380CC4-5D6E-409C-BE32-E72D297353CC}">
              <c16:uniqueId val="{00000000-ED9F-4D52-A0B4-E47DBE6AE1A9}"/>
            </c:ext>
          </c:extLst>
        </c:ser>
        <c:ser>
          <c:idx val="1"/>
          <c:order val="1"/>
          <c:tx>
            <c:v>2do Modo Flector</c:v>
          </c:tx>
          <c:invertIfNegative val="0"/>
          <c:cat>
            <c:strRef>
              <c:f>'graficos todo junto(x altura)'!$A$5:$A$8</c:f>
              <c:strCache>
                <c:ptCount val="4"/>
                <c:pt idx="0">
                  <c:v>TT-31</c:v>
                </c:pt>
                <c:pt idx="1">
                  <c:v>TT-33</c:v>
                </c:pt>
                <c:pt idx="2">
                  <c:v>TT-45</c:v>
                </c:pt>
                <c:pt idx="3">
                  <c:v>TT-60</c:v>
                </c:pt>
              </c:strCache>
            </c:strRef>
          </c:cat>
          <c:val>
            <c:numRef>
              <c:f>'graficos todo junto(x altura)'!$E$5:$E$8</c:f>
              <c:numCache>
                <c:formatCode>0.00</c:formatCode>
                <c:ptCount val="4"/>
                <c:pt idx="0">
                  <c:v>0.120404</c:v>
                </c:pt>
                <c:pt idx="1">
                  <c:v>0.115869</c:v>
                </c:pt>
                <c:pt idx="2">
                  <c:v>0.16597700000000001</c:v>
                </c:pt>
                <c:pt idx="3">
                  <c:v>0.23814299999999999</c:v>
                </c:pt>
              </c:numCache>
            </c:numRef>
          </c:val>
          <c:extLst>
            <c:ext xmlns:c16="http://schemas.microsoft.com/office/drawing/2014/chart" uri="{C3380CC4-5D6E-409C-BE32-E72D297353CC}">
              <c16:uniqueId val="{00000001-ED9F-4D52-A0B4-E47DBE6AE1A9}"/>
            </c:ext>
          </c:extLst>
        </c:ser>
        <c:ser>
          <c:idx val="2"/>
          <c:order val="2"/>
          <c:tx>
            <c:v>3er Modo Flector</c:v>
          </c:tx>
          <c:invertIfNegative val="0"/>
          <c:cat>
            <c:strRef>
              <c:f>'graficos todo junto(x altura)'!$A$5:$A$8</c:f>
              <c:strCache>
                <c:ptCount val="4"/>
                <c:pt idx="0">
                  <c:v>TT-31</c:v>
                </c:pt>
                <c:pt idx="1">
                  <c:v>TT-33</c:v>
                </c:pt>
                <c:pt idx="2">
                  <c:v>TT-45</c:v>
                </c:pt>
                <c:pt idx="3">
                  <c:v>TT-60</c:v>
                </c:pt>
              </c:strCache>
            </c:strRef>
          </c:cat>
          <c:val>
            <c:numRef>
              <c:f>'graficos todo junto(x altura)'!$F$5:$F$8</c:f>
              <c:numCache>
                <c:formatCode>0.00</c:formatCode>
                <c:ptCount val="4"/>
                <c:pt idx="0">
                  <c:v>5.9325000000000003E-2</c:v>
                </c:pt>
                <c:pt idx="1">
                  <c:v>7.5180999999999998E-2</c:v>
                </c:pt>
                <c:pt idx="2">
                  <c:v>0.103117</c:v>
                </c:pt>
                <c:pt idx="3">
                  <c:v>0.118488</c:v>
                </c:pt>
              </c:numCache>
            </c:numRef>
          </c:val>
          <c:extLst>
            <c:ext xmlns:c16="http://schemas.microsoft.com/office/drawing/2014/chart" uri="{C3380CC4-5D6E-409C-BE32-E72D297353CC}">
              <c16:uniqueId val="{00000002-ED9F-4D52-A0B4-E47DBE6AE1A9}"/>
            </c:ext>
          </c:extLst>
        </c:ser>
        <c:dLbls>
          <c:showLegendKey val="0"/>
          <c:showVal val="0"/>
          <c:showCatName val="0"/>
          <c:showSerName val="0"/>
          <c:showPercent val="0"/>
          <c:showBubbleSize val="0"/>
        </c:dLbls>
        <c:gapWidth val="150"/>
        <c:axId val="-1477300736"/>
        <c:axId val="-1477289856"/>
      </c:barChart>
      <c:catAx>
        <c:axId val="-1477300736"/>
        <c:scaling>
          <c:orientation val="minMax"/>
        </c:scaling>
        <c:delete val="0"/>
        <c:axPos val="b"/>
        <c:numFmt formatCode="General" sourceLinked="1"/>
        <c:majorTickMark val="none"/>
        <c:minorTickMark val="none"/>
        <c:tickLblPos val="nextTo"/>
        <c:crossAx val="-1477289856"/>
        <c:crosses val="autoZero"/>
        <c:auto val="1"/>
        <c:lblAlgn val="ctr"/>
        <c:lblOffset val="100"/>
        <c:noMultiLvlLbl val="0"/>
      </c:catAx>
      <c:valAx>
        <c:axId val="-1477289856"/>
        <c:scaling>
          <c:orientation val="minMax"/>
        </c:scaling>
        <c:delete val="0"/>
        <c:axPos val="l"/>
        <c:majorGridlines/>
        <c:title>
          <c:tx>
            <c:rich>
              <a:bodyPr/>
              <a:lstStyle/>
              <a:p>
                <a:pPr>
                  <a:defRPr/>
                </a:pPr>
                <a:r>
                  <a:rPr lang="en-US"/>
                  <a:t>Período de Oscilación (s)</a:t>
                </a:r>
              </a:p>
            </c:rich>
          </c:tx>
          <c:overlay val="0"/>
        </c:title>
        <c:numFmt formatCode="0.00" sourceLinked="1"/>
        <c:majorTickMark val="out"/>
        <c:minorTickMark val="none"/>
        <c:tickLblPos val="nextTo"/>
        <c:crossAx val="-1477300736"/>
        <c:crosses val="autoZero"/>
        <c:crossBetween val="between"/>
      </c:valAx>
    </c:plotArea>
    <c:legend>
      <c:legendPos val="r"/>
      <c:layout>
        <c:manualLayout>
          <c:xMode val="edge"/>
          <c:yMode val="edge"/>
          <c:x val="3.1204357519826149E-2"/>
          <c:y val="0.92995020109178372"/>
          <c:w val="0.9687956424801738"/>
          <c:h val="6.6867858247757039E-2"/>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1er Modo Torsor</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'graficos todo junto(x altura)'!$A$5:$A$8</c:f>
              <c:strCache>
                <c:ptCount val="4"/>
                <c:pt idx="0">
                  <c:v>TT-31</c:v>
                </c:pt>
                <c:pt idx="1">
                  <c:v>TT-33</c:v>
                </c:pt>
                <c:pt idx="2">
                  <c:v>TT-45</c:v>
                </c:pt>
                <c:pt idx="3">
                  <c:v>TT-60</c:v>
                </c:pt>
              </c:strCache>
            </c:strRef>
          </c:cat>
          <c:val>
            <c:numRef>
              <c:f>'graficos todo junto(x altura)'!$G$5:$G$8</c:f>
              <c:numCache>
                <c:formatCode>0.000</c:formatCode>
                <c:ptCount val="4"/>
                <c:pt idx="0">
                  <c:v>8.3782999999999996E-2</c:v>
                </c:pt>
                <c:pt idx="1">
                  <c:v>7.5240000000000001E-2</c:v>
                </c:pt>
                <c:pt idx="2" formatCode="0.00">
                  <c:v>0.10927099999999999</c:v>
                </c:pt>
                <c:pt idx="3" formatCode="0.00">
                  <c:v>0.15599099999999999</c:v>
                </c:pt>
              </c:numCache>
            </c:numRef>
          </c:val>
          <c:extLst>
            <c:ext xmlns:c16="http://schemas.microsoft.com/office/drawing/2014/chart" uri="{C3380CC4-5D6E-409C-BE32-E72D297353CC}">
              <c16:uniqueId val="{00000000-EB65-4386-8F2F-03C506563795}"/>
            </c:ext>
          </c:extLst>
        </c:ser>
        <c:dLbls>
          <c:showLegendKey val="0"/>
          <c:showVal val="0"/>
          <c:showCatName val="0"/>
          <c:showSerName val="0"/>
          <c:showPercent val="0"/>
          <c:showBubbleSize val="0"/>
        </c:dLbls>
        <c:gapWidth val="150"/>
        <c:axId val="-1477301280"/>
        <c:axId val="-1477300192"/>
      </c:barChart>
      <c:catAx>
        <c:axId val="-1477301280"/>
        <c:scaling>
          <c:orientation val="minMax"/>
        </c:scaling>
        <c:delete val="0"/>
        <c:axPos val="b"/>
        <c:numFmt formatCode="General" sourceLinked="1"/>
        <c:majorTickMark val="none"/>
        <c:minorTickMark val="none"/>
        <c:tickLblPos val="nextTo"/>
        <c:crossAx val="-1477300192"/>
        <c:crosses val="autoZero"/>
        <c:auto val="1"/>
        <c:lblAlgn val="ctr"/>
        <c:lblOffset val="100"/>
        <c:noMultiLvlLbl val="0"/>
      </c:catAx>
      <c:valAx>
        <c:axId val="-1477300192"/>
        <c:scaling>
          <c:orientation val="minMax"/>
        </c:scaling>
        <c:delete val="0"/>
        <c:axPos val="l"/>
        <c:majorGridlines/>
        <c:title>
          <c:tx>
            <c:rich>
              <a:bodyPr/>
              <a:lstStyle/>
              <a:p>
                <a:pPr>
                  <a:defRPr/>
                </a:pPr>
                <a:r>
                  <a:rPr lang="en-US"/>
                  <a:t>Período de Oscilación (s)</a:t>
                </a:r>
              </a:p>
            </c:rich>
          </c:tx>
          <c:overlay val="0"/>
        </c:title>
        <c:numFmt formatCode="0.000" sourceLinked="1"/>
        <c:majorTickMark val="out"/>
        <c:minorTickMark val="none"/>
        <c:tickLblPos val="nextTo"/>
        <c:crossAx val="-1477301280"/>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ES" sz="1000"/>
              <a:t>% Participación de la Masa</a:t>
            </a:r>
          </a:p>
        </c:rich>
      </c:tx>
      <c:overlay val="0"/>
    </c:title>
    <c:autoTitleDeleted val="0"/>
    <c:plotArea>
      <c:layout/>
      <c:barChart>
        <c:barDir val="col"/>
        <c:grouping val="clustered"/>
        <c:varyColors val="0"/>
        <c:ser>
          <c:idx val="0"/>
          <c:order val="0"/>
          <c:tx>
            <c:v>1er Modo Flector</c:v>
          </c:tx>
          <c:invertIfNegative val="0"/>
          <c:cat>
            <c:strRef>
              <c:f>'graficos todo junto(x altura)'!$A$5:$A$8</c:f>
              <c:strCache>
                <c:ptCount val="4"/>
                <c:pt idx="0">
                  <c:v>TT-31</c:v>
                </c:pt>
                <c:pt idx="1">
                  <c:v>TT-33</c:v>
                </c:pt>
                <c:pt idx="2">
                  <c:v>TT-45</c:v>
                </c:pt>
                <c:pt idx="3">
                  <c:v>TT-60</c:v>
                </c:pt>
              </c:strCache>
            </c:strRef>
          </c:cat>
          <c:val>
            <c:numRef>
              <c:f>'graficos todo junto(x altura)'!$I$5:$I$8</c:f>
              <c:numCache>
                <c:formatCode>0%</c:formatCode>
                <c:ptCount val="4"/>
                <c:pt idx="0">
                  <c:v>0.42593999999999999</c:v>
                </c:pt>
                <c:pt idx="1">
                  <c:v>0.43519999999999998</c:v>
                </c:pt>
                <c:pt idx="2">
                  <c:v>0.3755</c:v>
                </c:pt>
                <c:pt idx="3">
                  <c:v>0.37080000000000002</c:v>
                </c:pt>
              </c:numCache>
            </c:numRef>
          </c:val>
          <c:extLst>
            <c:ext xmlns:c16="http://schemas.microsoft.com/office/drawing/2014/chart" uri="{C3380CC4-5D6E-409C-BE32-E72D297353CC}">
              <c16:uniqueId val="{00000000-BE29-44C8-BA75-08DED42F114A}"/>
            </c:ext>
          </c:extLst>
        </c:ser>
        <c:ser>
          <c:idx val="1"/>
          <c:order val="1"/>
          <c:tx>
            <c:v>2do Modo Flector</c:v>
          </c:tx>
          <c:invertIfNegative val="0"/>
          <c:cat>
            <c:strRef>
              <c:f>'graficos todo junto(x altura)'!$A$5:$A$8</c:f>
              <c:strCache>
                <c:ptCount val="4"/>
                <c:pt idx="0">
                  <c:v>TT-31</c:v>
                </c:pt>
                <c:pt idx="1">
                  <c:v>TT-33</c:v>
                </c:pt>
                <c:pt idx="2">
                  <c:v>TT-45</c:v>
                </c:pt>
                <c:pt idx="3">
                  <c:v>TT-60</c:v>
                </c:pt>
              </c:strCache>
            </c:strRef>
          </c:cat>
          <c:val>
            <c:numRef>
              <c:f>'graficos todo junto(x altura)'!$J$5:$J$8</c:f>
              <c:numCache>
                <c:formatCode>0%</c:formatCode>
                <c:ptCount val="4"/>
                <c:pt idx="0">
                  <c:v>0.67</c:v>
                </c:pt>
                <c:pt idx="1">
                  <c:v>0.65259999999999996</c:v>
                </c:pt>
                <c:pt idx="2">
                  <c:v>0.62280000000000002</c:v>
                </c:pt>
                <c:pt idx="3">
                  <c:v>0.63270000000000004</c:v>
                </c:pt>
              </c:numCache>
            </c:numRef>
          </c:val>
          <c:extLst>
            <c:ext xmlns:c16="http://schemas.microsoft.com/office/drawing/2014/chart" uri="{C3380CC4-5D6E-409C-BE32-E72D297353CC}">
              <c16:uniqueId val="{00000001-BE29-44C8-BA75-08DED42F114A}"/>
            </c:ext>
          </c:extLst>
        </c:ser>
        <c:ser>
          <c:idx val="2"/>
          <c:order val="2"/>
          <c:tx>
            <c:v>3er Modo Flector</c:v>
          </c:tx>
          <c:invertIfNegative val="0"/>
          <c:cat>
            <c:strRef>
              <c:f>'graficos todo junto(x altura)'!$A$5:$A$8</c:f>
              <c:strCache>
                <c:ptCount val="4"/>
                <c:pt idx="0">
                  <c:v>TT-31</c:v>
                </c:pt>
                <c:pt idx="1">
                  <c:v>TT-33</c:v>
                </c:pt>
                <c:pt idx="2">
                  <c:v>TT-45</c:v>
                </c:pt>
                <c:pt idx="3">
                  <c:v>TT-60</c:v>
                </c:pt>
              </c:strCache>
            </c:strRef>
          </c:cat>
          <c:val>
            <c:numRef>
              <c:f>'graficos todo junto(x altura)'!$K$5:$K$8</c:f>
              <c:numCache>
                <c:formatCode>0%</c:formatCode>
                <c:ptCount val="4"/>
                <c:pt idx="0">
                  <c:v>0.80784999999999996</c:v>
                </c:pt>
                <c:pt idx="1">
                  <c:v>0.72240000000000004</c:v>
                </c:pt>
                <c:pt idx="2">
                  <c:v>0.64529999999999998</c:v>
                </c:pt>
                <c:pt idx="3">
                  <c:v>0.76290000000000002</c:v>
                </c:pt>
              </c:numCache>
            </c:numRef>
          </c:val>
          <c:extLst>
            <c:ext xmlns:c16="http://schemas.microsoft.com/office/drawing/2014/chart" uri="{C3380CC4-5D6E-409C-BE32-E72D297353CC}">
              <c16:uniqueId val="{00000002-BE29-44C8-BA75-08DED42F114A}"/>
            </c:ext>
          </c:extLst>
        </c:ser>
        <c:dLbls>
          <c:showLegendKey val="0"/>
          <c:showVal val="0"/>
          <c:showCatName val="0"/>
          <c:showSerName val="0"/>
          <c:showPercent val="0"/>
          <c:showBubbleSize val="0"/>
        </c:dLbls>
        <c:gapWidth val="150"/>
        <c:axId val="-1088760144"/>
        <c:axId val="-1088759056"/>
      </c:barChart>
      <c:catAx>
        <c:axId val="-1088760144"/>
        <c:scaling>
          <c:orientation val="minMax"/>
        </c:scaling>
        <c:delete val="0"/>
        <c:axPos val="b"/>
        <c:numFmt formatCode="General" sourceLinked="1"/>
        <c:majorTickMark val="none"/>
        <c:minorTickMark val="none"/>
        <c:tickLblPos val="nextTo"/>
        <c:crossAx val="-1088759056"/>
        <c:crosses val="autoZero"/>
        <c:auto val="1"/>
        <c:lblAlgn val="ctr"/>
        <c:lblOffset val="100"/>
        <c:noMultiLvlLbl val="0"/>
      </c:catAx>
      <c:valAx>
        <c:axId val="-1088759056"/>
        <c:scaling>
          <c:orientation val="minMax"/>
        </c:scaling>
        <c:delete val="0"/>
        <c:axPos val="l"/>
        <c:majorGridlines/>
        <c:title>
          <c:tx>
            <c:rich>
              <a:bodyPr/>
              <a:lstStyle/>
              <a:p>
                <a:pPr>
                  <a:defRPr/>
                </a:pPr>
                <a:r>
                  <a:rPr lang="en-US"/>
                  <a:t>% Partcipación de la masa</a:t>
                </a:r>
              </a:p>
            </c:rich>
          </c:tx>
          <c:overlay val="0"/>
        </c:title>
        <c:numFmt formatCode="0%" sourceLinked="1"/>
        <c:majorTickMark val="out"/>
        <c:minorTickMark val="none"/>
        <c:tickLblPos val="nextTo"/>
        <c:crossAx val="-1088760144"/>
        <c:crosses val="autoZero"/>
        <c:crossBetween val="between"/>
      </c:valAx>
    </c:plotArea>
    <c:legend>
      <c:legendPos val="b"/>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8966</Words>
  <Characters>49315</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Katia Luis García</cp:lastModifiedBy>
  <cp:revision>50</cp:revision>
  <cp:lastPrinted>2017-03-02T19:45:00Z</cp:lastPrinted>
  <dcterms:created xsi:type="dcterms:W3CDTF">2019-04-18T08:05:00Z</dcterms:created>
  <dcterms:modified xsi:type="dcterms:W3CDTF">2019-04-19T02:05:00Z</dcterms:modified>
</cp:coreProperties>
</file>