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8A1C16" w:rsidRPr="00D73308" w:rsidRDefault="004C5137" w:rsidP="00667F10">
      <w:pPr>
        <w:spacing w:after="0"/>
        <w:jc w:val="center"/>
        <w:rPr>
          <w:rFonts w:ascii="Times New Roman" w:hAnsi="Times New Roman" w:cs="Times New Roman"/>
          <w:color w:val="FF0000"/>
          <w:sz w:val="24"/>
          <w:szCs w:val="24"/>
        </w:rPr>
      </w:pPr>
      <w:r w:rsidRPr="00D73308">
        <w:rPr>
          <w:rFonts w:ascii="Times New Roman" w:hAnsi="Times New Roman" w:cs="Times New Roman"/>
          <w:color w:val="FF0000"/>
          <w:sz w:val="24"/>
          <w:szCs w:val="24"/>
        </w:rPr>
        <w:t xml:space="preserve">Tercer Taller de </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Default="004C5137" w:rsidP="004C5137">
      <w:pPr>
        <w:tabs>
          <w:tab w:val="center" w:pos="4252"/>
          <w:tab w:val="left" w:pos="7071"/>
        </w:tabs>
        <w:spacing w:after="0"/>
        <w:jc w:val="center"/>
        <w:rPr>
          <w:rFonts w:ascii="Times New Roman" w:hAnsi="Times New Roman" w:cs="Times New Roman"/>
          <w:b/>
          <w:i/>
          <w:sz w:val="24"/>
          <w:szCs w:val="24"/>
        </w:rPr>
      </w:pPr>
      <w:r>
        <w:rPr>
          <w:rFonts w:ascii="Times New Roman" w:hAnsi="Times New Roman" w:cs="Times New Roman"/>
          <w:sz w:val="24"/>
          <w:szCs w:val="24"/>
        </w:rPr>
        <w:t>Acercam</w:t>
      </w:r>
      <w:r w:rsidR="00103C45">
        <w:rPr>
          <w:rFonts w:ascii="Times New Roman" w:hAnsi="Times New Roman" w:cs="Times New Roman"/>
          <w:sz w:val="24"/>
          <w:szCs w:val="24"/>
        </w:rPr>
        <w:t>iento</w:t>
      </w:r>
      <w:r>
        <w:rPr>
          <w:rFonts w:ascii="Times New Roman" w:hAnsi="Times New Roman" w:cs="Times New Roman"/>
          <w:sz w:val="24"/>
          <w:szCs w:val="24"/>
        </w:rPr>
        <w:t xml:space="preserve"> a la producción </w:t>
      </w:r>
      <w:r>
        <w:rPr>
          <w:rFonts w:ascii="Times New Roman" w:hAnsi="Times New Roman" w:cs="Times New Roman"/>
          <w:sz w:val="24"/>
          <w:szCs w:val="24"/>
        </w:rPr>
        <w:tab/>
        <w:t xml:space="preserve">científica del movimiento iSchools </w:t>
      </w:r>
      <w:r w:rsidR="002316CB">
        <w:rPr>
          <w:rFonts w:ascii="Times New Roman" w:hAnsi="Times New Roman" w:cs="Times New Roman"/>
          <w:sz w:val="24"/>
          <w:szCs w:val="24"/>
        </w:rPr>
        <w:t xml:space="preserve">en </w:t>
      </w:r>
      <w:r w:rsidR="00D73308">
        <w:rPr>
          <w:rFonts w:ascii="Times New Roman" w:hAnsi="Times New Roman" w:cs="Times New Roman"/>
          <w:sz w:val="24"/>
          <w:szCs w:val="24"/>
        </w:rPr>
        <w:t>Iberoamérica</w:t>
      </w:r>
      <w:r w:rsidR="002316CB">
        <w:rPr>
          <w:rFonts w:ascii="Times New Roman" w:hAnsi="Times New Roman" w:cs="Times New Roman"/>
          <w:sz w:val="24"/>
          <w:szCs w:val="24"/>
        </w:rPr>
        <w:t>.</w:t>
      </w: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2E0882" w:rsidRDefault="008A1C16" w:rsidP="004C5137">
      <w:pPr>
        <w:spacing w:after="0"/>
        <w:jc w:val="center"/>
        <w:rPr>
          <w:rFonts w:ascii="Times New Roman" w:hAnsi="Times New Roman" w:cs="Times New Roman"/>
          <w:sz w:val="24"/>
          <w:szCs w:val="24"/>
        </w:rPr>
      </w:pPr>
      <w:r w:rsidRPr="008A1C16">
        <w:rPr>
          <w:rFonts w:ascii="Times New Roman" w:hAnsi="Times New Roman" w:cs="Times New Roman"/>
          <w:sz w:val="24"/>
          <w:szCs w:val="24"/>
        </w:rPr>
        <w:t>(</w:t>
      </w:r>
      <w:r>
        <w:rPr>
          <w:rFonts w:ascii="Times New Roman" w:hAnsi="Times New Roman" w:cs="Times New Roman"/>
          <w:sz w:val="24"/>
          <w:szCs w:val="24"/>
        </w:rPr>
        <w:t xml:space="preserve">Traducción exacta </w:t>
      </w:r>
      <w:r w:rsidR="009061A5">
        <w:rPr>
          <w:rFonts w:ascii="Times New Roman" w:hAnsi="Times New Roman" w:cs="Times New Roman"/>
          <w:sz w:val="24"/>
          <w:szCs w:val="24"/>
        </w:rPr>
        <w:t xml:space="preserve">al inglés </w:t>
      </w:r>
      <w:r>
        <w:rPr>
          <w:rFonts w:ascii="Times New Roman" w:hAnsi="Times New Roman" w:cs="Times New Roman"/>
          <w:sz w:val="24"/>
          <w:szCs w:val="24"/>
        </w:rPr>
        <w:t>del título y mismo formato que el anterior</w:t>
      </w:r>
      <w:r w:rsidR="009061A5">
        <w:rPr>
          <w:rFonts w:ascii="Times New Roman" w:hAnsi="Times New Roman" w:cs="Times New Roman"/>
          <w:sz w:val="24"/>
          <w:szCs w:val="24"/>
        </w:rPr>
        <w:t xml:space="preserve"> agregando la cursiva</w:t>
      </w:r>
      <w:r w:rsidRPr="008A1C16">
        <w:rPr>
          <w:rFonts w:ascii="Times New Roman" w:hAnsi="Times New Roman" w:cs="Times New Roman"/>
          <w:sz w:val="24"/>
          <w:szCs w:val="24"/>
        </w:rPr>
        <w:t>)</w:t>
      </w:r>
      <w:r w:rsidR="009061A5">
        <w:rPr>
          <w:rFonts w:ascii="Times New Roman" w:hAnsi="Times New Roman" w:cs="Times New Roman"/>
          <w:sz w:val="24"/>
          <w:szCs w:val="24"/>
        </w:rPr>
        <w:t>.</w:t>
      </w:r>
    </w:p>
    <w:p w:rsidR="002E0882" w:rsidRPr="002E0882" w:rsidRDefault="002E0882" w:rsidP="00FF3346">
      <w:pPr>
        <w:spacing w:after="0" w:line="360" w:lineRule="auto"/>
        <w:rPr>
          <w:rFonts w:ascii="Times New Roman" w:hAnsi="Times New Roman" w:cs="Times New Roman"/>
          <w:sz w:val="24"/>
          <w:szCs w:val="24"/>
        </w:rPr>
      </w:pPr>
    </w:p>
    <w:p w:rsidR="008A1C16" w:rsidRPr="00D738E4" w:rsidRDefault="009D5E02" w:rsidP="00D738E4">
      <w:pPr>
        <w:spacing w:after="0" w:line="360" w:lineRule="auto"/>
        <w:jc w:val="center"/>
        <w:rPr>
          <w:rFonts w:ascii="Times New Roman" w:hAnsi="Times New Roman" w:cs="Times New Roman"/>
          <w:b/>
          <w:sz w:val="24"/>
          <w:szCs w:val="24"/>
        </w:rPr>
      </w:pPr>
      <w:r w:rsidRPr="00D738E4">
        <w:rPr>
          <w:rFonts w:ascii="Times New Roman" w:hAnsi="Times New Roman" w:cs="Times New Roman"/>
          <w:b/>
          <w:sz w:val="24"/>
          <w:szCs w:val="24"/>
        </w:rPr>
        <w:t>Nombre y Apellidos</w:t>
      </w:r>
      <w:r w:rsidRPr="00D738E4">
        <w:rPr>
          <w:rFonts w:ascii="Times New Roman" w:hAnsi="Times New Roman" w:cs="Times New Roman"/>
          <w:b/>
          <w:sz w:val="24"/>
          <w:szCs w:val="24"/>
          <w:vertAlign w:val="superscript"/>
        </w:rPr>
        <w:t>1</w:t>
      </w:r>
      <w:r w:rsidRPr="00D738E4">
        <w:rPr>
          <w:rFonts w:ascii="Times New Roman" w:hAnsi="Times New Roman" w:cs="Times New Roman"/>
          <w:b/>
          <w:sz w:val="24"/>
          <w:szCs w:val="24"/>
        </w:rPr>
        <w:t>, Nombre y Apellidos</w:t>
      </w:r>
      <w:r w:rsidRPr="00D738E4">
        <w:rPr>
          <w:rFonts w:ascii="Times New Roman" w:hAnsi="Times New Roman" w:cs="Times New Roman"/>
          <w:b/>
          <w:sz w:val="24"/>
          <w:szCs w:val="24"/>
          <w:vertAlign w:val="superscript"/>
        </w:rPr>
        <w:t>2</w:t>
      </w:r>
    </w:p>
    <w:p w:rsidR="009D5E02" w:rsidRPr="00D738E4" w:rsidRDefault="009D5E02" w:rsidP="00D738E4">
      <w:pPr>
        <w:spacing w:after="0" w:line="360" w:lineRule="auto"/>
        <w:rPr>
          <w:rFonts w:ascii="Times New Roman" w:hAnsi="Times New Roman" w:cs="Times New Roman"/>
          <w:sz w:val="24"/>
          <w:szCs w:val="24"/>
        </w:rPr>
      </w:pPr>
    </w:p>
    <w:p w:rsidR="006F433B" w:rsidRPr="00D738E4" w:rsidRDefault="006F433B" w:rsidP="00D738E4">
      <w:pPr>
        <w:spacing w:after="0" w:line="360" w:lineRule="auto"/>
        <w:rPr>
          <w:rFonts w:ascii="Times New Roman" w:hAnsi="Times New Roman" w:cs="Times New Roman"/>
          <w:sz w:val="24"/>
          <w:szCs w:val="24"/>
        </w:rPr>
      </w:pPr>
      <w:r w:rsidRPr="00D738E4">
        <w:rPr>
          <w:rFonts w:ascii="Times New Roman" w:hAnsi="Times New Roman" w:cs="Times New Roman"/>
          <w:sz w:val="24"/>
          <w:szCs w:val="24"/>
        </w:rPr>
        <w:t xml:space="preserve">1-Liliana González Pérez, UCLV, Cuba, </w:t>
      </w:r>
      <w:hyperlink r:id="rId7" w:history="1">
        <w:r w:rsidRPr="00D738E4">
          <w:rPr>
            <w:rStyle w:val="Hipervnculo"/>
            <w:rFonts w:ascii="Times New Roman" w:hAnsi="Times New Roman" w:cs="Times New Roman"/>
            <w:sz w:val="24"/>
            <w:szCs w:val="24"/>
          </w:rPr>
          <w:t>lilgonzalez@uclv.cu</w:t>
        </w:r>
      </w:hyperlink>
    </w:p>
    <w:p w:rsidR="006F433B" w:rsidRPr="00D738E4" w:rsidRDefault="006F433B" w:rsidP="00D738E4">
      <w:pPr>
        <w:spacing w:after="0" w:line="360" w:lineRule="auto"/>
        <w:rPr>
          <w:rFonts w:ascii="Times New Roman" w:hAnsi="Times New Roman" w:cs="Times New Roman"/>
          <w:sz w:val="24"/>
          <w:szCs w:val="24"/>
        </w:rPr>
      </w:pPr>
      <w:r w:rsidRPr="00D738E4">
        <w:rPr>
          <w:rFonts w:ascii="Times New Roman" w:hAnsi="Times New Roman" w:cs="Times New Roman"/>
          <w:sz w:val="24"/>
          <w:szCs w:val="24"/>
        </w:rPr>
        <w:t xml:space="preserve">2-Chavelly </w:t>
      </w:r>
      <w:r w:rsidR="004C5137" w:rsidRPr="00D738E4">
        <w:rPr>
          <w:rFonts w:ascii="Times New Roman" w:hAnsi="Times New Roman" w:cs="Times New Roman"/>
          <w:sz w:val="24"/>
          <w:szCs w:val="24"/>
        </w:rPr>
        <w:t xml:space="preserve">Pérez Blanco, Cuba, </w:t>
      </w:r>
      <w:hyperlink r:id="rId8" w:history="1">
        <w:r w:rsidR="004C5137" w:rsidRPr="00D738E4">
          <w:rPr>
            <w:rStyle w:val="Hipervnculo"/>
            <w:rFonts w:ascii="Times New Roman" w:hAnsi="Times New Roman" w:cs="Times New Roman"/>
            <w:sz w:val="24"/>
            <w:szCs w:val="24"/>
          </w:rPr>
          <w:t>cpblanco@uclv.cu</w:t>
        </w:r>
      </w:hyperlink>
    </w:p>
    <w:p w:rsidR="006F433B" w:rsidRPr="00D738E4" w:rsidRDefault="006F433B" w:rsidP="00D738E4">
      <w:pPr>
        <w:spacing w:after="0" w:line="360" w:lineRule="auto"/>
        <w:rPr>
          <w:rFonts w:ascii="Times New Roman" w:hAnsi="Times New Roman" w:cs="Times New Roman"/>
          <w:sz w:val="24"/>
          <w:szCs w:val="24"/>
        </w:rPr>
      </w:pPr>
      <w:r w:rsidRPr="00D738E4">
        <w:rPr>
          <w:rFonts w:ascii="Times New Roman" w:hAnsi="Times New Roman" w:cs="Times New Roman"/>
          <w:sz w:val="24"/>
          <w:szCs w:val="24"/>
        </w:rPr>
        <w:t>3</w:t>
      </w:r>
      <w:r w:rsidR="00E912D0" w:rsidRPr="00D738E4">
        <w:rPr>
          <w:rFonts w:ascii="Times New Roman" w:hAnsi="Times New Roman" w:cs="Times New Roman"/>
          <w:sz w:val="24"/>
          <w:szCs w:val="24"/>
        </w:rPr>
        <w:t>-</w:t>
      </w:r>
      <w:r w:rsidRPr="00D738E4">
        <w:rPr>
          <w:rFonts w:ascii="Times New Roman" w:hAnsi="Times New Roman" w:cs="Times New Roman"/>
          <w:sz w:val="24"/>
          <w:szCs w:val="24"/>
        </w:rPr>
        <w:t xml:space="preserve">María Josefa Peralta González, Cuba, </w:t>
      </w:r>
      <w:hyperlink r:id="rId9" w:history="1">
        <w:r w:rsidR="004C5137" w:rsidRPr="00D738E4">
          <w:rPr>
            <w:rStyle w:val="Hipervnculo"/>
            <w:rFonts w:ascii="Times New Roman" w:hAnsi="Times New Roman" w:cs="Times New Roman"/>
            <w:sz w:val="24"/>
            <w:szCs w:val="24"/>
          </w:rPr>
          <w:t>mjosefa@uclv.cu</w:t>
        </w:r>
      </w:hyperlink>
    </w:p>
    <w:p w:rsidR="006F433B" w:rsidRPr="00D738E4" w:rsidRDefault="006F433B" w:rsidP="00D738E4">
      <w:pPr>
        <w:spacing w:after="0" w:line="360" w:lineRule="auto"/>
        <w:rPr>
          <w:rFonts w:ascii="Times New Roman" w:hAnsi="Times New Roman" w:cs="Times New Roman"/>
          <w:sz w:val="24"/>
          <w:szCs w:val="24"/>
        </w:rPr>
      </w:pPr>
      <w:r w:rsidRPr="00D738E4">
        <w:rPr>
          <w:rFonts w:ascii="Times New Roman" w:hAnsi="Times New Roman" w:cs="Times New Roman"/>
          <w:sz w:val="24"/>
          <w:szCs w:val="24"/>
        </w:rPr>
        <w:t xml:space="preserve">4-Grizly </w:t>
      </w:r>
      <w:r w:rsidR="00D73308" w:rsidRPr="00D738E4">
        <w:rPr>
          <w:rFonts w:ascii="Times New Roman" w:hAnsi="Times New Roman" w:cs="Times New Roman"/>
          <w:sz w:val="24"/>
          <w:szCs w:val="24"/>
        </w:rPr>
        <w:t>Meneses</w:t>
      </w:r>
      <w:r w:rsidRPr="00D738E4">
        <w:rPr>
          <w:rFonts w:ascii="Times New Roman" w:hAnsi="Times New Roman" w:cs="Times New Roman"/>
          <w:sz w:val="24"/>
          <w:szCs w:val="24"/>
        </w:rPr>
        <w:t xml:space="preserve"> Placeres, Cuba,</w:t>
      </w:r>
      <w:r w:rsidR="004C5137" w:rsidRPr="00D738E4">
        <w:rPr>
          <w:rFonts w:ascii="Times New Roman" w:hAnsi="Times New Roman" w:cs="Times New Roman"/>
          <w:sz w:val="24"/>
          <w:szCs w:val="24"/>
        </w:rPr>
        <w:t xml:space="preserve"> </w:t>
      </w:r>
      <w:hyperlink r:id="rId10" w:history="1">
        <w:r w:rsidR="004C5137" w:rsidRPr="00D738E4">
          <w:rPr>
            <w:rStyle w:val="Hipervnculo"/>
            <w:rFonts w:ascii="Times New Roman" w:hAnsi="Times New Roman" w:cs="Times New Roman"/>
            <w:sz w:val="24"/>
            <w:szCs w:val="24"/>
          </w:rPr>
          <w:t>grizly@uclv.cu</w:t>
        </w:r>
      </w:hyperlink>
    </w:p>
    <w:p w:rsidR="00E912D0" w:rsidRPr="00D738E4" w:rsidRDefault="00E912D0" w:rsidP="00D738E4">
      <w:pPr>
        <w:spacing w:after="0" w:line="360" w:lineRule="auto"/>
        <w:rPr>
          <w:rFonts w:ascii="Times New Roman" w:hAnsi="Times New Roman" w:cs="Times New Roman"/>
          <w:b/>
          <w:sz w:val="24"/>
          <w:szCs w:val="24"/>
        </w:rPr>
      </w:pPr>
    </w:p>
    <w:p w:rsidR="004C5137" w:rsidRPr="00D738E4" w:rsidRDefault="008A1C16" w:rsidP="00D738E4">
      <w:pPr>
        <w:spacing w:after="0" w:line="360" w:lineRule="auto"/>
        <w:jc w:val="both"/>
        <w:rPr>
          <w:rFonts w:ascii="Times New Roman" w:hAnsi="Times New Roman" w:cs="Times New Roman"/>
          <w:sz w:val="24"/>
          <w:szCs w:val="24"/>
        </w:rPr>
      </w:pPr>
      <w:r w:rsidRPr="00D738E4">
        <w:rPr>
          <w:rFonts w:ascii="Times New Roman" w:hAnsi="Times New Roman" w:cs="Times New Roman"/>
          <w:b/>
          <w:sz w:val="24"/>
          <w:szCs w:val="24"/>
        </w:rPr>
        <w:t>Resumen:</w:t>
      </w:r>
      <w:r w:rsidR="009061A5" w:rsidRPr="00D738E4">
        <w:rPr>
          <w:rFonts w:ascii="Times New Roman" w:hAnsi="Times New Roman" w:cs="Times New Roman"/>
          <w:sz w:val="24"/>
          <w:szCs w:val="24"/>
        </w:rPr>
        <w:t xml:space="preserve"> </w:t>
      </w:r>
    </w:p>
    <w:p w:rsidR="008A1C16" w:rsidRPr="00D738E4" w:rsidRDefault="00103C45" w:rsidP="00D738E4">
      <w:pPr>
        <w:spacing w:line="360" w:lineRule="auto"/>
        <w:jc w:val="both"/>
        <w:rPr>
          <w:rFonts w:ascii="Times New Roman" w:hAnsi="Times New Roman" w:cs="Times New Roman"/>
          <w:sz w:val="24"/>
          <w:szCs w:val="24"/>
        </w:rPr>
      </w:pPr>
      <w:r w:rsidRPr="00D738E4">
        <w:rPr>
          <w:rFonts w:ascii="Times New Roman" w:hAnsi="Times New Roman" w:cs="Times New Roman"/>
          <w:sz w:val="24"/>
          <w:szCs w:val="24"/>
        </w:rPr>
        <w:t xml:space="preserve">El presente estudio presenta como principal objetivo </w:t>
      </w:r>
      <w:r w:rsidR="00DF3070" w:rsidRPr="00D738E4">
        <w:rPr>
          <w:rFonts w:ascii="Times New Roman" w:hAnsi="Times New Roman" w:cs="Times New Roman"/>
          <w:sz w:val="24"/>
          <w:szCs w:val="24"/>
        </w:rPr>
        <w:t>caracterizar la</w:t>
      </w:r>
      <w:r w:rsidRPr="00D738E4">
        <w:rPr>
          <w:rFonts w:ascii="Times New Roman" w:hAnsi="Times New Roman" w:cs="Times New Roman"/>
          <w:sz w:val="24"/>
          <w:szCs w:val="24"/>
        </w:rPr>
        <w:t xml:space="preserve"> </w:t>
      </w:r>
      <w:r w:rsidR="00DF3070" w:rsidRPr="00D738E4">
        <w:rPr>
          <w:rFonts w:ascii="Times New Roman" w:hAnsi="Times New Roman" w:cs="Times New Roman"/>
          <w:sz w:val="24"/>
          <w:szCs w:val="24"/>
        </w:rPr>
        <w:t xml:space="preserve">producción </w:t>
      </w:r>
      <w:r w:rsidRPr="00D738E4">
        <w:rPr>
          <w:rFonts w:ascii="Times New Roman" w:hAnsi="Times New Roman" w:cs="Times New Roman"/>
          <w:sz w:val="24"/>
          <w:szCs w:val="24"/>
        </w:rPr>
        <w:t>científica de las escuelas del movimiento iSchools</w:t>
      </w:r>
      <w:r w:rsidR="002316CB" w:rsidRPr="00D738E4">
        <w:rPr>
          <w:rFonts w:ascii="Times New Roman" w:hAnsi="Times New Roman" w:cs="Times New Roman"/>
          <w:sz w:val="24"/>
          <w:szCs w:val="24"/>
        </w:rPr>
        <w:t xml:space="preserve"> en </w:t>
      </w:r>
      <w:r w:rsidR="00D73308" w:rsidRPr="00D738E4">
        <w:rPr>
          <w:rFonts w:ascii="Times New Roman" w:hAnsi="Times New Roman" w:cs="Times New Roman"/>
          <w:sz w:val="24"/>
          <w:szCs w:val="24"/>
        </w:rPr>
        <w:t>Iberoamérica</w:t>
      </w:r>
      <w:r w:rsidR="002316CB" w:rsidRPr="00D738E4">
        <w:rPr>
          <w:rFonts w:ascii="Times New Roman" w:hAnsi="Times New Roman" w:cs="Times New Roman"/>
          <w:sz w:val="24"/>
          <w:szCs w:val="24"/>
        </w:rPr>
        <w:t>.</w:t>
      </w:r>
      <w:r w:rsidRPr="00D738E4">
        <w:rPr>
          <w:rFonts w:ascii="Times New Roman" w:hAnsi="Times New Roman" w:cs="Times New Roman"/>
          <w:sz w:val="24"/>
          <w:szCs w:val="24"/>
        </w:rPr>
        <w:t xml:space="preserve"> Se utiliza la investigación descriptiva-documental con un enfoque cuantitativo. Se abordan los referentes teóricos relacionados con la investigación científica en las Ciencias de la Información a través de mapas de la ciencia. Se enuncia el marco teórico conceptual relacionado con el surgimiento y características del movimiento iSchools. Se fundamentan los métodos y técnicas que sostendrá el estudio destacándose el método bibliométrico y el análisis de redes sociales.</w:t>
      </w:r>
      <w:r w:rsidR="00DF3070" w:rsidRPr="00D738E4">
        <w:rPr>
          <w:rFonts w:ascii="Times New Roman" w:hAnsi="Times New Roman" w:cs="Times New Roman"/>
          <w:sz w:val="24"/>
          <w:szCs w:val="24"/>
        </w:rPr>
        <w:t xml:space="preserve"> </w:t>
      </w:r>
      <w:r w:rsidRPr="00D738E4">
        <w:rPr>
          <w:rFonts w:ascii="Times New Roman" w:hAnsi="Times New Roman" w:cs="Times New Roman"/>
          <w:sz w:val="24"/>
          <w:szCs w:val="24"/>
        </w:rPr>
        <w:t xml:space="preserve">Se presentan resultados </w:t>
      </w:r>
      <w:r w:rsidR="00DF3070" w:rsidRPr="00D738E4">
        <w:rPr>
          <w:rFonts w:ascii="Times New Roman" w:hAnsi="Times New Roman" w:cs="Times New Roman"/>
          <w:sz w:val="24"/>
          <w:szCs w:val="24"/>
        </w:rPr>
        <w:t xml:space="preserve">de la productividad del movimiento iSchools en la región de </w:t>
      </w:r>
      <w:r w:rsidR="00D73308" w:rsidRPr="00D738E4">
        <w:rPr>
          <w:rFonts w:ascii="Times New Roman" w:hAnsi="Times New Roman" w:cs="Times New Roman"/>
          <w:sz w:val="24"/>
          <w:szCs w:val="24"/>
        </w:rPr>
        <w:t>Iberoamérica</w:t>
      </w:r>
      <w:r w:rsidR="00DF3070" w:rsidRPr="00D738E4">
        <w:rPr>
          <w:rFonts w:ascii="Times New Roman" w:hAnsi="Times New Roman" w:cs="Times New Roman"/>
          <w:sz w:val="24"/>
          <w:szCs w:val="24"/>
        </w:rPr>
        <w:t xml:space="preserve">, </w:t>
      </w:r>
      <w:r w:rsidR="00D73308" w:rsidRPr="00D738E4">
        <w:rPr>
          <w:rFonts w:ascii="Times New Roman" w:hAnsi="Times New Roman" w:cs="Times New Roman"/>
          <w:sz w:val="24"/>
          <w:szCs w:val="24"/>
        </w:rPr>
        <w:t>destacándose</w:t>
      </w:r>
      <w:r w:rsidR="00DF3070" w:rsidRPr="00D738E4">
        <w:rPr>
          <w:rFonts w:ascii="Times New Roman" w:hAnsi="Times New Roman" w:cs="Times New Roman"/>
          <w:sz w:val="24"/>
          <w:szCs w:val="24"/>
        </w:rPr>
        <w:t xml:space="preserve"> los años, autores más productivos y el comportamiento de la colaboración científica. </w:t>
      </w:r>
      <w:r w:rsidRPr="00D738E4">
        <w:rPr>
          <w:rFonts w:ascii="Times New Roman" w:hAnsi="Times New Roman" w:cs="Times New Roman"/>
          <w:sz w:val="24"/>
          <w:szCs w:val="24"/>
        </w:rPr>
        <w:t xml:space="preserve">Se concluye la investigación destacando la importancia del estudio de la </w:t>
      </w:r>
      <w:r w:rsidR="00924D07" w:rsidRPr="00D738E4">
        <w:rPr>
          <w:rFonts w:ascii="Times New Roman" w:hAnsi="Times New Roman" w:cs="Times New Roman"/>
          <w:sz w:val="24"/>
          <w:szCs w:val="24"/>
        </w:rPr>
        <w:t xml:space="preserve">producción </w:t>
      </w:r>
      <w:r w:rsidRPr="00D738E4">
        <w:rPr>
          <w:rFonts w:ascii="Times New Roman" w:hAnsi="Times New Roman" w:cs="Times New Roman"/>
          <w:sz w:val="24"/>
          <w:szCs w:val="24"/>
        </w:rPr>
        <w:t>científica de esta red académica la cual se considera un marco de referencia internacional.</w:t>
      </w:r>
    </w:p>
    <w:p w:rsidR="00924D07" w:rsidRPr="00D738E4" w:rsidRDefault="00924D07" w:rsidP="00D738E4">
      <w:pPr>
        <w:spacing w:line="360" w:lineRule="auto"/>
        <w:jc w:val="both"/>
        <w:rPr>
          <w:rFonts w:ascii="Times New Roman" w:hAnsi="Times New Roman" w:cs="Times New Roman"/>
          <w:sz w:val="24"/>
          <w:szCs w:val="24"/>
        </w:rPr>
      </w:pPr>
      <w:r w:rsidRPr="00D738E4">
        <w:rPr>
          <w:rFonts w:ascii="Times New Roman" w:hAnsi="Times New Roman" w:cs="Times New Roman"/>
          <w:b/>
          <w:sz w:val="24"/>
          <w:szCs w:val="24"/>
        </w:rPr>
        <w:lastRenderedPageBreak/>
        <w:t>Palabras Clave:</w:t>
      </w:r>
      <w:r w:rsidRPr="00D738E4">
        <w:rPr>
          <w:rFonts w:ascii="Times New Roman" w:hAnsi="Times New Roman" w:cs="Times New Roman"/>
          <w:sz w:val="24"/>
          <w:szCs w:val="24"/>
        </w:rPr>
        <w:t xml:space="preserve"> (Producción científica, Movimiento iSchools, Movimiento iSchools en </w:t>
      </w:r>
      <w:r w:rsidR="00D73308" w:rsidRPr="00D738E4">
        <w:rPr>
          <w:rFonts w:ascii="Times New Roman" w:hAnsi="Times New Roman" w:cs="Times New Roman"/>
          <w:sz w:val="24"/>
          <w:szCs w:val="24"/>
        </w:rPr>
        <w:t>Iberoamérica</w:t>
      </w:r>
      <w:r w:rsidRPr="00D738E4">
        <w:rPr>
          <w:rFonts w:ascii="Times New Roman" w:hAnsi="Times New Roman" w:cs="Times New Roman"/>
          <w:sz w:val="24"/>
          <w:szCs w:val="24"/>
        </w:rPr>
        <w:t>)</w:t>
      </w:r>
    </w:p>
    <w:p w:rsidR="00486543" w:rsidRPr="00C82A06" w:rsidRDefault="009061A5" w:rsidP="00486543">
      <w:pPr>
        <w:pStyle w:val="HTMLconformatoprevio"/>
        <w:spacing w:line="360" w:lineRule="auto"/>
        <w:jc w:val="both"/>
        <w:rPr>
          <w:lang w:val="en-US"/>
        </w:rPr>
      </w:pPr>
      <w:r w:rsidRPr="00C82A06">
        <w:rPr>
          <w:rFonts w:ascii="Times New Roman" w:hAnsi="Times New Roman" w:cs="Times New Roman"/>
          <w:b/>
          <w:i/>
          <w:sz w:val="24"/>
          <w:szCs w:val="24"/>
          <w:lang w:val="en-US"/>
        </w:rPr>
        <w:t>Abstract</w:t>
      </w:r>
      <w:r w:rsidRPr="00C82A06">
        <w:rPr>
          <w:rFonts w:ascii="Times New Roman" w:eastAsiaTheme="minorHAnsi" w:hAnsi="Times New Roman" w:cs="Times New Roman"/>
          <w:i/>
          <w:sz w:val="24"/>
          <w:szCs w:val="24"/>
          <w:lang w:val="en-US" w:eastAsia="en-US"/>
        </w:rPr>
        <w:t xml:space="preserve">: </w:t>
      </w:r>
      <w:r w:rsidR="00486543" w:rsidRPr="00C82A06">
        <w:rPr>
          <w:rFonts w:ascii="Times New Roman" w:eastAsiaTheme="minorHAnsi" w:hAnsi="Times New Roman" w:cs="Times New Roman"/>
          <w:i/>
          <w:sz w:val="24"/>
          <w:szCs w:val="24"/>
          <w:lang w:val="en-US" w:eastAsia="en-US"/>
        </w:rPr>
        <w:t xml:space="preserve">The main objective of this study is to characterize the scientific production of the schools of the </w:t>
      </w:r>
      <w:proofErr w:type="spellStart"/>
      <w:r w:rsidR="00486543" w:rsidRPr="00C82A06">
        <w:rPr>
          <w:rFonts w:ascii="Times New Roman" w:eastAsiaTheme="minorHAnsi" w:hAnsi="Times New Roman" w:cs="Times New Roman"/>
          <w:i/>
          <w:sz w:val="24"/>
          <w:szCs w:val="24"/>
          <w:lang w:val="en-US" w:eastAsia="en-US"/>
        </w:rPr>
        <w:t>iSchools</w:t>
      </w:r>
      <w:proofErr w:type="spellEnd"/>
      <w:r w:rsidR="00486543" w:rsidRPr="00C82A06">
        <w:rPr>
          <w:rFonts w:ascii="Times New Roman" w:eastAsiaTheme="minorHAnsi" w:hAnsi="Times New Roman" w:cs="Times New Roman"/>
          <w:i/>
          <w:sz w:val="24"/>
          <w:szCs w:val="24"/>
          <w:lang w:val="en-US" w:eastAsia="en-US"/>
        </w:rPr>
        <w:t xml:space="preserve"> movement in </w:t>
      </w:r>
      <w:proofErr w:type="spellStart"/>
      <w:r w:rsidR="00486543" w:rsidRPr="00C82A06">
        <w:rPr>
          <w:rFonts w:ascii="Times New Roman" w:eastAsiaTheme="minorHAnsi" w:hAnsi="Times New Roman" w:cs="Times New Roman"/>
          <w:i/>
          <w:sz w:val="24"/>
          <w:szCs w:val="24"/>
          <w:lang w:val="en-US" w:eastAsia="en-US"/>
        </w:rPr>
        <w:t>Iberomerica</w:t>
      </w:r>
      <w:proofErr w:type="spellEnd"/>
      <w:r w:rsidR="00486543" w:rsidRPr="00C82A06">
        <w:rPr>
          <w:rFonts w:ascii="Times New Roman" w:eastAsiaTheme="minorHAnsi" w:hAnsi="Times New Roman" w:cs="Times New Roman"/>
          <w:i/>
          <w:sz w:val="24"/>
          <w:szCs w:val="24"/>
          <w:lang w:val="en-US" w:eastAsia="en-US"/>
        </w:rPr>
        <w:t xml:space="preserve">. The descriptive-documentary research is used with a quantitative approach. The theoretical references related to scientific research in Information Sciences are addressed through science maps. The conceptual theoretical framework related to the emergence and characteristics of the </w:t>
      </w:r>
      <w:proofErr w:type="spellStart"/>
      <w:r w:rsidR="00486543" w:rsidRPr="00C82A06">
        <w:rPr>
          <w:rFonts w:ascii="Times New Roman" w:eastAsiaTheme="minorHAnsi" w:hAnsi="Times New Roman" w:cs="Times New Roman"/>
          <w:i/>
          <w:sz w:val="24"/>
          <w:szCs w:val="24"/>
          <w:lang w:val="en-US" w:eastAsia="en-US"/>
        </w:rPr>
        <w:t>iSchools</w:t>
      </w:r>
      <w:proofErr w:type="spellEnd"/>
      <w:r w:rsidR="00486543" w:rsidRPr="00C82A06">
        <w:rPr>
          <w:rFonts w:ascii="Times New Roman" w:eastAsiaTheme="minorHAnsi" w:hAnsi="Times New Roman" w:cs="Times New Roman"/>
          <w:i/>
          <w:sz w:val="24"/>
          <w:szCs w:val="24"/>
          <w:lang w:val="en-US" w:eastAsia="en-US"/>
        </w:rPr>
        <w:t xml:space="preserve"> movement is stated. The methods and techniques that will sustain the study are based, highlighting the </w:t>
      </w:r>
      <w:proofErr w:type="spellStart"/>
      <w:r w:rsidR="00486543" w:rsidRPr="00C82A06">
        <w:rPr>
          <w:rFonts w:ascii="Times New Roman" w:eastAsiaTheme="minorHAnsi" w:hAnsi="Times New Roman" w:cs="Times New Roman"/>
          <w:i/>
          <w:sz w:val="24"/>
          <w:szCs w:val="24"/>
          <w:lang w:val="en-US" w:eastAsia="en-US"/>
        </w:rPr>
        <w:t>bibliometric</w:t>
      </w:r>
      <w:proofErr w:type="spellEnd"/>
      <w:r w:rsidR="00486543" w:rsidRPr="00C82A06">
        <w:rPr>
          <w:rFonts w:ascii="Times New Roman" w:eastAsiaTheme="minorHAnsi" w:hAnsi="Times New Roman" w:cs="Times New Roman"/>
          <w:i/>
          <w:sz w:val="24"/>
          <w:szCs w:val="24"/>
          <w:lang w:val="en-US" w:eastAsia="en-US"/>
        </w:rPr>
        <w:t xml:space="preserve"> method and the analysis of social networks. Results of the productivity of the </w:t>
      </w:r>
      <w:proofErr w:type="spellStart"/>
      <w:r w:rsidR="00486543" w:rsidRPr="00C82A06">
        <w:rPr>
          <w:rFonts w:ascii="Times New Roman" w:eastAsiaTheme="minorHAnsi" w:hAnsi="Times New Roman" w:cs="Times New Roman"/>
          <w:i/>
          <w:sz w:val="24"/>
          <w:szCs w:val="24"/>
          <w:lang w:val="en-US" w:eastAsia="en-US"/>
        </w:rPr>
        <w:t>iSchools</w:t>
      </w:r>
      <w:proofErr w:type="spellEnd"/>
      <w:r w:rsidR="00486543" w:rsidRPr="00C82A06">
        <w:rPr>
          <w:rFonts w:ascii="Times New Roman" w:eastAsiaTheme="minorHAnsi" w:hAnsi="Times New Roman" w:cs="Times New Roman"/>
          <w:i/>
          <w:sz w:val="24"/>
          <w:szCs w:val="24"/>
          <w:lang w:val="en-US" w:eastAsia="en-US"/>
        </w:rPr>
        <w:t xml:space="preserve"> movement in the </w:t>
      </w:r>
      <w:proofErr w:type="spellStart"/>
      <w:r w:rsidR="00486543" w:rsidRPr="00C82A06">
        <w:rPr>
          <w:rFonts w:ascii="Times New Roman" w:eastAsiaTheme="minorHAnsi" w:hAnsi="Times New Roman" w:cs="Times New Roman"/>
          <w:i/>
          <w:sz w:val="24"/>
          <w:szCs w:val="24"/>
          <w:lang w:val="en-US" w:eastAsia="en-US"/>
        </w:rPr>
        <w:t>Iberoamericana</w:t>
      </w:r>
      <w:proofErr w:type="spellEnd"/>
      <w:r w:rsidR="00486543" w:rsidRPr="00C82A06">
        <w:rPr>
          <w:rFonts w:ascii="Times New Roman" w:eastAsiaTheme="minorHAnsi" w:hAnsi="Times New Roman" w:cs="Times New Roman"/>
          <w:i/>
          <w:sz w:val="24"/>
          <w:szCs w:val="24"/>
          <w:lang w:val="en-US" w:eastAsia="en-US"/>
        </w:rPr>
        <w:t xml:space="preserve"> region are presented, highlighting the years, more productive authors and the behavior of scientific collaboration. The research concludes highlighting the importance of the study of the scientific production of this academic network which is considered an international frame of reference.</w:t>
      </w:r>
    </w:p>
    <w:p w:rsidR="00486543" w:rsidRPr="00C82A06" w:rsidRDefault="00486543" w:rsidP="00D738E4">
      <w:pPr>
        <w:spacing w:after="0" w:line="360" w:lineRule="auto"/>
        <w:jc w:val="both"/>
        <w:rPr>
          <w:rFonts w:ascii="Times New Roman" w:hAnsi="Times New Roman" w:cs="Times New Roman"/>
          <w:sz w:val="24"/>
          <w:szCs w:val="24"/>
          <w:lang w:val="en-US"/>
        </w:rPr>
      </w:pPr>
    </w:p>
    <w:p w:rsidR="00486543" w:rsidRPr="00C82A06" w:rsidRDefault="009061A5" w:rsidP="00486543">
      <w:pPr>
        <w:pStyle w:val="HTMLconformatoprevio"/>
        <w:jc w:val="both"/>
        <w:rPr>
          <w:lang w:val="en-US"/>
        </w:rPr>
      </w:pPr>
      <w:r w:rsidRPr="00C82A06">
        <w:rPr>
          <w:rFonts w:ascii="Times New Roman" w:hAnsi="Times New Roman" w:cs="Times New Roman"/>
          <w:b/>
          <w:i/>
          <w:sz w:val="24"/>
          <w:szCs w:val="24"/>
          <w:lang w:val="en-US"/>
        </w:rPr>
        <w:t>Keywords:</w:t>
      </w:r>
      <w:r w:rsidRPr="00C82A06">
        <w:rPr>
          <w:rFonts w:ascii="Times New Roman" w:hAnsi="Times New Roman" w:cs="Times New Roman"/>
          <w:sz w:val="24"/>
          <w:szCs w:val="24"/>
          <w:lang w:val="en-US"/>
        </w:rPr>
        <w:t xml:space="preserve"> </w:t>
      </w:r>
      <w:r w:rsidR="00486543" w:rsidRPr="00C82A06">
        <w:rPr>
          <w:rFonts w:ascii="Times New Roman" w:eastAsiaTheme="minorHAnsi" w:hAnsi="Times New Roman" w:cs="Times New Roman"/>
          <w:i/>
          <w:sz w:val="24"/>
          <w:szCs w:val="24"/>
          <w:lang w:val="en-US" w:eastAsia="en-US"/>
        </w:rPr>
        <w:t xml:space="preserve">Scientific production, Movement </w:t>
      </w:r>
      <w:proofErr w:type="spellStart"/>
      <w:r w:rsidR="00486543" w:rsidRPr="00C82A06">
        <w:rPr>
          <w:rFonts w:ascii="Times New Roman" w:eastAsiaTheme="minorHAnsi" w:hAnsi="Times New Roman" w:cs="Times New Roman"/>
          <w:i/>
          <w:sz w:val="24"/>
          <w:szCs w:val="24"/>
          <w:lang w:val="en-US" w:eastAsia="en-US"/>
        </w:rPr>
        <w:t>iSchools</w:t>
      </w:r>
      <w:proofErr w:type="spellEnd"/>
      <w:r w:rsidR="00486543" w:rsidRPr="00C82A06">
        <w:rPr>
          <w:rFonts w:ascii="Times New Roman" w:eastAsiaTheme="minorHAnsi" w:hAnsi="Times New Roman" w:cs="Times New Roman"/>
          <w:i/>
          <w:sz w:val="24"/>
          <w:szCs w:val="24"/>
          <w:lang w:val="en-US" w:eastAsia="en-US"/>
        </w:rPr>
        <w:t xml:space="preserve">, Movement </w:t>
      </w:r>
      <w:proofErr w:type="spellStart"/>
      <w:r w:rsidR="00486543" w:rsidRPr="00C82A06">
        <w:rPr>
          <w:rFonts w:ascii="Times New Roman" w:eastAsiaTheme="minorHAnsi" w:hAnsi="Times New Roman" w:cs="Times New Roman"/>
          <w:i/>
          <w:sz w:val="24"/>
          <w:szCs w:val="24"/>
          <w:lang w:val="en-US" w:eastAsia="en-US"/>
        </w:rPr>
        <w:t>iSchools</w:t>
      </w:r>
      <w:proofErr w:type="spellEnd"/>
      <w:r w:rsidR="00486543" w:rsidRPr="00C82A06">
        <w:rPr>
          <w:rFonts w:ascii="Times New Roman" w:eastAsiaTheme="minorHAnsi" w:hAnsi="Times New Roman" w:cs="Times New Roman"/>
          <w:i/>
          <w:sz w:val="24"/>
          <w:szCs w:val="24"/>
          <w:lang w:val="en-US" w:eastAsia="en-US"/>
        </w:rPr>
        <w:t xml:space="preserve"> in </w:t>
      </w:r>
      <w:proofErr w:type="spellStart"/>
      <w:r w:rsidR="00486543" w:rsidRPr="00C82A06">
        <w:rPr>
          <w:rFonts w:ascii="Times New Roman" w:eastAsiaTheme="minorHAnsi" w:hAnsi="Times New Roman" w:cs="Times New Roman"/>
          <w:i/>
          <w:sz w:val="24"/>
          <w:szCs w:val="24"/>
          <w:lang w:val="en-US" w:eastAsia="en-US"/>
        </w:rPr>
        <w:t>Iberoamerica</w:t>
      </w:r>
      <w:proofErr w:type="spellEnd"/>
      <w:r w:rsidR="00486543" w:rsidRPr="00C82A06">
        <w:rPr>
          <w:rFonts w:ascii="Times New Roman" w:eastAsiaTheme="minorHAnsi" w:hAnsi="Times New Roman" w:cs="Times New Roman"/>
          <w:i/>
          <w:sz w:val="24"/>
          <w:szCs w:val="24"/>
          <w:lang w:val="en-US" w:eastAsia="en-US"/>
        </w:rPr>
        <w:t>)</w:t>
      </w:r>
    </w:p>
    <w:p w:rsidR="00924D07" w:rsidRPr="00C82A06" w:rsidRDefault="00924D07" w:rsidP="00D738E4">
      <w:pPr>
        <w:spacing w:after="0" w:line="360" w:lineRule="auto"/>
        <w:jc w:val="both"/>
        <w:rPr>
          <w:rFonts w:ascii="Times New Roman" w:hAnsi="Times New Roman" w:cs="Times New Roman"/>
          <w:sz w:val="24"/>
          <w:szCs w:val="24"/>
          <w:lang w:val="en-US"/>
        </w:rPr>
      </w:pPr>
    </w:p>
    <w:p w:rsidR="00A21A1F" w:rsidRPr="00D738E4" w:rsidRDefault="00A21A1F" w:rsidP="00D738E4">
      <w:pPr>
        <w:spacing w:after="0" w:line="360" w:lineRule="auto"/>
        <w:jc w:val="both"/>
        <w:rPr>
          <w:rFonts w:ascii="Times New Roman" w:hAnsi="Times New Roman" w:cs="Times New Roman"/>
          <w:b/>
          <w:sz w:val="24"/>
          <w:szCs w:val="24"/>
        </w:rPr>
      </w:pPr>
      <w:r w:rsidRPr="00D738E4">
        <w:rPr>
          <w:rFonts w:ascii="Times New Roman" w:hAnsi="Times New Roman" w:cs="Times New Roman"/>
          <w:b/>
          <w:sz w:val="24"/>
          <w:szCs w:val="24"/>
        </w:rPr>
        <w:t>1. Introducción</w:t>
      </w:r>
    </w:p>
    <w:p w:rsidR="004C7DFD" w:rsidRPr="00D738E4" w:rsidRDefault="004C7DFD" w:rsidP="00D738E4">
      <w:pPr>
        <w:widowControl w:val="0"/>
        <w:tabs>
          <w:tab w:val="left" w:pos="2120"/>
        </w:tabs>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El avance de la producción científica (PC) en la actualidad, ha sido meritoriamente notable debido al incremento acelerado de las nuevas tecnologías, que a su paso, posibilitan la investigación científica de una manera más apresurada y el crecimiento de la información y de los conocimientos. Uno de estos avances de la producción científica lo ha proporcionado la matematización de la ciencia con mayor auge en las ciencias naturales y técnicas; pero sin dejar detrás la rama de las ciencias sociales, aunque sea mayor el grado de complejidad para la medición de los fenómenos que se analizan en la misma.</w:t>
      </w:r>
    </w:p>
    <w:p w:rsidR="004C7DFD" w:rsidRPr="00D738E4" w:rsidRDefault="004C7DFD" w:rsidP="00D738E4">
      <w:pPr>
        <w:tabs>
          <w:tab w:val="left" w:pos="1640"/>
        </w:tabs>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lastRenderedPageBreak/>
        <w:t xml:space="preserve">La productividad científica es la cantidad de investigación producida por los científicos la cual generalmente se mide mediante la cantidad de publicaciones que produce un autor, una institución o un país determinado. </w:t>
      </w:r>
      <w:r w:rsidRPr="00D738E4">
        <w:rPr>
          <w:rFonts w:ascii="Times New Roman" w:hAnsi="Times New Roman" w:cs="Times New Roman"/>
          <w:sz w:val="24"/>
          <w:szCs w:val="24"/>
        </w:rPr>
        <w:fldChar w:fldCharType="begin"/>
      </w:r>
      <w:r w:rsidRPr="00D738E4">
        <w:rPr>
          <w:rFonts w:ascii="Times New Roman" w:hAnsi="Times New Roman" w:cs="Times New Roman"/>
          <w:sz w:val="24"/>
          <w:szCs w:val="24"/>
        </w:rPr>
        <w:instrText xml:space="preserve"> ADDIN EN.CITE &lt;EndNote&gt;&lt;Cite&gt;&lt;Author&gt;Spinak&lt;/Author&gt;&lt;Year&gt;1996&lt;/Year&gt;&lt;RecNum&gt;9&lt;/RecNum&gt;&lt;DisplayText&gt;(Spinak, 1996)&lt;/DisplayText&gt;&lt;record&gt;&lt;rec-number&gt;9&lt;/rec-number&gt;&lt;foreign-keys&gt;&lt;key app="EN" db-id="r200v5ta92ss0re2fd4pa9wjdvrptpt9aa0p"&gt;9&lt;/key&gt;&lt;/foreign-keys&gt;&lt;ref-type name="Generic"&gt;13&lt;/ref-type&gt;&lt;contributors&gt;&lt;authors&gt;&lt;author&gt;Spinak, Ernesto&lt;/author&gt;&lt;/authors&gt;&lt;/contributors&gt;&lt;titles&gt;&lt;title&gt;Diccionario Enciclopédico de Bibliometría Cienciometría e Informetría&lt;/title&gt;&lt;/titles&gt;&lt;dates&gt;&lt;year&gt;1996&lt;/year&gt;&lt;/dates&gt;&lt;publisher&gt;UNESCO&lt;/publisher&gt;&lt;urls&gt;&lt;related-urls&gt;&lt;url&gt;https://www.google.com.cu/url?sa=t&amp;amp;rct=j&amp;amp;q=&amp;amp;esrc=s&amp;amp;source=web&amp;amp;cd=1&amp;amp;ved=0ahUKEwjC5a3Sgp_SAhXBLyYKHdJHD2oQFggaMAA&amp;amp;url=http%3A%2F%2Funesdoc.unesco.org%2Fimages%2F0024%2F002433%2F243329S.pdf&amp;amp;usg=AFQjCNGuWNBGnithNUNuPU4pI6a-r8_Rvw&amp;amp;sig2=8b81GL1_0PmF3FEPpaJGgQ&lt;/url&gt;&lt;/related-urls&gt;&lt;/urls&gt;&lt;language&gt;Español&lt;/language&gt;&lt;access-date&gt;6 de febrero&lt;/access-date&gt;&lt;/record&gt;&lt;/Cite&gt;&lt;/EndNote&gt;</w:instrText>
      </w:r>
      <w:r w:rsidRPr="00D738E4">
        <w:rPr>
          <w:rFonts w:ascii="Times New Roman" w:hAnsi="Times New Roman" w:cs="Times New Roman"/>
          <w:sz w:val="24"/>
          <w:szCs w:val="24"/>
        </w:rPr>
        <w:fldChar w:fldCharType="separate"/>
      </w:r>
      <w:r w:rsidRPr="00D738E4">
        <w:rPr>
          <w:rFonts w:ascii="Times New Roman" w:hAnsi="Times New Roman" w:cs="Times New Roman"/>
          <w:sz w:val="24"/>
          <w:szCs w:val="24"/>
        </w:rPr>
        <w:t>(</w:t>
      </w:r>
      <w:hyperlink w:anchor="_ENREF_33" w:tooltip="Spinak, 1996 #9" w:history="1">
        <w:r w:rsidRPr="00D738E4">
          <w:rPr>
            <w:rFonts w:ascii="Times New Roman" w:hAnsi="Times New Roman" w:cs="Times New Roman"/>
            <w:sz w:val="24"/>
            <w:szCs w:val="24"/>
          </w:rPr>
          <w:t>Spinak, 1996</w:t>
        </w:r>
      </w:hyperlink>
      <w:r w:rsidRPr="00D738E4">
        <w:rPr>
          <w:rFonts w:ascii="Times New Roman" w:hAnsi="Times New Roman" w:cs="Times New Roman"/>
          <w:sz w:val="24"/>
          <w:szCs w:val="24"/>
        </w:rPr>
        <w:t>)</w:t>
      </w:r>
      <w:r w:rsidRPr="00D738E4">
        <w:rPr>
          <w:rFonts w:ascii="Times New Roman" w:hAnsi="Times New Roman" w:cs="Times New Roman"/>
          <w:sz w:val="24"/>
          <w:szCs w:val="24"/>
        </w:rPr>
        <w:fldChar w:fldCharType="end"/>
      </w:r>
    </w:p>
    <w:p w:rsidR="004C7DFD" w:rsidRPr="00D738E4" w:rsidRDefault="004C7DFD" w:rsidP="00D738E4">
      <w:pPr>
        <w:tabs>
          <w:tab w:val="left" w:pos="1640"/>
        </w:tabs>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 xml:space="preserve">La producción científica no es más que el resultado de la investigación que llevan a cabo los intelectuales en determinada área o campo del saber. Mediante esta producción el investigador, grupo de investigación, institución o centro divulgan el desarrollo investigativo que están llevando a cabo para contribuir al desarrollo de la ciencia. Contribuye al avance de la Ciencia, a la elaboración de nuevos conceptos, teorías, métodos, instrumentos y herramientas de investigación. Fomenta el intercambio entre comunidades, instituciones, países. </w:t>
      </w:r>
    </w:p>
    <w:p w:rsidR="002452F5" w:rsidRPr="00D738E4" w:rsidRDefault="004C7DFD" w:rsidP="00D738E4">
      <w:pPr>
        <w:tabs>
          <w:tab w:val="left" w:pos="1640"/>
        </w:tabs>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 xml:space="preserve">En el ámbito de la Ciencias de la Información existen instituciones que pertenecen al movimiento conocido como iSchools. Este se conoce como una red académica de referencia internacional en información y documentación. </w:t>
      </w:r>
      <w:r w:rsidRPr="00D738E4">
        <w:rPr>
          <w:rFonts w:ascii="Times New Roman" w:hAnsi="Times New Roman" w:cs="Times New Roman"/>
          <w:sz w:val="24"/>
          <w:szCs w:val="24"/>
        </w:rPr>
        <w:fldChar w:fldCharType="begin"/>
      </w:r>
      <w:r w:rsidRPr="00D738E4">
        <w:rPr>
          <w:rFonts w:ascii="Times New Roman" w:hAnsi="Times New Roman" w:cs="Times New Roman"/>
          <w:sz w:val="24"/>
          <w:szCs w:val="24"/>
        </w:rPr>
        <w:instrText xml:space="preserve"> ADDIN EN.CITE &lt;EndNote&gt;&lt;Cite&gt;&lt;Author&gt;Cobarsí&lt;/Author&gt;&lt;Year&gt;2014&lt;/Year&gt;&lt;RecNum&gt;6&lt;/RecNum&gt;&lt;DisplayText&gt;(Cobarsí, 2014)&lt;/DisplayText&gt;&lt;record&gt;&lt;rec-number&gt;6&lt;/rec-number&gt;&lt;foreign-keys&gt;&lt;key app="EN" db-id="r200v5ta92ss0re2fd4pa9wjdvrptpt9aa0p"&gt;6&lt;/key&gt;&lt;/foreign-keys&gt;&lt;ref-type name="Journal Article"&gt;17&lt;/ref-type&gt;&lt;contributors&gt;&lt;authors&gt;&lt;author&gt;Cobarsí, Josep&lt;/author&gt;&lt;/authors&gt;&lt;/contributors&gt;&lt;titles&gt;&lt;title&gt;Information schools. Perspectiva y tendencias en 2013. (Spanish)&lt;/title&gt;&lt;secondary-title&gt;Anuario ThinkEPI&lt;/secondary-title&gt;&lt;/titles&gt;&lt;periodical&gt;&lt;full-title&gt;Anuario ThinkEPI&lt;/full-title&gt;&lt;/periodical&gt;&lt;pages&gt;52-55&lt;/pages&gt;&lt;volume&gt;8&lt;/volume&gt;&lt;keywords&gt;&lt;keyword&gt;Bachelor&lt;/keyword&gt;&lt;keyword&gt;Education&lt;/keyword&gt;&lt;keyword&gt;Information Science&lt;/keyword&gt;&lt;keyword&gt;Research&lt;/keyword&gt;&lt;keyword&gt;Educación&lt;/keyword&gt;&lt;keyword&gt;Grado&lt;/keyword&gt;&lt;keyword&gt;Información y documentación&lt;/keyword&gt;&lt;keyword&gt;Information schools&lt;/keyword&gt;&lt;keyword&gt;Investigación&lt;/keyword&gt;&lt;keyword&gt;Master&lt;/keyword&gt;&lt;/keywords&gt;&lt;dates&gt;&lt;year&gt;2014&lt;/year&gt;&lt;/dates&gt;&lt;isbn&gt;18866344&lt;/isbn&gt;&lt;accession-num&gt;103593974&lt;/accession-num&gt;&lt;work-type&gt;Article&lt;/work-type&gt;&lt;urls&gt;&lt;related-urls&gt;&lt;url&gt;http://search.ebscohost.com/login.aspx?direct=true&amp;amp;db=lls&amp;amp;AN=103593974&amp;amp;lang=es&amp;amp;site=ehost-live&lt;/url&gt;&lt;/related-urls&gt;&lt;/urls&gt;&lt;remote-database-name&gt;lls&lt;/remote-database-name&gt;&lt;remote-database-provider&gt;EBSCOhost&lt;/remote-database-provider&gt;&lt;/record&gt;&lt;/Cite&gt;&lt;/EndNote&gt;</w:instrText>
      </w:r>
      <w:r w:rsidRPr="00D738E4">
        <w:rPr>
          <w:rFonts w:ascii="Times New Roman" w:hAnsi="Times New Roman" w:cs="Times New Roman"/>
          <w:sz w:val="24"/>
          <w:szCs w:val="24"/>
        </w:rPr>
        <w:fldChar w:fldCharType="separate"/>
      </w:r>
      <w:r w:rsidRPr="00D738E4">
        <w:rPr>
          <w:rFonts w:ascii="Times New Roman" w:hAnsi="Times New Roman" w:cs="Times New Roman"/>
          <w:sz w:val="24"/>
          <w:szCs w:val="24"/>
        </w:rPr>
        <w:t>(</w:t>
      </w:r>
      <w:hyperlink w:anchor="_ENREF_4" w:tooltip="Cobarsí, 2014 #6" w:history="1">
        <w:r w:rsidRPr="00D738E4">
          <w:rPr>
            <w:rFonts w:ascii="Times New Roman" w:hAnsi="Times New Roman" w:cs="Times New Roman"/>
            <w:sz w:val="24"/>
            <w:szCs w:val="24"/>
          </w:rPr>
          <w:t>Cobarsí, 2014</w:t>
        </w:r>
      </w:hyperlink>
      <w:r w:rsidRPr="00D738E4">
        <w:rPr>
          <w:rFonts w:ascii="Times New Roman" w:hAnsi="Times New Roman" w:cs="Times New Roman"/>
          <w:sz w:val="24"/>
          <w:szCs w:val="24"/>
        </w:rPr>
        <w:t>)</w:t>
      </w:r>
      <w:r w:rsidRPr="00D738E4">
        <w:rPr>
          <w:rFonts w:ascii="Times New Roman" w:hAnsi="Times New Roman" w:cs="Times New Roman"/>
          <w:sz w:val="24"/>
          <w:szCs w:val="24"/>
        </w:rPr>
        <w:fldChar w:fldCharType="end"/>
      </w:r>
      <w:r w:rsidRPr="00D738E4">
        <w:rPr>
          <w:rFonts w:ascii="Times New Roman" w:hAnsi="Times New Roman" w:cs="Times New Roman"/>
          <w:sz w:val="24"/>
          <w:szCs w:val="24"/>
        </w:rPr>
        <w:t xml:space="preserve">. </w:t>
      </w:r>
    </w:p>
    <w:p w:rsidR="002452F5" w:rsidRPr="00D738E4" w:rsidRDefault="002452F5" w:rsidP="00D738E4">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En los primeros años de la fundación del movimiento se denominaba informalmente como: “Pandilla de los Tres”, “Banda de los Cuatro”, “Banda de los Cinco” y “Banda de los Diez”. El nombre informal se estaba volviendo difícil de manejar y un poco inapropiado, especialmente a medida que se pronosticaba un crecimiento continuo, por lo que el grupo se denominó formalmente "el grupo de iSchools.</w:t>
      </w:r>
    </w:p>
    <w:p w:rsidR="002C06A5" w:rsidRPr="00D738E4" w:rsidRDefault="004C7DFD" w:rsidP="00D738E4">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 xml:space="preserve">En el año 2005, la organización iSchools estableció y organizó la primera </w:t>
      </w:r>
      <w:proofErr w:type="spellStart"/>
      <w:r w:rsidRPr="00D738E4">
        <w:rPr>
          <w:rFonts w:ascii="Times New Roman" w:hAnsi="Times New Roman" w:cs="Times New Roman"/>
          <w:sz w:val="24"/>
          <w:szCs w:val="24"/>
        </w:rPr>
        <w:t>iConference</w:t>
      </w:r>
      <w:proofErr w:type="spellEnd"/>
      <w:r w:rsidRPr="00D738E4">
        <w:rPr>
          <w:rFonts w:ascii="Times New Roman" w:hAnsi="Times New Roman" w:cs="Times New Roman"/>
          <w:sz w:val="24"/>
          <w:szCs w:val="24"/>
        </w:rPr>
        <w:t xml:space="preserve">. </w:t>
      </w:r>
      <w:r w:rsidRPr="00D738E4">
        <w:rPr>
          <w:rFonts w:ascii="Times New Roman" w:hAnsi="Times New Roman" w:cs="Times New Roman"/>
          <w:sz w:val="24"/>
          <w:szCs w:val="24"/>
        </w:rPr>
        <w:fldChar w:fldCharType="begin"/>
      </w:r>
      <w:r w:rsidRPr="00D738E4">
        <w:rPr>
          <w:rFonts w:ascii="Times New Roman" w:hAnsi="Times New Roman" w:cs="Times New Roman"/>
          <w:sz w:val="24"/>
          <w:szCs w:val="24"/>
        </w:rPr>
        <w:instrText xml:space="preserve"> ADDIN EN.CITE &lt;EndNote&gt;&lt;Cite&gt;&lt;Author&gt;Shu&lt;/Author&gt;&lt;Year&gt;2016&lt;/Year&gt;&lt;RecNum&gt;19&lt;/RecNum&gt;&lt;DisplayText&gt;(Shu &amp;amp; Mongeon, 2016)&lt;/DisplayText&gt;&lt;record&gt;&lt;rec-number&gt;19&lt;/rec-number&gt;&lt;foreign-keys&gt;&lt;key app="EN" db-id="r200v5ta92ss0re2fd4pa9wjdvrptpt9aa0p"&gt;19&lt;/key&gt;&lt;/foreign-keys&gt;&lt;ref-type name="Journal Article"&gt;17&lt;/ref-type&gt;&lt;contributors&gt;&lt;authors&gt;&lt;author&gt;Shu, Fei&lt;/author&gt;&lt;author&gt;Mongeon, Phillippe&lt;/author&gt;&lt;/authors&gt;&lt;/contributors&gt;&lt;titles&gt;&lt;title&gt;Evolution of iSchool Movement (1988-2013): A Bibliometric View&lt;/title&gt;&lt;secondary-title&gt;Education for Information&lt;/secondary-title&gt;&lt;/titles&gt;&lt;periodical&gt;&lt;full-title&gt;Education for Information&lt;/full-title&gt;&lt;/periodical&gt;&lt;pages&gt;359-373&lt;/pages&gt;&lt;volume&gt;32&lt;/volume&gt;&lt;dates&gt;&lt;year&gt;2016&lt;/year&gt;&lt;/dates&gt;&lt;urls&gt;&lt;/urls&gt;&lt;/record&gt;&lt;/Cite&gt;&lt;/EndNote&gt;</w:instrText>
      </w:r>
      <w:r w:rsidRPr="00D738E4">
        <w:rPr>
          <w:rFonts w:ascii="Times New Roman" w:hAnsi="Times New Roman" w:cs="Times New Roman"/>
          <w:sz w:val="24"/>
          <w:szCs w:val="24"/>
        </w:rPr>
        <w:fldChar w:fldCharType="separate"/>
      </w:r>
      <w:r w:rsidRPr="00D738E4">
        <w:rPr>
          <w:rFonts w:ascii="Times New Roman" w:hAnsi="Times New Roman" w:cs="Times New Roman"/>
          <w:sz w:val="24"/>
          <w:szCs w:val="24"/>
        </w:rPr>
        <w:t>(</w:t>
      </w:r>
      <w:hyperlink w:anchor="_ENREF_30" w:tooltip="Shu, 2016 #19" w:history="1">
        <w:r w:rsidRPr="00D738E4">
          <w:rPr>
            <w:rFonts w:ascii="Times New Roman" w:hAnsi="Times New Roman" w:cs="Times New Roman"/>
            <w:sz w:val="24"/>
            <w:szCs w:val="24"/>
          </w:rPr>
          <w:t>Shu &amp; Mongeon, 2016</w:t>
        </w:r>
      </w:hyperlink>
      <w:r w:rsidRPr="00D738E4">
        <w:rPr>
          <w:rFonts w:ascii="Times New Roman" w:hAnsi="Times New Roman" w:cs="Times New Roman"/>
          <w:sz w:val="24"/>
          <w:szCs w:val="24"/>
        </w:rPr>
        <w:t>)</w:t>
      </w:r>
      <w:r w:rsidRPr="00D738E4">
        <w:rPr>
          <w:rFonts w:ascii="Times New Roman" w:hAnsi="Times New Roman" w:cs="Times New Roman"/>
          <w:sz w:val="24"/>
          <w:szCs w:val="24"/>
        </w:rPr>
        <w:fldChar w:fldCharType="end"/>
      </w:r>
      <w:r w:rsidRPr="00D738E4">
        <w:rPr>
          <w:rFonts w:ascii="Times New Roman" w:hAnsi="Times New Roman" w:cs="Times New Roman"/>
          <w:sz w:val="24"/>
          <w:szCs w:val="24"/>
        </w:rPr>
        <w:t>. Fue precisamente en ese año en el que se estableció y organizó dicho movimiento.</w:t>
      </w:r>
      <w:r w:rsidR="00C82A06">
        <w:rPr>
          <w:rFonts w:ascii="Times New Roman" w:hAnsi="Times New Roman" w:cs="Times New Roman"/>
          <w:sz w:val="24"/>
          <w:szCs w:val="24"/>
        </w:rPr>
        <w:t xml:space="preserve"> </w:t>
      </w:r>
      <w:r w:rsidR="002C06A5" w:rsidRPr="00D738E4">
        <w:rPr>
          <w:rFonts w:ascii="Times New Roman" w:hAnsi="Times New Roman" w:cs="Times New Roman"/>
          <w:sz w:val="24"/>
          <w:szCs w:val="24"/>
        </w:rPr>
        <w:t>Según García, Marco (2009) las iSchools buscan posicionarse en la confluencia triangular de la información, las personas y la tecnología. Lo cual se mantiene en consonancia con el nuevo papel que desarrolla el profesional de la información, demandado por los entornos laborales que suscribe la cibersociedad que nos acontece.</w:t>
      </w:r>
    </w:p>
    <w:p w:rsidR="002452F5" w:rsidRPr="00D738E4" w:rsidRDefault="002452F5" w:rsidP="00D738E4">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 xml:space="preserve">Según </w:t>
      </w:r>
      <w:hyperlink w:anchor="_ENREF_6" w:tooltip="Chakrabarti, 2017 #95" w:history="1">
        <w:r w:rsidRPr="00D738E4">
          <w:rPr>
            <w:rFonts w:ascii="Times New Roman" w:hAnsi="Times New Roman" w:cs="Times New Roman"/>
            <w:sz w:val="24"/>
            <w:szCs w:val="24"/>
          </w:rPr>
          <w:fldChar w:fldCharType="begin"/>
        </w:r>
        <w:r w:rsidRPr="00D738E4">
          <w:rPr>
            <w:rFonts w:ascii="Times New Roman" w:hAnsi="Times New Roman" w:cs="Times New Roman"/>
            <w:sz w:val="24"/>
            <w:szCs w:val="24"/>
          </w:rPr>
          <w:instrText xml:space="preserve"> ADDIN EN.CITE &lt;EndNote&gt;&lt;Cite AuthorYear="1"&gt;&lt;Author&gt;Chakrabarti&lt;/Author&gt;&lt;Year&gt;2017&lt;/Year&gt;&lt;RecNum&gt;95&lt;/RecNum&gt;&lt;DisplayText&gt;Chakrabarti and Mandal (2017)&lt;/DisplayText&gt;&lt;record&gt;&lt;rec-number&gt;95&lt;/rec-number&gt;&lt;foreign-keys&gt;&lt;key app="EN" db-id="r200v5ta92ss0re2fd4pa9wjdvrptpt9aa0p"&gt;95&lt;/key&gt;&lt;/foreign-keys&gt;&lt;ref-type name="Journal Article"&gt;17&lt;/ref-type&gt;&lt;contributors&gt;&lt;authors&gt;&lt;author&gt;Chakrabarti, Abhijit&lt;/author&gt;&lt;author&gt;Mandal, Sukumar&lt;/author&gt;&lt;/authors&gt;&lt;/contributors&gt;&lt;titles&gt;&lt;title&gt;The iSchools: A Study&lt;/title&gt;&lt;/titles&gt;&lt;dates&gt;&lt;year&gt;2017&lt;/year&gt;&lt;/dates&gt;&lt;urls&gt;&lt;/urls&gt;&lt;/record&gt;&lt;/Cite&gt;&lt;/EndNote&gt;</w:instrText>
        </w:r>
        <w:r w:rsidRPr="00D738E4">
          <w:rPr>
            <w:rFonts w:ascii="Times New Roman" w:hAnsi="Times New Roman" w:cs="Times New Roman"/>
            <w:sz w:val="24"/>
            <w:szCs w:val="24"/>
          </w:rPr>
          <w:fldChar w:fldCharType="separate"/>
        </w:r>
        <w:r w:rsidRPr="00D738E4">
          <w:rPr>
            <w:rFonts w:ascii="Times New Roman" w:hAnsi="Times New Roman" w:cs="Times New Roman"/>
            <w:sz w:val="24"/>
            <w:szCs w:val="24"/>
          </w:rPr>
          <w:t>Chakrabarti and Mandal (2017)</w:t>
        </w:r>
        <w:r w:rsidRPr="00D738E4">
          <w:rPr>
            <w:rFonts w:ascii="Times New Roman" w:hAnsi="Times New Roman" w:cs="Times New Roman"/>
            <w:sz w:val="24"/>
            <w:szCs w:val="24"/>
          </w:rPr>
          <w:fldChar w:fldCharType="end"/>
        </w:r>
      </w:hyperlink>
      <w:r w:rsidRPr="00D738E4">
        <w:rPr>
          <w:rFonts w:ascii="Times New Roman" w:hAnsi="Times New Roman" w:cs="Times New Roman"/>
          <w:sz w:val="24"/>
          <w:szCs w:val="24"/>
        </w:rPr>
        <w:t xml:space="preserve"> desde el comienzo del movimiento las escuelas de información ofrecieron un programa de graduación en Biblioteconomía y Ciencias de la Información (LIS) y un curso de pregrado en ciencias de la información, telecomunicaciones, periodismo, entre otros. El objetivo de esta "pandilla" era intercambiar información entre ellas y desarrollar el campo de la ciencia de la información. </w:t>
      </w:r>
    </w:p>
    <w:p w:rsidR="002452F5" w:rsidRPr="00D738E4" w:rsidRDefault="002452F5" w:rsidP="00D738E4">
      <w:pPr>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 xml:space="preserve">En los inicios del movimiento la mayor cantidad de escuelas pertenecían a </w:t>
      </w:r>
      <w:r w:rsidR="00D73308" w:rsidRPr="00D738E4">
        <w:rPr>
          <w:rFonts w:ascii="Times New Roman" w:hAnsi="Times New Roman" w:cs="Times New Roman"/>
          <w:sz w:val="24"/>
          <w:szCs w:val="24"/>
        </w:rPr>
        <w:t>Norteamérica</w:t>
      </w:r>
      <w:r w:rsidRPr="00D738E4">
        <w:rPr>
          <w:rFonts w:ascii="Times New Roman" w:hAnsi="Times New Roman" w:cs="Times New Roman"/>
          <w:sz w:val="24"/>
          <w:szCs w:val="24"/>
        </w:rPr>
        <w:t xml:space="preserve">, lo cual ha ido cambiando en la actualidad, estudios recientes como el de </w:t>
      </w:r>
      <w:r w:rsidRPr="00D738E4">
        <w:rPr>
          <w:rFonts w:ascii="Times New Roman" w:hAnsi="Times New Roman" w:cs="Times New Roman"/>
          <w:sz w:val="24"/>
          <w:szCs w:val="24"/>
        </w:rPr>
        <w:fldChar w:fldCharType="begin"/>
      </w:r>
      <w:r w:rsidRPr="00D738E4">
        <w:rPr>
          <w:rFonts w:ascii="Times New Roman" w:hAnsi="Times New Roman" w:cs="Times New Roman"/>
          <w:sz w:val="24"/>
          <w:szCs w:val="24"/>
        </w:rPr>
        <w:instrText xml:space="preserve"> ADDIN EN.CITE &lt;EndNote&gt;&lt;Cite&gt;&lt;Author&gt;López&lt;/Author&gt;&lt;Year&gt;2017&lt;/Year&gt;&lt;RecNum&gt;7&lt;/RecNum&gt;&lt;DisplayText&gt;(López &amp;amp; Cobarsí, 2017)&lt;/DisplayText&gt;&lt;record&gt;&lt;rec-number&gt;7&lt;/rec-number&gt;&lt;foreign-keys&gt;&lt;key app="EN" db-id="r200v5ta92ss0re2fd4pa9wjdvrptpt9aa0p"&gt;7&lt;/key&gt;&lt;/foreign-keys&gt;&lt;ref-type name="Journal Article"&gt;17&lt;/ref-type&gt;&lt;contributors&gt;&lt;authors&gt;&lt;author&gt;López, Alexandre&lt;/author&gt;&lt;author&gt;Cobarsí, Josep&lt;/author&gt;&lt;/authors&gt;&lt;/contributors&gt;&lt;titles&gt;&lt;title&gt;Information Schools: estado actual, tendencias y propuestas&lt;/title&gt;&lt;secondary-title&gt;Anuario ThinkEPI &lt;/secondary-title&gt;&lt;/titles&gt;&lt;periodical&gt;&lt;full-title&gt;Anuario ThinkEPI&lt;/full-title&gt;&lt;/periodical&gt;&lt;pages&gt;53-57&lt;/pages&gt;&lt;dates&gt;&lt;year&gt;2017&lt;/year&gt;&lt;/dates&gt;&lt;isbn&gt;1886-6344&lt;/isbn&gt;&lt;urls&gt;&lt;/urls&gt;&lt;/record&gt;&lt;/Cite&gt;&lt;/EndNote&gt;</w:instrText>
      </w:r>
      <w:r w:rsidRPr="00D738E4">
        <w:rPr>
          <w:rFonts w:ascii="Times New Roman" w:hAnsi="Times New Roman" w:cs="Times New Roman"/>
          <w:sz w:val="24"/>
          <w:szCs w:val="24"/>
        </w:rPr>
        <w:fldChar w:fldCharType="separate"/>
      </w:r>
      <w:r w:rsidRPr="00D738E4">
        <w:rPr>
          <w:rFonts w:ascii="Times New Roman" w:hAnsi="Times New Roman" w:cs="Times New Roman"/>
          <w:sz w:val="24"/>
          <w:szCs w:val="24"/>
        </w:rPr>
        <w:t>(</w:t>
      </w:r>
      <w:hyperlink w:anchor="_ENREF_15" w:tooltip="López, 2017 #7" w:history="1">
        <w:r w:rsidRPr="00D738E4">
          <w:rPr>
            <w:rFonts w:ascii="Times New Roman" w:hAnsi="Times New Roman" w:cs="Times New Roman"/>
            <w:sz w:val="24"/>
            <w:szCs w:val="24"/>
          </w:rPr>
          <w:t>López &amp; Cobarsí, 2017</w:t>
        </w:r>
      </w:hyperlink>
      <w:r w:rsidRPr="00D738E4">
        <w:rPr>
          <w:rFonts w:ascii="Times New Roman" w:hAnsi="Times New Roman" w:cs="Times New Roman"/>
          <w:sz w:val="24"/>
          <w:szCs w:val="24"/>
        </w:rPr>
        <w:t>)</w:t>
      </w:r>
      <w:r w:rsidRPr="00D738E4">
        <w:rPr>
          <w:rFonts w:ascii="Times New Roman" w:hAnsi="Times New Roman" w:cs="Times New Roman"/>
          <w:sz w:val="24"/>
          <w:szCs w:val="24"/>
        </w:rPr>
        <w:fldChar w:fldCharType="end"/>
      </w:r>
      <w:r w:rsidRPr="00D738E4">
        <w:rPr>
          <w:rFonts w:ascii="Times New Roman" w:hAnsi="Times New Roman" w:cs="Times New Roman"/>
          <w:sz w:val="24"/>
          <w:szCs w:val="24"/>
        </w:rPr>
        <w:t xml:space="preserve"> plantean que por primera vez las iSchools norteamericanas son menos que las del resto del mundo, y esperan crecer en distintos ámbitos, como por ejemplo Sudamérica. Además, los autores mencionan el interés por parte de la red de examinar solicitudes de incorporación de instituciones académicas tipo departamento o facultad, siempre que compartan la misión y objetivos y la visión amplia e interdisciplinar del estudio académico de la información. La reciente consulta del directorio iSchools revela que actualmente existen 91 instituciones en todo el mundo y cada año se adscriben nuevas escuelas que comparten criterios similares.</w:t>
      </w:r>
    </w:p>
    <w:p w:rsidR="002C06A5" w:rsidRPr="00D738E4" w:rsidRDefault="002C06A5" w:rsidP="00D738E4">
      <w:pPr>
        <w:tabs>
          <w:tab w:val="left" w:pos="1640"/>
        </w:tabs>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 xml:space="preserve">A pesar de que el movimiento surge en Norteamérica, en los últimos años se ha evidenciado un vertiginoso desarrollo en otras áreas geográficas como es el caso de Iberoamérica. Dicha región cuenta actualmente con siete escuelas adscritas al movimiento: La Universidad de </w:t>
      </w:r>
      <w:proofErr w:type="spellStart"/>
      <w:r w:rsidRPr="00D738E4">
        <w:rPr>
          <w:rFonts w:ascii="Times New Roman" w:hAnsi="Times New Roman" w:cs="Times New Roman"/>
          <w:sz w:val="24"/>
          <w:szCs w:val="24"/>
        </w:rPr>
        <w:t>Minho</w:t>
      </w:r>
      <w:proofErr w:type="spellEnd"/>
      <w:r w:rsidRPr="00D738E4">
        <w:rPr>
          <w:rFonts w:ascii="Times New Roman" w:hAnsi="Times New Roman" w:cs="Times New Roman"/>
          <w:sz w:val="24"/>
          <w:szCs w:val="24"/>
        </w:rPr>
        <w:t>, Universidad Nova de Lisboa, Universidad de Porto, Universidad Oberta de Catalunya, Universidad Carlos III de Madrid, Universidad Politécnica de Valencia y la Universidad Javeriana de Colombia.</w:t>
      </w:r>
    </w:p>
    <w:p w:rsidR="004C7DFD" w:rsidRPr="00D738E4" w:rsidRDefault="004C7DFD" w:rsidP="00D738E4">
      <w:pPr>
        <w:spacing w:after="0" w:line="360" w:lineRule="auto"/>
        <w:jc w:val="both"/>
        <w:rPr>
          <w:rFonts w:ascii="Times New Roman" w:hAnsi="Times New Roman" w:cs="Times New Roman"/>
          <w:b/>
          <w:sz w:val="24"/>
          <w:szCs w:val="24"/>
        </w:rPr>
      </w:pPr>
      <w:r w:rsidRPr="00D738E4">
        <w:rPr>
          <w:rFonts w:ascii="Times New Roman" w:hAnsi="Times New Roman" w:cs="Times New Roman"/>
          <w:b/>
          <w:sz w:val="24"/>
          <w:szCs w:val="24"/>
        </w:rPr>
        <w:t xml:space="preserve">Problemática: </w:t>
      </w:r>
    </w:p>
    <w:p w:rsidR="002452F5" w:rsidRPr="00D738E4" w:rsidRDefault="002452F5" w:rsidP="00D738E4">
      <w:pPr>
        <w:widowControl w:val="0"/>
        <w:tabs>
          <w:tab w:val="left" w:pos="2120"/>
        </w:tabs>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La presente investigación estudia la producción científica del movimiento iSchools, teniendo en cuenta que no se han detectado antecedentes que revelen las características y regularidades de la investigación científica en las escuelas del movimiento</w:t>
      </w:r>
      <w:r w:rsidR="002C06A5" w:rsidRPr="00D738E4">
        <w:rPr>
          <w:rFonts w:ascii="Times New Roman" w:hAnsi="Times New Roman" w:cs="Times New Roman"/>
          <w:sz w:val="24"/>
          <w:szCs w:val="24"/>
        </w:rPr>
        <w:t xml:space="preserve"> específicamente e</w:t>
      </w:r>
      <w:r w:rsidRPr="00D738E4">
        <w:rPr>
          <w:rFonts w:ascii="Times New Roman" w:hAnsi="Times New Roman" w:cs="Times New Roman"/>
          <w:sz w:val="24"/>
          <w:szCs w:val="24"/>
        </w:rPr>
        <w:t>n la región iberoamericana.</w:t>
      </w:r>
    </w:p>
    <w:p w:rsidR="002452F5" w:rsidRPr="00D738E4" w:rsidRDefault="004C7DFD" w:rsidP="00D738E4">
      <w:pPr>
        <w:spacing w:after="0" w:line="360" w:lineRule="auto"/>
        <w:jc w:val="both"/>
        <w:rPr>
          <w:rFonts w:ascii="Times New Roman" w:hAnsi="Times New Roman" w:cs="Times New Roman"/>
          <w:b/>
          <w:sz w:val="24"/>
          <w:szCs w:val="24"/>
        </w:rPr>
      </w:pPr>
      <w:r w:rsidRPr="00D738E4">
        <w:rPr>
          <w:rFonts w:ascii="Times New Roman" w:hAnsi="Times New Roman" w:cs="Times New Roman"/>
          <w:b/>
          <w:sz w:val="24"/>
          <w:szCs w:val="24"/>
        </w:rPr>
        <w:t>Objetivo</w:t>
      </w:r>
      <w:r w:rsidR="002452F5" w:rsidRPr="00D738E4">
        <w:rPr>
          <w:rFonts w:ascii="Times New Roman" w:hAnsi="Times New Roman" w:cs="Times New Roman"/>
          <w:b/>
          <w:sz w:val="24"/>
          <w:szCs w:val="24"/>
        </w:rPr>
        <w:t>s:</w:t>
      </w:r>
    </w:p>
    <w:p w:rsidR="002452F5" w:rsidRPr="00D738E4" w:rsidRDefault="002452F5" w:rsidP="00D738E4">
      <w:pPr>
        <w:spacing w:after="0" w:line="360" w:lineRule="auto"/>
        <w:jc w:val="both"/>
        <w:rPr>
          <w:rFonts w:ascii="Times New Roman" w:hAnsi="Times New Roman" w:cs="Times New Roman"/>
          <w:sz w:val="24"/>
          <w:szCs w:val="24"/>
        </w:rPr>
      </w:pPr>
      <w:r w:rsidRPr="00D738E4">
        <w:rPr>
          <w:rFonts w:ascii="Times New Roman" w:hAnsi="Times New Roman" w:cs="Times New Roman"/>
          <w:sz w:val="24"/>
          <w:szCs w:val="24"/>
        </w:rPr>
        <w:t>Objetivo General:</w:t>
      </w:r>
    </w:p>
    <w:p w:rsidR="002452F5" w:rsidRPr="00D738E4" w:rsidRDefault="002452F5" w:rsidP="00D738E4">
      <w:pPr>
        <w:spacing w:after="0" w:line="360" w:lineRule="auto"/>
        <w:jc w:val="both"/>
        <w:rPr>
          <w:rFonts w:ascii="Times New Roman" w:hAnsi="Times New Roman" w:cs="Times New Roman"/>
          <w:sz w:val="24"/>
          <w:szCs w:val="24"/>
        </w:rPr>
      </w:pPr>
      <w:r w:rsidRPr="00D738E4">
        <w:rPr>
          <w:rFonts w:ascii="Times New Roman" w:hAnsi="Times New Roman" w:cs="Times New Roman"/>
          <w:sz w:val="24"/>
          <w:szCs w:val="24"/>
        </w:rPr>
        <w:t>Caracterizar la producción científica de las escuelas del movimiento iSchools en Iberoamérica.</w:t>
      </w:r>
    </w:p>
    <w:p w:rsidR="002452F5" w:rsidRPr="00D738E4" w:rsidRDefault="002452F5" w:rsidP="00D738E4">
      <w:pPr>
        <w:spacing w:after="0" w:line="360" w:lineRule="auto"/>
        <w:jc w:val="both"/>
        <w:rPr>
          <w:rFonts w:ascii="Times New Roman" w:hAnsi="Times New Roman" w:cs="Times New Roman"/>
          <w:sz w:val="24"/>
          <w:szCs w:val="24"/>
        </w:rPr>
      </w:pPr>
      <w:r w:rsidRPr="00D738E4">
        <w:rPr>
          <w:rFonts w:ascii="Times New Roman" w:hAnsi="Times New Roman" w:cs="Times New Roman"/>
          <w:sz w:val="24"/>
          <w:szCs w:val="24"/>
        </w:rPr>
        <w:t>Objetivo Específicos:</w:t>
      </w:r>
    </w:p>
    <w:p w:rsidR="002452F5" w:rsidRPr="00D738E4" w:rsidRDefault="002452F5" w:rsidP="00D738E4">
      <w:pPr>
        <w:pStyle w:val="Prrafodelista"/>
        <w:numPr>
          <w:ilvl w:val="0"/>
          <w:numId w:val="4"/>
        </w:numPr>
        <w:spacing w:after="0" w:line="360" w:lineRule="auto"/>
        <w:jc w:val="both"/>
        <w:rPr>
          <w:rFonts w:ascii="Times New Roman" w:hAnsi="Times New Roman" w:cs="Times New Roman"/>
          <w:sz w:val="24"/>
          <w:szCs w:val="24"/>
        </w:rPr>
      </w:pPr>
      <w:r w:rsidRPr="00D738E4">
        <w:rPr>
          <w:rFonts w:ascii="Times New Roman" w:hAnsi="Times New Roman" w:cs="Times New Roman"/>
          <w:sz w:val="24"/>
          <w:szCs w:val="24"/>
        </w:rPr>
        <w:t>Identificar los aspectos teóricos conceptuales referentes a la producción científica y a las escuelas del movimiento iSchools en Iberoamérica.</w:t>
      </w:r>
    </w:p>
    <w:p w:rsidR="00A21A1F" w:rsidRPr="00D738E4" w:rsidRDefault="002452F5" w:rsidP="00D738E4">
      <w:pPr>
        <w:pStyle w:val="Prrafodelista"/>
        <w:numPr>
          <w:ilvl w:val="0"/>
          <w:numId w:val="4"/>
        </w:numPr>
        <w:spacing w:after="0" w:line="360" w:lineRule="auto"/>
        <w:jc w:val="both"/>
        <w:rPr>
          <w:rFonts w:ascii="Times New Roman" w:hAnsi="Times New Roman" w:cs="Times New Roman"/>
          <w:sz w:val="24"/>
          <w:szCs w:val="24"/>
        </w:rPr>
      </w:pPr>
      <w:r w:rsidRPr="00D738E4">
        <w:rPr>
          <w:rFonts w:ascii="Times New Roman" w:hAnsi="Times New Roman" w:cs="Times New Roman"/>
          <w:sz w:val="24"/>
          <w:szCs w:val="24"/>
        </w:rPr>
        <w:t>Determinar las regularidades de la producción científica de las escuelas del movimiento iSchools en Iberoamérica.</w:t>
      </w:r>
    </w:p>
    <w:p w:rsidR="002C06A5" w:rsidRPr="00D738E4" w:rsidRDefault="00A21A1F" w:rsidP="00D738E4">
      <w:pPr>
        <w:spacing w:after="0" w:line="360" w:lineRule="auto"/>
        <w:jc w:val="both"/>
        <w:rPr>
          <w:rFonts w:ascii="Times New Roman" w:hAnsi="Times New Roman" w:cs="Times New Roman"/>
          <w:b/>
          <w:sz w:val="24"/>
          <w:szCs w:val="24"/>
        </w:rPr>
      </w:pPr>
      <w:r w:rsidRPr="00D738E4">
        <w:rPr>
          <w:rFonts w:ascii="Times New Roman" w:hAnsi="Times New Roman" w:cs="Times New Roman"/>
          <w:b/>
          <w:sz w:val="24"/>
          <w:szCs w:val="24"/>
        </w:rPr>
        <w:t>2. Metodología</w:t>
      </w:r>
    </w:p>
    <w:p w:rsidR="002C06A5" w:rsidRPr="00D738E4" w:rsidRDefault="002C06A5" w:rsidP="00D738E4">
      <w:pPr>
        <w:spacing w:after="0" w:line="360" w:lineRule="auto"/>
        <w:jc w:val="both"/>
        <w:rPr>
          <w:rFonts w:ascii="Times New Roman" w:hAnsi="Times New Roman" w:cs="Times New Roman"/>
          <w:b/>
          <w:sz w:val="24"/>
          <w:szCs w:val="24"/>
        </w:rPr>
      </w:pPr>
      <w:r w:rsidRPr="00D738E4">
        <w:rPr>
          <w:rFonts w:ascii="Times New Roman" w:hAnsi="Times New Roman" w:cs="Times New Roman"/>
          <w:sz w:val="24"/>
          <w:szCs w:val="24"/>
        </w:rPr>
        <w:t>El estudio es descriptivo con un enfoque cuantitativo predominante. Se considera no experimental, longitudinal y retrospectivo</w:t>
      </w:r>
    </w:p>
    <w:p w:rsidR="002C06A5" w:rsidRPr="00D738E4" w:rsidRDefault="002C06A5" w:rsidP="00D738E4">
      <w:pPr>
        <w:spacing w:before="100" w:beforeAutospacing="1" w:after="100" w:afterAutospacing="1" w:line="360" w:lineRule="auto"/>
        <w:jc w:val="both"/>
        <w:outlineLvl w:val="1"/>
        <w:rPr>
          <w:rFonts w:ascii="Times New Roman" w:hAnsi="Times New Roman" w:cs="Times New Roman"/>
          <w:b/>
          <w:sz w:val="24"/>
          <w:szCs w:val="24"/>
        </w:rPr>
      </w:pPr>
      <w:bookmarkStart w:id="0" w:name="_Toc516659326"/>
      <w:r w:rsidRPr="00D738E4">
        <w:rPr>
          <w:rFonts w:ascii="Times New Roman" w:hAnsi="Times New Roman" w:cs="Times New Roman"/>
          <w:b/>
          <w:sz w:val="24"/>
          <w:szCs w:val="24"/>
        </w:rPr>
        <w:t>Población y muestra.</w:t>
      </w:r>
      <w:bookmarkEnd w:id="0"/>
    </w:p>
    <w:p w:rsidR="002C06A5" w:rsidRPr="00D738E4" w:rsidRDefault="002C06A5" w:rsidP="00D738E4">
      <w:pPr>
        <w:spacing w:before="100" w:beforeAutospacing="1" w:after="100" w:afterAutospacing="1" w:line="360" w:lineRule="auto"/>
        <w:jc w:val="both"/>
        <w:outlineLvl w:val="1"/>
        <w:rPr>
          <w:rFonts w:ascii="Times New Roman" w:hAnsi="Times New Roman" w:cs="Times New Roman"/>
          <w:b/>
          <w:sz w:val="24"/>
          <w:szCs w:val="24"/>
        </w:rPr>
      </w:pPr>
      <w:r w:rsidRPr="00D738E4">
        <w:rPr>
          <w:rFonts w:ascii="Times New Roman" w:hAnsi="Times New Roman" w:cs="Times New Roman"/>
          <w:sz w:val="24"/>
          <w:szCs w:val="24"/>
        </w:rPr>
        <w:t>Población: producción científica del movimiento iSchools.</w:t>
      </w:r>
      <w:r w:rsidRPr="00D738E4">
        <w:rPr>
          <w:rFonts w:ascii="Times New Roman" w:hAnsi="Times New Roman" w:cs="Times New Roman"/>
          <w:b/>
          <w:sz w:val="24"/>
          <w:szCs w:val="24"/>
        </w:rPr>
        <w:t xml:space="preserve"> </w:t>
      </w:r>
      <w:r w:rsidRPr="00D738E4">
        <w:rPr>
          <w:rFonts w:ascii="Times New Roman" w:hAnsi="Times New Roman" w:cs="Times New Roman"/>
          <w:sz w:val="24"/>
          <w:szCs w:val="24"/>
        </w:rPr>
        <w:t>Muestra: producción científica del movimiento iSchools en Iberoamérica</w:t>
      </w:r>
    </w:p>
    <w:p w:rsidR="002C06A5" w:rsidRPr="00D738E4" w:rsidRDefault="002C06A5" w:rsidP="00D738E4">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 xml:space="preserve">Tipo de muestra: No probabilística, de tipo opinático o intencional, teniendo en cuenta los siguientes criterios de selección: </w:t>
      </w:r>
    </w:p>
    <w:p w:rsidR="00D738E4" w:rsidRPr="00D738E4" w:rsidRDefault="00D738E4" w:rsidP="00D738E4">
      <w:pPr>
        <w:pStyle w:val="Prrafodelista"/>
        <w:numPr>
          <w:ilvl w:val="0"/>
          <w:numId w:val="1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 xml:space="preserve">Tipo de muestra: No probabilística, de tipo opinático o intencional, teniendo en cuenta los siguientes criterios de selección: </w:t>
      </w:r>
    </w:p>
    <w:p w:rsidR="00D738E4" w:rsidRPr="00D738E4" w:rsidRDefault="00D738E4" w:rsidP="00D738E4">
      <w:pPr>
        <w:pStyle w:val="Prrafodelista"/>
        <w:numPr>
          <w:ilvl w:val="0"/>
          <w:numId w:val="1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 xml:space="preserve">Contexto de investigación: Las escuelas pertenecientes a la región de Iberoamérica mencionadas en la introducción del estudio, conformadas por 7 instituciones. </w:t>
      </w:r>
    </w:p>
    <w:p w:rsidR="00D738E4" w:rsidRPr="00D738E4" w:rsidRDefault="00D738E4" w:rsidP="00D738E4">
      <w:pPr>
        <w:pStyle w:val="Prrafodelista"/>
        <w:numPr>
          <w:ilvl w:val="0"/>
          <w:numId w:val="1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Fuente de información: Se enmarcó en la producción científica indizada en la base de datos Web of Science.</w:t>
      </w:r>
    </w:p>
    <w:p w:rsidR="00D738E4" w:rsidRPr="00D738E4" w:rsidRDefault="00D738E4" w:rsidP="00D738E4">
      <w:pPr>
        <w:pStyle w:val="Prrafodelista"/>
        <w:numPr>
          <w:ilvl w:val="0"/>
          <w:numId w:val="1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Periodo de tiempo: Producción científica comprendida entre el 2015 y 2018.</w:t>
      </w:r>
    </w:p>
    <w:p w:rsidR="002C06A5" w:rsidRPr="00D738E4" w:rsidRDefault="002C06A5" w:rsidP="00D738E4">
      <w:pPr>
        <w:pStyle w:val="Ttulo2"/>
        <w:spacing w:before="100" w:beforeAutospacing="1" w:after="100" w:afterAutospacing="1" w:line="360" w:lineRule="auto"/>
        <w:jc w:val="both"/>
        <w:rPr>
          <w:rFonts w:ascii="Times New Roman" w:eastAsiaTheme="minorHAnsi" w:hAnsi="Times New Roman" w:cs="Times New Roman"/>
          <w:color w:val="auto"/>
          <w:szCs w:val="24"/>
        </w:rPr>
      </w:pPr>
      <w:r w:rsidRPr="00D738E4">
        <w:rPr>
          <w:rFonts w:ascii="Times New Roman" w:eastAsiaTheme="minorHAnsi" w:hAnsi="Times New Roman" w:cs="Times New Roman"/>
          <w:color w:val="auto"/>
          <w:szCs w:val="24"/>
        </w:rPr>
        <w:t>Métodos y técnicas empleados en la investigación.</w:t>
      </w:r>
    </w:p>
    <w:p w:rsidR="002C06A5" w:rsidRPr="00D738E4" w:rsidRDefault="002C06A5" w:rsidP="00D738E4">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 xml:space="preserve">Métodos teóricos: </w:t>
      </w:r>
      <w:r w:rsidR="00D738E4" w:rsidRPr="00D738E4">
        <w:rPr>
          <w:rFonts w:ascii="Times New Roman" w:hAnsi="Times New Roman" w:cs="Times New Roman"/>
          <w:sz w:val="24"/>
          <w:szCs w:val="24"/>
        </w:rPr>
        <w:t xml:space="preserve">La investigación se apoya de los métodos </w:t>
      </w:r>
      <w:r w:rsidRPr="00D738E4">
        <w:rPr>
          <w:rFonts w:ascii="Times New Roman" w:hAnsi="Times New Roman" w:cs="Times New Roman"/>
          <w:sz w:val="24"/>
          <w:szCs w:val="24"/>
        </w:rPr>
        <w:t>Inductivo-Deductivo</w:t>
      </w:r>
      <w:r w:rsidR="00D738E4" w:rsidRPr="00D738E4">
        <w:rPr>
          <w:rFonts w:ascii="Times New Roman" w:hAnsi="Times New Roman" w:cs="Times New Roman"/>
          <w:sz w:val="24"/>
          <w:szCs w:val="24"/>
        </w:rPr>
        <w:t xml:space="preserve">, para </w:t>
      </w:r>
      <w:r w:rsidRPr="00D738E4">
        <w:rPr>
          <w:rFonts w:ascii="Times New Roman" w:hAnsi="Times New Roman" w:cs="Times New Roman"/>
          <w:sz w:val="24"/>
          <w:szCs w:val="24"/>
        </w:rPr>
        <w:t>establece</w:t>
      </w:r>
      <w:r w:rsidR="00D738E4" w:rsidRPr="00D738E4">
        <w:rPr>
          <w:rFonts w:ascii="Times New Roman" w:hAnsi="Times New Roman" w:cs="Times New Roman"/>
          <w:sz w:val="24"/>
          <w:szCs w:val="24"/>
        </w:rPr>
        <w:t>r</w:t>
      </w:r>
      <w:r w:rsidRPr="00D738E4">
        <w:rPr>
          <w:rFonts w:ascii="Times New Roman" w:hAnsi="Times New Roman" w:cs="Times New Roman"/>
          <w:sz w:val="24"/>
          <w:szCs w:val="24"/>
        </w:rPr>
        <w:t xml:space="preserve"> las bases para abordar criterios teóricos-conceptuales referentes a la producción científica y posteriormente enmarcarla en el movimiento iSchools.</w:t>
      </w:r>
      <w:r w:rsidR="00D738E4" w:rsidRPr="00D738E4">
        <w:rPr>
          <w:rFonts w:ascii="Times New Roman" w:hAnsi="Times New Roman" w:cs="Times New Roman"/>
          <w:sz w:val="24"/>
          <w:szCs w:val="24"/>
        </w:rPr>
        <w:t xml:space="preserve"> Así como el </w:t>
      </w:r>
      <w:r w:rsidRPr="00D738E4">
        <w:rPr>
          <w:rFonts w:ascii="Times New Roman" w:hAnsi="Times New Roman" w:cs="Times New Roman"/>
          <w:sz w:val="24"/>
          <w:szCs w:val="24"/>
        </w:rPr>
        <w:t>Analítico Sintético</w:t>
      </w:r>
      <w:r w:rsidR="00D738E4" w:rsidRPr="00D738E4">
        <w:rPr>
          <w:rFonts w:ascii="Times New Roman" w:hAnsi="Times New Roman" w:cs="Times New Roman"/>
          <w:sz w:val="24"/>
          <w:szCs w:val="24"/>
        </w:rPr>
        <w:t xml:space="preserve"> para </w:t>
      </w:r>
      <w:r w:rsidR="00486543" w:rsidRPr="00D738E4">
        <w:rPr>
          <w:rFonts w:ascii="Times New Roman" w:hAnsi="Times New Roman" w:cs="Times New Roman"/>
          <w:sz w:val="24"/>
          <w:szCs w:val="24"/>
        </w:rPr>
        <w:t>establecer</w:t>
      </w:r>
      <w:r w:rsidRPr="00D738E4">
        <w:rPr>
          <w:rFonts w:ascii="Times New Roman" w:hAnsi="Times New Roman" w:cs="Times New Roman"/>
          <w:sz w:val="24"/>
          <w:szCs w:val="24"/>
        </w:rPr>
        <w:t xml:space="preserve"> la relación y coherencia existente entre las materias teóricas, fundamentos y criterios personales con la producción científica del movimiento iSchools.</w:t>
      </w:r>
    </w:p>
    <w:p w:rsidR="002C06A5" w:rsidRPr="00D738E4" w:rsidRDefault="002C06A5" w:rsidP="00D738E4">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 xml:space="preserve">Métodos empíricos: </w:t>
      </w:r>
      <w:r w:rsidR="00D738E4" w:rsidRPr="00D738E4">
        <w:rPr>
          <w:rFonts w:ascii="Times New Roman" w:hAnsi="Times New Roman" w:cs="Times New Roman"/>
          <w:sz w:val="24"/>
          <w:szCs w:val="24"/>
        </w:rPr>
        <w:t xml:space="preserve">Se utiliza el </w:t>
      </w:r>
      <w:r w:rsidRPr="00D738E4">
        <w:rPr>
          <w:rFonts w:ascii="Times New Roman" w:hAnsi="Times New Roman" w:cs="Times New Roman"/>
          <w:sz w:val="24"/>
          <w:szCs w:val="24"/>
        </w:rPr>
        <w:t xml:space="preserve">Análisis documental: para abordar los aspectos teóricos-conceptuales de la investigación </w:t>
      </w:r>
      <w:r w:rsidR="00D738E4" w:rsidRPr="00D738E4">
        <w:rPr>
          <w:rFonts w:ascii="Times New Roman" w:hAnsi="Times New Roman" w:cs="Times New Roman"/>
          <w:sz w:val="24"/>
          <w:szCs w:val="24"/>
        </w:rPr>
        <w:t xml:space="preserve">y como </w:t>
      </w:r>
      <w:r w:rsidR="00486543" w:rsidRPr="00D738E4">
        <w:rPr>
          <w:rFonts w:ascii="Times New Roman" w:hAnsi="Times New Roman" w:cs="Times New Roman"/>
          <w:sz w:val="24"/>
          <w:szCs w:val="24"/>
        </w:rPr>
        <w:t>método</w:t>
      </w:r>
      <w:r w:rsidR="00D738E4" w:rsidRPr="00D738E4">
        <w:rPr>
          <w:rFonts w:ascii="Times New Roman" w:hAnsi="Times New Roman" w:cs="Times New Roman"/>
          <w:sz w:val="24"/>
          <w:szCs w:val="24"/>
        </w:rPr>
        <w:t xml:space="preserve"> </w:t>
      </w:r>
      <w:r w:rsidR="00D73308" w:rsidRPr="00D738E4">
        <w:rPr>
          <w:rFonts w:ascii="Times New Roman" w:hAnsi="Times New Roman" w:cs="Times New Roman"/>
          <w:sz w:val="24"/>
          <w:szCs w:val="24"/>
        </w:rPr>
        <w:t>fundamental</w:t>
      </w:r>
      <w:r w:rsidR="00D738E4" w:rsidRPr="00D738E4">
        <w:rPr>
          <w:rFonts w:ascii="Times New Roman" w:hAnsi="Times New Roman" w:cs="Times New Roman"/>
          <w:sz w:val="24"/>
          <w:szCs w:val="24"/>
        </w:rPr>
        <w:t xml:space="preserve"> del estudio el </w:t>
      </w:r>
      <w:r w:rsidRPr="00D738E4">
        <w:rPr>
          <w:rFonts w:ascii="Times New Roman" w:hAnsi="Times New Roman" w:cs="Times New Roman"/>
          <w:sz w:val="24"/>
          <w:szCs w:val="24"/>
        </w:rPr>
        <w:t>Método bibliométrico: para caracterizar la producción científica de las escuelas del movimiento iSchools en Iberoamérica, durante el período señalado, utilizando los indicadores bibliométricos.</w:t>
      </w:r>
    </w:p>
    <w:p w:rsidR="004C7DFD" w:rsidRPr="00D738E4" w:rsidRDefault="002C06A5" w:rsidP="00D738E4">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D738E4">
        <w:rPr>
          <w:rFonts w:ascii="Times New Roman" w:hAnsi="Times New Roman" w:cs="Times New Roman"/>
          <w:sz w:val="24"/>
          <w:szCs w:val="24"/>
        </w:rPr>
        <w:t>Técnicas de investigación</w:t>
      </w:r>
      <w:r w:rsidR="00D738E4" w:rsidRPr="00D738E4">
        <w:rPr>
          <w:rFonts w:ascii="Times New Roman" w:hAnsi="Times New Roman" w:cs="Times New Roman"/>
          <w:sz w:val="24"/>
          <w:szCs w:val="24"/>
        </w:rPr>
        <w:t>: Se utiliza la r</w:t>
      </w:r>
      <w:r w:rsidRPr="00D738E4">
        <w:rPr>
          <w:rFonts w:ascii="Times New Roman" w:hAnsi="Times New Roman" w:cs="Times New Roman"/>
          <w:sz w:val="24"/>
          <w:szCs w:val="24"/>
        </w:rPr>
        <w:t>evisión de documentos</w:t>
      </w:r>
      <w:r w:rsidR="00D738E4" w:rsidRPr="00D738E4">
        <w:rPr>
          <w:rFonts w:ascii="Times New Roman" w:hAnsi="Times New Roman" w:cs="Times New Roman"/>
          <w:sz w:val="24"/>
          <w:szCs w:val="24"/>
        </w:rPr>
        <w:t xml:space="preserve"> y el </w:t>
      </w:r>
      <w:r w:rsidRPr="00D738E4">
        <w:rPr>
          <w:rFonts w:ascii="Times New Roman" w:hAnsi="Times New Roman" w:cs="Times New Roman"/>
          <w:sz w:val="24"/>
          <w:szCs w:val="24"/>
        </w:rPr>
        <w:t>Análisis de Redes Sociale</w:t>
      </w:r>
      <w:r w:rsidR="00D738E4" w:rsidRPr="00D738E4">
        <w:rPr>
          <w:rFonts w:ascii="Times New Roman" w:hAnsi="Times New Roman" w:cs="Times New Roman"/>
          <w:sz w:val="24"/>
          <w:szCs w:val="24"/>
        </w:rPr>
        <w:t xml:space="preserve">s </w:t>
      </w:r>
      <w:r w:rsidRPr="00D738E4">
        <w:rPr>
          <w:rFonts w:ascii="Times New Roman" w:hAnsi="Times New Roman" w:cs="Times New Roman"/>
          <w:sz w:val="24"/>
          <w:szCs w:val="24"/>
        </w:rPr>
        <w:t>para el</w:t>
      </w:r>
      <w:r w:rsidR="00D738E4" w:rsidRPr="00D738E4">
        <w:rPr>
          <w:rFonts w:ascii="Times New Roman" w:hAnsi="Times New Roman" w:cs="Times New Roman"/>
          <w:sz w:val="24"/>
          <w:szCs w:val="24"/>
        </w:rPr>
        <w:t xml:space="preserve"> estudio</w:t>
      </w:r>
      <w:r w:rsidRPr="00D738E4">
        <w:rPr>
          <w:rFonts w:ascii="Times New Roman" w:hAnsi="Times New Roman" w:cs="Times New Roman"/>
          <w:sz w:val="24"/>
          <w:szCs w:val="24"/>
        </w:rPr>
        <w:t xml:space="preserve"> de las relaciones de colaboración y temáticas abordadas en la producción científica del Movimiento iSchools.</w:t>
      </w:r>
    </w:p>
    <w:p w:rsidR="009C5897" w:rsidRPr="009C5897" w:rsidRDefault="00A21A1F" w:rsidP="009C5897">
      <w:pPr>
        <w:spacing w:after="0" w:line="360" w:lineRule="auto"/>
        <w:jc w:val="both"/>
        <w:rPr>
          <w:rFonts w:ascii="Times New Roman" w:hAnsi="Times New Roman" w:cs="Times New Roman"/>
          <w:b/>
          <w:sz w:val="24"/>
          <w:szCs w:val="24"/>
        </w:rPr>
      </w:pPr>
      <w:r w:rsidRPr="00D738E4">
        <w:rPr>
          <w:rFonts w:ascii="Times New Roman" w:hAnsi="Times New Roman" w:cs="Times New Roman"/>
          <w:b/>
          <w:sz w:val="24"/>
          <w:szCs w:val="24"/>
        </w:rPr>
        <w:t>3. Resultados y discusión</w:t>
      </w:r>
    </w:p>
    <w:p w:rsidR="00A13F7C" w:rsidRDefault="009C5897" w:rsidP="009C5897">
      <w:pPr>
        <w:spacing w:line="360" w:lineRule="auto"/>
        <w:jc w:val="both"/>
        <w:rPr>
          <w:rFonts w:ascii="Times New Roman" w:hAnsi="Times New Roman" w:cs="Times New Roman"/>
          <w:sz w:val="24"/>
          <w:szCs w:val="24"/>
        </w:rPr>
      </w:pPr>
      <w:r w:rsidRPr="009C5897">
        <w:rPr>
          <w:rFonts w:ascii="Times New Roman" w:hAnsi="Times New Roman" w:cs="Times New Roman"/>
          <w:sz w:val="24"/>
          <w:szCs w:val="24"/>
        </w:rPr>
        <w:t xml:space="preserve">A continuación, se </w:t>
      </w:r>
      <w:r w:rsidR="00D73308" w:rsidRPr="009C5897">
        <w:rPr>
          <w:rFonts w:ascii="Times New Roman" w:hAnsi="Times New Roman" w:cs="Times New Roman"/>
          <w:sz w:val="24"/>
          <w:szCs w:val="24"/>
        </w:rPr>
        <w:t>realiza</w:t>
      </w:r>
      <w:r w:rsidRPr="009C5897">
        <w:rPr>
          <w:rFonts w:ascii="Times New Roman" w:hAnsi="Times New Roman" w:cs="Times New Roman"/>
          <w:sz w:val="24"/>
          <w:szCs w:val="24"/>
        </w:rPr>
        <w:t xml:space="preserve"> un acercamiento de la Producción Científica de las escuelas del movimiento iSchools en la región iberoamericana.</w:t>
      </w:r>
    </w:p>
    <w:p w:rsidR="00BC47E7" w:rsidRDefault="00BC47E7" w:rsidP="009C5897">
      <w:pPr>
        <w:spacing w:line="360" w:lineRule="auto"/>
        <w:jc w:val="both"/>
        <w:rPr>
          <w:rFonts w:ascii="Times New Roman" w:hAnsi="Times New Roman" w:cs="Times New Roman"/>
          <w:sz w:val="24"/>
          <w:szCs w:val="24"/>
        </w:rPr>
      </w:pPr>
      <w:r w:rsidRPr="003E54AE">
        <w:rPr>
          <w:rFonts w:ascii="Times New Roman" w:hAnsi="Times New Roman" w:cs="Times New Roman"/>
          <w:sz w:val="24"/>
          <w:szCs w:val="24"/>
        </w:rPr>
        <w:t xml:space="preserve">En el Gráfico 1 se muestra la evolución que ha tenido la </w:t>
      </w:r>
      <w:r w:rsidRPr="00D738E4">
        <w:rPr>
          <w:rFonts w:ascii="Times New Roman" w:hAnsi="Times New Roman" w:cs="Times New Roman"/>
          <w:sz w:val="24"/>
          <w:szCs w:val="24"/>
        </w:rPr>
        <w:t>producción científica del movimiento iSchools</w:t>
      </w:r>
      <w:r>
        <w:rPr>
          <w:rFonts w:ascii="Times New Roman" w:hAnsi="Times New Roman" w:cs="Times New Roman"/>
          <w:sz w:val="24"/>
          <w:szCs w:val="24"/>
        </w:rPr>
        <w:t xml:space="preserve"> </w:t>
      </w:r>
      <w:r w:rsidRPr="00D738E4">
        <w:rPr>
          <w:rFonts w:ascii="Times New Roman" w:hAnsi="Times New Roman" w:cs="Times New Roman"/>
          <w:sz w:val="24"/>
          <w:szCs w:val="24"/>
        </w:rPr>
        <w:t>en Iberoamérica</w:t>
      </w:r>
      <w:r>
        <w:rPr>
          <w:rFonts w:ascii="Times New Roman" w:hAnsi="Times New Roman" w:cs="Times New Roman"/>
          <w:sz w:val="24"/>
          <w:szCs w:val="24"/>
        </w:rPr>
        <w:t>.</w:t>
      </w:r>
    </w:p>
    <w:p w:rsidR="003E54AE" w:rsidRPr="003E54AE" w:rsidRDefault="00A13F7C" w:rsidP="003E54AE">
      <w:pPr>
        <w:pStyle w:val="Descripcin"/>
        <w:keepNext/>
        <w:jc w:val="both"/>
      </w:pPr>
      <w:r>
        <w:t xml:space="preserve">Gráfico </w:t>
      </w:r>
      <w:fldSimple w:instr=" SEQ Ilustración \* ARABIC ">
        <w:r>
          <w:rPr>
            <w:noProof/>
          </w:rPr>
          <w:t>1</w:t>
        </w:r>
      </w:fldSimple>
      <w:r>
        <w:t xml:space="preserve">: </w:t>
      </w:r>
      <w:r w:rsidR="003E54AE">
        <w:t xml:space="preserve">Evolución de la </w:t>
      </w:r>
      <w:r w:rsidR="00D73308">
        <w:t>producción</w:t>
      </w:r>
      <w:r w:rsidR="003E54AE">
        <w:t xml:space="preserve"> científica del</w:t>
      </w:r>
      <w:r>
        <w:t xml:space="preserve"> </w:t>
      </w:r>
      <w:r w:rsidR="003E54AE" w:rsidRPr="003E54AE">
        <w:t xml:space="preserve">movimiento iSchools en </w:t>
      </w:r>
      <w:r w:rsidR="00D73308" w:rsidRPr="003E54AE">
        <w:t>Iberoaméric</w:t>
      </w:r>
      <w:r w:rsidR="00D73308">
        <w:t>a</w:t>
      </w:r>
      <w:r w:rsidR="003E54AE">
        <w:t>.</w:t>
      </w:r>
    </w:p>
    <w:p w:rsidR="009C5897" w:rsidRPr="009C5897" w:rsidRDefault="00A13F7C" w:rsidP="009C5897">
      <w:pPr>
        <w:spacing w:line="360" w:lineRule="auto"/>
        <w:jc w:val="both"/>
        <w:rPr>
          <w:rFonts w:ascii="Times New Roman" w:hAnsi="Times New Roman" w:cs="Times New Roman"/>
          <w:sz w:val="24"/>
          <w:szCs w:val="24"/>
        </w:rPr>
      </w:pPr>
      <w:r>
        <w:rPr>
          <w:noProof/>
          <w:lang w:eastAsia="es-ES"/>
        </w:rPr>
        <w:drawing>
          <wp:inline distT="0" distB="0" distL="0" distR="0" wp14:anchorId="1742AAF1" wp14:editId="771679BA">
            <wp:extent cx="5408579" cy="2957209"/>
            <wp:effectExtent l="0" t="0" r="1905" b="14605"/>
            <wp:docPr id="2" name="Chart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13F7C" w:rsidRDefault="00A13F7C" w:rsidP="00BC47E7">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Se evidencia un comportamiento evolutivo, solo en el período </w:t>
      </w:r>
      <w:r w:rsidR="003E54AE">
        <w:rPr>
          <w:rFonts w:ascii="Times New Roman" w:hAnsi="Times New Roman" w:cs="Times New Roman"/>
          <w:sz w:val="24"/>
          <w:szCs w:val="24"/>
        </w:rPr>
        <w:t>2013-2015, donde se evidencia un pequeño descenso. Se muestra un elevado ascenso en el año 2016 y 2017 donde los valores de la tasa</w:t>
      </w:r>
      <w:r w:rsidRPr="003E54AE">
        <w:rPr>
          <w:rFonts w:ascii="Times New Roman" w:hAnsi="Times New Roman" w:cs="Times New Roman"/>
          <w:sz w:val="24"/>
          <w:szCs w:val="24"/>
        </w:rPr>
        <w:t xml:space="preserve"> muestran su más elevada expresión (1</w:t>
      </w:r>
      <w:r w:rsidR="003E54AE" w:rsidRPr="003E54AE">
        <w:rPr>
          <w:rFonts w:ascii="Times New Roman" w:hAnsi="Times New Roman" w:cs="Times New Roman"/>
          <w:sz w:val="24"/>
          <w:szCs w:val="24"/>
        </w:rPr>
        <w:t>1</w:t>
      </w:r>
      <w:r w:rsidRPr="003E54AE">
        <w:rPr>
          <w:rFonts w:ascii="Times New Roman" w:hAnsi="Times New Roman" w:cs="Times New Roman"/>
          <w:sz w:val="24"/>
          <w:szCs w:val="24"/>
        </w:rPr>
        <w:t>.</w:t>
      </w:r>
      <w:r w:rsidR="003E54AE" w:rsidRPr="003E54AE">
        <w:rPr>
          <w:rFonts w:ascii="Times New Roman" w:hAnsi="Times New Roman" w:cs="Times New Roman"/>
          <w:sz w:val="24"/>
          <w:szCs w:val="24"/>
        </w:rPr>
        <w:t>9</w:t>
      </w:r>
      <w:r w:rsidRPr="003E54AE">
        <w:rPr>
          <w:rFonts w:ascii="Times New Roman" w:hAnsi="Times New Roman" w:cs="Times New Roman"/>
          <w:sz w:val="24"/>
          <w:szCs w:val="24"/>
        </w:rPr>
        <w:t xml:space="preserve">% y </w:t>
      </w:r>
      <w:r w:rsidR="003E54AE" w:rsidRPr="003E54AE">
        <w:rPr>
          <w:rFonts w:ascii="Times New Roman" w:hAnsi="Times New Roman" w:cs="Times New Roman"/>
          <w:sz w:val="24"/>
          <w:szCs w:val="24"/>
        </w:rPr>
        <w:t>11</w:t>
      </w:r>
      <w:r w:rsidRPr="003E54AE">
        <w:rPr>
          <w:rFonts w:ascii="Times New Roman" w:hAnsi="Times New Roman" w:cs="Times New Roman"/>
          <w:sz w:val="24"/>
          <w:szCs w:val="24"/>
        </w:rPr>
        <w:t>.</w:t>
      </w:r>
      <w:r w:rsidR="003E54AE" w:rsidRPr="003E54AE">
        <w:rPr>
          <w:rFonts w:ascii="Times New Roman" w:hAnsi="Times New Roman" w:cs="Times New Roman"/>
          <w:sz w:val="24"/>
          <w:szCs w:val="24"/>
        </w:rPr>
        <w:t>3</w:t>
      </w:r>
      <w:r w:rsidRPr="003E54AE">
        <w:rPr>
          <w:rFonts w:ascii="Times New Roman" w:hAnsi="Times New Roman" w:cs="Times New Roman"/>
          <w:sz w:val="24"/>
          <w:szCs w:val="24"/>
        </w:rPr>
        <w:t>% respectivamente).</w:t>
      </w:r>
      <w:r w:rsidR="003E54AE">
        <w:rPr>
          <w:rFonts w:ascii="Times New Roman" w:hAnsi="Times New Roman" w:cs="Times New Roman"/>
          <w:sz w:val="24"/>
          <w:szCs w:val="24"/>
        </w:rPr>
        <w:t xml:space="preserve"> La evolución de dicha producción </w:t>
      </w:r>
      <w:r w:rsidR="00D73308">
        <w:rPr>
          <w:rFonts w:ascii="Times New Roman" w:hAnsi="Times New Roman" w:cs="Times New Roman"/>
          <w:sz w:val="24"/>
          <w:szCs w:val="24"/>
        </w:rPr>
        <w:t>científica</w:t>
      </w:r>
      <w:r w:rsidR="003E54AE">
        <w:rPr>
          <w:rFonts w:ascii="Times New Roman" w:hAnsi="Times New Roman" w:cs="Times New Roman"/>
          <w:sz w:val="24"/>
          <w:szCs w:val="24"/>
        </w:rPr>
        <w:t xml:space="preserve"> </w:t>
      </w:r>
      <w:r w:rsidR="00BC47E7">
        <w:rPr>
          <w:rFonts w:ascii="Times New Roman" w:hAnsi="Times New Roman" w:cs="Times New Roman"/>
          <w:sz w:val="24"/>
          <w:szCs w:val="24"/>
        </w:rPr>
        <w:t xml:space="preserve">puede estar </w:t>
      </w:r>
      <w:r w:rsidR="003E54AE">
        <w:rPr>
          <w:rFonts w:ascii="Times New Roman" w:hAnsi="Times New Roman" w:cs="Times New Roman"/>
          <w:sz w:val="24"/>
          <w:szCs w:val="24"/>
        </w:rPr>
        <w:t>relacionado con el incremento d</w:t>
      </w:r>
      <w:r w:rsidR="00BC47E7">
        <w:rPr>
          <w:rFonts w:ascii="Times New Roman" w:hAnsi="Times New Roman" w:cs="Times New Roman"/>
          <w:sz w:val="24"/>
          <w:szCs w:val="24"/>
        </w:rPr>
        <w:t>e la Universidad Javeriana de Colombia. Se debe tener en cuenta que esta productividad puede ser mayor en el año 2018, lo cual debe ser analizado en estudios posteriores, ya que la búsqueda del presente estudio se realizó antes de culminar dicho año.</w:t>
      </w:r>
    </w:p>
    <w:p w:rsidR="00D82DF6" w:rsidRDefault="00460558" w:rsidP="00BC47E7">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En el gráfico 2 se evidencia la red de </w:t>
      </w:r>
      <w:r w:rsidR="00D73308">
        <w:rPr>
          <w:rFonts w:ascii="Times New Roman" w:hAnsi="Times New Roman" w:cs="Times New Roman"/>
          <w:sz w:val="24"/>
          <w:szCs w:val="24"/>
        </w:rPr>
        <w:t>colaboración</w:t>
      </w:r>
      <w:r>
        <w:rPr>
          <w:rFonts w:ascii="Times New Roman" w:hAnsi="Times New Roman" w:cs="Times New Roman"/>
          <w:sz w:val="24"/>
          <w:szCs w:val="24"/>
        </w:rPr>
        <w:t xml:space="preserve"> de autores. Existe un total de 1446 autores en la muestra </w:t>
      </w:r>
      <w:r w:rsidR="00D73308">
        <w:rPr>
          <w:rFonts w:ascii="Times New Roman" w:hAnsi="Times New Roman" w:cs="Times New Roman"/>
          <w:sz w:val="24"/>
          <w:szCs w:val="24"/>
        </w:rPr>
        <w:t>seleccionando</w:t>
      </w:r>
      <w:r>
        <w:rPr>
          <w:rFonts w:ascii="Times New Roman" w:hAnsi="Times New Roman" w:cs="Times New Roman"/>
          <w:sz w:val="24"/>
          <w:szCs w:val="24"/>
        </w:rPr>
        <w:t xml:space="preserve">. En el centro de la red se visualiza la figura de Enrique Orduña Malea, académico de la </w:t>
      </w:r>
      <w:r w:rsidRPr="00460558">
        <w:rPr>
          <w:rFonts w:ascii="Times New Roman" w:hAnsi="Times New Roman" w:cs="Times New Roman"/>
          <w:sz w:val="24"/>
          <w:szCs w:val="24"/>
        </w:rPr>
        <w:t>Universidad Politécnica de Valencia</w:t>
      </w:r>
      <w:r>
        <w:rPr>
          <w:rFonts w:ascii="Times New Roman" w:hAnsi="Times New Roman" w:cs="Times New Roman"/>
          <w:sz w:val="24"/>
          <w:szCs w:val="24"/>
        </w:rPr>
        <w:t>, es el autor más productivo con un total de 42</w:t>
      </w:r>
      <w:r w:rsidR="00072641">
        <w:rPr>
          <w:rFonts w:ascii="Times New Roman" w:hAnsi="Times New Roman" w:cs="Times New Roman"/>
          <w:sz w:val="24"/>
          <w:szCs w:val="24"/>
        </w:rPr>
        <w:t xml:space="preserve"> documentos</w:t>
      </w:r>
      <w:r>
        <w:rPr>
          <w:rFonts w:ascii="Times New Roman" w:hAnsi="Times New Roman" w:cs="Times New Roman"/>
          <w:sz w:val="24"/>
          <w:szCs w:val="24"/>
        </w:rPr>
        <w:t>, representando el 4.8. Confluye en gran medida con</w:t>
      </w:r>
      <w:r w:rsidR="00072641">
        <w:rPr>
          <w:rFonts w:ascii="Times New Roman" w:hAnsi="Times New Roman" w:cs="Times New Roman"/>
          <w:sz w:val="24"/>
          <w:szCs w:val="24"/>
        </w:rPr>
        <w:t xml:space="preserve"> un total de (20 documentos) con</w:t>
      </w:r>
      <w:r>
        <w:rPr>
          <w:rFonts w:ascii="Times New Roman" w:hAnsi="Times New Roman" w:cs="Times New Roman"/>
          <w:sz w:val="24"/>
          <w:szCs w:val="24"/>
        </w:rPr>
        <w:t xml:space="preserve"> la figura de Emilio Delgado López Cozar, perteneciente a la Universidad de Granada</w:t>
      </w:r>
      <w:r w:rsidR="00072641">
        <w:rPr>
          <w:rFonts w:ascii="Times New Roman" w:hAnsi="Times New Roman" w:cs="Times New Roman"/>
          <w:sz w:val="24"/>
          <w:szCs w:val="24"/>
        </w:rPr>
        <w:t>; con un grado de colaboración similar confluye con Jose Antonio Ruiz Castillo, perteneciente a la Universidad Carlos III de Madrid.</w:t>
      </w:r>
      <w:r w:rsidR="00D82DF6">
        <w:rPr>
          <w:rFonts w:ascii="Times New Roman" w:hAnsi="Times New Roman" w:cs="Times New Roman"/>
          <w:sz w:val="24"/>
          <w:szCs w:val="24"/>
        </w:rPr>
        <w:t xml:space="preserve"> Colabora también con Fernanda </w:t>
      </w:r>
      <w:proofErr w:type="spellStart"/>
      <w:r w:rsidR="00D82DF6">
        <w:rPr>
          <w:rFonts w:ascii="Times New Roman" w:hAnsi="Times New Roman" w:cs="Times New Roman"/>
          <w:sz w:val="24"/>
          <w:szCs w:val="24"/>
        </w:rPr>
        <w:t>Peset</w:t>
      </w:r>
      <w:proofErr w:type="spellEnd"/>
      <w:r w:rsidR="00D82DF6">
        <w:rPr>
          <w:rFonts w:ascii="Times New Roman" w:hAnsi="Times New Roman" w:cs="Times New Roman"/>
          <w:sz w:val="24"/>
          <w:szCs w:val="24"/>
        </w:rPr>
        <w:t xml:space="preserve">, de la Universidad Politécnica de Valencia. </w:t>
      </w:r>
    </w:p>
    <w:p w:rsidR="00072641" w:rsidRDefault="00072641" w:rsidP="00BC47E7">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Otro grupo de </w:t>
      </w:r>
      <w:r w:rsidR="00D73308">
        <w:rPr>
          <w:rFonts w:ascii="Times New Roman" w:hAnsi="Times New Roman" w:cs="Times New Roman"/>
          <w:sz w:val="24"/>
          <w:szCs w:val="24"/>
        </w:rPr>
        <w:t>colaboración</w:t>
      </w:r>
      <w:r>
        <w:rPr>
          <w:rFonts w:ascii="Times New Roman" w:hAnsi="Times New Roman" w:cs="Times New Roman"/>
          <w:sz w:val="24"/>
          <w:szCs w:val="24"/>
        </w:rPr>
        <w:t xml:space="preserve"> significativ</w:t>
      </w:r>
      <w:r w:rsidR="00255E65">
        <w:rPr>
          <w:rFonts w:ascii="Times New Roman" w:hAnsi="Times New Roman" w:cs="Times New Roman"/>
          <w:sz w:val="24"/>
          <w:szCs w:val="24"/>
        </w:rPr>
        <w:t xml:space="preserve">a </w:t>
      </w:r>
      <w:r>
        <w:rPr>
          <w:rFonts w:ascii="Times New Roman" w:hAnsi="Times New Roman" w:cs="Times New Roman"/>
          <w:sz w:val="24"/>
          <w:szCs w:val="24"/>
        </w:rPr>
        <w:t xml:space="preserve">lo representa </w:t>
      </w:r>
      <w:proofErr w:type="spellStart"/>
      <w:r>
        <w:rPr>
          <w:rFonts w:ascii="Times New Roman" w:hAnsi="Times New Roman" w:cs="Times New Roman"/>
          <w:sz w:val="24"/>
          <w:szCs w:val="24"/>
        </w:rPr>
        <w:t>Elias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Zans</w:t>
      </w:r>
      <w:proofErr w:type="spellEnd"/>
      <w:r>
        <w:rPr>
          <w:rFonts w:ascii="Times New Roman" w:hAnsi="Times New Roman" w:cs="Times New Roman"/>
          <w:sz w:val="24"/>
          <w:szCs w:val="24"/>
        </w:rPr>
        <w:t xml:space="preserve"> Casado</w:t>
      </w:r>
      <w:r w:rsidR="00255E65">
        <w:rPr>
          <w:rFonts w:ascii="Times New Roman" w:hAnsi="Times New Roman" w:cs="Times New Roman"/>
          <w:sz w:val="24"/>
          <w:szCs w:val="24"/>
        </w:rPr>
        <w:t xml:space="preserve">, de la </w:t>
      </w:r>
      <w:r w:rsidR="00D73308">
        <w:rPr>
          <w:rFonts w:ascii="Times New Roman" w:hAnsi="Times New Roman" w:cs="Times New Roman"/>
          <w:sz w:val="24"/>
          <w:szCs w:val="24"/>
        </w:rPr>
        <w:t>Universidad</w:t>
      </w:r>
      <w:r w:rsidR="00255E65">
        <w:rPr>
          <w:rFonts w:ascii="Times New Roman" w:hAnsi="Times New Roman" w:cs="Times New Roman"/>
          <w:sz w:val="24"/>
          <w:szCs w:val="24"/>
        </w:rPr>
        <w:t xml:space="preserve"> Carlos III de Madrid, es el segundo autor más productivo </w:t>
      </w:r>
      <w:r w:rsidR="00424E91">
        <w:rPr>
          <w:rFonts w:ascii="Times New Roman" w:hAnsi="Times New Roman" w:cs="Times New Roman"/>
          <w:sz w:val="24"/>
          <w:szCs w:val="24"/>
        </w:rPr>
        <w:t xml:space="preserve">con 32 documentos, representando el 3.6%, colabora con Daniela De Filippo </w:t>
      </w:r>
      <w:r w:rsidR="008E1E59">
        <w:rPr>
          <w:rFonts w:ascii="Times New Roman" w:hAnsi="Times New Roman" w:cs="Times New Roman"/>
          <w:sz w:val="24"/>
          <w:szCs w:val="24"/>
        </w:rPr>
        <w:t xml:space="preserve">y con Peter </w:t>
      </w:r>
      <w:proofErr w:type="spellStart"/>
      <w:r w:rsidR="008E1E59">
        <w:rPr>
          <w:rFonts w:ascii="Times New Roman" w:hAnsi="Times New Roman" w:cs="Times New Roman"/>
          <w:sz w:val="24"/>
          <w:szCs w:val="24"/>
        </w:rPr>
        <w:t>I</w:t>
      </w:r>
      <w:r w:rsidR="00D73308">
        <w:rPr>
          <w:rFonts w:ascii="Times New Roman" w:hAnsi="Times New Roman" w:cs="Times New Roman"/>
          <w:sz w:val="24"/>
          <w:szCs w:val="24"/>
        </w:rPr>
        <w:t>n</w:t>
      </w:r>
      <w:r w:rsidR="008E1E59">
        <w:rPr>
          <w:rFonts w:ascii="Times New Roman" w:hAnsi="Times New Roman" w:cs="Times New Roman"/>
          <w:sz w:val="24"/>
          <w:szCs w:val="24"/>
        </w:rPr>
        <w:t>gwersen</w:t>
      </w:r>
      <w:proofErr w:type="spellEnd"/>
      <w:r w:rsidR="008E1E59">
        <w:rPr>
          <w:rFonts w:ascii="Times New Roman" w:hAnsi="Times New Roman" w:cs="Times New Roman"/>
          <w:sz w:val="24"/>
          <w:szCs w:val="24"/>
        </w:rPr>
        <w:t xml:space="preserve">, ambos pertenecientes a su misma institución. Confluye además con Daniel Torres Salina, de la Universidad de Granada, el cual se encuentra </w:t>
      </w:r>
      <w:r w:rsidR="00D73308">
        <w:rPr>
          <w:rFonts w:ascii="Times New Roman" w:hAnsi="Times New Roman" w:cs="Times New Roman"/>
          <w:sz w:val="24"/>
          <w:szCs w:val="24"/>
        </w:rPr>
        <w:t>enmarcada</w:t>
      </w:r>
      <w:r w:rsidR="008E1E59">
        <w:rPr>
          <w:rFonts w:ascii="Times New Roman" w:hAnsi="Times New Roman" w:cs="Times New Roman"/>
          <w:sz w:val="24"/>
          <w:szCs w:val="24"/>
        </w:rPr>
        <w:t xml:space="preserve"> en otro </w:t>
      </w:r>
      <w:r w:rsidR="00486543">
        <w:rPr>
          <w:rFonts w:ascii="Times New Roman" w:hAnsi="Times New Roman" w:cs="Times New Roman"/>
          <w:sz w:val="24"/>
          <w:szCs w:val="24"/>
        </w:rPr>
        <w:t>subgrupo</w:t>
      </w:r>
      <w:r w:rsidR="008E1E59">
        <w:rPr>
          <w:rFonts w:ascii="Times New Roman" w:hAnsi="Times New Roman" w:cs="Times New Roman"/>
          <w:sz w:val="24"/>
          <w:szCs w:val="24"/>
        </w:rPr>
        <w:t xml:space="preserve"> de la red.</w:t>
      </w:r>
    </w:p>
    <w:p w:rsidR="008E1E59" w:rsidRDefault="00D82DF6" w:rsidP="00BC47E7">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La red evidencia que los niveles de colaboración son elevados, la colaboración nacional, se </w:t>
      </w:r>
      <w:r w:rsidR="00D73308">
        <w:rPr>
          <w:rFonts w:ascii="Times New Roman" w:hAnsi="Times New Roman" w:cs="Times New Roman"/>
          <w:sz w:val="24"/>
          <w:szCs w:val="24"/>
        </w:rPr>
        <w:t>encuentra</w:t>
      </w:r>
      <w:r>
        <w:rPr>
          <w:rFonts w:ascii="Times New Roman" w:hAnsi="Times New Roman" w:cs="Times New Roman"/>
          <w:sz w:val="24"/>
          <w:szCs w:val="24"/>
        </w:rPr>
        <w:t xml:space="preserve"> representada por 498 (57%), mientras que la colaboración internacional es de 11%</w:t>
      </w:r>
      <w:r w:rsidR="00FF50C2">
        <w:rPr>
          <w:rFonts w:ascii="Times New Roman" w:hAnsi="Times New Roman" w:cs="Times New Roman"/>
          <w:sz w:val="24"/>
          <w:szCs w:val="24"/>
        </w:rPr>
        <w:t>. La no colaboración es de 134(15%).</w:t>
      </w:r>
    </w:p>
    <w:p w:rsidR="00072641" w:rsidRDefault="00072641" w:rsidP="00BC47E7">
      <w:pPr>
        <w:spacing w:before="100" w:beforeAutospacing="1" w:after="100" w:afterAutospacing="1" w:line="360" w:lineRule="auto"/>
        <w:jc w:val="both"/>
        <w:outlineLvl w:val="1"/>
        <w:rPr>
          <w:rFonts w:ascii="Times New Roman" w:hAnsi="Times New Roman" w:cs="Times New Roman"/>
          <w:sz w:val="24"/>
          <w:szCs w:val="24"/>
        </w:rPr>
      </w:pPr>
      <w:bookmarkStart w:id="1" w:name="_GoBack"/>
      <w:bookmarkEnd w:id="1"/>
    </w:p>
    <w:p w:rsidR="00D82DF6" w:rsidRDefault="00D82DF6" w:rsidP="00D82DF6">
      <w:pPr>
        <w:pStyle w:val="Descripcin"/>
        <w:keepNext/>
        <w:jc w:val="both"/>
      </w:pPr>
      <w:r>
        <w:t xml:space="preserve">Gráfico 2 Red de </w:t>
      </w:r>
      <w:r w:rsidR="00D73308">
        <w:t>coatoría</w:t>
      </w:r>
      <w:r>
        <w:t xml:space="preserve"> de la </w:t>
      </w:r>
      <w:r w:rsidR="00D73308">
        <w:t>producción</w:t>
      </w:r>
      <w:r>
        <w:t xml:space="preserve"> científica del </w:t>
      </w:r>
      <w:r w:rsidRPr="003E54AE">
        <w:t xml:space="preserve">movimiento iSchools en </w:t>
      </w:r>
      <w:r w:rsidR="00D73308" w:rsidRPr="003E54AE">
        <w:t>Iberoaméric</w:t>
      </w:r>
      <w:r w:rsidR="00D73308">
        <w:t>a</w:t>
      </w:r>
      <w:r>
        <w:t>.</w:t>
      </w:r>
    </w:p>
    <w:p w:rsidR="00460558" w:rsidRDefault="00072641" w:rsidP="00BC47E7">
      <w:pPr>
        <w:spacing w:before="100" w:beforeAutospacing="1" w:after="100" w:afterAutospacing="1" w:line="360" w:lineRule="auto"/>
        <w:jc w:val="both"/>
        <w:outlineLvl w:val="1"/>
        <w:rPr>
          <w:rFonts w:ascii="Times New Roman" w:hAnsi="Times New Roman" w:cs="Times New Roman"/>
          <w:sz w:val="24"/>
          <w:szCs w:val="24"/>
        </w:rPr>
      </w:pPr>
      <w:r w:rsidRPr="00072641">
        <w:rPr>
          <w:rFonts w:ascii="Times New Roman" w:hAnsi="Times New Roman" w:cs="Times New Roman"/>
          <w:noProof/>
          <w:sz w:val="24"/>
          <w:szCs w:val="24"/>
          <w:lang w:eastAsia="es-ES"/>
        </w:rPr>
        <w:drawing>
          <wp:inline distT="0" distB="0" distL="0" distR="0">
            <wp:extent cx="5083628" cy="4039252"/>
            <wp:effectExtent l="0" t="0" r="3175" b="0"/>
            <wp:docPr id="5" name="Picture 5" descr="C:\Users\lili\Desktop\aut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li\Desktop\auto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2549" cy="4070177"/>
                    </a:xfrm>
                    <a:prstGeom prst="rect">
                      <a:avLst/>
                    </a:prstGeom>
                    <a:noFill/>
                    <a:ln>
                      <a:noFill/>
                    </a:ln>
                  </pic:spPr>
                </pic:pic>
              </a:graphicData>
            </a:graphic>
          </wp:inline>
        </w:drawing>
      </w:r>
    </w:p>
    <w:p w:rsidR="00460558" w:rsidRDefault="00FF50C2" w:rsidP="00BC47E7">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El gráfico 3 muestra la colaboración de países por años. España como </w:t>
      </w:r>
      <w:r w:rsidR="00D73308">
        <w:rPr>
          <w:rFonts w:ascii="Times New Roman" w:hAnsi="Times New Roman" w:cs="Times New Roman"/>
          <w:sz w:val="24"/>
          <w:szCs w:val="24"/>
        </w:rPr>
        <w:t>país</w:t>
      </w:r>
      <w:r>
        <w:rPr>
          <w:rFonts w:ascii="Times New Roman" w:hAnsi="Times New Roman" w:cs="Times New Roman"/>
          <w:sz w:val="24"/>
          <w:szCs w:val="24"/>
        </w:rPr>
        <w:t xml:space="preserve"> más productivo, ya que </w:t>
      </w:r>
      <w:r w:rsidR="00BA5510">
        <w:rPr>
          <w:rFonts w:ascii="Times New Roman" w:hAnsi="Times New Roman" w:cs="Times New Roman"/>
          <w:sz w:val="24"/>
          <w:szCs w:val="24"/>
        </w:rPr>
        <w:t xml:space="preserve">posee la </w:t>
      </w:r>
      <w:r>
        <w:rPr>
          <w:rFonts w:ascii="Times New Roman" w:hAnsi="Times New Roman" w:cs="Times New Roman"/>
          <w:sz w:val="24"/>
          <w:szCs w:val="24"/>
        </w:rPr>
        <w:t>mayor cantidad de Universidades de la muestra seleccionada</w:t>
      </w:r>
      <w:r w:rsidR="00BA5510">
        <w:rPr>
          <w:rFonts w:ascii="Times New Roman" w:hAnsi="Times New Roman" w:cs="Times New Roman"/>
          <w:sz w:val="24"/>
          <w:szCs w:val="24"/>
        </w:rPr>
        <w:t>. En el año 2010 colabora principalmente con países como Canadá y Venezuela; en gran medida con Portugal a partir del año 2010 y de similar forma con Inglaterra, Brasil y Co</w:t>
      </w:r>
      <w:r w:rsidR="00D73308">
        <w:rPr>
          <w:rFonts w:ascii="Times New Roman" w:hAnsi="Times New Roman" w:cs="Times New Roman"/>
          <w:sz w:val="24"/>
          <w:szCs w:val="24"/>
        </w:rPr>
        <w:t>lo</w:t>
      </w:r>
      <w:r w:rsidR="00BA5510">
        <w:rPr>
          <w:rFonts w:ascii="Times New Roman" w:hAnsi="Times New Roman" w:cs="Times New Roman"/>
          <w:sz w:val="24"/>
          <w:szCs w:val="24"/>
        </w:rPr>
        <w:t xml:space="preserve">mbia este última ganando fuerza en los años más recientes, debido al surgimiento de una nueva escuela en la región: la Universidad Javeriana de Colombia. Como </w:t>
      </w:r>
      <w:r w:rsidR="00D73308">
        <w:rPr>
          <w:rFonts w:ascii="Times New Roman" w:hAnsi="Times New Roman" w:cs="Times New Roman"/>
          <w:sz w:val="24"/>
          <w:szCs w:val="24"/>
        </w:rPr>
        <w:t>análisis</w:t>
      </w:r>
      <w:r w:rsidR="00BA5510">
        <w:rPr>
          <w:rFonts w:ascii="Times New Roman" w:hAnsi="Times New Roman" w:cs="Times New Roman"/>
          <w:sz w:val="24"/>
          <w:szCs w:val="24"/>
        </w:rPr>
        <w:t xml:space="preserve"> peculiar se evidencia la colaboración a partir del 2015 con Sudáfrica, lo cual puede estar evidenciado por el surgimiento de las escuelas de dicho movimiento en esa región geográfica.</w:t>
      </w:r>
    </w:p>
    <w:p w:rsidR="00FF50C2" w:rsidRDefault="00FF50C2" w:rsidP="00FF50C2">
      <w:pPr>
        <w:pStyle w:val="Descripcin"/>
        <w:keepNext/>
        <w:jc w:val="both"/>
      </w:pPr>
      <w:r>
        <w:t xml:space="preserve">Gráfico 2 Red de colaboración de </w:t>
      </w:r>
      <w:r w:rsidR="00D73308">
        <w:t xml:space="preserve">países por años de la producción científica del </w:t>
      </w:r>
      <w:r w:rsidR="00D73308" w:rsidRPr="003E54AE">
        <w:t>movimiento iSchools en Iberoaméric</w:t>
      </w:r>
      <w:r w:rsidR="00D73308">
        <w:t>a.</w:t>
      </w:r>
    </w:p>
    <w:p w:rsidR="00460558" w:rsidRPr="00BC47E7" w:rsidRDefault="00FF50C2" w:rsidP="00BC47E7">
      <w:pPr>
        <w:spacing w:before="100" w:beforeAutospacing="1" w:after="100" w:afterAutospacing="1" w:line="360" w:lineRule="auto"/>
        <w:jc w:val="both"/>
        <w:outlineLvl w:val="1"/>
        <w:rPr>
          <w:rFonts w:ascii="Times New Roman" w:hAnsi="Times New Roman" w:cs="Times New Roman"/>
          <w:sz w:val="24"/>
          <w:szCs w:val="24"/>
        </w:rPr>
      </w:pPr>
      <w:r w:rsidRPr="00FF50C2">
        <w:rPr>
          <w:rFonts w:ascii="Times New Roman" w:hAnsi="Times New Roman" w:cs="Times New Roman"/>
          <w:noProof/>
          <w:sz w:val="24"/>
          <w:szCs w:val="24"/>
          <w:lang w:eastAsia="es-ES"/>
        </w:rPr>
        <w:drawing>
          <wp:inline distT="0" distB="0" distL="0" distR="0">
            <wp:extent cx="5750256" cy="3657600"/>
            <wp:effectExtent l="0" t="0" r="3175" b="0"/>
            <wp:docPr id="6" name="Picture 6" descr="F:\EXPONER TESINA\BUSQUEDAS\colaboracion pa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XPONER TESINA\BUSQUEDAS\colaboracion pai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0047" cy="3670189"/>
                    </a:xfrm>
                    <a:prstGeom prst="rect">
                      <a:avLst/>
                    </a:prstGeom>
                    <a:noFill/>
                    <a:ln>
                      <a:noFill/>
                    </a:ln>
                  </pic:spPr>
                </pic:pic>
              </a:graphicData>
            </a:graphic>
          </wp:inline>
        </w:drawing>
      </w:r>
    </w:p>
    <w:p w:rsidR="009C5897" w:rsidRDefault="009C5897" w:rsidP="009C5897">
      <w:pPr>
        <w:tabs>
          <w:tab w:val="left" w:pos="7260"/>
        </w:tabs>
        <w:spacing w:line="360" w:lineRule="auto"/>
        <w:jc w:val="both"/>
        <w:rPr>
          <w:rFonts w:ascii="Times New Roman" w:hAnsi="Times New Roman" w:cs="Times New Roman"/>
          <w:sz w:val="24"/>
          <w:szCs w:val="24"/>
        </w:rPr>
      </w:pPr>
      <w:r w:rsidRPr="00BC47E7">
        <w:rPr>
          <w:rFonts w:ascii="Times New Roman" w:hAnsi="Times New Roman" w:cs="Times New Roman"/>
          <w:sz w:val="24"/>
          <w:szCs w:val="24"/>
        </w:rPr>
        <w:t xml:space="preserve">El gráfico </w:t>
      </w:r>
      <w:r w:rsidR="0099765F">
        <w:rPr>
          <w:rFonts w:ascii="Times New Roman" w:hAnsi="Times New Roman" w:cs="Times New Roman"/>
          <w:sz w:val="24"/>
          <w:szCs w:val="24"/>
        </w:rPr>
        <w:t>4</w:t>
      </w:r>
      <w:r w:rsidRPr="00BC47E7">
        <w:rPr>
          <w:rFonts w:ascii="Times New Roman" w:hAnsi="Times New Roman" w:cs="Times New Roman"/>
          <w:sz w:val="24"/>
          <w:szCs w:val="24"/>
        </w:rPr>
        <w:t xml:space="preserve"> muestra la tipología documental, destacándose como fuente documental principal los artículos de revistas, representado por un 74%,</w:t>
      </w:r>
      <w:r w:rsidR="00BC47E7">
        <w:rPr>
          <w:rFonts w:ascii="Times New Roman" w:hAnsi="Times New Roman" w:cs="Times New Roman"/>
          <w:sz w:val="24"/>
          <w:szCs w:val="24"/>
        </w:rPr>
        <w:t xml:space="preserve"> evidenciándose elevada productividad las revistas: </w:t>
      </w:r>
      <w:r w:rsidR="006D6B9A" w:rsidRPr="006D6B9A">
        <w:rPr>
          <w:rFonts w:ascii="Times New Roman" w:hAnsi="Times New Roman" w:cs="Times New Roman"/>
          <w:i/>
          <w:sz w:val="24"/>
          <w:szCs w:val="24"/>
        </w:rPr>
        <w:t xml:space="preserve">El profesional de la Información, </w:t>
      </w:r>
      <w:r w:rsidR="00BC47E7" w:rsidRPr="006D6B9A">
        <w:rPr>
          <w:rFonts w:ascii="Times New Roman" w:hAnsi="Times New Roman" w:cs="Times New Roman"/>
          <w:i/>
          <w:sz w:val="24"/>
          <w:szCs w:val="24"/>
        </w:rPr>
        <w:t xml:space="preserve">Scienciometrics, Revista Española de </w:t>
      </w:r>
      <w:r w:rsidR="00D73308" w:rsidRPr="006D6B9A">
        <w:rPr>
          <w:rFonts w:ascii="Times New Roman" w:hAnsi="Times New Roman" w:cs="Times New Roman"/>
          <w:i/>
          <w:sz w:val="24"/>
          <w:szCs w:val="24"/>
        </w:rPr>
        <w:t>Documentación</w:t>
      </w:r>
      <w:r w:rsidR="00BC47E7" w:rsidRPr="006D6B9A">
        <w:rPr>
          <w:rFonts w:ascii="Times New Roman" w:hAnsi="Times New Roman" w:cs="Times New Roman"/>
          <w:i/>
          <w:sz w:val="24"/>
          <w:szCs w:val="24"/>
        </w:rPr>
        <w:t xml:space="preserve"> Científica</w:t>
      </w:r>
      <w:r w:rsidR="006D6B9A">
        <w:rPr>
          <w:rFonts w:ascii="Times New Roman" w:hAnsi="Times New Roman" w:cs="Times New Roman"/>
          <w:i/>
          <w:sz w:val="24"/>
          <w:szCs w:val="24"/>
        </w:rPr>
        <w:t xml:space="preserve">. </w:t>
      </w:r>
      <w:r w:rsidR="006D6B9A">
        <w:rPr>
          <w:rFonts w:ascii="Times New Roman" w:hAnsi="Times New Roman" w:cs="Times New Roman"/>
          <w:sz w:val="24"/>
          <w:szCs w:val="24"/>
        </w:rPr>
        <w:t>En</w:t>
      </w:r>
      <w:r w:rsidRPr="00BC47E7">
        <w:rPr>
          <w:rFonts w:ascii="Times New Roman" w:hAnsi="Times New Roman" w:cs="Times New Roman"/>
          <w:sz w:val="24"/>
          <w:szCs w:val="24"/>
        </w:rPr>
        <w:t xml:space="preserve"> un segundo lugar se encuentra la sección de libro con un 12%. En el procesamiento de los datos se detecta que 80 referencias que representan un 9% son conferencias las cuales en un primer momento estaban declaradas como libros y secciones de libro.</w:t>
      </w:r>
    </w:p>
    <w:p w:rsidR="00BC47E7" w:rsidRDefault="00BC47E7" w:rsidP="00BC47E7">
      <w:pPr>
        <w:pStyle w:val="Descripcin"/>
        <w:keepNext/>
        <w:jc w:val="both"/>
      </w:pPr>
      <w:r>
        <w:t xml:space="preserve">Gráfico </w:t>
      </w:r>
      <w:r w:rsidR="0099765F">
        <w:t>4</w:t>
      </w:r>
      <w:r>
        <w:t xml:space="preserve"> Tipología documental</w:t>
      </w:r>
      <w:r w:rsidR="00D73308">
        <w:t xml:space="preserve"> de la producción científica del </w:t>
      </w:r>
      <w:r w:rsidR="00D73308" w:rsidRPr="003E54AE">
        <w:t>movimiento iSchools en Iberoaméric</w:t>
      </w:r>
      <w:r w:rsidR="00D73308">
        <w:t>a.</w:t>
      </w:r>
    </w:p>
    <w:p w:rsidR="00BC47E7" w:rsidRPr="00BC47E7" w:rsidRDefault="00BC47E7" w:rsidP="009C5897">
      <w:pPr>
        <w:tabs>
          <w:tab w:val="left" w:pos="7260"/>
        </w:tabs>
        <w:spacing w:line="360" w:lineRule="auto"/>
        <w:jc w:val="both"/>
        <w:rPr>
          <w:rFonts w:ascii="Times New Roman" w:hAnsi="Times New Roman" w:cs="Times New Roman"/>
          <w:sz w:val="24"/>
          <w:szCs w:val="24"/>
        </w:rPr>
      </w:pPr>
      <w:r>
        <w:rPr>
          <w:noProof/>
          <w:lang w:eastAsia="es-ES"/>
        </w:rPr>
        <w:drawing>
          <wp:inline distT="0" distB="0" distL="0" distR="0" wp14:anchorId="17BCBA2B" wp14:editId="3E3EB706">
            <wp:extent cx="3928905" cy="2059912"/>
            <wp:effectExtent l="0" t="0" r="14605" b="1714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5897" w:rsidRPr="00BC47E7" w:rsidRDefault="009C5897" w:rsidP="009C5897">
      <w:pPr>
        <w:tabs>
          <w:tab w:val="left" w:pos="7260"/>
        </w:tabs>
        <w:spacing w:line="360" w:lineRule="auto"/>
        <w:jc w:val="both"/>
        <w:rPr>
          <w:rFonts w:ascii="Times New Roman" w:hAnsi="Times New Roman" w:cs="Times New Roman"/>
          <w:sz w:val="24"/>
          <w:szCs w:val="24"/>
        </w:rPr>
      </w:pPr>
    </w:p>
    <w:p w:rsidR="009C5897" w:rsidRPr="00D73308" w:rsidRDefault="0099765F" w:rsidP="009C5897">
      <w:pPr>
        <w:tabs>
          <w:tab w:val="left" w:pos="7260"/>
        </w:tabs>
        <w:spacing w:line="360" w:lineRule="auto"/>
        <w:jc w:val="both"/>
        <w:rPr>
          <w:rFonts w:ascii="Times New Roman" w:hAnsi="Times New Roman" w:cs="Times New Roman"/>
          <w:color w:val="FF0000"/>
          <w:sz w:val="24"/>
          <w:szCs w:val="24"/>
        </w:rPr>
      </w:pPr>
      <w:r w:rsidRPr="00D73308">
        <w:rPr>
          <w:rFonts w:ascii="Times New Roman" w:hAnsi="Times New Roman" w:cs="Times New Roman"/>
          <w:color w:val="FF0000"/>
          <w:sz w:val="24"/>
          <w:szCs w:val="24"/>
        </w:rPr>
        <w:t xml:space="preserve">El gráfico 5 muestra la red de citación de revistas </w:t>
      </w:r>
    </w:p>
    <w:p w:rsidR="0099765F" w:rsidRDefault="0099765F" w:rsidP="0099765F">
      <w:pPr>
        <w:pStyle w:val="Descripcin"/>
        <w:keepNext/>
        <w:jc w:val="both"/>
      </w:pPr>
      <w:r>
        <w:t>Gráfico 2 Red de citación de revistas</w:t>
      </w:r>
      <w:r w:rsidR="00D73308">
        <w:t xml:space="preserve"> de la producción científica del </w:t>
      </w:r>
      <w:r w:rsidR="00D73308" w:rsidRPr="003E54AE">
        <w:t>movimiento iSchools en Iberoaméric</w:t>
      </w:r>
      <w:r w:rsidR="00D73308">
        <w:t>a.</w:t>
      </w:r>
    </w:p>
    <w:p w:rsidR="0099765F" w:rsidRPr="00BC47E7" w:rsidRDefault="0099765F" w:rsidP="009C5897">
      <w:pPr>
        <w:tabs>
          <w:tab w:val="left" w:pos="7260"/>
        </w:tabs>
        <w:spacing w:line="360" w:lineRule="auto"/>
        <w:jc w:val="both"/>
        <w:rPr>
          <w:rFonts w:ascii="Times New Roman" w:hAnsi="Times New Roman" w:cs="Times New Roman"/>
          <w:sz w:val="24"/>
          <w:szCs w:val="24"/>
        </w:rPr>
      </w:pPr>
      <w:r w:rsidRPr="0099765F">
        <w:rPr>
          <w:rFonts w:ascii="Times New Roman" w:hAnsi="Times New Roman" w:cs="Times New Roman"/>
          <w:noProof/>
          <w:sz w:val="24"/>
          <w:szCs w:val="24"/>
          <w:lang w:eastAsia="es-ES"/>
        </w:rPr>
        <w:drawing>
          <wp:inline distT="0" distB="0" distL="0" distR="0">
            <wp:extent cx="6294302" cy="4783015"/>
            <wp:effectExtent l="0" t="0" r="0" b="0"/>
            <wp:docPr id="7" name="Picture 7" descr="C:\Users\lili\Desktop\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li\Desktop\gg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7367" cy="4785344"/>
                    </a:xfrm>
                    <a:prstGeom prst="rect">
                      <a:avLst/>
                    </a:prstGeom>
                    <a:noFill/>
                    <a:ln>
                      <a:noFill/>
                    </a:ln>
                  </pic:spPr>
                </pic:pic>
              </a:graphicData>
            </a:graphic>
          </wp:inline>
        </w:drawing>
      </w:r>
    </w:p>
    <w:p w:rsidR="00640758" w:rsidRDefault="00FF3346" w:rsidP="00D738E4">
      <w:pPr>
        <w:spacing w:after="0" w:line="360" w:lineRule="auto"/>
        <w:jc w:val="both"/>
        <w:rPr>
          <w:rFonts w:ascii="Times New Roman" w:hAnsi="Times New Roman" w:cs="Times New Roman"/>
          <w:b/>
          <w:sz w:val="24"/>
          <w:szCs w:val="24"/>
        </w:rPr>
      </w:pPr>
      <w:r w:rsidRPr="00D738E4">
        <w:rPr>
          <w:rFonts w:ascii="Times New Roman" w:hAnsi="Times New Roman" w:cs="Times New Roman"/>
          <w:b/>
          <w:sz w:val="24"/>
          <w:szCs w:val="24"/>
        </w:rPr>
        <w:t>Conclusiones</w:t>
      </w:r>
    </w:p>
    <w:p w:rsidR="00E350CD" w:rsidRDefault="00E350CD" w:rsidP="00E350CD">
      <w:pPr>
        <w:autoSpaceDE w:val="0"/>
        <w:autoSpaceDN w:val="0"/>
        <w:adjustRightInd w:val="0"/>
        <w:spacing w:before="100" w:beforeAutospacing="1" w:after="100" w:afterAutospacing="1" w:line="360" w:lineRule="auto"/>
        <w:jc w:val="both"/>
        <w:rPr>
          <w:rFonts w:ascii="Times New Roman" w:hAnsi="Times New Roman" w:cs="Times New Roman"/>
          <w:sz w:val="24"/>
          <w:szCs w:val="24"/>
        </w:rPr>
      </w:pPr>
      <w:bookmarkStart w:id="2" w:name="_Hlk7169507"/>
      <w:r w:rsidRPr="00E350CD">
        <w:rPr>
          <w:rFonts w:ascii="Times New Roman" w:hAnsi="Times New Roman" w:cs="Times New Roman"/>
          <w:sz w:val="24"/>
          <w:szCs w:val="24"/>
        </w:rPr>
        <w:t>El movimiento académico de las iSchools se ha expandido con rapidez desde su creación en 2005, convirtiéndose en una red académica global, tanto en el sentido geográfico como por su multiculturalidad. Reconocen al fenómeno de la información en la actualidad como el resultado de la interacción de usuarios, contenidos y tecnologías por lo que poseen una formación interdisciplinar</w:t>
      </w:r>
      <w:bookmarkEnd w:id="2"/>
      <w:r w:rsidRPr="00E350CD">
        <w:rPr>
          <w:rFonts w:ascii="Times New Roman" w:hAnsi="Times New Roman" w:cs="Times New Roman"/>
          <w:sz w:val="24"/>
          <w:szCs w:val="24"/>
        </w:rPr>
        <w:t>.</w:t>
      </w:r>
      <w:r>
        <w:rPr>
          <w:rFonts w:ascii="Times New Roman" w:hAnsi="Times New Roman" w:cs="Times New Roman"/>
          <w:sz w:val="24"/>
          <w:szCs w:val="24"/>
        </w:rPr>
        <w:t xml:space="preserve"> Las iSchools ibéricas están conformadas por </w:t>
      </w:r>
      <w:r w:rsidRPr="00D738E4">
        <w:rPr>
          <w:rFonts w:ascii="Times New Roman" w:hAnsi="Times New Roman" w:cs="Times New Roman"/>
          <w:sz w:val="24"/>
          <w:szCs w:val="24"/>
        </w:rPr>
        <w:t xml:space="preserve">siete escuelas adscritas al movimiento: La Universidad de </w:t>
      </w:r>
      <w:proofErr w:type="spellStart"/>
      <w:r w:rsidRPr="00D738E4">
        <w:rPr>
          <w:rFonts w:ascii="Times New Roman" w:hAnsi="Times New Roman" w:cs="Times New Roman"/>
          <w:sz w:val="24"/>
          <w:szCs w:val="24"/>
        </w:rPr>
        <w:t>Minho</w:t>
      </w:r>
      <w:proofErr w:type="spellEnd"/>
      <w:r w:rsidRPr="00D738E4">
        <w:rPr>
          <w:rFonts w:ascii="Times New Roman" w:hAnsi="Times New Roman" w:cs="Times New Roman"/>
          <w:sz w:val="24"/>
          <w:szCs w:val="24"/>
        </w:rPr>
        <w:t>, Universidad Nova de Lisboa, Universidad de Porto, Universidad Oberta de Catalunya, Universidad Carlos III de Madrid, Universidad Politécnica de Valencia y la Universidad Javeriana de Colombia.</w:t>
      </w:r>
    </w:p>
    <w:p w:rsidR="00E350CD" w:rsidRPr="00E350CD" w:rsidRDefault="00E350CD" w:rsidP="00E350CD">
      <w:pPr>
        <w:autoSpaceDE w:val="0"/>
        <w:autoSpaceDN w:val="0"/>
        <w:adjustRightInd w:val="0"/>
        <w:spacing w:after="0" w:line="360" w:lineRule="auto"/>
        <w:jc w:val="both"/>
        <w:rPr>
          <w:rFonts w:ascii="Times New Roman" w:hAnsi="Times New Roman" w:cs="Times New Roman"/>
          <w:sz w:val="24"/>
          <w:szCs w:val="24"/>
        </w:rPr>
      </w:pPr>
      <w:r w:rsidRPr="00E350CD">
        <w:rPr>
          <w:rFonts w:ascii="Times New Roman" w:hAnsi="Times New Roman" w:cs="Times New Roman"/>
          <w:sz w:val="24"/>
          <w:szCs w:val="24"/>
        </w:rPr>
        <w:t xml:space="preserve">Los autores más productivos son Enrique Orduña Malea con un total de 42(11.9 </w:t>
      </w:r>
      <w:r w:rsidRPr="00BC47E7">
        <w:rPr>
          <w:rFonts w:ascii="Times New Roman" w:hAnsi="Times New Roman" w:cs="Times New Roman"/>
          <w:sz w:val="24"/>
          <w:szCs w:val="24"/>
        </w:rPr>
        <w:t>%</w:t>
      </w:r>
      <w:r w:rsidRPr="00E350CD">
        <w:rPr>
          <w:rFonts w:ascii="Times New Roman" w:hAnsi="Times New Roman" w:cs="Times New Roman"/>
          <w:sz w:val="24"/>
          <w:szCs w:val="24"/>
        </w:rPr>
        <w:t xml:space="preserve">), </w:t>
      </w:r>
      <w:proofErr w:type="spellStart"/>
      <w:r w:rsidRPr="00E350CD">
        <w:rPr>
          <w:rFonts w:ascii="Times New Roman" w:hAnsi="Times New Roman" w:cs="Times New Roman"/>
          <w:sz w:val="24"/>
          <w:szCs w:val="24"/>
        </w:rPr>
        <w:t>Eliaz</w:t>
      </w:r>
      <w:proofErr w:type="spellEnd"/>
      <w:r w:rsidRPr="00E350CD">
        <w:rPr>
          <w:rFonts w:ascii="Times New Roman" w:hAnsi="Times New Roman" w:cs="Times New Roman"/>
          <w:sz w:val="24"/>
          <w:szCs w:val="24"/>
        </w:rPr>
        <w:t xml:space="preserve"> </w:t>
      </w:r>
      <w:proofErr w:type="spellStart"/>
      <w:r w:rsidRPr="00E350CD">
        <w:rPr>
          <w:rFonts w:ascii="Times New Roman" w:hAnsi="Times New Roman" w:cs="Times New Roman"/>
          <w:sz w:val="24"/>
          <w:szCs w:val="24"/>
        </w:rPr>
        <w:t>Zans</w:t>
      </w:r>
      <w:proofErr w:type="spellEnd"/>
      <w:r w:rsidRPr="00E350CD">
        <w:rPr>
          <w:rFonts w:ascii="Times New Roman" w:hAnsi="Times New Roman" w:cs="Times New Roman"/>
          <w:sz w:val="24"/>
          <w:szCs w:val="24"/>
        </w:rPr>
        <w:t xml:space="preserve"> Casado con 32 (11.3</w:t>
      </w:r>
      <w:r w:rsidRPr="00BC47E7">
        <w:rPr>
          <w:rFonts w:ascii="Times New Roman" w:hAnsi="Times New Roman" w:cs="Times New Roman"/>
          <w:sz w:val="24"/>
          <w:szCs w:val="24"/>
        </w:rPr>
        <w:t>%</w:t>
      </w:r>
      <w:r w:rsidRPr="00E350CD">
        <w:rPr>
          <w:rFonts w:ascii="Times New Roman" w:hAnsi="Times New Roman" w:cs="Times New Roman"/>
          <w:sz w:val="24"/>
          <w:szCs w:val="24"/>
        </w:rPr>
        <w:t xml:space="preserve">) y Jose Antonio Ruiz Castillo con 29 (3.3%). Se evidencia un alto grado de colaboración, destacándose la colaboración nacional en un 57%. </w:t>
      </w:r>
      <w:r w:rsidRPr="00EE56A3">
        <w:rPr>
          <w:rFonts w:ascii="Times New Roman" w:hAnsi="Times New Roman" w:cs="Times New Roman"/>
          <w:sz w:val="24"/>
          <w:szCs w:val="24"/>
        </w:rPr>
        <w:t>La tipología documental que predomina son los artículos de revista</w:t>
      </w:r>
      <w:r w:rsidRPr="00E350CD">
        <w:rPr>
          <w:rFonts w:ascii="Times New Roman" w:hAnsi="Times New Roman" w:cs="Times New Roman"/>
          <w:sz w:val="24"/>
          <w:szCs w:val="24"/>
        </w:rPr>
        <w:t xml:space="preserve">, </w:t>
      </w:r>
      <w:r w:rsidR="00D73308" w:rsidRPr="00E350CD">
        <w:rPr>
          <w:rFonts w:ascii="Times New Roman" w:hAnsi="Times New Roman" w:cs="Times New Roman"/>
          <w:sz w:val="24"/>
          <w:szCs w:val="24"/>
        </w:rPr>
        <w:t>representando</w:t>
      </w:r>
      <w:r w:rsidRPr="00E350CD">
        <w:rPr>
          <w:rFonts w:ascii="Times New Roman" w:hAnsi="Times New Roman" w:cs="Times New Roman"/>
          <w:sz w:val="24"/>
          <w:szCs w:val="24"/>
        </w:rPr>
        <w:t xml:space="preserve"> el 74%, </w:t>
      </w:r>
      <w:r w:rsidR="00D73308" w:rsidRPr="00E350CD">
        <w:rPr>
          <w:rFonts w:ascii="Times New Roman" w:hAnsi="Times New Roman" w:cs="Times New Roman"/>
          <w:sz w:val="24"/>
          <w:szCs w:val="24"/>
        </w:rPr>
        <w:t>destacándose</w:t>
      </w:r>
      <w:r w:rsidRPr="00E350CD">
        <w:rPr>
          <w:rFonts w:ascii="Times New Roman" w:hAnsi="Times New Roman" w:cs="Times New Roman"/>
          <w:sz w:val="24"/>
          <w:szCs w:val="24"/>
        </w:rPr>
        <w:t xml:space="preserve"> las revistas El profesional de la Información, Scienciometrics, Revista Española de </w:t>
      </w:r>
      <w:r w:rsidR="00D73308" w:rsidRPr="00E350CD">
        <w:rPr>
          <w:rFonts w:ascii="Times New Roman" w:hAnsi="Times New Roman" w:cs="Times New Roman"/>
          <w:sz w:val="24"/>
          <w:szCs w:val="24"/>
        </w:rPr>
        <w:t>Documentación</w:t>
      </w:r>
      <w:r w:rsidRPr="00E350CD">
        <w:rPr>
          <w:rFonts w:ascii="Times New Roman" w:hAnsi="Times New Roman" w:cs="Times New Roman"/>
          <w:sz w:val="24"/>
          <w:szCs w:val="24"/>
        </w:rPr>
        <w:t xml:space="preserve"> Científica.</w:t>
      </w:r>
    </w:p>
    <w:p w:rsidR="00FF3346" w:rsidRPr="00E350CD" w:rsidRDefault="00FF3346" w:rsidP="00E350CD">
      <w:pPr>
        <w:spacing w:before="100" w:beforeAutospacing="1" w:after="100" w:afterAutospacing="1" w:line="360" w:lineRule="auto"/>
        <w:rPr>
          <w:rFonts w:ascii="Arial" w:hAnsi="Arial" w:cs="Arial"/>
          <w:b/>
          <w:color w:val="000000" w:themeColor="text1"/>
          <w:sz w:val="24"/>
          <w:szCs w:val="24"/>
        </w:rPr>
      </w:pPr>
      <w:r w:rsidRPr="00C82A06">
        <w:rPr>
          <w:rFonts w:ascii="Times New Roman" w:hAnsi="Times New Roman" w:cs="Times New Roman"/>
          <w:b/>
          <w:sz w:val="24"/>
          <w:szCs w:val="24"/>
        </w:rPr>
        <w:t>Referencias bibliográficas</w:t>
      </w:r>
    </w:p>
    <w:p w:rsidR="0099765F" w:rsidRPr="00183536" w:rsidRDefault="0099765F" w:rsidP="0099765F">
      <w:pPr>
        <w:pStyle w:val="EndNoteBibliography"/>
        <w:ind w:left="720" w:hanging="720"/>
        <w:rPr>
          <w:lang w:val="es-ES_tradnl"/>
        </w:rPr>
      </w:pPr>
      <w:r w:rsidRPr="0077172C">
        <w:rPr>
          <w:rFonts w:ascii="Arial" w:hAnsi="Arial" w:cs="Arial"/>
          <w:b/>
          <w:sz w:val="24"/>
          <w:szCs w:val="24"/>
        </w:rPr>
        <w:fldChar w:fldCharType="begin"/>
      </w:r>
      <w:r w:rsidRPr="0077172C">
        <w:rPr>
          <w:rFonts w:ascii="Arial" w:hAnsi="Arial" w:cs="Arial"/>
          <w:b/>
          <w:sz w:val="24"/>
          <w:szCs w:val="24"/>
          <w:lang w:val="es-ES"/>
        </w:rPr>
        <w:instrText xml:space="preserve"> ADDIN EN.REFLIST </w:instrText>
      </w:r>
      <w:r w:rsidRPr="0077172C">
        <w:rPr>
          <w:rFonts w:ascii="Arial" w:hAnsi="Arial" w:cs="Arial"/>
          <w:b/>
          <w:sz w:val="24"/>
          <w:szCs w:val="24"/>
        </w:rPr>
        <w:fldChar w:fldCharType="separate"/>
      </w:r>
      <w:bookmarkStart w:id="3" w:name="_ENREF_1"/>
      <w:r w:rsidRPr="00183536">
        <w:rPr>
          <w:lang w:val="es-ES_tradnl"/>
        </w:rPr>
        <w:t xml:space="preserve">Araújo, A. C., &amp; Bufrem, L. S. (2008). </w:t>
      </w:r>
      <w:r w:rsidRPr="00183536">
        <w:t xml:space="preserve">Information for business: Aspects of the national scientific literature in journals in the area of information science. </w:t>
      </w:r>
      <w:r w:rsidRPr="00183536">
        <w:rPr>
          <w:i/>
          <w:lang w:val="es-ES_tradnl"/>
        </w:rPr>
        <w:t>Ciencia da informaçao, 37</w:t>
      </w:r>
      <w:r w:rsidRPr="00183536">
        <w:rPr>
          <w:lang w:val="es-ES_tradnl"/>
        </w:rPr>
        <w:t xml:space="preserve">(1), 7-18. </w:t>
      </w:r>
      <w:bookmarkEnd w:id="3"/>
    </w:p>
    <w:p w:rsidR="0099765F" w:rsidRPr="00183536" w:rsidRDefault="0099765F" w:rsidP="0099765F">
      <w:pPr>
        <w:pStyle w:val="EndNoteBibliography"/>
        <w:ind w:left="720" w:hanging="720"/>
        <w:rPr>
          <w:lang w:val="es-ES_tradnl"/>
        </w:rPr>
      </w:pPr>
      <w:bookmarkStart w:id="4" w:name="_ENREF_2"/>
      <w:r w:rsidRPr="00183536">
        <w:rPr>
          <w:lang w:val="es-ES_tradnl"/>
        </w:rPr>
        <w:t xml:space="preserve">Arguelles, J. (2008). ¿Qué es la producción científica? . 10 de noviembre del 2018, from </w:t>
      </w:r>
      <w:hyperlink r:id="rId16" w:history="1">
        <w:r w:rsidRPr="00183536">
          <w:rPr>
            <w:rStyle w:val="Hipervnculo"/>
            <w:lang w:val="es-ES_tradnl"/>
          </w:rPr>
          <w:t>http://www.elpais.com/articulo/futuro/produccion/cientifica/elpepusocfut/</w:t>
        </w:r>
      </w:hyperlink>
      <w:r w:rsidRPr="00183536">
        <w:rPr>
          <w:lang w:val="es-ES_tradnl"/>
        </w:rPr>
        <w:t xml:space="preserve"> 20080206elpepifut_9/Tes</w:t>
      </w:r>
      <w:bookmarkEnd w:id="4"/>
    </w:p>
    <w:p w:rsidR="0099765F" w:rsidRPr="00183536" w:rsidRDefault="0099765F" w:rsidP="0099765F">
      <w:pPr>
        <w:pStyle w:val="EndNoteBibliography"/>
        <w:ind w:left="720" w:hanging="720"/>
        <w:rPr>
          <w:lang w:val="es-ES_tradnl"/>
        </w:rPr>
      </w:pPr>
      <w:bookmarkStart w:id="5" w:name="_ENREF_3"/>
      <w:r w:rsidRPr="00183536">
        <w:t xml:space="preserve">Bicalho, L. (2011). Cross-disciplinary interaction in information science research. </w:t>
      </w:r>
      <w:r w:rsidRPr="00183536">
        <w:rPr>
          <w:i/>
          <w:lang w:val="es-ES_tradnl"/>
        </w:rPr>
        <w:t>Transinformacao, 23</w:t>
      </w:r>
      <w:r w:rsidRPr="00183536">
        <w:rPr>
          <w:lang w:val="es-ES_tradnl"/>
        </w:rPr>
        <w:t xml:space="preserve">(2), 113-126. </w:t>
      </w:r>
      <w:bookmarkEnd w:id="5"/>
    </w:p>
    <w:p w:rsidR="0099765F" w:rsidRPr="00183536" w:rsidRDefault="0099765F" w:rsidP="0099765F">
      <w:pPr>
        <w:pStyle w:val="EndNoteBibliography"/>
        <w:ind w:left="720" w:hanging="720"/>
        <w:rPr>
          <w:lang w:val="es-ES_tradnl"/>
        </w:rPr>
      </w:pPr>
      <w:bookmarkStart w:id="6" w:name="_ENREF_4"/>
      <w:r w:rsidRPr="00183536">
        <w:rPr>
          <w:lang w:val="es-ES_tradnl"/>
        </w:rPr>
        <w:t xml:space="preserve">Cobarsí, J. (2014). Information schools. Perspectiva y tendencias en 2013. (Spanish). </w:t>
      </w:r>
      <w:r w:rsidRPr="00183536">
        <w:rPr>
          <w:i/>
          <w:lang w:val="es-ES_tradnl"/>
        </w:rPr>
        <w:t>Anuario ThinkEPI, 8</w:t>
      </w:r>
      <w:r w:rsidRPr="00183536">
        <w:rPr>
          <w:lang w:val="es-ES_tradnl"/>
        </w:rPr>
        <w:t xml:space="preserve">, 52-55. </w:t>
      </w:r>
      <w:bookmarkEnd w:id="6"/>
    </w:p>
    <w:p w:rsidR="0099765F" w:rsidRPr="00183536" w:rsidRDefault="0099765F" w:rsidP="0099765F">
      <w:pPr>
        <w:pStyle w:val="EndNoteBibliography"/>
        <w:ind w:left="720" w:hanging="720"/>
      </w:pPr>
      <w:bookmarkStart w:id="7" w:name="_ENREF_5"/>
      <w:r w:rsidRPr="00183536">
        <w:rPr>
          <w:lang w:val="es-ES_tradnl"/>
        </w:rPr>
        <w:t xml:space="preserve">Cobarsí, J. (2018). Informe. La red académica Information Schools: orígenes, evolución y futuribles. </w:t>
      </w:r>
      <w:r w:rsidRPr="00183536">
        <w:rPr>
          <w:i/>
        </w:rPr>
        <w:t>Anuario Think EPI, 12</w:t>
      </w:r>
      <w:r w:rsidRPr="00183536">
        <w:t xml:space="preserve">. </w:t>
      </w:r>
      <w:bookmarkEnd w:id="7"/>
    </w:p>
    <w:p w:rsidR="0099765F" w:rsidRPr="00183536" w:rsidRDefault="0099765F" w:rsidP="0099765F">
      <w:pPr>
        <w:pStyle w:val="EndNoteBibliography"/>
        <w:ind w:left="720" w:hanging="720"/>
      </w:pPr>
      <w:bookmarkStart w:id="8" w:name="_ENREF_6"/>
      <w:r w:rsidRPr="00183536">
        <w:t xml:space="preserve">Chakrabarti, A., &amp; Mandal, S. (2017). The iSchools: A Study. </w:t>
      </w:r>
      <w:bookmarkEnd w:id="8"/>
    </w:p>
    <w:p w:rsidR="0099765F" w:rsidRPr="00183536" w:rsidRDefault="0099765F" w:rsidP="0099765F">
      <w:pPr>
        <w:pStyle w:val="EndNoteBibliography"/>
        <w:ind w:left="720" w:hanging="720"/>
      </w:pPr>
      <w:bookmarkStart w:id="9" w:name="_ENREF_7"/>
      <w:r w:rsidRPr="00183536">
        <w:t xml:space="preserve">Ding, N., Pan, Y., &amp; Yang, C. (2016). The interdisciplinarity of iSchools: An analysis and visualization of research publications. </w:t>
      </w:r>
      <w:r w:rsidRPr="00183536">
        <w:rPr>
          <w:i/>
        </w:rPr>
        <w:t>Malaysian Journal of Library &amp; Information Science, 21</w:t>
      </w:r>
      <w:r w:rsidRPr="00183536">
        <w:t xml:space="preserve">, 21-39. </w:t>
      </w:r>
      <w:bookmarkEnd w:id="9"/>
    </w:p>
    <w:p w:rsidR="0099765F" w:rsidRPr="00183536" w:rsidRDefault="0099765F" w:rsidP="0099765F">
      <w:pPr>
        <w:pStyle w:val="EndNoteBibliography"/>
        <w:ind w:left="720" w:hanging="720"/>
        <w:rPr>
          <w:lang w:val="es-ES_tradnl"/>
        </w:rPr>
      </w:pPr>
      <w:bookmarkStart w:id="10" w:name="_ENREF_8"/>
      <w:r w:rsidRPr="00183536">
        <w:t xml:space="preserve">Escobar-Córdoba, F., Eslava-Schmalbach, J., &amp; Gómez-Duarte, O. G. (2016). </w:t>
      </w:r>
      <w:r w:rsidRPr="00183536">
        <w:rPr>
          <w:lang w:val="es-ES_tradnl"/>
        </w:rPr>
        <w:t xml:space="preserve">Producción científica de los departamentos de la Facultad de Medicina de la Universidad Nacional de Colombia entre los años 2000 y 2012. </w:t>
      </w:r>
      <w:r w:rsidRPr="00183536">
        <w:rPr>
          <w:i/>
          <w:lang w:val="es-ES_tradnl"/>
        </w:rPr>
        <w:t>Revista de la Facultad de Medicina, 64</w:t>
      </w:r>
      <w:r w:rsidRPr="00183536">
        <w:rPr>
          <w:lang w:val="es-ES_tradnl"/>
        </w:rPr>
        <w:t xml:space="preserve">(2), 189-198. </w:t>
      </w:r>
      <w:bookmarkEnd w:id="10"/>
    </w:p>
    <w:p w:rsidR="0099765F" w:rsidRPr="00183536" w:rsidRDefault="0099765F" w:rsidP="0099765F">
      <w:pPr>
        <w:pStyle w:val="EndNoteBibliography"/>
        <w:ind w:left="720" w:hanging="720"/>
        <w:rPr>
          <w:lang w:val="es-ES_tradnl"/>
        </w:rPr>
      </w:pPr>
      <w:bookmarkStart w:id="11" w:name="_ENREF_9"/>
      <w:r w:rsidRPr="00183536">
        <w:rPr>
          <w:lang w:val="es-ES_tradnl"/>
        </w:rPr>
        <w:t xml:space="preserve">Eschenfelder, K. R., Shankar, K., Williams, R. D., Salo, D., Zhang, M., &amp; Langham, A. (2018). </w:t>
      </w:r>
      <w:r w:rsidRPr="00183536">
        <w:t xml:space="preserve">A nine dimensional framework for digital cultural heritage organizational sustainability: A content analysis of the LIS literature (2000–2015). </w:t>
      </w:r>
      <w:r w:rsidRPr="00183536">
        <w:rPr>
          <w:i/>
          <w:lang w:val="es-ES_tradnl"/>
        </w:rPr>
        <w:t>Online Information Review</w:t>
      </w:r>
      <w:r w:rsidRPr="00183536">
        <w:rPr>
          <w:lang w:val="es-ES_tradnl"/>
        </w:rPr>
        <w:t>. doi: 10.1108/OIR-11-2017-0318</w:t>
      </w:r>
      <w:bookmarkEnd w:id="11"/>
    </w:p>
    <w:p w:rsidR="0099765F" w:rsidRPr="00183536" w:rsidRDefault="0099765F" w:rsidP="0099765F">
      <w:pPr>
        <w:pStyle w:val="EndNoteBibliography"/>
        <w:ind w:left="720" w:hanging="720"/>
        <w:rPr>
          <w:lang w:val="es-ES_tradnl"/>
        </w:rPr>
      </w:pPr>
      <w:bookmarkStart w:id="12" w:name="_ENREF_10"/>
      <w:r w:rsidRPr="00183536">
        <w:rPr>
          <w:lang w:val="es-ES_tradnl"/>
        </w:rPr>
        <w:t xml:space="preserve">García, F.-J. ( 2009). El movimiento iSchools: posicionando los estudios de biblioteconomía y documentación en la era de la información. </w:t>
      </w:r>
      <w:r w:rsidRPr="00183536">
        <w:rPr>
          <w:i/>
          <w:lang w:val="es-ES_tradnl"/>
        </w:rPr>
        <w:t>Anuario ThinkEPI</w:t>
      </w:r>
      <w:r w:rsidRPr="00183536">
        <w:rPr>
          <w:lang w:val="es-ES_tradnl"/>
        </w:rPr>
        <w:t xml:space="preserve">, 95-99. </w:t>
      </w:r>
      <w:bookmarkEnd w:id="12"/>
    </w:p>
    <w:p w:rsidR="0099765F" w:rsidRPr="00183536" w:rsidRDefault="0099765F" w:rsidP="0099765F">
      <w:pPr>
        <w:pStyle w:val="EndNoteBibliography"/>
        <w:ind w:left="720" w:hanging="720"/>
        <w:rPr>
          <w:lang w:val="es-ES_tradnl"/>
        </w:rPr>
      </w:pPr>
      <w:bookmarkStart w:id="13" w:name="_ENREF_11"/>
      <w:r w:rsidRPr="00183536">
        <w:rPr>
          <w:lang w:val="es-ES_tradnl"/>
        </w:rPr>
        <w:t xml:space="preserve">González, C. L. (2019). Redes de citación de revistas iberoamericanas de Bibliotecología y Ciencia de la Información en Scopus </w:t>
      </w:r>
      <w:r w:rsidRPr="00183536">
        <w:rPr>
          <w:i/>
          <w:lang w:val="es-ES_tradnl"/>
        </w:rPr>
        <w:t>Anales de Investigación, 19</w:t>
      </w:r>
      <w:r w:rsidRPr="00183536">
        <w:rPr>
          <w:lang w:val="es-ES_tradnl"/>
        </w:rPr>
        <w:t xml:space="preserve">, 0-0. </w:t>
      </w:r>
      <w:bookmarkEnd w:id="13"/>
    </w:p>
    <w:p w:rsidR="0099765F" w:rsidRPr="00183536" w:rsidRDefault="0099765F" w:rsidP="0099765F">
      <w:pPr>
        <w:pStyle w:val="EndNoteBibliography"/>
        <w:ind w:left="720" w:hanging="720"/>
      </w:pPr>
      <w:bookmarkStart w:id="14" w:name="_ENREF_12"/>
      <w:r w:rsidRPr="00183536">
        <w:t xml:space="preserve">Hirsch, J. (2005). An index to quantify an individual’s scientific research output. </w:t>
      </w:r>
      <w:r w:rsidRPr="00183536">
        <w:rPr>
          <w:i/>
        </w:rPr>
        <w:t>PNAS, 102</w:t>
      </w:r>
      <w:r w:rsidRPr="00183536">
        <w:t xml:space="preserve">(46), 16569–16572. </w:t>
      </w:r>
      <w:bookmarkEnd w:id="14"/>
    </w:p>
    <w:p w:rsidR="0099765F" w:rsidRPr="00183536" w:rsidRDefault="0099765F" w:rsidP="0099765F">
      <w:pPr>
        <w:pStyle w:val="EndNoteBibliography"/>
        <w:ind w:left="720" w:hanging="720"/>
      </w:pPr>
      <w:bookmarkStart w:id="15" w:name="_ENREF_13"/>
      <w:r w:rsidRPr="00183536">
        <w:t xml:space="preserve">King, J. L. (2006). Identity in the I-School Movement. </w:t>
      </w:r>
      <w:r w:rsidRPr="00183536">
        <w:rPr>
          <w:i/>
        </w:rPr>
        <w:t>Bulletln of the American Society for Information Science and Technology</w:t>
      </w:r>
      <w:r w:rsidRPr="00183536">
        <w:t xml:space="preserve">, 13-15. </w:t>
      </w:r>
      <w:bookmarkEnd w:id="15"/>
    </w:p>
    <w:p w:rsidR="0099765F" w:rsidRPr="00183536" w:rsidRDefault="0099765F" w:rsidP="0099765F">
      <w:pPr>
        <w:pStyle w:val="EndNoteBibliography"/>
        <w:ind w:left="720" w:hanging="720"/>
      </w:pPr>
      <w:bookmarkStart w:id="16" w:name="_ENREF_14"/>
      <w:r w:rsidRPr="00183536">
        <w:t xml:space="preserve">Larsen, R. L. (2010). The iSchools </w:t>
      </w:r>
      <w:r w:rsidRPr="00183536">
        <w:rPr>
          <w:i/>
        </w:rPr>
        <w:t>Encyclopedia of Library and Iformation Sciencie</w:t>
      </w:r>
      <w:r w:rsidRPr="00183536">
        <w:t>.</w:t>
      </w:r>
      <w:bookmarkEnd w:id="16"/>
    </w:p>
    <w:p w:rsidR="0099765F" w:rsidRPr="00183536" w:rsidRDefault="0099765F" w:rsidP="0099765F">
      <w:pPr>
        <w:pStyle w:val="EndNoteBibliography"/>
        <w:ind w:left="720" w:hanging="720"/>
        <w:rPr>
          <w:lang w:val="es-ES_tradnl"/>
        </w:rPr>
      </w:pPr>
      <w:bookmarkStart w:id="17" w:name="_ENREF_15"/>
      <w:r w:rsidRPr="00183536">
        <w:rPr>
          <w:lang w:val="es-ES_tradnl"/>
        </w:rPr>
        <w:t xml:space="preserve">López, A., &amp; Cobarsí, J. (2017). Information Schools: estado actual, tendencias y propuestas. </w:t>
      </w:r>
      <w:r w:rsidRPr="00183536">
        <w:rPr>
          <w:i/>
          <w:lang w:val="es-ES_tradnl"/>
        </w:rPr>
        <w:t>Anuario ThinkEPI</w:t>
      </w:r>
      <w:r w:rsidRPr="00183536">
        <w:rPr>
          <w:lang w:val="es-ES_tradnl"/>
        </w:rPr>
        <w:t xml:space="preserve">, 53-57. </w:t>
      </w:r>
      <w:bookmarkEnd w:id="17"/>
    </w:p>
    <w:p w:rsidR="0099765F" w:rsidRPr="00183536" w:rsidRDefault="0099765F" w:rsidP="0099765F">
      <w:pPr>
        <w:pStyle w:val="EndNoteBibliography"/>
        <w:ind w:left="720" w:hanging="720"/>
        <w:rPr>
          <w:lang w:val="es-ES_tradnl"/>
        </w:rPr>
      </w:pPr>
      <w:bookmarkStart w:id="18" w:name="_ENREF_16"/>
      <w:r w:rsidRPr="00183536">
        <w:rPr>
          <w:lang w:val="es-ES_tradnl"/>
        </w:rPr>
        <w:t xml:space="preserve">Maltrás, B. (2003). </w:t>
      </w:r>
      <w:r w:rsidRPr="00183536">
        <w:rPr>
          <w:i/>
          <w:lang w:val="es-ES_tradnl"/>
        </w:rPr>
        <w:t>Los indicadores bibliométricos: fundamentos y aplicacion al análisis de la ciencia</w:t>
      </w:r>
      <w:r w:rsidRPr="00183536">
        <w:rPr>
          <w:lang w:val="es-ES_tradnl"/>
        </w:rPr>
        <w:t>. Gijón, España: TREA, S. L.</w:t>
      </w:r>
      <w:bookmarkEnd w:id="18"/>
    </w:p>
    <w:p w:rsidR="0099765F" w:rsidRPr="00183536" w:rsidRDefault="0099765F" w:rsidP="0099765F">
      <w:pPr>
        <w:pStyle w:val="EndNoteBibliography"/>
        <w:ind w:left="720" w:hanging="720"/>
        <w:rPr>
          <w:lang w:val="es-ES_tradnl"/>
        </w:rPr>
      </w:pPr>
      <w:bookmarkStart w:id="19" w:name="_ENREF_17"/>
      <w:r w:rsidRPr="00183536">
        <w:rPr>
          <w:lang w:val="es-ES_tradnl"/>
        </w:rPr>
        <w:t xml:space="preserve">Martínez, A. (2009). Comunicación Científica: de su necesidad a las redes y comunidades. Reseñas y Reflexiones. 7 de noviembre del 2018, from </w:t>
      </w:r>
      <w:hyperlink r:id="rId17" w:history="1">
        <w:r w:rsidRPr="00183536">
          <w:rPr>
            <w:rStyle w:val="Hipervnculo"/>
            <w:lang w:val="es-ES_tradnl"/>
          </w:rPr>
          <w:t>http://anales.bnjm.cu/bundles/anales/dossiers/2009/ailin.pdf</w:t>
        </w:r>
        <w:bookmarkEnd w:id="19"/>
      </w:hyperlink>
    </w:p>
    <w:p w:rsidR="0099765F" w:rsidRPr="00183536" w:rsidRDefault="0099765F" w:rsidP="0099765F">
      <w:pPr>
        <w:pStyle w:val="EndNoteBibliography"/>
        <w:ind w:left="720" w:hanging="720"/>
        <w:rPr>
          <w:lang w:val="es-ES_tradnl"/>
        </w:rPr>
      </w:pPr>
      <w:bookmarkStart w:id="20" w:name="_ENREF_18"/>
      <w:r w:rsidRPr="00183536">
        <w:rPr>
          <w:lang w:val="es-ES_tradnl"/>
        </w:rPr>
        <w:t xml:space="preserve">Meneses, G., Peralta, M. J., &amp; Tamayo, D. (2017). </w:t>
      </w:r>
      <w:r w:rsidRPr="00183536">
        <w:rPr>
          <w:i/>
          <w:lang w:val="es-ES_tradnl"/>
        </w:rPr>
        <w:t>Movimiento iSchools: marco de referencia para la interdisciplinariedad en los estudios de Ciencias de la Información en Villa Clara</w:t>
      </w:r>
      <w:r w:rsidRPr="00183536">
        <w:rPr>
          <w:lang w:val="es-ES_tradnl"/>
        </w:rPr>
        <w:t xml:space="preserve">. Paper presented at the IX Encuentro Internacional de investigadores y estudiosos de la informaciòn y la comunicaciòn ICOM, La Habana. </w:t>
      </w:r>
      <w:bookmarkEnd w:id="20"/>
    </w:p>
    <w:p w:rsidR="0099765F" w:rsidRPr="00183536" w:rsidRDefault="0099765F" w:rsidP="0099765F">
      <w:pPr>
        <w:pStyle w:val="EndNoteBibliography"/>
        <w:ind w:left="720" w:hanging="720"/>
        <w:rPr>
          <w:lang w:val="es-ES_tradnl"/>
        </w:rPr>
      </w:pPr>
      <w:bookmarkStart w:id="21" w:name="_ENREF_19"/>
      <w:r w:rsidRPr="00183536">
        <w:t xml:space="preserve">Moulaison, H., &amp; Adkins, D. (2015). Les iSchools: l’information, la technologie et l’individu. </w:t>
      </w:r>
      <w:r w:rsidRPr="00183536">
        <w:rPr>
          <w:i/>
          <w:lang w:val="es-ES_tradnl"/>
        </w:rPr>
        <w:t>Documentation Et Bibliotheques, 61</w:t>
      </w:r>
      <w:r w:rsidRPr="00183536">
        <w:rPr>
          <w:lang w:val="es-ES_tradnl"/>
        </w:rPr>
        <w:t xml:space="preserve">(2-3), 62-67. </w:t>
      </w:r>
      <w:bookmarkEnd w:id="21"/>
    </w:p>
    <w:p w:rsidR="0099765F" w:rsidRPr="00183536" w:rsidRDefault="0099765F" w:rsidP="0099765F">
      <w:pPr>
        <w:pStyle w:val="EndNoteBibliography"/>
        <w:ind w:left="720" w:hanging="720"/>
        <w:rPr>
          <w:lang w:val="es-ES_tradnl"/>
        </w:rPr>
      </w:pPr>
      <w:bookmarkStart w:id="22" w:name="_ENREF_20"/>
      <w:r w:rsidRPr="00183536">
        <w:rPr>
          <w:lang w:val="es-ES_tradnl"/>
        </w:rPr>
        <w:t xml:space="preserve">Paz, L. E., &amp; Hernández, E. A. (2015). Estudio de productividad científica internacional de la temática Caña de Azúcar relacionada con Química Aplicada. </w:t>
      </w:r>
      <w:r w:rsidRPr="00183536">
        <w:rPr>
          <w:i/>
          <w:lang w:val="es-ES_tradnl"/>
        </w:rPr>
        <w:t>Tecnología Química, 35</w:t>
      </w:r>
      <w:r w:rsidRPr="00183536">
        <w:rPr>
          <w:lang w:val="es-ES_tradnl"/>
        </w:rPr>
        <w:t xml:space="preserve">(3), 295-307. </w:t>
      </w:r>
      <w:bookmarkEnd w:id="22"/>
    </w:p>
    <w:p w:rsidR="0099765F" w:rsidRPr="00183536" w:rsidRDefault="0099765F" w:rsidP="0099765F">
      <w:pPr>
        <w:pStyle w:val="EndNoteBibliography"/>
        <w:ind w:left="720" w:hanging="720"/>
        <w:rPr>
          <w:lang w:val="es-ES_tradnl"/>
        </w:rPr>
      </w:pPr>
      <w:bookmarkStart w:id="23" w:name="_ENREF_21"/>
      <w:r w:rsidRPr="00183536">
        <w:rPr>
          <w:lang w:val="es-ES_tradnl"/>
        </w:rPr>
        <w:t xml:space="preserve">Piedra, Y., &amp; Martínez, A. (2007). Producción científica. </w:t>
      </w:r>
      <w:r w:rsidRPr="00183536">
        <w:rPr>
          <w:i/>
          <w:lang w:val="es-ES_tradnl"/>
        </w:rPr>
        <w:t>Ciencias de la Información, 38</w:t>
      </w:r>
      <w:r w:rsidRPr="00183536">
        <w:rPr>
          <w:lang w:val="es-ES_tradnl"/>
        </w:rPr>
        <w:t xml:space="preserve">(3), 33-38. </w:t>
      </w:r>
      <w:bookmarkEnd w:id="23"/>
    </w:p>
    <w:p w:rsidR="0099765F" w:rsidRPr="00183536" w:rsidRDefault="0099765F" w:rsidP="0099765F">
      <w:pPr>
        <w:pStyle w:val="EndNoteBibliography"/>
        <w:ind w:left="720" w:hanging="720"/>
        <w:rPr>
          <w:lang w:val="es-ES_tradnl"/>
        </w:rPr>
      </w:pPr>
      <w:bookmarkStart w:id="24" w:name="_ENREF_22"/>
      <w:r w:rsidRPr="00183536">
        <w:t xml:space="preserve">Price, D., &amp; Gϋrsey, S. (1976). Studies in scientometrics. Part I. Transcience and continuance in scientific autorship. </w:t>
      </w:r>
      <w:r w:rsidRPr="00183536">
        <w:rPr>
          <w:i/>
          <w:lang w:val="es-ES_tradnl"/>
        </w:rPr>
        <w:t>International Forum of Information Documentation, 1</w:t>
      </w:r>
      <w:r w:rsidRPr="00183536">
        <w:rPr>
          <w:lang w:val="es-ES_tradnl"/>
        </w:rPr>
        <w:t xml:space="preserve">(2), 17-24. </w:t>
      </w:r>
      <w:bookmarkEnd w:id="24"/>
    </w:p>
    <w:p w:rsidR="0099765F" w:rsidRPr="00183536" w:rsidRDefault="0099765F" w:rsidP="0099765F">
      <w:pPr>
        <w:pStyle w:val="EndNoteBibliography"/>
        <w:ind w:left="720" w:hanging="720"/>
        <w:rPr>
          <w:lang w:val="es-ES_tradnl"/>
        </w:rPr>
      </w:pPr>
      <w:bookmarkStart w:id="25" w:name="_ENREF_23"/>
      <w:r w:rsidRPr="00183536">
        <w:rPr>
          <w:lang w:val="es-ES_tradnl"/>
        </w:rPr>
        <w:t xml:space="preserve">Ruiz, Y., &amp; Mancebo, Y. (1999). </w:t>
      </w:r>
      <w:r w:rsidRPr="00183536">
        <w:rPr>
          <w:i/>
          <w:lang w:val="es-ES_tradnl"/>
        </w:rPr>
        <w:t>La Producción Científica de América Latina y el Caribe en Ciencias de la Información representada en la base de datos InformationScienceAbstracts (1966-1998).</w:t>
      </w:r>
      <w:r w:rsidRPr="00183536">
        <w:rPr>
          <w:lang w:val="es-ES_tradnl"/>
        </w:rPr>
        <w:t xml:space="preserve"> Universidad de La Habana.   </w:t>
      </w:r>
      <w:bookmarkEnd w:id="25"/>
    </w:p>
    <w:p w:rsidR="0099765F" w:rsidRPr="00183536" w:rsidRDefault="0099765F" w:rsidP="0099765F">
      <w:pPr>
        <w:pStyle w:val="EndNoteBibliography"/>
        <w:ind w:left="720" w:hanging="720"/>
        <w:rPr>
          <w:lang w:val="es-ES_tradnl"/>
        </w:rPr>
      </w:pPr>
      <w:bookmarkStart w:id="26" w:name="_ENREF_24"/>
      <w:r w:rsidRPr="00183536">
        <w:rPr>
          <w:lang w:val="es-ES_tradnl"/>
        </w:rPr>
        <w:t xml:space="preserve">Sánchez-Perdomo, R., Rosario-Sierra, M., Herrera-Vallejera, D., Rodríguez-Sánchez, Y., &amp; Carrillo-Calvet, H. (2017). </w:t>
      </w:r>
      <w:r w:rsidRPr="00183536">
        <w:t xml:space="preserve">Scientometric study of scientific activity of Cuba in the natural sciences and engineering and mathe-matics-computer. </w:t>
      </w:r>
      <w:r w:rsidRPr="00183536">
        <w:rPr>
          <w:i/>
          <w:lang w:val="es-ES_tradnl"/>
        </w:rPr>
        <w:t>Investigacion Bibliotecologica, 2017</w:t>
      </w:r>
      <w:r w:rsidRPr="00183536">
        <w:rPr>
          <w:lang w:val="es-ES_tradnl"/>
        </w:rPr>
        <w:t>(Special Issue), 79-100. doi: 10.22201/iibi.24488321xe.2017.nesp1.57886</w:t>
      </w:r>
      <w:bookmarkEnd w:id="26"/>
    </w:p>
    <w:p w:rsidR="0099765F" w:rsidRPr="00183536" w:rsidRDefault="0099765F" w:rsidP="0099765F">
      <w:pPr>
        <w:pStyle w:val="EndNoteBibliography"/>
        <w:ind w:left="720" w:hanging="720"/>
      </w:pPr>
      <w:bookmarkStart w:id="27" w:name="_ENREF_25"/>
      <w:r w:rsidRPr="00183536">
        <w:rPr>
          <w:lang w:val="es-ES_tradnl"/>
        </w:rPr>
        <w:t xml:space="preserve">Sanchez-Tarragó, N., Bufrem, L. S., &amp; Dos Santos, R. N. M. (2016). </w:t>
      </w:r>
      <w:r w:rsidRPr="00183536">
        <w:t xml:space="preserve">Information science and the internationalization of higher education. </w:t>
      </w:r>
      <w:r w:rsidRPr="00183536">
        <w:rPr>
          <w:i/>
        </w:rPr>
        <w:t>Informacao e Sociedade, 26</w:t>
      </w:r>
      <w:r w:rsidRPr="00183536">
        <w:t xml:space="preserve">(1), 73-89. </w:t>
      </w:r>
      <w:bookmarkEnd w:id="27"/>
    </w:p>
    <w:p w:rsidR="0099765F" w:rsidRPr="00183536" w:rsidRDefault="0099765F" w:rsidP="0099765F">
      <w:pPr>
        <w:pStyle w:val="EndNoteBibliography"/>
        <w:ind w:left="720" w:hanging="720"/>
      </w:pPr>
      <w:bookmarkStart w:id="28" w:name="_ENREF_26"/>
      <w:r w:rsidRPr="00183536">
        <w:rPr>
          <w:lang w:val="es-ES_tradnl"/>
        </w:rPr>
        <w:t xml:space="preserve">Santos Rocha, E. S., &amp; Da Silva, M. R. (2018). </w:t>
      </w:r>
      <w:r w:rsidRPr="00183536">
        <w:t xml:space="preserve">Scientific production on plagiarism indexed in library database and information science abstracts (LISA). </w:t>
      </w:r>
      <w:r w:rsidRPr="00183536">
        <w:rPr>
          <w:i/>
        </w:rPr>
        <w:t>Informacao e Sociedade, 28</w:t>
      </w:r>
      <w:r w:rsidRPr="00183536">
        <w:t xml:space="preserve">(2), 245-256. </w:t>
      </w:r>
      <w:bookmarkEnd w:id="28"/>
    </w:p>
    <w:p w:rsidR="0099765F" w:rsidRPr="00183536" w:rsidRDefault="0099765F" w:rsidP="0099765F">
      <w:pPr>
        <w:pStyle w:val="EndNoteBibliography"/>
        <w:ind w:left="720" w:hanging="720"/>
      </w:pPr>
      <w:bookmarkStart w:id="29" w:name="_ENREF_27"/>
      <w:r w:rsidRPr="00183536">
        <w:t xml:space="preserve">Seadle, M. (2016a). The European iSchools. </w:t>
      </w:r>
      <w:r w:rsidRPr="00183536">
        <w:rPr>
          <w:i/>
        </w:rPr>
        <w:t>Bulletin of the Association for Information Science and Technology, 42</w:t>
      </w:r>
      <w:r w:rsidRPr="00183536">
        <w:t xml:space="preserve">(4), 26-30. </w:t>
      </w:r>
      <w:bookmarkEnd w:id="29"/>
    </w:p>
    <w:p w:rsidR="0099765F" w:rsidRPr="00183536" w:rsidRDefault="0099765F" w:rsidP="0099765F">
      <w:pPr>
        <w:pStyle w:val="EndNoteBibliography"/>
        <w:ind w:left="720" w:hanging="720"/>
      </w:pPr>
      <w:bookmarkStart w:id="30" w:name="_ENREF_28"/>
      <w:r w:rsidRPr="00183536">
        <w:t xml:space="preserve">Seadle, M. (2016b). The European iSchools. </w:t>
      </w:r>
      <w:r w:rsidRPr="00183536">
        <w:rPr>
          <w:i/>
        </w:rPr>
        <w:t>Bulletin of the Association for Information Science and Technology, 42</w:t>
      </w:r>
      <w:r w:rsidRPr="00183536">
        <w:t xml:space="preserve">. </w:t>
      </w:r>
      <w:bookmarkEnd w:id="30"/>
    </w:p>
    <w:p w:rsidR="0099765F" w:rsidRPr="00183536" w:rsidRDefault="0099765F" w:rsidP="0099765F">
      <w:pPr>
        <w:pStyle w:val="EndNoteBibliography"/>
        <w:ind w:left="720" w:hanging="720"/>
      </w:pPr>
      <w:bookmarkStart w:id="31" w:name="_ENREF_29"/>
      <w:r w:rsidRPr="00183536">
        <w:t xml:space="preserve">Seadle, M., &amp; Greifeneder, E. (2007). Envisioning an iSchool Curriculum. </w:t>
      </w:r>
      <w:r w:rsidRPr="00183536">
        <w:rPr>
          <w:i/>
        </w:rPr>
        <w:t>Information Research-an International Electronic Journal, 12</w:t>
      </w:r>
      <w:r w:rsidRPr="00183536">
        <w:t xml:space="preserve">(4), 11. </w:t>
      </w:r>
      <w:bookmarkEnd w:id="31"/>
    </w:p>
    <w:p w:rsidR="0099765F" w:rsidRPr="00183536" w:rsidRDefault="0099765F" w:rsidP="0099765F">
      <w:pPr>
        <w:pStyle w:val="EndNoteBibliography"/>
        <w:ind w:left="720" w:hanging="720"/>
        <w:rPr>
          <w:lang w:val="es-ES_tradnl"/>
        </w:rPr>
      </w:pPr>
      <w:bookmarkStart w:id="32" w:name="_ENREF_30"/>
      <w:r w:rsidRPr="00183536">
        <w:t xml:space="preserve">Shu, F., &amp; Mongeon, P. (2016). Evolution of iSchool Movement (1988-2013): A Bibliometric View. </w:t>
      </w:r>
      <w:r w:rsidRPr="00183536">
        <w:rPr>
          <w:i/>
          <w:lang w:val="es-ES_tradnl"/>
        </w:rPr>
        <w:t>Education for Information, 32</w:t>
      </w:r>
      <w:r w:rsidRPr="00183536">
        <w:rPr>
          <w:lang w:val="es-ES_tradnl"/>
        </w:rPr>
        <w:t xml:space="preserve">, 359-373. </w:t>
      </w:r>
      <w:bookmarkEnd w:id="32"/>
    </w:p>
    <w:p w:rsidR="0099765F" w:rsidRPr="00183536" w:rsidRDefault="0099765F" w:rsidP="0099765F">
      <w:pPr>
        <w:pStyle w:val="EndNoteBibliography"/>
        <w:ind w:left="720" w:hanging="720"/>
        <w:rPr>
          <w:lang w:val="es-ES_tradnl"/>
        </w:rPr>
      </w:pPr>
      <w:bookmarkStart w:id="33" w:name="_ENREF_31"/>
      <w:r w:rsidRPr="00183536">
        <w:rPr>
          <w:lang w:val="es-ES_tradnl"/>
        </w:rPr>
        <w:t xml:space="preserve">Silva, L. C. (2012). El índice-H y Google Académico: una simbiosis cienciométrica inclusiva. </w:t>
      </w:r>
      <w:r w:rsidRPr="00183536">
        <w:rPr>
          <w:i/>
          <w:lang w:val="es-ES_tradnl"/>
        </w:rPr>
        <w:t>Acimed, 23</w:t>
      </w:r>
      <w:r w:rsidRPr="00183536">
        <w:rPr>
          <w:lang w:val="es-ES_tradnl"/>
        </w:rPr>
        <w:t xml:space="preserve">(3), 308-322. </w:t>
      </w:r>
      <w:bookmarkEnd w:id="33"/>
    </w:p>
    <w:p w:rsidR="0099765F" w:rsidRPr="00183536" w:rsidRDefault="0099765F" w:rsidP="0099765F">
      <w:pPr>
        <w:pStyle w:val="EndNoteBibliography"/>
        <w:ind w:left="720" w:hanging="720"/>
        <w:rPr>
          <w:lang w:val="es-ES_tradnl"/>
        </w:rPr>
      </w:pPr>
      <w:bookmarkStart w:id="34" w:name="_ENREF_32"/>
      <w:r w:rsidRPr="00183536">
        <w:rPr>
          <w:lang w:val="es-ES_tradnl"/>
        </w:rPr>
        <w:t xml:space="preserve">Soto, M. H., Higuera, c. r., Mesa, h. c., González, l. m., Magali, y., &amp; Puerto, p. (2015). Tendencias investigativas de la ciencia de la información y la bibliotecología en Iberoamérica y el Caribe. </w:t>
      </w:r>
      <w:bookmarkEnd w:id="34"/>
    </w:p>
    <w:p w:rsidR="0099765F" w:rsidRPr="00183536" w:rsidRDefault="0099765F" w:rsidP="0099765F">
      <w:pPr>
        <w:pStyle w:val="EndNoteBibliography"/>
        <w:ind w:left="720" w:hanging="720"/>
        <w:rPr>
          <w:lang w:val="es-ES_tradnl"/>
        </w:rPr>
      </w:pPr>
      <w:bookmarkStart w:id="35" w:name="_ENREF_33"/>
      <w:r w:rsidRPr="00183536">
        <w:rPr>
          <w:lang w:val="es-ES_tradnl"/>
        </w:rPr>
        <w:t>Spinak, E. (1996). Diccionario Enciclopédico de Bibliometría Cienciometría e Informetría: UNESCO.</w:t>
      </w:r>
      <w:bookmarkEnd w:id="35"/>
    </w:p>
    <w:p w:rsidR="0099765F" w:rsidRPr="00183536" w:rsidRDefault="0099765F" w:rsidP="0099765F">
      <w:pPr>
        <w:pStyle w:val="EndNoteBibliography"/>
        <w:ind w:left="720" w:hanging="720"/>
        <w:rPr>
          <w:lang w:val="es-ES_tradnl"/>
        </w:rPr>
      </w:pPr>
      <w:bookmarkStart w:id="36" w:name="_ENREF_34"/>
      <w:r w:rsidRPr="00183536">
        <w:rPr>
          <w:lang w:val="es-ES_tradnl"/>
        </w:rPr>
        <w:t xml:space="preserve">Toledo, C. (2018). </w:t>
      </w:r>
      <w:r w:rsidRPr="00183536">
        <w:rPr>
          <w:i/>
          <w:lang w:val="es-ES_tradnl"/>
        </w:rPr>
        <w:t>Análisis comparativo entre el currículo de la carrera Ciencias de la Información de la UCLV y el Movimiento iSchools.</w:t>
      </w:r>
      <w:r w:rsidRPr="00183536">
        <w:rPr>
          <w:lang w:val="es-ES_tradnl"/>
        </w:rPr>
        <w:t xml:space="preserve"> (Trabajo de Diploma), UCLV.   </w:t>
      </w:r>
      <w:bookmarkEnd w:id="36"/>
    </w:p>
    <w:p w:rsidR="0099765F" w:rsidRPr="00183536" w:rsidRDefault="0099765F" w:rsidP="0099765F">
      <w:pPr>
        <w:pStyle w:val="EndNoteBibliography"/>
        <w:ind w:left="720" w:hanging="720"/>
      </w:pPr>
      <w:bookmarkStart w:id="37" w:name="_ENREF_35"/>
      <w:r w:rsidRPr="00183536">
        <w:rPr>
          <w:lang w:val="es-ES_tradnl"/>
        </w:rPr>
        <w:t xml:space="preserve">Tripathi, M., Jeevan, V. K. J., Babbar, P., &amp; Mahemei, L. K. (2018). </w:t>
      </w:r>
      <w:r w:rsidRPr="00183536">
        <w:t xml:space="preserve">Library and information science research in BRICS countries. </w:t>
      </w:r>
      <w:r w:rsidRPr="00183536">
        <w:rPr>
          <w:i/>
        </w:rPr>
        <w:t>Information and Learning Science, 119</w:t>
      </w:r>
      <w:r w:rsidRPr="00183536">
        <w:t>(3-4), 183-202. doi: 10.1108/ILS-10-2017-0101</w:t>
      </w:r>
      <w:bookmarkEnd w:id="37"/>
    </w:p>
    <w:p w:rsidR="0099765F" w:rsidRPr="00183536" w:rsidRDefault="0099765F" w:rsidP="0099765F">
      <w:pPr>
        <w:pStyle w:val="EndNoteBibliography"/>
        <w:ind w:left="720" w:hanging="720"/>
      </w:pPr>
      <w:bookmarkStart w:id="38" w:name="_ENREF_36"/>
      <w:r w:rsidRPr="00183536">
        <w:t xml:space="preserve">Walters, W. H., &amp; Wilder, E. I. (2016). Disciplinary, national, and departmental contributions to the literature of library and information science, 2007-2012. </w:t>
      </w:r>
      <w:r w:rsidRPr="00183536">
        <w:rPr>
          <w:i/>
        </w:rPr>
        <w:t>Journal of the Association for Information Science and Technology, 67</w:t>
      </w:r>
      <w:r w:rsidRPr="00183536">
        <w:t>(6), 1487-1506. doi: 10.1002/asi.23448</w:t>
      </w:r>
      <w:bookmarkEnd w:id="38"/>
    </w:p>
    <w:p w:rsidR="0099765F" w:rsidRPr="0099765F" w:rsidRDefault="0099765F" w:rsidP="0099765F">
      <w:pPr>
        <w:rPr>
          <w:rFonts w:ascii="Arial" w:hAnsi="Arial" w:cs="Arial"/>
          <w:b/>
          <w:sz w:val="24"/>
          <w:szCs w:val="24"/>
          <w:lang w:val="en-US"/>
        </w:rPr>
      </w:pPr>
      <w:r w:rsidRPr="0077172C">
        <w:rPr>
          <w:rFonts w:ascii="Arial" w:hAnsi="Arial" w:cs="Arial"/>
          <w:b/>
          <w:sz w:val="24"/>
          <w:szCs w:val="24"/>
        </w:rPr>
        <w:fldChar w:fldCharType="end"/>
      </w:r>
    </w:p>
    <w:p w:rsidR="0099765F" w:rsidRPr="0099765F" w:rsidRDefault="0099765F" w:rsidP="00D738E4">
      <w:pPr>
        <w:spacing w:after="0" w:line="360" w:lineRule="auto"/>
        <w:jc w:val="both"/>
        <w:rPr>
          <w:rFonts w:ascii="Times New Roman" w:hAnsi="Times New Roman" w:cs="Times New Roman"/>
          <w:b/>
          <w:sz w:val="24"/>
          <w:szCs w:val="24"/>
          <w:lang w:val="en-US"/>
        </w:rPr>
      </w:pPr>
    </w:p>
    <w:sectPr w:rsidR="0099765F" w:rsidRPr="0099765F"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9C6" w:rsidRDefault="00B909C6" w:rsidP="00C8585B">
      <w:pPr>
        <w:spacing w:after="0" w:line="240" w:lineRule="auto"/>
      </w:pPr>
      <w:r>
        <w:separator/>
      </w:r>
    </w:p>
  </w:endnote>
  <w:endnote w:type="continuationSeparator" w:id="0">
    <w:p w:rsidR="00B909C6" w:rsidRDefault="00B909C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C82A06"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9C6" w:rsidRDefault="00B909C6" w:rsidP="00C8585B">
      <w:pPr>
        <w:spacing w:after="0" w:line="240" w:lineRule="auto"/>
      </w:pPr>
      <w:r>
        <w:separator/>
      </w:r>
    </w:p>
  </w:footnote>
  <w:footnote w:type="continuationSeparator" w:id="0">
    <w:p w:rsidR="00B909C6" w:rsidRDefault="00B909C6"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1789D"/>
    <w:multiLevelType w:val="hybridMultilevel"/>
    <w:tmpl w:val="E0BC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63617"/>
    <w:multiLevelType w:val="hybridMultilevel"/>
    <w:tmpl w:val="E7EA892C"/>
    <w:lvl w:ilvl="0" w:tplc="0409000F">
      <w:start w:val="1"/>
      <w:numFmt w:val="decimal"/>
      <w:lvlText w:val="%1."/>
      <w:lvlJc w:val="left"/>
      <w:pPr>
        <w:ind w:left="1440" w:hanging="360"/>
      </w:pPr>
    </w:lvl>
    <w:lvl w:ilvl="1" w:tplc="BE0C5772">
      <w:start w:val="1"/>
      <w:numFmt w:val="decimal"/>
      <w:lvlText w:val="%2)"/>
      <w:lvlJc w:val="left"/>
      <w:pPr>
        <w:ind w:left="2160" w:hanging="360"/>
      </w:pPr>
      <w:rPr>
        <w:rFont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nsid w:val="1BE852BA"/>
    <w:multiLevelType w:val="hybridMultilevel"/>
    <w:tmpl w:val="CB04DD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F025252"/>
    <w:multiLevelType w:val="hybridMultilevel"/>
    <w:tmpl w:val="C808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7E1B51"/>
    <w:multiLevelType w:val="hybridMultilevel"/>
    <w:tmpl w:val="0F7E9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CB796E"/>
    <w:multiLevelType w:val="hybridMultilevel"/>
    <w:tmpl w:val="6B6EF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CD92E08"/>
    <w:multiLevelType w:val="hybridMultilevel"/>
    <w:tmpl w:val="23D60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2D80FD7"/>
    <w:multiLevelType w:val="hybridMultilevel"/>
    <w:tmpl w:val="0472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2C2680"/>
    <w:multiLevelType w:val="hybridMultilevel"/>
    <w:tmpl w:val="8DB4B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D2E285B"/>
    <w:multiLevelType w:val="hybridMultilevel"/>
    <w:tmpl w:val="AEFEF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6"/>
  </w:num>
  <w:num w:numId="5">
    <w:abstractNumId w:val="2"/>
  </w:num>
  <w:num w:numId="6">
    <w:abstractNumId w:val="9"/>
  </w:num>
  <w:num w:numId="7">
    <w:abstractNumId w:val="8"/>
  </w:num>
  <w:num w:numId="8">
    <w:abstractNumId w:val="3"/>
  </w:num>
  <w:num w:numId="9">
    <w:abstractNumId w:val="0"/>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72641"/>
    <w:rsid w:val="000C14DC"/>
    <w:rsid w:val="00103C45"/>
    <w:rsid w:val="00114C82"/>
    <w:rsid w:val="0012608A"/>
    <w:rsid w:val="002316CB"/>
    <w:rsid w:val="002452F5"/>
    <w:rsid w:val="00255E65"/>
    <w:rsid w:val="00292602"/>
    <w:rsid w:val="002C06A5"/>
    <w:rsid w:val="002C4923"/>
    <w:rsid w:val="002E0882"/>
    <w:rsid w:val="002E272A"/>
    <w:rsid w:val="003068F5"/>
    <w:rsid w:val="00362E5F"/>
    <w:rsid w:val="003E54AE"/>
    <w:rsid w:val="00403285"/>
    <w:rsid w:val="00424E91"/>
    <w:rsid w:val="00460558"/>
    <w:rsid w:val="00486543"/>
    <w:rsid w:val="004C5137"/>
    <w:rsid w:val="004C7DFD"/>
    <w:rsid w:val="005754D8"/>
    <w:rsid w:val="005E2497"/>
    <w:rsid w:val="006271E4"/>
    <w:rsid w:val="00640758"/>
    <w:rsid w:val="00667F10"/>
    <w:rsid w:val="006D6B9A"/>
    <w:rsid w:val="006F433B"/>
    <w:rsid w:val="00712A31"/>
    <w:rsid w:val="007559FA"/>
    <w:rsid w:val="00786BCA"/>
    <w:rsid w:val="0088159E"/>
    <w:rsid w:val="008A1C16"/>
    <w:rsid w:val="008A2E7E"/>
    <w:rsid w:val="008B06F8"/>
    <w:rsid w:val="008E1E59"/>
    <w:rsid w:val="009061A5"/>
    <w:rsid w:val="0091621C"/>
    <w:rsid w:val="00924D07"/>
    <w:rsid w:val="0099765F"/>
    <w:rsid w:val="009B1EF2"/>
    <w:rsid w:val="009C5897"/>
    <w:rsid w:val="009D5E02"/>
    <w:rsid w:val="009D67CD"/>
    <w:rsid w:val="00A13F7C"/>
    <w:rsid w:val="00A156A5"/>
    <w:rsid w:val="00A21A1F"/>
    <w:rsid w:val="00A62A14"/>
    <w:rsid w:val="00AD2617"/>
    <w:rsid w:val="00B2024E"/>
    <w:rsid w:val="00B80E97"/>
    <w:rsid w:val="00B909C6"/>
    <w:rsid w:val="00BA5510"/>
    <w:rsid w:val="00BC47E7"/>
    <w:rsid w:val="00BF107B"/>
    <w:rsid w:val="00C56288"/>
    <w:rsid w:val="00C6208A"/>
    <w:rsid w:val="00C82A06"/>
    <w:rsid w:val="00C8585B"/>
    <w:rsid w:val="00CD2BC3"/>
    <w:rsid w:val="00D05242"/>
    <w:rsid w:val="00D36D1C"/>
    <w:rsid w:val="00D73308"/>
    <w:rsid w:val="00D738E4"/>
    <w:rsid w:val="00D73DE9"/>
    <w:rsid w:val="00D82DF6"/>
    <w:rsid w:val="00DF3070"/>
    <w:rsid w:val="00E350CD"/>
    <w:rsid w:val="00E83573"/>
    <w:rsid w:val="00E912D0"/>
    <w:rsid w:val="00EA1598"/>
    <w:rsid w:val="00EA7584"/>
    <w:rsid w:val="00EE56A3"/>
    <w:rsid w:val="00FF3346"/>
    <w:rsid w:val="00FF50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uiPriority w:val="9"/>
    <w:unhideWhenUsed/>
    <w:qFormat/>
    <w:rsid w:val="002C06A5"/>
    <w:pPr>
      <w:keepNext/>
      <w:keepLines/>
      <w:spacing w:before="40" w:after="0" w:line="259" w:lineRule="auto"/>
      <w:outlineLvl w:val="1"/>
    </w:pPr>
    <w:rPr>
      <w:rFonts w:ascii="Arial" w:eastAsiaTheme="majorEastAsia" w:hAnsi="Arial" w:cstheme="majorBidi"/>
      <w:b/>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UnresolvedMention">
    <w:name w:val="Unresolved Mention"/>
    <w:basedOn w:val="Fuentedeprrafopredeter"/>
    <w:uiPriority w:val="99"/>
    <w:semiHidden/>
    <w:unhideWhenUsed/>
    <w:rsid w:val="006F433B"/>
    <w:rPr>
      <w:color w:val="808080"/>
      <w:shd w:val="clear" w:color="auto" w:fill="E6E6E6"/>
    </w:rPr>
  </w:style>
  <w:style w:type="character" w:customStyle="1" w:styleId="Ttulo2Car">
    <w:name w:val="Título 2 Car"/>
    <w:basedOn w:val="Fuentedeprrafopredeter"/>
    <w:link w:val="Ttulo2"/>
    <w:uiPriority w:val="9"/>
    <w:rsid w:val="002C06A5"/>
    <w:rPr>
      <w:rFonts w:ascii="Arial" w:eastAsiaTheme="majorEastAsia" w:hAnsi="Arial" w:cstheme="majorBidi"/>
      <w:b/>
      <w:color w:val="000000" w:themeColor="text1"/>
      <w:sz w:val="24"/>
      <w:szCs w:val="26"/>
    </w:rPr>
  </w:style>
  <w:style w:type="paragraph" w:customStyle="1" w:styleId="Default">
    <w:name w:val="Default"/>
    <w:rsid w:val="002C06A5"/>
    <w:pPr>
      <w:autoSpaceDE w:val="0"/>
      <w:autoSpaceDN w:val="0"/>
      <w:adjustRightInd w:val="0"/>
      <w:spacing w:after="0" w:line="240" w:lineRule="auto"/>
    </w:pPr>
    <w:rPr>
      <w:rFonts w:ascii="Arial" w:hAnsi="Arial" w:cs="Arial"/>
      <w:color w:val="000000"/>
      <w:sz w:val="24"/>
      <w:szCs w:val="24"/>
    </w:rPr>
  </w:style>
  <w:style w:type="paragraph" w:styleId="Descripcin">
    <w:name w:val="caption"/>
    <w:basedOn w:val="Normal"/>
    <w:next w:val="Normal"/>
    <w:uiPriority w:val="35"/>
    <w:unhideWhenUsed/>
    <w:qFormat/>
    <w:rsid w:val="009C5897"/>
    <w:pPr>
      <w:spacing w:line="240" w:lineRule="auto"/>
    </w:pPr>
    <w:rPr>
      <w:i/>
      <w:iCs/>
      <w:color w:val="1F497D" w:themeColor="text2"/>
      <w:sz w:val="18"/>
      <w:szCs w:val="18"/>
    </w:rPr>
  </w:style>
  <w:style w:type="character" w:customStyle="1" w:styleId="EndNoteBibliographyChar">
    <w:name w:val="EndNote Bibliography Char"/>
    <w:link w:val="EndNoteBibliography"/>
    <w:rsid w:val="0099765F"/>
    <w:rPr>
      <w:rFonts w:ascii="Times New Roman" w:eastAsia="Times New Roman" w:hAnsi="Times New Roman" w:cs="Times New Roman"/>
      <w:noProof/>
      <w:lang w:val="x-none" w:eastAsia="x-none"/>
    </w:rPr>
  </w:style>
  <w:style w:type="paragraph" w:customStyle="1" w:styleId="EndNoteBibliography">
    <w:name w:val="EndNote Bibliography"/>
    <w:basedOn w:val="Normal"/>
    <w:link w:val="EndNoteBibliographyChar"/>
    <w:rsid w:val="0099765F"/>
    <w:pPr>
      <w:spacing w:after="0" w:line="240" w:lineRule="auto"/>
      <w:jc w:val="both"/>
    </w:pPr>
    <w:rPr>
      <w:rFonts w:ascii="Times New Roman" w:eastAsia="Times New Roman" w:hAnsi="Times New Roman" w:cs="Times New Roman"/>
      <w:noProof/>
      <w:lang w:val="x-none" w:eastAsia="x-none"/>
    </w:rPr>
  </w:style>
  <w:style w:type="character" w:customStyle="1" w:styleId="EndNoteBibliographyCar">
    <w:name w:val="EndNote Bibliography Car"/>
    <w:basedOn w:val="Fuentedeprrafopredeter"/>
    <w:rsid w:val="0099765F"/>
    <w:rPr>
      <w:rFonts w:ascii="Calibri" w:hAnsi="Calibri" w:cs="Calibri"/>
      <w:noProof/>
      <w:lang w:val="en-US"/>
    </w:rPr>
  </w:style>
  <w:style w:type="paragraph" w:styleId="HTMLconformatoprevio">
    <w:name w:val="HTML Preformatted"/>
    <w:basedOn w:val="Normal"/>
    <w:link w:val="HTMLconformatoprevioCar"/>
    <w:uiPriority w:val="99"/>
    <w:semiHidden/>
    <w:unhideWhenUsed/>
    <w:rsid w:val="00486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86543"/>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800011">
      <w:bodyDiv w:val="1"/>
      <w:marLeft w:val="0"/>
      <w:marRight w:val="0"/>
      <w:marTop w:val="0"/>
      <w:marBottom w:val="0"/>
      <w:divBdr>
        <w:top w:val="none" w:sz="0" w:space="0" w:color="auto"/>
        <w:left w:val="none" w:sz="0" w:space="0" w:color="auto"/>
        <w:bottom w:val="none" w:sz="0" w:space="0" w:color="auto"/>
        <w:right w:val="none" w:sz="0" w:space="0" w:color="auto"/>
      </w:divBdr>
      <w:divsChild>
        <w:div w:id="142084395">
          <w:marLeft w:val="0"/>
          <w:marRight w:val="0"/>
          <w:marTop w:val="0"/>
          <w:marBottom w:val="0"/>
          <w:divBdr>
            <w:top w:val="none" w:sz="0" w:space="0" w:color="auto"/>
            <w:left w:val="none" w:sz="0" w:space="0" w:color="auto"/>
            <w:bottom w:val="none" w:sz="0" w:space="0" w:color="auto"/>
            <w:right w:val="none" w:sz="0" w:space="0" w:color="auto"/>
          </w:divBdr>
          <w:divsChild>
            <w:div w:id="2027829018">
              <w:marLeft w:val="0"/>
              <w:marRight w:val="0"/>
              <w:marTop w:val="0"/>
              <w:marBottom w:val="0"/>
              <w:divBdr>
                <w:top w:val="none" w:sz="0" w:space="0" w:color="auto"/>
                <w:left w:val="none" w:sz="0" w:space="0" w:color="auto"/>
                <w:bottom w:val="none" w:sz="0" w:space="0" w:color="auto"/>
                <w:right w:val="none" w:sz="0" w:space="0" w:color="auto"/>
              </w:divBdr>
              <w:divsChild>
                <w:div w:id="491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blanco@uclv.cu"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ilgonzalez@uclv.cu" TargetMode="External"/><Relationship Id="rId12" Type="http://schemas.openxmlformats.org/officeDocument/2006/relationships/image" Target="media/image1.jpeg"/><Relationship Id="rId17" Type="http://schemas.openxmlformats.org/officeDocument/2006/relationships/hyperlink" Target="http://anales.bnjm.cu/bundles/anales/dossiers/2009/ailin.pdf" TargetMode="External"/><Relationship Id="rId2" Type="http://schemas.openxmlformats.org/officeDocument/2006/relationships/styles" Target="styles.xml"/><Relationship Id="rId16" Type="http://schemas.openxmlformats.org/officeDocument/2006/relationships/hyperlink" Target="http://www.elpais.com/articulo/futuro/produccion/cientifica/elpepusocfu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mailto:grizly@uclv.c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josefa@uclv.cu" TargetMode="External"/><Relationship Id="rId14" Type="http://schemas.openxmlformats.org/officeDocument/2006/relationships/chart" Target="charts/chart2.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D:\University\Tesis%20Chavelly\Calculos\CALCULOS(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CHAVELLY\TESIS%20Chavelly\Calculos\CALCULO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3"/>
          <c:order val="0"/>
          <c:tx>
            <c:strRef>
              <c:f>TV!$C$11</c:f>
              <c:strCache>
                <c:ptCount val="1"/>
                <c:pt idx="0">
                  <c:v>Ndoc</c:v>
                </c:pt>
              </c:strCache>
            </c:strRef>
          </c:tx>
          <c:spPr>
            <a:solidFill>
              <a:schemeClr val="accent1">
                <a:tint val="58000"/>
              </a:schemeClr>
            </a:solidFill>
            <a:ln>
              <a:noFill/>
            </a:ln>
            <a:effectLst/>
          </c:spPr>
          <c:invertIfNegative val="0"/>
          <c:cat>
            <c:numRef>
              <c:f>TV!$B$12:$B$25</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TV!$C$12:$C$25</c:f>
              <c:numCache>
                <c:formatCode>General</c:formatCode>
                <c:ptCount val="14"/>
                <c:pt idx="0">
                  <c:v>16</c:v>
                </c:pt>
                <c:pt idx="1">
                  <c:v>19</c:v>
                </c:pt>
                <c:pt idx="2">
                  <c:v>54</c:v>
                </c:pt>
                <c:pt idx="3">
                  <c:v>58</c:v>
                </c:pt>
                <c:pt idx="4">
                  <c:v>55</c:v>
                </c:pt>
                <c:pt idx="5">
                  <c:v>60</c:v>
                </c:pt>
                <c:pt idx="6">
                  <c:v>60</c:v>
                </c:pt>
                <c:pt idx="7">
                  <c:v>68</c:v>
                </c:pt>
                <c:pt idx="8">
                  <c:v>80</c:v>
                </c:pt>
                <c:pt idx="9">
                  <c:v>70</c:v>
                </c:pt>
                <c:pt idx="10">
                  <c:v>74</c:v>
                </c:pt>
                <c:pt idx="11">
                  <c:v>104</c:v>
                </c:pt>
                <c:pt idx="12">
                  <c:v>99</c:v>
                </c:pt>
                <c:pt idx="13">
                  <c:v>56</c:v>
                </c:pt>
              </c:numCache>
            </c:numRef>
          </c:val>
          <c:extLst xmlns:c16r2="http://schemas.microsoft.com/office/drawing/2015/06/chart">
            <c:ext xmlns:c16="http://schemas.microsoft.com/office/drawing/2014/chart" uri="{C3380CC4-5D6E-409C-BE32-E72D297353CC}">
              <c16:uniqueId val="{00000000-82C4-4898-A8DB-50E0F69B08AC}"/>
            </c:ext>
          </c:extLst>
        </c:ser>
        <c:ser>
          <c:idx val="1"/>
          <c:order val="1"/>
          <c:tx>
            <c:strRef>
              <c:f>TV!$D$11</c:f>
              <c:strCache>
                <c:ptCount val="1"/>
                <c:pt idx="0">
                  <c:v>%Ndoc</c:v>
                </c:pt>
              </c:strCache>
            </c:strRef>
          </c:tx>
          <c:spPr>
            <a:solidFill>
              <a:schemeClr val="accent1">
                <a:shade val="86000"/>
              </a:schemeClr>
            </a:solidFill>
            <a:ln>
              <a:noFill/>
            </a:ln>
            <a:effectLst/>
          </c:spPr>
          <c:invertIfNegative val="0"/>
          <c:cat>
            <c:numRef>
              <c:f>TV!$B$12:$B$25</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TV!$D$12:$D$25</c:f>
              <c:numCache>
                <c:formatCode>0.0</c:formatCode>
                <c:ptCount val="14"/>
                <c:pt idx="0">
                  <c:v>1.8327605956471937</c:v>
                </c:pt>
                <c:pt idx="1">
                  <c:v>2.1764032073310422</c:v>
                </c:pt>
                <c:pt idx="2">
                  <c:v>6.1855670103092786</c:v>
                </c:pt>
                <c:pt idx="3">
                  <c:v>6.6437571592210771</c:v>
                </c:pt>
                <c:pt idx="4">
                  <c:v>6.3001145475372278</c:v>
                </c:pt>
                <c:pt idx="5">
                  <c:v>6.8728522336769764</c:v>
                </c:pt>
                <c:pt idx="6">
                  <c:v>6.8728522336769764</c:v>
                </c:pt>
                <c:pt idx="7">
                  <c:v>7.7892325315005726</c:v>
                </c:pt>
                <c:pt idx="8">
                  <c:v>9.1638029782359673</c:v>
                </c:pt>
                <c:pt idx="9">
                  <c:v>8.0183276059564719</c:v>
                </c:pt>
                <c:pt idx="10">
                  <c:v>8.4765177548682704</c:v>
                </c:pt>
                <c:pt idx="11">
                  <c:v>11.912943871706757</c:v>
                </c:pt>
                <c:pt idx="12">
                  <c:v>11.340206185567011</c:v>
                </c:pt>
                <c:pt idx="13">
                  <c:v>6.414662084765177</c:v>
                </c:pt>
              </c:numCache>
            </c:numRef>
          </c:val>
          <c:extLst xmlns:c16r2="http://schemas.microsoft.com/office/drawing/2015/06/chart">
            <c:ext xmlns:c16="http://schemas.microsoft.com/office/drawing/2014/chart" uri="{C3380CC4-5D6E-409C-BE32-E72D297353CC}">
              <c16:uniqueId val="{00000001-82C4-4898-A8DB-50E0F69B08AC}"/>
            </c:ext>
          </c:extLst>
        </c:ser>
        <c:dLbls>
          <c:showLegendKey val="0"/>
          <c:showVal val="0"/>
          <c:showCatName val="0"/>
          <c:showSerName val="0"/>
          <c:showPercent val="0"/>
          <c:showBubbleSize val="0"/>
        </c:dLbls>
        <c:gapWidth val="150"/>
        <c:axId val="180829872"/>
        <c:axId val="180830432"/>
      </c:barChart>
      <c:lineChart>
        <c:grouping val="standard"/>
        <c:varyColors val="0"/>
        <c:ser>
          <c:idx val="2"/>
          <c:order val="2"/>
          <c:tx>
            <c:strRef>
              <c:f>TV!$E$11</c:f>
              <c:strCache>
                <c:ptCount val="1"/>
                <c:pt idx="0">
                  <c:v>TV</c:v>
                </c:pt>
              </c:strCache>
            </c:strRef>
          </c:tx>
          <c:spPr>
            <a:ln w="41275" cap="rnd">
              <a:solidFill>
                <a:srgbClr val="FF0000"/>
              </a:solidFill>
              <a:round/>
            </a:ln>
            <a:effectLst/>
          </c:spPr>
          <c:marker>
            <c:symbol val="none"/>
          </c:marker>
          <c:cat>
            <c:numRef>
              <c:f>TV!$B$12:$B$25</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TV!$E$12:$E$25</c:f>
              <c:numCache>
                <c:formatCode>0.0%</c:formatCode>
                <c:ptCount val="14"/>
                <c:pt idx="0">
                  <c:v>1.8327605956471937E-2</c:v>
                </c:pt>
                <c:pt idx="1">
                  <c:v>2.1764032073310423E-2</c:v>
                </c:pt>
                <c:pt idx="2">
                  <c:v>6.1855670103092786E-2</c:v>
                </c:pt>
                <c:pt idx="3">
                  <c:v>6.6437571592210767E-2</c:v>
                </c:pt>
                <c:pt idx="4">
                  <c:v>6.3001145475372278E-2</c:v>
                </c:pt>
                <c:pt idx="5">
                  <c:v>6.8728522336769765E-2</c:v>
                </c:pt>
                <c:pt idx="6">
                  <c:v>6.8728522336769765E-2</c:v>
                </c:pt>
                <c:pt idx="7">
                  <c:v>7.7892325315005728E-2</c:v>
                </c:pt>
                <c:pt idx="8">
                  <c:v>9.1638029782359673E-2</c:v>
                </c:pt>
                <c:pt idx="9">
                  <c:v>8.0183276059564712E-2</c:v>
                </c:pt>
                <c:pt idx="10">
                  <c:v>8.4765177548682707E-2</c:v>
                </c:pt>
                <c:pt idx="11">
                  <c:v>0.11912943871706756</c:v>
                </c:pt>
                <c:pt idx="12">
                  <c:v>0.1134020618556701</c:v>
                </c:pt>
                <c:pt idx="13">
                  <c:v>6.414662084765177E-2</c:v>
                </c:pt>
              </c:numCache>
            </c:numRef>
          </c:val>
          <c:smooth val="0"/>
          <c:extLst xmlns:c16r2="http://schemas.microsoft.com/office/drawing/2015/06/chart">
            <c:ext xmlns:c16="http://schemas.microsoft.com/office/drawing/2014/chart" uri="{C3380CC4-5D6E-409C-BE32-E72D297353CC}">
              <c16:uniqueId val="{00000002-82C4-4898-A8DB-50E0F69B08AC}"/>
            </c:ext>
          </c:extLst>
        </c:ser>
        <c:dLbls>
          <c:showLegendKey val="0"/>
          <c:showVal val="0"/>
          <c:showCatName val="0"/>
          <c:showSerName val="0"/>
          <c:showPercent val="0"/>
          <c:showBubbleSize val="0"/>
        </c:dLbls>
        <c:marker val="1"/>
        <c:smooth val="0"/>
        <c:axId val="254922992"/>
        <c:axId val="180830992"/>
      </c:lineChart>
      <c:catAx>
        <c:axId val="18082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80830432"/>
        <c:crosses val="autoZero"/>
        <c:auto val="1"/>
        <c:lblAlgn val="ctr"/>
        <c:lblOffset val="100"/>
        <c:noMultiLvlLbl val="0"/>
      </c:catAx>
      <c:valAx>
        <c:axId val="18083043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80829872"/>
        <c:crosses val="autoZero"/>
        <c:crossBetween val="between"/>
      </c:valAx>
      <c:valAx>
        <c:axId val="180830992"/>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54922992"/>
        <c:crosses val="max"/>
        <c:crossBetween val="between"/>
      </c:valAx>
      <c:catAx>
        <c:axId val="254922992"/>
        <c:scaling>
          <c:orientation val="minMax"/>
        </c:scaling>
        <c:delete val="1"/>
        <c:axPos val="b"/>
        <c:numFmt formatCode="General" sourceLinked="1"/>
        <c:majorTickMark val="none"/>
        <c:minorTickMark val="none"/>
        <c:tickLblPos val="nextTo"/>
        <c:crossAx val="180830992"/>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E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D050-42C7-906B-E04BE1D2290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D050-42C7-906B-E04BE1D2290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D050-42C7-906B-E04BE1D2290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D050-42C7-906B-E04BE1D2290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'Tipo de referencia'!$B$2:$B$5</c:f>
              <c:strCache>
                <c:ptCount val="4"/>
                <c:pt idx="0">
                  <c:v>Book</c:v>
                </c:pt>
                <c:pt idx="1">
                  <c:v>Book Section</c:v>
                </c:pt>
                <c:pt idx="2">
                  <c:v>Conference proceedings</c:v>
                </c:pt>
                <c:pt idx="3">
                  <c:v>Journal Article</c:v>
                </c:pt>
              </c:strCache>
            </c:strRef>
          </c:cat>
          <c:val>
            <c:numRef>
              <c:f>'Tipo de referencia'!$C$2:$C$5</c:f>
              <c:numCache>
                <c:formatCode>General</c:formatCode>
                <c:ptCount val="4"/>
                <c:pt idx="0">
                  <c:v>41</c:v>
                </c:pt>
                <c:pt idx="1">
                  <c:v>104</c:v>
                </c:pt>
                <c:pt idx="2">
                  <c:v>80</c:v>
                </c:pt>
                <c:pt idx="3">
                  <c:v>651</c:v>
                </c:pt>
              </c:numCache>
            </c:numRef>
          </c:val>
          <c:extLst xmlns:c16r2="http://schemas.microsoft.com/office/drawing/2015/06/chart">
            <c:ext xmlns:c16="http://schemas.microsoft.com/office/drawing/2014/chart" uri="{C3380CC4-5D6E-409C-BE32-E72D297353CC}">
              <c16:uniqueId val="{00000008-D050-42C7-906B-E04BE1D2290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4001</Words>
  <Characters>22007</Characters>
  <Application>Microsoft Office Word</Application>
  <DocSecurity>4</DocSecurity>
  <Lines>183</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Maria Josefa Peralta Gonzalez</cp:lastModifiedBy>
  <cp:revision>2</cp:revision>
  <cp:lastPrinted>2017-03-02T19:45:00Z</cp:lastPrinted>
  <dcterms:created xsi:type="dcterms:W3CDTF">2019-04-29T15:12:00Z</dcterms:created>
  <dcterms:modified xsi:type="dcterms:W3CDTF">2019-04-29T15:12:00Z</dcterms:modified>
</cp:coreProperties>
</file>