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3.png" ContentType="image/png"/>
  <Override PartName="/word/media/image2.png" ContentType="image/png"/>
  <Override PartName="/word/media/image1.png" ContentType="image/pn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sz w:val="28"/>
          <w:szCs w:val="28"/>
          <w:lang w:val="en-US"/>
        </w:rPr>
      </w:pPr>
      <w:bookmarkStart w:id="0" w:name="_GoBack"/>
      <w:bookmarkEnd w:id="0"/>
      <w:r>
        <w:rPr>
          <w:rFonts w:cs="Times New Roman" w:ascii="Times New Roman" w:hAnsi="Times New Roman"/>
          <w:b/>
          <w:sz w:val="28"/>
          <w:szCs w:val="28"/>
          <w:lang w:val="en-US"/>
        </w:rPr>
        <w:t>IoT-AI WORKSHOP 2019</w:t>
      </w:r>
    </w:p>
    <w:p>
      <w:pPr>
        <w:pStyle w:val="Normal"/>
        <w:spacing w:before="0" w:after="0"/>
        <w:jc w:val="center"/>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before="0" w:after="0"/>
        <w:jc w:val="center"/>
        <w:rPr>
          <w:rFonts w:ascii="Times New Roman" w:hAnsi="Times New Roman" w:cs="Times New Roman"/>
          <w:b/>
          <w:b/>
          <w:i/>
          <w:i/>
          <w:sz w:val="24"/>
          <w:szCs w:val="24"/>
          <w:lang w:val="en-US"/>
        </w:rPr>
      </w:pPr>
      <w:r>
        <w:rPr>
          <w:rFonts w:cs="Times New Roman" w:ascii="Times New Roman" w:hAnsi="Times New Roman"/>
          <w:b/>
          <w:sz w:val="28"/>
          <w:szCs w:val="28"/>
          <w:lang w:val="en-US"/>
        </w:rPr>
        <w:t xml:space="preserve">An authentication system based on Voice Biometric for the IoT </w:t>
      </w:r>
    </w:p>
    <w:p>
      <w:pPr>
        <w:pStyle w:val="Normal"/>
        <w:spacing w:lineRule="auto" w:line="36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center"/>
        <w:rPr>
          <w:rFonts w:ascii="Times New Roman" w:hAnsi="Times New Roman" w:cs="Times New Roman"/>
          <w:b/>
          <w:b/>
          <w:sz w:val="24"/>
          <w:szCs w:val="24"/>
          <w:lang w:val="es-CU"/>
        </w:rPr>
      </w:pPr>
      <w:r>
        <w:rPr>
          <w:rFonts w:cs="Times New Roman" w:ascii="Times New Roman" w:hAnsi="Times New Roman"/>
          <w:b/>
          <w:sz w:val="24"/>
          <w:szCs w:val="24"/>
          <w:lang w:val="es-CU"/>
        </w:rPr>
        <w:t>Edward L. Campbell Hernández</w:t>
      </w:r>
      <w:r>
        <w:rPr>
          <w:rFonts w:cs="Times New Roman" w:ascii="Times New Roman" w:hAnsi="Times New Roman"/>
          <w:b/>
          <w:sz w:val="24"/>
          <w:szCs w:val="24"/>
          <w:vertAlign w:val="superscript"/>
          <w:lang w:val="es-CU"/>
        </w:rPr>
        <w:t>1</w:t>
      </w:r>
      <w:r>
        <w:rPr>
          <w:rFonts w:cs="Times New Roman" w:ascii="Times New Roman" w:hAnsi="Times New Roman"/>
          <w:b/>
          <w:sz w:val="24"/>
          <w:szCs w:val="24"/>
          <w:lang w:val="es-CU"/>
        </w:rPr>
        <w:t>, Gabriel Hernández Sierra</w:t>
      </w:r>
      <w:r>
        <w:rPr>
          <w:rFonts w:cs="Times New Roman" w:ascii="Times New Roman" w:hAnsi="Times New Roman"/>
          <w:b/>
          <w:sz w:val="24"/>
          <w:szCs w:val="24"/>
          <w:vertAlign w:val="superscript"/>
          <w:lang w:val="es-CU"/>
        </w:rPr>
        <w:t>2</w:t>
      </w:r>
      <w:r>
        <w:rPr>
          <w:rFonts w:cs="Times New Roman" w:ascii="Times New Roman" w:hAnsi="Times New Roman"/>
          <w:b/>
          <w:sz w:val="24"/>
          <w:szCs w:val="24"/>
          <w:lang w:val="es-CU"/>
        </w:rPr>
        <w:t>, José R. Calvo de Lara</w:t>
      </w:r>
      <w:r>
        <w:rPr>
          <w:rFonts w:cs="Times New Roman" w:ascii="Times New Roman" w:hAnsi="Times New Roman"/>
          <w:b/>
          <w:sz w:val="24"/>
          <w:szCs w:val="24"/>
          <w:vertAlign w:val="superscript"/>
          <w:lang w:val="es-CU"/>
        </w:rPr>
        <w:t>3</w:t>
      </w:r>
      <w:r>
        <w:rPr>
          <w:rFonts w:cs="Times New Roman" w:ascii="Times New Roman" w:hAnsi="Times New Roman"/>
          <w:b/>
          <w:sz w:val="24"/>
          <w:szCs w:val="24"/>
          <w:lang w:val="es-CU"/>
        </w:rPr>
        <w:t>, Carmen García Mateo</w:t>
      </w:r>
      <w:r>
        <w:rPr>
          <w:rFonts w:cs="Times New Roman" w:ascii="Times New Roman" w:hAnsi="Times New Roman"/>
          <w:b/>
          <w:sz w:val="24"/>
          <w:szCs w:val="24"/>
          <w:vertAlign w:val="superscript"/>
          <w:lang w:val="es-CU"/>
        </w:rPr>
        <w:t xml:space="preserve">4, </w:t>
      </w:r>
      <w:r>
        <w:rPr>
          <w:rFonts w:cs="Times New Roman" w:ascii="Times New Roman" w:hAnsi="Times New Roman"/>
          <w:b/>
          <w:sz w:val="24"/>
          <w:szCs w:val="24"/>
          <w:lang w:val="es-CU"/>
        </w:rPr>
        <w:t>Laura Docio</w:t>
      </w:r>
      <w:r>
        <w:rPr>
          <w:rFonts w:cs="Times New Roman" w:ascii="Times New Roman" w:hAnsi="Times New Roman"/>
          <w:b/>
          <w:sz w:val="24"/>
          <w:szCs w:val="24"/>
          <w:vertAlign w:val="superscript"/>
          <w:lang w:val="es-CU"/>
        </w:rPr>
        <w:t>5</w:t>
      </w:r>
      <w:r>
        <w:rPr>
          <w:rFonts w:cs="Times New Roman" w:ascii="Times New Roman" w:hAnsi="Times New Roman"/>
          <w:b/>
          <w:sz w:val="24"/>
          <w:szCs w:val="24"/>
          <w:lang w:val="es-CU"/>
        </w:rPr>
        <w:t xml:space="preserve"> </w:t>
      </w:r>
    </w:p>
    <w:p>
      <w:pPr>
        <w:pStyle w:val="Normal"/>
        <w:spacing w:lineRule="auto" w:line="360" w:before="0" w:after="0"/>
        <w:rPr>
          <w:rFonts w:ascii="Times New Roman" w:hAnsi="Times New Roman" w:cs="Times New Roman"/>
          <w:sz w:val="24"/>
          <w:szCs w:val="24"/>
          <w:lang w:val="en-US"/>
        </w:rPr>
      </w:pPr>
      <w:r>
        <w:rPr>
          <w:rFonts w:cs="Times New Roman" w:ascii="Times New Roman" w:hAnsi="Times New Roman"/>
          <w:sz w:val="24"/>
          <w:szCs w:val="24"/>
          <w:lang w:val="en-US"/>
        </w:rPr>
        <w:t xml:space="preserve">1,2,3 -Advanced Technologies Application Center (CENATAV), Havana, Cuba, ecampbell@cenatav.co.cu, gsierra@cenatav.co.cu, jcalvo@cenatav.co.cu. </w:t>
      </w:r>
    </w:p>
    <w:p>
      <w:pPr>
        <w:pStyle w:val="Normal"/>
        <w:spacing w:lineRule="auto" w:line="360" w:before="0" w:after="0"/>
        <w:rPr>
          <w:rFonts w:ascii="Times New Roman" w:hAnsi="Times New Roman" w:cs="Times New Roman"/>
          <w:sz w:val="24"/>
          <w:szCs w:val="24"/>
          <w:lang w:val="en-US"/>
        </w:rPr>
      </w:pPr>
      <w:r>
        <w:rPr>
          <w:rFonts w:cs="Times New Roman" w:ascii="Times New Roman" w:hAnsi="Times New Roman"/>
          <w:sz w:val="24"/>
          <w:szCs w:val="24"/>
          <w:lang w:val="en-US"/>
        </w:rPr>
        <w:t>4,5 -Multimedia Technology Group (GTM), University of Vigo, Spain, carmen@gts.uvigo.es, ldocio@gts.uvigo.es.</w:t>
      </w:r>
    </w:p>
    <w:p>
      <w:pPr>
        <w:pStyle w:val="Normal"/>
        <w:spacing w:lineRule="auto" w:line="36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b/>
          <w:sz w:val="24"/>
          <w:szCs w:val="24"/>
          <w:lang w:val="en-US"/>
        </w:rPr>
        <w:t>Abstract</w:t>
      </w:r>
      <w:r>
        <w:rPr>
          <w:rFonts w:cs="Times New Roman" w:ascii="Times New Roman" w:hAnsi="Times New Roman"/>
          <w:sz w:val="24"/>
          <w:szCs w:val="24"/>
          <w:lang w:val="en-US"/>
        </w:rPr>
        <w:t xml:space="preserve">: </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Nowadays the Internet of Things (IoT) is a very researched technology. Its concept is “to be able to communicate to the Internet at any time from any place to provide any services for any network to anyone”, getting us closer to a smart environment. However, the security is a sensible point in these applications. An authentication system based on voice biometric is proposed in this paper. This system takes advantage of the voice's property to reach a security system that presents a high accuracy, efficiency and interoperability in the task of authentication. The authentication system proposed is based on three subsystems (Automatic Speaker Verification, detection attack and Speaker Diarization). The performance of each stage was evaluated on two international challenge databases and the Fisher international database.</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b/>
          <w:sz w:val="24"/>
          <w:szCs w:val="24"/>
          <w:lang w:val="en-US"/>
        </w:rPr>
        <w:t xml:space="preserve">Keywords: </w:t>
      </w:r>
      <w:r>
        <w:rPr>
          <w:rFonts w:cs="Times New Roman" w:ascii="Times New Roman" w:hAnsi="Times New Roman"/>
          <w:sz w:val="24"/>
          <w:szCs w:val="24"/>
          <w:lang w:val="en-US"/>
        </w:rPr>
        <w:t>(IoT, Automatic Speaker Verification, Attack detection, Speaker Diarization.)</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ListParagraph"/>
        <w:numPr>
          <w:ilvl w:val="0"/>
          <w:numId w:val="1"/>
        </w:numPr>
        <w:spacing w:lineRule="auto" w:line="360"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t>Introduction</w:t>
      </w:r>
    </w:p>
    <w:p>
      <w:pPr>
        <w:pStyle w:val="Normal"/>
        <w:spacing w:lineRule="auto" w:line="360" w:before="0" w:after="0"/>
        <w:jc w:val="both"/>
        <w:rPr>
          <w:lang w:val="en-US"/>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 xml:space="preserve">The Internet of Things (IoT) exploits the global network in a high level, extending the network use to a human-object and object-object communication. The use of this technology can change the life how we know it. For example, to follow any device in the world to avoid theft [1]. </w:t>
      </w:r>
    </w:p>
    <w:p>
      <w:pPr>
        <w:pStyle w:val="Normal"/>
        <w:spacing w:lineRule="auto" w:line="360" w:before="0" w:after="0"/>
        <w:jc w:val="both"/>
        <w:rPr>
          <w:lang w:val="en-US"/>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The smart object security takes relevance with its increasing use because each object has a common interconnection point (the Internet) that can be exploited by unwanted users [2]. Biometric approaches have proven to be faster, more convenient and effective than traditional security mechanisms [3]. Therefore, an authentication system based on voice biometrics is proposed in this paper.</w:t>
      </w:r>
    </w:p>
    <w:p>
      <w:pPr>
        <w:pStyle w:val="Normal"/>
        <w:spacing w:lineRule="auto" w:line="360"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t>2. Methodology</w:t>
      </w:r>
    </w:p>
    <w:p>
      <w:pPr>
        <w:pStyle w:val="Normal"/>
        <w:spacing w:lineRule="auto" w:line="360" w:before="0" w:after="0"/>
        <w:jc w:val="both"/>
        <w:rPr>
          <w:lang w:val="en-US"/>
        </w:rPr>
      </w:pPr>
      <w:r>
        <w:rPr>
          <w:rFonts w:cs="Times New Roman" w:ascii="Times New Roman" w:hAnsi="Times New Roman"/>
          <w:sz w:val="24"/>
          <w:szCs w:val="24"/>
          <w:lang w:val="en-US"/>
        </w:rPr>
        <w:t xml:space="preserve">The voice presents information relative to the speaker identity that is associated to the vocal tract configuration, being this configuration unique among speakers [4]. The system objective is to verify the identity of a user who tries to access to a smart object. To commit this task, an Automatic Speaker Verification (ASV) system based on the PLDA i-vector methodology is done. However, there are several problems to consider in a real application. </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A Speaker Diarization system is proposed to isolate the target speaker voice before to start the verification process because a user might try to authenticate himself to a smart object with the presence of other speakers that are talking in the same place during the voice transmission process.</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Identity spoofing attack toward the ASV system is another problem due to the public availability of biometrics data used during the verification process [5], so a detection attack system is proposed to determine which signal presented to the authentication system is a spoofing identity. The attack detection system proposed was presented by the authors during the Automatic Speaker Verification (ASV) spoof Challenge 2019. The figure 1 shows the proposed authentication system.</w:t>
      </w:r>
    </w:p>
    <w:p>
      <w:pPr>
        <w:pStyle w:val="Normal"/>
        <w:spacing w:lineRule="auto" w:line="360" w:before="0" w:after="0"/>
        <w:jc w:val="center"/>
        <w:rPr>
          <w:rFonts w:ascii="Times New Roman" w:hAnsi="Times New Roman" w:cs="Times New Roman"/>
          <w:sz w:val="20"/>
          <w:lang w:val="en-US"/>
        </w:rPr>
      </w:pPr>
      <w:r>
        <w:rPr/>
        <w:drawing>
          <wp:inline distT="0" distB="0" distL="0" distR="0">
            <wp:extent cx="4892040" cy="829945"/>
            <wp:effectExtent l="0" t="0" r="0" b="0"/>
            <wp:docPr id="1" name="Picture 2" descr="F:\Documentos\Confeccion de articulos\Articulos_propios_aunEscribiendo\II-Cientific-International-Convention UCLV2019\llncs2e\figuras\general_syste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F:\Documentos\Confeccion de articulos\Articulos_propios_aunEscribiendo\II-Cientific-International-Convention UCLV2019\llncs2e\figuras\general_system2.png"/>
                    <pic:cNvPicPr>
                      <a:picLocks noChangeAspect="1" noChangeArrowheads="1"/>
                    </pic:cNvPicPr>
                  </pic:nvPicPr>
                  <pic:blipFill>
                    <a:blip r:embed="rId2"/>
                    <a:stretch>
                      <a:fillRect/>
                    </a:stretch>
                  </pic:blipFill>
                  <pic:spPr bwMode="auto">
                    <a:xfrm>
                      <a:off x="0" y="0"/>
                      <a:ext cx="4892040" cy="829945"/>
                    </a:xfrm>
                    <a:prstGeom prst="rect">
                      <a:avLst/>
                    </a:prstGeom>
                  </pic:spPr>
                </pic:pic>
              </a:graphicData>
            </a:graphic>
          </wp:inline>
        </w:drawing>
      </w:r>
      <w:r>
        <w:rPr>
          <w:rFonts w:cs="Times New Roman" w:ascii="Times New Roman" w:hAnsi="Times New Roman"/>
          <w:sz w:val="20"/>
          <w:lang w:val="en-US"/>
        </w:rPr>
        <w:t xml:space="preserve"> </w:t>
      </w:r>
    </w:p>
    <w:p>
      <w:pPr>
        <w:pStyle w:val="Normal"/>
        <w:spacing w:lineRule="auto" w:line="360" w:before="0" w:after="0"/>
        <w:jc w:val="center"/>
        <w:rPr>
          <w:rFonts w:ascii="Times New Roman" w:hAnsi="Times New Roman" w:cs="Times New Roman"/>
          <w:sz w:val="20"/>
          <w:lang w:val="en-US"/>
        </w:rPr>
      </w:pPr>
      <w:r>
        <w:rPr>
          <w:rFonts w:cs="Times New Roman" w:ascii="Times New Roman" w:hAnsi="Times New Roman"/>
          <w:sz w:val="20"/>
          <w:lang w:val="en-US"/>
        </w:rPr>
        <w:t>Figure 1. Diagram of the authentication system proposed.</w:t>
      </w:r>
    </w:p>
    <w:p>
      <w:pPr>
        <w:pStyle w:val="Normal"/>
        <w:spacing w:lineRule="auto" w:line="360" w:before="0" w:after="0"/>
        <w:rPr>
          <w:rFonts w:ascii="Times New Roman" w:hAnsi="Times New Roman" w:cs="Times New Roman"/>
          <w:sz w:val="20"/>
          <w:lang w:val="en-US"/>
        </w:rPr>
      </w:pPr>
      <w:r>
        <w:rPr>
          <w:rFonts w:cs="Times New Roman" w:ascii="Times New Roman" w:hAnsi="Times New Roman"/>
          <w:b/>
          <w:sz w:val="24"/>
          <w:szCs w:val="24"/>
          <w:lang w:val="en-US"/>
        </w:rPr>
        <w:t>3. Results and discussion</w:t>
      </w:r>
    </w:p>
    <w:p>
      <w:pPr>
        <w:pStyle w:val="Normal"/>
        <w:spacing w:lineRule="auto" w:line="360" w:before="0" w:after="0"/>
        <w:rPr>
          <w:lang w:val="en-US"/>
        </w:rPr>
      </w:pPr>
      <w:r>
        <w:rPr>
          <w:rFonts w:cs="Times New Roman" w:ascii="Times New Roman" w:hAnsi="Times New Roman"/>
          <w:sz w:val="24"/>
          <w:szCs w:val="24"/>
          <w:lang w:val="en-US"/>
        </w:rPr>
        <w:t xml:space="preserve">The performance of each system stage was separately assessed using two different performance measure: Diarization Error Rate (DER), which defines the percent of audio that is incorrectly assigned by the Speaker Diarization System; and the Equal Error Rate (EER), which defines the point where the false acceptance rate and false rejection rate are equal. This last was used on the ASV and detection attack systems. Three international databases developed to assess Diarization, spoofing CM and ASV systems were selected. The ASV and Diarization systems were assessed on NIST SRE 2008 and the Fisher databases respectively. The detection attack system was assessed on the database proposed in ASV spoof Challenge 2019. The table 1 shows the performance of the voice authentication system proposed. </w:t>
      </w:r>
    </w:p>
    <w:p>
      <w:pPr>
        <w:pStyle w:val="Normal"/>
        <w:spacing w:lineRule="auto" w:line="360" w:before="0" w:after="0"/>
        <w:rPr>
          <w:rFonts w:ascii="Times New Roman" w:hAnsi="Times New Roman" w:cs="Times New Roman"/>
          <w:sz w:val="24"/>
          <w:szCs w:val="24"/>
          <w:lang w:val="en-US"/>
        </w:rPr>
      </w:pPr>
      <w:r>
        <w:rPr>
          <w:rFonts w:cs="Times New Roman" w:ascii="Times New Roman" w:hAnsi="Times New Roman"/>
          <w:sz w:val="24"/>
          <w:szCs w:val="24"/>
          <w:lang w:val="en-US"/>
        </w:rPr>
      </w:r>
    </w:p>
    <w:tbl>
      <w:tblPr>
        <w:tblStyle w:val="TableGrid"/>
        <w:tblW w:w="8494" w:type="dxa"/>
        <w:jc w:val="left"/>
        <w:tblInd w:w="-5" w:type="dxa"/>
        <w:tblCellMar>
          <w:top w:w="0" w:type="dxa"/>
          <w:left w:w="103" w:type="dxa"/>
          <w:bottom w:w="0" w:type="dxa"/>
          <w:right w:w="108" w:type="dxa"/>
        </w:tblCellMar>
        <w:tblLook w:val="04a0" w:noVBand="1" w:noHBand="0" w:lastColumn="0" w:firstColumn="1" w:lastRow="0" w:firstRow="1"/>
      </w:tblPr>
      <w:tblGrid>
        <w:gridCol w:w="2831"/>
        <w:gridCol w:w="2831"/>
        <w:gridCol w:w="2832"/>
      </w:tblGrid>
      <w:tr>
        <w:trPr/>
        <w:tc>
          <w:tcPr>
            <w:tcW w:w="2831" w:type="dxa"/>
            <w:tcBorders/>
            <w:shd w:color="auto" w:fill="auto" w:val="clear"/>
            <w:tcMar>
              <w:left w:w="103" w:type="dxa"/>
            </w:tcMar>
          </w:tcPr>
          <w:p>
            <w:pPr>
              <w:pStyle w:val="Normal"/>
              <w:spacing w:lineRule="auto" w:line="360" w:before="0" w:after="0"/>
              <w:rPr>
                <w:lang w:val="en-US"/>
              </w:rPr>
            </w:pPr>
            <w:r>
              <w:rPr>
                <w:b/>
                <w:bCs/>
                <w:lang w:val="en-US"/>
              </w:rPr>
              <w:t>SYSTEMS</w:t>
            </w:r>
          </w:p>
        </w:tc>
        <w:tc>
          <w:tcPr>
            <w:tcW w:w="2831" w:type="dxa"/>
            <w:tcBorders/>
            <w:shd w:color="auto" w:fill="auto" w:val="clear"/>
            <w:tcMar>
              <w:left w:w="103" w:type="dxa"/>
            </w:tcMar>
          </w:tcPr>
          <w:p>
            <w:pPr>
              <w:pStyle w:val="Normal"/>
              <w:spacing w:lineRule="auto" w:line="360" w:before="0" w:after="0"/>
              <w:rPr>
                <w:lang w:val="en-US"/>
              </w:rPr>
            </w:pPr>
            <w:r>
              <w:rPr>
                <w:b/>
                <w:bCs/>
                <w:lang w:val="en-US"/>
              </w:rPr>
              <w:t>MEASURES</w:t>
            </w:r>
          </w:p>
        </w:tc>
        <w:tc>
          <w:tcPr>
            <w:tcW w:w="2832" w:type="dxa"/>
            <w:tcBorders/>
            <w:shd w:color="auto" w:fill="auto" w:val="clear"/>
            <w:tcMar>
              <w:left w:w="103" w:type="dxa"/>
            </w:tcMar>
          </w:tcPr>
          <w:p>
            <w:pPr>
              <w:pStyle w:val="Normal"/>
              <w:spacing w:lineRule="auto" w:line="360" w:before="0" w:after="0"/>
              <w:rPr>
                <w:lang w:val="en-US"/>
              </w:rPr>
            </w:pPr>
            <w:r>
              <w:rPr>
                <w:b/>
                <w:bCs/>
                <w:lang w:val="en-US"/>
              </w:rPr>
              <w:t>(%)</w:t>
            </w:r>
          </w:p>
        </w:tc>
      </w:tr>
      <w:tr>
        <w:trPr/>
        <w:tc>
          <w:tcPr>
            <w:tcW w:w="2831" w:type="dxa"/>
            <w:tcBorders/>
            <w:shd w:color="auto" w:fill="auto" w:val="clear"/>
            <w:tcMar>
              <w:left w:w="103" w:type="dxa"/>
            </w:tcMar>
          </w:tcPr>
          <w:p>
            <w:pPr>
              <w:pStyle w:val="Normal"/>
              <w:spacing w:lineRule="auto" w:line="360" w:before="0" w:after="0"/>
              <w:rPr>
                <w:lang w:val="en-US"/>
              </w:rPr>
            </w:pPr>
            <w:r>
              <w:rPr>
                <w:lang w:val="en-US"/>
              </w:rPr>
              <w:t>Diarization</w:t>
            </w:r>
          </w:p>
        </w:tc>
        <w:tc>
          <w:tcPr>
            <w:tcW w:w="2831" w:type="dxa"/>
            <w:tcBorders/>
            <w:shd w:color="auto" w:fill="auto" w:val="clear"/>
            <w:tcMar>
              <w:left w:w="103" w:type="dxa"/>
            </w:tcMar>
          </w:tcPr>
          <w:p>
            <w:pPr>
              <w:pStyle w:val="Normal"/>
              <w:spacing w:lineRule="auto" w:line="360" w:before="0" w:after="0"/>
              <w:rPr>
                <w:lang w:val="en-US"/>
              </w:rPr>
            </w:pPr>
            <w:r>
              <w:rPr>
                <w:lang w:val="en-US"/>
              </w:rPr>
              <w:t>DER</w:t>
            </w:r>
          </w:p>
        </w:tc>
        <w:tc>
          <w:tcPr>
            <w:tcW w:w="2832" w:type="dxa"/>
            <w:tcBorders/>
            <w:shd w:color="auto" w:fill="auto" w:val="clear"/>
            <w:tcMar>
              <w:left w:w="103" w:type="dxa"/>
            </w:tcMar>
          </w:tcPr>
          <w:p>
            <w:pPr>
              <w:pStyle w:val="Normal"/>
              <w:spacing w:lineRule="auto" w:line="360" w:before="0" w:after="0"/>
              <w:rPr>
                <w:lang w:val="en-US"/>
              </w:rPr>
            </w:pPr>
            <w:r>
              <w:rPr>
                <w:lang w:val="en-US"/>
              </w:rPr>
              <w:t>10.54</w:t>
            </w:r>
          </w:p>
        </w:tc>
      </w:tr>
      <w:tr>
        <w:trPr/>
        <w:tc>
          <w:tcPr>
            <w:tcW w:w="2831" w:type="dxa"/>
            <w:tcBorders/>
            <w:shd w:color="auto" w:fill="auto" w:val="clear"/>
            <w:tcMar>
              <w:left w:w="103" w:type="dxa"/>
            </w:tcMar>
          </w:tcPr>
          <w:p>
            <w:pPr>
              <w:pStyle w:val="Normal"/>
              <w:spacing w:lineRule="auto" w:line="360" w:before="0" w:after="0"/>
              <w:rPr>
                <w:lang w:val="en-US"/>
              </w:rPr>
            </w:pPr>
            <w:r>
              <w:rPr>
                <w:lang w:val="en-US"/>
              </w:rPr>
              <w:t>Spoofing CM</w:t>
            </w:r>
          </w:p>
        </w:tc>
        <w:tc>
          <w:tcPr>
            <w:tcW w:w="2831" w:type="dxa"/>
            <w:tcBorders/>
            <w:shd w:color="auto" w:fill="auto" w:val="clear"/>
            <w:tcMar>
              <w:left w:w="103" w:type="dxa"/>
            </w:tcMar>
          </w:tcPr>
          <w:p>
            <w:pPr>
              <w:pStyle w:val="Normal"/>
              <w:spacing w:lineRule="auto" w:line="360" w:before="0" w:after="0"/>
              <w:rPr>
                <w:lang w:val="en-US"/>
              </w:rPr>
            </w:pPr>
            <w:r>
              <w:rPr>
                <w:lang w:val="en-US"/>
              </w:rPr>
              <w:t>EER [LA; PA]</w:t>
            </w:r>
          </w:p>
        </w:tc>
        <w:tc>
          <w:tcPr>
            <w:tcW w:w="2832" w:type="dxa"/>
            <w:tcBorders/>
            <w:shd w:color="auto" w:fill="auto" w:val="clear"/>
            <w:tcMar>
              <w:left w:w="103" w:type="dxa"/>
            </w:tcMar>
          </w:tcPr>
          <w:p>
            <w:pPr>
              <w:pStyle w:val="Normal"/>
              <w:spacing w:lineRule="auto" w:line="360" w:before="0" w:after="0"/>
              <w:rPr>
                <w:lang w:val="en-US"/>
              </w:rPr>
            </w:pPr>
            <w:r>
              <w:rPr>
                <w:lang w:val="en-US"/>
              </w:rPr>
              <w:t>[0.07; 9.08]</w:t>
            </w:r>
          </w:p>
        </w:tc>
      </w:tr>
      <w:tr>
        <w:trPr/>
        <w:tc>
          <w:tcPr>
            <w:tcW w:w="2831" w:type="dxa"/>
            <w:tcBorders/>
            <w:shd w:color="auto" w:fill="auto" w:val="clear"/>
            <w:tcMar>
              <w:left w:w="103" w:type="dxa"/>
            </w:tcMar>
          </w:tcPr>
          <w:p>
            <w:pPr>
              <w:pStyle w:val="Normal"/>
              <w:spacing w:lineRule="auto" w:line="360" w:before="0" w:after="0"/>
              <w:rPr>
                <w:lang w:val="en-US"/>
              </w:rPr>
            </w:pPr>
            <w:r>
              <w:rPr>
                <w:lang w:val="en-US"/>
              </w:rPr>
              <w:t>ASV</w:t>
            </w:r>
          </w:p>
        </w:tc>
        <w:tc>
          <w:tcPr>
            <w:tcW w:w="2831" w:type="dxa"/>
            <w:tcBorders/>
            <w:shd w:color="auto" w:fill="auto" w:val="clear"/>
            <w:tcMar>
              <w:left w:w="103" w:type="dxa"/>
            </w:tcMar>
          </w:tcPr>
          <w:p>
            <w:pPr>
              <w:pStyle w:val="Normal"/>
              <w:spacing w:lineRule="auto" w:line="360" w:before="0" w:after="0"/>
              <w:rPr>
                <w:lang w:val="en-US"/>
              </w:rPr>
            </w:pPr>
            <w:r>
              <w:rPr>
                <w:lang w:val="en-US"/>
              </w:rPr>
              <w:t>EER</w:t>
            </w:r>
          </w:p>
        </w:tc>
        <w:tc>
          <w:tcPr>
            <w:tcW w:w="2832" w:type="dxa"/>
            <w:tcBorders/>
            <w:shd w:color="auto" w:fill="auto" w:val="clear"/>
            <w:tcMar>
              <w:left w:w="103" w:type="dxa"/>
            </w:tcMar>
          </w:tcPr>
          <w:p>
            <w:pPr>
              <w:pStyle w:val="Normal"/>
              <w:spacing w:lineRule="auto" w:line="360" w:before="0" w:after="0"/>
              <w:rPr>
                <w:lang w:val="en-US"/>
              </w:rPr>
            </w:pPr>
            <w:r>
              <w:rPr>
                <w:lang w:val="en-US"/>
              </w:rPr>
              <w:t>3.37</w:t>
            </w:r>
          </w:p>
        </w:tc>
      </w:tr>
    </w:tbl>
    <w:p>
      <w:pPr>
        <w:pStyle w:val="Normal"/>
        <w:spacing w:lineRule="auto" w:line="360" w:before="0" w:after="0"/>
        <w:rPr>
          <w:rFonts w:ascii="Times New Roman" w:hAnsi="Times New Roman" w:cs="Times New Roman"/>
          <w:sz w:val="20"/>
          <w:lang w:val="en-US"/>
        </w:rPr>
      </w:pPr>
      <w:r>
        <w:rPr>
          <w:rFonts w:cs="Times New Roman" w:ascii="Times New Roman" w:hAnsi="Times New Roman"/>
          <w:sz w:val="20"/>
          <w:lang w:val="en-US"/>
        </w:rPr>
      </w:r>
    </w:p>
    <w:p>
      <w:pPr>
        <w:pStyle w:val="Normal"/>
        <w:spacing w:lineRule="auto" w:line="360" w:before="0" w:after="0"/>
        <w:rPr>
          <w:rFonts w:ascii="Times New Roman" w:hAnsi="Times New Roman" w:cs="Times New Roman"/>
          <w:sz w:val="20"/>
          <w:lang w:val="en-US"/>
        </w:rPr>
      </w:pPr>
      <w:r>
        <w:rPr>
          <w:rFonts w:cs="Times New Roman" w:ascii="Times New Roman" w:hAnsi="Times New Roman"/>
          <w:sz w:val="20"/>
          <w:lang w:val="en-US"/>
        </w:rPr>
        <w:t>Table 1. Performance measures</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t>4. Conclusions</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An IoT security system based on voice biometric is presented in this paper. The security protocol has the objective of controlling the access to a smart object, utilizing the user voice as a sign key. An ASV system is designed to achieve this goal.  Furthermore, a detection attack system was developed to enforce the confidence of the security system to face spoofing attacks. As pre-processing stage, a Speaker Diarization system is proposed to be able of isolating the enroll user voice when the ASV system has to process an audio signal with the presence of several speakers. The system was assessed on three international databases showing to be able to commit market requirement.</w:t>
      </w:r>
    </w:p>
    <w:p>
      <w:pPr>
        <w:pStyle w:val="Normal"/>
        <w:spacing w:lineRule="auto" w:line="360"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t>5. Bibliographical references</w:t>
      </w:r>
    </w:p>
    <w:p>
      <w:pPr>
        <w:pStyle w:val="Normal"/>
        <w:spacing w:lineRule="auto" w:line="360" w:before="0" w:after="0"/>
        <w:jc w:val="both"/>
        <w:rPr>
          <w:lang w:val="en-US"/>
        </w:rPr>
      </w:pPr>
      <w:r>
        <w:rPr>
          <w:rFonts w:cs="Times New Roman" w:ascii="Times New Roman" w:hAnsi="Times New Roman"/>
          <w:sz w:val="24"/>
          <w:szCs w:val="24"/>
          <w:lang w:val="en-US"/>
        </w:rPr>
        <w:t xml:space="preserve">[1] Chandrappa, D. R., Pavan, H. R., Sagar, M. V. M., &amp; Dakshayini, M. (2018, March). IoT Security Solution to Avoid Theft. In </w:t>
      </w:r>
      <w:r>
        <w:rPr>
          <w:rFonts w:cs="Times New Roman" w:ascii="Times New Roman" w:hAnsi="Times New Roman"/>
          <w:i/>
          <w:sz w:val="24"/>
          <w:szCs w:val="24"/>
          <w:lang w:val="en-US"/>
        </w:rPr>
        <w:t>2018 International Conference on Wireless Communications, Signal Processing and Networking (WiSPNET)</w:t>
      </w:r>
      <w:r>
        <w:rPr>
          <w:rFonts w:cs="Times New Roman" w:ascii="Times New Roman" w:hAnsi="Times New Roman"/>
          <w:sz w:val="24"/>
          <w:szCs w:val="24"/>
          <w:lang w:val="en-US"/>
        </w:rPr>
        <w:t xml:space="preserve"> (pp. 1-3). IEEE.</w:t>
      </w:r>
    </w:p>
    <w:p>
      <w:pPr>
        <w:pStyle w:val="Normal"/>
        <w:spacing w:lineRule="auto" w:line="360" w:before="0" w:after="0"/>
        <w:jc w:val="both"/>
        <w:rPr>
          <w:lang w:val="en-US"/>
        </w:rPr>
      </w:pPr>
      <w:r>
        <w:rPr>
          <w:rFonts w:cs="Times New Roman" w:ascii="Times New Roman" w:hAnsi="Times New Roman"/>
          <w:sz w:val="24"/>
          <w:szCs w:val="24"/>
          <w:lang w:val="en-US"/>
        </w:rPr>
        <w:t xml:space="preserve">[2] Zeinab, K. A. M., &amp; Elmustafa, S. A. A. (2017). Internet of Things applications, challenges and related future technologies. </w:t>
      </w:r>
      <w:r>
        <w:rPr>
          <w:rFonts w:cs="Times New Roman" w:ascii="Times New Roman" w:hAnsi="Times New Roman"/>
          <w:i/>
          <w:sz w:val="24"/>
          <w:szCs w:val="24"/>
          <w:lang w:val="en-US"/>
        </w:rPr>
        <w:t>World Scientific News</w:t>
      </w:r>
      <w:r>
        <w:rPr>
          <w:rFonts w:cs="Times New Roman" w:ascii="Times New Roman" w:hAnsi="Times New Roman"/>
          <w:sz w:val="24"/>
          <w:szCs w:val="24"/>
          <w:lang w:val="en-US"/>
        </w:rPr>
        <w:t xml:space="preserve">, </w:t>
      </w:r>
      <w:r>
        <w:rPr>
          <w:rFonts w:cs="Times New Roman" w:ascii="Times New Roman" w:hAnsi="Times New Roman"/>
          <w:i/>
          <w:sz w:val="24"/>
          <w:szCs w:val="24"/>
          <w:lang w:val="en-US"/>
        </w:rPr>
        <w:t>2</w:t>
      </w:r>
      <w:r>
        <w:rPr>
          <w:rFonts w:cs="Times New Roman" w:ascii="Times New Roman" w:hAnsi="Times New Roman"/>
          <w:sz w:val="24"/>
          <w:szCs w:val="24"/>
          <w:lang w:val="en-US"/>
        </w:rPr>
        <w:t>(67), 126-148.</w:t>
      </w:r>
    </w:p>
    <w:p>
      <w:pPr>
        <w:pStyle w:val="Normal"/>
        <w:spacing w:lineRule="auto" w:line="360" w:before="0" w:after="0"/>
        <w:jc w:val="both"/>
        <w:rPr>
          <w:lang w:val="en-US"/>
        </w:rPr>
      </w:pPr>
      <w:r>
        <w:rPr>
          <w:rFonts w:cs="Times New Roman" w:ascii="Times New Roman" w:hAnsi="Times New Roman"/>
          <w:sz w:val="24"/>
          <w:szCs w:val="24"/>
          <w:lang w:val="en-US"/>
        </w:rPr>
        <w:t xml:space="preserve">[3] Ren, C. X., Gong, Y. B., Hao, F., Cai, X. Y., &amp; Wu, Y. X. (2016). When biometrics meet iot: A survey. In </w:t>
      </w:r>
      <w:r>
        <w:rPr>
          <w:rFonts w:cs="Times New Roman" w:ascii="Times New Roman" w:hAnsi="Times New Roman"/>
          <w:i/>
          <w:sz w:val="24"/>
          <w:szCs w:val="24"/>
          <w:lang w:val="en-US"/>
        </w:rPr>
        <w:t>Proceedings of the 6th International Asia Conference on Industrial Engineering and Management Innovation</w:t>
      </w:r>
      <w:r>
        <w:rPr>
          <w:rFonts w:cs="Times New Roman" w:ascii="Times New Roman" w:hAnsi="Times New Roman"/>
          <w:sz w:val="24"/>
          <w:szCs w:val="24"/>
          <w:lang w:val="en-US"/>
        </w:rPr>
        <w:t xml:space="preserve"> (pp. 635-643). Atlantis Press, Paris.</w:t>
      </w:r>
    </w:p>
    <w:p>
      <w:pPr>
        <w:pStyle w:val="Normal"/>
        <w:spacing w:lineRule="auto" w:line="360" w:before="0" w:after="0"/>
        <w:jc w:val="both"/>
        <w:rPr>
          <w:lang w:val="en-US"/>
        </w:rPr>
      </w:pPr>
      <w:r>
        <w:rPr>
          <w:rFonts w:cs="Times New Roman" w:ascii="Times New Roman" w:hAnsi="Times New Roman"/>
          <w:sz w:val="24"/>
          <w:szCs w:val="24"/>
          <w:lang w:val="en-US"/>
        </w:rPr>
        <w:t xml:space="preserve">[4] Campbell, E.L., Hernández, G., Calvo, J.R. Feature Extraction of Automatic Speaker Recognition, Analysis and Evaluation in Real Environment. In 2018 </w:t>
      </w:r>
      <w:r>
        <w:rPr>
          <w:rFonts w:cs="Times New Roman" w:ascii="Times New Roman" w:hAnsi="Times New Roman"/>
          <w:i/>
          <w:iCs/>
          <w:sz w:val="24"/>
          <w:szCs w:val="24"/>
          <w:lang w:val="en-US"/>
        </w:rPr>
        <w:t>International Workshop of Artificial Intelligent and Pattern Recognition</w:t>
      </w:r>
      <w:r>
        <w:rPr>
          <w:rFonts w:cs="Times New Roman" w:ascii="Times New Roman" w:hAnsi="Times New Roman"/>
          <w:sz w:val="24"/>
          <w:szCs w:val="24"/>
          <w:lang w:val="en-US"/>
        </w:rPr>
        <w:t>, Lecture Note of Computer Science (LNCS).</w:t>
      </w:r>
    </w:p>
    <w:p>
      <w:pPr>
        <w:pStyle w:val="Normal"/>
        <w:spacing w:lineRule="auto" w:line="360" w:before="0" w:after="0"/>
        <w:jc w:val="both"/>
        <w:rPr/>
      </w:pPr>
      <w:r>
        <w:rPr>
          <w:rFonts w:cs="Times New Roman" w:ascii="Times New Roman" w:hAnsi="Times New Roman"/>
          <w:sz w:val="24"/>
          <w:szCs w:val="24"/>
          <w:lang w:val="en-US"/>
        </w:rPr>
        <w:t xml:space="preserve">[5] Patil, H. A., &amp; Kamble, M. R. (2018, November). A Survey on Replay Attack Detection for Automatic Speaker Verification (ASV) System. In </w:t>
      </w:r>
      <w:r>
        <w:rPr>
          <w:rFonts w:cs="Times New Roman" w:ascii="Times New Roman" w:hAnsi="Times New Roman"/>
          <w:i/>
          <w:sz w:val="24"/>
          <w:szCs w:val="24"/>
          <w:lang w:val="en-US"/>
        </w:rPr>
        <w:t>2018 Asia-Pacific Signal and Information Processing Association Annual Summit and Conference (APSIPA ASC)</w:t>
      </w:r>
      <w:r>
        <w:rPr>
          <w:rFonts w:cs="Times New Roman" w:ascii="Times New Roman" w:hAnsi="Times New Roman"/>
          <w:sz w:val="24"/>
          <w:szCs w:val="24"/>
          <w:lang w:val="en-US"/>
        </w:rPr>
        <w:t xml:space="preserve"> (pp. 1047-1053). IEEE.</w:t>
      </w:r>
    </w:p>
    <w:sectPr>
      <w:headerReference w:type="default" r:id="rId3"/>
      <w:footerReference w:type="default" r:id="rId4"/>
      <w:type w:val="nextPage"/>
      <w:pgSz w:w="11906" w:h="16838"/>
      <w:pgMar w:left="1701" w:right="1701" w:header="567"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Times New Roman" w:hAnsi="Times New Roman" w:cs="Times New Roman"/>
        <w:sz w:val="24"/>
      </w:rPr>
    </w:pPr>
    <w:r>
      <w:rPr>
        <w:rFonts w:cs="Times New Roman" w:ascii="Times New Roman" w:hAnsi="Times New Roman"/>
        <w:sz w:val="24"/>
      </w:rPr>
    </w:r>
  </w:p>
  <w:p>
    <w:pPr>
      <w:pStyle w:val="Footer"/>
      <w:jc w:val="center"/>
      <w:rPr>
        <w:rFonts w:ascii="Times New Roman" w:hAnsi="Times New Roman" w:cs="Times New Roman"/>
        <w:sz w:val="28"/>
        <w:lang w:val="en-US"/>
      </w:rPr>
    </w:pPr>
    <w:r>
      <w:rPr>
        <w:rFonts w:cs="Times New Roman" w:ascii="Times New Roman" w:hAnsi="Times New Roman"/>
        <w:sz w:val="28"/>
        <w:lang w:val="en-US"/>
      </w:rPr>
      <w:t>Contact Information</w:t>
    </w:r>
  </w:p>
  <w:p>
    <w:pPr>
      <w:pStyle w:val="Footer"/>
      <w:jc w:val="center"/>
      <w:rPr/>
    </w:pPr>
    <w:r>
      <w:rPr>
        <w:rFonts w:cs="Times New Roman" w:ascii="Times New Roman" w:hAnsi="Times New Roman"/>
        <w:sz w:val="28"/>
        <w:lang w:val="en-US"/>
      </w:rPr>
      <w:t xml:space="preserve"> </w:t>
    </w:r>
    <w:hyperlink r:id="rId1">
      <w:r>
        <w:rPr>
          <w:rStyle w:val="InternetLink"/>
          <w:rFonts w:cs="Times New Roman" w:ascii="Times New Roman" w:hAnsi="Times New Roman"/>
          <w:sz w:val="28"/>
          <w:lang w:val="en-US"/>
        </w:rPr>
        <w:t>convencionuclv@uclv.cu</w:t>
      </w:r>
    </w:hyperlink>
  </w:p>
  <w:p>
    <w:pPr>
      <w:pStyle w:val="Footer"/>
      <w:jc w:val="center"/>
      <w:rPr/>
    </w:pPr>
    <w:hyperlink r:id="rId2">
      <w:r>
        <w:rPr>
          <w:rStyle w:val="InternetLink"/>
          <w:rFonts w:cs="Times New Roman" w:ascii="Times New Roman" w:hAnsi="Times New Roman"/>
          <w:sz w:val="28"/>
          <w:lang w:val="en-US"/>
        </w:rPr>
        <w:t>www.uclv.edu.cu</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Times New Roman" w:hAnsi="Times New Roman" w:cs="Times New Roman"/>
        <w:b/>
        <w:b/>
        <w:sz w:val="24"/>
        <w:lang w:val="en-US"/>
      </w:rPr>
    </w:pPr>
    <w:r>
      <w:drawing>
        <wp:anchor behindDoc="1" distT="0" distB="1905" distL="114300" distR="123190" simplePos="0" locked="0" layoutInCell="1" allowOverlap="1" relativeHeight="5">
          <wp:simplePos x="0" y="0"/>
          <wp:positionH relativeFrom="column">
            <wp:posOffset>5387340</wp:posOffset>
          </wp:positionH>
          <wp:positionV relativeFrom="paragraph">
            <wp:posOffset>-169545</wp:posOffset>
          </wp:positionV>
          <wp:extent cx="714375" cy="836295"/>
          <wp:effectExtent l="0" t="0" r="0" b="0"/>
          <wp:wrapNone/>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714375" cy="836295"/>
                  </a:xfrm>
                  <a:prstGeom prst="rect">
                    <a:avLst/>
                  </a:prstGeom>
                </pic:spPr>
              </pic:pic>
            </a:graphicData>
          </a:graphic>
        </wp:anchor>
      </w:drawing>
    </w:r>
    <w:r>
      <w:rPr>
        <w:rFonts w:cs="Times New Roman" w:ascii="Times New Roman" w:hAnsi="Times New Roman"/>
        <w:b/>
        <w:sz w:val="24"/>
        <w:lang w:val="en-US"/>
      </w:rPr>
      <w:t>O</w:t>
    </w:r>
    <w:r>
      <w:rPr>
        <w:rFonts w:cs="Times New Roman" w:ascii="Times New Roman" w:hAnsi="Times New Roman"/>
        <w:b/>
        <w:sz w:val="24"/>
        <w:lang w:val="en-US"/>
      </w:rPr>
      <w:t>FFICIAL TEMPLATE FOR THE SUBMISSION OF PAPERS</w:t>
    </w:r>
  </w:p>
  <w:p>
    <w:pPr>
      <w:pStyle w:val="Header"/>
      <w:jc w:val="center"/>
      <w:rPr>
        <w:rFonts w:ascii="Times New Roman" w:hAnsi="Times New Roman" w:cs="Times New Roman"/>
        <w:b/>
        <w:b/>
        <w:sz w:val="24"/>
        <w:lang w:val="en-US"/>
      </w:rPr>
    </w:pPr>
    <w:r>
      <w:rPr>
        <w:rFonts w:cs="Times New Roman" w:ascii="Times New Roman" w:hAnsi="Times New Roman"/>
        <w:b/>
        <w:sz w:val="24"/>
        <w:lang w:val="en-US"/>
      </w:rPr>
      <w:t xml:space="preserve">II INTERNATIONAL SCIENTIFIC CONVENTION </w:t>
    </w:r>
  </w:p>
  <w:p>
    <w:pPr>
      <w:pStyle w:val="Header"/>
      <w:jc w:val="center"/>
      <w:rPr>
        <w:rFonts w:ascii="Times New Roman" w:hAnsi="Times New Roman" w:cs="Times New Roman"/>
        <w:sz w:val="24"/>
        <w:szCs w:val="24"/>
        <w:lang w:val="en-US"/>
      </w:rPr>
    </w:pPr>
    <w:r>
      <w:rPr>
        <w:rFonts w:cs="Times New Roman" w:ascii="Times New Roman" w:hAnsi="Times New Roman"/>
        <w:b/>
        <w:sz w:val="24"/>
        <w:lang w:val="en-US"/>
      </w:rPr>
      <w:t>“</w:t>
    </w:r>
    <w:r>
      <w:rPr>
        <w:rFonts w:cs="Times New Roman" w:ascii="Times New Roman" w:hAnsi="Times New Roman"/>
        <w:b/>
        <w:sz w:val="24"/>
        <w:lang w:val="en-US"/>
      </w:rPr>
      <w:t>II ICC UCLV 2019”</w:t>
    </w:r>
    <w:r>
      <w:rPr>
        <w:rFonts w:cs="Times New Roman" w:ascii="Times New Roman" w:hAnsi="Times New Roman"/>
        <w:sz w:val="24"/>
        <w:szCs w:val="24"/>
        <w:lang w:val="en-US"/>
      </w:rPr>
      <w:t xml:space="preserve"> </w:t>
    </w:r>
  </w:p>
  <w:p>
    <w:pPr>
      <w:pStyle w:val="Header"/>
      <w:jc w:val="center"/>
      <w:rPr>
        <w:rFonts w:ascii="Times New Roman" w:hAnsi="Times New Roman" w:cs="Times New Roman"/>
        <w:b/>
        <w:b/>
        <w:sz w:val="24"/>
        <w:lang w:val="en-US"/>
      </w:rPr>
    </w:pPr>
    <w:r>
      <w:rPr>
        <w:rFonts w:cs="Times New Roman" w:ascii="Times New Roman" w:hAnsi="Times New Roman"/>
        <w:b/>
        <w:sz w:val="24"/>
        <w:lang w:val="en-US"/>
      </w:rPr>
      <w:drawing>
        <wp:anchor behindDoc="1" distT="0" distB="3175" distL="114300" distR="114300" simplePos="0" locked="0" layoutInCell="1" allowOverlap="1" relativeHeight="9">
          <wp:simplePos x="0" y="0"/>
          <wp:positionH relativeFrom="column">
            <wp:posOffset>5390515</wp:posOffset>
          </wp:positionH>
          <wp:positionV relativeFrom="paragraph">
            <wp:posOffset>140970</wp:posOffset>
          </wp:positionV>
          <wp:extent cx="729615" cy="815975"/>
          <wp:effectExtent l="0" t="0" r="0" b="0"/>
          <wp:wrapNone/>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2"/>
                  <a:stretch>
                    <a:fillRect/>
                  </a:stretch>
                </pic:blipFill>
                <pic:spPr bwMode="auto">
                  <a:xfrm>
                    <a:off x="0" y="0"/>
                    <a:ext cx="729615" cy="815975"/>
                  </a:xfrm>
                  <a:prstGeom prst="rect">
                    <a:avLst/>
                  </a:prstGeom>
                </pic:spPr>
              </pic:pic>
            </a:graphicData>
          </a:graphic>
        </wp:anchor>
      </w:drawing>
    </w:r>
  </w:p>
  <w:p>
    <w:pPr>
      <w:pStyle w:val="Header"/>
      <w:jc w:val="center"/>
      <w:rPr>
        <w:rFonts w:ascii="Times New Roman" w:hAnsi="Times New Roman" w:cs="Times New Roman"/>
        <w:b/>
        <w:b/>
        <w:sz w:val="24"/>
      </w:rPr>
    </w:pPr>
    <w:r>
      <w:rPr>
        <w:rFonts w:cs="Times New Roman" w:ascii="Times New Roman" w:hAnsi="Times New Roman"/>
        <w:b/>
        <w:sz w:val="24"/>
      </w:rPr>
      <w:t>JUNE 23</w:t>
    </w:r>
    <w:r>
      <w:rPr>
        <w:rFonts w:cs="Times New Roman" w:ascii="Times New Roman" w:hAnsi="Times New Roman"/>
        <w:b/>
        <w:sz w:val="24"/>
        <w:vertAlign w:val="superscript"/>
      </w:rPr>
      <w:t>th</w:t>
    </w:r>
    <w:r>
      <w:rPr>
        <w:rFonts w:cs="Times New Roman" w:ascii="Times New Roman" w:hAnsi="Times New Roman"/>
        <w:b/>
        <w:sz w:val="24"/>
      </w:rPr>
      <w:t xml:space="preserve"> – 30</w:t>
    </w:r>
    <w:r>
      <w:rPr>
        <w:rFonts w:cs="Times New Roman" w:ascii="Times New Roman" w:hAnsi="Times New Roman"/>
        <w:b/>
        <w:sz w:val="24"/>
        <w:vertAlign w:val="superscript"/>
      </w:rPr>
      <w:t>th</w:t>
    </w:r>
    <w:r>
      <w:rPr>
        <w:rFonts w:cs="Times New Roman" w:ascii="Times New Roman" w:hAnsi="Times New Roman"/>
        <w:b/>
        <w:sz w:val="24"/>
      </w:rPr>
      <w:t xml:space="preserve">, 2019 </w:t>
    </w:r>
  </w:p>
  <w:p>
    <w:pPr>
      <w:pStyle w:val="Header"/>
      <w:jc w:val="center"/>
      <w:rPr>
        <w:rFonts w:ascii="Times New Roman" w:hAnsi="Times New Roman" w:cs="Times New Roman"/>
        <w:b/>
        <w:b/>
        <w:sz w:val="24"/>
      </w:rPr>
    </w:pPr>
    <w:r>
      <w:rPr>
        <w:rFonts w:cs="Times New Roman" w:ascii="Times New Roman" w:hAnsi="Times New Roman"/>
        <w:b/>
        <w:sz w:val="24"/>
      </w:rPr>
      <w:t>CAYOS DE VILLA CLARA. CUBA.</w:t>
    </w:r>
  </w:p>
  <w:p>
    <w:pPr>
      <w:pStyle w:val="Header"/>
      <w:jc w:val="center"/>
      <w:rPr>
        <w:rFonts w:ascii="Times New Roman" w:hAnsi="Times New Roman" w:cs="Times New Roman"/>
        <w:b/>
        <w:b/>
        <w:sz w:val="24"/>
      </w:rPr>
    </w:pPr>
    <w:r>
      <w:rPr>
        <w:rFonts w:cs="Times New Roman" w:ascii="Times New Roman" w:hAnsi="Times New Roman"/>
        <w:b/>
        <w:sz w:val="24"/>
      </w:rPr>
    </w:r>
  </w:p>
  <w:p>
    <w:pPr>
      <w:pStyle w:val="Header"/>
      <w:jc w:val="center"/>
      <w:rPr>
        <w:rFonts w:ascii="Times New Roman" w:hAnsi="Times New Roman" w:cs="Times New Roman"/>
        <w:b/>
        <w:b/>
        <w:sz w:val="24"/>
      </w:rPr>
    </w:pPr>
    <w:r>
      <w:rPr>
        <w:rFonts w:cs="Times New Roman" w:ascii="Times New Roman" w:hAnsi="Times New Roman"/>
        <w:b/>
        <w:sz w:val="24"/>
      </w:rPr>
    </w:r>
  </w:p>
  <w:p>
    <w:pPr>
      <w:pStyle w:val="Header"/>
      <w:jc w:val="center"/>
      <w:rPr>
        <w:rFonts w:ascii="Times New Roman" w:hAnsi="Times New Roman" w:cs="Times New Roman"/>
        <w:b/>
        <w:b/>
      </w:rPr>
    </w:pPr>
    <w:r>
      <w:rPr>
        <w:rFonts w:cs="Times New Roman" w:ascii="Times New Roman" w:hAnsi="Times New Roman"/>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67cd"/>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s-E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c8585b"/>
    <w:rPr/>
  </w:style>
  <w:style w:type="character" w:styleId="FooterChar" w:customStyle="1">
    <w:name w:val="Footer Char"/>
    <w:basedOn w:val="DefaultParagraphFont"/>
    <w:link w:val="Footer"/>
    <w:uiPriority w:val="99"/>
    <w:qFormat/>
    <w:rsid w:val="00c8585b"/>
    <w:rPr/>
  </w:style>
  <w:style w:type="character" w:styleId="BalloonTextChar" w:customStyle="1">
    <w:name w:val="Balloon Text Char"/>
    <w:basedOn w:val="DefaultParagraphFont"/>
    <w:link w:val="BalloonText"/>
    <w:uiPriority w:val="99"/>
    <w:semiHidden/>
    <w:qFormat/>
    <w:rsid w:val="00c8585b"/>
    <w:rPr>
      <w:rFonts w:ascii="Tahoma" w:hAnsi="Tahoma" w:cs="Tahoma"/>
      <w:sz w:val="16"/>
      <w:szCs w:val="16"/>
    </w:rPr>
  </w:style>
  <w:style w:type="character" w:styleId="InternetLink" w:customStyle="1">
    <w:name w:val="Internet Link"/>
    <w:basedOn w:val="DefaultParagraphFont"/>
    <w:uiPriority w:val="99"/>
    <w:unhideWhenUsed/>
    <w:rsid w:val="00d36d1c"/>
    <w:rPr>
      <w:color w:val="0000FF" w:themeColor="hyperlink"/>
      <w:u w:val="single"/>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paragraph" w:styleId="Heading" w:customStyle="1">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
    <w:name w:val="Header"/>
    <w:basedOn w:val="Normal"/>
    <w:link w:val="HeaderChar"/>
    <w:unhideWhenUsed/>
    <w:rsid w:val="00c8585b"/>
    <w:pPr>
      <w:tabs>
        <w:tab w:val="center" w:pos="4252" w:leader="none"/>
        <w:tab w:val="right" w:pos="8504" w:leader="none"/>
      </w:tabs>
      <w:spacing w:lineRule="auto" w:line="240" w:before="0" w:after="0"/>
    </w:pPr>
    <w:rPr/>
  </w:style>
  <w:style w:type="paragraph" w:styleId="Footer">
    <w:name w:val="Footer"/>
    <w:basedOn w:val="Normal"/>
    <w:link w:val="FooterChar"/>
    <w:uiPriority w:val="99"/>
    <w:unhideWhenUsed/>
    <w:rsid w:val="00c8585b"/>
    <w:pPr>
      <w:tabs>
        <w:tab w:val="center" w:pos="4252" w:leader="none"/>
        <w:tab w:val="right" w:pos="8504" w:leader="none"/>
      </w:tabs>
      <w:spacing w:lineRule="auto" w:line="240" w:before="0" w:after="0"/>
    </w:pPr>
    <w:rPr/>
  </w:style>
  <w:style w:type="paragraph" w:styleId="BalloonText">
    <w:name w:val="Balloon Text"/>
    <w:basedOn w:val="Normal"/>
    <w:link w:val="BalloonTextChar"/>
    <w:uiPriority w:val="99"/>
    <w:semiHidden/>
    <w:unhideWhenUsed/>
    <w:qFormat/>
    <w:rsid w:val="00c8585b"/>
    <w:pPr>
      <w:spacing w:lineRule="auto" w:line="240" w:before="0" w:after="0"/>
    </w:pPr>
    <w:rPr>
      <w:rFonts w:ascii="Tahoma" w:hAnsi="Tahoma" w:cs="Tahoma"/>
      <w:sz w:val="16"/>
      <w:szCs w:val="16"/>
    </w:rPr>
  </w:style>
  <w:style w:type="paragraph" w:styleId="ListParagraph">
    <w:name w:val="List Paragraph"/>
    <w:basedOn w:val="Normal"/>
    <w:uiPriority w:val="34"/>
    <w:qFormat/>
    <w:rsid w:val="00a21a1f"/>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8d6b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convencionuclv@uclv.cu" TargetMode="External"/><Relationship Id="rId2" Type="http://schemas.openxmlformats.org/officeDocument/2006/relationships/hyperlink" Target="http://www.uclv.edu.cu/" TargetMode="Externa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BBF52-76C1-4F69-84A3-4A1CB3E5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Application>LibreOffice/5.1.6.2$Linux_X86_64 LibreOffice_project/10m0$Build-2</Application>
  <Pages>4</Pages>
  <Words>967</Words>
  <Characters>5489</Characters>
  <CharactersWithSpaces>6426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2018-11-08T19:40:00Z</dcterms:created>
  <dc:creator>Nadya</dc:creator>
  <dc:description/>
  <dc:language>en-US</dc:language>
  <cp:lastModifiedBy/>
  <cp:lastPrinted>2017-03-02T19:45:00Z</cp:lastPrinted>
  <dcterms:modified xsi:type="dcterms:W3CDTF">2019-04-29T15:31:57Z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