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61CC0" w14:textId="4A52FF6F" w:rsidR="00E1575F" w:rsidRPr="000E6453" w:rsidRDefault="0022632E" w:rsidP="0022632E">
      <w:pPr>
        <w:tabs>
          <w:tab w:val="center" w:pos="4510"/>
          <w:tab w:val="right" w:pos="9072"/>
        </w:tabs>
        <w:spacing w:before="480"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t>Metodología para el análisis de las tecnologías de almacen</w:t>
      </w:r>
      <w:r w:rsidR="0070564F">
        <w:rPr>
          <w:rFonts w:ascii="Times New Roman" w:hAnsi="Times New Roman" w:cs="Times New Roman"/>
          <w:b/>
          <w:sz w:val="32"/>
          <w:szCs w:val="28"/>
        </w:rPr>
        <w:t>amiento de energía térmica dentro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70564F">
        <w:rPr>
          <w:rFonts w:ascii="Times New Roman" w:hAnsi="Times New Roman" w:cs="Times New Roman"/>
          <w:b/>
          <w:sz w:val="32"/>
          <w:szCs w:val="28"/>
        </w:rPr>
        <w:t>d</w:t>
      </w:r>
      <w:r>
        <w:rPr>
          <w:rFonts w:ascii="Times New Roman" w:hAnsi="Times New Roman" w:cs="Times New Roman"/>
          <w:b/>
          <w:sz w:val="32"/>
          <w:szCs w:val="28"/>
        </w:rPr>
        <w:t>el ámbito de la economía circular</w:t>
      </w:r>
    </w:p>
    <w:p w14:paraId="64D9CB23" w14:textId="77777777" w:rsidR="00E1575F" w:rsidRPr="000E6453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52F24E" w14:textId="77777777" w:rsidR="00E1575F" w:rsidRPr="000E6453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266617" w14:textId="3B3DD8AB" w:rsidR="00E1575F" w:rsidRPr="000E6453" w:rsidRDefault="0022632E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Luisa F. Cabeza</w:t>
      </w:r>
      <w:proofErr w:type="gramStart"/>
      <w:r w:rsidR="00E1575F" w:rsidRPr="000E645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0E645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proofErr w:type="gramEnd"/>
      <w:r w:rsidR="00E1575F" w:rsidRPr="000E64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A. Inés Fernández</w:t>
      </w:r>
      <w:r w:rsidR="00E1575F" w:rsidRPr="000E645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1575F" w:rsidRPr="000E64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Boer</w:t>
      </w:r>
      <w:r w:rsidR="00E1575F" w:rsidRPr="000E645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E64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Carles Mateu</w:t>
      </w:r>
      <w:r w:rsidRPr="002263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Segarra</w:t>
      </w:r>
      <w:r w:rsidRPr="0022632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Vallès</w:t>
      </w:r>
      <w:r w:rsidRPr="0022632E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06943077" w14:textId="77777777" w:rsidR="0022632E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6453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22632E" w:rsidRPr="0022632E">
        <w:t xml:space="preserve"> </w:t>
      </w:r>
      <w:proofErr w:type="spellStart"/>
      <w:r w:rsidR="0022632E" w:rsidRPr="0022632E">
        <w:rPr>
          <w:rFonts w:ascii="Times New Roman" w:hAnsi="Times New Roman" w:cs="Times New Roman"/>
          <w:i/>
          <w:sz w:val="24"/>
          <w:szCs w:val="24"/>
        </w:rPr>
        <w:t>GREiA</w:t>
      </w:r>
      <w:proofErr w:type="spellEnd"/>
      <w:r w:rsidR="0022632E" w:rsidRPr="00226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632E" w:rsidRPr="0022632E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="0022632E" w:rsidRPr="00226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632E" w:rsidRPr="0022632E">
        <w:rPr>
          <w:rFonts w:ascii="Times New Roman" w:hAnsi="Times New Roman" w:cs="Times New Roman"/>
          <w:i/>
          <w:sz w:val="24"/>
          <w:szCs w:val="24"/>
        </w:rPr>
        <w:t>Group</w:t>
      </w:r>
      <w:proofErr w:type="spellEnd"/>
      <w:r w:rsidR="0022632E" w:rsidRPr="0022632E">
        <w:rPr>
          <w:rFonts w:ascii="Times New Roman" w:hAnsi="Times New Roman" w:cs="Times New Roman"/>
          <w:i/>
          <w:sz w:val="24"/>
          <w:szCs w:val="24"/>
        </w:rPr>
        <w:t xml:space="preserve">, INSPIRES </w:t>
      </w:r>
      <w:proofErr w:type="spellStart"/>
      <w:r w:rsidR="0022632E" w:rsidRPr="0022632E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="0022632E" w:rsidRPr="0022632E">
        <w:rPr>
          <w:rFonts w:ascii="Times New Roman" w:hAnsi="Times New Roman" w:cs="Times New Roman"/>
          <w:i/>
          <w:sz w:val="24"/>
          <w:szCs w:val="24"/>
        </w:rPr>
        <w:t xml:space="preserve"> Centre, Universitat de Lleida, Pere de Cabrera s/n, 25001-Lleida, </w:t>
      </w:r>
      <w:proofErr w:type="spellStart"/>
      <w:r w:rsidR="0022632E" w:rsidRPr="0022632E">
        <w:rPr>
          <w:rFonts w:ascii="Times New Roman" w:hAnsi="Times New Roman" w:cs="Times New Roman"/>
          <w:i/>
          <w:sz w:val="24"/>
          <w:szCs w:val="24"/>
        </w:rPr>
        <w:t>Spain</w:t>
      </w:r>
      <w:proofErr w:type="spellEnd"/>
    </w:p>
    <w:p w14:paraId="4AC5D32B" w14:textId="77777777" w:rsidR="0022632E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6453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22632E" w:rsidRPr="0022632E">
        <w:t xml:space="preserve"> </w:t>
      </w:r>
      <w:proofErr w:type="spellStart"/>
      <w:r w:rsidR="0022632E" w:rsidRPr="0022632E">
        <w:rPr>
          <w:rFonts w:ascii="Times New Roman" w:hAnsi="Times New Roman" w:cs="Times New Roman"/>
          <w:i/>
          <w:sz w:val="24"/>
          <w:szCs w:val="24"/>
        </w:rPr>
        <w:t>Departament</w:t>
      </w:r>
      <w:proofErr w:type="spellEnd"/>
      <w:r w:rsidR="0022632E" w:rsidRPr="00226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632E" w:rsidRPr="0022632E">
        <w:rPr>
          <w:rFonts w:ascii="Times New Roman" w:hAnsi="Times New Roman" w:cs="Times New Roman"/>
          <w:i/>
          <w:sz w:val="24"/>
          <w:szCs w:val="24"/>
        </w:rPr>
        <w:t>d’Enginyeria</w:t>
      </w:r>
      <w:proofErr w:type="spellEnd"/>
      <w:r w:rsidR="0022632E" w:rsidRPr="00226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632E" w:rsidRPr="0022632E">
        <w:rPr>
          <w:rFonts w:ascii="Times New Roman" w:hAnsi="Times New Roman" w:cs="Times New Roman"/>
          <w:i/>
          <w:sz w:val="24"/>
          <w:szCs w:val="24"/>
        </w:rPr>
        <w:t>Mecanica</w:t>
      </w:r>
      <w:proofErr w:type="spellEnd"/>
      <w:r w:rsidR="0022632E" w:rsidRPr="0022632E">
        <w:rPr>
          <w:rFonts w:ascii="Times New Roman" w:hAnsi="Times New Roman" w:cs="Times New Roman"/>
          <w:i/>
          <w:sz w:val="24"/>
          <w:szCs w:val="24"/>
        </w:rPr>
        <w:t xml:space="preserve">, Universitat Rovira i </w:t>
      </w:r>
      <w:proofErr w:type="spellStart"/>
      <w:r w:rsidR="0022632E" w:rsidRPr="0022632E">
        <w:rPr>
          <w:rFonts w:ascii="Times New Roman" w:hAnsi="Times New Roman" w:cs="Times New Roman"/>
          <w:i/>
          <w:sz w:val="24"/>
          <w:szCs w:val="24"/>
        </w:rPr>
        <w:t>Virgili</w:t>
      </w:r>
      <w:proofErr w:type="spellEnd"/>
      <w:r w:rsidR="0022632E" w:rsidRPr="0022632E">
        <w:rPr>
          <w:rFonts w:ascii="Times New Roman" w:hAnsi="Times New Roman" w:cs="Times New Roman"/>
          <w:i/>
          <w:sz w:val="24"/>
          <w:szCs w:val="24"/>
        </w:rPr>
        <w:t xml:space="preserve">, Av. </w:t>
      </w:r>
      <w:proofErr w:type="spellStart"/>
      <w:r w:rsidR="0022632E" w:rsidRPr="0022632E">
        <w:rPr>
          <w:rFonts w:ascii="Times New Roman" w:hAnsi="Times New Roman" w:cs="Times New Roman"/>
          <w:i/>
          <w:sz w:val="24"/>
          <w:szCs w:val="24"/>
        </w:rPr>
        <w:t>Paisos</w:t>
      </w:r>
      <w:proofErr w:type="spellEnd"/>
      <w:r w:rsidR="0022632E" w:rsidRPr="002263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632E" w:rsidRPr="0022632E">
        <w:rPr>
          <w:rFonts w:ascii="Times New Roman" w:hAnsi="Times New Roman" w:cs="Times New Roman"/>
          <w:i/>
          <w:sz w:val="24"/>
          <w:szCs w:val="24"/>
        </w:rPr>
        <w:t>Catalans</w:t>
      </w:r>
      <w:proofErr w:type="spellEnd"/>
      <w:r w:rsidR="0022632E" w:rsidRPr="0022632E">
        <w:rPr>
          <w:rFonts w:ascii="Times New Roman" w:hAnsi="Times New Roman" w:cs="Times New Roman"/>
          <w:i/>
          <w:sz w:val="24"/>
          <w:szCs w:val="24"/>
        </w:rPr>
        <w:t xml:space="preserve">, 26, 43007-Tarragona, </w:t>
      </w:r>
      <w:proofErr w:type="spellStart"/>
      <w:r w:rsidR="0022632E" w:rsidRPr="0022632E">
        <w:rPr>
          <w:rFonts w:ascii="Times New Roman" w:hAnsi="Times New Roman" w:cs="Times New Roman"/>
          <w:i/>
          <w:sz w:val="24"/>
          <w:szCs w:val="24"/>
        </w:rPr>
        <w:t>Spain</w:t>
      </w:r>
      <w:proofErr w:type="spellEnd"/>
    </w:p>
    <w:p w14:paraId="55A839C3" w14:textId="4F75BEE1" w:rsidR="00E1575F" w:rsidRPr="0022632E" w:rsidRDefault="0022632E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2632E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3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22632E">
        <w:rPr>
          <w:rFonts w:ascii="Times New Roman" w:hAnsi="Times New Roman" w:cs="Times New Roman"/>
          <w:i/>
          <w:sz w:val="24"/>
          <w:szCs w:val="24"/>
          <w:lang w:val="en-GB"/>
        </w:rPr>
        <w:t xml:space="preserve">DIOPMA Centre, Department of Materials Science &amp; Physical Chemistry, Universitat de Barcelona, </w:t>
      </w:r>
      <w:proofErr w:type="spellStart"/>
      <w:r w:rsidRPr="0022632E">
        <w:rPr>
          <w:rFonts w:ascii="Times New Roman" w:hAnsi="Times New Roman" w:cs="Times New Roman"/>
          <w:i/>
          <w:sz w:val="24"/>
          <w:szCs w:val="24"/>
          <w:lang w:val="en-GB"/>
        </w:rPr>
        <w:t>Martí</w:t>
      </w:r>
      <w:proofErr w:type="spellEnd"/>
      <w:r w:rsidRPr="0022632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22632E">
        <w:rPr>
          <w:rFonts w:ascii="Times New Roman" w:hAnsi="Times New Roman" w:cs="Times New Roman"/>
          <w:i/>
          <w:sz w:val="24"/>
          <w:szCs w:val="24"/>
          <w:lang w:val="en-GB"/>
        </w:rPr>
        <w:t>i</w:t>
      </w:r>
      <w:proofErr w:type="spellEnd"/>
      <w:r w:rsidRPr="0022632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22632E">
        <w:rPr>
          <w:rFonts w:ascii="Times New Roman" w:hAnsi="Times New Roman" w:cs="Times New Roman"/>
          <w:i/>
          <w:sz w:val="24"/>
          <w:szCs w:val="24"/>
          <w:lang w:val="en-GB"/>
        </w:rPr>
        <w:t>Franquès</w:t>
      </w:r>
      <w:proofErr w:type="spellEnd"/>
      <w:r w:rsidRPr="0022632E">
        <w:rPr>
          <w:rFonts w:ascii="Times New Roman" w:hAnsi="Times New Roman" w:cs="Times New Roman"/>
          <w:i/>
          <w:sz w:val="24"/>
          <w:szCs w:val="24"/>
          <w:lang w:val="en-GB"/>
        </w:rPr>
        <w:t>, 1, 08028-Barcelona, Spain</w:t>
      </w:r>
      <w:r w:rsidR="00E1575F" w:rsidRPr="002263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1BCC25C" w14:textId="0914414F" w:rsidR="00E1575F" w:rsidRPr="000E6453" w:rsidRDefault="000E6453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45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="0022632E">
        <w:rPr>
          <w:rFonts w:ascii="Times New Roman" w:hAnsi="Times New Roman" w:cs="Times New Roman"/>
          <w:i/>
          <w:sz w:val="24"/>
          <w:szCs w:val="24"/>
        </w:rPr>
        <w:t>orreo electrónico de contacto: lcabeza@diei.udl.cat</w:t>
      </w:r>
    </w:p>
    <w:p w14:paraId="31791911" w14:textId="77777777" w:rsidR="00E1575F" w:rsidRPr="000E6453" w:rsidRDefault="00E1575F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36C42" w14:textId="77777777" w:rsidR="00E1575F" w:rsidRPr="000E6453" w:rsidRDefault="000E6453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Resumen</w:t>
      </w:r>
    </w:p>
    <w:p w14:paraId="1D1CD39B" w14:textId="77777777" w:rsidR="00E1575F" w:rsidRPr="000E6453" w:rsidRDefault="00E1575F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3FD71A" w14:textId="72844AEF" w:rsidR="00E1575F" w:rsidRPr="000E6453" w:rsidRDefault="0070564F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Este trabajo presenta una nueva metodología desarrollada para evaluar y mejorar la sostenibilidad de sistemas energéticos que integren almacenamiento de energía térmica (TES, del inglés </w:t>
      </w:r>
      <w:proofErr w:type="spellStart"/>
      <w:r>
        <w:rPr>
          <w:rFonts w:ascii="Times New Roman" w:hAnsi="Times New Roman" w:cs="Times New Roman"/>
        </w:rPr>
        <w:t>Thermal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Energy</w:t>
      </w:r>
      <w:proofErr w:type="spellEnd"/>
      <w:r>
        <w:rPr>
          <w:rFonts w:ascii="Times New Roman" w:hAnsi="Times New Roman" w:cs="Times New Roman"/>
        </w:rPr>
        <w:t xml:space="preserve"> Storage) dentro del ámbito de la economía circular. Esta metodología está desarrollada conjuntamente por tres grupos de investigación de tres universidades españolas que tienen el objetivo de aplicarla a diferentes casos en los que se aplicar el TES en diferentes aplicaciones industriales o del a edificación. Esta metodología pretende evitar el mayor inconveniente de otras metodologías más conocidas como el análisis de ciclo de vida (LCA, del inglés </w:t>
      </w:r>
      <w:proofErr w:type="spellStart"/>
      <w:r>
        <w:rPr>
          <w:rFonts w:ascii="Times New Roman" w:hAnsi="Times New Roman" w:cs="Times New Roman"/>
        </w:rPr>
        <w:t>Life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Cycle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Assessment</w:t>
      </w:r>
      <w:proofErr w:type="spellEnd"/>
      <w:r>
        <w:rPr>
          <w:rFonts w:ascii="Times New Roman" w:hAnsi="Times New Roman" w:cs="Times New Roman"/>
        </w:rPr>
        <w:t>), la falta de los datos necesarios en la etapa de diseño de los procesos o productos. Del mismo modo, se busca el equilibrio en los objetivos de fiabilidad, calidad y coste.</w:t>
      </w:r>
    </w:p>
    <w:p w14:paraId="342BBF16" w14:textId="77777777" w:rsidR="00DF5596" w:rsidRDefault="00DF5596" w:rsidP="007C106F">
      <w:pPr>
        <w:tabs>
          <w:tab w:val="right" w:pos="9072"/>
        </w:tabs>
        <w:rPr>
          <w:rFonts w:ascii="Times New Roman" w:hAnsi="Times New Roman" w:cs="Times New Roman"/>
        </w:rPr>
      </w:pPr>
    </w:p>
    <w:p w14:paraId="0D4E8324" w14:textId="4900A4AD" w:rsidR="000E6453" w:rsidRPr="001F037C" w:rsidRDefault="000E6453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1F037C">
        <w:rPr>
          <w:rFonts w:ascii="Times New Roman" w:hAnsi="Times New Roman" w:cs="Times New Roman"/>
          <w:b/>
          <w:sz w:val="28"/>
          <w:szCs w:val="24"/>
        </w:rPr>
        <w:t>Palabras clave:</w:t>
      </w:r>
      <w:r w:rsidR="001F037C">
        <w:rPr>
          <w:rFonts w:ascii="Times New Roman" w:hAnsi="Times New Roman" w:cs="Times New Roman"/>
          <w:szCs w:val="24"/>
        </w:rPr>
        <w:t xml:space="preserve"> </w:t>
      </w:r>
      <w:r w:rsidR="00842CF5">
        <w:rPr>
          <w:rFonts w:ascii="Times New Roman" w:hAnsi="Times New Roman" w:cs="Times New Roman"/>
          <w:szCs w:val="24"/>
        </w:rPr>
        <w:t>almacenamiento de energía térmica, economía circular, metodología, análisis</w:t>
      </w:r>
    </w:p>
    <w:sectPr w:rsidR="000E6453" w:rsidRPr="001F037C" w:rsidSect="00484514">
      <w:headerReference w:type="default" r:id="rId7"/>
      <w:pgSz w:w="12240" w:h="15840"/>
      <w:pgMar w:top="2268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4DDB4" w14:textId="77777777" w:rsidR="00683313" w:rsidRDefault="00683313" w:rsidP="00E1575F">
      <w:pPr>
        <w:spacing w:after="0" w:line="240" w:lineRule="auto"/>
      </w:pPr>
      <w:r>
        <w:separator/>
      </w:r>
    </w:p>
  </w:endnote>
  <w:endnote w:type="continuationSeparator" w:id="0">
    <w:p w14:paraId="38540AF6" w14:textId="77777777" w:rsidR="00683313" w:rsidRDefault="00683313" w:rsidP="00E1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D20EE" w14:textId="77777777" w:rsidR="00683313" w:rsidRDefault="00683313" w:rsidP="00E1575F">
      <w:pPr>
        <w:spacing w:after="0" w:line="240" w:lineRule="auto"/>
      </w:pPr>
      <w:r>
        <w:separator/>
      </w:r>
    </w:p>
  </w:footnote>
  <w:footnote w:type="continuationSeparator" w:id="0">
    <w:p w14:paraId="745B3480" w14:textId="77777777" w:rsidR="00683313" w:rsidRDefault="00683313" w:rsidP="00E1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78617" w14:textId="35D1435A" w:rsidR="00B230CB" w:rsidRPr="0022632E" w:rsidRDefault="007C106F" w:rsidP="00B230CB">
    <w:pPr>
      <w:pStyle w:val="Encabezado"/>
      <w:ind w:left="567" w:right="708"/>
      <w:jc w:val="center"/>
      <w:rPr>
        <w:rFonts w:ascii="Times New Roman" w:hAnsi="Times New Roman"/>
        <w:b/>
        <w:sz w:val="24"/>
        <w:lang w:val="es-ES"/>
      </w:rPr>
    </w:pPr>
    <w:r>
      <w:rPr>
        <w:rFonts w:ascii="Times New Roman" w:hAnsi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1312" behindDoc="0" locked="0" layoutInCell="1" allowOverlap="1" wp14:anchorId="6AC6DF32" wp14:editId="5CF720FD">
          <wp:simplePos x="0" y="0"/>
          <wp:positionH relativeFrom="column">
            <wp:posOffset>-608965</wp:posOffset>
          </wp:positionH>
          <wp:positionV relativeFrom="paragraph">
            <wp:posOffset>-88265</wp:posOffset>
          </wp:positionV>
          <wp:extent cx="925200" cy="770400"/>
          <wp:effectExtent l="0" t="0" r="8255" b="0"/>
          <wp:wrapNone/>
          <wp:docPr id="2" name="Imagen 2" descr="Imagen que contiene obje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0CB">
      <w:rPr>
        <w:rFonts w:ascii="Times New Roman" w:hAnsi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60288" behindDoc="1" locked="0" layoutInCell="1" allowOverlap="1" wp14:anchorId="283FD02A" wp14:editId="3640D596">
          <wp:simplePos x="0" y="0"/>
          <wp:positionH relativeFrom="column">
            <wp:posOffset>5375275</wp:posOffset>
          </wp:positionH>
          <wp:positionV relativeFrom="paragraph">
            <wp:posOffset>691515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0CB">
      <w:rPr>
        <w:rFonts w:ascii="Times New Roman" w:hAnsi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055C4CA9" wp14:editId="40F5941C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30CB" w:rsidRPr="0022632E">
      <w:rPr>
        <w:rFonts w:ascii="Times New Roman" w:hAnsi="Times New Roman"/>
        <w:noProof/>
        <w:sz w:val="24"/>
        <w:szCs w:val="24"/>
        <w:lang w:val="es-ES"/>
      </w:rPr>
      <w:t>II SIMPOSIO DE LA RED IBEROAMERICANA DE INVESTIGACIÓN, DESARROLLO Y TRANSFERENCIA PARA LA APLICACIÓN DE ENERGÍAS RENOVABLES Y CUIDADO DEL AMBIENTE (RIbERA)</w:t>
    </w:r>
  </w:p>
  <w:p w14:paraId="681FED74" w14:textId="3C3CCEC7" w:rsidR="00B230CB" w:rsidRPr="0022632E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  <w:lang w:val="es-ES"/>
      </w:rPr>
    </w:pPr>
    <w:r w:rsidRPr="0022632E">
      <w:rPr>
        <w:rFonts w:ascii="Times New Roman" w:hAnsi="Times New Roman"/>
        <w:b/>
        <w:sz w:val="24"/>
        <w:lang w:val="es-ES"/>
      </w:rPr>
      <w:t xml:space="preserve">II CONVENCIÓN CIENTÍFICA INTERNACIONAL </w:t>
    </w:r>
  </w:p>
  <w:p w14:paraId="2BE577D3" w14:textId="77777777" w:rsidR="00B230CB" w:rsidRPr="0022632E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sz w:val="24"/>
        <w:szCs w:val="24"/>
        <w:lang w:val="es-ES"/>
      </w:rPr>
    </w:pPr>
    <w:r w:rsidRPr="0022632E">
      <w:rPr>
        <w:rFonts w:ascii="Times New Roman" w:hAnsi="Times New Roman"/>
        <w:b/>
        <w:sz w:val="24"/>
        <w:lang w:val="es-ES"/>
      </w:rPr>
      <w:t>“II CCI UCLV 2019”</w:t>
    </w:r>
    <w:r w:rsidRPr="0022632E">
      <w:rPr>
        <w:rFonts w:ascii="Times New Roman" w:hAnsi="Times New Roman"/>
        <w:sz w:val="24"/>
        <w:szCs w:val="24"/>
        <w:lang w:val="es-ES"/>
      </w:rPr>
      <w:t xml:space="preserve"> </w:t>
    </w:r>
  </w:p>
  <w:p w14:paraId="38CCEC1B" w14:textId="77777777" w:rsidR="00B230CB" w:rsidRPr="0022632E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  <w:lang w:val="es-ES"/>
      </w:rPr>
    </w:pPr>
    <w:r w:rsidRPr="0022632E">
      <w:rPr>
        <w:rFonts w:ascii="Times New Roman" w:hAnsi="Times New Roman"/>
        <w:b/>
        <w:sz w:val="24"/>
        <w:lang w:val="es-ES"/>
      </w:rPr>
      <w:t xml:space="preserve">DEL 26 AL 28 DE JUNIO DEL 2019. </w:t>
    </w:r>
  </w:p>
  <w:p w14:paraId="288AAACA" w14:textId="77777777" w:rsidR="00B230CB" w:rsidRPr="0022632E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  <w:lang w:val="es-ES"/>
      </w:rPr>
    </w:pPr>
    <w:r w:rsidRPr="0022632E">
      <w:rPr>
        <w:rFonts w:ascii="Times New Roman" w:hAnsi="Times New Roman"/>
        <w:b/>
        <w:sz w:val="24"/>
        <w:lang w:val="es-ES"/>
      </w:rPr>
      <w:t>CAYOS DE VILLA CLARA. CUBA.</w:t>
    </w:r>
  </w:p>
  <w:p w14:paraId="272FFEF9" w14:textId="35DBDCFE" w:rsidR="004612A7" w:rsidRPr="000E6453" w:rsidRDefault="00E1575F" w:rsidP="00B230CB">
    <w:pPr>
      <w:pStyle w:val="Encabezado"/>
      <w:tabs>
        <w:tab w:val="clear" w:pos="4252"/>
        <w:tab w:val="clear" w:pos="8504"/>
      </w:tabs>
      <w:ind w:left="-567" w:right="-518"/>
      <w:rPr>
        <w:rFonts w:ascii="Times New Roman" w:hAnsi="Times New Roman"/>
        <w:u w:val="single"/>
        <w:lang w:val="es-ES"/>
      </w:rPr>
    </w:pPr>
    <w:r w:rsidRPr="00E1575F">
      <w:rPr>
        <w:rFonts w:ascii="Arial" w:hAnsi="Arial" w:cs="Arial"/>
        <w:i/>
        <w:lang w:val="es-E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5F"/>
    <w:rsid w:val="00040106"/>
    <w:rsid w:val="00096DCA"/>
    <w:rsid w:val="000A402A"/>
    <w:rsid w:val="000E6453"/>
    <w:rsid w:val="001F037C"/>
    <w:rsid w:val="0022632E"/>
    <w:rsid w:val="003B7137"/>
    <w:rsid w:val="00484514"/>
    <w:rsid w:val="004E1DED"/>
    <w:rsid w:val="004E7312"/>
    <w:rsid w:val="005562EB"/>
    <w:rsid w:val="005E1DDD"/>
    <w:rsid w:val="00653490"/>
    <w:rsid w:val="00683313"/>
    <w:rsid w:val="0070564F"/>
    <w:rsid w:val="007740D7"/>
    <w:rsid w:val="00792EB2"/>
    <w:rsid w:val="007C106F"/>
    <w:rsid w:val="00842CF5"/>
    <w:rsid w:val="00874222"/>
    <w:rsid w:val="008C1ED5"/>
    <w:rsid w:val="00A66090"/>
    <w:rsid w:val="00A91872"/>
    <w:rsid w:val="00B000CA"/>
    <w:rsid w:val="00B230CB"/>
    <w:rsid w:val="00BA5BF7"/>
    <w:rsid w:val="00C14793"/>
    <w:rsid w:val="00CC0DB9"/>
    <w:rsid w:val="00D2203E"/>
    <w:rsid w:val="00D379AD"/>
    <w:rsid w:val="00D62532"/>
    <w:rsid w:val="00D96039"/>
    <w:rsid w:val="00DD428F"/>
    <w:rsid w:val="00DF5596"/>
    <w:rsid w:val="00E14FDE"/>
    <w:rsid w:val="00E1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7D30B"/>
  <w15:chartTrackingRefBased/>
  <w15:docId w15:val="{8426D0C3-7423-4C26-9121-69DBC714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1575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575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alpie">
    <w:name w:val="footnote reference"/>
    <w:uiPriority w:val="99"/>
    <w:semiHidden/>
    <w:unhideWhenUsed/>
    <w:rsid w:val="00E1575F"/>
    <w:rPr>
      <w:vertAlign w:val="superscript"/>
    </w:rPr>
  </w:style>
  <w:style w:type="paragraph" w:styleId="Encabezado">
    <w:name w:val="header"/>
    <w:basedOn w:val="Normal"/>
    <w:link w:val="EncabezadoCar"/>
    <w:unhideWhenUsed/>
    <w:rsid w:val="00E1575F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rsid w:val="00E1575F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15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7EE72-8E73-46F5-9724-6C9A32B3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MTorres</dc:creator>
  <cp:keywords/>
  <dc:description/>
  <cp:lastModifiedBy>Luisa F. Cabeza</cp:lastModifiedBy>
  <cp:revision>2</cp:revision>
  <dcterms:created xsi:type="dcterms:W3CDTF">2019-03-29T16:03:00Z</dcterms:created>
  <dcterms:modified xsi:type="dcterms:W3CDTF">2019-03-29T16:03:00Z</dcterms:modified>
</cp:coreProperties>
</file>