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AA2139" w:rsidRDefault="00BF7839"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XII CONFERENCIA INTERNACIONAL DE CIENCIAS EMPRESARIALES (CICE 2019)</w:t>
      </w:r>
    </w:p>
    <w:p w:rsidR="00BF7839" w:rsidRPr="00AA2139" w:rsidRDefault="00BF7839"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 xml:space="preserve">IX TALLER INTERNACIONAL DE HOTELERÍA Y TURISMO </w:t>
      </w:r>
    </w:p>
    <w:p w:rsidR="009D67CD" w:rsidRPr="00AA2139" w:rsidRDefault="00BF7839"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(HOTELTUR 2019)</w:t>
      </w:r>
    </w:p>
    <w:p w:rsidR="006170A7" w:rsidRPr="00117018" w:rsidRDefault="008A1C16" w:rsidP="006170A7">
      <w:pPr>
        <w:tabs>
          <w:tab w:val="left" w:pos="284"/>
        </w:tabs>
        <w:spacing w:after="0" w:line="360" w:lineRule="auto"/>
        <w:jc w:val="center"/>
        <w:rPr>
          <w:rFonts w:ascii="Times New Roman" w:eastAsia="Calibri" w:hAnsi="Times New Roman" w:cs="Times New Roman"/>
          <w:b/>
          <w:color w:val="262626"/>
          <w:sz w:val="28"/>
          <w:szCs w:val="28"/>
          <w:lang w:val="es-CO"/>
        </w:rPr>
      </w:pPr>
      <w:r w:rsidRPr="00AA2139">
        <w:rPr>
          <w:rFonts w:ascii="Times New Roman" w:hAnsi="Times New Roman" w:cs="Times New Roman"/>
          <w:b/>
          <w:sz w:val="28"/>
          <w:szCs w:val="28"/>
        </w:rPr>
        <w:t>Título</w:t>
      </w:r>
      <w:r w:rsidR="006170A7">
        <w:rPr>
          <w:rFonts w:ascii="Times New Roman" w:hAnsi="Times New Roman" w:cs="Times New Roman"/>
          <w:b/>
          <w:sz w:val="28"/>
          <w:szCs w:val="28"/>
        </w:rPr>
        <w:t xml:space="preserve">: </w:t>
      </w:r>
      <w:r w:rsidR="006170A7" w:rsidRPr="00117018">
        <w:rPr>
          <w:rFonts w:ascii="Times New Roman" w:eastAsia="Calibri" w:hAnsi="Times New Roman" w:cs="Times New Roman"/>
          <w:b/>
          <w:color w:val="262626"/>
          <w:sz w:val="28"/>
          <w:szCs w:val="28"/>
          <w:lang w:val="es-CO"/>
        </w:rPr>
        <w:t xml:space="preserve">PROPUESTA DE PROCEDIMIENTO PARA LA ELABORACIÓN DEL PLAN DE PREPARACIÓN Y SUPERACIÓN </w:t>
      </w:r>
      <w:r w:rsidR="006170A7">
        <w:rPr>
          <w:rFonts w:ascii="Times New Roman" w:eastAsia="Calibri" w:hAnsi="Times New Roman" w:cs="Times New Roman"/>
          <w:b/>
          <w:color w:val="262626"/>
          <w:sz w:val="28"/>
          <w:szCs w:val="28"/>
          <w:lang w:val="es-CO"/>
        </w:rPr>
        <w:t>DE DIRECTIVOS</w:t>
      </w:r>
      <w:r w:rsidR="006170A7" w:rsidRPr="00117018">
        <w:rPr>
          <w:rFonts w:ascii="Times New Roman" w:eastAsia="Calibri" w:hAnsi="Times New Roman" w:cs="Times New Roman"/>
          <w:b/>
          <w:color w:val="262626"/>
          <w:sz w:val="28"/>
          <w:szCs w:val="28"/>
          <w:lang w:val="es-CO"/>
        </w:rPr>
        <w:t xml:space="preserve"> Y RESERVAS</w:t>
      </w:r>
    </w:p>
    <w:p w:rsidR="008A1C16" w:rsidRPr="006170A7" w:rsidRDefault="008A1C16" w:rsidP="00695F91">
      <w:pPr>
        <w:spacing w:after="0" w:line="480" w:lineRule="auto"/>
        <w:jc w:val="center"/>
        <w:rPr>
          <w:rFonts w:ascii="Times New Roman" w:hAnsi="Times New Roman" w:cs="Times New Roman"/>
          <w:b/>
          <w:sz w:val="28"/>
          <w:szCs w:val="28"/>
          <w:lang w:val="es-CO"/>
        </w:rPr>
      </w:pPr>
    </w:p>
    <w:p w:rsidR="002114A0" w:rsidRPr="002114A0" w:rsidRDefault="008A1C16" w:rsidP="002114A0">
      <w:pPr>
        <w:pStyle w:val="HTMLconformatoprevio"/>
        <w:rPr>
          <w:rFonts w:ascii="Times New Roman" w:hAnsi="Times New Roman" w:cs="Times New Roman"/>
          <w:b/>
          <w:sz w:val="28"/>
          <w:szCs w:val="28"/>
          <w:lang w:val="en-US"/>
        </w:rPr>
      </w:pPr>
      <w:r w:rsidRPr="002114A0">
        <w:rPr>
          <w:rFonts w:ascii="Times New Roman" w:hAnsi="Times New Roman" w:cs="Times New Roman"/>
          <w:b/>
          <w:sz w:val="28"/>
          <w:szCs w:val="28"/>
          <w:lang w:val="en-US"/>
        </w:rPr>
        <w:t>Title</w:t>
      </w:r>
      <w:r w:rsidR="002114A0" w:rsidRPr="002114A0">
        <w:rPr>
          <w:rFonts w:ascii="Times New Roman" w:hAnsi="Times New Roman" w:cs="Times New Roman"/>
          <w:b/>
          <w:i/>
          <w:sz w:val="28"/>
          <w:szCs w:val="28"/>
          <w:lang w:val="en-US"/>
        </w:rPr>
        <w:t xml:space="preserve">: </w:t>
      </w:r>
      <w:r w:rsidR="002114A0" w:rsidRPr="002114A0">
        <w:rPr>
          <w:rFonts w:ascii="Times New Roman" w:hAnsi="Times New Roman" w:cs="Times New Roman"/>
          <w:b/>
          <w:sz w:val="28"/>
          <w:szCs w:val="28"/>
          <w:lang w:val="en"/>
        </w:rPr>
        <w:t>PROPOSAL OF A PROCEDURE FOR THE ELABORATION OF THE PLAN OF OVERCOMING OF MANAGEMENT AND RESERVES</w:t>
      </w:r>
    </w:p>
    <w:p w:rsidR="008A1C16" w:rsidRPr="002114A0" w:rsidRDefault="008A1C16" w:rsidP="00695F91">
      <w:pPr>
        <w:spacing w:after="0" w:line="480" w:lineRule="auto"/>
        <w:jc w:val="center"/>
        <w:rPr>
          <w:rFonts w:ascii="Times New Roman" w:hAnsi="Times New Roman" w:cs="Times New Roman"/>
          <w:b/>
          <w:i/>
          <w:sz w:val="28"/>
          <w:szCs w:val="28"/>
          <w:lang w:val="en-US"/>
        </w:rPr>
      </w:pPr>
      <w:bookmarkStart w:id="0" w:name="_GoBack"/>
      <w:bookmarkEnd w:id="0"/>
    </w:p>
    <w:p w:rsidR="006170A7" w:rsidRDefault="006170A7" w:rsidP="006170A7">
      <w:pPr>
        <w:tabs>
          <w:tab w:val="left" w:pos="284"/>
        </w:tabs>
        <w:spacing w:after="0" w:line="360" w:lineRule="auto"/>
        <w:jc w:val="both"/>
        <w:rPr>
          <w:rFonts w:ascii="Times New Roman" w:eastAsia="Calibri" w:hAnsi="Times New Roman" w:cs="Times New Roman"/>
          <w:color w:val="262626"/>
          <w:sz w:val="24"/>
          <w:szCs w:val="24"/>
          <w:lang w:val="es-CO"/>
        </w:rPr>
      </w:pPr>
      <w:r>
        <w:rPr>
          <w:rFonts w:ascii="Times New Roman" w:eastAsia="Calibri" w:hAnsi="Times New Roman" w:cs="Times New Roman"/>
          <w:b/>
          <w:color w:val="262626"/>
          <w:sz w:val="24"/>
          <w:szCs w:val="24"/>
          <w:lang w:val="es-CO"/>
        </w:rPr>
        <w:t xml:space="preserve">Autores: </w:t>
      </w:r>
      <w:proofErr w:type="spellStart"/>
      <w:r w:rsidRPr="00117018">
        <w:rPr>
          <w:rFonts w:ascii="Times New Roman" w:eastAsia="Calibri" w:hAnsi="Times New Roman" w:cs="Times New Roman"/>
          <w:color w:val="262626"/>
          <w:sz w:val="24"/>
          <w:szCs w:val="24"/>
          <w:lang w:val="es-CO"/>
        </w:rPr>
        <w:t>Dr.C</w:t>
      </w:r>
      <w:proofErr w:type="spellEnd"/>
      <w:r w:rsidRPr="00117018">
        <w:rPr>
          <w:rFonts w:ascii="Times New Roman" w:eastAsia="Calibri" w:hAnsi="Times New Roman" w:cs="Times New Roman"/>
          <w:color w:val="262626"/>
          <w:sz w:val="24"/>
          <w:szCs w:val="24"/>
          <w:lang w:val="es-CO"/>
        </w:rPr>
        <w:t>. Viviana Hernández Fernández</w:t>
      </w:r>
      <w:r>
        <w:rPr>
          <w:rFonts w:ascii="Times New Roman" w:eastAsia="Calibri" w:hAnsi="Times New Roman" w:cs="Times New Roman"/>
          <w:color w:val="262626"/>
          <w:sz w:val="24"/>
          <w:szCs w:val="24"/>
          <w:vertAlign w:val="superscript"/>
          <w:lang w:val="es-CO"/>
        </w:rPr>
        <w:t>1</w:t>
      </w:r>
      <w:r>
        <w:rPr>
          <w:rFonts w:ascii="Times New Roman" w:eastAsia="Calibri" w:hAnsi="Times New Roman" w:cs="Times New Roman"/>
          <w:color w:val="262626"/>
          <w:sz w:val="24"/>
          <w:szCs w:val="24"/>
          <w:lang w:val="es-CO"/>
        </w:rPr>
        <w:t xml:space="preserve">, </w:t>
      </w:r>
      <w:proofErr w:type="spellStart"/>
      <w:r w:rsidRPr="00117018">
        <w:rPr>
          <w:rFonts w:ascii="Times New Roman" w:eastAsia="Calibri" w:hAnsi="Times New Roman" w:cs="Times New Roman"/>
          <w:color w:val="262626"/>
          <w:sz w:val="24"/>
          <w:szCs w:val="24"/>
          <w:lang w:val="es-CO"/>
        </w:rPr>
        <w:t>Dr.C</w:t>
      </w:r>
      <w:proofErr w:type="spellEnd"/>
      <w:r w:rsidRPr="00117018">
        <w:rPr>
          <w:rFonts w:ascii="Times New Roman" w:eastAsia="Calibri" w:hAnsi="Times New Roman" w:cs="Times New Roman"/>
          <w:color w:val="262626"/>
          <w:sz w:val="24"/>
          <w:szCs w:val="24"/>
          <w:lang w:val="es-CO"/>
        </w:rPr>
        <w:t>. Carlos Martínez Mollineda</w:t>
      </w:r>
      <w:r>
        <w:rPr>
          <w:rFonts w:ascii="Times New Roman" w:eastAsia="Calibri" w:hAnsi="Times New Roman" w:cs="Times New Roman"/>
          <w:color w:val="262626"/>
          <w:sz w:val="24"/>
          <w:szCs w:val="24"/>
          <w:vertAlign w:val="superscript"/>
          <w:lang w:val="es-CO"/>
        </w:rPr>
        <w:t>2</w:t>
      </w:r>
      <w:r>
        <w:rPr>
          <w:rFonts w:ascii="Times New Roman" w:eastAsia="Calibri" w:hAnsi="Times New Roman" w:cs="Times New Roman"/>
          <w:color w:val="262626"/>
          <w:sz w:val="24"/>
          <w:szCs w:val="24"/>
          <w:lang w:val="es-CO"/>
        </w:rPr>
        <w:t xml:space="preserve">, </w:t>
      </w:r>
      <w:proofErr w:type="spellStart"/>
      <w:r w:rsidRPr="00117018">
        <w:rPr>
          <w:rFonts w:ascii="Times New Roman" w:eastAsia="Calibri" w:hAnsi="Times New Roman" w:cs="Times New Roman"/>
          <w:color w:val="262626"/>
          <w:sz w:val="24"/>
          <w:szCs w:val="24"/>
          <w:lang w:val="es-CO"/>
        </w:rPr>
        <w:t>MsC</w:t>
      </w:r>
      <w:proofErr w:type="spellEnd"/>
      <w:r w:rsidRPr="00117018">
        <w:rPr>
          <w:rFonts w:ascii="Times New Roman" w:eastAsia="Calibri" w:hAnsi="Times New Roman" w:cs="Times New Roman"/>
          <w:color w:val="262626"/>
          <w:sz w:val="24"/>
          <w:szCs w:val="24"/>
          <w:lang w:val="es-CO"/>
        </w:rPr>
        <w:t xml:space="preserve">. </w:t>
      </w:r>
      <w:proofErr w:type="spellStart"/>
      <w:r w:rsidRPr="00117018">
        <w:rPr>
          <w:rFonts w:ascii="Times New Roman" w:eastAsia="Calibri" w:hAnsi="Times New Roman" w:cs="Times New Roman"/>
          <w:color w:val="262626"/>
          <w:sz w:val="24"/>
          <w:szCs w:val="24"/>
          <w:lang w:val="es-CO"/>
        </w:rPr>
        <w:t>Mairelys</w:t>
      </w:r>
      <w:proofErr w:type="spellEnd"/>
      <w:r w:rsidRPr="00117018">
        <w:rPr>
          <w:rFonts w:ascii="Times New Roman" w:eastAsia="Calibri" w:hAnsi="Times New Roman" w:cs="Times New Roman"/>
          <w:color w:val="262626"/>
          <w:sz w:val="24"/>
          <w:szCs w:val="24"/>
          <w:lang w:val="es-CO"/>
        </w:rPr>
        <w:t xml:space="preserve"> de la Caridad Torres Falcón</w:t>
      </w:r>
      <w:r>
        <w:rPr>
          <w:rFonts w:ascii="Times New Roman" w:eastAsia="Calibri" w:hAnsi="Times New Roman" w:cs="Times New Roman"/>
          <w:color w:val="262626"/>
          <w:sz w:val="24"/>
          <w:szCs w:val="24"/>
          <w:vertAlign w:val="superscript"/>
          <w:lang w:val="es-CO"/>
        </w:rPr>
        <w:t>3</w:t>
      </w:r>
      <w:r>
        <w:rPr>
          <w:rFonts w:ascii="Times New Roman" w:eastAsia="Calibri" w:hAnsi="Times New Roman" w:cs="Times New Roman"/>
          <w:color w:val="262626"/>
          <w:sz w:val="24"/>
          <w:szCs w:val="24"/>
          <w:lang w:val="es-CO"/>
        </w:rPr>
        <w:t xml:space="preserve">, </w:t>
      </w:r>
      <w:proofErr w:type="spellStart"/>
      <w:r w:rsidRPr="00117018">
        <w:rPr>
          <w:rFonts w:ascii="Times New Roman" w:eastAsia="Calibri" w:hAnsi="Times New Roman" w:cs="Times New Roman"/>
          <w:color w:val="262626"/>
          <w:sz w:val="24"/>
          <w:szCs w:val="24"/>
          <w:lang w:val="es-CO"/>
        </w:rPr>
        <w:t>Dr.C</w:t>
      </w:r>
      <w:proofErr w:type="spellEnd"/>
      <w:r w:rsidRPr="00117018">
        <w:rPr>
          <w:rFonts w:ascii="Times New Roman" w:eastAsia="Calibri" w:hAnsi="Times New Roman" w:cs="Times New Roman"/>
          <w:color w:val="262626"/>
          <w:sz w:val="24"/>
          <w:szCs w:val="24"/>
          <w:lang w:val="es-CO"/>
        </w:rPr>
        <w:t>. José Ramón Soto Santos</w:t>
      </w:r>
      <w:r>
        <w:rPr>
          <w:rFonts w:ascii="Times New Roman" w:eastAsia="Calibri" w:hAnsi="Times New Roman" w:cs="Times New Roman"/>
          <w:color w:val="262626"/>
          <w:sz w:val="24"/>
          <w:szCs w:val="24"/>
          <w:vertAlign w:val="superscript"/>
          <w:lang w:val="es-CO"/>
        </w:rPr>
        <w:t>4</w:t>
      </w:r>
      <w:r>
        <w:rPr>
          <w:rFonts w:ascii="Times New Roman" w:eastAsia="Calibri" w:hAnsi="Times New Roman" w:cs="Times New Roman"/>
          <w:color w:val="262626"/>
          <w:sz w:val="24"/>
          <w:szCs w:val="24"/>
          <w:lang w:val="es-CO"/>
        </w:rPr>
        <w:t>.</w:t>
      </w:r>
    </w:p>
    <w:p w:rsidR="006170A7" w:rsidRPr="00CF3837" w:rsidRDefault="006170A7" w:rsidP="00BC02AB">
      <w:pPr>
        <w:pStyle w:val="Prrafodelista"/>
        <w:numPr>
          <w:ilvl w:val="0"/>
          <w:numId w:val="1"/>
        </w:numPr>
        <w:tabs>
          <w:tab w:val="left" w:pos="284"/>
        </w:tabs>
        <w:spacing w:after="0" w:line="360" w:lineRule="auto"/>
        <w:jc w:val="both"/>
        <w:rPr>
          <w:rFonts w:ascii="Arial" w:eastAsia="Calibri" w:hAnsi="Arial" w:cs="Arial"/>
          <w:color w:val="262626"/>
          <w:sz w:val="24"/>
          <w:szCs w:val="24"/>
          <w:lang w:val="es-CO"/>
        </w:rPr>
      </w:pPr>
      <w:proofErr w:type="spellStart"/>
      <w:r w:rsidRPr="00117018">
        <w:rPr>
          <w:rFonts w:ascii="Times New Roman" w:eastAsia="Calibri" w:hAnsi="Times New Roman" w:cs="Times New Roman"/>
          <w:color w:val="262626"/>
          <w:sz w:val="24"/>
          <w:szCs w:val="24"/>
          <w:lang w:val="es-CO"/>
        </w:rPr>
        <w:t>Dr.C</w:t>
      </w:r>
      <w:proofErr w:type="spellEnd"/>
      <w:r w:rsidRPr="00117018">
        <w:rPr>
          <w:rFonts w:ascii="Times New Roman" w:eastAsia="Calibri" w:hAnsi="Times New Roman" w:cs="Times New Roman"/>
          <w:color w:val="262626"/>
          <w:sz w:val="24"/>
          <w:szCs w:val="24"/>
          <w:lang w:val="es-CO"/>
        </w:rPr>
        <w:t>. Viviana Hernández Fernández</w:t>
      </w:r>
      <w:r>
        <w:rPr>
          <w:rFonts w:ascii="Times New Roman" w:eastAsia="Calibri" w:hAnsi="Times New Roman" w:cs="Times New Roman"/>
          <w:color w:val="262626"/>
          <w:sz w:val="24"/>
          <w:szCs w:val="24"/>
          <w:lang w:val="es-CO"/>
        </w:rPr>
        <w:t>. UCLV “Marta Abreu” de Las Villas, Cuba, vivianahuclv.cu</w:t>
      </w:r>
    </w:p>
    <w:p w:rsidR="006170A7" w:rsidRPr="00DE5C06" w:rsidRDefault="006170A7" w:rsidP="00BC02AB">
      <w:pPr>
        <w:pStyle w:val="Prrafodelista"/>
        <w:numPr>
          <w:ilvl w:val="0"/>
          <w:numId w:val="1"/>
        </w:numPr>
        <w:tabs>
          <w:tab w:val="left" w:pos="284"/>
        </w:tabs>
        <w:spacing w:after="0" w:line="360" w:lineRule="auto"/>
        <w:jc w:val="both"/>
        <w:rPr>
          <w:rFonts w:ascii="Arial" w:eastAsia="Calibri" w:hAnsi="Arial" w:cs="Arial"/>
          <w:color w:val="262626"/>
          <w:sz w:val="24"/>
          <w:szCs w:val="24"/>
          <w:lang w:val="es-CO"/>
        </w:rPr>
      </w:pPr>
      <w:proofErr w:type="spellStart"/>
      <w:r w:rsidRPr="00117018">
        <w:rPr>
          <w:rFonts w:ascii="Times New Roman" w:eastAsia="Calibri" w:hAnsi="Times New Roman" w:cs="Times New Roman"/>
          <w:color w:val="262626"/>
          <w:sz w:val="24"/>
          <w:szCs w:val="24"/>
          <w:lang w:val="es-CO"/>
        </w:rPr>
        <w:t>Dr.C</w:t>
      </w:r>
      <w:proofErr w:type="spellEnd"/>
      <w:r w:rsidRPr="00117018">
        <w:rPr>
          <w:rFonts w:ascii="Times New Roman" w:eastAsia="Calibri" w:hAnsi="Times New Roman" w:cs="Times New Roman"/>
          <w:color w:val="262626"/>
          <w:sz w:val="24"/>
          <w:szCs w:val="24"/>
          <w:lang w:val="es-CO"/>
        </w:rPr>
        <w:t xml:space="preserve">. Carlos Martínez </w:t>
      </w:r>
      <w:proofErr w:type="spellStart"/>
      <w:r w:rsidRPr="00117018">
        <w:rPr>
          <w:rFonts w:ascii="Times New Roman" w:eastAsia="Calibri" w:hAnsi="Times New Roman" w:cs="Times New Roman"/>
          <w:color w:val="262626"/>
          <w:sz w:val="24"/>
          <w:szCs w:val="24"/>
          <w:lang w:val="es-CO"/>
        </w:rPr>
        <w:t>Mollineda</w:t>
      </w:r>
      <w:proofErr w:type="spellEnd"/>
      <w:r>
        <w:rPr>
          <w:rFonts w:ascii="Times New Roman" w:eastAsia="Calibri" w:hAnsi="Times New Roman" w:cs="Times New Roman"/>
          <w:color w:val="262626"/>
          <w:sz w:val="24"/>
          <w:szCs w:val="24"/>
          <w:lang w:val="es-CO"/>
        </w:rPr>
        <w:t>. UCLV “Marta Abreu” de Las Villas, Cuba, carlosmuclv.cu</w:t>
      </w:r>
    </w:p>
    <w:p w:rsidR="006170A7" w:rsidRPr="00DE5C06" w:rsidRDefault="006170A7" w:rsidP="00BC02AB">
      <w:pPr>
        <w:pStyle w:val="Prrafodelista"/>
        <w:numPr>
          <w:ilvl w:val="0"/>
          <w:numId w:val="1"/>
        </w:numPr>
        <w:tabs>
          <w:tab w:val="left" w:pos="284"/>
        </w:tabs>
        <w:spacing w:after="0" w:line="360" w:lineRule="auto"/>
        <w:jc w:val="both"/>
        <w:rPr>
          <w:rFonts w:ascii="Arial" w:eastAsia="Calibri" w:hAnsi="Arial" w:cs="Arial"/>
          <w:color w:val="262626"/>
          <w:sz w:val="24"/>
          <w:szCs w:val="24"/>
          <w:lang w:val="es-CO"/>
        </w:rPr>
      </w:pPr>
      <w:proofErr w:type="spellStart"/>
      <w:r w:rsidRPr="00117018">
        <w:rPr>
          <w:rFonts w:ascii="Times New Roman" w:eastAsia="Calibri" w:hAnsi="Times New Roman" w:cs="Times New Roman"/>
          <w:color w:val="262626"/>
          <w:sz w:val="24"/>
          <w:szCs w:val="24"/>
          <w:lang w:val="es-CO"/>
        </w:rPr>
        <w:t>MsC</w:t>
      </w:r>
      <w:proofErr w:type="spellEnd"/>
      <w:r w:rsidRPr="00117018">
        <w:rPr>
          <w:rFonts w:ascii="Times New Roman" w:eastAsia="Calibri" w:hAnsi="Times New Roman" w:cs="Times New Roman"/>
          <w:color w:val="262626"/>
          <w:sz w:val="24"/>
          <w:szCs w:val="24"/>
          <w:lang w:val="es-CO"/>
        </w:rPr>
        <w:t xml:space="preserve">. </w:t>
      </w:r>
      <w:proofErr w:type="spellStart"/>
      <w:r w:rsidRPr="00117018">
        <w:rPr>
          <w:rFonts w:ascii="Times New Roman" w:eastAsia="Calibri" w:hAnsi="Times New Roman" w:cs="Times New Roman"/>
          <w:color w:val="262626"/>
          <w:sz w:val="24"/>
          <w:szCs w:val="24"/>
          <w:lang w:val="es-CO"/>
        </w:rPr>
        <w:t>Mairelys</w:t>
      </w:r>
      <w:proofErr w:type="spellEnd"/>
      <w:r w:rsidRPr="00117018">
        <w:rPr>
          <w:rFonts w:ascii="Times New Roman" w:eastAsia="Calibri" w:hAnsi="Times New Roman" w:cs="Times New Roman"/>
          <w:color w:val="262626"/>
          <w:sz w:val="24"/>
          <w:szCs w:val="24"/>
          <w:lang w:val="es-CO"/>
        </w:rPr>
        <w:t xml:space="preserve"> de la Caridad Torres Falcón</w:t>
      </w:r>
      <w:r>
        <w:rPr>
          <w:rFonts w:ascii="Times New Roman" w:eastAsia="Calibri" w:hAnsi="Times New Roman" w:cs="Times New Roman"/>
          <w:color w:val="262626"/>
          <w:sz w:val="24"/>
          <w:szCs w:val="24"/>
          <w:lang w:val="es-CO"/>
        </w:rPr>
        <w:t>. UCLV “Marta Abreu” de Las Villas, Cuba, mairelysuclv.cu</w:t>
      </w:r>
    </w:p>
    <w:p w:rsidR="006170A7" w:rsidRPr="00DE5C06" w:rsidRDefault="006170A7" w:rsidP="00BC02AB">
      <w:pPr>
        <w:pStyle w:val="Prrafodelista"/>
        <w:numPr>
          <w:ilvl w:val="0"/>
          <w:numId w:val="1"/>
        </w:numPr>
        <w:tabs>
          <w:tab w:val="left" w:pos="284"/>
        </w:tabs>
        <w:spacing w:after="0" w:line="360" w:lineRule="auto"/>
        <w:jc w:val="both"/>
        <w:rPr>
          <w:rFonts w:ascii="Arial" w:eastAsia="Calibri" w:hAnsi="Arial" w:cs="Arial"/>
          <w:color w:val="262626"/>
          <w:sz w:val="24"/>
          <w:szCs w:val="24"/>
          <w:lang w:val="es-CO"/>
        </w:rPr>
      </w:pPr>
      <w:proofErr w:type="spellStart"/>
      <w:r w:rsidRPr="00117018">
        <w:rPr>
          <w:rFonts w:ascii="Times New Roman" w:eastAsia="Calibri" w:hAnsi="Times New Roman" w:cs="Times New Roman"/>
          <w:color w:val="262626"/>
          <w:sz w:val="24"/>
          <w:szCs w:val="24"/>
          <w:lang w:val="es-CO"/>
        </w:rPr>
        <w:t>Dr.C</w:t>
      </w:r>
      <w:proofErr w:type="spellEnd"/>
      <w:r w:rsidRPr="00117018">
        <w:rPr>
          <w:rFonts w:ascii="Times New Roman" w:eastAsia="Calibri" w:hAnsi="Times New Roman" w:cs="Times New Roman"/>
          <w:color w:val="262626"/>
          <w:sz w:val="24"/>
          <w:szCs w:val="24"/>
          <w:lang w:val="es-CO"/>
        </w:rPr>
        <w:t>. José Ramón Soto Santos</w:t>
      </w:r>
      <w:r>
        <w:rPr>
          <w:rFonts w:ascii="Times New Roman" w:eastAsia="Calibri" w:hAnsi="Times New Roman" w:cs="Times New Roman"/>
          <w:color w:val="262626"/>
          <w:sz w:val="24"/>
          <w:szCs w:val="24"/>
          <w:lang w:val="es-CO"/>
        </w:rPr>
        <w:t>. UCLV “Marta Abreu” de Las Villas, Cuba, jsotouclv.cu</w:t>
      </w:r>
    </w:p>
    <w:p w:rsidR="0040132B" w:rsidRPr="006170A7" w:rsidRDefault="0040132B" w:rsidP="00695F91">
      <w:pPr>
        <w:spacing w:after="0" w:line="480" w:lineRule="auto"/>
        <w:jc w:val="center"/>
        <w:rPr>
          <w:rFonts w:ascii="Times New Roman" w:hAnsi="Times New Roman" w:cs="Times New Roman"/>
          <w:b/>
          <w:sz w:val="24"/>
          <w:szCs w:val="24"/>
          <w:lang w:val="es-CO"/>
        </w:rPr>
      </w:pPr>
    </w:p>
    <w:p w:rsidR="00BF7839" w:rsidRDefault="00BF7839" w:rsidP="00C464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6170A7" w:rsidRPr="006170A7" w:rsidRDefault="006170A7" w:rsidP="006170A7">
      <w:pPr>
        <w:tabs>
          <w:tab w:val="left" w:pos="1590"/>
        </w:tabs>
        <w:spacing w:after="0" w:line="360" w:lineRule="auto"/>
        <w:jc w:val="both"/>
        <w:rPr>
          <w:rFonts w:ascii="Times New Roman" w:eastAsia="Times New Roman" w:hAnsi="Times New Roman" w:cs="Times New Roman"/>
          <w:sz w:val="24"/>
          <w:szCs w:val="24"/>
          <w:lang w:val="es-MX" w:eastAsia="es-ES"/>
        </w:rPr>
      </w:pPr>
      <w:r w:rsidRPr="00463178">
        <w:rPr>
          <w:rFonts w:ascii="Times New Roman" w:eastAsia="Times New Roman" w:hAnsi="Times New Roman" w:cs="Times New Roman"/>
          <w:sz w:val="24"/>
          <w:szCs w:val="24"/>
          <w:lang w:val="es-MX" w:eastAsia="es-ES"/>
        </w:rPr>
        <w:t xml:space="preserve">El Comité Ejecutivo del  Consejo de Ministros, de conformidad con la Disposición Final Séptima del  Decreto-Ley  No 147 de la Reorganización de los Organismos  de la  Administración  Central del Estado,   le confiere al  Ministerio de Educación </w:t>
      </w:r>
      <w:r w:rsidRPr="00463178">
        <w:rPr>
          <w:rFonts w:ascii="Times New Roman" w:eastAsia="Times New Roman" w:hAnsi="Times New Roman" w:cs="Times New Roman"/>
          <w:sz w:val="24"/>
          <w:szCs w:val="24"/>
          <w:lang w:val="es-MX" w:eastAsia="es-ES"/>
        </w:rPr>
        <w:lastRenderedPageBreak/>
        <w:t xml:space="preserve">Superior (MES), a partir  del 24 de abril del 2001, la función estatal de  dirigir y controlar la preparación  y superación de los cuadros y sus reservas en cada territorio,  lo que es asumido por las diferentes universidades del país. </w:t>
      </w:r>
      <w:r>
        <w:rPr>
          <w:rFonts w:ascii="Times New Roman" w:eastAsia="Times New Roman" w:hAnsi="Times New Roman" w:cs="Times New Roman"/>
          <w:sz w:val="24"/>
          <w:szCs w:val="24"/>
          <w:lang w:val="es-MX" w:eastAsia="es-ES"/>
        </w:rPr>
        <w:t xml:space="preserve">Como resultado de la constatación práctica realizada por los autores  se aprecia que los organismos no cuentan con un plan de preparación y superación de cuadro correctamente elaborado, por no disponer de una herramienta que los guie hacia la conformación del mismo. Es por eso que los autores se proponen presentar un procedimiento para la elaboración del plan de preparación y superación de los cuadros y sus reservas, para dicho propósito utilizan la investigación acción como metodología, partiendo del trabajo directo en una empresa, se aplican encuestas, se analizan documentos, se observan comportamientos y actividades y como resultado de la triangulación de todos los métodos se determinan el diagnóstico de la organización y sus cuadros. Del trabajo en equipo se determinan las etapas, objetivos, métodos y técnicas, acciones y orientaciones metodológicas  para la aplicación del procedimiento. La propuesta elaborada se pone en práctica en la organización objeto de estudio en el 2018 y actualmente se generaliza, resulta factible y adecuada para la organización del proceso de preparación y superación de cuadros.    </w:t>
      </w:r>
    </w:p>
    <w:p w:rsidR="00BF7839" w:rsidRPr="007727F6" w:rsidRDefault="00BF7839" w:rsidP="00C464A6">
      <w:pPr>
        <w:spacing w:after="0" w:line="360" w:lineRule="auto"/>
        <w:jc w:val="both"/>
        <w:rPr>
          <w:rFonts w:ascii="Times New Roman" w:hAnsi="Times New Roman" w:cs="Times New Roman"/>
          <w:sz w:val="24"/>
          <w:szCs w:val="24"/>
        </w:rPr>
      </w:pPr>
      <w:r w:rsidRPr="007727F6">
        <w:rPr>
          <w:rFonts w:ascii="Times New Roman" w:hAnsi="Times New Roman" w:cs="Times New Roman"/>
          <w:b/>
          <w:sz w:val="24"/>
          <w:szCs w:val="24"/>
        </w:rPr>
        <w:t>Palabras Clave:</w:t>
      </w:r>
      <w:r w:rsidR="006170A7" w:rsidRPr="006170A7">
        <w:rPr>
          <w:rFonts w:ascii="Times New Roman" w:hAnsi="Times New Roman" w:cs="Times New Roman"/>
          <w:b/>
          <w:sz w:val="24"/>
          <w:szCs w:val="24"/>
        </w:rPr>
        <w:t xml:space="preserve"> </w:t>
      </w:r>
      <w:r w:rsidR="006170A7">
        <w:rPr>
          <w:rFonts w:ascii="Times New Roman" w:hAnsi="Times New Roman" w:cs="Times New Roman"/>
          <w:b/>
          <w:sz w:val="24"/>
          <w:szCs w:val="24"/>
        </w:rPr>
        <w:t>Principios; Exigencias; Diagnóstico de necesidades</w:t>
      </w:r>
    </w:p>
    <w:p w:rsidR="00BF7839" w:rsidRDefault="00BF7839" w:rsidP="00C464A6">
      <w:pPr>
        <w:spacing w:after="0" w:line="360" w:lineRule="auto"/>
        <w:jc w:val="both"/>
        <w:rPr>
          <w:rFonts w:ascii="Times New Roman" w:hAnsi="Times New Roman" w:cs="Times New Roman"/>
          <w:b/>
          <w:i/>
          <w:sz w:val="24"/>
          <w:szCs w:val="24"/>
          <w:lang w:val="en-US"/>
        </w:rPr>
      </w:pPr>
      <w:r w:rsidRPr="00515430">
        <w:rPr>
          <w:rFonts w:ascii="Times New Roman" w:hAnsi="Times New Roman" w:cs="Times New Roman"/>
          <w:b/>
          <w:i/>
          <w:sz w:val="24"/>
          <w:szCs w:val="24"/>
          <w:lang w:val="en-US"/>
        </w:rPr>
        <w:t>Abstract</w:t>
      </w:r>
    </w:p>
    <w:p w:rsidR="006170A7" w:rsidRPr="006170A7" w:rsidRDefault="006170A7" w:rsidP="006170A7">
      <w:pPr>
        <w:tabs>
          <w:tab w:val="left" w:pos="1590"/>
        </w:tabs>
        <w:spacing w:after="0" w:line="360" w:lineRule="auto"/>
        <w:jc w:val="both"/>
        <w:rPr>
          <w:rFonts w:ascii="Times New Roman" w:hAnsi="Times New Roman" w:cs="Times New Roman"/>
          <w:sz w:val="24"/>
          <w:szCs w:val="24"/>
          <w:lang w:val="en-US"/>
        </w:rPr>
      </w:pPr>
      <w:r w:rsidRPr="00BD6D26">
        <w:rPr>
          <w:rFonts w:ascii="Times New Roman" w:hAnsi="Times New Roman" w:cs="Times New Roman"/>
          <w:sz w:val="24"/>
          <w:szCs w:val="24"/>
          <w:lang w:val="en-US"/>
        </w:rPr>
        <w:t>The Executive Committee of the Minister</w:t>
      </w:r>
      <w:r>
        <w:rPr>
          <w:rFonts w:ascii="Times New Roman" w:hAnsi="Times New Roman" w:cs="Times New Roman"/>
          <w:sz w:val="24"/>
          <w:szCs w:val="24"/>
          <w:lang w:val="en-US"/>
        </w:rPr>
        <w:t>s</w:t>
      </w:r>
      <w:r w:rsidRPr="00BD6D26">
        <w:rPr>
          <w:rFonts w:ascii="Times New Roman" w:hAnsi="Times New Roman" w:cs="Times New Roman"/>
          <w:sz w:val="24"/>
          <w:szCs w:val="24"/>
          <w:lang w:val="en-US"/>
        </w:rPr>
        <w:t xml:space="preserve"> Council, in conformity with the Seventh Final Disposition of the Law-Decree n. 147th of the Reorganization of the Organisms of the State´s Central Administration, granted the Education Ministry (</w:t>
      </w:r>
      <w:proofErr w:type="spellStart"/>
      <w:r w:rsidRPr="00BD6D26">
        <w:rPr>
          <w:rFonts w:ascii="Times New Roman" w:hAnsi="Times New Roman" w:cs="Times New Roman"/>
          <w:sz w:val="24"/>
          <w:szCs w:val="24"/>
          <w:lang w:val="en-US"/>
        </w:rPr>
        <w:t>Ministerio</w:t>
      </w:r>
      <w:proofErr w:type="spellEnd"/>
      <w:r w:rsidRPr="00BD6D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w:t>
      </w:r>
      <w:proofErr w:type="spellStart"/>
      <w:r w:rsidRPr="00BD6D26">
        <w:rPr>
          <w:rFonts w:ascii="Times New Roman" w:hAnsi="Times New Roman" w:cs="Times New Roman"/>
          <w:sz w:val="24"/>
          <w:szCs w:val="24"/>
          <w:lang w:val="en-US"/>
        </w:rPr>
        <w:t>Educación</w:t>
      </w:r>
      <w:proofErr w:type="spellEnd"/>
      <w:r w:rsidRPr="00BD6D26">
        <w:rPr>
          <w:rFonts w:ascii="Times New Roman" w:hAnsi="Times New Roman" w:cs="Times New Roman"/>
          <w:sz w:val="24"/>
          <w:szCs w:val="24"/>
          <w:lang w:val="en-US"/>
        </w:rPr>
        <w:t>-MES), from April 24th 2001, the state role of manage and control the qu</w:t>
      </w:r>
      <w:r>
        <w:rPr>
          <w:rFonts w:ascii="Times New Roman" w:hAnsi="Times New Roman" w:cs="Times New Roman"/>
          <w:sz w:val="24"/>
          <w:szCs w:val="24"/>
          <w:lang w:val="en-US"/>
        </w:rPr>
        <w:t xml:space="preserve">alification and upgrade of </w:t>
      </w:r>
      <w:r w:rsidRPr="00BD6D26">
        <w:rPr>
          <w:rFonts w:ascii="Times New Roman" w:hAnsi="Times New Roman" w:cs="Times New Roman"/>
          <w:sz w:val="24"/>
          <w:szCs w:val="24"/>
          <w:lang w:val="en-US"/>
        </w:rPr>
        <w:t>executives and their reserves on each territory, task assumed by the country´s universities. As a res</w:t>
      </w:r>
      <w:r>
        <w:rPr>
          <w:rFonts w:ascii="Times New Roman" w:hAnsi="Times New Roman" w:cs="Times New Roman"/>
          <w:sz w:val="24"/>
          <w:szCs w:val="24"/>
          <w:lang w:val="en-US"/>
        </w:rPr>
        <w:t xml:space="preserve">ult of the practical diagnosis </w:t>
      </w:r>
      <w:r w:rsidRPr="00BD6D26">
        <w:rPr>
          <w:rFonts w:ascii="Times New Roman" w:hAnsi="Times New Roman" w:cs="Times New Roman"/>
          <w:sz w:val="24"/>
          <w:szCs w:val="24"/>
          <w:lang w:val="en-US"/>
        </w:rPr>
        <w:t xml:space="preserve">performed by the authors it is noted that the administrative structures do not have </w:t>
      </w:r>
      <w:proofErr w:type="spellStart"/>
      <w:proofErr w:type="gramStart"/>
      <w:r w:rsidRPr="00BD6D26">
        <w:rPr>
          <w:rFonts w:ascii="Times New Roman" w:hAnsi="Times New Roman" w:cs="Times New Roman"/>
          <w:sz w:val="24"/>
          <w:szCs w:val="24"/>
          <w:lang w:val="en-US"/>
        </w:rPr>
        <w:t>a</w:t>
      </w:r>
      <w:proofErr w:type="spellEnd"/>
      <w:proofErr w:type="gramEnd"/>
      <w:r w:rsidRPr="00BD6D26">
        <w:rPr>
          <w:rFonts w:ascii="Times New Roman" w:hAnsi="Times New Roman" w:cs="Times New Roman"/>
          <w:sz w:val="24"/>
          <w:szCs w:val="24"/>
          <w:lang w:val="en-US"/>
        </w:rPr>
        <w:t xml:space="preserve"> executive qualification and upgrade plan correctly organized, due to the lack of guidance tools to organize such. That´s why the authors propose to present a procedure to guide the making of the executive qualification and upgrade plan for </w:t>
      </w:r>
      <w:r w:rsidRPr="00BD6D26">
        <w:rPr>
          <w:rFonts w:ascii="Times New Roman" w:hAnsi="Times New Roman" w:cs="Times New Roman"/>
          <w:sz w:val="24"/>
          <w:szCs w:val="24"/>
          <w:lang w:val="en-US"/>
        </w:rPr>
        <w:lastRenderedPageBreak/>
        <w:t>the executives and their reserves. To said purpose the investigation trough action is used as main methodological procedure, having the work at an actual company as starting point, pools are taken, documents analyzed, behaviors and activities are observed and as a result of the triangulation of all methods the diagnosis of the organization and its executives is determined. Stages, objectives, methods, methodological orientations and actions of the teamwork are determined for the application of the proposal. The resultant proposal is put into practice in the sample organization in 2018 and is generalized at present, becoming highly feasible and adequate to the setting of the qualification and upgrade of executives and its reserves.</w:t>
      </w:r>
    </w:p>
    <w:p w:rsidR="00ED4789" w:rsidRPr="00B11542" w:rsidRDefault="00ED4789" w:rsidP="00C464A6">
      <w:pPr>
        <w:spacing w:after="0" w:line="360" w:lineRule="auto"/>
        <w:jc w:val="both"/>
        <w:rPr>
          <w:rFonts w:ascii="Times New Roman" w:eastAsia="Times New Roman" w:hAnsi="Times New Roman" w:cs="Times New Roman"/>
          <w:sz w:val="24"/>
          <w:szCs w:val="24"/>
          <w:lang w:val="en-US" w:eastAsia="es-ES"/>
        </w:rPr>
      </w:pPr>
      <w:r w:rsidRPr="00B11542">
        <w:rPr>
          <w:rFonts w:ascii="Times New Roman" w:eastAsia="Times New Roman" w:hAnsi="Times New Roman" w:cs="Times New Roman"/>
          <w:sz w:val="24"/>
          <w:szCs w:val="24"/>
          <w:lang w:val="en-US" w:eastAsia="es-ES"/>
        </w:rPr>
        <w:t>Keywords:</w:t>
      </w:r>
      <w:r w:rsidR="006170A7">
        <w:rPr>
          <w:rFonts w:ascii="Times New Roman" w:eastAsia="Times New Roman" w:hAnsi="Times New Roman" w:cs="Times New Roman"/>
          <w:sz w:val="24"/>
          <w:szCs w:val="24"/>
          <w:lang w:val="en-US" w:eastAsia="es-ES"/>
        </w:rPr>
        <w:t xml:space="preserve"> </w:t>
      </w:r>
      <w:r w:rsidR="006170A7" w:rsidRPr="006170A7">
        <w:rPr>
          <w:rFonts w:ascii="Times New Roman" w:hAnsi="Times New Roman" w:cs="Times New Roman"/>
          <w:sz w:val="24"/>
          <w:szCs w:val="24"/>
          <w:lang w:val="en-US"/>
        </w:rPr>
        <w:t>Principles, Demands, Needs Diagnosis</w:t>
      </w:r>
      <w:r w:rsidRPr="00B11542">
        <w:rPr>
          <w:rFonts w:ascii="Times New Roman" w:eastAsia="Times New Roman" w:hAnsi="Times New Roman" w:cs="Times New Roman"/>
          <w:sz w:val="24"/>
          <w:szCs w:val="24"/>
          <w:lang w:val="en-US" w:eastAsia="es-ES"/>
        </w:rPr>
        <w:t>.</w:t>
      </w:r>
    </w:p>
    <w:p w:rsidR="00A21A1F" w:rsidRDefault="00A21A1F" w:rsidP="00C464A6">
      <w:pPr>
        <w:spacing w:after="0" w:line="360" w:lineRule="auto"/>
        <w:jc w:val="both"/>
        <w:rPr>
          <w:rFonts w:ascii="Times New Roman" w:hAnsi="Times New Roman" w:cs="Times New Roman"/>
          <w:b/>
          <w:sz w:val="24"/>
          <w:szCs w:val="24"/>
        </w:rPr>
      </w:pPr>
      <w:r w:rsidRPr="00CE6682">
        <w:rPr>
          <w:rFonts w:ascii="Times New Roman" w:hAnsi="Times New Roman" w:cs="Times New Roman"/>
          <w:b/>
          <w:sz w:val="24"/>
          <w:szCs w:val="24"/>
        </w:rPr>
        <w:t>1. Introducción</w:t>
      </w:r>
    </w:p>
    <w:p w:rsidR="00ED7D2A" w:rsidRDefault="00ED7D2A" w:rsidP="00C464A6">
      <w:pPr>
        <w:spacing w:after="0" w:line="360" w:lineRule="auto"/>
        <w:jc w:val="both"/>
        <w:rPr>
          <w:rFonts w:ascii="Times New Roman" w:hAnsi="Times New Roman" w:cs="Times New Roman"/>
          <w:sz w:val="24"/>
          <w:szCs w:val="24"/>
        </w:rPr>
      </w:pPr>
      <w:r w:rsidRPr="00ED7D2A">
        <w:rPr>
          <w:rFonts w:ascii="Times New Roman" w:hAnsi="Times New Roman" w:cs="Times New Roman"/>
          <w:sz w:val="24"/>
          <w:szCs w:val="24"/>
        </w:rPr>
        <w:t>1.1- Revisión de la literatura científica</w:t>
      </w:r>
    </w:p>
    <w:p w:rsidR="006170A7" w:rsidRPr="002A014E" w:rsidRDefault="006170A7" w:rsidP="006170A7">
      <w:pPr>
        <w:spacing w:before="120" w:line="360" w:lineRule="auto"/>
        <w:ind w:left="360"/>
        <w:jc w:val="both"/>
        <w:rPr>
          <w:rFonts w:ascii="Times New Roman" w:hAnsi="Times New Roman" w:cs="Times New Roman"/>
          <w:sz w:val="24"/>
          <w:szCs w:val="24"/>
        </w:rPr>
      </w:pPr>
      <w:r w:rsidRPr="002A014E">
        <w:rPr>
          <w:rFonts w:ascii="Times New Roman" w:eastAsia="Times New Roman" w:hAnsi="Times New Roman" w:cs="Times New Roman"/>
          <w:sz w:val="24"/>
          <w:szCs w:val="24"/>
          <w:lang w:val="es-MX" w:eastAsia="es-ES"/>
        </w:rPr>
        <w:t xml:space="preserve">En el Tercer Congreso del </w:t>
      </w:r>
      <w:r w:rsidRPr="002A014E">
        <w:rPr>
          <w:rFonts w:ascii="Times New Roman" w:eastAsia="Calibri" w:hAnsi="Times New Roman" w:cs="Times New Roman"/>
          <w:b/>
          <w:color w:val="262626"/>
          <w:sz w:val="24"/>
          <w:szCs w:val="24"/>
          <w:lang w:val="es-CO"/>
        </w:rPr>
        <w:t>P</w:t>
      </w:r>
      <w:r w:rsidRPr="002A014E">
        <w:rPr>
          <w:rFonts w:ascii="Times New Roman" w:eastAsia="Times New Roman" w:hAnsi="Times New Roman" w:cs="Times New Roman"/>
          <w:sz w:val="24"/>
          <w:szCs w:val="24"/>
          <w:lang w:val="es-MX" w:eastAsia="es-ES"/>
        </w:rPr>
        <w:t xml:space="preserve">CC se aprueba el </w:t>
      </w:r>
      <w:r w:rsidRPr="002A014E">
        <w:rPr>
          <w:rFonts w:ascii="Times New Roman" w:eastAsia="Calibri" w:hAnsi="Times New Roman" w:cs="Times New Roman"/>
          <w:b/>
          <w:color w:val="262626"/>
          <w:sz w:val="24"/>
          <w:szCs w:val="24"/>
          <w:lang w:val="es-CO"/>
        </w:rPr>
        <w:t>S</w:t>
      </w:r>
      <w:proofErr w:type="spellStart"/>
      <w:r w:rsidRPr="002A014E">
        <w:rPr>
          <w:rFonts w:ascii="Times New Roman" w:eastAsia="Times New Roman" w:hAnsi="Times New Roman" w:cs="Times New Roman"/>
          <w:sz w:val="24"/>
          <w:szCs w:val="24"/>
          <w:lang w:val="es-MX" w:eastAsia="es-ES"/>
        </w:rPr>
        <w:t>istema</w:t>
      </w:r>
      <w:proofErr w:type="spellEnd"/>
      <w:r w:rsidRPr="002A014E">
        <w:rPr>
          <w:rFonts w:ascii="Times New Roman" w:eastAsia="Times New Roman" w:hAnsi="Times New Roman" w:cs="Times New Roman"/>
          <w:sz w:val="24"/>
          <w:szCs w:val="24"/>
          <w:lang w:val="es-MX" w:eastAsia="es-ES"/>
        </w:rPr>
        <w:t xml:space="preserve"> Único de Preparación de los Cuadros, el que responde a </w:t>
      </w:r>
      <w:r w:rsidRPr="002A014E">
        <w:rPr>
          <w:rFonts w:ascii="Times New Roman" w:hAnsi="Times New Roman" w:cs="Times New Roman"/>
          <w:sz w:val="24"/>
          <w:szCs w:val="24"/>
        </w:rPr>
        <w:t>una fuerte crítica: “</w:t>
      </w:r>
      <w:r w:rsidRPr="002A014E">
        <w:rPr>
          <w:rFonts w:ascii="Times New Roman" w:hAnsi="Times New Roman" w:cs="Times New Roman"/>
          <w:i/>
          <w:sz w:val="24"/>
          <w:szCs w:val="24"/>
        </w:rPr>
        <w:t>La preparación y la preparación y superación de los cuadros administrativos del Estado no se han organizado de manera sistemática</w:t>
      </w:r>
      <w:r w:rsidRPr="002A014E">
        <w:rPr>
          <w:rFonts w:ascii="Times New Roman" w:hAnsi="Times New Roman" w:cs="Times New Roman"/>
          <w:sz w:val="24"/>
          <w:szCs w:val="24"/>
        </w:rPr>
        <w:t xml:space="preserve">.” </w:t>
      </w:r>
    </w:p>
    <w:p w:rsidR="006170A7" w:rsidRPr="002A014E" w:rsidRDefault="006170A7" w:rsidP="006170A7">
      <w:pPr>
        <w:spacing w:before="120" w:line="360" w:lineRule="auto"/>
        <w:ind w:left="360"/>
        <w:jc w:val="both"/>
        <w:rPr>
          <w:rFonts w:ascii="Times New Roman" w:hAnsi="Times New Roman" w:cs="Times New Roman"/>
          <w:sz w:val="24"/>
          <w:szCs w:val="24"/>
        </w:rPr>
      </w:pPr>
      <w:r w:rsidRPr="002A014E">
        <w:rPr>
          <w:rFonts w:ascii="Times New Roman" w:hAnsi="Times New Roman" w:cs="Times New Roman"/>
          <w:sz w:val="24"/>
          <w:szCs w:val="24"/>
        </w:rPr>
        <w:t>A partir de esta crítica, en la Resolución “</w:t>
      </w:r>
      <w:r w:rsidRPr="002A014E">
        <w:rPr>
          <w:rFonts w:ascii="Times New Roman" w:hAnsi="Times New Roman" w:cs="Times New Roman"/>
          <w:i/>
          <w:sz w:val="24"/>
          <w:szCs w:val="24"/>
        </w:rPr>
        <w:t xml:space="preserve">SOBRE EL SISTEMA DE DIRECCIÓN Y PLANIFICACIÓN DE LA ECONOMÍA” </w:t>
      </w:r>
      <w:r w:rsidRPr="002A014E">
        <w:rPr>
          <w:rFonts w:ascii="Times New Roman" w:hAnsi="Times New Roman" w:cs="Times New Roman"/>
          <w:sz w:val="24"/>
          <w:szCs w:val="24"/>
        </w:rPr>
        <w:t xml:space="preserve">aprobada en el propio Congreso, se precisaron las perspectivas en esta dirección: </w:t>
      </w:r>
      <w:r w:rsidRPr="002A014E">
        <w:rPr>
          <w:rFonts w:ascii="Times New Roman" w:hAnsi="Times New Roman" w:cs="Times New Roman"/>
          <w:i/>
          <w:sz w:val="24"/>
          <w:szCs w:val="24"/>
        </w:rPr>
        <w:t xml:space="preserve">“[…] Se elaborará con carácter nacional, el </w:t>
      </w:r>
      <w:r w:rsidRPr="002A014E">
        <w:rPr>
          <w:rFonts w:ascii="Times New Roman" w:hAnsi="Times New Roman" w:cs="Times New Roman"/>
          <w:b/>
          <w:i/>
          <w:sz w:val="24"/>
          <w:szCs w:val="24"/>
        </w:rPr>
        <w:t>proyecto de sistema único de preparación de cuadros de dirección de la economía</w:t>
      </w:r>
      <w:r w:rsidRPr="002A014E">
        <w:rPr>
          <w:rFonts w:ascii="Times New Roman" w:hAnsi="Times New Roman" w:cs="Times New Roman"/>
          <w:i/>
          <w:sz w:val="24"/>
          <w:szCs w:val="24"/>
        </w:rPr>
        <w:t>, en el que se deberán incluir los cuadros sindicales y del Partido, y se crearán las condiciones organizativas y técnico- materiales para su implantación en el próximo quinquenio. Este sistema abarcará también a las escuelas de los distintos Organismos de la Administración Central del Estado”.</w:t>
      </w:r>
    </w:p>
    <w:p w:rsidR="006170A7" w:rsidRPr="002A014E" w:rsidRDefault="006170A7" w:rsidP="006170A7">
      <w:pPr>
        <w:tabs>
          <w:tab w:val="left" w:pos="1590"/>
        </w:tabs>
        <w:spacing w:after="0" w:line="360" w:lineRule="auto"/>
        <w:ind w:left="360"/>
        <w:jc w:val="both"/>
        <w:rPr>
          <w:rFonts w:ascii="Times New Roman" w:eastAsia="Times New Roman" w:hAnsi="Times New Roman" w:cs="Times New Roman"/>
          <w:sz w:val="24"/>
          <w:szCs w:val="24"/>
          <w:lang w:val="es-MX" w:eastAsia="es-ES"/>
        </w:rPr>
      </w:pPr>
      <w:r w:rsidRPr="002A014E">
        <w:rPr>
          <w:rFonts w:ascii="Times New Roman" w:eastAsia="Times New Roman" w:hAnsi="Times New Roman" w:cs="Times New Roman"/>
          <w:sz w:val="24"/>
          <w:szCs w:val="24"/>
          <w:lang w:val="es-MX" w:eastAsia="es-ES"/>
        </w:rPr>
        <w:t xml:space="preserve">En este orden, la Estrategia Nacional de Preparación y Superación de Cuadros y </w:t>
      </w:r>
      <w:r w:rsidRPr="00646205">
        <w:rPr>
          <w:rFonts w:ascii="Times New Roman" w:eastAsia="Calibri" w:hAnsi="Times New Roman" w:cs="Times New Roman"/>
          <w:color w:val="262626"/>
          <w:sz w:val="24"/>
          <w:szCs w:val="24"/>
          <w:lang w:val="es-CO"/>
        </w:rPr>
        <w:t>R</w:t>
      </w:r>
      <w:proofErr w:type="spellStart"/>
      <w:r w:rsidRPr="002A014E">
        <w:rPr>
          <w:rFonts w:ascii="Times New Roman" w:eastAsia="Times New Roman" w:hAnsi="Times New Roman" w:cs="Times New Roman"/>
          <w:sz w:val="24"/>
          <w:szCs w:val="24"/>
          <w:lang w:val="es-MX" w:eastAsia="es-ES"/>
        </w:rPr>
        <w:t>eservas</w:t>
      </w:r>
      <w:proofErr w:type="spellEnd"/>
      <w:r w:rsidRPr="002A014E">
        <w:rPr>
          <w:rFonts w:ascii="Times New Roman" w:eastAsia="Times New Roman" w:hAnsi="Times New Roman" w:cs="Times New Roman"/>
          <w:sz w:val="24"/>
          <w:szCs w:val="24"/>
          <w:lang w:val="es-MX" w:eastAsia="es-ES"/>
        </w:rPr>
        <w:t xml:space="preserve"> del Estado y el Gobierno tiene como objetivo principal la preparación y superación integral  de los cuadros y sus reservas para contribuir </w:t>
      </w:r>
      <w:r w:rsidRPr="002A014E">
        <w:rPr>
          <w:rFonts w:ascii="Times New Roman" w:eastAsia="Times New Roman" w:hAnsi="Times New Roman" w:cs="Times New Roman"/>
          <w:sz w:val="24"/>
          <w:szCs w:val="24"/>
          <w:lang w:val="es-MX" w:eastAsia="es-ES"/>
        </w:rPr>
        <w:lastRenderedPageBreak/>
        <w:t xml:space="preserve">a que logren un cabal desempeño de sus funciones o adquieran la preparación necesaria para promover a cargos superiores, fortalezcan su liderazgo y autoridad como dirigentes y estén en mejores condiciones para cumplir la </w:t>
      </w:r>
      <w:r w:rsidRPr="00646205">
        <w:rPr>
          <w:rFonts w:ascii="Times New Roman" w:eastAsia="Calibri" w:hAnsi="Times New Roman" w:cs="Times New Roman"/>
          <w:color w:val="262626"/>
          <w:sz w:val="24"/>
          <w:szCs w:val="24"/>
          <w:lang w:val="es-CO"/>
        </w:rPr>
        <w:t>P</w:t>
      </w:r>
      <w:proofErr w:type="spellStart"/>
      <w:r w:rsidRPr="002A014E">
        <w:rPr>
          <w:rFonts w:ascii="Times New Roman" w:eastAsia="Times New Roman" w:hAnsi="Times New Roman" w:cs="Times New Roman"/>
          <w:sz w:val="24"/>
          <w:szCs w:val="24"/>
          <w:lang w:val="es-MX" w:eastAsia="es-ES"/>
        </w:rPr>
        <w:t>olítica</w:t>
      </w:r>
      <w:proofErr w:type="spellEnd"/>
      <w:r w:rsidRPr="002A014E">
        <w:rPr>
          <w:rFonts w:ascii="Times New Roman" w:eastAsia="Times New Roman" w:hAnsi="Times New Roman" w:cs="Times New Roman"/>
          <w:sz w:val="24"/>
          <w:szCs w:val="24"/>
          <w:lang w:val="es-MX" w:eastAsia="es-ES"/>
        </w:rPr>
        <w:t xml:space="preserve"> del Partido Comunista de Cuba y del Gobierno, en defensa de las conquistas de la Revolución.</w:t>
      </w:r>
    </w:p>
    <w:p w:rsidR="006170A7" w:rsidRPr="002A014E" w:rsidRDefault="006170A7" w:rsidP="006170A7">
      <w:pPr>
        <w:tabs>
          <w:tab w:val="left" w:pos="1590"/>
        </w:tabs>
        <w:spacing w:after="0" w:line="360" w:lineRule="auto"/>
        <w:ind w:left="360"/>
        <w:jc w:val="both"/>
        <w:rPr>
          <w:rFonts w:ascii="Times New Roman" w:eastAsia="Times New Roman" w:hAnsi="Times New Roman" w:cs="Times New Roman"/>
          <w:sz w:val="24"/>
          <w:szCs w:val="24"/>
          <w:lang w:val="es-MX" w:eastAsia="es-ES"/>
        </w:rPr>
      </w:pPr>
      <w:r w:rsidRPr="002A014E">
        <w:rPr>
          <w:rFonts w:ascii="Times New Roman" w:eastAsia="Times New Roman" w:hAnsi="Times New Roman" w:cs="Times New Roman"/>
          <w:sz w:val="24"/>
          <w:szCs w:val="24"/>
          <w:lang w:val="es-MX" w:eastAsia="es-ES"/>
        </w:rPr>
        <w:t xml:space="preserve">Como ya se ha referido, el Comité Ejecutivo del  Consejo de Ministros, de conformidad con la Disposición Final Séptima del  Decreto-Ley  No 147 de la Reorganización de los Organismos  de la  Administración  Central del Estado,   le confiere al  Ministerio de Educación Superior (MES), a partir  del 24 de abril del 2001, la función estatal de  dirigir y controlar la preparación  y superación de los cuadros y sus reservas en cada territorio,  lo que es asumido por las diferentes universidades del país. </w:t>
      </w:r>
    </w:p>
    <w:p w:rsidR="006170A7" w:rsidRPr="002A014E" w:rsidRDefault="006170A7" w:rsidP="006170A7">
      <w:pPr>
        <w:tabs>
          <w:tab w:val="left" w:pos="1590"/>
        </w:tabs>
        <w:spacing w:after="0" w:line="360" w:lineRule="auto"/>
        <w:ind w:left="360"/>
        <w:jc w:val="both"/>
        <w:rPr>
          <w:rFonts w:ascii="Times New Roman" w:eastAsia="Times New Roman" w:hAnsi="Times New Roman" w:cs="Times New Roman"/>
          <w:sz w:val="24"/>
          <w:szCs w:val="24"/>
          <w:lang w:val="es-MX" w:eastAsia="es-ES"/>
        </w:rPr>
      </w:pPr>
      <w:r w:rsidRPr="00646205">
        <w:rPr>
          <w:rFonts w:ascii="Times New Roman" w:eastAsia="Calibri" w:hAnsi="Times New Roman" w:cs="Times New Roman"/>
          <w:color w:val="262626"/>
          <w:sz w:val="24"/>
          <w:szCs w:val="24"/>
          <w:lang w:val="es-CO"/>
        </w:rPr>
        <w:t>P</w:t>
      </w:r>
      <w:proofErr w:type="spellStart"/>
      <w:r w:rsidRPr="002A014E">
        <w:rPr>
          <w:rFonts w:ascii="Times New Roman" w:eastAsia="Times New Roman" w:hAnsi="Times New Roman" w:cs="Times New Roman"/>
          <w:sz w:val="24"/>
          <w:szCs w:val="24"/>
          <w:lang w:val="es-MX" w:eastAsia="es-ES"/>
        </w:rPr>
        <w:t>artiendo</w:t>
      </w:r>
      <w:proofErr w:type="spellEnd"/>
      <w:r w:rsidRPr="002A014E">
        <w:rPr>
          <w:rFonts w:ascii="Times New Roman" w:eastAsia="Times New Roman" w:hAnsi="Times New Roman" w:cs="Times New Roman"/>
          <w:sz w:val="24"/>
          <w:szCs w:val="24"/>
          <w:lang w:val="es-MX" w:eastAsia="es-ES"/>
        </w:rPr>
        <w:t xml:space="preserve"> de lo anterior, se hace necesario concebir por cada organismo y territorio un plan de preparación y superación de cuadros y reservas que dé respuesta a las necesidades identificadas; y que se revierta en el perfeccionamiento del desempeño de cada cuadro poniendo además a las reservas en condiciones de asumir preparados la responsabilidad que se le asigne.</w:t>
      </w:r>
    </w:p>
    <w:p w:rsidR="006170A7" w:rsidRPr="002A014E" w:rsidRDefault="006170A7" w:rsidP="006170A7">
      <w:pPr>
        <w:tabs>
          <w:tab w:val="left" w:pos="1590"/>
        </w:tabs>
        <w:spacing w:after="0" w:line="360" w:lineRule="auto"/>
        <w:ind w:left="360"/>
        <w:jc w:val="both"/>
        <w:rPr>
          <w:rFonts w:ascii="Times New Roman" w:eastAsia="Times New Roman" w:hAnsi="Times New Roman" w:cs="Times New Roman"/>
          <w:sz w:val="24"/>
          <w:szCs w:val="24"/>
          <w:lang w:val="es-MX" w:eastAsia="es-ES"/>
        </w:rPr>
      </w:pPr>
      <w:r w:rsidRPr="00646205">
        <w:rPr>
          <w:rFonts w:ascii="Times New Roman" w:eastAsia="Calibri" w:hAnsi="Times New Roman" w:cs="Times New Roman"/>
          <w:color w:val="262626"/>
          <w:sz w:val="24"/>
          <w:szCs w:val="24"/>
          <w:lang w:val="es-CO"/>
        </w:rPr>
        <w:t>P</w:t>
      </w:r>
      <w:proofErr w:type="spellStart"/>
      <w:r w:rsidRPr="002A014E">
        <w:rPr>
          <w:rFonts w:ascii="Times New Roman" w:eastAsia="Times New Roman" w:hAnsi="Times New Roman" w:cs="Times New Roman"/>
          <w:sz w:val="24"/>
          <w:szCs w:val="24"/>
          <w:lang w:val="es-MX" w:eastAsia="es-ES"/>
        </w:rPr>
        <w:t>or</w:t>
      </w:r>
      <w:proofErr w:type="spellEnd"/>
      <w:r w:rsidRPr="002A014E">
        <w:rPr>
          <w:rFonts w:ascii="Times New Roman" w:eastAsia="Times New Roman" w:hAnsi="Times New Roman" w:cs="Times New Roman"/>
          <w:sz w:val="24"/>
          <w:szCs w:val="24"/>
          <w:lang w:val="es-MX" w:eastAsia="es-ES"/>
        </w:rPr>
        <w:t xml:space="preserve"> lo que se propone un procedimiento que contribuya a ese propósito. Se hace necesario tener presente los siguientes elementos que lo fundamentan y la propuesta concreta. </w:t>
      </w:r>
    </w:p>
    <w:p w:rsidR="006170A7" w:rsidRPr="002A014E" w:rsidRDefault="006170A7" w:rsidP="006170A7">
      <w:pPr>
        <w:tabs>
          <w:tab w:val="left" w:pos="284"/>
        </w:tabs>
        <w:spacing w:after="0" w:line="360" w:lineRule="auto"/>
        <w:ind w:left="360"/>
        <w:jc w:val="both"/>
        <w:rPr>
          <w:rFonts w:ascii="Times New Roman" w:eastAsia="Arial Unicode MS" w:hAnsi="Times New Roman" w:cs="Times New Roman"/>
          <w:color w:val="262626"/>
          <w:sz w:val="24"/>
          <w:szCs w:val="24"/>
          <w:lang w:eastAsia="ja-JP"/>
        </w:rPr>
      </w:pPr>
      <w:r w:rsidRPr="002A014E">
        <w:rPr>
          <w:rFonts w:ascii="Times New Roman" w:eastAsia="Calibri" w:hAnsi="Times New Roman" w:cs="Times New Roman"/>
          <w:color w:val="262626"/>
          <w:sz w:val="24"/>
          <w:szCs w:val="24"/>
          <w:lang w:val="es-CO"/>
        </w:rPr>
        <w:t xml:space="preserve">En el Diccionario de la Real Academia Española (DRAE) se  define procedimiento como: </w:t>
      </w:r>
      <w:r w:rsidRPr="002A014E">
        <w:rPr>
          <w:rFonts w:ascii="Times New Roman" w:eastAsia="Arial Unicode MS" w:hAnsi="Times New Roman" w:cs="Times New Roman"/>
          <w:color w:val="262626"/>
          <w:sz w:val="24"/>
          <w:szCs w:val="24"/>
          <w:lang w:eastAsia="ja-JP"/>
        </w:rPr>
        <w:t xml:space="preserve">acción de proceder, </w:t>
      </w:r>
      <w:bookmarkStart w:id="1" w:name="0_2"/>
      <w:bookmarkEnd w:id="1"/>
      <w:r w:rsidRPr="002A014E">
        <w:rPr>
          <w:rFonts w:ascii="Times New Roman" w:eastAsia="Arial Unicode MS" w:hAnsi="Times New Roman" w:cs="Times New Roman"/>
          <w:color w:val="262626"/>
          <w:sz w:val="24"/>
          <w:szCs w:val="24"/>
          <w:lang w:eastAsia="ja-JP"/>
        </w:rPr>
        <w:t>método de ejecutar algunas cosas.</w:t>
      </w:r>
      <w:r w:rsidRPr="002A014E">
        <w:rPr>
          <w:rFonts w:ascii="Times New Roman" w:eastAsia="Calibri" w:hAnsi="Times New Roman" w:cs="Times New Roman"/>
          <w:color w:val="262626"/>
          <w:sz w:val="24"/>
          <w:szCs w:val="24"/>
          <w:lang w:val="es-CO"/>
        </w:rPr>
        <w:t xml:space="preserve"> El Diccionario Filosófico de </w:t>
      </w:r>
      <w:proofErr w:type="spellStart"/>
      <w:r w:rsidRPr="00646205">
        <w:rPr>
          <w:rFonts w:ascii="Times New Roman" w:eastAsia="Calibri" w:hAnsi="Times New Roman" w:cs="Times New Roman"/>
          <w:color w:val="262626"/>
          <w:sz w:val="24"/>
          <w:szCs w:val="24"/>
          <w:lang w:val="es-CO"/>
        </w:rPr>
        <w:t>R</w:t>
      </w:r>
      <w:r w:rsidRPr="002A014E">
        <w:rPr>
          <w:rFonts w:ascii="Times New Roman" w:eastAsia="Calibri" w:hAnsi="Times New Roman" w:cs="Times New Roman"/>
          <w:color w:val="262626"/>
          <w:sz w:val="24"/>
          <w:szCs w:val="24"/>
          <w:lang w:val="es-CO"/>
        </w:rPr>
        <w:t>osental</w:t>
      </w:r>
      <w:proofErr w:type="spellEnd"/>
      <w:r w:rsidRPr="002A014E">
        <w:rPr>
          <w:rFonts w:ascii="Times New Roman" w:eastAsia="Calibri" w:hAnsi="Times New Roman" w:cs="Times New Roman"/>
          <w:color w:val="262626"/>
          <w:sz w:val="24"/>
          <w:szCs w:val="24"/>
          <w:lang w:val="es-CO"/>
        </w:rPr>
        <w:t xml:space="preserve">. </w:t>
      </w:r>
      <w:proofErr w:type="gramStart"/>
      <w:r w:rsidRPr="002A014E">
        <w:rPr>
          <w:rFonts w:ascii="Times New Roman" w:eastAsia="Calibri" w:hAnsi="Times New Roman" w:cs="Times New Roman"/>
          <w:color w:val="262626"/>
          <w:sz w:val="24"/>
          <w:szCs w:val="24"/>
          <w:lang w:val="es-CO"/>
        </w:rPr>
        <w:t>y</w:t>
      </w:r>
      <w:proofErr w:type="gramEnd"/>
      <w:r w:rsidRPr="002A014E">
        <w:rPr>
          <w:rFonts w:ascii="Times New Roman" w:eastAsia="Calibri" w:hAnsi="Times New Roman" w:cs="Times New Roman"/>
          <w:color w:val="262626"/>
          <w:sz w:val="24"/>
          <w:szCs w:val="24"/>
          <w:lang w:val="es-CO"/>
        </w:rPr>
        <w:t xml:space="preserve"> </w:t>
      </w:r>
      <w:proofErr w:type="spellStart"/>
      <w:r w:rsidRPr="002A014E">
        <w:rPr>
          <w:rFonts w:ascii="Times New Roman" w:eastAsia="Calibri" w:hAnsi="Times New Roman" w:cs="Times New Roman"/>
          <w:color w:val="262626"/>
          <w:sz w:val="24"/>
          <w:szCs w:val="24"/>
          <w:lang w:val="es-CO"/>
        </w:rPr>
        <w:t>Ludin</w:t>
      </w:r>
      <w:proofErr w:type="spellEnd"/>
      <w:r w:rsidRPr="002A014E">
        <w:rPr>
          <w:rFonts w:ascii="Times New Roman" w:eastAsia="Calibri" w:hAnsi="Times New Roman" w:cs="Times New Roman"/>
          <w:color w:val="262626"/>
          <w:sz w:val="24"/>
          <w:szCs w:val="24"/>
          <w:lang w:val="es-CO"/>
        </w:rPr>
        <w:t>. (1981) lo define como: camino  hacia algo, manera de alcanzar un objetivo.</w:t>
      </w:r>
    </w:p>
    <w:p w:rsidR="006170A7" w:rsidRPr="002A014E" w:rsidRDefault="006170A7" w:rsidP="006170A7">
      <w:pPr>
        <w:tabs>
          <w:tab w:val="left" w:pos="284"/>
        </w:tabs>
        <w:spacing w:after="0" w:line="360" w:lineRule="auto"/>
        <w:ind w:left="360"/>
        <w:jc w:val="both"/>
        <w:rPr>
          <w:rFonts w:ascii="Times New Roman" w:eastAsia="Calibri" w:hAnsi="Times New Roman" w:cs="Times New Roman"/>
          <w:color w:val="262626"/>
          <w:sz w:val="24"/>
          <w:szCs w:val="24"/>
          <w:lang w:val="es-CO"/>
        </w:rPr>
      </w:pPr>
      <w:r w:rsidRPr="002A014E">
        <w:rPr>
          <w:rFonts w:ascii="Times New Roman" w:eastAsia="Calibri" w:hAnsi="Times New Roman" w:cs="Times New Roman"/>
          <w:b/>
          <w:color w:val="262626"/>
          <w:sz w:val="24"/>
          <w:szCs w:val="24"/>
          <w:lang w:val="es-CO"/>
        </w:rPr>
        <w:t>S</w:t>
      </w:r>
      <w:r w:rsidRPr="002A014E">
        <w:rPr>
          <w:rFonts w:ascii="Times New Roman" w:eastAsia="Calibri" w:hAnsi="Times New Roman" w:cs="Times New Roman"/>
          <w:color w:val="262626"/>
          <w:sz w:val="24"/>
          <w:szCs w:val="24"/>
          <w:lang w:val="es-CO"/>
        </w:rPr>
        <w:t xml:space="preserve">e definen dentro del procedimiento metodológico, etapas con contenido de acciones   a desarrollar por los sujetos implicados en la dirección, de forma ordenada y lógica, que conduzcan al cumplimiento de los objetivos definidos. </w:t>
      </w:r>
    </w:p>
    <w:p w:rsidR="006170A7" w:rsidRPr="002A014E" w:rsidRDefault="006170A7" w:rsidP="006170A7">
      <w:pPr>
        <w:tabs>
          <w:tab w:val="left" w:pos="284"/>
        </w:tabs>
        <w:spacing w:after="0" w:line="360" w:lineRule="auto"/>
        <w:ind w:left="360"/>
        <w:jc w:val="both"/>
        <w:rPr>
          <w:rFonts w:ascii="Times New Roman" w:eastAsia="Calibri" w:hAnsi="Times New Roman" w:cs="Times New Roman"/>
          <w:color w:val="262626"/>
          <w:sz w:val="24"/>
          <w:szCs w:val="24"/>
          <w:lang w:val="es-CO"/>
        </w:rPr>
      </w:pPr>
      <w:r w:rsidRPr="002A014E">
        <w:rPr>
          <w:rFonts w:ascii="Times New Roman" w:eastAsia="Calibri" w:hAnsi="Times New Roman" w:cs="Times New Roman"/>
          <w:color w:val="262626"/>
          <w:sz w:val="24"/>
          <w:szCs w:val="24"/>
          <w:lang w:val="es-CO"/>
        </w:rPr>
        <w:t xml:space="preserve">Dentro de las fuentes teóricas consultadas se destaca la definición de Antonio Martínez, en su tesis de maestría (2003:16) que refiere: “Un procedimiento </w:t>
      </w:r>
      <w:r w:rsidRPr="002A014E">
        <w:rPr>
          <w:rFonts w:ascii="Times New Roman" w:eastAsia="Calibri" w:hAnsi="Times New Roman" w:cs="Times New Roman"/>
          <w:color w:val="262626"/>
          <w:sz w:val="24"/>
          <w:szCs w:val="24"/>
          <w:lang w:val="es-CO"/>
        </w:rPr>
        <w:lastRenderedPageBreak/>
        <w:t>metodológico es una sucesión de indicaciones y acciones a desarrollar por profesores y alumnos, para un mejor cumplimiento de algunas de las funciones de la Pedagogía, debe caracterizarse por su dinamismo, flexibilidad y aplicabilidad a diversas situaciones”.</w:t>
      </w:r>
    </w:p>
    <w:p w:rsidR="006170A7" w:rsidRPr="002A014E" w:rsidRDefault="006170A7" w:rsidP="006170A7">
      <w:pPr>
        <w:tabs>
          <w:tab w:val="left" w:pos="284"/>
        </w:tabs>
        <w:spacing w:after="0" w:line="360" w:lineRule="auto"/>
        <w:ind w:left="360"/>
        <w:jc w:val="both"/>
        <w:rPr>
          <w:rFonts w:ascii="Times New Roman" w:eastAsia="Calibri" w:hAnsi="Times New Roman" w:cs="Times New Roman"/>
          <w:color w:val="262626"/>
          <w:sz w:val="24"/>
          <w:szCs w:val="24"/>
          <w:lang w:val="es-CO"/>
        </w:rPr>
      </w:pPr>
      <w:r w:rsidRPr="00646205">
        <w:rPr>
          <w:rFonts w:ascii="Times New Roman" w:eastAsia="Calibri" w:hAnsi="Times New Roman" w:cs="Times New Roman"/>
          <w:color w:val="262626"/>
          <w:sz w:val="24"/>
          <w:szCs w:val="24"/>
          <w:lang w:val="es-CO"/>
        </w:rPr>
        <w:t>P</w:t>
      </w:r>
      <w:r w:rsidRPr="002A014E">
        <w:rPr>
          <w:rFonts w:ascii="Times New Roman" w:eastAsia="Calibri" w:hAnsi="Times New Roman" w:cs="Times New Roman"/>
          <w:color w:val="262626"/>
          <w:sz w:val="24"/>
          <w:szCs w:val="24"/>
          <w:lang w:val="es-CO"/>
        </w:rPr>
        <w:t>or otra parte, García.(2003), plantea: “El procedimiento metodológico como los pasos lógicos que presuponen que se lleve a efecto la determinación de los fines, funciones y objetivos específicos para este tipo de órganos técnicos y de dirección que se trate, este proceso es precedente para el diseño del modelo proyectivo correspondiente”. En esta definición</w:t>
      </w:r>
      <w:r w:rsidRPr="002A014E">
        <w:rPr>
          <w:rFonts w:ascii="Times New Roman" w:eastAsia="Times New Roman" w:hAnsi="Times New Roman" w:cs="Times New Roman"/>
          <w:color w:val="262626"/>
          <w:sz w:val="24"/>
          <w:szCs w:val="24"/>
          <w:lang w:val="es-CO"/>
        </w:rPr>
        <w:t xml:space="preserve"> se resalta la lógica coherente y sistemática que caracteriza un procedimiento metodológico.</w:t>
      </w:r>
    </w:p>
    <w:p w:rsidR="006170A7" w:rsidRPr="002A014E" w:rsidRDefault="006170A7" w:rsidP="006170A7">
      <w:pPr>
        <w:tabs>
          <w:tab w:val="left" w:pos="284"/>
        </w:tabs>
        <w:spacing w:line="360" w:lineRule="auto"/>
        <w:ind w:left="360"/>
        <w:jc w:val="both"/>
        <w:rPr>
          <w:rFonts w:ascii="Times New Roman" w:eastAsia="Times New Roman" w:hAnsi="Times New Roman" w:cs="Times New Roman"/>
          <w:color w:val="262626"/>
          <w:sz w:val="24"/>
          <w:szCs w:val="24"/>
        </w:rPr>
      </w:pPr>
      <w:r w:rsidRPr="00646205">
        <w:rPr>
          <w:rFonts w:ascii="Times New Roman" w:eastAsia="Calibri" w:hAnsi="Times New Roman" w:cs="Times New Roman"/>
          <w:color w:val="262626"/>
          <w:sz w:val="24"/>
          <w:szCs w:val="24"/>
          <w:lang w:val="es-CO"/>
        </w:rPr>
        <w:t>P</w:t>
      </w:r>
      <w:r w:rsidRPr="002A014E">
        <w:rPr>
          <w:rFonts w:ascii="Times New Roman" w:eastAsia="Times New Roman" w:hAnsi="Times New Roman" w:cs="Times New Roman"/>
          <w:color w:val="262626"/>
          <w:sz w:val="24"/>
          <w:szCs w:val="24"/>
        </w:rPr>
        <w:t xml:space="preserve">ara realizar la propuesta de procedimiento a utilizar en la elaboración del plan de superación y preparación de cuadros, a partir de la DNC, se consultaron varios procedimientos, entre los que se señalan los diseñados para la capacitación del personal, de los autores: </w:t>
      </w:r>
      <w:proofErr w:type="spellStart"/>
      <w:r w:rsidRPr="002A014E">
        <w:rPr>
          <w:rFonts w:ascii="Times New Roman" w:hAnsi="Times New Roman" w:cs="Times New Roman"/>
          <w:color w:val="262626"/>
          <w:sz w:val="24"/>
          <w:szCs w:val="24"/>
        </w:rPr>
        <w:t>Guyle</w:t>
      </w:r>
      <w:proofErr w:type="spellEnd"/>
      <w:r w:rsidRPr="002A014E">
        <w:rPr>
          <w:rFonts w:ascii="Times New Roman" w:hAnsi="Times New Roman" w:cs="Times New Roman"/>
          <w:color w:val="262626"/>
          <w:sz w:val="24"/>
          <w:szCs w:val="24"/>
        </w:rPr>
        <w:t xml:space="preserve"> Le </w:t>
      </w:r>
      <w:proofErr w:type="spellStart"/>
      <w:r w:rsidRPr="002A014E">
        <w:rPr>
          <w:rFonts w:ascii="Times New Roman" w:hAnsi="Times New Roman" w:cs="Times New Roman"/>
          <w:color w:val="262626"/>
          <w:sz w:val="24"/>
          <w:szCs w:val="24"/>
        </w:rPr>
        <w:t>Boterf</w:t>
      </w:r>
      <w:proofErr w:type="spellEnd"/>
      <w:r w:rsidRPr="002A014E">
        <w:rPr>
          <w:rFonts w:ascii="Times New Roman" w:hAnsi="Times New Roman" w:cs="Times New Roman"/>
          <w:color w:val="262626"/>
          <w:sz w:val="24"/>
          <w:szCs w:val="24"/>
        </w:rPr>
        <w:t xml:space="preserve"> (1992),</w:t>
      </w:r>
      <w:r w:rsidRPr="002A014E">
        <w:rPr>
          <w:rFonts w:ascii="Times New Roman" w:eastAsia="Times New Roman" w:hAnsi="Times New Roman" w:cs="Times New Roman"/>
          <w:color w:val="262626"/>
          <w:sz w:val="24"/>
          <w:szCs w:val="24"/>
        </w:rPr>
        <w:t xml:space="preserve"> </w:t>
      </w:r>
      <w:r w:rsidRPr="002A014E">
        <w:rPr>
          <w:rFonts w:ascii="Times New Roman" w:hAnsi="Times New Roman" w:cs="Times New Roman"/>
          <w:color w:val="262626"/>
          <w:sz w:val="24"/>
          <w:szCs w:val="24"/>
        </w:rPr>
        <w:t>Rodríguez, (1990), Werther y Davis (1992), todos si</w:t>
      </w:r>
      <w:r w:rsidRPr="002A014E">
        <w:rPr>
          <w:rFonts w:ascii="Times New Roman" w:eastAsia="Times New Roman" w:hAnsi="Times New Roman" w:cs="Times New Roman"/>
          <w:color w:val="262626"/>
          <w:sz w:val="24"/>
          <w:szCs w:val="24"/>
        </w:rPr>
        <w:t>túan al hombre en el centro de su atención y lo conciben en etapas y parten de identificar las necesidades de los sujetos mediante el diagnóstico.</w:t>
      </w:r>
    </w:p>
    <w:p w:rsidR="006170A7" w:rsidRPr="002A014E" w:rsidRDefault="006170A7" w:rsidP="006170A7">
      <w:pPr>
        <w:tabs>
          <w:tab w:val="left" w:pos="284"/>
        </w:tabs>
        <w:spacing w:line="360" w:lineRule="auto"/>
        <w:ind w:left="360"/>
        <w:jc w:val="both"/>
        <w:rPr>
          <w:rFonts w:ascii="Times New Roman" w:hAnsi="Times New Roman" w:cs="Times New Roman"/>
          <w:color w:val="262626"/>
          <w:sz w:val="24"/>
          <w:szCs w:val="24"/>
        </w:rPr>
      </w:pPr>
      <w:r w:rsidRPr="002A014E">
        <w:rPr>
          <w:rFonts w:ascii="Times New Roman" w:eastAsia="Times New Roman" w:hAnsi="Times New Roman" w:cs="Times New Roman"/>
          <w:color w:val="262626"/>
          <w:sz w:val="24"/>
          <w:szCs w:val="24"/>
        </w:rPr>
        <w:t>Se consultaron además l</w:t>
      </w:r>
      <w:r w:rsidRPr="002A014E">
        <w:rPr>
          <w:rFonts w:ascii="Times New Roman" w:hAnsi="Times New Roman" w:cs="Times New Roman"/>
          <w:color w:val="262626"/>
          <w:sz w:val="24"/>
          <w:szCs w:val="24"/>
        </w:rPr>
        <w:t xml:space="preserve">os procedimientos para la evaluación del desempeño, </w:t>
      </w:r>
      <w:r w:rsidRPr="002A014E">
        <w:rPr>
          <w:rFonts w:ascii="Times New Roman" w:eastAsia="Times New Roman" w:hAnsi="Times New Roman" w:cs="Times New Roman"/>
          <w:color w:val="262626"/>
          <w:sz w:val="24"/>
          <w:szCs w:val="24"/>
        </w:rPr>
        <w:t>de los autores:</w:t>
      </w:r>
      <w:r w:rsidRPr="002A014E">
        <w:rPr>
          <w:rFonts w:ascii="Times New Roman" w:hAnsi="Times New Roman" w:cs="Times New Roman"/>
          <w:color w:val="262626"/>
          <w:sz w:val="24"/>
          <w:szCs w:val="24"/>
        </w:rPr>
        <w:t xml:space="preserve"> Hernández y </w:t>
      </w:r>
      <w:proofErr w:type="spellStart"/>
      <w:r w:rsidRPr="002A014E">
        <w:rPr>
          <w:rFonts w:ascii="Times New Roman" w:hAnsi="Times New Roman" w:cs="Times New Roman"/>
          <w:color w:val="262626"/>
          <w:sz w:val="24"/>
          <w:szCs w:val="24"/>
        </w:rPr>
        <w:t>Mingarro</w:t>
      </w:r>
      <w:proofErr w:type="spellEnd"/>
      <w:r w:rsidRPr="002A014E">
        <w:rPr>
          <w:rFonts w:ascii="Times New Roman" w:hAnsi="Times New Roman" w:cs="Times New Roman"/>
          <w:color w:val="262626"/>
          <w:sz w:val="24"/>
          <w:szCs w:val="24"/>
        </w:rPr>
        <w:t xml:space="preserve"> (s/f), Valera y otros (s/f), Delgado. (2000), Dueñas. (s/f), </w:t>
      </w:r>
      <w:proofErr w:type="spellStart"/>
      <w:r w:rsidRPr="002A014E">
        <w:rPr>
          <w:rFonts w:ascii="Times New Roman" w:hAnsi="Times New Roman" w:cs="Times New Roman"/>
          <w:color w:val="262626"/>
          <w:sz w:val="24"/>
          <w:szCs w:val="24"/>
        </w:rPr>
        <w:t>Baute</w:t>
      </w:r>
      <w:proofErr w:type="spellEnd"/>
      <w:r w:rsidRPr="002A014E">
        <w:rPr>
          <w:rFonts w:ascii="Times New Roman" w:hAnsi="Times New Roman" w:cs="Times New Roman"/>
          <w:color w:val="262626"/>
          <w:sz w:val="24"/>
          <w:szCs w:val="24"/>
        </w:rPr>
        <w:t xml:space="preserve"> y otros. (2001), Jaime, (2003), Martin (s/f), González (s/f), Colectivo de autores del SEP en México(s/f) y Valiente, (s/f), estos procedimientos con una estructura con mayores puntos comunes con el procedimiento propuesto, todos definen etapas y pasos.</w:t>
      </w:r>
    </w:p>
    <w:p w:rsidR="006170A7" w:rsidRDefault="006170A7" w:rsidP="006170A7">
      <w:pPr>
        <w:tabs>
          <w:tab w:val="left" w:pos="284"/>
        </w:tabs>
        <w:spacing w:line="360" w:lineRule="auto"/>
        <w:ind w:left="360"/>
        <w:jc w:val="both"/>
        <w:rPr>
          <w:rFonts w:ascii="Times New Roman" w:eastAsia="Calibri" w:hAnsi="Times New Roman" w:cs="Times New Roman"/>
          <w:color w:val="262626"/>
          <w:sz w:val="24"/>
          <w:szCs w:val="24"/>
          <w:lang w:val="es-CO"/>
        </w:rPr>
      </w:pPr>
      <w:r w:rsidRPr="002A014E">
        <w:rPr>
          <w:rFonts w:ascii="Times New Roman" w:hAnsi="Times New Roman" w:cs="Times New Roman"/>
          <w:color w:val="262626"/>
          <w:sz w:val="24"/>
          <w:szCs w:val="24"/>
        </w:rPr>
        <w:t xml:space="preserve">Partiendo de los elementos tratados se define como procedimiento para la elaboración del plan de preparación y superación de cuadros y reservas como: </w:t>
      </w:r>
      <w:r w:rsidRPr="002A014E">
        <w:rPr>
          <w:rFonts w:ascii="Times New Roman" w:eastAsia="Calibri" w:hAnsi="Times New Roman" w:cs="Times New Roman"/>
          <w:color w:val="262626"/>
          <w:sz w:val="24"/>
          <w:szCs w:val="24"/>
          <w:lang w:val="es-CO"/>
        </w:rPr>
        <w:t>los pasos lógicos, coherentes y sistemáticos que presuponen que se lleven a efecto para la preparación y superación de los cuadros y sus reservas, que los pongan en condiciones de tener un desempeño efectivo.</w:t>
      </w:r>
    </w:p>
    <w:p w:rsidR="006170A7" w:rsidRPr="006170A7" w:rsidRDefault="006170A7" w:rsidP="00C464A6">
      <w:pPr>
        <w:spacing w:after="0" w:line="360" w:lineRule="auto"/>
        <w:jc w:val="both"/>
        <w:rPr>
          <w:rFonts w:ascii="Times New Roman" w:hAnsi="Times New Roman" w:cs="Times New Roman"/>
          <w:sz w:val="24"/>
          <w:szCs w:val="24"/>
          <w:lang w:val="es-CO"/>
        </w:rPr>
      </w:pPr>
    </w:p>
    <w:p w:rsidR="00A21A1F" w:rsidRPr="00640038" w:rsidRDefault="00A21A1F" w:rsidP="00C464A6">
      <w:pPr>
        <w:spacing w:after="0" w:line="360" w:lineRule="auto"/>
        <w:jc w:val="both"/>
        <w:rPr>
          <w:rFonts w:ascii="Times New Roman" w:hAnsi="Times New Roman" w:cs="Times New Roman"/>
          <w:b/>
          <w:sz w:val="24"/>
          <w:szCs w:val="24"/>
        </w:rPr>
      </w:pPr>
      <w:r w:rsidRPr="00640038">
        <w:rPr>
          <w:rFonts w:ascii="Times New Roman" w:hAnsi="Times New Roman" w:cs="Times New Roman"/>
          <w:b/>
          <w:sz w:val="24"/>
          <w:szCs w:val="24"/>
        </w:rPr>
        <w:lastRenderedPageBreak/>
        <w:t xml:space="preserve">2. </w:t>
      </w:r>
      <w:r w:rsidR="002E1BD5" w:rsidRPr="00A21A1F">
        <w:rPr>
          <w:rFonts w:ascii="Times New Roman" w:hAnsi="Times New Roman" w:cs="Times New Roman"/>
          <w:b/>
          <w:sz w:val="24"/>
          <w:szCs w:val="24"/>
        </w:rPr>
        <w:t>Metodología</w:t>
      </w:r>
    </w:p>
    <w:p w:rsidR="001848E4" w:rsidRDefault="00B11542" w:rsidP="007B4827">
      <w:pPr>
        <w:pStyle w:val="Textoindependiente3"/>
        <w:widowControl w:val="0"/>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2.1-</w:t>
      </w:r>
      <w:r w:rsidR="005776CC" w:rsidRPr="005776CC">
        <w:rPr>
          <w:rFonts w:ascii="Times New Roman" w:eastAsia="Times New Roman" w:hAnsi="Times New Roman" w:cs="Times New Roman"/>
          <w:b/>
          <w:bCs/>
          <w:sz w:val="24"/>
          <w:szCs w:val="24"/>
          <w:lang w:eastAsia="es-ES"/>
        </w:rPr>
        <w:t xml:space="preserve"> Instrumentos de recogida de información</w:t>
      </w:r>
      <w:r w:rsidR="00D16A28">
        <w:rPr>
          <w:rFonts w:ascii="Times New Roman" w:eastAsia="Times New Roman" w:hAnsi="Times New Roman" w:cs="Times New Roman"/>
          <w:b/>
          <w:bCs/>
          <w:sz w:val="24"/>
          <w:szCs w:val="24"/>
          <w:lang w:eastAsia="es-ES"/>
        </w:rPr>
        <w:t xml:space="preserve">: </w:t>
      </w:r>
      <w:r w:rsidR="005776CC" w:rsidRPr="005776CC">
        <w:rPr>
          <w:rFonts w:ascii="Times New Roman" w:eastAsia="Times New Roman" w:hAnsi="Times New Roman" w:cs="Times New Roman"/>
          <w:sz w:val="24"/>
          <w:szCs w:val="24"/>
          <w:lang w:eastAsia="es-ES"/>
        </w:rPr>
        <w:t xml:space="preserve">La selección de los instrumentos </w:t>
      </w:r>
      <w:r w:rsidR="00F2735F">
        <w:rPr>
          <w:rFonts w:ascii="Times New Roman" w:eastAsia="Times New Roman" w:hAnsi="Times New Roman" w:cs="Times New Roman"/>
          <w:sz w:val="24"/>
          <w:szCs w:val="24"/>
          <w:lang w:eastAsia="es-ES"/>
        </w:rPr>
        <w:t>está dirigida</w:t>
      </w:r>
      <w:r w:rsidR="00EA75A1">
        <w:rPr>
          <w:rFonts w:ascii="Times New Roman" w:eastAsia="Times New Roman" w:hAnsi="Times New Roman" w:cs="Times New Roman"/>
          <w:sz w:val="24"/>
          <w:szCs w:val="24"/>
          <w:lang w:eastAsia="es-ES"/>
        </w:rPr>
        <w:t xml:space="preserve"> a lograr determinar </w:t>
      </w:r>
      <w:r w:rsidR="007B4827">
        <w:rPr>
          <w:rFonts w:ascii="Times New Roman" w:eastAsia="Times New Roman" w:hAnsi="Times New Roman" w:cs="Times New Roman"/>
          <w:sz w:val="24"/>
          <w:szCs w:val="24"/>
          <w:lang w:eastAsia="es-ES"/>
        </w:rPr>
        <w:t xml:space="preserve">las exigencias del procedimiento </w:t>
      </w:r>
    </w:p>
    <w:p w:rsidR="00FB0E19" w:rsidRPr="001821D0" w:rsidRDefault="00FB0E19" w:rsidP="007B4827">
      <w:pPr>
        <w:pStyle w:val="Textoindependiente3"/>
        <w:widowControl w:val="0"/>
        <w:spacing w:after="0" w:line="360" w:lineRule="auto"/>
        <w:jc w:val="both"/>
        <w:rPr>
          <w:rFonts w:ascii="Times New Roman" w:hAnsi="Times New Roman" w:cs="Times New Roman"/>
          <w:b/>
          <w:sz w:val="24"/>
          <w:szCs w:val="24"/>
          <w:lang w:val="es-VE"/>
        </w:rPr>
      </w:pPr>
      <w:r>
        <w:rPr>
          <w:rFonts w:ascii="Times New Roman" w:eastAsia="Times New Roman" w:hAnsi="Times New Roman" w:cs="Times New Roman"/>
          <w:sz w:val="24"/>
          <w:szCs w:val="24"/>
          <w:lang w:eastAsia="es-ES"/>
        </w:rPr>
        <w:t>Se utiliza</w:t>
      </w:r>
      <w:r w:rsidR="00230C4A">
        <w:rPr>
          <w:rFonts w:ascii="Times New Roman" w:eastAsia="Times New Roman" w:hAnsi="Times New Roman" w:cs="Times New Roman"/>
          <w:sz w:val="24"/>
          <w:szCs w:val="24"/>
          <w:lang w:eastAsia="es-ES"/>
        </w:rPr>
        <w:t>n como métodos los siguientes:</w:t>
      </w:r>
      <w:r>
        <w:rPr>
          <w:rFonts w:ascii="Times New Roman" w:eastAsia="Times New Roman" w:hAnsi="Times New Roman" w:cs="Times New Roman"/>
          <w:sz w:val="24"/>
          <w:szCs w:val="24"/>
          <w:lang w:eastAsia="es-ES"/>
        </w:rPr>
        <w:t xml:space="preserve"> el estudio de </w:t>
      </w:r>
      <w:proofErr w:type="gramStart"/>
      <w:r>
        <w:rPr>
          <w:rFonts w:ascii="Times New Roman" w:eastAsia="Times New Roman" w:hAnsi="Times New Roman" w:cs="Times New Roman"/>
          <w:sz w:val="24"/>
          <w:szCs w:val="24"/>
          <w:lang w:eastAsia="es-ES"/>
        </w:rPr>
        <w:t>documentos ,</w:t>
      </w:r>
      <w:proofErr w:type="gramEnd"/>
      <w:r>
        <w:rPr>
          <w:rFonts w:ascii="Times New Roman" w:eastAsia="Times New Roman" w:hAnsi="Times New Roman" w:cs="Times New Roman"/>
          <w:sz w:val="24"/>
          <w:szCs w:val="24"/>
          <w:lang w:eastAsia="es-ES"/>
        </w:rPr>
        <w:t xml:space="preserve"> la encuesta</w:t>
      </w:r>
      <w:r w:rsidR="00230C4A">
        <w:rPr>
          <w:rFonts w:ascii="Times New Roman" w:eastAsia="Times New Roman" w:hAnsi="Times New Roman" w:cs="Times New Roman"/>
          <w:sz w:val="24"/>
          <w:szCs w:val="24"/>
          <w:lang w:eastAsia="es-ES"/>
        </w:rPr>
        <w:t xml:space="preserve"> y la entrevista, como base para llegar a elaborar el procedimiento. </w:t>
      </w:r>
      <w:r>
        <w:rPr>
          <w:rFonts w:ascii="Times New Roman" w:eastAsia="Times New Roman" w:hAnsi="Times New Roman" w:cs="Times New Roman"/>
          <w:sz w:val="24"/>
          <w:szCs w:val="24"/>
          <w:lang w:eastAsia="es-ES"/>
        </w:rPr>
        <w:t xml:space="preserve"> </w:t>
      </w:r>
    </w:p>
    <w:p w:rsidR="00FA15BD" w:rsidRDefault="00A21A1F" w:rsidP="00C464A6">
      <w:pPr>
        <w:spacing w:after="0" w:line="360" w:lineRule="auto"/>
        <w:jc w:val="both"/>
        <w:rPr>
          <w:rFonts w:ascii="Times New Roman" w:hAnsi="Times New Roman" w:cs="Times New Roman"/>
          <w:b/>
          <w:sz w:val="24"/>
          <w:szCs w:val="24"/>
        </w:rPr>
      </w:pPr>
      <w:r w:rsidRPr="00CD0858">
        <w:rPr>
          <w:rFonts w:ascii="Times New Roman" w:hAnsi="Times New Roman" w:cs="Times New Roman"/>
          <w:b/>
          <w:sz w:val="24"/>
          <w:szCs w:val="24"/>
        </w:rPr>
        <w:t xml:space="preserve">3. Resultados </w:t>
      </w:r>
    </w:p>
    <w:p w:rsidR="006170A7" w:rsidRPr="005B27B0" w:rsidRDefault="006170A7" w:rsidP="006170A7">
      <w:pPr>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color w:val="262626"/>
          <w:sz w:val="24"/>
          <w:szCs w:val="24"/>
        </w:rPr>
        <w:t xml:space="preserve">El procedimiento que se propone se concibe en </w:t>
      </w:r>
      <w:r w:rsidRPr="005B27B0">
        <w:rPr>
          <w:rFonts w:ascii="Times New Roman" w:hAnsi="Times New Roman" w:cs="Times New Roman"/>
          <w:sz w:val="24"/>
          <w:szCs w:val="24"/>
        </w:rPr>
        <w:t>cuatro</w:t>
      </w:r>
      <w:r w:rsidRPr="005B27B0">
        <w:rPr>
          <w:rFonts w:ascii="Times New Roman" w:hAnsi="Times New Roman" w:cs="Times New Roman"/>
          <w:color w:val="FF0000"/>
          <w:sz w:val="24"/>
          <w:szCs w:val="24"/>
        </w:rPr>
        <w:t xml:space="preserve"> </w:t>
      </w:r>
      <w:r w:rsidRPr="005B27B0">
        <w:rPr>
          <w:rFonts w:ascii="Times New Roman" w:hAnsi="Times New Roman" w:cs="Times New Roman"/>
          <w:color w:val="262626"/>
          <w:sz w:val="24"/>
          <w:szCs w:val="24"/>
        </w:rPr>
        <w:t xml:space="preserve">etapas con una concepción, partiendo del diagnóstico científico de los cuadros y reservas del territorio o la organización, derivada de la  información diagnóstica del sistema de trabajo, de todas las fuentes de que se disponen, el sistema de visitas que se efectúa y se recibe, las evaluaciones del desempeño anteriores realizadas, resultados de instrumentos y técnicas  que se apliquen, el criterio de los superiores y colaboradores, entre otras. </w:t>
      </w:r>
    </w:p>
    <w:p w:rsidR="006170A7" w:rsidRPr="00230C4A"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color w:val="262626"/>
          <w:sz w:val="24"/>
          <w:szCs w:val="24"/>
        </w:rPr>
        <w:t xml:space="preserve">Los </w:t>
      </w:r>
      <w:r w:rsidRPr="00230C4A">
        <w:rPr>
          <w:rFonts w:ascii="Times New Roman" w:hAnsi="Times New Roman" w:cs="Times New Roman"/>
          <w:color w:val="262626"/>
          <w:sz w:val="24"/>
          <w:szCs w:val="24"/>
        </w:rPr>
        <w:t xml:space="preserve">principios fundamentales que sustentan el procedimiento son: </w:t>
      </w:r>
    </w:p>
    <w:p w:rsidR="006170A7" w:rsidRPr="005B27B0" w:rsidRDefault="006170A7" w:rsidP="00BC02AB">
      <w:pPr>
        <w:numPr>
          <w:ilvl w:val="0"/>
          <w:numId w:val="2"/>
        </w:numPr>
        <w:tabs>
          <w:tab w:val="left" w:pos="284"/>
        </w:tabs>
        <w:spacing w:after="0" w:line="360" w:lineRule="auto"/>
        <w:ind w:left="426" w:firstLine="0"/>
        <w:jc w:val="both"/>
        <w:rPr>
          <w:rFonts w:ascii="Times New Roman" w:hAnsi="Times New Roman" w:cs="Times New Roman"/>
          <w:color w:val="262626"/>
          <w:sz w:val="24"/>
          <w:szCs w:val="24"/>
        </w:rPr>
      </w:pPr>
      <w:r w:rsidRPr="00230C4A">
        <w:rPr>
          <w:rFonts w:ascii="Times New Roman" w:eastAsia="Calibri" w:hAnsi="Times New Roman" w:cs="Times New Roman"/>
          <w:color w:val="262626"/>
          <w:sz w:val="24"/>
          <w:szCs w:val="24"/>
          <w:lang w:val="es-CO"/>
        </w:rPr>
        <w:t>P</w:t>
      </w:r>
      <w:proofErr w:type="spellStart"/>
      <w:r w:rsidRPr="005B27B0">
        <w:rPr>
          <w:rFonts w:ascii="Times New Roman" w:hAnsi="Times New Roman" w:cs="Times New Roman"/>
          <w:color w:val="262626"/>
          <w:sz w:val="24"/>
          <w:szCs w:val="24"/>
        </w:rPr>
        <w:t>rincipio</w:t>
      </w:r>
      <w:proofErr w:type="spellEnd"/>
      <w:r w:rsidRPr="005B27B0">
        <w:rPr>
          <w:rFonts w:ascii="Times New Roman" w:hAnsi="Times New Roman" w:cs="Times New Roman"/>
          <w:color w:val="262626"/>
          <w:sz w:val="24"/>
          <w:szCs w:val="24"/>
        </w:rPr>
        <w:t xml:space="preserve"> de la objetividad: La filosofía materialista-dialéctica exige que los fenómenos sean analizados con  objetividad, de forma integral y con un carácter sistémico. Este principio se percibe dentro del procedimiento en el enfoque sistémico de su concepción, en el sistema de trabajo, estableciendo la relación entre los componentes en las diferentes etapas diseñadas y dentro del propio proceso de preparación y superación.  Este enfoque favorece la toma de decisiones, al conocerse con profundidad la realidad que presentan los cuadros y sus reservas en la organización y  el territorio.</w:t>
      </w:r>
    </w:p>
    <w:p w:rsidR="006170A7" w:rsidRPr="005B27B0" w:rsidRDefault="006170A7" w:rsidP="00BC02AB">
      <w:pPr>
        <w:numPr>
          <w:ilvl w:val="0"/>
          <w:numId w:val="2"/>
        </w:numPr>
        <w:tabs>
          <w:tab w:val="left" w:pos="284"/>
        </w:tabs>
        <w:spacing w:after="0" w:line="360" w:lineRule="auto"/>
        <w:ind w:left="426" w:firstLine="0"/>
        <w:jc w:val="both"/>
        <w:rPr>
          <w:rFonts w:ascii="Times New Roman" w:hAnsi="Times New Roman" w:cs="Times New Roman"/>
          <w:color w:val="262626"/>
          <w:sz w:val="24"/>
          <w:szCs w:val="24"/>
        </w:rPr>
      </w:pPr>
      <w:r w:rsidRPr="00230C4A">
        <w:rPr>
          <w:rFonts w:ascii="Times New Roman" w:eastAsia="Calibri" w:hAnsi="Times New Roman" w:cs="Times New Roman"/>
          <w:color w:val="262626"/>
          <w:sz w:val="24"/>
          <w:szCs w:val="24"/>
          <w:lang w:val="es-CO"/>
        </w:rPr>
        <w:t>P</w:t>
      </w:r>
      <w:proofErr w:type="spellStart"/>
      <w:r w:rsidRPr="005B27B0">
        <w:rPr>
          <w:rFonts w:ascii="Times New Roman" w:hAnsi="Times New Roman" w:cs="Times New Roman"/>
          <w:color w:val="262626"/>
          <w:sz w:val="24"/>
          <w:szCs w:val="24"/>
        </w:rPr>
        <w:t>rincipio</w:t>
      </w:r>
      <w:proofErr w:type="spellEnd"/>
      <w:r w:rsidRPr="005B27B0">
        <w:rPr>
          <w:rFonts w:ascii="Times New Roman" w:hAnsi="Times New Roman" w:cs="Times New Roman"/>
          <w:color w:val="262626"/>
          <w:sz w:val="24"/>
          <w:szCs w:val="24"/>
        </w:rPr>
        <w:t xml:space="preserve"> de la concatenación universal: Es un elemento fundamental para analizar la relación interna que asegura el proceso de preparación y superación, lo que evidencia  el carácter de sistema de los procesos que se dan.</w:t>
      </w:r>
    </w:p>
    <w:p w:rsidR="006170A7" w:rsidRPr="005B27B0" w:rsidRDefault="006170A7" w:rsidP="00BC02AB">
      <w:pPr>
        <w:numPr>
          <w:ilvl w:val="0"/>
          <w:numId w:val="2"/>
        </w:numPr>
        <w:tabs>
          <w:tab w:val="left" w:pos="284"/>
        </w:tabs>
        <w:spacing w:after="0" w:line="360" w:lineRule="auto"/>
        <w:ind w:left="426" w:firstLine="0"/>
        <w:jc w:val="both"/>
        <w:rPr>
          <w:rFonts w:ascii="Times New Roman" w:hAnsi="Times New Roman" w:cs="Times New Roman"/>
          <w:color w:val="262626"/>
          <w:sz w:val="24"/>
          <w:szCs w:val="24"/>
        </w:rPr>
      </w:pPr>
      <w:r w:rsidRPr="00230C4A">
        <w:rPr>
          <w:rFonts w:ascii="Times New Roman" w:eastAsia="Calibri" w:hAnsi="Times New Roman" w:cs="Times New Roman"/>
          <w:color w:val="262626"/>
          <w:sz w:val="24"/>
          <w:szCs w:val="24"/>
          <w:lang w:val="es-CO"/>
        </w:rPr>
        <w:t>P</w:t>
      </w:r>
      <w:proofErr w:type="spellStart"/>
      <w:r w:rsidRPr="00230C4A">
        <w:rPr>
          <w:rFonts w:ascii="Times New Roman" w:hAnsi="Times New Roman" w:cs="Times New Roman"/>
          <w:color w:val="262626"/>
          <w:sz w:val="24"/>
          <w:szCs w:val="24"/>
        </w:rPr>
        <w:t>r</w:t>
      </w:r>
      <w:r w:rsidRPr="005B27B0">
        <w:rPr>
          <w:rFonts w:ascii="Times New Roman" w:hAnsi="Times New Roman" w:cs="Times New Roman"/>
          <w:color w:val="262626"/>
          <w:sz w:val="24"/>
          <w:szCs w:val="24"/>
        </w:rPr>
        <w:t>incipio</w:t>
      </w:r>
      <w:proofErr w:type="spellEnd"/>
      <w:r w:rsidRPr="005B27B0">
        <w:rPr>
          <w:rFonts w:ascii="Times New Roman" w:hAnsi="Times New Roman" w:cs="Times New Roman"/>
          <w:color w:val="262626"/>
          <w:sz w:val="24"/>
          <w:szCs w:val="24"/>
        </w:rPr>
        <w:t xml:space="preserve"> de la flexibilidad: En la dirección, los cuadros y sus reservas tienen que aplicar métodos con estilos que les permitan cumplir los objetivos asignados de forma flexible y dinámica. La flexibilidad asegura la dinámica </w:t>
      </w:r>
      <w:r w:rsidRPr="005B27B0">
        <w:rPr>
          <w:rFonts w:ascii="Times New Roman" w:hAnsi="Times New Roman" w:cs="Times New Roman"/>
          <w:color w:val="262626"/>
          <w:sz w:val="24"/>
          <w:szCs w:val="24"/>
        </w:rPr>
        <w:lastRenderedPageBreak/>
        <w:t>interna en los procesos de superación y preparación y permiten su enriquecimiento en la medida que el diagnóstico lo exija.</w:t>
      </w:r>
    </w:p>
    <w:p w:rsidR="006170A7" w:rsidRPr="005B27B0" w:rsidRDefault="006170A7" w:rsidP="00BC02AB">
      <w:pPr>
        <w:numPr>
          <w:ilvl w:val="0"/>
          <w:numId w:val="2"/>
        </w:numPr>
        <w:tabs>
          <w:tab w:val="left" w:pos="284"/>
          <w:tab w:val="left" w:pos="709"/>
        </w:tabs>
        <w:spacing w:after="0" w:line="360" w:lineRule="auto"/>
        <w:ind w:left="426" w:firstLine="0"/>
        <w:jc w:val="both"/>
        <w:rPr>
          <w:rFonts w:ascii="Times New Roman" w:hAnsi="Times New Roman" w:cs="Times New Roman"/>
          <w:color w:val="262626"/>
          <w:sz w:val="24"/>
          <w:szCs w:val="24"/>
        </w:rPr>
      </w:pPr>
      <w:r w:rsidRPr="005B27B0">
        <w:rPr>
          <w:rFonts w:ascii="Times New Roman" w:hAnsi="Times New Roman" w:cs="Times New Roman"/>
          <w:color w:val="262626"/>
          <w:sz w:val="24"/>
          <w:szCs w:val="24"/>
          <w:lang w:val="es-CR"/>
        </w:rPr>
        <w:t>El principio del desarrollo: Se expresa claramente en la propia concepción del procedimiento, cuando tiene como base la preparación y superación permanente de cuadros y reservas y su incidencia en los resultados de la organización y el propio territorio.</w:t>
      </w:r>
    </w:p>
    <w:p w:rsidR="006170A7" w:rsidRPr="005B27B0"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b/>
          <w:color w:val="262626"/>
          <w:sz w:val="24"/>
          <w:szCs w:val="24"/>
        </w:rPr>
        <w:t>Características del procedimiento propuesto</w:t>
      </w:r>
      <w:r w:rsidRPr="005B27B0">
        <w:rPr>
          <w:rFonts w:ascii="Times New Roman" w:hAnsi="Times New Roman" w:cs="Times New Roman"/>
          <w:color w:val="262626"/>
          <w:sz w:val="24"/>
          <w:szCs w:val="24"/>
        </w:rPr>
        <w:t>.</w:t>
      </w:r>
    </w:p>
    <w:p w:rsidR="006170A7" w:rsidRPr="005B27B0"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color w:val="262626"/>
          <w:sz w:val="24"/>
          <w:szCs w:val="24"/>
        </w:rPr>
        <w:t>El procedimiento propuesto se caracteriza por ser:</w:t>
      </w:r>
    </w:p>
    <w:p w:rsidR="006170A7" w:rsidRPr="005B27B0"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b/>
          <w:color w:val="262626"/>
          <w:sz w:val="24"/>
          <w:szCs w:val="24"/>
        </w:rPr>
        <w:t>Abierto:</w:t>
      </w:r>
      <w:r w:rsidRPr="005B27B0">
        <w:rPr>
          <w:rFonts w:ascii="Times New Roman" w:hAnsi="Times New Roman" w:cs="Times New Roman"/>
          <w:color w:val="262626"/>
          <w:sz w:val="24"/>
          <w:szCs w:val="24"/>
        </w:rPr>
        <w:t xml:space="preserve"> pues en la búsqueda de la solución de las necesidades de superación y capacitación que tiene los cuadros y reservas se implican diferentes organismos, entidades y los propios sujetos por lo que mantiene una búsqueda permanente de alternativas y sugerencias. </w:t>
      </w:r>
    </w:p>
    <w:p w:rsidR="006170A7" w:rsidRPr="005B27B0"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b/>
          <w:color w:val="262626"/>
          <w:sz w:val="24"/>
          <w:szCs w:val="24"/>
        </w:rPr>
        <w:t xml:space="preserve">Flexible: </w:t>
      </w:r>
      <w:r w:rsidRPr="005B27B0">
        <w:rPr>
          <w:rFonts w:ascii="Times New Roman" w:hAnsi="Times New Roman" w:cs="Times New Roman"/>
          <w:color w:val="262626"/>
          <w:sz w:val="24"/>
          <w:szCs w:val="24"/>
        </w:rPr>
        <w:t>la flexibilidad se expresa en el reconocimiento de las particularidades de  cada cuadro y reserva, reflejadas en el diagnóstico,  lo que exige un proceso de planificación, organización, ejecución, control y evaluación riguroso durante el sistema de trabajo de la preparación y superación. La concreción del procedimiento en el  sistema de trabajo, facilita la búsqueda de las mejores soluciones a las necesidades, se introducen resultados derivados de  investigaciones y se ponen en  práctica las mejores  experiencias, dado por las potencialidades que se diagnosticaron en los sujetos, lo que hace que el proceso sea creativo y flexible.</w:t>
      </w:r>
    </w:p>
    <w:p w:rsidR="006170A7" w:rsidRPr="005B27B0"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b/>
          <w:color w:val="262626"/>
          <w:sz w:val="24"/>
          <w:szCs w:val="24"/>
        </w:rPr>
        <w:t>Dinámico:</w:t>
      </w:r>
      <w:r w:rsidRPr="005B27B0">
        <w:rPr>
          <w:rFonts w:ascii="Times New Roman" w:hAnsi="Times New Roman" w:cs="Times New Roman"/>
          <w:color w:val="262626"/>
          <w:sz w:val="24"/>
          <w:szCs w:val="24"/>
        </w:rPr>
        <w:t xml:space="preserve"> el propio proceso de control manifestado en el sistema de trabajo, permite la dinámica dentro del procedimiento. La concepción del procedimiento concibe al territorio y a las organizaciones como sistemas en constante cambio y perfeccionamiento, ya que deben responder sistemáticamente a las exigencias sociales y al entorno cambiante así como a la actualización permanente del diagnóstico de cuadros y reservas.</w:t>
      </w:r>
    </w:p>
    <w:p w:rsidR="006170A7" w:rsidRPr="005B27B0"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b/>
          <w:color w:val="262626"/>
          <w:sz w:val="24"/>
          <w:szCs w:val="24"/>
        </w:rPr>
        <w:lastRenderedPageBreak/>
        <w:t>Desarrollador:</w:t>
      </w:r>
      <w:r w:rsidRPr="005B27B0">
        <w:rPr>
          <w:rFonts w:ascii="Times New Roman" w:hAnsi="Times New Roman" w:cs="Times New Roman"/>
          <w:color w:val="262626"/>
          <w:sz w:val="24"/>
          <w:szCs w:val="24"/>
        </w:rPr>
        <w:t xml:space="preserve"> la sistematicidad en la aplicación del procedimiento y la aplicación con efectividad del plan de superación y preparación para cuadros y reservas  permite el desarrollo de habilidades directivas, que se  expresa en el desarrollo integral de los cuadros en la organización y territorio, propiciando el crecimiento profesional y el cumplimiento de las funciones y atribuciones definidas para cada cuadro y reserva.</w:t>
      </w:r>
    </w:p>
    <w:p w:rsidR="006170A7" w:rsidRPr="005B27B0"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b/>
          <w:color w:val="262626"/>
          <w:sz w:val="24"/>
          <w:szCs w:val="24"/>
        </w:rPr>
        <w:t xml:space="preserve">Participativo: </w:t>
      </w:r>
      <w:r w:rsidRPr="005B27B0">
        <w:rPr>
          <w:rFonts w:ascii="Times New Roman" w:hAnsi="Times New Roman" w:cs="Times New Roman"/>
          <w:color w:val="262626"/>
          <w:sz w:val="24"/>
          <w:szCs w:val="24"/>
        </w:rPr>
        <w:t xml:space="preserve">en la búsqueda de las mejores soluciones a las necesidades identificadas en el diagnóstico se movilizan todos los recursos humanos preparados y poseedores de una experiencia que les permita aportar a la toma de decisiones. La comunicación es la base para establecer las relaciones y el desarrollo de una conciencia en los implicados, en el cumplimiento de los objetivos definidos. </w:t>
      </w:r>
    </w:p>
    <w:p w:rsidR="006170A7" w:rsidRPr="005B27B0" w:rsidRDefault="006170A7" w:rsidP="006170A7">
      <w:pPr>
        <w:tabs>
          <w:tab w:val="left" w:pos="284"/>
        </w:tabs>
        <w:spacing w:line="360" w:lineRule="auto"/>
        <w:ind w:left="426"/>
        <w:jc w:val="both"/>
        <w:rPr>
          <w:rFonts w:ascii="Times New Roman" w:hAnsi="Times New Roman" w:cs="Times New Roman"/>
          <w:color w:val="262626"/>
          <w:sz w:val="24"/>
          <w:szCs w:val="24"/>
        </w:rPr>
      </w:pPr>
      <w:r w:rsidRPr="005B27B0">
        <w:rPr>
          <w:rFonts w:ascii="Times New Roman" w:hAnsi="Times New Roman" w:cs="Times New Roman"/>
          <w:b/>
          <w:color w:val="262626"/>
          <w:sz w:val="24"/>
          <w:szCs w:val="24"/>
        </w:rPr>
        <w:t>Exigencias básicas del procedimiento</w:t>
      </w:r>
      <w:r w:rsidRPr="005B27B0">
        <w:rPr>
          <w:rFonts w:ascii="Times New Roman" w:hAnsi="Times New Roman" w:cs="Times New Roman"/>
          <w:color w:val="262626"/>
          <w:sz w:val="24"/>
          <w:szCs w:val="24"/>
        </w:rPr>
        <w:t>.</w:t>
      </w:r>
    </w:p>
    <w:p w:rsidR="006170A7" w:rsidRPr="005B27B0" w:rsidRDefault="006170A7" w:rsidP="00BC02AB">
      <w:pPr>
        <w:numPr>
          <w:ilvl w:val="0"/>
          <w:numId w:val="3"/>
        </w:numPr>
        <w:tabs>
          <w:tab w:val="left" w:pos="284"/>
        </w:tabs>
        <w:spacing w:after="0" w:line="360" w:lineRule="auto"/>
        <w:ind w:left="426" w:firstLine="0"/>
        <w:jc w:val="both"/>
        <w:rPr>
          <w:rFonts w:ascii="Times New Roman" w:hAnsi="Times New Roman" w:cs="Times New Roman"/>
          <w:color w:val="262626"/>
          <w:sz w:val="24"/>
          <w:szCs w:val="24"/>
        </w:rPr>
      </w:pPr>
      <w:r w:rsidRPr="005B27B0">
        <w:rPr>
          <w:rFonts w:ascii="Times New Roman" w:hAnsi="Times New Roman" w:cs="Times New Roman"/>
          <w:color w:val="262626"/>
          <w:sz w:val="24"/>
          <w:szCs w:val="24"/>
        </w:rPr>
        <w:t xml:space="preserve">El cuadro principal es el máximo responsable de planificar, organizar, ejecutar, controlar y evaluar toda la actividad de preparación y superación de sus cuadros y reservas. </w:t>
      </w:r>
    </w:p>
    <w:p w:rsidR="006170A7" w:rsidRPr="005B27B0" w:rsidRDefault="006170A7" w:rsidP="00BC02AB">
      <w:pPr>
        <w:numPr>
          <w:ilvl w:val="0"/>
          <w:numId w:val="3"/>
        </w:numPr>
        <w:tabs>
          <w:tab w:val="left" w:pos="284"/>
        </w:tabs>
        <w:spacing w:after="0" w:line="360" w:lineRule="auto"/>
        <w:ind w:left="426" w:firstLine="0"/>
        <w:jc w:val="both"/>
        <w:rPr>
          <w:rFonts w:ascii="Times New Roman" w:hAnsi="Times New Roman" w:cs="Times New Roman"/>
          <w:color w:val="262626"/>
          <w:sz w:val="24"/>
          <w:szCs w:val="24"/>
        </w:rPr>
      </w:pPr>
      <w:r w:rsidRPr="005B27B0">
        <w:rPr>
          <w:rFonts w:ascii="Times New Roman" w:eastAsia="Calibri" w:hAnsi="Times New Roman" w:cs="Times New Roman"/>
          <w:b/>
          <w:color w:val="262626"/>
          <w:sz w:val="24"/>
          <w:szCs w:val="24"/>
          <w:lang w:val="es-CO"/>
        </w:rPr>
        <w:t>S</w:t>
      </w:r>
      <w:proofErr w:type="spellStart"/>
      <w:r w:rsidRPr="005B27B0">
        <w:rPr>
          <w:rFonts w:ascii="Times New Roman" w:hAnsi="Times New Roman" w:cs="Times New Roman"/>
          <w:color w:val="262626"/>
          <w:sz w:val="24"/>
          <w:szCs w:val="24"/>
        </w:rPr>
        <w:t>e</w:t>
      </w:r>
      <w:proofErr w:type="spellEnd"/>
      <w:r w:rsidRPr="005B27B0">
        <w:rPr>
          <w:rFonts w:ascii="Times New Roman" w:hAnsi="Times New Roman" w:cs="Times New Roman"/>
          <w:color w:val="262626"/>
          <w:sz w:val="24"/>
          <w:szCs w:val="24"/>
        </w:rPr>
        <w:t xml:space="preserve"> concibe la preparación y superación personalizadas de los cuadros y reservas, a través del sistema de trabajo, utilizando las diferentes vías de superación, manejando eficientemente las potencialidades de los recursos humanos y desarrollando de forma ascendente las habilidades y capacidades profesionales.</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color w:val="262626"/>
          <w:sz w:val="24"/>
          <w:szCs w:val="24"/>
        </w:rPr>
        <w:t>Objetivo general del procedimiento</w:t>
      </w:r>
      <w:r w:rsidRPr="005B27B0">
        <w:rPr>
          <w:rFonts w:ascii="Times New Roman" w:hAnsi="Times New Roman" w:cs="Times New Roman"/>
          <w:sz w:val="24"/>
          <w:szCs w:val="24"/>
        </w:rPr>
        <w:t xml:space="preserve"> </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sz w:val="24"/>
          <w:szCs w:val="24"/>
        </w:rPr>
        <w:t xml:space="preserve">Contribuir a elaborar de forma científica el plan de superación y preparación de los cuadros y reservas,  de los organismos y/ o el territorio, lo que representa para los cuadros una herramienta importante para la dirección de este proceso. </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Etapas que conforman el procedimiento</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sz w:val="24"/>
          <w:szCs w:val="24"/>
        </w:rPr>
        <w:t>Primera Etapa</w:t>
      </w:r>
      <w:r w:rsidRPr="005B27B0">
        <w:rPr>
          <w:rFonts w:ascii="Times New Roman" w:hAnsi="Times New Roman" w:cs="Times New Roman"/>
          <w:sz w:val="24"/>
          <w:szCs w:val="24"/>
        </w:rPr>
        <w:t>: Fundamentación del plan</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sz w:val="24"/>
          <w:szCs w:val="24"/>
        </w:rPr>
        <w:lastRenderedPageBreak/>
        <w:t>Objetivo</w:t>
      </w:r>
      <w:r w:rsidRPr="005B27B0">
        <w:rPr>
          <w:rFonts w:ascii="Times New Roman" w:hAnsi="Times New Roman" w:cs="Times New Roman"/>
          <w:sz w:val="24"/>
          <w:szCs w:val="24"/>
        </w:rPr>
        <w:t>. Argumentar la necesidad de la elaboración del plan de preparación y superación de cuadros y reservas de cada entidad y/o territorio a partir del contexto en que se desarrolla.</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Métodos y técnicas a utilizar</w:t>
      </w:r>
    </w:p>
    <w:p w:rsidR="006170A7" w:rsidRPr="005B27B0" w:rsidRDefault="006170A7" w:rsidP="00BC02AB">
      <w:pPr>
        <w:pStyle w:val="Prrafodelista"/>
        <w:numPr>
          <w:ilvl w:val="0"/>
          <w:numId w:val="8"/>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Análisis de documentos legales y elaborados por la organización. </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Acciones:</w:t>
      </w:r>
    </w:p>
    <w:p w:rsidR="006170A7" w:rsidRPr="005B27B0" w:rsidRDefault="006170A7" w:rsidP="00BC02AB">
      <w:pPr>
        <w:pStyle w:val="Prrafodelista"/>
        <w:numPr>
          <w:ilvl w:val="0"/>
          <w:numId w:val="4"/>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Consulta de toda la documentación legal que sustenta la propuesta </w:t>
      </w:r>
    </w:p>
    <w:p w:rsidR="006170A7" w:rsidRPr="005B27B0" w:rsidRDefault="006170A7" w:rsidP="00BC02AB">
      <w:pPr>
        <w:pStyle w:val="Prrafodelista"/>
        <w:numPr>
          <w:ilvl w:val="0"/>
          <w:numId w:val="4"/>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Breve caracterización de la organización y/o territorio</w:t>
      </w:r>
    </w:p>
    <w:p w:rsidR="006170A7" w:rsidRPr="005B27B0" w:rsidRDefault="006170A7" w:rsidP="00BC02AB">
      <w:pPr>
        <w:pStyle w:val="Prrafodelista"/>
        <w:numPr>
          <w:ilvl w:val="0"/>
          <w:numId w:val="4"/>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Conformación de la plantilla de cuadros y las reservas.</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sz w:val="24"/>
          <w:szCs w:val="24"/>
        </w:rPr>
        <w:t>Segunda Etapa</w:t>
      </w:r>
      <w:r w:rsidRPr="005B27B0">
        <w:rPr>
          <w:rFonts w:ascii="Times New Roman" w:hAnsi="Times New Roman" w:cs="Times New Roman"/>
          <w:sz w:val="24"/>
          <w:szCs w:val="24"/>
        </w:rPr>
        <w:t>: Determinación de DNC</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sz w:val="24"/>
          <w:szCs w:val="24"/>
        </w:rPr>
        <w:t>Objetivo:</w:t>
      </w:r>
      <w:r w:rsidRPr="005B27B0">
        <w:rPr>
          <w:rFonts w:ascii="Times New Roman" w:hAnsi="Times New Roman" w:cs="Times New Roman"/>
          <w:sz w:val="24"/>
          <w:szCs w:val="24"/>
        </w:rPr>
        <w:t xml:space="preserve"> Diagnosticar a los cuadros y sus reservas, para la proyección de la superación y preparación a partir de identificar las discrepancias entre el estado actual y el estado deseado.</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Métodos y técnicas a utilizar</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sz w:val="24"/>
          <w:szCs w:val="24"/>
        </w:rPr>
        <w:t>Observación, encuesta, entrevista, análisis de documentos (evaluaciones de los cuadros informes de visitas efectuadas y realizadas, indicadores de eficiencia, resultados de los planes de desarrollo de los cuadros y reservas, entre otros)</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sz w:val="24"/>
          <w:szCs w:val="24"/>
        </w:rPr>
        <w:t xml:space="preserve">Trabajo en equipo, Matriz DAFO, otras técnicas. </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Acciones:</w:t>
      </w:r>
    </w:p>
    <w:p w:rsidR="006170A7" w:rsidRPr="005B27B0" w:rsidRDefault="006170A7" w:rsidP="00BC02AB">
      <w:pPr>
        <w:pStyle w:val="Prrafodelista"/>
        <w:numPr>
          <w:ilvl w:val="0"/>
          <w:numId w:val="5"/>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Determinación de las actividades y temáticas en la que se realizará el diagnóstico.</w:t>
      </w:r>
    </w:p>
    <w:p w:rsidR="006170A7" w:rsidRPr="005B27B0" w:rsidRDefault="006170A7" w:rsidP="00BC02AB">
      <w:pPr>
        <w:pStyle w:val="Prrafodelista"/>
        <w:numPr>
          <w:ilvl w:val="0"/>
          <w:numId w:val="5"/>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eastAsia="Calibri" w:hAnsi="Times New Roman" w:cs="Times New Roman"/>
          <w:color w:val="262626"/>
          <w:sz w:val="24"/>
          <w:szCs w:val="24"/>
          <w:lang w:val="es-CO"/>
        </w:rPr>
        <w:t>S</w:t>
      </w:r>
      <w:r w:rsidRPr="005B27B0">
        <w:rPr>
          <w:rFonts w:ascii="Times New Roman" w:hAnsi="Times New Roman" w:cs="Times New Roman"/>
          <w:sz w:val="24"/>
          <w:szCs w:val="24"/>
        </w:rPr>
        <w:t>elección de las técnicas a utilizar.</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sz w:val="24"/>
          <w:szCs w:val="24"/>
        </w:rPr>
        <w:t xml:space="preserve">Es muy importante que se analicen los resultados de las visitas recibidas y realizadas, los resultados de las evaluaciones de los cuadros, resultados del sistema de trabajo de la organización, análisis de los indicadores de eficiencia, entrevistas, encuestas, observación del desempaño, criterios de satisfacción de la gestión de los cuadros, resultados del desempeño de las reservas en las actividades desarrolladas, resultados de la aplicación de técnicas de dirección, resultados de superación recibidas, entre otros   </w:t>
      </w:r>
    </w:p>
    <w:p w:rsidR="006170A7" w:rsidRPr="005B27B0" w:rsidRDefault="006170A7" w:rsidP="00BC02AB">
      <w:pPr>
        <w:pStyle w:val="Prrafodelista"/>
        <w:numPr>
          <w:ilvl w:val="0"/>
          <w:numId w:val="5"/>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Elaboración de los instrumentos para recabar la información.</w:t>
      </w:r>
    </w:p>
    <w:p w:rsidR="006170A7" w:rsidRPr="005B27B0" w:rsidRDefault="006170A7" w:rsidP="00BC02AB">
      <w:pPr>
        <w:pStyle w:val="Prrafodelista"/>
        <w:numPr>
          <w:ilvl w:val="0"/>
          <w:numId w:val="5"/>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lastRenderedPageBreak/>
        <w:t>Determinación de las áreas de discrepancias y fortalezas de cada cuadro y reserva.</w:t>
      </w:r>
    </w:p>
    <w:p w:rsidR="006170A7" w:rsidRPr="005B27B0" w:rsidRDefault="006170A7" w:rsidP="00BC02AB">
      <w:pPr>
        <w:pStyle w:val="Prrafodelista"/>
        <w:numPr>
          <w:ilvl w:val="0"/>
          <w:numId w:val="5"/>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Determinación de los problemas que exigen de la superación y preparación y el nivel de profundidad con que debe ser tratado.</w:t>
      </w:r>
    </w:p>
    <w:p w:rsidR="006170A7" w:rsidRPr="005B27B0" w:rsidRDefault="006170A7" w:rsidP="00BC02AB">
      <w:pPr>
        <w:pStyle w:val="Prrafodelista"/>
        <w:numPr>
          <w:ilvl w:val="0"/>
          <w:numId w:val="5"/>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Determinación de los costos y gravedad de los problemas. </w:t>
      </w:r>
    </w:p>
    <w:p w:rsidR="006170A7" w:rsidRPr="005B27B0" w:rsidRDefault="006170A7" w:rsidP="00BC02AB">
      <w:pPr>
        <w:pStyle w:val="Prrafodelista"/>
        <w:numPr>
          <w:ilvl w:val="0"/>
          <w:numId w:val="5"/>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Jerarquización de los problemas y se particularizan las vías de solución. </w:t>
      </w:r>
    </w:p>
    <w:p w:rsidR="006170A7" w:rsidRPr="005B27B0" w:rsidRDefault="006170A7" w:rsidP="00BC02AB">
      <w:pPr>
        <w:pStyle w:val="Prrafodelista"/>
        <w:numPr>
          <w:ilvl w:val="0"/>
          <w:numId w:val="5"/>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 Elaboración del informe final del DNC donde se reflejan las potencialidades y necesidades de los cuadros y las reservas, el resumen de la organización y las prioridades para su ejecución. </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sz w:val="24"/>
          <w:szCs w:val="24"/>
        </w:rPr>
        <w:t xml:space="preserve">Tercera Etapa: </w:t>
      </w:r>
      <w:r w:rsidRPr="005B27B0">
        <w:rPr>
          <w:rFonts w:ascii="Times New Roman" w:hAnsi="Times New Roman" w:cs="Times New Roman"/>
          <w:sz w:val="24"/>
          <w:szCs w:val="24"/>
        </w:rPr>
        <w:t>Conformación del sistema da actividades de preparación y superación.</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sz w:val="24"/>
          <w:szCs w:val="24"/>
        </w:rPr>
        <w:t xml:space="preserve">Objetivo: </w:t>
      </w:r>
      <w:r w:rsidRPr="005B27B0">
        <w:rPr>
          <w:rFonts w:ascii="Times New Roman" w:hAnsi="Times New Roman" w:cs="Times New Roman"/>
          <w:sz w:val="24"/>
          <w:szCs w:val="24"/>
        </w:rPr>
        <w:t xml:space="preserve">Definir a partir del DNC las acciones de preparación y superación a desarrollar con los cuadros y las reservas. </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Métodos y técnicas a utilizar:</w:t>
      </w:r>
    </w:p>
    <w:p w:rsidR="006170A7" w:rsidRPr="005B27B0" w:rsidRDefault="006170A7" w:rsidP="00BC02AB">
      <w:pPr>
        <w:pStyle w:val="Prrafodelista"/>
        <w:numPr>
          <w:ilvl w:val="0"/>
          <w:numId w:val="9"/>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Trabajo en equipo </w:t>
      </w:r>
    </w:p>
    <w:p w:rsidR="006170A7" w:rsidRPr="005B27B0" w:rsidRDefault="006170A7" w:rsidP="00BC02AB">
      <w:pPr>
        <w:pStyle w:val="Prrafodelista"/>
        <w:numPr>
          <w:ilvl w:val="0"/>
          <w:numId w:val="9"/>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Entrevista</w:t>
      </w:r>
    </w:p>
    <w:p w:rsidR="006170A7" w:rsidRPr="005B27B0" w:rsidRDefault="006170A7" w:rsidP="00BC02AB">
      <w:pPr>
        <w:pStyle w:val="Prrafodelista"/>
        <w:numPr>
          <w:ilvl w:val="0"/>
          <w:numId w:val="9"/>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Encuesta de satisfacción</w:t>
      </w:r>
    </w:p>
    <w:p w:rsidR="006170A7" w:rsidRPr="005B27B0" w:rsidRDefault="006170A7" w:rsidP="00BC02AB">
      <w:pPr>
        <w:pStyle w:val="Prrafodelista"/>
        <w:numPr>
          <w:ilvl w:val="0"/>
          <w:numId w:val="9"/>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Visitas a los organismos y organizaciones</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sz w:val="24"/>
          <w:szCs w:val="24"/>
        </w:rPr>
        <w:t>Acciones:</w:t>
      </w:r>
    </w:p>
    <w:p w:rsidR="006170A7" w:rsidRPr="005B27B0" w:rsidRDefault="006170A7" w:rsidP="00BC02AB">
      <w:pPr>
        <w:pStyle w:val="Prrafodelista"/>
        <w:numPr>
          <w:ilvl w:val="0"/>
          <w:numId w:val="6"/>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Determinación de las acciones por contenidos de preparación y superación donde se definan objetivos,  formas organizativas de superación y preparación, los participantes, forma de evaluación y control  que facilite medir el impacto.</w:t>
      </w:r>
    </w:p>
    <w:p w:rsidR="006170A7" w:rsidRPr="005B27B0" w:rsidRDefault="006170A7" w:rsidP="00BC02AB">
      <w:pPr>
        <w:pStyle w:val="Prrafodelista"/>
        <w:numPr>
          <w:ilvl w:val="0"/>
          <w:numId w:val="6"/>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Coordinación con las instituciones y organismos que pueden contribuir a la superación y capacitación de los cuadros y las reservas por la responsabilidad que poseen en el proceso.  </w:t>
      </w:r>
    </w:p>
    <w:p w:rsidR="006170A7" w:rsidRPr="005B27B0" w:rsidRDefault="006170A7" w:rsidP="00BC02AB">
      <w:pPr>
        <w:pStyle w:val="Prrafodelista"/>
        <w:numPr>
          <w:ilvl w:val="0"/>
          <w:numId w:val="6"/>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Aprobación del plan por los niveles correspondientes.</w:t>
      </w:r>
    </w:p>
    <w:p w:rsidR="006170A7" w:rsidRPr="005B27B0" w:rsidRDefault="006170A7" w:rsidP="00BC02AB">
      <w:pPr>
        <w:pStyle w:val="Prrafodelista"/>
        <w:numPr>
          <w:ilvl w:val="0"/>
          <w:numId w:val="6"/>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Insertar en el sistema de planificación de la organización y/o territorio el plan previsto para la superación y preparación de los cuadros y reservas </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 xml:space="preserve">Cuarta Etapa: Medición del impacto de las acciones  en el desempeño de los cuadros y reservas </w:t>
      </w:r>
    </w:p>
    <w:p w:rsidR="006170A7" w:rsidRPr="005B27B0" w:rsidRDefault="006170A7" w:rsidP="006170A7">
      <w:pPr>
        <w:tabs>
          <w:tab w:val="left" w:pos="284"/>
        </w:tabs>
        <w:spacing w:after="0" w:line="360" w:lineRule="auto"/>
        <w:ind w:left="426"/>
        <w:jc w:val="both"/>
        <w:rPr>
          <w:rFonts w:ascii="Times New Roman" w:hAnsi="Times New Roman" w:cs="Times New Roman"/>
          <w:sz w:val="24"/>
          <w:szCs w:val="24"/>
        </w:rPr>
      </w:pPr>
      <w:r w:rsidRPr="005B27B0">
        <w:rPr>
          <w:rFonts w:ascii="Times New Roman" w:hAnsi="Times New Roman" w:cs="Times New Roman"/>
          <w:b/>
          <w:sz w:val="24"/>
          <w:szCs w:val="24"/>
        </w:rPr>
        <w:lastRenderedPageBreak/>
        <w:t xml:space="preserve">Objetivo: </w:t>
      </w:r>
      <w:r w:rsidRPr="005B27B0">
        <w:rPr>
          <w:rFonts w:ascii="Times New Roman" w:hAnsi="Times New Roman" w:cs="Times New Roman"/>
          <w:sz w:val="24"/>
          <w:szCs w:val="24"/>
        </w:rPr>
        <w:t>Medir el impacto del plan de la superación y preparación en el desempeño de los cuadros.</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Métodos y técnicas a utilizar</w:t>
      </w:r>
    </w:p>
    <w:p w:rsidR="006170A7" w:rsidRPr="005B27B0" w:rsidRDefault="006170A7" w:rsidP="00BC02AB">
      <w:pPr>
        <w:pStyle w:val="Prrafodelista"/>
        <w:numPr>
          <w:ilvl w:val="0"/>
          <w:numId w:val="10"/>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Entrevista </w:t>
      </w:r>
    </w:p>
    <w:p w:rsidR="006170A7" w:rsidRPr="005B27B0" w:rsidRDefault="006170A7" w:rsidP="00BC02AB">
      <w:pPr>
        <w:pStyle w:val="Prrafodelista"/>
        <w:numPr>
          <w:ilvl w:val="0"/>
          <w:numId w:val="10"/>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Encueta de satisfacción </w:t>
      </w:r>
    </w:p>
    <w:p w:rsidR="006170A7" w:rsidRPr="005B27B0" w:rsidRDefault="006170A7" w:rsidP="00BC02AB">
      <w:pPr>
        <w:pStyle w:val="Prrafodelista"/>
        <w:numPr>
          <w:ilvl w:val="0"/>
          <w:numId w:val="10"/>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Instrumentos de control</w:t>
      </w:r>
    </w:p>
    <w:p w:rsidR="006170A7" w:rsidRPr="005B27B0" w:rsidRDefault="006170A7" w:rsidP="00BC02AB">
      <w:pPr>
        <w:pStyle w:val="Prrafodelista"/>
        <w:numPr>
          <w:ilvl w:val="0"/>
          <w:numId w:val="10"/>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Rendición de cuenta de los cuadros y reservas</w:t>
      </w:r>
    </w:p>
    <w:p w:rsidR="006170A7" w:rsidRPr="005B27B0" w:rsidRDefault="006170A7" w:rsidP="00BC02AB">
      <w:pPr>
        <w:pStyle w:val="Prrafodelista"/>
        <w:numPr>
          <w:ilvl w:val="0"/>
          <w:numId w:val="10"/>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Análisis de documentos </w:t>
      </w:r>
    </w:p>
    <w:p w:rsidR="006170A7" w:rsidRPr="005B27B0" w:rsidRDefault="006170A7" w:rsidP="006170A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 xml:space="preserve">Acciones: </w:t>
      </w:r>
    </w:p>
    <w:p w:rsidR="006170A7" w:rsidRPr="005B27B0" w:rsidRDefault="006170A7" w:rsidP="00BC02AB">
      <w:pPr>
        <w:pStyle w:val="Prrafodelista"/>
        <w:numPr>
          <w:ilvl w:val="0"/>
          <w:numId w:val="7"/>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Determinación de las formas, indicadores e instrumentos  que se utilizarán para medir el impacto en el desempeño  de las acciones planificadas.</w:t>
      </w:r>
    </w:p>
    <w:p w:rsidR="006170A7" w:rsidRPr="005B27B0" w:rsidRDefault="006170A7" w:rsidP="00BC02AB">
      <w:pPr>
        <w:pStyle w:val="Prrafodelista"/>
        <w:numPr>
          <w:ilvl w:val="0"/>
          <w:numId w:val="7"/>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Establecimiento del sistema se seguimiento y control del plan de preparación y superación de los cuadros y reservas. </w:t>
      </w:r>
    </w:p>
    <w:p w:rsidR="006170A7" w:rsidRPr="005B27B0" w:rsidRDefault="006170A7" w:rsidP="00BC02AB">
      <w:pPr>
        <w:pStyle w:val="Prrafodelista"/>
        <w:numPr>
          <w:ilvl w:val="0"/>
          <w:numId w:val="7"/>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Evaluación sistemática de la efectividad del plan.  </w:t>
      </w:r>
    </w:p>
    <w:p w:rsidR="006170A7" w:rsidRDefault="006170A7" w:rsidP="00BC02AB">
      <w:pPr>
        <w:pStyle w:val="Prrafodelista"/>
        <w:numPr>
          <w:ilvl w:val="0"/>
          <w:numId w:val="7"/>
        </w:numPr>
        <w:tabs>
          <w:tab w:val="left" w:pos="284"/>
        </w:tabs>
        <w:spacing w:after="0" w:line="360" w:lineRule="auto"/>
        <w:ind w:left="426" w:firstLine="0"/>
        <w:jc w:val="both"/>
        <w:rPr>
          <w:rFonts w:ascii="Times New Roman" w:hAnsi="Times New Roman" w:cs="Times New Roman"/>
          <w:sz w:val="24"/>
          <w:szCs w:val="24"/>
        </w:rPr>
      </w:pPr>
      <w:r w:rsidRPr="005B27B0">
        <w:rPr>
          <w:rFonts w:ascii="Times New Roman" w:hAnsi="Times New Roman" w:cs="Times New Roman"/>
          <w:sz w:val="24"/>
          <w:szCs w:val="24"/>
        </w:rPr>
        <w:t xml:space="preserve">Actualización del DNC  </w:t>
      </w:r>
    </w:p>
    <w:p w:rsidR="007B4827" w:rsidRPr="005B27B0" w:rsidRDefault="007B4827" w:rsidP="007B4827">
      <w:pPr>
        <w:tabs>
          <w:tab w:val="left" w:pos="284"/>
        </w:tabs>
        <w:spacing w:after="0" w:line="360" w:lineRule="auto"/>
        <w:ind w:left="426"/>
        <w:jc w:val="both"/>
        <w:rPr>
          <w:rFonts w:ascii="Times New Roman" w:hAnsi="Times New Roman" w:cs="Times New Roman"/>
          <w:b/>
          <w:sz w:val="24"/>
          <w:szCs w:val="24"/>
        </w:rPr>
      </w:pPr>
      <w:r w:rsidRPr="005B27B0">
        <w:rPr>
          <w:rFonts w:ascii="Times New Roman" w:hAnsi="Times New Roman" w:cs="Times New Roman"/>
          <w:b/>
          <w:sz w:val="24"/>
          <w:szCs w:val="24"/>
        </w:rPr>
        <w:t>Orientaciones metodológicas para la utilización del procedimiento</w:t>
      </w:r>
    </w:p>
    <w:p w:rsidR="007B4827" w:rsidRPr="005B27B0" w:rsidRDefault="007B4827" w:rsidP="00BC02AB">
      <w:pPr>
        <w:pStyle w:val="Prrafodelista"/>
        <w:numPr>
          <w:ilvl w:val="0"/>
          <w:numId w:val="7"/>
        </w:numPr>
        <w:tabs>
          <w:tab w:val="left" w:pos="284"/>
        </w:tabs>
        <w:spacing w:after="0" w:line="360" w:lineRule="auto"/>
        <w:jc w:val="both"/>
        <w:rPr>
          <w:rFonts w:ascii="Times New Roman" w:hAnsi="Times New Roman" w:cs="Times New Roman"/>
          <w:sz w:val="24"/>
          <w:szCs w:val="24"/>
        </w:rPr>
      </w:pPr>
      <w:r w:rsidRPr="005B27B0">
        <w:rPr>
          <w:rFonts w:ascii="Times New Roman" w:hAnsi="Times New Roman" w:cs="Times New Roman"/>
          <w:sz w:val="24"/>
          <w:szCs w:val="24"/>
        </w:rPr>
        <w:t xml:space="preserve">Realizar un trabajo conjunto de preparación de los cuadros, previo a la elaboración del plan de preparación y superación de los cuadros y reservas, para lo que se recomienda hacerlo en equipo de trabajo y utilizando la </w:t>
      </w:r>
      <w:proofErr w:type="spellStart"/>
      <w:r w:rsidRPr="005B27B0">
        <w:rPr>
          <w:rFonts w:ascii="Times New Roman" w:hAnsi="Times New Roman" w:cs="Times New Roman"/>
          <w:sz w:val="24"/>
          <w:szCs w:val="24"/>
        </w:rPr>
        <w:t>autopreparación</w:t>
      </w:r>
      <w:proofErr w:type="spellEnd"/>
      <w:r w:rsidRPr="005B27B0">
        <w:rPr>
          <w:rFonts w:ascii="Times New Roman" w:hAnsi="Times New Roman" w:cs="Times New Roman"/>
          <w:sz w:val="24"/>
          <w:szCs w:val="24"/>
        </w:rPr>
        <w:t>, posteriormente efectuar un taller para comprobar el nivel de preparación de los cuadros principales.</w:t>
      </w:r>
    </w:p>
    <w:p w:rsidR="007B4827" w:rsidRPr="005B27B0" w:rsidRDefault="007B4827" w:rsidP="00BC02AB">
      <w:pPr>
        <w:pStyle w:val="Prrafodelista"/>
        <w:numPr>
          <w:ilvl w:val="0"/>
          <w:numId w:val="7"/>
        </w:numPr>
        <w:tabs>
          <w:tab w:val="left" w:pos="284"/>
        </w:tabs>
        <w:spacing w:after="0" w:line="360" w:lineRule="auto"/>
        <w:jc w:val="both"/>
        <w:rPr>
          <w:rFonts w:ascii="Times New Roman" w:hAnsi="Times New Roman" w:cs="Times New Roman"/>
          <w:sz w:val="24"/>
          <w:szCs w:val="24"/>
        </w:rPr>
      </w:pPr>
      <w:r w:rsidRPr="005B27B0">
        <w:rPr>
          <w:rFonts w:ascii="Times New Roman" w:hAnsi="Times New Roman" w:cs="Times New Roman"/>
          <w:sz w:val="24"/>
          <w:szCs w:val="24"/>
        </w:rPr>
        <w:t xml:space="preserve">Asumir el procedimiento según el contexto de la organización y/o territorio de forma flexible y dinámica, teniendo presente las características del mismo. </w:t>
      </w:r>
    </w:p>
    <w:p w:rsidR="007B4827" w:rsidRPr="005B27B0" w:rsidRDefault="007B4827" w:rsidP="00BC02AB">
      <w:pPr>
        <w:pStyle w:val="Prrafodelista"/>
        <w:numPr>
          <w:ilvl w:val="0"/>
          <w:numId w:val="7"/>
        </w:numPr>
        <w:tabs>
          <w:tab w:val="left" w:pos="284"/>
        </w:tabs>
        <w:spacing w:after="0" w:line="360" w:lineRule="auto"/>
        <w:jc w:val="both"/>
        <w:rPr>
          <w:rFonts w:ascii="Times New Roman" w:hAnsi="Times New Roman" w:cs="Times New Roman"/>
          <w:sz w:val="24"/>
          <w:szCs w:val="24"/>
        </w:rPr>
      </w:pPr>
      <w:r w:rsidRPr="005B27B0">
        <w:rPr>
          <w:rFonts w:ascii="Times New Roman" w:hAnsi="Times New Roman" w:cs="Times New Roman"/>
          <w:sz w:val="24"/>
          <w:szCs w:val="24"/>
        </w:rPr>
        <w:t>Durante la aplicación del procedimiento utilizar métodos de dirección  participativos, con diálogos y persuasión permanente que contribuyan a la propia preparación y compromiso de los cuadros y reservas.</w:t>
      </w:r>
    </w:p>
    <w:p w:rsidR="006170A7" w:rsidRPr="00FB0E19" w:rsidRDefault="007B4827" w:rsidP="00BC02AB">
      <w:pPr>
        <w:pStyle w:val="Prrafodelista"/>
        <w:numPr>
          <w:ilvl w:val="0"/>
          <w:numId w:val="7"/>
        </w:numPr>
        <w:tabs>
          <w:tab w:val="left" w:pos="284"/>
        </w:tabs>
        <w:spacing w:after="0" w:line="360" w:lineRule="auto"/>
        <w:jc w:val="both"/>
        <w:rPr>
          <w:rFonts w:ascii="Times New Roman" w:hAnsi="Times New Roman" w:cs="Times New Roman"/>
          <w:sz w:val="24"/>
          <w:szCs w:val="24"/>
        </w:rPr>
      </w:pPr>
      <w:r w:rsidRPr="005B27B0">
        <w:rPr>
          <w:rFonts w:ascii="Times New Roman" w:hAnsi="Times New Roman" w:cs="Times New Roman"/>
          <w:sz w:val="24"/>
          <w:szCs w:val="24"/>
        </w:rPr>
        <w:lastRenderedPageBreak/>
        <w:t>Emplear la comunicación abierta, fluida y orientadora en cada momento del procedimiento, durante el sistema de trabajo de la organización.</w:t>
      </w:r>
    </w:p>
    <w:p w:rsidR="00FF3346" w:rsidRPr="007B4827" w:rsidRDefault="00FF3346" w:rsidP="00BC02AB">
      <w:pPr>
        <w:pStyle w:val="Prrafodelista"/>
        <w:numPr>
          <w:ilvl w:val="0"/>
          <w:numId w:val="6"/>
        </w:numPr>
        <w:spacing w:after="0" w:line="360" w:lineRule="auto"/>
        <w:jc w:val="both"/>
        <w:rPr>
          <w:rFonts w:ascii="Times New Roman" w:hAnsi="Times New Roman" w:cs="Times New Roman"/>
          <w:b/>
          <w:sz w:val="24"/>
          <w:szCs w:val="24"/>
        </w:rPr>
      </w:pPr>
      <w:r w:rsidRPr="007B4827">
        <w:rPr>
          <w:rFonts w:ascii="Times New Roman" w:hAnsi="Times New Roman" w:cs="Times New Roman"/>
          <w:b/>
          <w:sz w:val="24"/>
          <w:szCs w:val="24"/>
        </w:rPr>
        <w:t>Conclusiones</w:t>
      </w:r>
    </w:p>
    <w:p w:rsidR="007B4827" w:rsidRPr="007B4827" w:rsidRDefault="007B4827" w:rsidP="00BC02AB">
      <w:pPr>
        <w:pStyle w:val="Prrafodelista"/>
        <w:numPr>
          <w:ilvl w:val="0"/>
          <w:numId w:val="8"/>
        </w:numPr>
        <w:tabs>
          <w:tab w:val="left" w:pos="284"/>
        </w:tabs>
        <w:spacing w:after="0" w:line="360" w:lineRule="auto"/>
        <w:jc w:val="both"/>
        <w:rPr>
          <w:rFonts w:ascii="Times New Roman" w:hAnsi="Times New Roman" w:cs="Times New Roman"/>
          <w:sz w:val="24"/>
          <w:szCs w:val="24"/>
        </w:rPr>
      </w:pPr>
      <w:r w:rsidRPr="007B4827">
        <w:rPr>
          <w:rFonts w:ascii="Times New Roman" w:hAnsi="Times New Roman" w:cs="Times New Roman"/>
          <w:sz w:val="24"/>
          <w:szCs w:val="24"/>
        </w:rPr>
        <w:t xml:space="preserve">El procedimiento en manos de los directivos, contribuye a la planificación correcta del proceso de preparación y superación de cuadros y reservas, lo que impacta en el desempeño profesional y en los resultados de la organización. </w:t>
      </w:r>
    </w:p>
    <w:p w:rsidR="007B4827" w:rsidRPr="00FB0E19" w:rsidRDefault="007B4827" w:rsidP="00BC02AB">
      <w:pPr>
        <w:pStyle w:val="Prrafodelista"/>
        <w:numPr>
          <w:ilvl w:val="0"/>
          <w:numId w:val="8"/>
        </w:numPr>
        <w:tabs>
          <w:tab w:val="left" w:pos="284"/>
        </w:tabs>
        <w:spacing w:after="0" w:line="360" w:lineRule="auto"/>
        <w:jc w:val="both"/>
        <w:rPr>
          <w:rFonts w:ascii="Times New Roman" w:hAnsi="Times New Roman" w:cs="Times New Roman"/>
          <w:sz w:val="24"/>
          <w:szCs w:val="24"/>
        </w:rPr>
      </w:pPr>
      <w:r w:rsidRPr="007B4827">
        <w:rPr>
          <w:rFonts w:ascii="Times New Roman" w:hAnsi="Times New Roman" w:cs="Times New Roman"/>
          <w:bCs/>
          <w:sz w:val="24"/>
          <w:szCs w:val="24"/>
        </w:rPr>
        <w:t>Lo importante es que los contenidos esenciales que se aborden en la preparación y superación de los cuadros, sean los que exija el diagnóstico, el desarrollo local en cada momento y lugar,  y los que demande la solución de los problemas concretos que se presenten en cada lugar</w:t>
      </w:r>
    </w:p>
    <w:p w:rsidR="00282D6C" w:rsidRPr="00695F91" w:rsidRDefault="00D16A28" w:rsidP="00C464A6">
      <w:pPr>
        <w:spacing w:after="0" w:line="360" w:lineRule="auto"/>
        <w:jc w:val="both"/>
        <w:rPr>
          <w:rFonts w:ascii="Times New Roman" w:hAnsi="Times New Roman" w:cs="Times New Roman"/>
          <w:b/>
          <w:sz w:val="24"/>
          <w:szCs w:val="24"/>
          <w:lang w:val="es-VE"/>
        </w:rPr>
      </w:pPr>
      <w:r>
        <w:rPr>
          <w:rFonts w:ascii="Times New Roman" w:hAnsi="Times New Roman" w:cs="Times New Roman"/>
          <w:b/>
          <w:sz w:val="24"/>
          <w:szCs w:val="24"/>
          <w:lang w:val="es-VE"/>
        </w:rPr>
        <w:t xml:space="preserve">4. </w:t>
      </w:r>
      <w:r w:rsidR="00282D6C" w:rsidRPr="00695F91">
        <w:rPr>
          <w:rFonts w:ascii="Times New Roman" w:hAnsi="Times New Roman" w:cs="Times New Roman"/>
          <w:b/>
          <w:sz w:val="24"/>
          <w:szCs w:val="24"/>
          <w:lang w:val="es-VE"/>
        </w:rPr>
        <w:t>Recomendaciones</w:t>
      </w:r>
      <w:r w:rsidR="00EE6BB4">
        <w:rPr>
          <w:rFonts w:ascii="Times New Roman" w:hAnsi="Times New Roman" w:cs="Times New Roman"/>
          <w:b/>
          <w:sz w:val="24"/>
          <w:szCs w:val="24"/>
          <w:lang w:val="es-VE"/>
        </w:rPr>
        <w:t>:</w:t>
      </w:r>
    </w:p>
    <w:p w:rsidR="00282D6C" w:rsidRPr="003D7249" w:rsidRDefault="009840A2" w:rsidP="00C464A6">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00282D6C" w:rsidRPr="003D7249">
        <w:rPr>
          <w:rFonts w:ascii="Times New Roman" w:hAnsi="Times New Roman" w:cs="Times New Roman"/>
          <w:sz w:val="24"/>
          <w:szCs w:val="24"/>
          <w:lang w:val="es-VE"/>
        </w:rPr>
        <w:t>Los académicos interesados en el tema deben realizar un análisis de esta propuesta  para promover su enriquecimiento.</w:t>
      </w:r>
    </w:p>
    <w:p w:rsidR="00F15391" w:rsidRDefault="009840A2" w:rsidP="00C464A6">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 </w:t>
      </w:r>
      <w:r w:rsidR="00282D6C" w:rsidRPr="003D7249">
        <w:rPr>
          <w:rFonts w:ascii="Times New Roman" w:hAnsi="Times New Roman" w:cs="Times New Roman"/>
          <w:sz w:val="24"/>
          <w:szCs w:val="24"/>
          <w:lang w:val="es-VE"/>
        </w:rPr>
        <w:t>Aplicar en la práctica este procedimiento a fin de validar su efectividad para el cual fue creado.</w:t>
      </w:r>
    </w:p>
    <w:p w:rsidR="00D16A28" w:rsidRDefault="00FF3346" w:rsidP="00C464A6">
      <w:pPr>
        <w:spacing w:after="0" w:line="360" w:lineRule="auto"/>
        <w:jc w:val="both"/>
        <w:rPr>
          <w:rFonts w:ascii="Times New Roman" w:hAnsi="Times New Roman" w:cs="Times New Roman"/>
          <w:b/>
          <w:sz w:val="24"/>
          <w:szCs w:val="24"/>
          <w:lang w:val="es-VE"/>
        </w:rPr>
      </w:pPr>
      <w:r w:rsidRPr="00D16A28">
        <w:rPr>
          <w:rFonts w:ascii="Times New Roman" w:hAnsi="Times New Roman" w:cs="Times New Roman"/>
          <w:b/>
          <w:sz w:val="24"/>
          <w:szCs w:val="24"/>
          <w:lang w:val="es-VE"/>
        </w:rPr>
        <w:t>5. Referencias bibliográficas</w:t>
      </w: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sz w:val="24"/>
          <w:szCs w:val="24"/>
          <w:lang w:val="es-MX" w:eastAsia="es-ES"/>
        </w:rPr>
      </w:pPr>
      <w:r w:rsidRPr="005B27B0">
        <w:rPr>
          <w:rFonts w:ascii="Times New Roman" w:eastAsia="Times New Roman" w:hAnsi="Times New Roman" w:cs="Times New Roman"/>
          <w:sz w:val="24"/>
          <w:szCs w:val="24"/>
          <w:lang w:val="es-MX" w:eastAsia="es-ES"/>
        </w:rPr>
        <w:t>Decreto-Ley  No 147 de la Reorganización de los Organismos  de la  Administración  Central del Estado. Comité Ejecutivo del  Consejo de Ministros.   2001</w:t>
      </w: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sz w:val="24"/>
          <w:szCs w:val="24"/>
          <w:lang w:val="es-MX" w:eastAsia="es-ES"/>
        </w:rPr>
      </w:pPr>
      <w:r w:rsidRPr="005B27B0">
        <w:rPr>
          <w:rFonts w:ascii="Times New Roman" w:eastAsia="Calibri" w:hAnsi="Times New Roman" w:cs="Times New Roman"/>
          <w:color w:val="262626"/>
          <w:sz w:val="24"/>
          <w:szCs w:val="24"/>
          <w:lang w:val="es-CO"/>
        </w:rPr>
        <w:t>Diccionario de la Real Academia Española (DRAE)</w:t>
      </w: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sz w:val="24"/>
          <w:szCs w:val="24"/>
          <w:lang w:val="es-MX" w:eastAsia="es-ES"/>
        </w:rPr>
      </w:pPr>
      <w:r w:rsidRPr="005B27B0">
        <w:rPr>
          <w:rFonts w:ascii="Times New Roman" w:eastAsia="Times New Roman" w:hAnsi="Times New Roman" w:cs="Times New Roman"/>
          <w:sz w:val="24"/>
          <w:szCs w:val="24"/>
          <w:lang w:val="es-MX" w:eastAsia="es-ES"/>
        </w:rPr>
        <w:t>Estrategia Nacional de Preparación y Superación de Cuadros y Reservas del Estado y el Gobierno</w:t>
      </w: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sz w:val="24"/>
          <w:szCs w:val="24"/>
          <w:lang w:val="es-MX" w:eastAsia="es-ES"/>
        </w:rPr>
      </w:pPr>
      <w:r w:rsidRPr="005B27B0">
        <w:rPr>
          <w:rFonts w:ascii="Times New Roman" w:eastAsia="Times New Roman" w:hAnsi="Times New Roman" w:cs="Times New Roman"/>
          <w:sz w:val="24"/>
          <w:szCs w:val="24"/>
          <w:lang w:val="es-MX" w:eastAsia="es-ES"/>
        </w:rPr>
        <w:t>Lineamientos de la Política Económica y Social del Partido y la Revolución aprobados en el VI Congreso del PCC</w:t>
      </w: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b/>
          <w:bCs/>
          <w:sz w:val="24"/>
          <w:szCs w:val="24"/>
          <w:lang w:val="es-MX" w:eastAsia="es-ES"/>
        </w:rPr>
      </w:pPr>
      <w:r w:rsidRPr="005B27B0">
        <w:rPr>
          <w:rFonts w:ascii="Times New Roman" w:eastAsia="Times New Roman" w:hAnsi="Times New Roman" w:cs="Times New Roman"/>
          <w:sz w:val="24"/>
          <w:szCs w:val="24"/>
          <w:lang w:val="es-MX" w:eastAsia="es-ES"/>
        </w:rPr>
        <w:t>Manual de organización de la  Universidad Central “Marta Abreu” de Las Villas</w:t>
      </w:r>
    </w:p>
    <w:p w:rsidR="007B4827" w:rsidRPr="005B27B0" w:rsidRDefault="007B4827" w:rsidP="007B4827">
      <w:pPr>
        <w:spacing w:before="120" w:after="120" w:line="240" w:lineRule="auto"/>
        <w:ind w:left="426" w:right="142"/>
        <w:contextualSpacing/>
        <w:jc w:val="both"/>
        <w:rPr>
          <w:rFonts w:ascii="Times New Roman" w:eastAsia="Times New Roman" w:hAnsi="Times New Roman" w:cs="Times New Roman"/>
          <w:sz w:val="24"/>
          <w:szCs w:val="24"/>
          <w:lang w:val="es-MX" w:eastAsia="es-ES"/>
        </w:rPr>
      </w:pP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sz w:val="24"/>
          <w:szCs w:val="24"/>
          <w:lang w:val="es-MX" w:eastAsia="es-ES"/>
        </w:rPr>
      </w:pPr>
      <w:r w:rsidRPr="005B27B0">
        <w:rPr>
          <w:rFonts w:ascii="Times New Roman" w:eastAsia="Times New Roman" w:hAnsi="Times New Roman" w:cs="Times New Roman"/>
          <w:sz w:val="24"/>
          <w:szCs w:val="24"/>
          <w:lang w:val="es-MX" w:eastAsia="es-ES"/>
        </w:rPr>
        <w:t>Objetivos de Trabajo del PCC</w:t>
      </w:r>
    </w:p>
    <w:p w:rsidR="007B4827" w:rsidRPr="005B27B0" w:rsidRDefault="007B4827" w:rsidP="007B4827">
      <w:pPr>
        <w:spacing w:before="120" w:after="120" w:line="240" w:lineRule="auto"/>
        <w:ind w:left="426" w:right="142"/>
        <w:contextualSpacing/>
        <w:jc w:val="both"/>
        <w:rPr>
          <w:rFonts w:ascii="Times New Roman" w:eastAsia="Times New Roman" w:hAnsi="Times New Roman" w:cs="Times New Roman"/>
          <w:sz w:val="24"/>
          <w:szCs w:val="24"/>
          <w:lang w:val="es-MX" w:eastAsia="es-ES"/>
        </w:rPr>
      </w:pP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sz w:val="24"/>
          <w:szCs w:val="24"/>
          <w:lang w:val="es-MX" w:eastAsia="es-ES"/>
        </w:rPr>
      </w:pPr>
      <w:r w:rsidRPr="005B27B0">
        <w:rPr>
          <w:rFonts w:ascii="Times New Roman" w:eastAsia="Times New Roman" w:hAnsi="Times New Roman" w:cs="Times New Roman"/>
          <w:sz w:val="24"/>
          <w:szCs w:val="24"/>
          <w:lang w:val="es-MX" w:eastAsia="es-ES"/>
        </w:rPr>
        <w:t>Planeación Estratégica del Ministerio de Educación Superior</w:t>
      </w:r>
    </w:p>
    <w:p w:rsidR="007B4827" w:rsidRPr="005B27B0" w:rsidRDefault="007B4827" w:rsidP="007B4827">
      <w:pPr>
        <w:spacing w:before="120" w:after="120" w:line="240" w:lineRule="auto"/>
        <w:ind w:left="426" w:right="142"/>
        <w:contextualSpacing/>
        <w:jc w:val="both"/>
        <w:rPr>
          <w:rFonts w:ascii="Times New Roman" w:eastAsia="Times New Roman" w:hAnsi="Times New Roman" w:cs="Times New Roman"/>
          <w:sz w:val="24"/>
          <w:szCs w:val="24"/>
          <w:lang w:val="es-MX" w:eastAsia="es-ES"/>
        </w:rPr>
      </w:pP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sz w:val="24"/>
          <w:szCs w:val="24"/>
          <w:lang w:val="es-MX" w:eastAsia="es-ES"/>
        </w:rPr>
      </w:pPr>
      <w:r w:rsidRPr="005B27B0">
        <w:rPr>
          <w:rFonts w:ascii="Times New Roman" w:eastAsia="Times New Roman" w:hAnsi="Times New Roman" w:cs="Times New Roman"/>
          <w:sz w:val="24"/>
          <w:szCs w:val="24"/>
          <w:lang w:val="es-MX" w:eastAsia="es-ES"/>
        </w:rPr>
        <w:t xml:space="preserve">Resolución No. 70/2000 Reglamento para el trabajo con los cuadros y la reserva. Ministerio de Educación Superior </w:t>
      </w:r>
    </w:p>
    <w:p w:rsidR="007B4827" w:rsidRPr="005B27B0" w:rsidRDefault="007B4827" w:rsidP="00BC02AB">
      <w:pPr>
        <w:numPr>
          <w:ilvl w:val="0"/>
          <w:numId w:val="11"/>
        </w:numPr>
        <w:spacing w:before="120" w:after="120" w:line="240" w:lineRule="auto"/>
        <w:ind w:left="426" w:right="142" w:firstLine="0"/>
        <w:contextualSpacing/>
        <w:jc w:val="both"/>
        <w:rPr>
          <w:rFonts w:ascii="Times New Roman" w:eastAsia="Times New Roman" w:hAnsi="Times New Roman" w:cs="Times New Roman"/>
          <w:sz w:val="24"/>
          <w:szCs w:val="24"/>
          <w:lang w:val="es-MX" w:eastAsia="es-ES"/>
        </w:rPr>
      </w:pPr>
      <w:r w:rsidRPr="005B27B0">
        <w:rPr>
          <w:rFonts w:ascii="Times New Roman" w:eastAsia="Times New Roman" w:hAnsi="Times New Roman" w:cs="Times New Roman"/>
          <w:sz w:val="24"/>
          <w:szCs w:val="24"/>
          <w:lang w:val="es-MX" w:eastAsia="es-ES"/>
        </w:rPr>
        <w:t>Sistema de Gestión de la Universidad Central “Marta Abreu” de Las Villas</w:t>
      </w:r>
    </w:p>
    <w:p w:rsidR="007B4827" w:rsidRPr="007B4827" w:rsidRDefault="007B4827" w:rsidP="007B4827">
      <w:pPr>
        <w:autoSpaceDE w:val="0"/>
        <w:autoSpaceDN w:val="0"/>
        <w:adjustRightInd w:val="0"/>
        <w:spacing w:after="0" w:line="240" w:lineRule="auto"/>
        <w:ind w:left="502"/>
        <w:rPr>
          <w:rFonts w:ascii="Times New Roman" w:hAnsi="Times New Roman" w:cs="Times New Roman"/>
          <w:sz w:val="24"/>
          <w:szCs w:val="24"/>
        </w:rPr>
      </w:pPr>
      <w:r w:rsidRPr="007B4827">
        <w:rPr>
          <w:rFonts w:ascii="Times New Roman" w:hAnsi="Times New Roman" w:cs="Times New Roman"/>
          <w:sz w:val="24"/>
          <w:szCs w:val="24"/>
        </w:rPr>
        <w:lastRenderedPageBreak/>
        <w:t>MES. (2011). Estrategia Nacional de preparación y superación de cuadros del</w:t>
      </w:r>
    </w:p>
    <w:p w:rsidR="007B4827" w:rsidRPr="00957187" w:rsidRDefault="007B4827" w:rsidP="007B4827">
      <w:pPr>
        <w:autoSpaceDE w:val="0"/>
        <w:autoSpaceDN w:val="0"/>
        <w:adjustRightInd w:val="0"/>
        <w:spacing w:after="0" w:line="240" w:lineRule="auto"/>
        <w:ind w:left="502"/>
        <w:rPr>
          <w:rFonts w:ascii="Times New Roman" w:hAnsi="Times New Roman" w:cs="Times New Roman"/>
          <w:sz w:val="24"/>
          <w:szCs w:val="24"/>
        </w:rPr>
      </w:pPr>
      <w:r w:rsidRPr="00957187">
        <w:rPr>
          <w:rFonts w:ascii="Times New Roman" w:hAnsi="Times New Roman" w:cs="Times New Roman"/>
          <w:sz w:val="24"/>
          <w:szCs w:val="24"/>
        </w:rPr>
        <w:t xml:space="preserve">Estado y del Gobierno y sus </w:t>
      </w:r>
      <w:proofErr w:type="spellStart"/>
      <w:r w:rsidRPr="00957187">
        <w:rPr>
          <w:rFonts w:ascii="Times New Roman" w:hAnsi="Times New Roman" w:cs="Times New Roman"/>
          <w:sz w:val="24"/>
          <w:szCs w:val="24"/>
        </w:rPr>
        <w:t>reservas.La</w:t>
      </w:r>
      <w:proofErr w:type="spellEnd"/>
      <w:r w:rsidRPr="00957187">
        <w:rPr>
          <w:rFonts w:ascii="Times New Roman" w:hAnsi="Times New Roman" w:cs="Times New Roman"/>
          <w:sz w:val="24"/>
          <w:szCs w:val="24"/>
        </w:rPr>
        <w:t xml:space="preserve"> Habana: Ministerio de Educación</w:t>
      </w:r>
    </w:p>
    <w:p w:rsidR="007B4827" w:rsidRPr="00957187" w:rsidRDefault="007B4827" w:rsidP="007B4827">
      <w:pPr>
        <w:autoSpaceDE w:val="0"/>
        <w:autoSpaceDN w:val="0"/>
        <w:adjustRightInd w:val="0"/>
        <w:spacing w:after="0" w:line="240" w:lineRule="auto"/>
        <w:ind w:left="502"/>
        <w:rPr>
          <w:rFonts w:ascii="Times New Roman" w:hAnsi="Times New Roman" w:cs="Times New Roman"/>
          <w:sz w:val="24"/>
          <w:szCs w:val="24"/>
        </w:rPr>
      </w:pPr>
      <w:r w:rsidRPr="00957187">
        <w:rPr>
          <w:rFonts w:ascii="Times New Roman" w:hAnsi="Times New Roman" w:cs="Times New Roman"/>
          <w:sz w:val="24"/>
          <w:szCs w:val="24"/>
        </w:rPr>
        <w:t>Superior.</w:t>
      </w:r>
    </w:p>
    <w:p w:rsidR="007B4827" w:rsidRPr="007B4827" w:rsidRDefault="007B4827" w:rsidP="00BC02AB">
      <w:pPr>
        <w:pStyle w:val="Prrafodelista"/>
        <w:numPr>
          <w:ilvl w:val="0"/>
          <w:numId w:val="11"/>
        </w:numPr>
        <w:autoSpaceDE w:val="0"/>
        <w:autoSpaceDN w:val="0"/>
        <w:adjustRightInd w:val="0"/>
        <w:spacing w:after="0" w:line="240" w:lineRule="auto"/>
        <w:ind w:left="426" w:firstLine="0"/>
        <w:rPr>
          <w:rFonts w:ascii="Times New Roman" w:hAnsi="Times New Roman" w:cs="Times New Roman"/>
          <w:sz w:val="24"/>
          <w:szCs w:val="24"/>
        </w:rPr>
      </w:pPr>
      <w:r w:rsidRPr="007B4827">
        <w:rPr>
          <w:rFonts w:ascii="Times New Roman" w:hAnsi="Times New Roman" w:cs="Times New Roman"/>
          <w:sz w:val="24"/>
          <w:szCs w:val="24"/>
        </w:rPr>
        <w:t xml:space="preserve"> MES. (2004, julio 7). Resolución no. 132/2004” Reglamento de la educación de posgrado de la República de Cuba". Gaceta Ofi</w:t>
      </w:r>
      <w:r w:rsidRPr="007B4827">
        <w:rPr>
          <w:rFonts w:ascii="Times New Roman" w:hAnsi="Times New Roman" w:cs="Times New Roman"/>
          <w:sz w:val="24"/>
          <w:szCs w:val="24"/>
        </w:rPr>
        <w:t xml:space="preserve">cial de la República. La Habana </w:t>
      </w:r>
      <w:r w:rsidRPr="007B4827">
        <w:rPr>
          <w:rFonts w:ascii="Times New Roman" w:hAnsi="Times New Roman" w:cs="Times New Roman"/>
          <w:sz w:val="24"/>
          <w:szCs w:val="24"/>
        </w:rPr>
        <w:t>Cuba: Ministerio de Educación Superior.</w:t>
      </w:r>
    </w:p>
    <w:p w:rsidR="007B4827" w:rsidRPr="005B27B0" w:rsidRDefault="007B4827" w:rsidP="00BC02AB">
      <w:pPr>
        <w:pStyle w:val="Prrafodelista"/>
        <w:numPr>
          <w:ilvl w:val="0"/>
          <w:numId w:val="11"/>
        </w:numPr>
        <w:tabs>
          <w:tab w:val="left" w:pos="1305"/>
        </w:tabs>
        <w:spacing w:before="120" w:after="120" w:line="240" w:lineRule="auto"/>
        <w:ind w:right="142"/>
        <w:jc w:val="both"/>
        <w:rPr>
          <w:rFonts w:ascii="Times New Roman" w:eastAsia="Times New Roman" w:hAnsi="Times New Roman" w:cs="Times New Roman"/>
          <w:sz w:val="24"/>
          <w:szCs w:val="24"/>
          <w:lang w:val="es-MX" w:eastAsia="es-ES"/>
        </w:rPr>
      </w:pPr>
      <w:r w:rsidRPr="005B27B0">
        <w:rPr>
          <w:rFonts w:ascii="Times New Roman" w:hAnsi="Times New Roman" w:cs="Times New Roman"/>
          <w:sz w:val="24"/>
          <w:szCs w:val="24"/>
        </w:rPr>
        <w:t>MINED. (2000). Documentos rectores de la Política de Cuadros. In c. E. Ministros,</w:t>
      </w:r>
      <w:r w:rsidRPr="005B27B0">
        <w:rPr>
          <w:rFonts w:ascii="Times New Roman" w:eastAsia="Times New Roman" w:hAnsi="Times New Roman" w:cs="Times New Roman"/>
          <w:sz w:val="24"/>
          <w:szCs w:val="24"/>
          <w:lang w:val="es-MX" w:eastAsia="es-ES"/>
        </w:rPr>
        <w:tab/>
      </w:r>
    </w:p>
    <w:p w:rsidR="007B4827" w:rsidRPr="00D16A28" w:rsidRDefault="007B4827" w:rsidP="00C464A6">
      <w:pPr>
        <w:spacing w:after="0" w:line="360" w:lineRule="auto"/>
        <w:jc w:val="both"/>
        <w:rPr>
          <w:rFonts w:ascii="Times New Roman" w:hAnsi="Times New Roman" w:cs="Times New Roman"/>
          <w:b/>
          <w:sz w:val="24"/>
          <w:szCs w:val="24"/>
          <w:lang w:val="es-VE"/>
        </w:rPr>
      </w:pPr>
    </w:p>
    <w:sectPr w:rsidR="007B4827" w:rsidRPr="00D16A28" w:rsidSect="0078781D">
      <w:headerReference w:type="default" r:id="rId8"/>
      <w:footerReference w:type="default" r:id="rId9"/>
      <w:pgSz w:w="12240" w:h="15480" w:code="1"/>
      <w:pgMar w:top="1418" w:right="1418" w:bottom="1418" w:left="1701" w:header="0" w:footer="0" w:gutter="11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2AB" w:rsidRDefault="00BC02AB" w:rsidP="00C8585B">
      <w:pPr>
        <w:spacing w:after="0" w:line="240" w:lineRule="auto"/>
      </w:pPr>
      <w:r>
        <w:separator/>
      </w:r>
    </w:p>
  </w:endnote>
  <w:endnote w:type="continuationSeparator" w:id="0">
    <w:p w:rsidR="00BC02AB" w:rsidRDefault="00BC02A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2098E" w:rsidRDefault="002B2621">
        <w:pPr>
          <w:pStyle w:val="Piedepgina"/>
          <w:jc w:val="right"/>
        </w:pPr>
        <w:r>
          <w:fldChar w:fldCharType="begin"/>
        </w:r>
        <w:r>
          <w:instrText>PAGE   \* MERGEFORMAT</w:instrText>
        </w:r>
        <w:r>
          <w:fldChar w:fldCharType="separate"/>
        </w:r>
        <w:r w:rsidR="002114A0">
          <w:rPr>
            <w:noProof/>
          </w:rPr>
          <w:t>13</w:t>
        </w:r>
        <w:r>
          <w:rPr>
            <w:noProof/>
          </w:rPr>
          <w:fldChar w:fldCharType="end"/>
        </w:r>
      </w:p>
    </w:sdtContent>
  </w:sdt>
  <w:p w:rsidR="0032098E" w:rsidRDefault="0032098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2AB" w:rsidRDefault="00BC02AB" w:rsidP="00C8585B">
      <w:pPr>
        <w:spacing w:after="0" w:line="240" w:lineRule="auto"/>
      </w:pPr>
      <w:r>
        <w:separator/>
      </w:r>
    </w:p>
  </w:footnote>
  <w:footnote w:type="continuationSeparator" w:id="0">
    <w:p w:rsidR="00BC02AB" w:rsidRDefault="00BC02AB"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5967"/>
      <w:gridCol w:w="961"/>
    </w:tblGrid>
    <w:tr w:rsidR="0032098E" w:rsidTr="008F0CC7">
      <w:tc>
        <w:tcPr>
          <w:tcW w:w="1032" w:type="dxa"/>
          <w:vAlign w:val="bottom"/>
        </w:tcPr>
        <w:p w:rsidR="0032098E" w:rsidRDefault="0032098E"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32098E" w:rsidRPr="002464D1" w:rsidRDefault="0032098E"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32098E" w:rsidRPr="002464D1" w:rsidRDefault="0032098E"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32098E" w:rsidRPr="008F0CC7" w:rsidRDefault="0032098E"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32098E" w:rsidRDefault="0032098E"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32098E" w:rsidRPr="008F0CC7" w:rsidRDefault="0032098E"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6C9"/>
    <w:multiLevelType w:val="hybridMultilevel"/>
    <w:tmpl w:val="B4360B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3D11C7"/>
    <w:multiLevelType w:val="hybridMultilevel"/>
    <w:tmpl w:val="4EEE6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023144"/>
    <w:multiLevelType w:val="hybridMultilevel"/>
    <w:tmpl w:val="90442C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7836D7"/>
    <w:multiLevelType w:val="hybridMultilevel"/>
    <w:tmpl w:val="2A9E731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A5D671B"/>
    <w:multiLevelType w:val="hybridMultilevel"/>
    <w:tmpl w:val="3F3C49E2"/>
    <w:lvl w:ilvl="0" w:tplc="04C65FB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309E5208"/>
    <w:multiLevelType w:val="hybridMultilevel"/>
    <w:tmpl w:val="7390C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E6E345D"/>
    <w:multiLevelType w:val="hybridMultilevel"/>
    <w:tmpl w:val="162AA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FC276F"/>
    <w:multiLevelType w:val="hybridMultilevel"/>
    <w:tmpl w:val="1AE2B1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542B8A"/>
    <w:multiLevelType w:val="hybridMultilevel"/>
    <w:tmpl w:val="0480DF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82868BA"/>
    <w:multiLevelType w:val="hybridMultilevel"/>
    <w:tmpl w:val="E20445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903D75"/>
    <w:multiLevelType w:val="hybridMultilevel"/>
    <w:tmpl w:val="422E335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0"/>
  </w:num>
  <w:num w:numId="6">
    <w:abstractNumId w:val="3"/>
  </w:num>
  <w:num w:numId="7">
    <w:abstractNumId w:val="4"/>
  </w:num>
  <w:num w:numId="8">
    <w:abstractNumId w:val="1"/>
  </w:num>
  <w:num w:numId="9">
    <w:abstractNumId w:val="6"/>
  </w:num>
  <w:num w:numId="10">
    <w:abstractNumId w:val="2"/>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D89"/>
    <w:rsid w:val="00002F1E"/>
    <w:rsid w:val="00003735"/>
    <w:rsid w:val="000061E2"/>
    <w:rsid w:val="0001008C"/>
    <w:rsid w:val="00016154"/>
    <w:rsid w:val="00016E7D"/>
    <w:rsid w:val="000176C5"/>
    <w:rsid w:val="00025E04"/>
    <w:rsid w:val="000304EA"/>
    <w:rsid w:val="00033581"/>
    <w:rsid w:val="00046F14"/>
    <w:rsid w:val="000500C4"/>
    <w:rsid w:val="000532D0"/>
    <w:rsid w:val="000546C3"/>
    <w:rsid w:val="00054F41"/>
    <w:rsid w:val="00055371"/>
    <w:rsid w:val="00060841"/>
    <w:rsid w:val="00061384"/>
    <w:rsid w:val="00062521"/>
    <w:rsid w:val="00063972"/>
    <w:rsid w:val="00064371"/>
    <w:rsid w:val="00077B06"/>
    <w:rsid w:val="00095131"/>
    <w:rsid w:val="00096D1F"/>
    <w:rsid w:val="00096EDA"/>
    <w:rsid w:val="00097088"/>
    <w:rsid w:val="000A136E"/>
    <w:rsid w:val="000A22BE"/>
    <w:rsid w:val="000A7BE6"/>
    <w:rsid w:val="000A7EF6"/>
    <w:rsid w:val="000B05BE"/>
    <w:rsid w:val="000B171E"/>
    <w:rsid w:val="000B3DA1"/>
    <w:rsid w:val="000B5714"/>
    <w:rsid w:val="000B5B81"/>
    <w:rsid w:val="000B71E5"/>
    <w:rsid w:val="000B7C9D"/>
    <w:rsid w:val="000C14DC"/>
    <w:rsid w:val="000C4501"/>
    <w:rsid w:val="000C7971"/>
    <w:rsid w:val="000C79C3"/>
    <w:rsid w:val="000D016F"/>
    <w:rsid w:val="000E4FD2"/>
    <w:rsid w:val="000E5E96"/>
    <w:rsid w:val="000F0E97"/>
    <w:rsid w:val="000F1AA6"/>
    <w:rsid w:val="000F229E"/>
    <w:rsid w:val="000F5EA9"/>
    <w:rsid w:val="00103B65"/>
    <w:rsid w:val="0010552D"/>
    <w:rsid w:val="00107000"/>
    <w:rsid w:val="00110212"/>
    <w:rsid w:val="00111857"/>
    <w:rsid w:val="00113738"/>
    <w:rsid w:val="00114C82"/>
    <w:rsid w:val="00114E6A"/>
    <w:rsid w:val="00116A48"/>
    <w:rsid w:val="00116B06"/>
    <w:rsid w:val="00116F7C"/>
    <w:rsid w:val="00125643"/>
    <w:rsid w:val="0013028F"/>
    <w:rsid w:val="001329B8"/>
    <w:rsid w:val="00132E05"/>
    <w:rsid w:val="001334E3"/>
    <w:rsid w:val="001418A2"/>
    <w:rsid w:val="001437E7"/>
    <w:rsid w:val="001478DF"/>
    <w:rsid w:val="001536C9"/>
    <w:rsid w:val="001538B2"/>
    <w:rsid w:val="00155A0B"/>
    <w:rsid w:val="0016019F"/>
    <w:rsid w:val="00172260"/>
    <w:rsid w:val="00172D44"/>
    <w:rsid w:val="00175BC1"/>
    <w:rsid w:val="001821D0"/>
    <w:rsid w:val="00182DC5"/>
    <w:rsid w:val="001842D9"/>
    <w:rsid w:val="001848E4"/>
    <w:rsid w:val="00187A53"/>
    <w:rsid w:val="001943C3"/>
    <w:rsid w:val="001944FC"/>
    <w:rsid w:val="001965EC"/>
    <w:rsid w:val="00197E71"/>
    <w:rsid w:val="001A2B9A"/>
    <w:rsid w:val="001A364B"/>
    <w:rsid w:val="001A538A"/>
    <w:rsid w:val="001B1265"/>
    <w:rsid w:val="001B54D3"/>
    <w:rsid w:val="001B6F75"/>
    <w:rsid w:val="001B7653"/>
    <w:rsid w:val="001B7CB7"/>
    <w:rsid w:val="001C0D53"/>
    <w:rsid w:val="001C4789"/>
    <w:rsid w:val="001D51E8"/>
    <w:rsid w:val="001E08FD"/>
    <w:rsid w:val="001E6656"/>
    <w:rsid w:val="001F2120"/>
    <w:rsid w:val="001F2158"/>
    <w:rsid w:val="001F277C"/>
    <w:rsid w:val="001F3219"/>
    <w:rsid w:val="001F6E46"/>
    <w:rsid w:val="0020014C"/>
    <w:rsid w:val="002114A0"/>
    <w:rsid w:val="002127FD"/>
    <w:rsid w:val="00215848"/>
    <w:rsid w:val="0021740B"/>
    <w:rsid w:val="0022698D"/>
    <w:rsid w:val="00230C4A"/>
    <w:rsid w:val="002357E3"/>
    <w:rsid w:val="00237020"/>
    <w:rsid w:val="00237B55"/>
    <w:rsid w:val="00240C57"/>
    <w:rsid w:val="0024177F"/>
    <w:rsid w:val="002464D1"/>
    <w:rsid w:val="002521D6"/>
    <w:rsid w:val="00253228"/>
    <w:rsid w:val="00271D6E"/>
    <w:rsid w:val="00272274"/>
    <w:rsid w:val="00272D4F"/>
    <w:rsid w:val="00274059"/>
    <w:rsid w:val="00275309"/>
    <w:rsid w:val="00282D6C"/>
    <w:rsid w:val="00283360"/>
    <w:rsid w:val="00285A7E"/>
    <w:rsid w:val="00292136"/>
    <w:rsid w:val="00293E70"/>
    <w:rsid w:val="00294631"/>
    <w:rsid w:val="00297A67"/>
    <w:rsid w:val="002A453E"/>
    <w:rsid w:val="002A54F6"/>
    <w:rsid w:val="002A72B1"/>
    <w:rsid w:val="002B1C11"/>
    <w:rsid w:val="002B2621"/>
    <w:rsid w:val="002B3015"/>
    <w:rsid w:val="002B4142"/>
    <w:rsid w:val="002B4919"/>
    <w:rsid w:val="002B55C2"/>
    <w:rsid w:val="002C26A3"/>
    <w:rsid w:val="002C4923"/>
    <w:rsid w:val="002C564C"/>
    <w:rsid w:val="002D075E"/>
    <w:rsid w:val="002D3C9C"/>
    <w:rsid w:val="002D76D0"/>
    <w:rsid w:val="002E0882"/>
    <w:rsid w:val="002E1BD5"/>
    <w:rsid w:val="002E272A"/>
    <w:rsid w:val="002E6204"/>
    <w:rsid w:val="002E6247"/>
    <w:rsid w:val="002E6332"/>
    <w:rsid w:val="002E71F3"/>
    <w:rsid w:val="002F44D0"/>
    <w:rsid w:val="002F6C2B"/>
    <w:rsid w:val="00306901"/>
    <w:rsid w:val="003076C5"/>
    <w:rsid w:val="003100B9"/>
    <w:rsid w:val="00310BFE"/>
    <w:rsid w:val="00312562"/>
    <w:rsid w:val="0031465E"/>
    <w:rsid w:val="00315E7D"/>
    <w:rsid w:val="003179E5"/>
    <w:rsid w:val="003200BB"/>
    <w:rsid w:val="0032098E"/>
    <w:rsid w:val="00320B28"/>
    <w:rsid w:val="00320F15"/>
    <w:rsid w:val="00322EB2"/>
    <w:rsid w:val="0032586C"/>
    <w:rsid w:val="0032681D"/>
    <w:rsid w:val="0033117A"/>
    <w:rsid w:val="0033313D"/>
    <w:rsid w:val="00342BBB"/>
    <w:rsid w:val="0034330A"/>
    <w:rsid w:val="00347822"/>
    <w:rsid w:val="00362A49"/>
    <w:rsid w:val="00362E5F"/>
    <w:rsid w:val="00364209"/>
    <w:rsid w:val="00371336"/>
    <w:rsid w:val="003718E3"/>
    <w:rsid w:val="00377F0E"/>
    <w:rsid w:val="003808A8"/>
    <w:rsid w:val="0038284C"/>
    <w:rsid w:val="00383622"/>
    <w:rsid w:val="00385FAE"/>
    <w:rsid w:val="00386C4A"/>
    <w:rsid w:val="00393BC0"/>
    <w:rsid w:val="003A0D64"/>
    <w:rsid w:val="003A43C5"/>
    <w:rsid w:val="003B0A5F"/>
    <w:rsid w:val="003B174D"/>
    <w:rsid w:val="003B2F76"/>
    <w:rsid w:val="003B625E"/>
    <w:rsid w:val="003B651F"/>
    <w:rsid w:val="003B6D46"/>
    <w:rsid w:val="003C0360"/>
    <w:rsid w:val="003C30BA"/>
    <w:rsid w:val="003C598A"/>
    <w:rsid w:val="003C73F4"/>
    <w:rsid w:val="003C76C6"/>
    <w:rsid w:val="003C7ACF"/>
    <w:rsid w:val="003C7C78"/>
    <w:rsid w:val="003D356A"/>
    <w:rsid w:val="003D6F96"/>
    <w:rsid w:val="003D7249"/>
    <w:rsid w:val="003E3F61"/>
    <w:rsid w:val="003E4EB9"/>
    <w:rsid w:val="003F30D7"/>
    <w:rsid w:val="003F7F69"/>
    <w:rsid w:val="00400054"/>
    <w:rsid w:val="00400F46"/>
    <w:rsid w:val="0040132B"/>
    <w:rsid w:val="004025C7"/>
    <w:rsid w:val="0040298C"/>
    <w:rsid w:val="00403285"/>
    <w:rsid w:val="004063D7"/>
    <w:rsid w:val="00407BCC"/>
    <w:rsid w:val="004112B2"/>
    <w:rsid w:val="004112D6"/>
    <w:rsid w:val="00414BE6"/>
    <w:rsid w:val="00421EC1"/>
    <w:rsid w:val="00427AA8"/>
    <w:rsid w:val="00427E2C"/>
    <w:rsid w:val="00434CA2"/>
    <w:rsid w:val="00435896"/>
    <w:rsid w:val="00440291"/>
    <w:rsid w:val="004404F6"/>
    <w:rsid w:val="00440CA2"/>
    <w:rsid w:val="0044502F"/>
    <w:rsid w:val="00445C4B"/>
    <w:rsid w:val="004652FE"/>
    <w:rsid w:val="00472387"/>
    <w:rsid w:val="00473840"/>
    <w:rsid w:val="004826CB"/>
    <w:rsid w:val="0048428F"/>
    <w:rsid w:val="004A1AEB"/>
    <w:rsid w:val="004A2D7B"/>
    <w:rsid w:val="004B480D"/>
    <w:rsid w:val="004B4F6B"/>
    <w:rsid w:val="004B7051"/>
    <w:rsid w:val="004C3805"/>
    <w:rsid w:val="004C3D41"/>
    <w:rsid w:val="004C60F4"/>
    <w:rsid w:val="004C6F8B"/>
    <w:rsid w:val="004D0A76"/>
    <w:rsid w:val="004D1CA9"/>
    <w:rsid w:val="004D3A65"/>
    <w:rsid w:val="004D3B17"/>
    <w:rsid w:val="004D497A"/>
    <w:rsid w:val="004D6520"/>
    <w:rsid w:val="004E0BF4"/>
    <w:rsid w:val="004E2814"/>
    <w:rsid w:val="004F0DFD"/>
    <w:rsid w:val="00500844"/>
    <w:rsid w:val="005036FA"/>
    <w:rsid w:val="00512329"/>
    <w:rsid w:val="00515430"/>
    <w:rsid w:val="00515F42"/>
    <w:rsid w:val="0051639F"/>
    <w:rsid w:val="005166A6"/>
    <w:rsid w:val="00520F73"/>
    <w:rsid w:val="00527BFA"/>
    <w:rsid w:val="00527EF6"/>
    <w:rsid w:val="00530C60"/>
    <w:rsid w:val="00536B13"/>
    <w:rsid w:val="005405FF"/>
    <w:rsid w:val="005436BF"/>
    <w:rsid w:val="00544407"/>
    <w:rsid w:val="00551ED4"/>
    <w:rsid w:val="00555D1E"/>
    <w:rsid w:val="00556FED"/>
    <w:rsid w:val="005575F7"/>
    <w:rsid w:val="005600B7"/>
    <w:rsid w:val="00562663"/>
    <w:rsid w:val="00562A4A"/>
    <w:rsid w:val="00564CFE"/>
    <w:rsid w:val="00567E06"/>
    <w:rsid w:val="00572D66"/>
    <w:rsid w:val="00574598"/>
    <w:rsid w:val="005754D8"/>
    <w:rsid w:val="005763E6"/>
    <w:rsid w:val="005776CC"/>
    <w:rsid w:val="005810D2"/>
    <w:rsid w:val="0058366C"/>
    <w:rsid w:val="0058526D"/>
    <w:rsid w:val="005903E7"/>
    <w:rsid w:val="0059213C"/>
    <w:rsid w:val="00595B1E"/>
    <w:rsid w:val="005A0120"/>
    <w:rsid w:val="005A45DC"/>
    <w:rsid w:val="005B0024"/>
    <w:rsid w:val="005B6375"/>
    <w:rsid w:val="005B6B49"/>
    <w:rsid w:val="005B7C72"/>
    <w:rsid w:val="005C1E9F"/>
    <w:rsid w:val="005C39BA"/>
    <w:rsid w:val="005C7E28"/>
    <w:rsid w:val="005D0A4D"/>
    <w:rsid w:val="005D3039"/>
    <w:rsid w:val="005D78FF"/>
    <w:rsid w:val="005E0D50"/>
    <w:rsid w:val="005E691F"/>
    <w:rsid w:val="005E6AA7"/>
    <w:rsid w:val="005F0E1C"/>
    <w:rsid w:val="005F320B"/>
    <w:rsid w:val="005F6CD2"/>
    <w:rsid w:val="006013C2"/>
    <w:rsid w:val="006023DE"/>
    <w:rsid w:val="006049E4"/>
    <w:rsid w:val="006115BF"/>
    <w:rsid w:val="00611709"/>
    <w:rsid w:val="006141B1"/>
    <w:rsid w:val="006159EA"/>
    <w:rsid w:val="006170A7"/>
    <w:rsid w:val="00622AC7"/>
    <w:rsid w:val="00624D7B"/>
    <w:rsid w:val="00625CAC"/>
    <w:rsid w:val="00626A00"/>
    <w:rsid w:val="00626BD7"/>
    <w:rsid w:val="006271E4"/>
    <w:rsid w:val="006363B2"/>
    <w:rsid w:val="00640038"/>
    <w:rsid w:val="00640774"/>
    <w:rsid w:val="00641964"/>
    <w:rsid w:val="0064261B"/>
    <w:rsid w:val="00644926"/>
    <w:rsid w:val="0064772B"/>
    <w:rsid w:val="00654DA1"/>
    <w:rsid w:val="00662511"/>
    <w:rsid w:val="00663B7D"/>
    <w:rsid w:val="00667713"/>
    <w:rsid w:val="00667D91"/>
    <w:rsid w:val="00667F10"/>
    <w:rsid w:val="00671357"/>
    <w:rsid w:val="00671C43"/>
    <w:rsid w:val="00673EC6"/>
    <w:rsid w:val="00675113"/>
    <w:rsid w:val="00676AF3"/>
    <w:rsid w:val="006815D8"/>
    <w:rsid w:val="00682E5F"/>
    <w:rsid w:val="006869F3"/>
    <w:rsid w:val="00692830"/>
    <w:rsid w:val="00695F91"/>
    <w:rsid w:val="00696F06"/>
    <w:rsid w:val="00697DD0"/>
    <w:rsid w:val="006A06F3"/>
    <w:rsid w:val="006A3010"/>
    <w:rsid w:val="006A5B7E"/>
    <w:rsid w:val="006A6E26"/>
    <w:rsid w:val="006A6EFA"/>
    <w:rsid w:val="006B2647"/>
    <w:rsid w:val="006B6D32"/>
    <w:rsid w:val="006C44D6"/>
    <w:rsid w:val="006C52A5"/>
    <w:rsid w:val="006E77D3"/>
    <w:rsid w:val="007001BC"/>
    <w:rsid w:val="007037A2"/>
    <w:rsid w:val="00706BA0"/>
    <w:rsid w:val="007107E7"/>
    <w:rsid w:val="00721562"/>
    <w:rsid w:val="007223AB"/>
    <w:rsid w:val="00724F1A"/>
    <w:rsid w:val="00725A08"/>
    <w:rsid w:val="00727071"/>
    <w:rsid w:val="007300F9"/>
    <w:rsid w:val="00730A18"/>
    <w:rsid w:val="007312A7"/>
    <w:rsid w:val="00731CD8"/>
    <w:rsid w:val="0073690C"/>
    <w:rsid w:val="007407B6"/>
    <w:rsid w:val="0074165A"/>
    <w:rsid w:val="00741E37"/>
    <w:rsid w:val="00742E87"/>
    <w:rsid w:val="007513B1"/>
    <w:rsid w:val="007519FE"/>
    <w:rsid w:val="00752A18"/>
    <w:rsid w:val="00753AE5"/>
    <w:rsid w:val="00757D27"/>
    <w:rsid w:val="00763171"/>
    <w:rsid w:val="00763F38"/>
    <w:rsid w:val="0076629D"/>
    <w:rsid w:val="00766428"/>
    <w:rsid w:val="007727F6"/>
    <w:rsid w:val="00774D48"/>
    <w:rsid w:val="00776E02"/>
    <w:rsid w:val="00777610"/>
    <w:rsid w:val="0078781D"/>
    <w:rsid w:val="007A09A9"/>
    <w:rsid w:val="007B0F2E"/>
    <w:rsid w:val="007B4827"/>
    <w:rsid w:val="007B4875"/>
    <w:rsid w:val="007B653D"/>
    <w:rsid w:val="007B6880"/>
    <w:rsid w:val="007C1BC7"/>
    <w:rsid w:val="007D00B6"/>
    <w:rsid w:val="007D571B"/>
    <w:rsid w:val="007E0E50"/>
    <w:rsid w:val="007E475E"/>
    <w:rsid w:val="007E6D5A"/>
    <w:rsid w:val="007F07CA"/>
    <w:rsid w:val="007F1A39"/>
    <w:rsid w:val="007F276C"/>
    <w:rsid w:val="007F55D5"/>
    <w:rsid w:val="00804DFD"/>
    <w:rsid w:val="00807934"/>
    <w:rsid w:val="00816989"/>
    <w:rsid w:val="0081798D"/>
    <w:rsid w:val="0082253D"/>
    <w:rsid w:val="00835AA8"/>
    <w:rsid w:val="008363E1"/>
    <w:rsid w:val="00837AB6"/>
    <w:rsid w:val="0084168B"/>
    <w:rsid w:val="008434AB"/>
    <w:rsid w:val="00846DED"/>
    <w:rsid w:val="0084775F"/>
    <w:rsid w:val="008522DA"/>
    <w:rsid w:val="0085344D"/>
    <w:rsid w:val="008608D7"/>
    <w:rsid w:val="008609C0"/>
    <w:rsid w:val="0086293E"/>
    <w:rsid w:val="00865912"/>
    <w:rsid w:val="008708B5"/>
    <w:rsid w:val="00877E36"/>
    <w:rsid w:val="00880774"/>
    <w:rsid w:val="0088159E"/>
    <w:rsid w:val="00884440"/>
    <w:rsid w:val="00887250"/>
    <w:rsid w:val="008919B1"/>
    <w:rsid w:val="0089246A"/>
    <w:rsid w:val="00895564"/>
    <w:rsid w:val="00895D5C"/>
    <w:rsid w:val="0089629C"/>
    <w:rsid w:val="00897E08"/>
    <w:rsid w:val="008A17FA"/>
    <w:rsid w:val="008A1C16"/>
    <w:rsid w:val="008B06F8"/>
    <w:rsid w:val="008B2E69"/>
    <w:rsid w:val="008B316B"/>
    <w:rsid w:val="008B66C3"/>
    <w:rsid w:val="008C0928"/>
    <w:rsid w:val="008C1E72"/>
    <w:rsid w:val="008C3187"/>
    <w:rsid w:val="008C4B35"/>
    <w:rsid w:val="008C4EDE"/>
    <w:rsid w:val="008C5F54"/>
    <w:rsid w:val="008D0C66"/>
    <w:rsid w:val="008D0E77"/>
    <w:rsid w:val="008D17B8"/>
    <w:rsid w:val="008D4505"/>
    <w:rsid w:val="008D6982"/>
    <w:rsid w:val="008D6C01"/>
    <w:rsid w:val="008D768E"/>
    <w:rsid w:val="008E001D"/>
    <w:rsid w:val="008E2623"/>
    <w:rsid w:val="008F0CC7"/>
    <w:rsid w:val="008F1146"/>
    <w:rsid w:val="008F1639"/>
    <w:rsid w:val="008F23A3"/>
    <w:rsid w:val="008F3611"/>
    <w:rsid w:val="008F44A8"/>
    <w:rsid w:val="00900BD6"/>
    <w:rsid w:val="00901FBB"/>
    <w:rsid w:val="00903C86"/>
    <w:rsid w:val="00905D22"/>
    <w:rsid w:val="009061A5"/>
    <w:rsid w:val="00907664"/>
    <w:rsid w:val="00910010"/>
    <w:rsid w:val="0091148A"/>
    <w:rsid w:val="00912494"/>
    <w:rsid w:val="00912FCE"/>
    <w:rsid w:val="00915312"/>
    <w:rsid w:val="0091621C"/>
    <w:rsid w:val="009162A8"/>
    <w:rsid w:val="00920D0A"/>
    <w:rsid w:val="00921916"/>
    <w:rsid w:val="00921D86"/>
    <w:rsid w:val="00922BA4"/>
    <w:rsid w:val="0092354D"/>
    <w:rsid w:val="00924F4F"/>
    <w:rsid w:val="00930EE0"/>
    <w:rsid w:val="00932409"/>
    <w:rsid w:val="00932BAD"/>
    <w:rsid w:val="00932D34"/>
    <w:rsid w:val="00936949"/>
    <w:rsid w:val="00936E70"/>
    <w:rsid w:val="00955039"/>
    <w:rsid w:val="00955BBB"/>
    <w:rsid w:val="009560F7"/>
    <w:rsid w:val="009561E8"/>
    <w:rsid w:val="0096132A"/>
    <w:rsid w:val="00961FA5"/>
    <w:rsid w:val="009625E5"/>
    <w:rsid w:val="00974317"/>
    <w:rsid w:val="009747CE"/>
    <w:rsid w:val="009818DF"/>
    <w:rsid w:val="00982B4F"/>
    <w:rsid w:val="009840A2"/>
    <w:rsid w:val="00990AF4"/>
    <w:rsid w:val="00991921"/>
    <w:rsid w:val="0099238E"/>
    <w:rsid w:val="009928E2"/>
    <w:rsid w:val="009941EE"/>
    <w:rsid w:val="00996119"/>
    <w:rsid w:val="009967B1"/>
    <w:rsid w:val="009A0EAD"/>
    <w:rsid w:val="009A3594"/>
    <w:rsid w:val="009A5075"/>
    <w:rsid w:val="009B1AFE"/>
    <w:rsid w:val="009B1EF2"/>
    <w:rsid w:val="009B76E5"/>
    <w:rsid w:val="009C6E2A"/>
    <w:rsid w:val="009C7B61"/>
    <w:rsid w:val="009D4A2A"/>
    <w:rsid w:val="009D5E02"/>
    <w:rsid w:val="009D67CD"/>
    <w:rsid w:val="009E2415"/>
    <w:rsid w:val="009E2538"/>
    <w:rsid w:val="009E31FB"/>
    <w:rsid w:val="009E3A94"/>
    <w:rsid w:val="009E4651"/>
    <w:rsid w:val="009E49DD"/>
    <w:rsid w:val="009F14CA"/>
    <w:rsid w:val="009F4E8C"/>
    <w:rsid w:val="009F6F05"/>
    <w:rsid w:val="009F7D95"/>
    <w:rsid w:val="00A00235"/>
    <w:rsid w:val="00A0049E"/>
    <w:rsid w:val="00A014FC"/>
    <w:rsid w:val="00A02C99"/>
    <w:rsid w:val="00A07E90"/>
    <w:rsid w:val="00A104B4"/>
    <w:rsid w:val="00A11C10"/>
    <w:rsid w:val="00A12631"/>
    <w:rsid w:val="00A15545"/>
    <w:rsid w:val="00A156A5"/>
    <w:rsid w:val="00A16364"/>
    <w:rsid w:val="00A16804"/>
    <w:rsid w:val="00A21A1F"/>
    <w:rsid w:val="00A237EC"/>
    <w:rsid w:val="00A25DEB"/>
    <w:rsid w:val="00A300A7"/>
    <w:rsid w:val="00A30E61"/>
    <w:rsid w:val="00A31603"/>
    <w:rsid w:val="00A3237C"/>
    <w:rsid w:val="00A35AFC"/>
    <w:rsid w:val="00A44692"/>
    <w:rsid w:val="00A548FF"/>
    <w:rsid w:val="00A55E83"/>
    <w:rsid w:val="00A57AEF"/>
    <w:rsid w:val="00A6111E"/>
    <w:rsid w:val="00A6215F"/>
    <w:rsid w:val="00A62A14"/>
    <w:rsid w:val="00A66C73"/>
    <w:rsid w:val="00A71791"/>
    <w:rsid w:val="00A720B3"/>
    <w:rsid w:val="00A815A1"/>
    <w:rsid w:val="00A85467"/>
    <w:rsid w:val="00A929EC"/>
    <w:rsid w:val="00A94537"/>
    <w:rsid w:val="00A94B77"/>
    <w:rsid w:val="00A95253"/>
    <w:rsid w:val="00AA0BBB"/>
    <w:rsid w:val="00AA162A"/>
    <w:rsid w:val="00AA2139"/>
    <w:rsid w:val="00AA2357"/>
    <w:rsid w:val="00AB3F3C"/>
    <w:rsid w:val="00AB4604"/>
    <w:rsid w:val="00AB5979"/>
    <w:rsid w:val="00AB685B"/>
    <w:rsid w:val="00AC123E"/>
    <w:rsid w:val="00AC3B02"/>
    <w:rsid w:val="00AC64A3"/>
    <w:rsid w:val="00AC6975"/>
    <w:rsid w:val="00AD22EB"/>
    <w:rsid w:val="00AD26EB"/>
    <w:rsid w:val="00AD49BC"/>
    <w:rsid w:val="00AD7D73"/>
    <w:rsid w:val="00AE00AF"/>
    <w:rsid w:val="00AE1175"/>
    <w:rsid w:val="00AF41E5"/>
    <w:rsid w:val="00B02877"/>
    <w:rsid w:val="00B051F1"/>
    <w:rsid w:val="00B0662D"/>
    <w:rsid w:val="00B11542"/>
    <w:rsid w:val="00B12745"/>
    <w:rsid w:val="00B1351F"/>
    <w:rsid w:val="00B16FC9"/>
    <w:rsid w:val="00B2024E"/>
    <w:rsid w:val="00B22E59"/>
    <w:rsid w:val="00B30085"/>
    <w:rsid w:val="00B306CC"/>
    <w:rsid w:val="00B318D3"/>
    <w:rsid w:val="00B362B6"/>
    <w:rsid w:val="00B43906"/>
    <w:rsid w:val="00B47B02"/>
    <w:rsid w:val="00B50FD5"/>
    <w:rsid w:val="00B513E2"/>
    <w:rsid w:val="00B57EBF"/>
    <w:rsid w:val="00B60E61"/>
    <w:rsid w:val="00B65418"/>
    <w:rsid w:val="00B749C8"/>
    <w:rsid w:val="00B75EB5"/>
    <w:rsid w:val="00B80E97"/>
    <w:rsid w:val="00B80E9F"/>
    <w:rsid w:val="00BA0583"/>
    <w:rsid w:val="00BA1669"/>
    <w:rsid w:val="00BA2C86"/>
    <w:rsid w:val="00BA6239"/>
    <w:rsid w:val="00BB02FF"/>
    <w:rsid w:val="00BB1F0D"/>
    <w:rsid w:val="00BB3D17"/>
    <w:rsid w:val="00BB4CBC"/>
    <w:rsid w:val="00BB4FA0"/>
    <w:rsid w:val="00BB6509"/>
    <w:rsid w:val="00BC02AB"/>
    <w:rsid w:val="00BC0B33"/>
    <w:rsid w:val="00BC20F5"/>
    <w:rsid w:val="00BD30C9"/>
    <w:rsid w:val="00BD4C79"/>
    <w:rsid w:val="00BD57B4"/>
    <w:rsid w:val="00BE6F90"/>
    <w:rsid w:val="00BE78BA"/>
    <w:rsid w:val="00BF4901"/>
    <w:rsid w:val="00BF65FA"/>
    <w:rsid w:val="00BF72BD"/>
    <w:rsid w:val="00BF7839"/>
    <w:rsid w:val="00C01DFD"/>
    <w:rsid w:val="00C02C45"/>
    <w:rsid w:val="00C0522D"/>
    <w:rsid w:val="00C078C7"/>
    <w:rsid w:val="00C131CC"/>
    <w:rsid w:val="00C13C25"/>
    <w:rsid w:val="00C13C6A"/>
    <w:rsid w:val="00C14AEE"/>
    <w:rsid w:val="00C14C1F"/>
    <w:rsid w:val="00C162DB"/>
    <w:rsid w:val="00C169FE"/>
    <w:rsid w:val="00C213E2"/>
    <w:rsid w:val="00C31110"/>
    <w:rsid w:val="00C33010"/>
    <w:rsid w:val="00C3359A"/>
    <w:rsid w:val="00C348ED"/>
    <w:rsid w:val="00C41FAA"/>
    <w:rsid w:val="00C434AE"/>
    <w:rsid w:val="00C4480D"/>
    <w:rsid w:val="00C464A6"/>
    <w:rsid w:val="00C468D1"/>
    <w:rsid w:val="00C47508"/>
    <w:rsid w:val="00C52251"/>
    <w:rsid w:val="00C56288"/>
    <w:rsid w:val="00C60D89"/>
    <w:rsid w:val="00C67F02"/>
    <w:rsid w:val="00C73EA3"/>
    <w:rsid w:val="00C856DB"/>
    <w:rsid w:val="00C8585B"/>
    <w:rsid w:val="00C94B89"/>
    <w:rsid w:val="00CA0884"/>
    <w:rsid w:val="00CA2DC9"/>
    <w:rsid w:val="00CA4F29"/>
    <w:rsid w:val="00CB24D7"/>
    <w:rsid w:val="00CB388E"/>
    <w:rsid w:val="00CB6A49"/>
    <w:rsid w:val="00CB7005"/>
    <w:rsid w:val="00CC246F"/>
    <w:rsid w:val="00CC26EC"/>
    <w:rsid w:val="00CC383C"/>
    <w:rsid w:val="00CC49E9"/>
    <w:rsid w:val="00CC53BA"/>
    <w:rsid w:val="00CC6F86"/>
    <w:rsid w:val="00CC7256"/>
    <w:rsid w:val="00CD0858"/>
    <w:rsid w:val="00CD1ACB"/>
    <w:rsid w:val="00CD1E58"/>
    <w:rsid w:val="00CD2BC3"/>
    <w:rsid w:val="00CD6604"/>
    <w:rsid w:val="00CE6682"/>
    <w:rsid w:val="00CE6E1E"/>
    <w:rsid w:val="00CF141B"/>
    <w:rsid w:val="00CF4AB8"/>
    <w:rsid w:val="00CF58F5"/>
    <w:rsid w:val="00CF7FA5"/>
    <w:rsid w:val="00D03DD7"/>
    <w:rsid w:val="00D132B8"/>
    <w:rsid w:val="00D16A28"/>
    <w:rsid w:val="00D256EF"/>
    <w:rsid w:val="00D304F0"/>
    <w:rsid w:val="00D31DAA"/>
    <w:rsid w:val="00D33FCD"/>
    <w:rsid w:val="00D362DC"/>
    <w:rsid w:val="00D36D1C"/>
    <w:rsid w:val="00D37449"/>
    <w:rsid w:val="00D526A1"/>
    <w:rsid w:val="00D60A3F"/>
    <w:rsid w:val="00D66492"/>
    <w:rsid w:val="00D71F4B"/>
    <w:rsid w:val="00D736B8"/>
    <w:rsid w:val="00D73DE9"/>
    <w:rsid w:val="00D838F6"/>
    <w:rsid w:val="00D848E0"/>
    <w:rsid w:val="00D903D1"/>
    <w:rsid w:val="00D93270"/>
    <w:rsid w:val="00D932D4"/>
    <w:rsid w:val="00D936A8"/>
    <w:rsid w:val="00DA27EF"/>
    <w:rsid w:val="00DA6F0A"/>
    <w:rsid w:val="00DB13BA"/>
    <w:rsid w:val="00DB18A2"/>
    <w:rsid w:val="00DB798F"/>
    <w:rsid w:val="00DC05CD"/>
    <w:rsid w:val="00DC35C4"/>
    <w:rsid w:val="00DC48E7"/>
    <w:rsid w:val="00DD25EF"/>
    <w:rsid w:val="00DD30AA"/>
    <w:rsid w:val="00DD6E4B"/>
    <w:rsid w:val="00DD73CC"/>
    <w:rsid w:val="00DE01D2"/>
    <w:rsid w:val="00DE097D"/>
    <w:rsid w:val="00DE181F"/>
    <w:rsid w:val="00DE18B0"/>
    <w:rsid w:val="00DE2C67"/>
    <w:rsid w:val="00DE7A2B"/>
    <w:rsid w:val="00DF494A"/>
    <w:rsid w:val="00E00577"/>
    <w:rsid w:val="00E05E75"/>
    <w:rsid w:val="00E11733"/>
    <w:rsid w:val="00E14570"/>
    <w:rsid w:val="00E172E9"/>
    <w:rsid w:val="00E17606"/>
    <w:rsid w:val="00E3726E"/>
    <w:rsid w:val="00E40D86"/>
    <w:rsid w:val="00E444D7"/>
    <w:rsid w:val="00E44942"/>
    <w:rsid w:val="00E45B4D"/>
    <w:rsid w:val="00E47283"/>
    <w:rsid w:val="00E55166"/>
    <w:rsid w:val="00E60F91"/>
    <w:rsid w:val="00E658B7"/>
    <w:rsid w:val="00E7106D"/>
    <w:rsid w:val="00E71BCD"/>
    <w:rsid w:val="00E72655"/>
    <w:rsid w:val="00E74B46"/>
    <w:rsid w:val="00E805EA"/>
    <w:rsid w:val="00E829AD"/>
    <w:rsid w:val="00E85EAA"/>
    <w:rsid w:val="00E8636B"/>
    <w:rsid w:val="00E902AA"/>
    <w:rsid w:val="00E912D0"/>
    <w:rsid w:val="00EA0E22"/>
    <w:rsid w:val="00EA27AA"/>
    <w:rsid w:val="00EA3C81"/>
    <w:rsid w:val="00EA75A1"/>
    <w:rsid w:val="00EC1129"/>
    <w:rsid w:val="00EC2111"/>
    <w:rsid w:val="00EC25A0"/>
    <w:rsid w:val="00EC758A"/>
    <w:rsid w:val="00ED4789"/>
    <w:rsid w:val="00ED7D2A"/>
    <w:rsid w:val="00EE55AE"/>
    <w:rsid w:val="00EE6BB4"/>
    <w:rsid w:val="00EF3514"/>
    <w:rsid w:val="00EF7D7B"/>
    <w:rsid w:val="00F01ECA"/>
    <w:rsid w:val="00F021C0"/>
    <w:rsid w:val="00F02736"/>
    <w:rsid w:val="00F03E82"/>
    <w:rsid w:val="00F047E3"/>
    <w:rsid w:val="00F15391"/>
    <w:rsid w:val="00F201D8"/>
    <w:rsid w:val="00F20335"/>
    <w:rsid w:val="00F22041"/>
    <w:rsid w:val="00F2735F"/>
    <w:rsid w:val="00F3251A"/>
    <w:rsid w:val="00F32DB9"/>
    <w:rsid w:val="00F335B6"/>
    <w:rsid w:val="00F35D30"/>
    <w:rsid w:val="00F3697E"/>
    <w:rsid w:val="00F40E16"/>
    <w:rsid w:val="00F421F1"/>
    <w:rsid w:val="00F53202"/>
    <w:rsid w:val="00F57593"/>
    <w:rsid w:val="00F63094"/>
    <w:rsid w:val="00F74F37"/>
    <w:rsid w:val="00F81E8B"/>
    <w:rsid w:val="00F86FF6"/>
    <w:rsid w:val="00F912B7"/>
    <w:rsid w:val="00F91D10"/>
    <w:rsid w:val="00F929F3"/>
    <w:rsid w:val="00F92E37"/>
    <w:rsid w:val="00F97973"/>
    <w:rsid w:val="00FA15BD"/>
    <w:rsid w:val="00FA22ED"/>
    <w:rsid w:val="00FA4E27"/>
    <w:rsid w:val="00FA5460"/>
    <w:rsid w:val="00FA693D"/>
    <w:rsid w:val="00FB02E9"/>
    <w:rsid w:val="00FB0E19"/>
    <w:rsid w:val="00FB1100"/>
    <w:rsid w:val="00FB1586"/>
    <w:rsid w:val="00FC1996"/>
    <w:rsid w:val="00FD1AAB"/>
    <w:rsid w:val="00FD42A2"/>
    <w:rsid w:val="00FE1729"/>
    <w:rsid w:val="00FE32CB"/>
    <w:rsid w:val="00FE4F37"/>
    <w:rsid w:val="00FF02DC"/>
    <w:rsid w:val="00FF3068"/>
    <w:rsid w:val="00FF3346"/>
    <w:rsid w:val="00FF748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A3C6C9-E814-44A5-930C-4E3F0647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D03D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VE" w:eastAsia="es-VE"/>
    </w:rPr>
  </w:style>
  <w:style w:type="paragraph" w:styleId="Ttulo2">
    <w:name w:val="heading 2"/>
    <w:basedOn w:val="Normal"/>
    <w:next w:val="Normal"/>
    <w:link w:val="Ttulo2Car"/>
    <w:uiPriority w:val="9"/>
    <w:unhideWhenUsed/>
    <w:qFormat/>
    <w:rsid w:val="002B3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DB18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A11C10"/>
    <w:pPr>
      <w:keepNext/>
      <w:keepLines/>
      <w:spacing w:before="40" w:after="0" w:line="259" w:lineRule="auto"/>
      <w:outlineLvl w:val="5"/>
    </w:pPr>
    <w:rPr>
      <w:rFonts w:asciiTheme="majorHAnsi" w:eastAsiaTheme="majorEastAsia" w:hAnsiTheme="majorHAnsi" w:cstheme="majorBidi"/>
      <w:color w:val="243F60" w:themeColor="accent1" w:themeShade="7F"/>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semiHidden/>
    <w:rsid w:val="00BF7839"/>
    <w:rPr>
      <w:sz w:val="20"/>
      <w:szCs w:val="20"/>
    </w:rPr>
  </w:style>
  <w:style w:type="character" w:styleId="Refdenotaalpie">
    <w:name w:val="footnote reference"/>
    <w:basedOn w:val="Fuentedeprrafopredeter"/>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independiente">
    <w:name w:val="Body Text"/>
    <w:basedOn w:val="Normal"/>
    <w:link w:val="TextoindependienteCar"/>
    <w:rsid w:val="00096ED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096ED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941E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941EE"/>
    <w:rPr>
      <w:sz w:val="16"/>
      <w:szCs w:val="16"/>
    </w:rPr>
  </w:style>
  <w:style w:type="paragraph" w:styleId="Textoindependiente3">
    <w:name w:val="Body Text 3"/>
    <w:basedOn w:val="Normal"/>
    <w:link w:val="Textoindependiente3Car"/>
    <w:uiPriority w:val="99"/>
    <w:unhideWhenUsed/>
    <w:rsid w:val="004C3D41"/>
    <w:pPr>
      <w:spacing w:after="120"/>
    </w:pPr>
    <w:rPr>
      <w:sz w:val="16"/>
      <w:szCs w:val="16"/>
    </w:rPr>
  </w:style>
  <w:style w:type="character" w:customStyle="1" w:styleId="Textoindependiente3Car">
    <w:name w:val="Texto independiente 3 Car"/>
    <w:basedOn w:val="Fuentedeprrafopredeter"/>
    <w:link w:val="Textoindependiente3"/>
    <w:uiPriority w:val="99"/>
    <w:rsid w:val="004C3D41"/>
    <w:rPr>
      <w:sz w:val="16"/>
      <w:szCs w:val="16"/>
    </w:rPr>
  </w:style>
  <w:style w:type="paragraph" w:styleId="Sangra2detindependiente">
    <w:name w:val="Body Text Indent 2"/>
    <w:basedOn w:val="Normal"/>
    <w:link w:val="Sangra2detindependienteCar"/>
    <w:uiPriority w:val="99"/>
    <w:unhideWhenUsed/>
    <w:rsid w:val="00EE55AE"/>
    <w:pPr>
      <w:spacing w:after="120" w:line="480" w:lineRule="auto"/>
      <w:ind w:left="283"/>
    </w:pPr>
    <w:rPr>
      <w:rFonts w:ascii="Calibri" w:eastAsia="Calibri" w:hAnsi="Calibri" w:cs="Times New Roman"/>
      <w:lang w:val="es-VE"/>
    </w:rPr>
  </w:style>
  <w:style w:type="character" w:customStyle="1" w:styleId="Sangra2detindependienteCar">
    <w:name w:val="Sangría 2 de t. independiente Car"/>
    <w:basedOn w:val="Fuentedeprrafopredeter"/>
    <w:link w:val="Sangra2detindependiente"/>
    <w:uiPriority w:val="99"/>
    <w:rsid w:val="00EE55AE"/>
    <w:rPr>
      <w:rFonts w:ascii="Calibri" w:eastAsia="Calibri" w:hAnsi="Calibri" w:cs="Times New Roman"/>
      <w:lang w:val="es-VE"/>
    </w:rPr>
  </w:style>
  <w:style w:type="character" w:customStyle="1" w:styleId="Ttulo6Car">
    <w:name w:val="Título 6 Car"/>
    <w:basedOn w:val="Fuentedeprrafopredeter"/>
    <w:link w:val="Ttulo6"/>
    <w:uiPriority w:val="9"/>
    <w:semiHidden/>
    <w:rsid w:val="00A11C10"/>
    <w:rPr>
      <w:rFonts w:asciiTheme="majorHAnsi" w:eastAsiaTheme="majorEastAsia" w:hAnsiTheme="majorHAnsi" w:cstheme="majorBidi"/>
      <w:color w:val="243F60" w:themeColor="accent1" w:themeShade="7F"/>
      <w:lang w:val="es-VE"/>
    </w:rPr>
  </w:style>
  <w:style w:type="character" w:customStyle="1" w:styleId="Ttulo3Car">
    <w:name w:val="Título 3 Car"/>
    <w:basedOn w:val="Fuentedeprrafopredeter"/>
    <w:link w:val="Ttulo3"/>
    <w:uiPriority w:val="9"/>
    <w:semiHidden/>
    <w:rsid w:val="00DB18A2"/>
    <w:rPr>
      <w:rFonts w:asciiTheme="majorHAnsi" w:eastAsiaTheme="majorEastAsia" w:hAnsiTheme="majorHAnsi" w:cstheme="majorBidi"/>
      <w:color w:val="243F60" w:themeColor="accent1" w:themeShade="7F"/>
      <w:sz w:val="24"/>
      <w:szCs w:val="24"/>
    </w:rPr>
  </w:style>
  <w:style w:type="paragraph" w:styleId="Textoindependiente2">
    <w:name w:val="Body Text 2"/>
    <w:basedOn w:val="Normal"/>
    <w:link w:val="Textoindependiente2Car"/>
    <w:uiPriority w:val="99"/>
    <w:unhideWhenUsed/>
    <w:rsid w:val="00D31DAA"/>
    <w:pPr>
      <w:spacing w:after="120" w:line="480" w:lineRule="auto"/>
    </w:pPr>
    <w:rPr>
      <w:rFonts w:ascii="Calibri" w:eastAsia="Calibri" w:hAnsi="Calibri" w:cs="Times New Roman"/>
      <w:lang w:val="es-VE"/>
    </w:rPr>
  </w:style>
  <w:style w:type="character" w:customStyle="1" w:styleId="Textoindependiente2Car">
    <w:name w:val="Texto independiente 2 Car"/>
    <w:basedOn w:val="Fuentedeprrafopredeter"/>
    <w:link w:val="Textoindependiente2"/>
    <w:uiPriority w:val="99"/>
    <w:rsid w:val="00D31DAA"/>
    <w:rPr>
      <w:rFonts w:ascii="Calibri" w:eastAsia="Calibri" w:hAnsi="Calibri" w:cs="Times New Roman"/>
      <w:lang w:val="es-VE"/>
    </w:rPr>
  </w:style>
  <w:style w:type="character" w:customStyle="1" w:styleId="Ttulo1Car">
    <w:name w:val="Título 1 Car"/>
    <w:basedOn w:val="Fuentedeprrafopredeter"/>
    <w:link w:val="Ttulo1"/>
    <w:uiPriority w:val="9"/>
    <w:rsid w:val="00D03DD7"/>
    <w:rPr>
      <w:rFonts w:asciiTheme="majorHAnsi" w:eastAsiaTheme="majorEastAsia" w:hAnsiTheme="majorHAnsi" w:cstheme="majorBidi"/>
      <w:color w:val="365F91" w:themeColor="accent1" w:themeShade="BF"/>
      <w:sz w:val="32"/>
      <w:szCs w:val="32"/>
      <w:lang w:val="es-VE" w:eastAsia="es-VE"/>
    </w:rPr>
  </w:style>
  <w:style w:type="paragraph" w:styleId="Bibliografa">
    <w:name w:val="Bibliography"/>
    <w:basedOn w:val="Normal"/>
    <w:next w:val="Normal"/>
    <w:uiPriority w:val="37"/>
    <w:unhideWhenUsed/>
    <w:rsid w:val="00D03DD7"/>
  </w:style>
  <w:style w:type="character" w:customStyle="1" w:styleId="tlid-translation">
    <w:name w:val="tlid-translation"/>
    <w:basedOn w:val="Fuentedeprrafopredeter"/>
    <w:rsid w:val="00ED4789"/>
  </w:style>
  <w:style w:type="paragraph" w:customStyle="1" w:styleId="Prrafodelista1">
    <w:name w:val="Párrafo de lista1"/>
    <w:basedOn w:val="Normal"/>
    <w:qFormat/>
    <w:rsid w:val="008522DA"/>
    <w:pPr>
      <w:spacing w:after="160" w:line="360" w:lineRule="auto"/>
      <w:ind w:left="720"/>
      <w:contextualSpacing/>
      <w:jc w:val="both"/>
    </w:pPr>
    <w:rPr>
      <w:rFonts w:ascii="Tahoma" w:eastAsia="Calibri" w:hAnsi="Tahoma" w:cs="Times New Roman"/>
      <w:color w:val="000000" w:themeColor="text1"/>
      <w:sz w:val="28"/>
      <w:lang w:val="es-VE"/>
    </w:rPr>
  </w:style>
  <w:style w:type="paragraph" w:styleId="Textonotaalfinal">
    <w:name w:val="endnote text"/>
    <w:basedOn w:val="Normal"/>
    <w:link w:val="TextonotaalfinalCar"/>
    <w:semiHidden/>
    <w:rsid w:val="008522DA"/>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8522DA"/>
    <w:rPr>
      <w:rFonts w:ascii="Times New Roman" w:eastAsia="Times New Roman" w:hAnsi="Times New Roman" w:cs="Times New Roman"/>
      <w:sz w:val="20"/>
      <w:szCs w:val="20"/>
      <w:lang w:eastAsia="es-ES"/>
    </w:rPr>
  </w:style>
  <w:style w:type="paragraph" w:customStyle="1" w:styleId="Default">
    <w:name w:val="Default"/>
    <w:rsid w:val="00CD1ACB"/>
    <w:pPr>
      <w:autoSpaceDE w:val="0"/>
      <w:autoSpaceDN w:val="0"/>
      <w:adjustRightInd w:val="0"/>
      <w:spacing w:after="0" w:line="240" w:lineRule="auto"/>
    </w:pPr>
    <w:rPr>
      <w:rFonts w:ascii="Times New Roman" w:hAnsi="Times New Roman" w:cs="Times New Roman"/>
      <w:color w:val="000000"/>
      <w:sz w:val="24"/>
      <w:szCs w:val="24"/>
      <w:lang w:val="es-VE"/>
    </w:rPr>
  </w:style>
  <w:style w:type="paragraph" w:styleId="NormalWeb">
    <w:name w:val="Normal (Web)"/>
    <w:basedOn w:val="Normal"/>
    <w:semiHidden/>
    <w:rsid w:val="006115B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2B3015"/>
    <w:rPr>
      <w:rFonts w:asciiTheme="majorHAnsi" w:eastAsiaTheme="majorEastAsia" w:hAnsiTheme="majorHAnsi" w:cstheme="majorBidi"/>
      <w:b/>
      <w:bCs/>
      <w:color w:val="4F81BD" w:themeColor="accent1"/>
      <w:sz w:val="26"/>
      <w:szCs w:val="26"/>
    </w:rPr>
  </w:style>
  <w:style w:type="paragraph" w:styleId="HTMLconformatoprevio">
    <w:name w:val="HTML Preformatted"/>
    <w:basedOn w:val="Normal"/>
    <w:link w:val="HTMLconformatoprevioCar"/>
    <w:uiPriority w:val="99"/>
    <w:semiHidden/>
    <w:unhideWhenUsed/>
    <w:rsid w:val="0021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114A0"/>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4413">
      <w:bodyDiv w:val="1"/>
      <w:marLeft w:val="0"/>
      <w:marRight w:val="0"/>
      <w:marTop w:val="0"/>
      <w:marBottom w:val="0"/>
      <w:divBdr>
        <w:top w:val="none" w:sz="0" w:space="0" w:color="auto"/>
        <w:left w:val="none" w:sz="0" w:space="0" w:color="auto"/>
        <w:bottom w:val="none" w:sz="0" w:space="0" w:color="auto"/>
        <w:right w:val="none" w:sz="0" w:space="0" w:color="auto"/>
      </w:divBdr>
    </w:div>
    <w:div w:id="53283151">
      <w:bodyDiv w:val="1"/>
      <w:marLeft w:val="0"/>
      <w:marRight w:val="0"/>
      <w:marTop w:val="0"/>
      <w:marBottom w:val="0"/>
      <w:divBdr>
        <w:top w:val="none" w:sz="0" w:space="0" w:color="auto"/>
        <w:left w:val="none" w:sz="0" w:space="0" w:color="auto"/>
        <w:bottom w:val="none" w:sz="0" w:space="0" w:color="auto"/>
        <w:right w:val="none" w:sz="0" w:space="0" w:color="auto"/>
      </w:divBdr>
    </w:div>
    <w:div w:id="77798024">
      <w:bodyDiv w:val="1"/>
      <w:marLeft w:val="0"/>
      <w:marRight w:val="0"/>
      <w:marTop w:val="0"/>
      <w:marBottom w:val="0"/>
      <w:divBdr>
        <w:top w:val="none" w:sz="0" w:space="0" w:color="auto"/>
        <w:left w:val="none" w:sz="0" w:space="0" w:color="auto"/>
        <w:bottom w:val="none" w:sz="0" w:space="0" w:color="auto"/>
        <w:right w:val="none" w:sz="0" w:space="0" w:color="auto"/>
      </w:divBdr>
    </w:div>
    <w:div w:id="79449112">
      <w:bodyDiv w:val="1"/>
      <w:marLeft w:val="0"/>
      <w:marRight w:val="0"/>
      <w:marTop w:val="0"/>
      <w:marBottom w:val="0"/>
      <w:divBdr>
        <w:top w:val="none" w:sz="0" w:space="0" w:color="auto"/>
        <w:left w:val="none" w:sz="0" w:space="0" w:color="auto"/>
        <w:bottom w:val="none" w:sz="0" w:space="0" w:color="auto"/>
        <w:right w:val="none" w:sz="0" w:space="0" w:color="auto"/>
      </w:divBdr>
    </w:div>
    <w:div w:id="85421971">
      <w:bodyDiv w:val="1"/>
      <w:marLeft w:val="0"/>
      <w:marRight w:val="0"/>
      <w:marTop w:val="0"/>
      <w:marBottom w:val="0"/>
      <w:divBdr>
        <w:top w:val="none" w:sz="0" w:space="0" w:color="auto"/>
        <w:left w:val="none" w:sz="0" w:space="0" w:color="auto"/>
        <w:bottom w:val="none" w:sz="0" w:space="0" w:color="auto"/>
        <w:right w:val="none" w:sz="0" w:space="0" w:color="auto"/>
      </w:divBdr>
    </w:div>
    <w:div w:id="123742465">
      <w:bodyDiv w:val="1"/>
      <w:marLeft w:val="0"/>
      <w:marRight w:val="0"/>
      <w:marTop w:val="0"/>
      <w:marBottom w:val="0"/>
      <w:divBdr>
        <w:top w:val="none" w:sz="0" w:space="0" w:color="auto"/>
        <w:left w:val="none" w:sz="0" w:space="0" w:color="auto"/>
        <w:bottom w:val="none" w:sz="0" w:space="0" w:color="auto"/>
        <w:right w:val="none" w:sz="0" w:space="0" w:color="auto"/>
      </w:divBdr>
    </w:div>
    <w:div w:id="123935255">
      <w:bodyDiv w:val="1"/>
      <w:marLeft w:val="0"/>
      <w:marRight w:val="0"/>
      <w:marTop w:val="0"/>
      <w:marBottom w:val="0"/>
      <w:divBdr>
        <w:top w:val="none" w:sz="0" w:space="0" w:color="auto"/>
        <w:left w:val="none" w:sz="0" w:space="0" w:color="auto"/>
        <w:bottom w:val="none" w:sz="0" w:space="0" w:color="auto"/>
        <w:right w:val="none" w:sz="0" w:space="0" w:color="auto"/>
      </w:divBdr>
    </w:div>
    <w:div w:id="152256674">
      <w:bodyDiv w:val="1"/>
      <w:marLeft w:val="0"/>
      <w:marRight w:val="0"/>
      <w:marTop w:val="0"/>
      <w:marBottom w:val="0"/>
      <w:divBdr>
        <w:top w:val="none" w:sz="0" w:space="0" w:color="auto"/>
        <w:left w:val="none" w:sz="0" w:space="0" w:color="auto"/>
        <w:bottom w:val="none" w:sz="0" w:space="0" w:color="auto"/>
        <w:right w:val="none" w:sz="0" w:space="0" w:color="auto"/>
      </w:divBdr>
    </w:div>
    <w:div w:id="162359020">
      <w:bodyDiv w:val="1"/>
      <w:marLeft w:val="0"/>
      <w:marRight w:val="0"/>
      <w:marTop w:val="0"/>
      <w:marBottom w:val="0"/>
      <w:divBdr>
        <w:top w:val="none" w:sz="0" w:space="0" w:color="auto"/>
        <w:left w:val="none" w:sz="0" w:space="0" w:color="auto"/>
        <w:bottom w:val="none" w:sz="0" w:space="0" w:color="auto"/>
        <w:right w:val="none" w:sz="0" w:space="0" w:color="auto"/>
      </w:divBdr>
    </w:div>
    <w:div w:id="176966087">
      <w:bodyDiv w:val="1"/>
      <w:marLeft w:val="0"/>
      <w:marRight w:val="0"/>
      <w:marTop w:val="0"/>
      <w:marBottom w:val="0"/>
      <w:divBdr>
        <w:top w:val="none" w:sz="0" w:space="0" w:color="auto"/>
        <w:left w:val="none" w:sz="0" w:space="0" w:color="auto"/>
        <w:bottom w:val="none" w:sz="0" w:space="0" w:color="auto"/>
        <w:right w:val="none" w:sz="0" w:space="0" w:color="auto"/>
      </w:divBdr>
    </w:div>
    <w:div w:id="214005270">
      <w:bodyDiv w:val="1"/>
      <w:marLeft w:val="0"/>
      <w:marRight w:val="0"/>
      <w:marTop w:val="0"/>
      <w:marBottom w:val="0"/>
      <w:divBdr>
        <w:top w:val="none" w:sz="0" w:space="0" w:color="auto"/>
        <w:left w:val="none" w:sz="0" w:space="0" w:color="auto"/>
        <w:bottom w:val="none" w:sz="0" w:space="0" w:color="auto"/>
        <w:right w:val="none" w:sz="0" w:space="0" w:color="auto"/>
      </w:divBdr>
    </w:div>
    <w:div w:id="219361830">
      <w:bodyDiv w:val="1"/>
      <w:marLeft w:val="0"/>
      <w:marRight w:val="0"/>
      <w:marTop w:val="0"/>
      <w:marBottom w:val="0"/>
      <w:divBdr>
        <w:top w:val="none" w:sz="0" w:space="0" w:color="auto"/>
        <w:left w:val="none" w:sz="0" w:space="0" w:color="auto"/>
        <w:bottom w:val="none" w:sz="0" w:space="0" w:color="auto"/>
        <w:right w:val="none" w:sz="0" w:space="0" w:color="auto"/>
      </w:divBdr>
    </w:div>
    <w:div w:id="226036407">
      <w:bodyDiv w:val="1"/>
      <w:marLeft w:val="0"/>
      <w:marRight w:val="0"/>
      <w:marTop w:val="0"/>
      <w:marBottom w:val="0"/>
      <w:divBdr>
        <w:top w:val="none" w:sz="0" w:space="0" w:color="auto"/>
        <w:left w:val="none" w:sz="0" w:space="0" w:color="auto"/>
        <w:bottom w:val="none" w:sz="0" w:space="0" w:color="auto"/>
        <w:right w:val="none" w:sz="0" w:space="0" w:color="auto"/>
      </w:divBdr>
    </w:div>
    <w:div w:id="247929597">
      <w:bodyDiv w:val="1"/>
      <w:marLeft w:val="0"/>
      <w:marRight w:val="0"/>
      <w:marTop w:val="0"/>
      <w:marBottom w:val="0"/>
      <w:divBdr>
        <w:top w:val="none" w:sz="0" w:space="0" w:color="auto"/>
        <w:left w:val="none" w:sz="0" w:space="0" w:color="auto"/>
        <w:bottom w:val="none" w:sz="0" w:space="0" w:color="auto"/>
        <w:right w:val="none" w:sz="0" w:space="0" w:color="auto"/>
      </w:divBdr>
    </w:div>
    <w:div w:id="261188426">
      <w:bodyDiv w:val="1"/>
      <w:marLeft w:val="0"/>
      <w:marRight w:val="0"/>
      <w:marTop w:val="0"/>
      <w:marBottom w:val="0"/>
      <w:divBdr>
        <w:top w:val="none" w:sz="0" w:space="0" w:color="auto"/>
        <w:left w:val="none" w:sz="0" w:space="0" w:color="auto"/>
        <w:bottom w:val="none" w:sz="0" w:space="0" w:color="auto"/>
        <w:right w:val="none" w:sz="0" w:space="0" w:color="auto"/>
      </w:divBdr>
    </w:div>
    <w:div w:id="283469220">
      <w:bodyDiv w:val="1"/>
      <w:marLeft w:val="0"/>
      <w:marRight w:val="0"/>
      <w:marTop w:val="0"/>
      <w:marBottom w:val="0"/>
      <w:divBdr>
        <w:top w:val="none" w:sz="0" w:space="0" w:color="auto"/>
        <w:left w:val="none" w:sz="0" w:space="0" w:color="auto"/>
        <w:bottom w:val="none" w:sz="0" w:space="0" w:color="auto"/>
        <w:right w:val="none" w:sz="0" w:space="0" w:color="auto"/>
      </w:divBdr>
    </w:div>
    <w:div w:id="320426187">
      <w:bodyDiv w:val="1"/>
      <w:marLeft w:val="0"/>
      <w:marRight w:val="0"/>
      <w:marTop w:val="0"/>
      <w:marBottom w:val="0"/>
      <w:divBdr>
        <w:top w:val="none" w:sz="0" w:space="0" w:color="auto"/>
        <w:left w:val="none" w:sz="0" w:space="0" w:color="auto"/>
        <w:bottom w:val="none" w:sz="0" w:space="0" w:color="auto"/>
        <w:right w:val="none" w:sz="0" w:space="0" w:color="auto"/>
      </w:divBdr>
    </w:div>
    <w:div w:id="323319970">
      <w:bodyDiv w:val="1"/>
      <w:marLeft w:val="0"/>
      <w:marRight w:val="0"/>
      <w:marTop w:val="0"/>
      <w:marBottom w:val="0"/>
      <w:divBdr>
        <w:top w:val="none" w:sz="0" w:space="0" w:color="auto"/>
        <w:left w:val="none" w:sz="0" w:space="0" w:color="auto"/>
        <w:bottom w:val="none" w:sz="0" w:space="0" w:color="auto"/>
        <w:right w:val="none" w:sz="0" w:space="0" w:color="auto"/>
      </w:divBdr>
    </w:div>
    <w:div w:id="335772804">
      <w:bodyDiv w:val="1"/>
      <w:marLeft w:val="0"/>
      <w:marRight w:val="0"/>
      <w:marTop w:val="0"/>
      <w:marBottom w:val="0"/>
      <w:divBdr>
        <w:top w:val="none" w:sz="0" w:space="0" w:color="auto"/>
        <w:left w:val="none" w:sz="0" w:space="0" w:color="auto"/>
        <w:bottom w:val="none" w:sz="0" w:space="0" w:color="auto"/>
        <w:right w:val="none" w:sz="0" w:space="0" w:color="auto"/>
      </w:divBdr>
    </w:div>
    <w:div w:id="386878204">
      <w:bodyDiv w:val="1"/>
      <w:marLeft w:val="0"/>
      <w:marRight w:val="0"/>
      <w:marTop w:val="0"/>
      <w:marBottom w:val="0"/>
      <w:divBdr>
        <w:top w:val="none" w:sz="0" w:space="0" w:color="auto"/>
        <w:left w:val="none" w:sz="0" w:space="0" w:color="auto"/>
        <w:bottom w:val="none" w:sz="0" w:space="0" w:color="auto"/>
        <w:right w:val="none" w:sz="0" w:space="0" w:color="auto"/>
      </w:divBdr>
    </w:div>
    <w:div w:id="430055357">
      <w:bodyDiv w:val="1"/>
      <w:marLeft w:val="0"/>
      <w:marRight w:val="0"/>
      <w:marTop w:val="0"/>
      <w:marBottom w:val="0"/>
      <w:divBdr>
        <w:top w:val="none" w:sz="0" w:space="0" w:color="auto"/>
        <w:left w:val="none" w:sz="0" w:space="0" w:color="auto"/>
        <w:bottom w:val="none" w:sz="0" w:space="0" w:color="auto"/>
        <w:right w:val="none" w:sz="0" w:space="0" w:color="auto"/>
      </w:divBdr>
    </w:div>
    <w:div w:id="479928150">
      <w:bodyDiv w:val="1"/>
      <w:marLeft w:val="0"/>
      <w:marRight w:val="0"/>
      <w:marTop w:val="0"/>
      <w:marBottom w:val="0"/>
      <w:divBdr>
        <w:top w:val="none" w:sz="0" w:space="0" w:color="auto"/>
        <w:left w:val="none" w:sz="0" w:space="0" w:color="auto"/>
        <w:bottom w:val="none" w:sz="0" w:space="0" w:color="auto"/>
        <w:right w:val="none" w:sz="0" w:space="0" w:color="auto"/>
      </w:divBdr>
    </w:div>
    <w:div w:id="492525155">
      <w:bodyDiv w:val="1"/>
      <w:marLeft w:val="0"/>
      <w:marRight w:val="0"/>
      <w:marTop w:val="0"/>
      <w:marBottom w:val="0"/>
      <w:divBdr>
        <w:top w:val="none" w:sz="0" w:space="0" w:color="auto"/>
        <w:left w:val="none" w:sz="0" w:space="0" w:color="auto"/>
        <w:bottom w:val="none" w:sz="0" w:space="0" w:color="auto"/>
        <w:right w:val="none" w:sz="0" w:space="0" w:color="auto"/>
      </w:divBdr>
    </w:div>
    <w:div w:id="493568027">
      <w:bodyDiv w:val="1"/>
      <w:marLeft w:val="0"/>
      <w:marRight w:val="0"/>
      <w:marTop w:val="0"/>
      <w:marBottom w:val="0"/>
      <w:divBdr>
        <w:top w:val="none" w:sz="0" w:space="0" w:color="auto"/>
        <w:left w:val="none" w:sz="0" w:space="0" w:color="auto"/>
        <w:bottom w:val="none" w:sz="0" w:space="0" w:color="auto"/>
        <w:right w:val="none" w:sz="0" w:space="0" w:color="auto"/>
      </w:divBdr>
    </w:div>
    <w:div w:id="541014888">
      <w:bodyDiv w:val="1"/>
      <w:marLeft w:val="0"/>
      <w:marRight w:val="0"/>
      <w:marTop w:val="0"/>
      <w:marBottom w:val="0"/>
      <w:divBdr>
        <w:top w:val="none" w:sz="0" w:space="0" w:color="auto"/>
        <w:left w:val="none" w:sz="0" w:space="0" w:color="auto"/>
        <w:bottom w:val="none" w:sz="0" w:space="0" w:color="auto"/>
        <w:right w:val="none" w:sz="0" w:space="0" w:color="auto"/>
      </w:divBdr>
    </w:div>
    <w:div w:id="542906003">
      <w:bodyDiv w:val="1"/>
      <w:marLeft w:val="0"/>
      <w:marRight w:val="0"/>
      <w:marTop w:val="0"/>
      <w:marBottom w:val="0"/>
      <w:divBdr>
        <w:top w:val="none" w:sz="0" w:space="0" w:color="auto"/>
        <w:left w:val="none" w:sz="0" w:space="0" w:color="auto"/>
        <w:bottom w:val="none" w:sz="0" w:space="0" w:color="auto"/>
        <w:right w:val="none" w:sz="0" w:space="0" w:color="auto"/>
      </w:divBdr>
    </w:div>
    <w:div w:id="561451941">
      <w:bodyDiv w:val="1"/>
      <w:marLeft w:val="0"/>
      <w:marRight w:val="0"/>
      <w:marTop w:val="0"/>
      <w:marBottom w:val="0"/>
      <w:divBdr>
        <w:top w:val="none" w:sz="0" w:space="0" w:color="auto"/>
        <w:left w:val="none" w:sz="0" w:space="0" w:color="auto"/>
        <w:bottom w:val="none" w:sz="0" w:space="0" w:color="auto"/>
        <w:right w:val="none" w:sz="0" w:space="0" w:color="auto"/>
      </w:divBdr>
    </w:div>
    <w:div w:id="565145012">
      <w:bodyDiv w:val="1"/>
      <w:marLeft w:val="0"/>
      <w:marRight w:val="0"/>
      <w:marTop w:val="0"/>
      <w:marBottom w:val="0"/>
      <w:divBdr>
        <w:top w:val="none" w:sz="0" w:space="0" w:color="auto"/>
        <w:left w:val="none" w:sz="0" w:space="0" w:color="auto"/>
        <w:bottom w:val="none" w:sz="0" w:space="0" w:color="auto"/>
        <w:right w:val="none" w:sz="0" w:space="0" w:color="auto"/>
      </w:divBdr>
    </w:div>
    <w:div w:id="615218772">
      <w:bodyDiv w:val="1"/>
      <w:marLeft w:val="0"/>
      <w:marRight w:val="0"/>
      <w:marTop w:val="0"/>
      <w:marBottom w:val="0"/>
      <w:divBdr>
        <w:top w:val="none" w:sz="0" w:space="0" w:color="auto"/>
        <w:left w:val="none" w:sz="0" w:space="0" w:color="auto"/>
        <w:bottom w:val="none" w:sz="0" w:space="0" w:color="auto"/>
        <w:right w:val="none" w:sz="0" w:space="0" w:color="auto"/>
      </w:divBdr>
    </w:div>
    <w:div w:id="624845650">
      <w:bodyDiv w:val="1"/>
      <w:marLeft w:val="0"/>
      <w:marRight w:val="0"/>
      <w:marTop w:val="0"/>
      <w:marBottom w:val="0"/>
      <w:divBdr>
        <w:top w:val="none" w:sz="0" w:space="0" w:color="auto"/>
        <w:left w:val="none" w:sz="0" w:space="0" w:color="auto"/>
        <w:bottom w:val="none" w:sz="0" w:space="0" w:color="auto"/>
        <w:right w:val="none" w:sz="0" w:space="0" w:color="auto"/>
      </w:divBdr>
    </w:div>
    <w:div w:id="631179608">
      <w:bodyDiv w:val="1"/>
      <w:marLeft w:val="0"/>
      <w:marRight w:val="0"/>
      <w:marTop w:val="0"/>
      <w:marBottom w:val="0"/>
      <w:divBdr>
        <w:top w:val="none" w:sz="0" w:space="0" w:color="auto"/>
        <w:left w:val="none" w:sz="0" w:space="0" w:color="auto"/>
        <w:bottom w:val="none" w:sz="0" w:space="0" w:color="auto"/>
        <w:right w:val="none" w:sz="0" w:space="0" w:color="auto"/>
      </w:divBdr>
    </w:div>
    <w:div w:id="648244267">
      <w:bodyDiv w:val="1"/>
      <w:marLeft w:val="0"/>
      <w:marRight w:val="0"/>
      <w:marTop w:val="0"/>
      <w:marBottom w:val="0"/>
      <w:divBdr>
        <w:top w:val="none" w:sz="0" w:space="0" w:color="auto"/>
        <w:left w:val="none" w:sz="0" w:space="0" w:color="auto"/>
        <w:bottom w:val="none" w:sz="0" w:space="0" w:color="auto"/>
        <w:right w:val="none" w:sz="0" w:space="0" w:color="auto"/>
      </w:divBdr>
    </w:div>
    <w:div w:id="653342864">
      <w:bodyDiv w:val="1"/>
      <w:marLeft w:val="0"/>
      <w:marRight w:val="0"/>
      <w:marTop w:val="0"/>
      <w:marBottom w:val="0"/>
      <w:divBdr>
        <w:top w:val="none" w:sz="0" w:space="0" w:color="auto"/>
        <w:left w:val="none" w:sz="0" w:space="0" w:color="auto"/>
        <w:bottom w:val="none" w:sz="0" w:space="0" w:color="auto"/>
        <w:right w:val="none" w:sz="0" w:space="0" w:color="auto"/>
      </w:divBdr>
    </w:div>
    <w:div w:id="657150108">
      <w:bodyDiv w:val="1"/>
      <w:marLeft w:val="0"/>
      <w:marRight w:val="0"/>
      <w:marTop w:val="0"/>
      <w:marBottom w:val="0"/>
      <w:divBdr>
        <w:top w:val="none" w:sz="0" w:space="0" w:color="auto"/>
        <w:left w:val="none" w:sz="0" w:space="0" w:color="auto"/>
        <w:bottom w:val="none" w:sz="0" w:space="0" w:color="auto"/>
        <w:right w:val="none" w:sz="0" w:space="0" w:color="auto"/>
      </w:divBdr>
    </w:div>
    <w:div w:id="668336375">
      <w:bodyDiv w:val="1"/>
      <w:marLeft w:val="0"/>
      <w:marRight w:val="0"/>
      <w:marTop w:val="0"/>
      <w:marBottom w:val="0"/>
      <w:divBdr>
        <w:top w:val="none" w:sz="0" w:space="0" w:color="auto"/>
        <w:left w:val="none" w:sz="0" w:space="0" w:color="auto"/>
        <w:bottom w:val="none" w:sz="0" w:space="0" w:color="auto"/>
        <w:right w:val="none" w:sz="0" w:space="0" w:color="auto"/>
      </w:divBdr>
    </w:div>
    <w:div w:id="696538676">
      <w:bodyDiv w:val="1"/>
      <w:marLeft w:val="0"/>
      <w:marRight w:val="0"/>
      <w:marTop w:val="0"/>
      <w:marBottom w:val="0"/>
      <w:divBdr>
        <w:top w:val="none" w:sz="0" w:space="0" w:color="auto"/>
        <w:left w:val="none" w:sz="0" w:space="0" w:color="auto"/>
        <w:bottom w:val="none" w:sz="0" w:space="0" w:color="auto"/>
        <w:right w:val="none" w:sz="0" w:space="0" w:color="auto"/>
      </w:divBdr>
    </w:div>
    <w:div w:id="719552135">
      <w:bodyDiv w:val="1"/>
      <w:marLeft w:val="0"/>
      <w:marRight w:val="0"/>
      <w:marTop w:val="0"/>
      <w:marBottom w:val="0"/>
      <w:divBdr>
        <w:top w:val="none" w:sz="0" w:space="0" w:color="auto"/>
        <w:left w:val="none" w:sz="0" w:space="0" w:color="auto"/>
        <w:bottom w:val="none" w:sz="0" w:space="0" w:color="auto"/>
        <w:right w:val="none" w:sz="0" w:space="0" w:color="auto"/>
      </w:divBdr>
    </w:div>
    <w:div w:id="722218169">
      <w:bodyDiv w:val="1"/>
      <w:marLeft w:val="0"/>
      <w:marRight w:val="0"/>
      <w:marTop w:val="0"/>
      <w:marBottom w:val="0"/>
      <w:divBdr>
        <w:top w:val="none" w:sz="0" w:space="0" w:color="auto"/>
        <w:left w:val="none" w:sz="0" w:space="0" w:color="auto"/>
        <w:bottom w:val="none" w:sz="0" w:space="0" w:color="auto"/>
        <w:right w:val="none" w:sz="0" w:space="0" w:color="auto"/>
      </w:divBdr>
    </w:div>
    <w:div w:id="743451213">
      <w:bodyDiv w:val="1"/>
      <w:marLeft w:val="0"/>
      <w:marRight w:val="0"/>
      <w:marTop w:val="0"/>
      <w:marBottom w:val="0"/>
      <w:divBdr>
        <w:top w:val="none" w:sz="0" w:space="0" w:color="auto"/>
        <w:left w:val="none" w:sz="0" w:space="0" w:color="auto"/>
        <w:bottom w:val="none" w:sz="0" w:space="0" w:color="auto"/>
        <w:right w:val="none" w:sz="0" w:space="0" w:color="auto"/>
      </w:divBdr>
    </w:div>
    <w:div w:id="764181942">
      <w:bodyDiv w:val="1"/>
      <w:marLeft w:val="0"/>
      <w:marRight w:val="0"/>
      <w:marTop w:val="0"/>
      <w:marBottom w:val="0"/>
      <w:divBdr>
        <w:top w:val="none" w:sz="0" w:space="0" w:color="auto"/>
        <w:left w:val="none" w:sz="0" w:space="0" w:color="auto"/>
        <w:bottom w:val="none" w:sz="0" w:space="0" w:color="auto"/>
        <w:right w:val="none" w:sz="0" w:space="0" w:color="auto"/>
      </w:divBdr>
    </w:div>
    <w:div w:id="777213421">
      <w:bodyDiv w:val="1"/>
      <w:marLeft w:val="0"/>
      <w:marRight w:val="0"/>
      <w:marTop w:val="0"/>
      <w:marBottom w:val="0"/>
      <w:divBdr>
        <w:top w:val="none" w:sz="0" w:space="0" w:color="auto"/>
        <w:left w:val="none" w:sz="0" w:space="0" w:color="auto"/>
        <w:bottom w:val="none" w:sz="0" w:space="0" w:color="auto"/>
        <w:right w:val="none" w:sz="0" w:space="0" w:color="auto"/>
      </w:divBdr>
    </w:div>
    <w:div w:id="779301260">
      <w:bodyDiv w:val="1"/>
      <w:marLeft w:val="0"/>
      <w:marRight w:val="0"/>
      <w:marTop w:val="0"/>
      <w:marBottom w:val="0"/>
      <w:divBdr>
        <w:top w:val="none" w:sz="0" w:space="0" w:color="auto"/>
        <w:left w:val="none" w:sz="0" w:space="0" w:color="auto"/>
        <w:bottom w:val="none" w:sz="0" w:space="0" w:color="auto"/>
        <w:right w:val="none" w:sz="0" w:space="0" w:color="auto"/>
      </w:divBdr>
    </w:div>
    <w:div w:id="784616467">
      <w:bodyDiv w:val="1"/>
      <w:marLeft w:val="0"/>
      <w:marRight w:val="0"/>
      <w:marTop w:val="0"/>
      <w:marBottom w:val="0"/>
      <w:divBdr>
        <w:top w:val="none" w:sz="0" w:space="0" w:color="auto"/>
        <w:left w:val="none" w:sz="0" w:space="0" w:color="auto"/>
        <w:bottom w:val="none" w:sz="0" w:space="0" w:color="auto"/>
        <w:right w:val="none" w:sz="0" w:space="0" w:color="auto"/>
      </w:divBdr>
    </w:div>
    <w:div w:id="791823550">
      <w:bodyDiv w:val="1"/>
      <w:marLeft w:val="0"/>
      <w:marRight w:val="0"/>
      <w:marTop w:val="0"/>
      <w:marBottom w:val="0"/>
      <w:divBdr>
        <w:top w:val="none" w:sz="0" w:space="0" w:color="auto"/>
        <w:left w:val="none" w:sz="0" w:space="0" w:color="auto"/>
        <w:bottom w:val="none" w:sz="0" w:space="0" w:color="auto"/>
        <w:right w:val="none" w:sz="0" w:space="0" w:color="auto"/>
      </w:divBdr>
    </w:div>
    <w:div w:id="804471896">
      <w:bodyDiv w:val="1"/>
      <w:marLeft w:val="0"/>
      <w:marRight w:val="0"/>
      <w:marTop w:val="0"/>
      <w:marBottom w:val="0"/>
      <w:divBdr>
        <w:top w:val="none" w:sz="0" w:space="0" w:color="auto"/>
        <w:left w:val="none" w:sz="0" w:space="0" w:color="auto"/>
        <w:bottom w:val="none" w:sz="0" w:space="0" w:color="auto"/>
        <w:right w:val="none" w:sz="0" w:space="0" w:color="auto"/>
      </w:divBdr>
    </w:div>
    <w:div w:id="806165296">
      <w:bodyDiv w:val="1"/>
      <w:marLeft w:val="0"/>
      <w:marRight w:val="0"/>
      <w:marTop w:val="0"/>
      <w:marBottom w:val="0"/>
      <w:divBdr>
        <w:top w:val="none" w:sz="0" w:space="0" w:color="auto"/>
        <w:left w:val="none" w:sz="0" w:space="0" w:color="auto"/>
        <w:bottom w:val="none" w:sz="0" w:space="0" w:color="auto"/>
        <w:right w:val="none" w:sz="0" w:space="0" w:color="auto"/>
      </w:divBdr>
    </w:div>
    <w:div w:id="826476996">
      <w:bodyDiv w:val="1"/>
      <w:marLeft w:val="0"/>
      <w:marRight w:val="0"/>
      <w:marTop w:val="0"/>
      <w:marBottom w:val="0"/>
      <w:divBdr>
        <w:top w:val="none" w:sz="0" w:space="0" w:color="auto"/>
        <w:left w:val="none" w:sz="0" w:space="0" w:color="auto"/>
        <w:bottom w:val="none" w:sz="0" w:space="0" w:color="auto"/>
        <w:right w:val="none" w:sz="0" w:space="0" w:color="auto"/>
      </w:divBdr>
    </w:div>
    <w:div w:id="844439641">
      <w:bodyDiv w:val="1"/>
      <w:marLeft w:val="0"/>
      <w:marRight w:val="0"/>
      <w:marTop w:val="0"/>
      <w:marBottom w:val="0"/>
      <w:divBdr>
        <w:top w:val="none" w:sz="0" w:space="0" w:color="auto"/>
        <w:left w:val="none" w:sz="0" w:space="0" w:color="auto"/>
        <w:bottom w:val="none" w:sz="0" w:space="0" w:color="auto"/>
        <w:right w:val="none" w:sz="0" w:space="0" w:color="auto"/>
      </w:divBdr>
    </w:div>
    <w:div w:id="861824737">
      <w:bodyDiv w:val="1"/>
      <w:marLeft w:val="0"/>
      <w:marRight w:val="0"/>
      <w:marTop w:val="0"/>
      <w:marBottom w:val="0"/>
      <w:divBdr>
        <w:top w:val="none" w:sz="0" w:space="0" w:color="auto"/>
        <w:left w:val="none" w:sz="0" w:space="0" w:color="auto"/>
        <w:bottom w:val="none" w:sz="0" w:space="0" w:color="auto"/>
        <w:right w:val="none" w:sz="0" w:space="0" w:color="auto"/>
      </w:divBdr>
    </w:div>
    <w:div w:id="878396522">
      <w:bodyDiv w:val="1"/>
      <w:marLeft w:val="0"/>
      <w:marRight w:val="0"/>
      <w:marTop w:val="0"/>
      <w:marBottom w:val="0"/>
      <w:divBdr>
        <w:top w:val="none" w:sz="0" w:space="0" w:color="auto"/>
        <w:left w:val="none" w:sz="0" w:space="0" w:color="auto"/>
        <w:bottom w:val="none" w:sz="0" w:space="0" w:color="auto"/>
        <w:right w:val="none" w:sz="0" w:space="0" w:color="auto"/>
      </w:divBdr>
    </w:div>
    <w:div w:id="889342793">
      <w:bodyDiv w:val="1"/>
      <w:marLeft w:val="0"/>
      <w:marRight w:val="0"/>
      <w:marTop w:val="0"/>
      <w:marBottom w:val="0"/>
      <w:divBdr>
        <w:top w:val="none" w:sz="0" w:space="0" w:color="auto"/>
        <w:left w:val="none" w:sz="0" w:space="0" w:color="auto"/>
        <w:bottom w:val="none" w:sz="0" w:space="0" w:color="auto"/>
        <w:right w:val="none" w:sz="0" w:space="0" w:color="auto"/>
      </w:divBdr>
    </w:div>
    <w:div w:id="897667583">
      <w:bodyDiv w:val="1"/>
      <w:marLeft w:val="0"/>
      <w:marRight w:val="0"/>
      <w:marTop w:val="0"/>
      <w:marBottom w:val="0"/>
      <w:divBdr>
        <w:top w:val="none" w:sz="0" w:space="0" w:color="auto"/>
        <w:left w:val="none" w:sz="0" w:space="0" w:color="auto"/>
        <w:bottom w:val="none" w:sz="0" w:space="0" w:color="auto"/>
        <w:right w:val="none" w:sz="0" w:space="0" w:color="auto"/>
      </w:divBdr>
    </w:div>
    <w:div w:id="897860332">
      <w:bodyDiv w:val="1"/>
      <w:marLeft w:val="0"/>
      <w:marRight w:val="0"/>
      <w:marTop w:val="0"/>
      <w:marBottom w:val="0"/>
      <w:divBdr>
        <w:top w:val="none" w:sz="0" w:space="0" w:color="auto"/>
        <w:left w:val="none" w:sz="0" w:space="0" w:color="auto"/>
        <w:bottom w:val="none" w:sz="0" w:space="0" w:color="auto"/>
        <w:right w:val="none" w:sz="0" w:space="0" w:color="auto"/>
      </w:divBdr>
    </w:div>
    <w:div w:id="900559990">
      <w:bodyDiv w:val="1"/>
      <w:marLeft w:val="0"/>
      <w:marRight w:val="0"/>
      <w:marTop w:val="0"/>
      <w:marBottom w:val="0"/>
      <w:divBdr>
        <w:top w:val="none" w:sz="0" w:space="0" w:color="auto"/>
        <w:left w:val="none" w:sz="0" w:space="0" w:color="auto"/>
        <w:bottom w:val="none" w:sz="0" w:space="0" w:color="auto"/>
        <w:right w:val="none" w:sz="0" w:space="0" w:color="auto"/>
      </w:divBdr>
    </w:div>
    <w:div w:id="907299917">
      <w:bodyDiv w:val="1"/>
      <w:marLeft w:val="0"/>
      <w:marRight w:val="0"/>
      <w:marTop w:val="0"/>
      <w:marBottom w:val="0"/>
      <w:divBdr>
        <w:top w:val="none" w:sz="0" w:space="0" w:color="auto"/>
        <w:left w:val="none" w:sz="0" w:space="0" w:color="auto"/>
        <w:bottom w:val="none" w:sz="0" w:space="0" w:color="auto"/>
        <w:right w:val="none" w:sz="0" w:space="0" w:color="auto"/>
      </w:divBdr>
    </w:div>
    <w:div w:id="907349987">
      <w:bodyDiv w:val="1"/>
      <w:marLeft w:val="0"/>
      <w:marRight w:val="0"/>
      <w:marTop w:val="0"/>
      <w:marBottom w:val="0"/>
      <w:divBdr>
        <w:top w:val="none" w:sz="0" w:space="0" w:color="auto"/>
        <w:left w:val="none" w:sz="0" w:space="0" w:color="auto"/>
        <w:bottom w:val="none" w:sz="0" w:space="0" w:color="auto"/>
        <w:right w:val="none" w:sz="0" w:space="0" w:color="auto"/>
      </w:divBdr>
    </w:div>
    <w:div w:id="910386307">
      <w:bodyDiv w:val="1"/>
      <w:marLeft w:val="0"/>
      <w:marRight w:val="0"/>
      <w:marTop w:val="0"/>
      <w:marBottom w:val="0"/>
      <w:divBdr>
        <w:top w:val="none" w:sz="0" w:space="0" w:color="auto"/>
        <w:left w:val="none" w:sz="0" w:space="0" w:color="auto"/>
        <w:bottom w:val="none" w:sz="0" w:space="0" w:color="auto"/>
        <w:right w:val="none" w:sz="0" w:space="0" w:color="auto"/>
      </w:divBdr>
    </w:div>
    <w:div w:id="919561735">
      <w:bodyDiv w:val="1"/>
      <w:marLeft w:val="0"/>
      <w:marRight w:val="0"/>
      <w:marTop w:val="0"/>
      <w:marBottom w:val="0"/>
      <w:divBdr>
        <w:top w:val="none" w:sz="0" w:space="0" w:color="auto"/>
        <w:left w:val="none" w:sz="0" w:space="0" w:color="auto"/>
        <w:bottom w:val="none" w:sz="0" w:space="0" w:color="auto"/>
        <w:right w:val="none" w:sz="0" w:space="0" w:color="auto"/>
      </w:divBdr>
    </w:div>
    <w:div w:id="923495579">
      <w:bodyDiv w:val="1"/>
      <w:marLeft w:val="0"/>
      <w:marRight w:val="0"/>
      <w:marTop w:val="0"/>
      <w:marBottom w:val="0"/>
      <w:divBdr>
        <w:top w:val="none" w:sz="0" w:space="0" w:color="auto"/>
        <w:left w:val="none" w:sz="0" w:space="0" w:color="auto"/>
        <w:bottom w:val="none" w:sz="0" w:space="0" w:color="auto"/>
        <w:right w:val="none" w:sz="0" w:space="0" w:color="auto"/>
      </w:divBdr>
    </w:div>
    <w:div w:id="933050491">
      <w:bodyDiv w:val="1"/>
      <w:marLeft w:val="0"/>
      <w:marRight w:val="0"/>
      <w:marTop w:val="0"/>
      <w:marBottom w:val="0"/>
      <w:divBdr>
        <w:top w:val="none" w:sz="0" w:space="0" w:color="auto"/>
        <w:left w:val="none" w:sz="0" w:space="0" w:color="auto"/>
        <w:bottom w:val="none" w:sz="0" w:space="0" w:color="auto"/>
        <w:right w:val="none" w:sz="0" w:space="0" w:color="auto"/>
      </w:divBdr>
    </w:div>
    <w:div w:id="935480051">
      <w:bodyDiv w:val="1"/>
      <w:marLeft w:val="0"/>
      <w:marRight w:val="0"/>
      <w:marTop w:val="0"/>
      <w:marBottom w:val="0"/>
      <w:divBdr>
        <w:top w:val="none" w:sz="0" w:space="0" w:color="auto"/>
        <w:left w:val="none" w:sz="0" w:space="0" w:color="auto"/>
        <w:bottom w:val="none" w:sz="0" w:space="0" w:color="auto"/>
        <w:right w:val="none" w:sz="0" w:space="0" w:color="auto"/>
      </w:divBdr>
    </w:div>
    <w:div w:id="943851408">
      <w:bodyDiv w:val="1"/>
      <w:marLeft w:val="0"/>
      <w:marRight w:val="0"/>
      <w:marTop w:val="0"/>
      <w:marBottom w:val="0"/>
      <w:divBdr>
        <w:top w:val="none" w:sz="0" w:space="0" w:color="auto"/>
        <w:left w:val="none" w:sz="0" w:space="0" w:color="auto"/>
        <w:bottom w:val="none" w:sz="0" w:space="0" w:color="auto"/>
        <w:right w:val="none" w:sz="0" w:space="0" w:color="auto"/>
      </w:divBdr>
    </w:div>
    <w:div w:id="953249954">
      <w:bodyDiv w:val="1"/>
      <w:marLeft w:val="0"/>
      <w:marRight w:val="0"/>
      <w:marTop w:val="0"/>
      <w:marBottom w:val="0"/>
      <w:divBdr>
        <w:top w:val="none" w:sz="0" w:space="0" w:color="auto"/>
        <w:left w:val="none" w:sz="0" w:space="0" w:color="auto"/>
        <w:bottom w:val="none" w:sz="0" w:space="0" w:color="auto"/>
        <w:right w:val="none" w:sz="0" w:space="0" w:color="auto"/>
      </w:divBdr>
    </w:div>
    <w:div w:id="964039502">
      <w:bodyDiv w:val="1"/>
      <w:marLeft w:val="0"/>
      <w:marRight w:val="0"/>
      <w:marTop w:val="0"/>
      <w:marBottom w:val="0"/>
      <w:divBdr>
        <w:top w:val="none" w:sz="0" w:space="0" w:color="auto"/>
        <w:left w:val="none" w:sz="0" w:space="0" w:color="auto"/>
        <w:bottom w:val="none" w:sz="0" w:space="0" w:color="auto"/>
        <w:right w:val="none" w:sz="0" w:space="0" w:color="auto"/>
      </w:divBdr>
    </w:div>
    <w:div w:id="982197244">
      <w:bodyDiv w:val="1"/>
      <w:marLeft w:val="0"/>
      <w:marRight w:val="0"/>
      <w:marTop w:val="0"/>
      <w:marBottom w:val="0"/>
      <w:divBdr>
        <w:top w:val="none" w:sz="0" w:space="0" w:color="auto"/>
        <w:left w:val="none" w:sz="0" w:space="0" w:color="auto"/>
        <w:bottom w:val="none" w:sz="0" w:space="0" w:color="auto"/>
        <w:right w:val="none" w:sz="0" w:space="0" w:color="auto"/>
      </w:divBdr>
    </w:div>
    <w:div w:id="991174362">
      <w:bodyDiv w:val="1"/>
      <w:marLeft w:val="0"/>
      <w:marRight w:val="0"/>
      <w:marTop w:val="0"/>
      <w:marBottom w:val="0"/>
      <w:divBdr>
        <w:top w:val="none" w:sz="0" w:space="0" w:color="auto"/>
        <w:left w:val="none" w:sz="0" w:space="0" w:color="auto"/>
        <w:bottom w:val="none" w:sz="0" w:space="0" w:color="auto"/>
        <w:right w:val="none" w:sz="0" w:space="0" w:color="auto"/>
      </w:divBdr>
    </w:div>
    <w:div w:id="1029718035">
      <w:bodyDiv w:val="1"/>
      <w:marLeft w:val="0"/>
      <w:marRight w:val="0"/>
      <w:marTop w:val="0"/>
      <w:marBottom w:val="0"/>
      <w:divBdr>
        <w:top w:val="none" w:sz="0" w:space="0" w:color="auto"/>
        <w:left w:val="none" w:sz="0" w:space="0" w:color="auto"/>
        <w:bottom w:val="none" w:sz="0" w:space="0" w:color="auto"/>
        <w:right w:val="none" w:sz="0" w:space="0" w:color="auto"/>
      </w:divBdr>
    </w:div>
    <w:div w:id="1035690124">
      <w:bodyDiv w:val="1"/>
      <w:marLeft w:val="0"/>
      <w:marRight w:val="0"/>
      <w:marTop w:val="0"/>
      <w:marBottom w:val="0"/>
      <w:divBdr>
        <w:top w:val="none" w:sz="0" w:space="0" w:color="auto"/>
        <w:left w:val="none" w:sz="0" w:space="0" w:color="auto"/>
        <w:bottom w:val="none" w:sz="0" w:space="0" w:color="auto"/>
        <w:right w:val="none" w:sz="0" w:space="0" w:color="auto"/>
      </w:divBdr>
    </w:div>
    <w:div w:id="1043677082">
      <w:bodyDiv w:val="1"/>
      <w:marLeft w:val="0"/>
      <w:marRight w:val="0"/>
      <w:marTop w:val="0"/>
      <w:marBottom w:val="0"/>
      <w:divBdr>
        <w:top w:val="none" w:sz="0" w:space="0" w:color="auto"/>
        <w:left w:val="none" w:sz="0" w:space="0" w:color="auto"/>
        <w:bottom w:val="none" w:sz="0" w:space="0" w:color="auto"/>
        <w:right w:val="none" w:sz="0" w:space="0" w:color="auto"/>
      </w:divBdr>
    </w:div>
    <w:div w:id="1092553305">
      <w:bodyDiv w:val="1"/>
      <w:marLeft w:val="0"/>
      <w:marRight w:val="0"/>
      <w:marTop w:val="0"/>
      <w:marBottom w:val="0"/>
      <w:divBdr>
        <w:top w:val="none" w:sz="0" w:space="0" w:color="auto"/>
        <w:left w:val="none" w:sz="0" w:space="0" w:color="auto"/>
        <w:bottom w:val="none" w:sz="0" w:space="0" w:color="auto"/>
        <w:right w:val="none" w:sz="0" w:space="0" w:color="auto"/>
      </w:divBdr>
    </w:div>
    <w:div w:id="1130440148">
      <w:bodyDiv w:val="1"/>
      <w:marLeft w:val="0"/>
      <w:marRight w:val="0"/>
      <w:marTop w:val="0"/>
      <w:marBottom w:val="0"/>
      <w:divBdr>
        <w:top w:val="none" w:sz="0" w:space="0" w:color="auto"/>
        <w:left w:val="none" w:sz="0" w:space="0" w:color="auto"/>
        <w:bottom w:val="none" w:sz="0" w:space="0" w:color="auto"/>
        <w:right w:val="none" w:sz="0" w:space="0" w:color="auto"/>
      </w:divBdr>
    </w:div>
    <w:div w:id="1160850081">
      <w:bodyDiv w:val="1"/>
      <w:marLeft w:val="0"/>
      <w:marRight w:val="0"/>
      <w:marTop w:val="0"/>
      <w:marBottom w:val="0"/>
      <w:divBdr>
        <w:top w:val="none" w:sz="0" w:space="0" w:color="auto"/>
        <w:left w:val="none" w:sz="0" w:space="0" w:color="auto"/>
        <w:bottom w:val="none" w:sz="0" w:space="0" w:color="auto"/>
        <w:right w:val="none" w:sz="0" w:space="0" w:color="auto"/>
      </w:divBdr>
    </w:div>
    <w:div w:id="1169759163">
      <w:bodyDiv w:val="1"/>
      <w:marLeft w:val="0"/>
      <w:marRight w:val="0"/>
      <w:marTop w:val="0"/>
      <w:marBottom w:val="0"/>
      <w:divBdr>
        <w:top w:val="none" w:sz="0" w:space="0" w:color="auto"/>
        <w:left w:val="none" w:sz="0" w:space="0" w:color="auto"/>
        <w:bottom w:val="none" w:sz="0" w:space="0" w:color="auto"/>
        <w:right w:val="none" w:sz="0" w:space="0" w:color="auto"/>
      </w:divBdr>
    </w:div>
    <w:div w:id="1176769076">
      <w:bodyDiv w:val="1"/>
      <w:marLeft w:val="0"/>
      <w:marRight w:val="0"/>
      <w:marTop w:val="0"/>
      <w:marBottom w:val="0"/>
      <w:divBdr>
        <w:top w:val="none" w:sz="0" w:space="0" w:color="auto"/>
        <w:left w:val="none" w:sz="0" w:space="0" w:color="auto"/>
        <w:bottom w:val="none" w:sz="0" w:space="0" w:color="auto"/>
        <w:right w:val="none" w:sz="0" w:space="0" w:color="auto"/>
      </w:divBdr>
    </w:div>
    <w:div w:id="1210410324">
      <w:bodyDiv w:val="1"/>
      <w:marLeft w:val="0"/>
      <w:marRight w:val="0"/>
      <w:marTop w:val="0"/>
      <w:marBottom w:val="0"/>
      <w:divBdr>
        <w:top w:val="none" w:sz="0" w:space="0" w:color="auto"/>
        <w:left w:val="none" w:sz="0" w:space="0" w:color="auto"/>
        <w:bottom w:val="none" w:sz="0" w:space="0" w:color="auto"/>
        <w:right w:val="none" w:sz="0" w:space="0" w:color="auto"/>
      </w:divBdr>
    </w:div>
    <w:div w:id="1210609936">
      <w:bodyDiv w:val="1"/>
      <w:marLeft w:val="0"/>
      <w:marRight w:val="0"/>
      <w:marTop w:val="0"/>
      <w:marBottom w:val="0"/>
      <w:divBdr>
        <w:top w:val="none" w:sz="0" w:space="0" w:color="auto"/>
        <w:left w:val="none" w:sz="0" w:space="0" w:color="auto"/>
        <w:bottom w:val="none" w:sz="0" w:space="0" w:color="auto"/>
        <w:right w:val="none" w:sz="0" w:space="0" w:color="auto"/>
      </w:divBdr>
    </w:div>
    <w:div w:id="1216118713">
      <w:bodyDiv w:val="1"/>
      <w:marLeft w:val="0"/>
      <w:marRight w:val="0"/>
      <w:marTop w:val="0"/>
      <w:marBottom w:val="0"/>
      <w:divBdr>
        <w:top w:val="none" w:sz="0" w:space="0" w:color="auto"/>
        <w:left w:val="none" w:sz="0" w:space="0" w:color="auto"/>
        <w:bottom w:val="none" w:sz="0" w:space="0" w:color="auto"/>
        <w:right w:val="none" w:sz="0" w:space="0" w:color="auto"/>
      </w:divBdr>
      <w:divsChild>
        <w:div w:id="578901587">
          <w:marLeft w:val="547"/>
          <w:marRight w:val="0"/>
          <w:marTop w:val="115"/>
          <w:marBottom w:val="0"/>
          <w:divBdr>
            <w:top w:val="none" w:sz="0" w:space="0" w:color="auto"/>
            <w:left w:val="none" w:sz="0" w:space="0" w:color="auto"/>
            <w:bottom w:val="none" w:sz="0" w:space="0" w:color="auto"/>
            <w:right w:val="none" w:sz="0" w:space="0" w:color="auto"/>
          </w:divBdr>
        </w:div>
      </w:divsChild>
    </w:div>
    <w:div w:id="1270579145">
      <w:bodyDiv w:val="1"/>
      <w:marLeft w:val="0"/>
      <w:marRight w:val="0"/>
      <w:marTop w:val="0"/>
      <w:marBottom w:val="0"/>
      <w:divBdr>
        <w:top w:val="none" w:sz="0" w:space="0" w:color="auto"/>
        <w:left w:val="none" w:sz="0" w:space="0" w:color="auto"/>
        <w:bottom w:val="none" w:sz="0" w:space="0" w:color="auto"/>
        <w:right w:val="none" w:sz="0" w:space="0" w:color="auto"/>
      </w:divBdr>
    </w:div>
    <w:div w:id="1303538611">
      <w:bodyDiv w:val="1"/>
      <w:marLeft w:val="0"/>
      <w:marRight w:val="0"/>
      <w:marTop w:val="0"/>
      <w:marBottom w:val="0"/>
      <w:divBdr>
        <w:top w:val="none" w:sz="0" w:space="0" w:color="auto"/>
        <w:left w:val="none" w:sz="0" w:space="0" w:color="auto"/>
        <w:bottom w:val="none" w:sz="0" w:space="0" w:color="auto"/>
        <w:right w:val="none" w:sz="0" w:space="0" w:color="auto"/>
      </w:divBdr>
    </w:div>
    <w:div w:id="1308896796">
      <w:bodyDiv w:val="1"/>
      <w:marLeft w:val="0"/>
      <w:marRight w:val="0"/>
      <w:marTop w:val="0"/>
      <w:marBottom w:val="0"/>
      <w:divBdr>
        <w:top w:val="none" w:sz="0" w:space="0" w:color="auto"/>
        <w:left w:val="none" w:sz="0" w:space="0" w:color="auto"/>
        <w:bottom w:val="none" w:sz="0" w:space="0" w:color="auto"/>
        <w:right w:val="none" w:sz="0" w:space="0" w:color="auto"/>
      </w:divBdr>
    </w:div>
    <w:div w:id="1324624833">
      <w:bodyDiv w:val="1"/>
      <w:marLeft w:val="0"/>
      <w:marRight w:val="0"/>
      <w:marTop w:val="0"/>
      <w:marBottom w:val="0"/>
      <w:divBdr>
        <w:top w:val="none" w:sz="0" w:space="0" w:color="auto"/>
        <w:left w:val="none" w:sz="0" w:space="0" w:color="auto"/>
        <w:bottom w:val="none" w:sz="0" w:space="0" w:color="auto"/>
        <w:right w:val="none" w:sz="0" w:space="0" w:color="auto"/>
      </w:divBdr>
    </w:div>
    <w:div w:id="1333921108">
      <w:bodyDiv w:val="1"/>
      <w:marLeft w:val="0"/>
      <w:marRight w:val="0"/>
      <w:marTop w:val="0"/>
      <w:marBottom w:val="0"/>
      <w:divBdr>
        <w:top w:val="none" w:sz="0" w:space="0" w:color="auto"/>
        <w:left w:val="none" w:sz="0" w:space="0" w:color="auto"/>
        <w:bottom w:val="none" w:sz="0" w:space="0" w:color="auto"/>
        <w:right w:val="none" w:sz="0" w:space="0" w:color="auto"/>
      </w:divBdr>
    </w:div>
    <w:div w:id="1335840141">
      <w:bodyDiv w:val="1"/>
      <w:marLeft w:val="0"/>
      <w:marRight w:val="0"/>
      <w:marTop w:val="0"/>
      <w:marBottom w:val="0"/>
      <w:divBdr>
        <w:top w:val="none" w:sz="0" w:space="0" w:color="auto"/>
        <w:left w:val="none" w:sz="0" w:space="0" w:color="auto"/>
        <w:bottom w:val="none" w:sz="0" w:space="0" w:color="auto"/>
        <w:right w:val="none" w:sz="0" w:space="0" w:color="auto"/>
      </w:divBdr>
    </w:div>
    <w:div w:id="1346177274">
      <w:bodyDiv w:val="1"/>
      <w:marLeft w:val="0"/>
      <w:marRight w:val="0"/>
      <w:marTop w:val="0"/>
      <w:marBottom w:val="0"/>
      <w:divBdr>
        <w:top w:val="none" w:sz="0" w:space="0" w:color="auto"/>
        <w:left w:val="none" w:sz="0" w:space="0" w:color="auto"/>
        <w:bottom w:val="none" w:sz="0" w:space="0" w:color="auto"/>
        <w:right w:val="none" w:sz="0" w:space="0" w:color="auto"/>
      </w:divBdr>
    </w:div>
    <w:div w:id="1382746641">
      <w:bodyDiv w:val="1"/>
      <w:marLeft w:val="0"/>
      <w:marRight w:val="0"/>
      <w:marTop w:val="0"/>
      <w:marBottom w:val="0"/>
      <w:divBdr>
        <w:top w:val="none" w:sz="0" w:space="0" w:color="auto"/>
        <w:left w:val="none" w:sz="0" w:space="0" w:color="auto"/>
        <w:bottom w:val="none" w:sz="0" w:space="0" w:color="auto"/>
        <w:right w:val="none" w:sz="0" w:space="0" w:color="auto"/>
      </w:divBdr>
    </w:div>
    <w:div w:id="1384477877">
      <w:bodyDiv w:val="1"/>
      <w:marLeft w:val="0"/>
      <w:marRight w:val="0"/>
      <w:marTop w:val="0"/>
      <w:marBottom w:val="0"/>
      <w:divBdr>
        <w:top w:val="none" w:sz="0" w:space="0" w:color="auto"/>
        <w:left w:val="none" w:sz="0" w:space="0" w:color="auto"/>
        <w:bottom w:val="none" w:sz="0" w:space="0" w:color="auto"/>
        <w:right w:val="none" w:sz="0" w:space="0" w:color="auto"/>
      </w:divBdr>
    </w:div>
    <w:div w:id="1438908639">
      <w:bodyDiv w:val="1"/>
      <w:marLeft w:val="0"/>
      <w:marRight w:val="0"/>
      <w:marTop w:val="0"/>
      <w:marBottom w:val="0"/>
      <w:divBdr>
        <w:top w:val="none" w:sz="0" w:space="0" w:color="auto"/>
        <w:left w:val="none" w:sz="0" w:space="0" w:color="auto"/>
        <w:bottom w:val="none" w:sz="0" w:space="0" w:color="auto"/>
        <w:right w:val="none" w:sz="0" w:space="0" w:color="auto"/>
      </w:divBdr>
    </w:div>
    <w:div w:id="1440101109">
      <w:bodyDiv w:val="1"/>
      <w:marLeft w:val="0"/>
      <w:marRight w:val="0"/>
      <w:marTop w:val="0"/>
      <w:marBottom w:val="0"/>
      <w:divBdr>
        <w:top w:val="none" w:sz="0" w:space="0" w:color="auto"/>
        <w:left w:val="none" w:sz="0" w:space="0" w:color="auto"/>
        <w:bottom w:val="none" w:sz="0" w:space="0" w:color="auto"/>
        <w:right w:val="none" w:sz="0" w:space="0" w:color="auto"/>
      </w:divBdr>
    </w:div>
    <w:div w:id="1445929563">
      <w:bodyDiv w:val="1"/>
      <w:marLeft w:val="0"/>
      <w:marRight w:val="0"/>
      <w:marTop w:val="0"/>
      <w:marBottom w:val="0"/>
      <w:divBdr>
        <w:top w:val="none" w:sz="0" w:space="0" w:color="auto"/>
        <w:left w:val="none" w:sz="0" w:space="0" w:color="auto"/>
        <w:bottom w:val="none" w:sz="0" w:space="0" w:color="auto"/>
        <w:right w:val="none" w:sz="0" w:space="0" w:color="auto"/>
      </w:divBdr>
    </w:div>
    <w:div w:id="1456831438">
      <w:bodyDiv w:val="1"/>
      <w:marLeft w:val="0"/>
      <w:marRight w:val="0"/>
      <w:marTop w:val="0"/>
      <w:marBottom w:val="0"/>
      <w:divBdr>
        <w:top w:val="none" w:sz="0" w:space="0" w:color="auto"/>
        <w:left w:val="none" w:sz="0" w:space="0" w:color="auto"/>
        <w:bottom w:val="none" w:sz="0" w:space="0" w:color="auto"/>
        <w:right w:val="none" w:sz="0" w:space="0" w:color="auto"/>
      </w:divBdr>
    </w:div>
    <w:div w:id="1499538356">
      <w:bodyDiv w:val="1"/>
      <w:marLeft w:val="0"/>
      <w:marRight w:val="0"/>
      <w:marTop w:val="0"/>
      <w:marBottom w:val="0"/>
      <w:divBdr>
        <w:top w:val="none" w:sz="0" w:space="0" w:color="auto"/>
        <w:left w:val="none" w:sz="0" w:space="0" w:color="auto"/>
        <w:bottom w:val="none" w:sz="0" w:space="0" w:color="auto"/>
        <w:right w:val="none" w:sz="0" w:space="0" w:color="auto"/>
      </w:divBdr>
    </w:div>
    <w:div w:id="1507788852">
      <w:bodyDiv w:val="1"/>
      <w:marLeft w:val="0"/>
      <w:marRight w:val="0"/>
      <w:marTop w:val="0"/>
      <w:marBottom w:val="0"/>
      <w:divBdr>
        <w:top w:val="none" w:sz="0" w:space="0" w:color="auto"/>
        <w:left w:val="none" w:sz="0" w:space="0" w:color="auto"/>
        <w:bottom w:val="none" w:sz="0" w:space="0" w:color="auto"/>
        <w:right w:val="none" w:sz="0" w:space="0" w:color="auto"/>
      </w:divBdr>
    </w:div>
    <w:div w:id="1513957398">
      <w:bodyDiv w:val="1"/>
      <w:marLeft w:val="0"/>
      <w:marRight w:val="0"/>
      <w:marTop w:val="0"/>
      <w:marBottom w:val="0"/>
      <w:divBdr>
        <w:top w:val="none" w:sz="0" w:space="0" w:color="auto"/>
        <w:left w:val="none" w:sz="0" w:space="0" w:color="auto"/>
        <w:bottom w:val="none" w:sz="0" w:space="0" w:color="auto"/>
        <w:right w:val="none" w:sz="0" w:space="0" w:color="auto"/>
      </w:divBdr>
    </w:div>
    <w:div w:id="1517113755">
      <w:bodyDiv w:val="1"/>
      <w:marLeft w:val="0"/>
      <w:marRight w:val="0"/>
      <w:marTop w:val="0"/>
      <w:marBottom w:val="0"/>
      <w:divBdr>
        <w:top w:val="none" w:sz="0" w:space="0" w:color="auto"/>
        <w:left w:val="none" w:sz="0" w:space="0" w:color="auto"/>
        <w:bottom w:val="none" w:sz="0" w:space="0" w:color="auto"/>
        <w:right w:val="none" w:sz="0" w:space="0" w:color="auto"/>
      </w:divBdr>
    </w:div>
    <w:div w:id="1534347768">
      <w:bodyDiv w:val="1"/>
      <w:marLeft w:val="0"/>
      <w:marRight w:val="0"/>
      <w:marTop w:val="0"/>
      <w:marBottom w:val="0"/>
      <w:divBdr>
        <w:top w:val="none" w:sz="0" w:space="0" w:color="auto"/>
        <w:left w:val="none" w:sz="0" w:space="0" w:color="auto"/>
        <w:bottom w:val="none" w:sz="0" w:space="0" w:color="auto"/>
        <w:right w:val="none" w:sz="0" w:space="0" w:color="auto"/>
      </w:divBdr>
    </w:div>
    <w:div w:id="1549798379">
      <w:bodyDiv w:val="1"/>
      <w:marLeft w:val="0"/>
      <w:marRight w:val="0"/>
      <w:marTop w:val="0"/>
      <w:marBottom w:val="0"/>
      <w:divBdr>
        <w:top w:val="none" w:sz="0" w:space="0" w:color="auto"/>
        <w:left w:val="none" w:sz="0" w:space="0" w:color="auto"/>
        <w:bottom w:val="none" w:sz="0" w:space="0" w:color="auto"/>
        <w:right w:val="none" w:sz="0" w:space="0" w:color="auto"/>
      </w:divBdr>
    </w:div>
    <w:div w:id="1558781073">
      <w:bodyDiv w:val="1"/>
      <w:marLeft w:val="0"/>
      <w:marRight w:val="0"/>
      <w:marTop w:val="0"/>
      <w:marBottom w:val="0"/>
      <w:divBdr>
        <w:top w:val="none" w:sz="0" w:space="0" w:color="auto"/>
        <w:left w:val="none" w:sz="0" w:space="0" w:color="auto"/>
        <w:bottom w:val="none" w:sz="0" w:space="0" w:color="auto"/>
        <w:right w:val="none" w:sz="0" w:space="0" w:color="auto"/>
      </w:divBdr>
    </w:div>
    <w:div w:id="1575122005">
      <w:bodyDiv w:val="1"/>
      <w:marLeft w:val="0"/>
      <w:marRight w:val="0"/>
      <w:marTop w:val="0"/>
      <w:marBottom w:val="0"/>
      <w:divBdr>
        <w:top w:val="none" w:sz="0" w:space="0" w:color="auto"/>
        <w:left w:val="none" w:sz="0" w:space="0" w:color="auto"/>
        <w:bottom w:val="none" w:sz="0" w:space="0" w:color="auto"/>
        <w:right w:val="none" w:sz="0" w:space="0" w:color="auto"/>
      </w:divBdr>
    </w:div>
    <w:div w:id="1588537702">
      <w:bodyDiv w:val="1"/>
      <w:marLeft w:val="0"/>
      <w:marRight w:val="0"/>
      <w:marTop w:val="0"/>
      <w:marBottom w:val="0"/>
      <w:divBdr>
        <w:top w:val="none" w:sz="0" w:space="0" w:color="auto"/>
        <w:left w:val="none" w:sz="0" w:space="0" w:color="auto"/>
        <w:bottom w:val="none" w:sz="0" w:space="0" w:color="auto"/>
        <w:right w:val="none" w:sz="0" w:space="0" w:color="auto"/>
      </w:divBdr>
    </w:div>
    <w:div w:id="1606302908">
      <w:bodyDiv w:val="1"/>
      <w:marLeft w:val="0"/>
      <w:marRight w:val="0"/>
      <w:marTop w:val="0"/>
      <w:marBottom w:val="0"/>
      <w:divBdr>
        <w:top w:val="none" w:sz="0" w:space="0" w:color="auto"/>
        <w:left w:val="none" w:sz="0" w:space="0" w:color="auto"/>
        <w:bottom w:val="none" w:sz="0" w:space="0" w:color="auto"/>
        <w:right w:val="none" w:sz="0" w:space="0" w:color="auto"/>
      </w:divBdr>
    </w:div>
    <w:div w:id="1608464199">
      <w:bodyDiv w:val="1"/>
      <w:marLeft w:val="0"/>
      <w:marRight w:val="0"/>
      <w:marTop w:val="0"/>
      <w:marBottom w:val="0"/>
      <w:divBdr>
        <w:top w:val="none" w:sz="0" w:space="0" w:color="auto"/>
        <w:left w:val="none" w:sz="0" w:space="0" w:color="auto"/>
        <w:bottom w:val="none" w:sz="0" w:space="0" w:color="auto"/>
        <w:right w:val="none" w:sz="0" w:space="0" w:color="auto"/>
      </w:divBdr>
    </w:div>
    <w:div w:id="1644113147">
      <w:bodyDiv w:val="1"/>
      <w:marLeft w:val="0"/>
      <w:marRight w:val="0"/>
      <w:marTop w:val="0"/>
      <w:marBottom w:val="0"/>
      <w:divBdr>
        <w:top w:val="none" w:sz="0" w:space="0" w:color="auto"/>
        <w:left w:val="none" w:sz="0" w:space="0" w:color="auto"/>
        <w:bottom w:val="none" w:sz="0" w:space="0" w:color="auto"/>
        <w:right w:val="none" w:sz="0" w:space="0" w:color="auto"/>
      </w:divBdr>
    </w:div>
    <w:div w:id="1651326323">
      <w:bodyDiv w:val="1"/>
      <w:marLeft w:val="0"/>
      <w:marRight w:val="0"/>
      <w:marTop w:val="0"/>
      <w:marBottom w:val="0"/>
      <w:divBdr>
        <w:top w:val="none" w:sz="0" w:space="0" w:color="auto"/>
        <w:left w:val="none" w:sz="0" w:space="0" w:color="auto"/>
        <w:bottom w:val="none" w:sz="0" w:space="0" w:color="auto"/>
        <w:right w:val="none" w:sz="0" w:space="0" w:color="auto"/>
      </w:divBdr>
    </w:div>
    <w:div w:id="1654063212">
      <w:bodyDiv w:val="1"/>
      <w:marLeft w:val="0"/>
      <w:marRight w:val="0"/>
      <w:marTop w:val="0"/>
      <w:marBottom w:val="0"/>
      <w:divBdr>
        <w:top w:val="none" w:sz="0" w:space="0" w:color="auto"/>
        <w:left w:val="none" w:sz="0" w:space="0" w:color="auto"/>
        <w:bottom w:val="none" w:sz="0" w:space="0" w:color="auto"/>
        <w:right w:val="none" w:sz="0" w:space="0" w:color="auto"/>
      </w:divBdr>
    </w:div>
    <w:div w:id="1657219315">
      <w:bodyDiv w:val="1"/>
      <w:marLeft w:val="0"/>
      <w:marRight w:val="0"/>
      <w:marTop w:val="0"/>
      <w:marBottom w:val="0"/>
      <w:divBdr>
        <w:top w:val="none" w:sz="0" w:space="0" w:color="auto"/>
        <w:left w:val="none" w:sz="0" w:space="0" w:color="auto"/>
        <w:bottom w:val="none" w:sz="0" w:space="0" w:color="auto"/>
        <w:right w:val="none" w:sz="0" w:space="0" w:color="auto"/>
      </w:divBdr>
    </w:div>
    <w:div w:id="1674721859">
      <w:bodyDiv w:val="1"/>
      <w:marLeft w:val="0"/>
      <w:marRight w:val="0"/>
      <w:marTop w:val="0"/>
      <w:marBottom w:val="0"/>
      <w:divBdr>
        <w:top w:val="none" w:sz="0" w:space="0" w:color="auto"/>
        <w:left w:val="none" w:sz="0" w:space="0" w:color="auto"/>
        <w:bottom w:val="none" w:sz="0" w:space="0" w:color="auto"/>
        <w:right w:val="none" w:sz="0" w:space="0" w:color="auto"/>
      </w:divBdr>
    </w:div>
    <w:div w:id="1674911077">
      <w:bodyDiv w:val="1"/>
      <w:marLeft w:val="0"/>
      <w:marRight w:val="0"/>
      <w:marTop w:val="0"/>
      <w:marBottom w:val="0"/>
      <w:divBdr>
        <w:top w:val="none" w:sz="0" w:space="0" w:color="auto"/>
        <w:left w:val="none" w:sz="0" w:space="0" w:color="auto"/>
        <w:bottom w:val="none" w:sz="0" w:space="0" w:color="auto"/>
        <w:right w:val="none" w:sz="0" w:space="0" w:color="auto"/>
      </w:divBdr>
    </w:div>
    <w:div w:id="1740638953">
      <w:bodyDiv w:val="1"/>
      <w:marLeft w:val="0"/>
      <w:marRight w:val="0"/>
      <w:marTop w:val="0"/>
      <w:marBottom w:val="0"/>
      <w:divBdr>
        <w:top w:val="none" w:sz="0" w:space="0" w:color="auto"/>
        <w:left w:val="none" w:sz="0" w:space="0" w:color="auto"/>
        <w:bottom w:val="none" w:sz="0" w:space="0" w:color="auto"/>
        <w:right w:val="none" w:sz="0" w:space="0" w:color="auto"/>
      </w:divBdr>
    </w:div>
    <w:div w:id="1777409069">
      <w:bodyDiv w:val="1"/>
      <w:marLeft w:val="0"/>
      <w:marRight w:val="0"/>
      <w:marTop w:val="0"/>
      <w:marBottom w:val="0"/>
      <w:divBdr>
        <w:top w:val="none" w:sz="0" w:space="0" w:color="auto"/>
        <w:left w:val="none" w:sz="0" w:space="0" w:color="auto"/>
        <w:bottom w:val="none" w:sz="0" w:space="0" w:color="auto"/>
        <w:right w:val="none" w:sz="0" w:space="0" w:color="auto"/>
      </w:divBdr>
    </w:div>
    <w:div w:id="1841431450">
      <w:bodyDiv w:val="1"/>
      <w:marLeft w:val="0"/>
      <w:marRight w:val="0"/>
      <w:marTop w:val="0"/>
      <w:marBottom w:val="0"/>
      <w:divBdr>
        <w:top w:val="none" w:sz="0" w:space="0" w:color="auto"/>
        <w:left w:val="none" w:sz="0" w:space="0" w:color="auto"/>
        <w:bottom w:val="none" w:sz="0" w:space="0" w:color="auto"/>
        <w:right w:val="none" w:sz="0" w:space="0" w:color="auto"/>
      </w:divBdr>
    </w:div>
    <w:div w:id="1854563354">
      <w:bodyDiv w:val="1"/>
      <w:marLeft w:val="0"/>
      <w:marRight w:val="0"/>
      <w:marTop w:val="0"/>
      <w:marBottom w:val="0"/>
      <w:divBdr>
        <w:top w:val="none" w:sz="0" w:space="0" w:color="auto"/>
        <w:left w:val="none" w:sz="0" w:space="0" w:color="auto"/>
        <w:bottom w:val="none" w:sz="0" w:space="0" w:color="auto"/>
        <w:right w:val="none" w:sz="0" w:space="0" w:color="auto"/>
      </w:divBdr>
    </w:div>
    <w:div w:id="1871263204">
      <w:bodyDiv w:val="1"/>
      <w:marLeft w:val="0"/>
      <w:marRight w:val="0"/>
      <w:marTop w:val="0"/>
      <w:marBottom w:val="0"/>
      <w:divBdr>
        <w:top w:val="none" w:sz="0" w:space="0" w:color="auto"/>
        <w:left w:val="none" w:sz="0" w:space="0" w:color="auto"/>
        <w:bottom w:val="none" w:sz="0" w:space="0" w:color="auto"/>
        <w:right w:val="none" w:sz="0" w:space="0" w:color="auto"/>
      </w:divBdr>
    </w:div>
    <w:div w:id="1897887381">
      <w:bodyDiv w:val="1"/>
      <w:marLeft w:val="0"/>
      <w:marRight w:val="0"/>
      <w:marTop w:val="0"/>
      <w:marBottom w:val="0"/>
      <w:divBdr>
        <w:top w:val="none" w:sz="0" w:space="0" w:color="auto"/>
        <w:left w:val="none" w:sz="0" w:space="0" w:color="auto"/>
        <w:bottom w:val="none" w:sz="0" w:space="0" w:color="auto"/>
        <w:right w:val="none" w:sz="0" w:space="0" w:color="auto"/>
      </w:divBdr>
    </w:div>
    <w:div w:id="1922060896">
      <w:bodyDiv w:val="1"/>
      <w:marLeft w:val="0"/>
      <w:marRight w:val="0"/>
      <w:marTop w:val="0"/>
      <w:marBottom w:val="0"/>
      <w:divBdr>
        <w:top w:val="none" w:sz="0" w:space="0" w:color="auto"/>
        <w:left w:val="none" w:sz="0" w:space="0" w:color="auto"/>
        <w:bottom w:val="none" w:sz="0" w:space="0" w:color="auto"/>
        <w:right w:val="none" w:sz="0" w:space="0" w:color="auto"/>
      </w:divBdr>
    </w:div>
    <w:div w:id="1963002235">
      <w:bodyDiv w:val="1"/>
      <w:marLeft w:val="0"/>
      <w:marRight w:val="0"/>
      <w:marTop w:val="0"/>
      <w:marBottom w:val="0"/>
      <w:divBdr>
        <w:top w:val="none" w:sz="0" w:space="0" w:color="auto"/>
        <w:left w:val="none" w:sz="0" w:space="0" w:color="auto"/>
        <w:bottom w:val="none" w:sz="0" w:space="0" w:color="auto"/>
        <w:right w:val="none" w:sz="0" w:space="0" w:color="auto"/>
      </w:divBdr>
    </w:div>
    <w:div w:id="1970164229">
      <w:bodyDiv w:val="1"/>
      <w:marLeft w:val="0"/>
      <w:marRight w:val="0"/>
      <w:marTop w:val="0"/>
      <w:marBottom w:val="0"/>
      <w:divBdr>
        <w:top w:val="none" w:sz="0" w:space="0" w:color="auto"/>
        <w:left w:val="none" w:sz="0" w:space="0" w:color="auto"/>
        <w:bottom w:val="none" w:sz="0" w:space="0" w:color="auto"/>
        <w:right w:val="none" w:sz="0" w:space="0" w:color="auto"/>
      </w:divBdr>
    </w:div>
    <w:div w:id="1974821626">
      <w:bodyDiv w:val="1"/>
      <w:marLeft w:val="0"/>
      <w:marRight w:val="0"/>
      <w:marTop w:val="0"/>
      <w:marBottom w:val="0"/>
      <w:divBdr>
        <w:top w:val="none" w:sz="0" w:space="0" w:color="auto"/>
        <w:left w:val="none" w:sz="0" w:space="0" w:color="auto"/>
        <w:bottom w:val="none" w:sz="0" w:space="0" w:color="auto"/>
        <w:right w:val="none" w:sz="0" w:space="0" w:color="auto"/>
      </w:divBdr>
    </w:div>
    <w:div w:id="1986885461">
      <w:bodyDiv w:val="1"/>
      <w:marLeft w:val="0"/>
      <w:marRight w:val="0"/>
      <w:marTop w:val="0"/>
      <w:marBottom w:val="0"/>
      <w:divBdr>
        <w:top w:val="none" w:sz="0" w:space="0" w:color="auto"/>
        <w:left w:val="none" w:sz="0" w:space="0" w:color="auto"/>
        <w:bottom w:val="none" w:sz="0" w:space="0" w:color="auto"/>
        <w:right w:val="none" w:sz="0" w:space="0" w:color="auto"/>
      </w:divBdr>
      <w:divsChild>
        <w:div w:id="537745377">
          <w:marLeft w:val="0"/>
          <w:marRight w:val="0"/>
          <w:marTop w:val="0"/>
          <w:marBottom w:val="0"/>
          <w:divBdr>
            <w:top w:val="none" w:sz="0" w:space="0" w:color="auto"/>
            <w:left w:val="none" w:sz="0" w:space="0" w:color="auto"/>
            <w:bottom w:val="none" w:sz="0" w:space="0" w:color="auto"/>
            <w:right w:val="none" w:sz="0" w:space="0" w:color="auto"/>
          </w:divBdr>
          <w:divsChild>
            <w:div w:id="6307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7899">
      <w:bodyDiv w:val="1"/>
      <w:marLeft w:val="0"/>
      <w:marRight w:val="0"/>
      <w:marTop w:val="0"/>
      <w:marBottom w:val="0"/>
      <w:divBdr>
        <w:top w:val="none" w:sz="0" w:space="0" w:color="auto"/>
        <w:left w:val="none" w:sz="0" w:space="0" w:color="auto"/>
        <w:bottom w:val="none" w:sz="0" w:space="0" w:color="auto"/>
        <w:right w:val="none" w:sz="0" w:space="0" w:color="auto"/>
      </w:divBdr>
    </w:div>
    <w:div w:id="2025276738">
      <w:bodyDiv w:val="1"/>
      <w:marLeft w:val="0"/>
      <w:marRight w:val="0"/>
      <w:marTop w:val="0"/>
      <w:marBottom w:val="0"/>
      <w:divBdr>
        <w:top w:val="none" w:sz="0" w:space="0" w:color="auto"/>
        <w:left w:val="none" w:sz="0" w:space="0" w:color="auto"/>
        <w:bottom w:val="none" w:sz="0" w:space="0" w:color="auto"/>
        <w:right w:val="none" w:sz="0" w:space="0" w:color="auto"/>
      </w:divBdr>
    </w:div>
    <w:div w:id="2051958539">
      <w:bodyDiv w:val="1"/>
      <w:marLeft w:val="0"/>
      <w:marRight w:val="0"/>
      <w:marTop w:val="0"/>
      <w:marBottom w:val="0"/>
      <w:divBdr>
        <w:top w:val="none" w:sz="0" w:space="0" w:color="auto"/>
        <w:left w:val="none" w:sz="0" w:space="0" w:color="auto"/>
        <w:bottom w:val="none" w:sz="0" w:space="0" w:color="auto"/>
        <w:right w:val="none" w:sz="0" w:space="0" w:color="auto"/>
      </w:divBdr>
    </w:div>
    <w:div w:id="2124111866">
      <w:bodyDiv w:val="1"/>
      <w:marLeft w:val="0"/>
      <w:marRight w:val="0"/>
      <w:marTop w:val="0"/>
      <w:marBottom w:val="0"/>
      <w:divBdr>
        <w:top w:val="none" w:sz="0" w:space="0" w:color="auto"/>
        <w:left w:val="none" w:sz="0" w:space="0" w:color="auto"/>
        <w:bottom w:val="none" w:sz="0" w:space="0" w:color="auto"/>
        <w:right w:val="none" w:sz="0" w:space="0" w:color="auto"/>
      </w:divBdr>
    </w:div>
    <w:div w:id="2134251084">
      <w:bodyDiv w:val="1"/>
      <w:marLeft w:val="0"/>
      <w:marRight w:val="0"/>
      <w:marTop w:val="0"/>
      <w:marBottom w:val="0"/>
      <w:divBdr>
        <w:top w:val="none" w:sz="0" w:space="0" w:color="auto"/>
        <w:left w:val="none" w:sz="0" w:space="0" w:color="auto"/>
        <w:bottom w:val="none" w:sz="0" w:space="0" w:color="auto"/>
        <w:right w:val="none" w:sz="0" w:space="0" w:color="auto"/>
      </w:divBdr>
    </w:div>
    <w:div w:id="2144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Scr67</b:Tag>
    <b:SourceType>JournalArticle</b:SourceType>
    <b:Guid>{DDFE6602-F1FD-47F6-B149-593559305B2D}</b:Guid>
    <b:Author>
      <b:Author>
        <b:NameList>
          <b:Person>
            <b:Last>Scriven</b:Last>
            <b:First>M.</b:First>
          </b:Person>
        </b:NameList>
      </b:Author>
    </b:Author>
    <b:Title>The methodology of evaluation</b:Title>
    <b:Year>1967</b:Year>
    <b:City>Chicago</b:City>
    <b:JournalName>Perspectives of Curriculum Evaluation</b:JournalName>
    <b:Pages>39-83</b:Pages>
    <b:RefOrder>7</b:RefOrder>
  </b:Source>
  <b:Source>
    <b:Tag>Pér00</b:Tag>
    <b:SourceType>JournalArticle</b:SourceType>
    <b:Guid>{94859803-6123-4E15-9880-96829B7B8156}</b:Guid>
    <b:Author>
      <b:Author>
        <b:NameList>
          <b:Person>
            <b:Last>Pérez</b:Last>
            <b:First>Ramón</b:First>
          </b:Person>
        </b:NameList>
      </b:Author>
    </b:Author>
    <b:Title>La evaluación de los programas educativos: Conceptos Básicos , planteamientos generales y problemáticas</b:Title>
    <b:Year>2000</b:Year>
    <b:JournalName>Revista de Investigación Educativa, Vol. 18, n.º 2,</b:JournalName>
    <b:Pages>261-287</b:Pages>
    <b:RefOrder>8</b:RefOrder>
  </b:Source>
  <b:Source>
    <b:Tag>MAg03</b:Tag>
    <b:SourceType>Book</b:SourceType>
    <b:Guid>{3684AF84-8725-4D0D-9C86-62A8E2FE7854}</b:Guid>
    <b:Title>Evaluación del impacto de la capacitación de la Maestría en Dirección de un grupo de directivos empresariales</b:Title>
    <b:Year>2003</b:Year>
    <b:Author>
      <b:Author>
        <b:NameList>
          <b:Person>
            <b:Last>Aguero</b:Last>
            <b:First>M.</b:First>
          </b:Person>
        </b:NameList>
      </b:Author>
    </b:Author>
    <b:City>Ciudad de la Habana</b:City>
    <b:Publisher> Documentos editados para el Taller científico nacional sobre la medición del impacto de la capacitación. Universidad de la Habana.</b:Publisher>
    <b:RefOrder>11</b:RefOrder>
  </b:Source>
  <b:Source>
    <b:Tag>Stu</b:Tag>
    <b:SourceType>Book</b:SourceType>
    <b:Guid>{389BCFE1-E52A-4DE3-8C9C-8FE8669A74AD}</b:Guid>
    <b:Author>
      <b:Author>
        <b:NameList>
          <b:Person>
            <b:Last>Stufflebeam</b:Last>
            <b:First>D.L.</b:First>
          </b:Person>
          <b:Person>
            <b:Last>Shinkfield</b:Last>
            <b:First>A.</b:First>
          </b:Person>
        </b:NameList>
      </b:Author>
    </b:Author>
    <b:Title>Evaluación sistemática. Guía teórica y práctica</b:Title>
    <b:City>Barcelona</b:City>
    <b:Publisher>Paidós/MEC</b:Publisher>
    <b:Year>2005</b:Year>
    <b:RefOrder>9</b:RefOrder>
  </b:Source>
  <b:Source>
    <b:Tag>PCC11</b:Tag>
    <b:SourceType>Report</b:SourceType>
    <b:Guid>{B7C8261F-DC18-4A99-AC5D-2768AF68C8E9}</b:Guid>
    <b:Title>Lineamientos de la Política Económica y Social del Partido y la Revolución</b:Title>
    <b:Year>2011</b:Year>
    <b:City>La Habana</b:City>
    <b:Publisher>Editora Política</b:Publisher>
    <b:Author>
      <b:Author>
        <b:NameList>
          <b:Person>
            <b:Last>PCC</b:Last>
          </b:Person>
        </b:NameList>
      </b:Author>
    </b:Author>
    <b:RefOrder>3</b:RefOrder>
  </b:Source>
  <b:Source>
    <b:Tag>Mur18</b:Tag>
    <b:SourceType>Misc</b:SourceType>
    <b:Guid>{18FE6120-8F70-42B9-AA29-D6E163D72B2B}</b:Guid>
    <b:Author>
      <b:Author>
        <b:NameList>
          <b:Person>
            <b:Last>Murillo</b:Last>
            <b:First>Marino</b:First>
          </b:Person>
        </b:NameList>
      </b:Author>
    </b:Author>
    <b:Title>Curso de actualizaciones del sistema de Dirección y gestión empresarial</b:Title>
    <b:PublicationTitle>Conferencia inaugural</b:PublicationTitle>
    <b:Year>2018</b:Year>
    <b:Month>febrero</b:Month>
    <b:City>La Habana</b:City>
    <b:CountryRegion>Cuba</b:CountryRegion>
    <b:Publisher>Consejo de Estado de la Asamblea del Poder Popular de la República de Cuba</b:Publisher>
    <b:RefOrder>4</b:RefOrder>
  </b:Source>
  <b:Source>
    <b:Tag>Jos971</b:Tag>
    <b:SourceType>Book</b:SourceType>
    <b:Guid>{F5E46BD5-1EA3-4C32-BA3A-731A5822CEF1}</b:Guid>
    <b:Author>
      <b:Author>
        <b:NameList>
          <b:Person>
            <b:Last>Bringas</b:Last>
            <b:First>José</b:First>
            <b:Middle>A.</b:Middle>
          </b:Person>
        </b:NameList>
      </b:Author>
    </b:Author>
    <b:Title>Dirección Estratégica universitaria </b:Title>
    <b:Year>1997</b:Year>
    <b:City>La Paz</b:City>
    <b:Publisher>Imprenta del Comité Ejecutivo de la Universidad Boliviana.</b:Publisher>
    <b:RefOrder>1</b:RefOrder>
  </b:Source>
  <b:Source>
    <b:Tag>Jos18</b:Tag>
    <b:SourceType>Book</b:SourceType>
    <b:Guid>{71FFBACB-792D-418F-BC18-AEC0AB7298D4}</b:Guid>
    <b:Author>
      <b:Author>
        <b:NameList>
          <b:Person>
            <b:Last>Acevedo</b:Last>
            <b:First>José</b:First>
            <b:Middle>A.</b:Middle>
          </b:Person>
        </b:NameList>
      </b:Author>
    </b:Author>
    <b:Title>DIMENSIONES EN LA DIRECCIÓN Y GESTIÓN DE LA EMPRESA ESTATAL Y SUS INTERRELACIONES</b:Title>
    <b:Year>2018</b:Year>
    <b:City>La Habana</b:City>
    <b:Publisher>Escuela Superior de Cuadros y del Estado y del Gobierno</b:Publisher>
    <b:RefOrder>2</b:RefOrder>
  </b:Source>
  <b:Source>
    <b:Tag>Álv251</b:Tag>
    <b:SourceType>Misc</b:SourceType>
    <b:Guid>{A5381CD4-3066-4FCB-A5BB-53760AE30666}</b:Guid>
    <b:Author>
      <b:Author>
        <b:NameList>
          <b:Person>
            <b:Last>Valiente</b:Last>
            <b:First>Pedro</b:First>
          </b:Person>
        </b:NameList>
      </b:Author>
    </b:Author>
    <b:Title> Un modelo teórico metodológico para la dirección de la superación postgraduada de los docentes y directivos educacionales.</b:Title>
    <b:Year>2003</b:Year>
    <b:City>Holguín</b:City>
    <b:Publisher>Material en soporte magnético. Universidad Pedagógica José de la Luz y Caballero</b:Publisher>
    <b:PublicationTitle>ponencia presentada en Pedagogía 2003</b:PublicationTitle>
    <b:Month>febrero</b:Month>
    <b:Day>3</b:Day>
    <b:StateProvince>Holguín</b:StateProvince>
    <b:CountryRegion>Cuba</b:CountryRegion>
    <b:RefOrder>12</b:RefOrder>
  </b:Source>
  <b:Source>
    <b:Tag>Jul002</b:Tag>
    <b:SourceType>Book</b:SourceType>
    <b:Guid>{50CFE187-353C-47F4-8535-2694E2DC2821}</b:Guid>
    <b:Author>
      <b:Author>
        <b:NameList>
          <b:Person>
            <b:Last>Añorga</b:Last>
            <b:First>Julia</b:First>
          </b:Person>
        </b:NameList>
      </b:Author>
    </b:Author>
    <b:Title>Material basico para asesores de evaluación de impactos de programas educativos del IPLAC</b:Title>
    <b:Year>2000</b:Year>
    <b:City>La Habana</b:City>
    <b:Publisher>Instituto Pedagógico Latinoamericano y Caribeño</b:Publisher>
    <b:RefOrder>10</b:RefOrder>
  </b:Source>
  <b:Source>
    <b:Tag>MarcadorDePosición1</b:Tag>
    <b:SourceType>Book</b:SourceType>
    <b:Guid>{C46B8E4E-7E5D-402A-AB0E-0A6C41FB8C6A}</b:Guid>
    <b:Title>Metodología de la Investigación. Quinta edición</b:Title>
    <b:Year>2010</b:Year>
    <b:Author>
      <b:Author>
        <b:NameList>
          <b:Person>
            <b:Last>Hernández</b:Last>
            <b:First>Roberto</b:First>
          </b:Person>
          <b:Person>
            <b:Last>Fernández</b:Last>
            <b:First>Carlos</b:First>
          </b:Person>
          <b:Person>
            <b:Last>Baptista</b:Last>
            <b:First>Pilar</b:First>
          </b:Person>
        </b:NameList>
      </b:Author>
    </b:Author>
    <b:City>Ciudad México</b:City>
    <b:Publisher>MCGRAW-HILL/INTERAMERICANA EDITORES, S.A.DE C.V.</b:Publisher>
    <b:RefOrder>18</b:RefOrder>
  </b:Source>
  <b:Source>
    <b:Tag>MMo88</b:Tag>
    <b:SourceType>Book</b:SourceType>
    <b:Guid>{DB63A274-3C26-4F49-8728-267C223F4208}</b:Guid>
    <b:Title> Diccionario de uso del español</b:Title>
    <b:Year>1988</b:Year>
    <b:Author>
      <b:Author>
        <b:NameList>
          <b:Person>
            <b:Last>Moliner</b:Last>
            <b:First>M.</b:First>
          </b:Person>
        </b:NameList>
      </b:Author>
    </b:Author>
    <b:City>Madrid</b:City>
    <b:Publisher>Editorial Gredos</b:Publisher>
    <b:RefOrder>14</b:RefOrder>
  </b:Source>
  <b:Source>
    <b:Tag>Bla07</b:Tag>
    <b:SourceType>InternetSite</b:SourceType>
    <b:Guid>{C62EB52C-78A5-4899-8A49-B428A1442418}</b:Guid>
    <b:Title>Impacto, impacto social y evaluación del impacto</b:Title>
    <b:Year>2007</b:Year>
    <b:Author>
      <b:Author>
        <b:NameList>
          <b:Person>
            <b:Last>Libera</b:Last>
            <b:First>Blanca</b:First>
            <b:Middle>Esther</b:Middle>
          </b:Person>
        </b:NameList>
      </b:Author>
    </b:Author>
    <b:InternetSiteTitle>Acimed</b:InternetSiteTitle>
    <b:Month>marzo</b:Month>
    <b:Day>15</b:Day>
    <b:URL> http://bvs.sld.cu/revistas</b:URL>
    <b:RefOrder>16</b:RefOrder>
  </b:Source>
  <b:Source>
    <b:Tag>MJM93</b:Tag>
    <b:SourceType>Book</b:SourceType>
    <b:Guid>{3765A20A-0F46-4AA2-893C-5A281A2D478F}</b:Guid>
    <b:Title>Measuring the impact of information on development</b:Title>
    <b:Year>1993</b:Year>
    <b:Author>
      <b:Author>
        <b:NameList>
          <b:Person>
            <b:Last>Menou</b:Last>
            <b:First>M.J</b:First>
          </b:Person>
        </b:NameList>
      </b:Author>
    </b:Author>
    <b:City>Ottawa:</b:City>
    <b:Publisher> International Development Research Centre</b:Publisher>
    <b:RefOrder>13</b:RefOrder>
  </b:Source>
  <b:Source>
    <b:Tag>FRa031</b:Tag>
    <b:SourceType>Misc</b:SourceType>
    <b:Guid>{577A6A86-DA99-47C0-843F-3F8AD28126EB}</b:Guid>
    <b:Author>
      <b:Author>
        <b:NameList>
          <b:Person>
            <b:Last>Rabaza</b:Last>
            <b:First>F.</b:First>
          </b:Person>
        </b:NameList>
      </b:Author>
    </b:Author>
    <b:Title>La medición del impacto de la capacitación</b:Title>
    <b:Year>2003</b:Year>
    <b:City>Nueva Gerona</b:City>
    <b:Publisher>Filial Universitaria ¨ Jesús Montané Oropesa ¨</b:Publisher>
    <b:PublicationTitle>Ponencia presentada en Evento sobre la Evaluación de Impacto de la Capacitación</b:PublicationTitle>
    <b:CountryRegion>Cuba</b:CountryRegion>
    <b:StateProvince>Isla de la Juventud</b:StateProvince>
    <b:RefOrder>15</b:RefOrder>
  </b:Source>
  <b:Source>
    <b:Tag>Joh15</b:Tag>
    <b:SourceType>JournalArticle</b:SourceType>
    <b:Guid>{45A8E7CF-1BFB-4A35-A0FA-11D8925D05F4}</b:Guid>
    <b:Title>El modelo y enfoque de formación por competencias en la Educación Superior: apuntes sobre sus fortalezas y debilidades</b:Title>
    <b:Year>2015</b:Year>
    <b:Author>
      <b:Author>
        <b:NameList>
          <b:Person>
            <b:Last>Zapata</b:Last>
            <b:First>John</b:First>
            <b:Middle>Sebastián</b:Middle>
          </b:Person>
        </b:NameList>
      </b:Author>
    </b:Author>
    <b:JournalName>Revista Academia y Virtualidad, 8, (2)</b:JournalName>
    <b:Pages> 24-33</b:Pages>
    <b:RefOrder>17</b:RefOrder>
  </b:Source>
  <b:Source>
    <b:Tag>Rey18</b:Tag>
    <b:SourceType>JournalArticle</b:SourceType>
    <b:Guid>{9EC49F0C-710D-41D0-8522-D63EA53A3D35}</b:Guid>
    <b:Author>
      <b:Author>
        <b:NameList>
          <b:Person>
            <b:Last>González</b:Last>
            <b:First>Rey</b:First>
            <b:Middle>Felipe</b:Middle>
          </b:Person>
        </b:NameList>
      </b:Author>
    </b:Author>
    <b:Title>La formación ejecutiva y gestión del capital humano. Retos para cuba</b:Title>
    <b:JournalName>Folletos gerenciales. Volumen XXII. Nro (1) Enero- Junio</b:JournalName>
    <b:Year>2018</b:Year>
    <b:Pages>70-85</b:Pages>
    <b:RefOrder>20</b:RefOrder>
  </b:Source>
  <b:Source>
    <b:Tag>Har99</b:Tag>
    <b:SourceType>Book</b:SourceType>
    <b:Guid>{6F03E742-1D72-4237-A357-B38AFC0CF7EB}</b:Guid>
    <b:Author>
      <b:Author>
        <b:NameList>
          <b:Person>
            <b:Last>Koontz</b:Last>
            <b:First>Harold</b:First>
          </b:Person>
        </b:NameList>
      </b:Author>
      <b:BookAuthor>
        <b:NameList>
          <b:Person>
            <b:Last>Koontz</b:Last>
            <b:First>Harold</b:First>
          </b:Person>
        </b:NameList>
      </b:BookAuthor>
    </b:Author>
    <b:Title>Administración, una perspectiva global 14 Edición</b:Title>
    <b:BookTitle>Administración, una perspectiva global 11ª. Edición</b:BookTitle>
    <b:Year>2016</b:Year>
    <b:Pages>501</b:Pages>
    <b:City>México</b:City>
    <b:Publisher>Mc Graw Hill</b:Publisher>
    <b:RefOrder>19</b:RefOrder>
  </b:Source>
  <b:Source>
    <b:Tag>ABr02</b:Tag>
    <b:SourceType>Book</b:SourceType>
    <b:Guid>{71441344-3ED8-4512-AD03-E17682065A17}</b:Guid>
    <b:Author>
      <b:Author>
        <b:NameList>
          <b:Person>
            <b:Last>Brockbank</b:Last>
            <b:First>A</b:First>
          </b:Person>
          <b:Person>
            <b:Last>McGill</b:Last>
            <b:First>I</b:First>
          </b:Person>
        </b:NameList>
      </b:Author>
    </b:Author>
    <b:Title>Aprendizaje Reflexivo en la Educación Superior</b:Title>
    <b:Year>2002</b:Year>
    <b:City>Madrid</b:City>
    <b:Publisher>Ediciones Morata</b:Publisher>
    <b:RefOrder>6</b:RefOrder>
  </b:Source>
  <b:Source>
    <b:Tag>Dep18</b:Tag>
    <b:SourceType>Report</b:SourceType>
    <b:Guid>{398C4B5B-1E03-41EF-9DA9-26F4AD2ECECA}</b:Guid>
    <b:Title>Informe final sobre el curso “Actualizaciones sobre sistema de dirección y gestión empresarial” emitido al Ministerio de Educación Superior </b:Title>
    <b:Year>2018</b:Year>
    <b:City>Santa  Clara</b:City>
    <b:Publisher>Universidad Central Martha Abreu de Las Villas</b:Publisher>
    <b:Author>
      <b:Author>
        <b:NameList>
          <b:Person>
            <b:Last>Cuadros</b:Last>
            <b:First>Departamento</b:First>
            <b:Middle>de Preparación y Superación de</b:Middle>
          </b:Person>
        </b:NameList>
      </b:Author>
    </b:Author>
    <b:RefOrder>5</b:RefOrder>
  </b:Source>
</b:Sources>
</file>

<file path=customXml/itemProps1.xml><?xml version="1.0" encoding="utf-8"?>
<ds:datastoreItem xmlns:ds="http://schemas.openxmlformats.org/officeDocument/2006/customXml" ds:itemID="{CA12AA75-8186-4F80-B6B4-1715BB7F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3326</Words>
  <Characters>18299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Mairelys De La Caridad Torres Falcon</dc:creator>
  <cp:keywords/>
  <dc:description/>
  <cp:lastModifiedBy>Viviana Hernández Fernández</cp:lastModifiedBy>
  <cp:revision>8</cp:revision>
  <cp:lastPrinted>2017-03-02T19:45:00Z</cp:lastPrinted>
  <dcterms:created xsi:type="dcterms:W3CDTF">2019-05-02T13:21:00Z</dcterms:created>
  <dcterms:modified xsi:type="dcterms:W3CDTF">2019-05-02T14:50:00Z</dcterms:modified>
</cp:coreProperties>
</file>