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64" w:type="dxa"/>
        <w:tblLayout w:type="fixed"/>
        <w:tblLook w:val="04A0" w:firstRow="1" w:lastRow="0" w:firstColumn="1" w:lastColumn="0" w:noHBand="0" w:noVBand="1"/>
      </w:tblPr>
      <w:tblGrid>
        <w:gridCol w:w="8764"/>
      </w:tblGrid>
      <w:tr w:rsidR="00B265D1" w:rsidRPr="00B265D1" w:rsidTr="00526CB5">
        <w:trPr>
          <w:trHeight w:val="991"/>
        </w:trPr>
        <w:tc>
          <w:tcPr>
            <w:tcW w:w="8764" w:type="dxa"/>
          </w:tcPr>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3"/>
              <w:gridCol w:w="6863"/>
              <w:gridCol w:w="1044"/>
            </w:tblGrid>
            <w:tr w:rsidR="00B265D1" w:rsidRPr="00B265D1" w:rsidTr="00526CB5">
              <w:trPr>
                <w:trHeight w:val="1008"/>
              </w:trPr>
              <w:tc>
                <w:tcPr>
                  <w:tcW w:w="1093" w:type="dxa"/>
                  <w:vAlign w:val="bottom"/>
                </w:tcPr>
                <w:p w:rsidR="00B265D1" w:rsidRPr="00B265D1" w:rsidRDefault="00B265D1" w:rsidP="00B265D1">
                  <w:pPr>
                    <w:spacing w:before="20" w:line="360" w:lineRule="auto"/>
                    <w:rPr>
                      <w:rFonts w:ascii="Times New Roman" w:hAnsi="Times New Roman" w:cs="Times New Roman"/>
                      <w:b/>
                      <w:sz w:val="24"/>
                      <w:szCs w:val="24"/>
                      <w:lang w:val="es-ES_tradnl"/>
                    </w:rPr>
                  </w:pPr>
                  <w:r w:rsidRPr="00B265D1">
                    <w:rPr>
                      <w:rFonts w:ascii="Times New Roman" w:hAnsi="Times New Roman" w:cs="Times New Roman"/>
                      <w:b/>
                      <w:noProof/>
                      <w:sz w:val="24"/>
                      <w:szCs w:val="24"/>
                      <w:lang w:eastAsia="es-ES"/>
                    </w:rPr>
                    <w:drawing>
                      <wp:inline distT="0" distB="0" distL="0" distR="0" wp14:anchorId="2B726FFF" wp14:editId="603F52B1">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863" w:type="dxa"/>
                </w:tcPr>
                <w:p w:rsidR="00B265D1" w:rsidRPr="00B265D1" w:rsidRDefault="00B265D1" w:rsidP="00B265D1">
                  <w:pPr>
                    <w:tabs>
                      <w:tab w:val="center" w:pos="4419"/>
                      <w:tab w:val="right" w:pos="8838"/>
                    </w:tabs>
                    <w:spacing w:line="288" w:lineRule="auto"/>
                    <w:jc w:val="center"/>
                    <w:rPr>
                      <w:rFonts w:ascii="Verdana" w:hAnsi="Verdana"/>
                      <w:b/>
                      <w:sz w:val="20"/>
                      <w:szCs w:val="16"/>
                      <w:lang w:val="es-ES_tradnl"/>
                    </w:rPr>
                  </w:pPr>
                  <w:r w:rsidRPr="00B265D1">
                    <w:rPr>
                      <w:rFonts w:ascii="Verdana" w:hAnsi="Verdana"/>
                      <w:b/>
                      <w:sz w:val="20"/>
                      <w:szCs w:val="16"/>
                      <w:lang w:val="es-ES_tradnl"/>
                    </w:rPr>
                    <w:t>II Convención Científica Internacional 2019</w:t>
                  </w:r>
                </w:p>
                <w:p w:rsidR="00B265D1" w:rsidRPr="00B265D1" w:rsidRDefault="00B265D1" w:rsidP="00B265D1">
                  <w:pPr>
                    <w:tabs>
                      <w:tab w:val="center" w:pos="4419"/>
                      <w:tab w:val="right" w:pos="8838"/>
                    </w:tabs>
                    <w:spacing w:line="288" w:lineRule="auto"/>
                    <w:jc w:val="center"/>
                    <w:rPr>
                      <w:rFonts w:ascii="Verdana" w:hAnsi="Verdana"/>
                      <w:b/>
                      <w:sz w:val="20"/>
                      <w:szCs w:val="16"/>
                      <w:lang w:val="es-ES_tradnl"/>
                    </w:rPr>
                  </w:pPr>
                  <w:r w:rsidRPr="00B265D1">
                    <w:rPr>
                      <w:rFonts w:ascii="Verdana" w:hAnsi="Verdana"/>
                      <w:b/>
                      <w:sz w:val="20"/>
                      <w:szCs w:val="16"/>
                      <w:lang w:val="es-ES_tradnl"/>
                    </w:rPr>
                    <w:t>CIENCIA Y TRANSFORMACIÓN SOCIAL PARA EL DESARROLLO SOSTENIBLE</w:t>
                  </w:r>
                </w:p>
                <w:p w:rsidR="00B265D1" w:rsidRPr="00B265D1" w:rsidRDefault="00B265D1" w:rsidP="00B265D1">
                  <w:pPr>
                    <w:tabs>
                      <w:tab w:val="center" w:pos="4419"/>
                      <w:tab w:val="right" w:pos="8838"/>
                    </w:tabs>
                    <w:spacing w:line="288" w:lineRule="auto"/>
                    <w:jc w:val="center"/>
                    <w:rPr>
                      <w:rFonts w:ascii="Verdana" w:hAnsi="Verdana"/>
                      <w:b/>
                      <w:sz w:val="16"/>
                      <w:szCs w:val="16"/>
                      <w:lang w:val="es-ES_tradnl"/>
                    </w:rPr>
                  </w:pPr>
                  <w:r w:rsidRPr="00B265D1">
                    <w:rPr>
                      <w:rFonts w:ascii="Verdana" w:hAnsi="Verdana"/>
                      <w:b/>
                      <w:sz w:val="20"/>
                      <w:szCs w:val="16"/>
                      <w:lang w:val="es-ES_tradnl"/>
                    </w:rPr>
                    <w:t>Universidad Central “Marta Abreu” de Las Villas</w:t>
                  </w:r>
                </w:p>
              </w:tc>
              <w:tc>
                <w:tcPr>
                  <w:tcW w:w="1044" w:type="dxa"/>
                </w:tcPr>
                <w:p w:rsidR="00B265D1" w:rsidRPr="00B265D1" w:rsidRDefault="00B265D1" w:rsidP="00B265D1">
                  <w:pPr>
                    <w:spacing w:line="360" w:lineRule="auto"/>
                    <w:jc w:val="right"/>
                    <w:rPr>
                      <w:rFonts w:ascii="Times New Roman" w:hAnsi="Times New Roman" w:cs="Times New Roman"/>
                      <w:b/>
                      <w:sz w:val="24"/>
                      <w:szCs w:val="24"/>
                      <w:lang w:val="es-ES_tradnl"/>
                    </w:rPr>
                  </w:pPr>
                  <w:r w:rsidRPr="00B265D1">
                    <w:rPr>
                      <w:noProof/>
                      <w:lang w:eastAsia="es-ES"/>
                    </w:rPr>
                    <w:drawing>
                      <wp:inline distT="0" distB="0" distL="0" distR="0" wp14:anchorId="78542DF5" wp14:editId="50741227">
                        <wp:extent cx="352800" cy="748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800" cy="748800"/>
                                </a:xfrm>
                                <a:prstGeom prst="rect">
                                  <a:avLst/>
                                </a:prstGeom>
                              </pic:spPr>
                            </pic:pic>
                          </a:graphicData>
                        </a:graphic>
                      </wp:inline>
                    </w:drawing>
                  </w:r>
                </w:p>
              </w:tc>
            </w:tr>
          </w:tbl>
          <w:p w:rsidR="00B265D1" w:rsidRPr="00B265D1" w:rsidRDefault="00B265D1" w:rsidP="00B265D1">
            <w:pPr>
              <w:tabs>
                <w:tab w:val="center" w:pos="4419"/>
                <w:tab w:val="right" w:pos="8838"/>
              </w:tabs>
              <w:spacing w:after="0" w:line="240" w:lineRule="auto"/>
              <w:rPr>
                <w:rFonts w:ascii="Verdana" w:hAnsi="Verdana"/>
                <w:b/>
                <w:sz w:val="18"/>
                <w:szCs w:val="18"/>
                <w:lang w:val="es-ES_tradnl"/>
              </w:rPr>
            </w:pPr>
          </w:p>
        </w:tc>
      </w:tr>
    </w:tbl>
    <w:p w:rsidR="00B265D1" w:rsidRDefault="00B265D1" w:rsidP="00B265D1">
      <w:pPr>
        <w:jc w:val="center"/>
        <w:rPr>
          <w:rFonts w:ascii="Times New Roman" w:hAnsi="Times New Roman"/>
          <w:b/>
          <w:color w:val="0A0A0A"/>
          <w:sz w:val="28"/>
          <w:szCs w:val="28"/>
          <w:lang w:eastAsia="es-ES"/>
        </w:rPr>
      </w:pPr>
      <w:r>
        <w:rPr>
          <w:rFonts w:ascii="Times New Roman" w:hAnsi="Times New Roman"/>
          <w:b/>
          <w:color w:val="0A0A0A"/>
          <w:sz w:val="28"/>
          <w:szCs w:val="28"/>
          <w:lang w:eastAsia="es-ES"/>
        </w:rPr>
        <w:t xml:space="preserve">XII CONFERENCIA INTERNACIONAL DE CIENCIAS EMPRESARIALES. </w:t>
      </w:r>
    </w:p>
    <w:p w:rsidR="00B265D1" w:rsidRPr="00A34324" w:rsidRDefault="00B265D1" w:rsidP="00B265D1">
      <w:pPr>
        <w:jc w:val="center"/>
        <w:rPr>
          <w:rFonts w:ascii="Times New Roman" w:hAnsi="Times New Roman"/>
          <w:b/>
          <w:bCs/>
          <w:sz w:val="28"/>
          <w:szCs w:val="28"/>
        </w:rPr>
      </w:pPr>
      <w:r>
        <w:rPr>
          <w:rFonts w:ascii="Times New Roman" w:hAnsi="Times New Roman"/>
          <w:b/>
          <w:color w:val="0A0A0A"/>
          <w:sz w:val="28"/>
          <w:szCs w:val="28"/>
          <w:lang w:eastAsia="es-ES"/>
        </w:rPr>
        <w:t xml:space="preserve">XII SIMPOSIO DE GERENCIA MODERNA. </w:t>
      </w:r>
    </w:p>
    <w:p w:rsidR="00F51B51" w:rsidRDefault="00F51B51"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b/>
          <w:sz w:val="24"/>
          <w:szCs w:val="24"/>
          <w:lang w:eastAsia="es-ES"/>
        </w:rPr>
      </w:pPr>
    </w:p>
    <w:p w:rsidR="00B265D1" w:rsidRDefault="00B265D1" w:rsidP="00B265D1">
      <w:pPr>
        <w:numPr>
          <w:ilvl w:val="12"/>
          <w:numId w:val="0"/>
        </w:numPr>
        <w:tabs>
          <w:tab w:val="left" w:pos="0"/>
          <w:tab w:val="left" w:pos="720"/>
          <w:tab w:val="left" w:pos="990"/>
        </w:tabs>
        <w:autoSpaceDE w:val="0"/>
        <w:autoSpaceDN w:val="0"/>
        <w:spacing w:after="0" w:line="360" w:lineRule="auto"/>
        <w:jc w:val="center"/>
        <w:rPr>
          <w:rFonts w:ascii="Times New Roman" w:eastAsia="Times New Roman" w:hAnsi="Times New Roman" w:cs="Times New Roman"/>
          <w:b/>
          <w:sz w:val="28"/>
          <w:szCs w:val="28"/>
          <w:lang w:eastAsia="es-ES"/>
        </w:rPr>
      </w:pPr>
      <w:r w:rsidRPr="00B265D1">
        <w:rPr>
          <w:rFonts w:ascii="Times New Roman" w:eastAsia="Times New Roman" w:hAnsi="Times New Roman" w:cs="Times New Roman"/>
          <w:b/>
          <w:sz w:val="28"/>
          <w:szCs w:val="28"/>
          <w:lang w:eastAsia="es-ES"/>
        </w:rPr>
        <w:t>Arquitectura organizacional desde una perspectiva estratégica. Experiencia en la Universidad de Managua</w:t>
      </w:r>
    </w:p>
    <w:p w:rsidR="00C561B4" w:rsidRDefault="00C561B4" w:rsidP="00B265D1">
      <w:pPr>
        <w:numPr>
          <w:ilvl w:val="12"/>
          <w:numId w:val="0"/>
        </w:numPr>
        <w:tabs>
          <w:tab w:val="left" w:pos="0"/>
          <w:tab w:val="left" w:pos="720"/>
          <w:tab w:val="left" w:pos="990"/>
        </w:tabs>
        <w:autoSpaceDE w:val="0"/>
        <w:autoSpaceDN w:val="0"/>
        <w:spacing w:after="0" w:line="360" w:lineRule="auto"/>
        <w:jc w:val="center"/>
        <w:rPr>
          <w:rFonts w:ascii="Times New Roman" w:eastAsia="Times New Roman" w:hAnsi="Times New Roman" w:cs="Times New Roman"/>
          <w:b/>
          <w:sz w:val="28"/>
          <w:szCs w:val="28"/>
          <w:lang w:val="en-US" w:eastAsia="es-ES"/>
        </w:rPr>
      </w:pPr>
      <w:r w:rsidRPr="00C561B4">
        <w:rPr>
          <w:rFonts w:ascii="Times New Roman" w:eastAsia="Times New Roman" w:hAnsi="Times New Roman" w:cs="Times New Roman"/>
          <w:b/>
          <w:sz w:val="28"/>
          <w:szCs w:val="28"/>
          <w:lang w:val="en-US" w:eastAsia="es-ES"/>
        </w:rPr>
        <w:t xml:space="preserve">Organizational architecture from a strategic perspective. </w:t>
      </w:r>
    </w:p>
    <w:p w:rsidR="00C561B4" w:rsidRPr="00C561B4" w:rsidRDefault="00C561B4" w:rsidP="00B265D1">
      <w:pPr>
        <w:numPr>
          <w:ilvl w:val="12"/>
          <w:numId w:val="0"/>
        </w:numPr>
        <w:tabs>
          <w:tab w:val="left" w:pos="0"/>
          <w:tab w:val="left" w:pos="720"/>
          <w:tab w:val="left" w:pos="990"/>
        </w:tabs>
        <w:autoSpaceDE w:val="0"/>
        <w:autoSpaceDN w:val="0"/>
        <w:spacing w:after="0" w:line="360" w:lineRule="auto"/>
        <w:jc w:val="center"/>
        <w:rPr>
          <w:rFonts w:ascii="Times New Roman" w:eastAsia="Times New Roman" w:hAnsi="Times New Roman" w:cs="Times New Roman"/>
          <w:b/>
          <w:sz w:val="28"/>
          <w:szCs w:val="28"/>
          <w:lang w:val="en-US" w:eastAsia="es-ES"/>
        </w:rPr>
      </w:pPr>
      <w:r w:rsidRPr="00C561B4">
        <w:rPr>
          <w:rFonts w:ascii="Times New Roman" w:eastAsia="Times New Roman" w:hAnsi="Times New Roman" w:cs="Times New Roman"/>
          <w:b/>
          <w:sz w:val="28"/>
          <w:szCs w:val="28"/>
          <w:lang w:val="en-US" w:eastAsia="es-ES"/>
        </w:rPr>
        <w:t>Experience at the University of Managua</w:t>
      </w:r>
    </w:p>
    <w:p w:rsidR="00F51B51" w:rsidRPr="00C561B4" w:rsidRDefault="00F51B51"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b/>
          <w:sz w:val="24"/>
          <w:szCs w:val="24"/>
          <w:lang w:val="en-US" w:eastAsia="es-ES"/>
        </w:rPr>
      </w:pPr>
    </w:p>
    <w:p w:rsidR="001F2930" w:rsidRDefault="001F2930" w:rsidP="001F2930">
      <w:pPr>
        <w:spacing w:line="360" w:lineRule="auto"/>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F51B51" w:rsidRPr="00342ABB" w:rsidRDefault="00F03075" w:rsidP="00777CDC">
      <w:pPr>
        <w:numPr>
          <w:ilvl w:val="12"/>
          <w:numId w:val="0"/>
        </w:numPr>
        <w:tabs>
          <w:tab w:val="left" w:pos="0"/>
          <w:tab w:val="left" w:pos="720"/>
          <w:tab w:val="left" w:pos="990"/>
        </w:tabs>
        <w:autoSpaceDE w:val="0"/>
        <w:autoSpaceDN w:val="0"/>
        <w:spacing w:after="0" w:line="360" w:lineRule="auto"/>
        <w:ind w:right="49"/>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José Castellanos Castillo</w:t>
      </w:r>
      <w:r w:rsidRPr="00F03075">
        <w:rPr>
          <w:rFonts w:ascii="Times New Roman" w:eastAsia="Times New Roman" w:hAnsi="Times New Roman" w:cs="Times New Roman"/>
          <w:b/>
          <w:sz w:val="24"/>
          <w:szCs w:val="24"/>
          <w:vertAlign w:val="superscript"/>
          <w:lang w:val="es-ES_tradnl" w:eastAsia="es-ES"/>
        </w:rPr>
        <w:t>1</w:t>
      </w:r>
      <w:r>
        <w:rPr>
          <w:rFonts w:ascii="Times New Roman" w:eastAsia="Times New Roman" w:hAnsi="Times New Roman" w:cs="Times New Roman"/>
          <w:b/>
          <w:sz w:val="24"/>
          <w:szCs w:val="24"/>
          <w:lang w:val="es-ES_tradnl" w:eastAsia="es-ES"/>
        </w:rPr>
        <w:t>, Fernando Valle Mesa</w:t>
      </w:r>
      <w:r w:rsidRPr="00F03075">
        <w:rPr>
          <w:rFonts w:ascii="Times New Roman" w:eastAsia="Times New Roman" w:hAnsi="Times New Roman" w:cs="Times New Roman"/>
          <w:b/>
          <w:sz w:val="24"/>
          <w:szCs w:val="24"/>
          <w:vertAlign w:val="superscript"/>
          <w:lang w:val="es-ES_tradnl" w:eastAsia="es-ES"/>
        </w:rPr>
        <w:t>2</w:t>
      </w:r>
      <w:r>
        <w:rPr>
          <w:rFonts w:ascii="Times New Roman" w:eastAsia="Times New Roman" w:hAnsi="Times New Roman" w:cs="Times New Roman"/>
          <w:b/>
          <w:sz w:val="24"/>
          <w:szCs w:val="24"/>
          <w:lang w:val="es-ES_tradnl" w:eastAsia="es-ES"/>
        </w:rPr>
        <w:t xml:space="preserve"> Lourdes Valle Calderón</w:t>
      </w:r>
      <w:r w:rsidRPr="00F03075">
        <w:rPr>
          <w:rFonts w:ascii="Times New Roman" w:eastAsia="Times New Roman" w:hAnsi="Times New Roman" w:cs="Times New Roman"/>
          <w:b/>
          <w:sz w:val="24"/>
          <w:szCs w:val="24"/>
          <w:vertAlign w:val="superscript"/>
          <w:lang w:val="es-ES_tradnl" w:eastAsia="es-ES"/>
        </w:rPr>
        <w:t>2</w:t>
      </w:r>
      <w:r w:rsidR="00777CDC">
        <w:rPr>
          <w:rFonts w:ascii="Times New Roman" w:eastAsia="Times New Roman" w:hAnsi="Times New Roman" w:cs="Times New Roman"/>
          <w:b/>
          <w:sz w:val="24"/>
          <w:szCs w:val="24"/>
          <w:lang w:val="es-ES_tradnl" w:eastAsia="es-ES"/>
        </w:rPr>
        <w:t>, Pablo</w:t>
      </w:r>
      <w:r>
        <w:rPr>
          <w:rFonts w:ascii="Times New Roman" w:eastAsia="Times New Roman" w:hAnsi="Times New Roman" w:cs="Times New Roman"/>
          <w:b/>
          <w:sz w:val="24"/>
          <w:szCs w:val="24"/>
          <w:lang w:val="es-ES_tradnl" w:eastAsia="es-ES"/>
        </w:rPr>
        <w:t xml:space="preserve"> Emilio Hurtado </w:t>
      </w:r>
      <w:r w:rsidRPr="00F03075">
        <w:rPr>
          <w:rFonts w:ascii="Times New Roman" w:eastAsia="Times New Roman" w:hAnsi="Times New Roman" w:cs="Times New Roman"/>
          <w:b/>
          <w:sz w:val="24"/>
          <w:szCs w:val="24"/>
          <w:vertAlign w:val="superscript"/>
          <w:lang w:val="es-ES_tradnl" w:eastAsia="es-ES"/>
        </w:rPr>
        <w:t>2</w:t>
      </w:r>
      <w:r>
        <w:rPr>
          <w:rFonts w:ascii="Times New Roman" w:eastAsia="Times New Roman" w:hAnsi="Times New Roman" w:cs="Times New Roman"/>
          <w:b/>
          <w:sz w:val="24"/>
          <w:szCs w:val="24"/>
          <w:lang w:val="es-ES_tradnl" w:eastAsia="es-ES"/>
        </w:rPr>
        <w:t xml:space="preserve">, </w:t>
      </w:r>
      <w:proofErr w:type="spellStart"/>
      <w:r>
        <w:rPr>
          <w:rFonts w:ascii="Times New Roman" w:eastAsia="Times New Roman" w:hAnsi="Times New Roman" w:cs="Times New Roman"/>
          <w:b/>
          <w:sz w:val="24"/>
          <w:szCs w:val="24"/>
          <w:lang w:val="es-ES_tradnl" w:eastAsia="es-ES"/>
        </w:rPr>
        <w:t>Haysell</w:t>
      </w:r>
      <w:proofErr w:type="spellEnd"/>
      <w:r>
        <w:rPr>
          <w:rFonts w:ascii="Times New Roman" w:eastAsia="Times New Roman" w:hAnsi="Times New Roman" w:cs="Times New Roman"/>
          <w:b/>
          <w:sz w:val="24"/>
          <w:szCs w:val="24"/>
          <w:lang w:val="es-ES_tradnl" w:eastAsia="es-ES"/>
        </w:rPr>
        <w:t xml:space="preserve"> Saravia </w:t>
      </w:r>
      <w:r w:rsidRPr="00F03075">
        <w:rPr>
          <w:rFonts w:ascii="Times New Roman" w:eastAsia="Times New Roman" w:hAnsi="Times New Roman" w:cs="Times New Roman"/>
          <w:b/>
          <w:sz w:val="24"/>
          <w:szCs w:val="24"/>
          <w:vertAlign w:val="superscript"/>
          <w:lang w:val="es-ES_tradnl" w:eastAsia="es-ES"/>
        </w:rPr>
        <w:t>2</w:t>
      </w:r>
      <w:r>
        <w:rPr>
          <w:rFonts w:ascii="Times New Roman" w:eastAsia="Times New Roman" w:hAnsi="Times New Roman" w:cs="Times New Roman"/>
          <w:b/>
          <w:sz w:val="24"/>
          <w:szCs w:val="24"/>
          <w:lang w:val="es-ES_tradnl" w:eastAsia="es-ES"/>
        </w:rPr>
        <w:t xml:space="preserve">, Iliana Silva </w:t>
      </w:r>
      <w:r w:rsidRPr="00F03075">
        <w:rPr>
          <w:rFonts w:ascii="Times New Roman" w:eastAsia="Times New Roman" w:hAnsi="Times New Roman" w:cs="Times New Roman"/>
          <w:b/>
          <w:sz w:val="24"/>
          <w:szCs w:val="24"/>
          <w:vertAlign w:val="superscript"/>
          <w:lang w:val="es-ES_tradnl" w:eastAsia="es-ES"/>
        </w:rPr>
        <w:t>2</w:t>
      </w:r>
      <w:r w:rsidR="00777CDC">
        <w:rPr>
          <w:rFonts w:ascii="Times New Roman" w:eastAsia="Times New Roman" w:hAnsi="Times New Roman" w:cs="Times New Roman"/>
          <w:b/>
          <w:sz w:val="24"/>
          <w:szCs w:val="24"/>
          <w:lang w:val="es-ES_tradnl" w:eastAsia="es-ES"/>
        </w:rPr>
        <w:t>, Karla Cruz Valdivia</w:t>
      </w:r>
      <w:r w:rsidR="00777CDC" w:rsidRPr="00777CDC">
        <w:rPr>
          <w:rFonts w:ascii="Times New Roman" w:eastAsia="Times New Roman" w:hAnsi="Times New Roman" w:cs="Times New Roman"/>
          <w:b/>
          <w:sz w:val="24"/>
          <w:szCs w:val="24"/>
          <w:vertAlign w:val="superscript"/>
          <w:lang w:val="es-ES_tradnl" w:eastAsia="es-ES"/>
        </w:rPr>
        <w:t>2</w:t>
      </w:r>
      <w:r w:rsidR="00777CDC">
        <w:rPr>
          <w:rFonts w:ascii="Times New Roman" w:eastAsia="Times New Roman" w:hAnsi="Times New Roman" w:cs="Times New Roman"/>
          <w:b/>
          <w:sz w:val="24"/>
          <w:szCs w:val="24"/>
          <w:lang w:val="es-ES_tradnl" w:eastAsia="es-ES"/>
        </w:rPr>
        <w:t xml:space="preserve">, Ricardo Reyes  </w:t>
      </w:r>
      <w:r w:rsidR="00777CDC" w:rsidRPr="00777CDC">
        <w:rPr>
          <w:rFonts w:ascii="Times New Roman" w:eastAsia="Times New Roman" w:hAnsi="Times New Roman" w:cs="Times New Roman"/>
          <w:b/>
          <w:sz w:val="24"/>
          <w:szCs w:val="24"/>
          <w:vertAlign w:val="superscript"/>
          <w:lang w:val="es-ES_tradnl" w:eastAsia="es-ES"/>
        </w:rPr>
        <w:t>2</w:t>
      </w:r>
      <w:r w:rsidR="00342ABB">
        <w:rPr>
          <w:rFonts w:ascii="Times New Roman" w:eastAsia="Times New Roman" w:hAnsi="Times New Roman" w:cs="Times New Roman"/>
          <w:b/>
          <w:sz w:val="24"/>
          <w:szCs w:val="24"/>
          <w:lang w:val="es-ES_tradnl" w:eastAsia="es-ES"/>
        </w:rPr>
        <w:t>, Ernesto Crespo León</w:t>
      </w:r>
      <w:r w:rsidR="00342ABB" w:rsidRPr="00342ABB">
        <w:rPr>
          <w:rFonts w:ascii="Times New Roman" w:eastAsia="Times New Roman" w:hAnsi="Times New Roman" w:cs="Times New Roman"/>
          <w:b/>
          <w:sz w:val="24"/>
          <w:szCs w:val="24"/>
          <w:vertAlign w:val="superscript"/>
          <w:lang w:val="es-ES_tradnl" w:eastAsia="es-ES"/>
        </w:rPr>
        <w:t>1</w:t>
      </w:r>
      <w:bookmarkStart w:id="0" w:name="_GoBack"/>
      <w:bookmarkEnd w:id="0"/>
    </w:p>
    <w:p w:rsidR="00777CDC" w:rsidRPr="00AC4ED5" w:rsidRDefault="00777CDC" w:rsidP="002A2F85">
      <w:pPr>
        <w:spacing w:after="0" w:line="360" w:lineRule="auto"/>
        <w:jc w:val="both"/>
        <w:rPr>
          <w:rFonts w:ascii="Times New Roman" w:hAnsi="Times New Roman"/>
          <w:b/>
          <w:sz w:val="24"/>
          <w:szCs w:val="24"/>
        </w:rPr>
      </w:pPr>
      <w:r w:rsidRPr="00AC4ED5">
        <w:rPr>
          <w:rFonts w:ascii="Times New Roman" w:hAnsi="Times New Roman"/>
          <w:b/>
          <w:sz w:val="24"/>
          <w:szCs w:val="24"/>
          <w:vertAlign w:val="superscript"/>
        </w:rPr>
        <w:t>1</w:t>
      </w:r>
      <w:r w:rsidRPr="00AC4ED5">
        <w:rPr>
          <w:rFonts w:ascii="Times New Roman" w:hAnsi="Times New Roman"/>
          <w:b/>
          <w:sz w:val="24"/>
          <w:szCs w:val="24"/>
        </w:rPr>
        <w:t>Centro</w:t>
      </w:r>
      <w:r w:rsidRPr="00AC4ED5">
        <w:rPr>
          <w:rFonts w:ascii="Times New Roman" w:hAnsi="Times New Roman"/>
          <w:b/>
          <w:sz w:val="24"/>
          <w:szCs w:val="24"/>
          <w:vertAlign w:val="superscript"/>
        </w:rPr>
        <w:t xml:space="preserve"> </w:t>
      </w:r>
      <w:r w:rsidRPr="00AC4ED5">
        <w:rPr>
          <w:rFonts w:ascii="Times New Roman" w:hAnsi="Times New Roman"/>
          <w:b/>
          <w:sz w:val="24"/>
          <w:szCs w:val="24"/>
        </w:rPr>
        <w:t>de Estudio de Dirección Empresarial. Universidad Central de Las Villas. Cuba</w:t>
      </w:r>
    </w:p>
    <w:p w:rsidR="00777CDC" w:rsidRPr="00777CDC" w:rsidRDefault="00777CDC" w:rsidP="002A2F85">
      <w:pPr>
        <w:spacing w:after="0" w:line="360" w:lineRule="auto"/>
        <w:jc w:val="both"/>
        <w:rPr>
          <w:rFonts w:ascii="Times New Roman" w:eastAsia="Calibri" w:hAnsi="Times New Roman" w:cs="Times New Roman"/>
          <w:b/>
          <w:sz w:val="24"/>
          <w:szCs w:val="24"/>
        </w:rPr>
      </w:pPr>
      <w:r w:rsidRPr="00AC4ED5">
        <w:rPr>
          <w:rFonts w:ascii="Times New Roman" w:hAnsi="Times New Roman"/>
          <w:b/>
          <w:sz w:val="24"/>
          <w:szCs w:val="24"/>
          <w:vertAlign w:val="superscript"/>
        </w:rPr>
        <w:t>2</w:t>
      </w:r>
      <w:r w:rsidRPr="00AC4ED5">
        <w:rPr>
          <w:rFonts w:ascii="Times New Roman" w:hAnsi="Times New Roman"/>
          <w:b/>
          <w:sz w:val="24"/>
          <w:szCs w:val="24"/>
        </w:rPr>
        <w:t>Universidad de Managua. Nicaragua</w:t>
      </w:r>
    </w:p>
    <w:p w:rsidR="00F51B51" w:rsidRPr="00C01680" w:rsidRDefault="00F51B51" w:rsidP="00F51B51">
      <w:pPr>
        <w:numPr>
          <w:ilvl w:val="12"/>
          <w:numId w:val="0"/>
        </w:numPr>
        <w:tabs>
          <w:tab w:val="left" w:pos="0"/>
          <w:tab w:val="left" w:pos="720"/>
          <w:tab w:val="left" w:pos="990"/>
          <w:tab w:val="left" w:pos="2410"/>
        </w:tabs>
        <w:autoSpaceDE w:val="0"/>
        <w:autoSpaceDN w:val="0"/>
        <w:spacing w:after="0" w:line="360" w:lineRule="auto"/>
        <w:jc w:val="both"/>
        <w:rPr>
          <w:rFonts w:ascii="Times New Roman" w:eastAsia="Times New Roman" w:hAnsi="Times New Roman" w:cs="Times New Roman"/>
          <w:b/>
          <w:sz w:val="24"/>
          <w:szCs w:val="24"/>
          <w:lang w:val="es-ES_tradnl" w:eastAsia="es-ES"/>
        </w:rPr>
      </w:pPr>
      <w:r w:rsidRPr="00C01680">
        <w:rPr>
          <w:rFonts w:ascii="Times New Roman" w:eastAsia="Times New Roman" w:hAnsi="Times New Roman" w:cs="Times New Roman"/>
          <w:b/>
          <w:sz w:val="24"/>
          <w:szCs w:val="24"/>
          <w:lang w:val="es-ES_tradnl" w:eastAsia="es-ES"/>
        </w:rPr>
        <w:t xml:space="preserve">Resumen </w:t>
      </w:r>
    </w:p>
    <w:p w:rsidR="00CC4792" w:rsidRDefault="00F51B51" w:rsidP="00F51B51">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sidRPr="00C01680">
        <w:rPr>
          <w:rFonts w:ascii="Times New Roman" w:eastAsia="Times New Roman" w:hAnsi="Times New Roman" w:cs="Times New Roman"/>
          <w:sz w:val="24"/>
          <w:szCs w:val="24"/>
          <w:lang w:val="es-ES_tradnl" w:eastAsia="es-ES"/>
        </w:rPr>
        <w:t xml:space="preserve">El contexto actual </w:t>
      </w:r>
      <w:r>
        <w:rPr>
          <w:rFonts w:ascii="Times New Roman" w:eastAsia="Times New Roman" w:hAnsi="Times New Roman" w:cs="Times New Roman"/>
          <w:sz w:val="24"/>
          <w:szCs w:val="24"/>
          <w:lang w:val="es-ES_tradnl" w:eastAsia="es-ES"/>
        </w:rPr>
        <w:t xml:space="preserve">internacional y en particular  en Nicaragua demanda a </w:t>
      </w:r>
      <w:r w:rsidRPr="00C01680">
        <w:rPr>
          <w:rFonts w:ascii="Times New Roman" w:eastAsia="Times New Roman" w:hAnsi="Times New Roman" w:cs="Times New Roman"/>
          <w:sz w:val="24"/>
          <w:szCs w:val="24"/>
          <w:lang w:val="es-ES_tradnl" w:eastAsia="es-ES"/>
        </w:rPr>
        <w:t>la educación superior</w:t>
      </w:r>
      <w:r>
        <w:rPr>
          <w:rFonts w:ascii="Times New Roman" w:eastAsia="Times New Roman" w:hAnsi="Times New Roman" w:cs="Times New Roman"/>
          <w:sz w:val="24"/>
          <w:szCs w:val="24"/>
          <w:lang w:val="es-ES_tradnl" w:eastAsia="es-ES"/>
        </w:rPr>
        <w:t xml:space="preserve"> el avance progresivo hacia la excelencia, expresado este en la pertinencia de la misma</w:t>
      </w:r>
      <w:r w:rsidRPr="00C01680">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dado su alto nivel de incidencia en la elevación de los niveles de </w:t>
      </w:r>
      <w:r w:rsidRPr="00C01680">
        <w:rPr>
          <w:rFonts w:ascii="Times New Roman" w:eastAsia="Times New Roman" w:hAnsi="Times New Roman" w:cs="Times New Roman"/>
          <w:sz w:val="24"/>
          <w:szCs w:val="24"/>
          <w:lang w:val="es-ES_tradnl" w:eastAsia="es-ES"/>
        </w:rPr>
        <w:t>desarrollo socioeconómico</w:t>
      </w:r>
      <w:r>
        <w:rPr>
          <w:rFonts w:ascii="Times New Roman" w:eastAsia="Times New Roman" w:hAnsi="Times New Roman" w:cs="Times New Roman"/>
          <w:sz w:val="24"/>
          <w:szCs w:val="24"/>
          <w:lang w:val="es-ES_tradnl" w:eastAsia="es-ES"/>
        </w:rPr>
        <w:t xml:space="preserve"> y con ello en la competitividad de las naciones</w:t>
      </w:r>
      <w:r w:rsidRPr="00C01680">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 xml:space="preserve">Un factor determinante para que las universidades alcancen la excelencia  a través de un desempeño institucional efectivo, lo constituye su gestión y en especial su arquitectura organizativa, al constituir </w:t>
      </w:r>
      <w:r w:rsidR="00CC4792">
        <w:rPr>
          <w:rFonts w:ascii="Times New Roman" w:eastAsia="Times New Roman" w:hAnsi="Times New Roman" w:cs="Times New Roman"/>
          <w:sz w:val="24"/>
          <w:szCs w:val="24"/>
          <w:lang w:val="es-ES_tradnl" w:eastAsia="es-ES"/>
        </w:rPr>
        <w:t>está</w:t>
      </w:r>
      <w:r>
        <w:rPr>
          <w:rFonts w:ascii="Times New Roman" w:eastAsia="Times New Roman" w:hAnsi="Times New Roman" w:cs="Times New Roman"/>
          <w:sz w:val="24"/>
          <w:szCs w:val="24"/>
          <w:lang w:val="es-ES_tradnl" w:eastAsia="es-ES"/>
        </w:rPr>
        <w:t xml:space="preserve"> el soporte organizacional que garantiza la operación del sistema;  sin embargo  no siempre se logra los niveles de encadenamiento entre esta y el resto de los elementos del mismo, aspecto este que pone de manifiesto la necesidad de realizar</w:t>
      </w:r>
      <w:r w:rsidR="00CC4792">
        <w:rPr>
          <w:rFonts w:ascii="Times New Roman" w:eastAsia="Times New Roman" w:hAnsi="Times New Roman" w:cs="Times New Roman"/>
          <w:sz w:val="24"/>
          <w:szCs w:val="24"/>
          <w:lang w:val="es-ES_tradnl" w:eastAsia="es-ES"/>
        </w:rPr>
        <w:t xml:space="preserve">  estudios dirigidos a su alineamiento desde una perspectiva situacional</w:t>
      </w:r>
      <w:r>
        <w:rPr>
          <w:rFonts w:ascii="Times New Roman" w:eastAsia="Times New Roman" w:hAnsi="Times New Roman" w:cs="Times New Roman"/>
          <w:sz w:val="24"/>
          <w:szCs w:val="24"/>
          <w:lang w:val="es-ES_tradnl" w:eastAsia="es-ES"/>
        </w:rPr>
        <w:t xml:space="preserve">. En ese sentido, </w:t>
      </w:r>
      <w:r w:rsidR="00CC4792">
        <w:rPr>
          <w:rFonts w:ascii="Times New Roman" w:eastAsia="Times New Roman" w:hAnsi="Times New Roman" w:cs="Times New Roman"/>
          <w:sz w:val="24"/>
          <w:szCs w:val="24"/>
          <w:lang w:val="es-ES_tradnl" w:eastAsia="es-ES"/>
        </w:rPr>
        <w:t xml:space="preserve">en </w:t>
      </w:r>
      <w:r w:rsidRPr="00C01680">
        <w:rPr>
          <w:rFonts w:ascii="Times New Roman" w:eastAsia="Times New Roman" w:hAnsi="Times New Roman" w:cs="Times New Roman"/>
          <w:sz w:val="24"/>
          <w:szCs w:val="24"/>
          <w:lang w:val="es-ES_tradnl" w:eastAsia="es-ES"/>
        </w:rPr>
        <w:t>el presente</w:t>
      </w:r>
      <w:r w:rsidR="00CC4792">
        <w:rPr>
          <w:rFonts w:ascii="Times New Roman" w:eastAsia="Times New Roman" w:hAnsi="Times New Roman" w:cs="Times New Roman"/>
          <w:sz w:val="24"/>
          <w:szCs w:val="24"/>
          <w:lang w:val="es-ES_tradnl" w:eastAsia="es-ES"/>
        </w:rPr>
        <w:t xml:space="preserve"> trabajo se </w:t>
      </w:r>
      <w:r w:rsidR="00CC4792">
        <w:rPr>
          <w:rFonts w:ascii="Times New Roman" w:eastAsia="Times New Roman" w:hAnsi="Times New Roman" w:cs="Times New Roman"/>
          <w:sz w:val="24"/>
          <w:szCs w:val="24"/>
          <w:lang w:val="es-ES_tradnl" w:eastAsia="es-ES"/>
        </w:rPr>
        <w:lastRenderedPageBreak/>
        <w:t xml:space="preserve">presenta la experiencia de un proceso de rediseño </w:t>
      </w:r>
      <w:r w:rsidR="00695A4F">
        <w:rPr>
          <w:rFonts w:ascii="Times New Roman" w:eastAsia="Times New Roman" w:hAnsi="Times New Roman" w:cs="Times New Roman"/>
          <w:sz w:val="24"/>
          <w:szCs w:val="24"/>
          <w:lang w:val="es-ES_tradnl" w:eastAsia="es-ES"/>
        </w:rPr>
        <w:t xml:space="preserve">organizacional </w:t>
      </w:r>
      <w:r w:rsidR="00CC4792">
        <w:rPr>
          <w:rFonts w:ascii="Times New Roman" w:eastAsia="Times New Roman" w:hAnsi="Times New Roman" w:cs="Times New Roman"/>
          <w:sz w:val="24"/>
          <w:szCs w:val="24"/>
          <w:lang w:val="es-ES_tradnl" w:eastAsia="es-ES"/>
        </w:rPr>
        <w:t xml:space="preserve">basado en factores situacionales con orientación </w:t>
      </w:r>
      <w:r w:rsidR="00695A4F">
        <w:rPr>
          <w:rFonts w:ascii="Times New Roman" w:eastAsia="Times New Roman" w:hAnsi="Times New Roman" w:cs="Times New Roman"/>
          <w:sz w:val="24"/>
          <w:szCs w:val="24"/>
          <w:lang w:val="es-ES_tradnl" w:eastAsia="es-ES"/>
        </w:rPr>
        <w:t>estratégica y en función de elevar la calidad en la Universidad de Managua (UdeM)</w:t>
      </w:r>
    </w:p>
    <w:p w:rsidR="00F51B51" w:rsidRDefault="00F51B51"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sidRPr="00777CDC">
        <w:rPr>
          <w:rFonts w:ascii="Times New Roman" w:eastAsia="Times New Roman" w:hAnsi="Times New Roman" w:cs="Times New Roman"/>
          <w:b/>
          <w:sz w:val="24"/>
          <w:szCs w:val="24"/>
          <w:lang w:val="es-ES_tradnl" w:eastAsia="es-ES"/>
        </w:rPr>
        <w:t>Palabras claves</w:t>
      </w:r>
      <w:r w:rsidR="00777CDC">
        <w:rPr>
          <w:rFonts w:ascii="Times New Roman" w:eastAsia="Times New Roman" w:hAnsi="Times New Roman" w:cs="Times New Roman"/>
          <w:sz w:val="24"/>
          <w:szCs w:val="24"/>
          <w:lang w:val="es-ES_tradnl" w:eastAsia="es-ES"/>
        </w:rPr>
        <w:t>: Arquitectura organizacional,</w:t>
      </w:r>
      <w:r>
        <w:rPr>
          <w:rFonts w:ascii="Times New Roman" w:eastAsia="Times New Roman" w:hAnsi="Times New Roman" w:cs="Times New Roman"/>
          <w:sz w:val="24"/>
          <w:szCs w:val="24"/>
          <w:lang w:val="es-ES_tradnl" w:eastAsia="es-ES"/>
        </w:rPr>
        <w:t xml:space="preserve"> alineamiento estratégico,</w:t>
      </w:r>
      <w:r w:rsidR="00695A4F">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calidad, enfoque situacional.</w:t>
      </w:r>
      <w:r w:rsidR="00695A4F">
        <w:rPr>
          <w:rFonts w:ascii="Times New Roman" w:eastAsia="Times New Roman" w:hAnsi="Times New Roman" w:cs="Times New Roman"/>
          <w:sz w:val="24"/>
          <w:szCs w:val="24"/>
          <w:lang w:val="es-ES_tradnl" w:eastAsia="es-ES"/>
        </w:rPr>
        <w:t>, arquitectura organizacional</w:t>
      </w:r>
      <w:r>
        <w:rPr>
          <w:rFonts w:ascii="Times New Roman" w:eastAsia="Times New Roman" w:hAnsi="Times New Roman" w:cs="Times New Roman"/>
          <w:sz w:val="24"/>
          <w:szCs w:val="24"/>
          <w:lang w:val="es-ES_tradnl" w:eastAsia="es-ES"/>
        </w:rPr>
        <w:t xml:space="preserve"> </w:t>
      </w:r>
    </w:p>
    <w:p w:rsidR="00F6363D" w:rsidRPr="00342ABB" w:rsidRDefault="00A023F9" w:rsidP="00A023F9">
      <w:pPr>
        <w:spacing w:after="0" w:line="360" w:lineRule="auto"/>
        <w:jc w:val="both"/>
        <w:rPr>
          <w:rFonts w:ascii="Times New Roman" w:eastAsia="Calibri" w:hAnsi="Times New Roman" w:cs="Times New Roman"/>
          <w:b/>
          <w:sz w:val="24"/>
          <w:szCs w:val="24"/>
          <w:lang w:val="en-US"/>
        </w:rPr>
      </w:pPr>
      <w:r w:rsidRPr="00342ABB">
        <w:rPr>
          <w:rFonts w:ascii="Times New Roman" w:eastAsia="Calibri" w:hAnsi="Times New Roman" w:cs="Times New Roman"/>
          <w:b/>
          <w:sz w:val="24"/>
          <w:szCs w:val="24"/>
          <w:lang w:val="en-US"/>
        </w:rPr>
        <w:t>Abstract:</w:t>
      </w:r>
    </w:p>
    <w:p w:rsidR="001F491B" w:rsidRDefault="001F491B" w:rsidP="00A023F9">
      <w:pPr>
        <w:spacing w:after="0" w:line="360" w:lineRule="auto"/>
        <w:jc w:val="both"/>
        <w:rPr>
          <w:rStyle w:val="tlid-translation"/>
          <w:lang w:val="en"/>
        </w:rPr>
      </w:pPr>
      <w:r>
        <w:rPr>
          <w:rStyle w:val="tlid-translation"/>
          <w:lang w:val="en"/>
        </w:rPr>
        <w:t>The current international context, and in particular in Nicaragua, demands higher education to progress towards excellence, expressed in the relevance of it, given its high level of incidence in raising levels of socioeconomic development and thus in the competitiveness of nations. A determining factor for universities to achieve excellence through effective institutional performance, is its management and especially its organizational architecture, to constitute the organizational support that guarantees the operation of the system; However, the levels of linkage between this and the rest of the elements of the same are not always achieved, an aspect that highlights the need to carry out studies aimed at their alignment from a situational perspective. In this order, the present work presents the experience of a process of organizational redesign based on situational factors with strategic orientation and in function of raising the quality at the University of Managua (</w:t>
      </w:r>
      <w:proofErr w:type="spellStart"/>
      <w:r>
        <w:rPr>
          <w:rStyle w:val="tlid-translation"/>
          <w:lang w:val="en"/>
        </w:rPr>
        <w:t>UdeM</w:t>
      </w:r>
      <w:proofErr w:type="spellEnd"/>
      <w:r>
        <w:rPr>
          <w:rStyle w:val="tlid-translation"/>
          <w:lang w:val="en"/>
        </w:rPr>
        <w:t>)</w:t>
      </w:r>
    </w:p>
    <w:p w:rsidR="00F6363D" w:rsidRPr="001F491B" w:rsidRDefault="001F491B" w:rsidP="00A023F9">
      <w:pPr>
        <w:spacing w:after="0" w:line="360" w:lineRule="auto"/>
        <w:jc w:val="both"/>
        <w:rPr>
          <w:rFonts w:ascii="Times New Roman" w:eastAsia="Calibri" w:hAnsi="Times New Roman" w:cs="Times New Roman"/>
          <w:b/>
          <w:sz w:val="24"/>
          <w:szCs w:val="24"/>
          <w:lang w:val="en-US"/>
        </w:rPr>
      </w:pPr>
      <w:r w:rsidRPr="007C484F">
        <w:rPr>
          <w:rStyle w:val="tlid-translation"/>
          <w:b/>
          <w:lang w:val="en"/>
        </w:rPr>
        <w:t>Keywords:</w:t>
      </w:r>
      <w:r>
        <w:rPr>
          <w:rStyle w:val="tlid-translation"/>
          <w:lang w:val="en"/>
        </w:rPr>
        <w:t xml:space="preserve"> Organizational architecture, strategic alignment, quality, situational </w:t>
      </w:r>
      <w:proofErr w:type="gramStart"/>
      <w:r>
        <w:rPr>
          <w:rStyle w:val="tlid-translation"/>
          <w:lang w:val="en"/>
        </w:rPr>
        <w:t>approach.,</w:t>
      </w:r>
      <w:proofErr w:type="gramEnd"/>
      <w:r>
        <w:rPr>
          <w:rStyle w:val="tlid-translation"/>
          <w:lang w:val="en"/>
        </w:rPr>
        <w:t xml:space="preserve"> Organizational architecture</w:t>
      </w:r>
    </w:p>
    <w:p w:rsidR="001F547A" w:rsidRPr="00C01680" w:rsidRDefault="001F547A"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b/>
          <w:sz w:val="24"/>
          <w:szCs w:val="24"/>
          <w:lang w:val="es-ES_tradnl" w:eastAsia="es-ES"/>
        </w:rPr>
      </w:pPr>
      <w:r w:rsidRPr="00C01680">
        <w:rPr>
          <w:rFonts w:ascii="Times New Roman" w:eastAsia="Times New Roman" w:hAnsi="Times New Roman" w:cs="Times New Roman"/>
          <w:b/>
          <w:sz w:val="24"/>
          <w:szCs w:val="24"/>
          <w:lang w:val="es-ES_tradnl" w:eastAsia="es-ES"/>
        </w:rPr>
        <w:t xml:space="preserve">Introducción </w:t>
      </w:r>
    </w:p>
    <w:p w:rsidR="001F547A" w:rsidRPr="00C01680" w:rsidRDefault="001F547A" w:rsidP="001F547A">
      <w:pPr>
        <w:spacing w:after="0" w:line="360" w:lineRule="auto"/>
        <w:jc w:val="both"/>
        <w:rPr>
          <w:rFonts w:ascii="Times New Roman" w:eastAsia="Calibri" w:hAnsi="Times New Roman" w:cs="Times New Roman"/>
          <w:bCs/>
          <w:sz w:val="24"/>
          <w:szCs w:val="24"/>
          <w:lang w:val="es-ES" w:eastAsia="es-ES"/>
        </w:rPr>
      </w:pPr>
      <w:r w:rsidRPr="00C01680">
        <w:rPr>
          <w:rFonts w:ascii="Times New Roman" w:eastAsia="Calibri" w:hAnsi="Times New Roman" w:cs="Times New Roman"/>
          <w:bCs/>
          <w:sz w:val="24"/>
          <w:szCs w:val="24"/>
          <w:lang w:val="es-ES" w:eastAsia="es-ES"/>
        </w:rPr>
        <w:t>Las transformacion</w:t>
      </w:r>
      <w:r>
        <w:rPr>
          <w:rFonts w:ascii="Times New Roman" w:eastAsia="Calibri" w:hAnsi="Times New Roman" w:cs="Times New Roman"/>
          <w:bCs/>
          <w:sz w:val="24"/>
          <w:szCs w:val="24"/>
          <w:lang w:val="es-ES" w:eastAsia="es-ES"/>
        </w:rPr>
        <w:t>es en la economía y la sociedad</w:t>
      </w:r>
      <w:r w:rsidRPr="00C01680">
        <w:rPr>
          <w:rFonts w:ascii="Times New Roman" w:eastAsia="Calibri" w:hAnsi="Times New Roman" w:cs="Times New Roman"/>
          <w:bCs/>
          <w:sz w:val="24"/>
          <w:szCs w:val="24"/>
          <w:lang w:val="es-ES" w:eastAsia="es-ES"/>
        </w:rPr>
        <w:t xml:space="preserve"> influyen e incrementan las ex</w:t>
      </w:r>
      <w:r>
        <w:rPr>
          <w:rFonts w:ascii="Times New Roman" w:eastAsia="Calibri" w:hAnsi="Times New Roman" w:cs="Times New Roman"/>
          <w:bCs/>
          <w:sz w:val="24"/>
          <w:szCs w:val="24"/>
          <w:lang w:val="es-ES" w:eastAsia="es-ES"/>
        </w:rPr>
        <w:t>igencias de esta última a</w:t>
      </w:r>
      <w:r w:rsidRPr="00C01680">
        <w:rPr>
          <w:rFonts w:ascii="Times New Roman" w:eastAsia="Calibri" w:hAnsi="Times New Roman" w:cs="Times New Roman"/>
          <w:bCs/>
          <w:sz w:val="24"/>
          <w:szCs w:val="24"/>
          <w:lang w:val="es-ES" w:eastAsia="es-ES"/>
        </w:rPr>
        <w:t xml:space="preserve"> las  Un</w:t>
      </w:r>
      <w:r>
        <w:rPr>
          <w:rFonts w:ascii="Times New Roman" w:eastAsia="Calibri" w:hAnsi="Times New Roman" w:cs="Times New Roman"/>
          <w:bCs/>
          <w:sz w:val="24"/>
          <w:szCs w:val="24"/>
          <w:lang w:val="es-ES" w:eastAsia="es-ES"/>
        </w:rPr>
        <w:t xml:space="preserve">iversidades, al constituir </w:t>
      </w:r>
      <w:r w:rsidR="00C343D3">
        <w:rPr>
          <w:rFonts w:ascii="Times New Roman" w:eastAsia="Calibri" w:hAnsi="Times New Roman" w:cs="Times New Roman"/>
          <w:bCs/>
          <w:sz w:val="24"/>
          <w:szCs w:val="24"/>
          <w:lang w:val="es-ES" w:eastAsia="es-ES"/>
        </w:rPr>
        <w:t xml:space="preserve">estas </w:t>
      </w:r>
      <w:r w:rsidRPr="00C01680">
        <w:rPr>
          <w:rFonts w:ascii="Times New Roman" w:eastAsia="Calibri" w:hAnsi="Times New Roman" w:cs="Times New Roman"/>
          <w:bCs/>
          <w:sz w:val="24"/>
          <w:szCs w:val="24"/>
          <w:lang w:val="es-ES" w:eastAsia="es-ES"/>
        </w:rPr>
        <w:t xml:space="preserve">generadoras de conocimientos y formadoras de los profesionales que tienen la responsabilidad de conducir estos cambios, </w:t>
      </w:r>
      <w:r>
        <w:rPr>
          <w:rFonts w:ascii="Times New Roman" w:eastAsia="Calibri" w:hAnsi="Times New Roman" w:cs="Times New Roman"/>
          <w:bCs/>
          <w:sz w:val="24"/>
          <w:szCs w:val="24"/>
          <w:lang w:val="es-ES" w:eastAsia="es-ES"/>
        </w:rPr>
        <w:t>no solo sobre bases científicas</w:t>
      </w:r>
      <w:r w:rsidRPr="00C01680">
        <w:rPr>
          <w:rFonts w:ascii="Times New Roman" w:eastAsia="Calibri" w:hAnsi="Times New Roman" w:cs="Times New Roman"/>
          <w:bCs/>
          <w:sz w:val="24"/>
          <w:szCs w:val="24"/>
          <w:lang w:val="es-ES" w:eastAsia="es-ES"/>
        </w:rPr>
        <w:t>, soportados en tecnologías de diferente naturaleza, sino también con un alto grado de compromiso social.  (</w:t>
      </w:r>
      <w:r w:rsidRPr="00C01680">
        <w:rPr>
          <w:rFonts w:ascii="Times New Roman" w:eastAsia="Times New Roman" w:hAnsi="Times New Roman" w:cs="Times New Roman"/>
          <w:sz w:val="24"/>
          <w:szCs w:val="24"/>
          <w:lang w:val="es-ES" w:eastAsia="es-ES"/>
        </w:rPr>
        <w:t>Morales; Meza y Valle, 2014)</w:t>
      </w:r>
    </w:p>
    <w:p w:rsidR="001F547A" w:rsidRPr="00C01680" w:rsidRDefault="001F547A"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El desarrollo de la E</w:t>
      </w:r>
      <w:r w:rsidRPr="00C01680">
        <w:rPr>
          <w:rFonts w:ascii="Times New Roman" w:eastAsia="Times New Roman" w:hAnsi="Times New Roman" w:cs="Times New Roman"/>
          <w:sz w:val="24"/>
          <w:szCs w:val="24"/>
          <w:lang w:val="es-ES_tradnl" w:eastAsia="es-ES"/>
        </w:rPr>
        <w:t xml:space="preserve">ducación </w:t>
      </w:r>
      <w:r>
        <w:rPr>
          <w:rFonts w:ascii="Times New Roman" w:eastAsia="Times New Roman" w:hAnsi="Times New Roman" w:cs="Times New Roman"/>
          <w:sz w:val="24"/>
          <w:szCs w:val="24"/>
          <w:lang w:val="es-ES_tradnl" w:eastAsia="es-ES"/>
        </w:rPr>
        <w:t>S</w:t>
      </w:r>
      <w:r w:rsidRPr="00C01680">
        <w:rPr>
          <w:rFonts w:ascii="Times New Roman" w:eastAsia="Times New Roman" w:hAnsi="Times New Roman" w:cs="Times New Roman"/>
          <w:sz w:val="24"/>
          <w:szCs w:val="24"/>
          <w:lang w:val="es-ES_tradnl" w:eastAsia="es-ES"/>
        </w:rPr>
        <w:t>uperior a través del cumplimiento de las  funciones sustantivas  (investigación, docen</w:t>
      </w:r>
      <w:r>
        <w:rPr>
          <w:rFonts w:ascii="Times New Roman" w:eastAsia="Times New Roman" w:hAnsi="Times New Roman" w:cs="Times New Roman"/>
          <w:sz w:val="24"/>
          <w:szCs w:val="24"/>
          <w:lang w:val="es-ES_tradnl" w:eastAsia="es-ES"/>
        </w:rPr>
        <w:t>cia  y proyección social) de sus</w:t>
      </w:r>
      <w:r w:rsidRPr="00C01680">
        <w:rPr>
          <w:rFonts w:ascii="Times New Roman" w:eastAsia="Times New Roman" w:hAnsi="Times New Roman" w:cs="Times New Roman"/>
          <w:sz w:val="24"/>
          <w:szCs w:val="24"/>
          <w:lang w:val="es-ES_tradnl" w:eastAsia="es-ES"/>
        </w:rPr>
        <w:t xml:space="preserve"> centros de educación superior constituye una decisión  estratégica de los países a nivel mundial.</w:t>
      </w:r>
      <w:r>
        <w:rPr>
          <w:rFonts w:ascii="Times New Roman" w:eastAsia="Times New Roman" w:hAnsi="Times New Roman" w:cs="Times New Roman"/>
          <w:sz w:val="24"/>
          <w:szCs w:val="24"/>
          <w:lang w:val="es-ES_tradnl" w:eastAsia="es-ES"/>
        </w:rPr>
        <w:t xml:space="preserve"> Nicaragua como </w:t>
      </w:r>
      <w:r w:rsidRPr="00C01680">
        <w:rPr>
          <w:rFonts w:ascii="Times New Roman" w:eastAsia="Times New Roman" w:hAnsi="Times New Roman" w:cs="Times New Roman"/>
          <w:sz w:val="24"/>
          <w:szCs w:val="24"/>
          <w:lang w:val="es-ES_tradnl" w:eastAsia="es-ES"/>
        </w:rPr>
        <w:t>país en vías de desarrollo</w:t>
      </w:r>
      <w:r>
        <w:rPr>
          <w:rFonts w:ascii="Times New Roman" w:eastAsia="Times New Roman" w:hAnsi="Times New Roman" w:cs="Times New Roman"/>
          <w:sz w:val="24"/>
          <w:szCs w:val="24"/>
          <w:lang w:val="es-ES_tradnl" w:eastAsia="es-ES"/>
        </w:rPr>
        <w:t>,</w:t>
      </w:r>
      <w:r w:rsidRPr="00C01680">
        <w:rPr>
          <w:rFonts w:ascii="Times New Roman" w:eastAsia="Times New Roman" w:hAnsi="Times New Roman" w:cs="Times New Roman"/>
          <w:sz w:val="24"/>
          <w:szCs w:val="24"/>
          <w:lang w:val="es-ES_tradnl" w:eastAsia="es-ES"/>
        </w:rPr>
        <w:t xml:space="preserve"> consciente de que la educación constituye un bien público, un derecho de la sociedad y una alternativa para la elevación de la competitividad de la nación, tiene como objetivo mejorar los niveles de educación superior pero desde su propia contextualización; lo que se expresa en la Constitución Política, cuando en su artículo 116 </w:t>
      </w:r>
      <w:r w:rsidRPr="00C01680">
        <w:rPr>
          <w:rFonts w:ascii="Times New Roman" w:eastAsia="Times New Roman" w:hAnsi="Times New Roman" w:cs="Times New Roman"/>
          <w:sz w:val="24"/>
          <w:szCs w:val="24"/>
          <w:lang w:val="es-ES_tradnl" w:eastAsia="es-ES"/>
        </w:rPr>
        <w:lastRenderedPageBreak/>
        <w:t xml:space="preserve">se plantea que </w:t>
      </w:r>
      <w:r>
        <w:rPr>
          <w:rFonts w:ascii="Times New Roman" w:eastAsia="Times New Roman" w:hAnsi="Times New Roman" w:cs="Times New Roman"/>
          <w:sz w:val="24"/>
          <w:szCs w:val="24"/>
          <w:lang w:val="es-ES_tradnl" w:eastAsia="es-ES"/>
        </w:rPr>
        <w:t>&lt;</w:t>
      </w:r>
      <w:r w:rsidRPr="00C01680">
        <w:rPr>
          <w:rFonts w:ascii="Times New Roman" w:eastAsia="Times New Roman" w:hAnsi="Times New Roman" w:cs="Times New Roman"/>
          <w:sz w:val="24"/>
          <w:szCs w:val="24"/>
          <w:lang w:val="es-ES_tradnl" w:eastAsia="es-ES"/>
        </w:rPr>
        <w:t>La educación tiene como objetivo la formación plena e integral del nicaragüense; dotarlo de una conciencia crítica, científica y humanista; desarrollar  su personalidad y el sentido de su dignidad; y capacitarlo para asumir las tareas de interés común que demanda el progreso de la nación; por consiguiente, la educación es factor fundamental para la transformación y desarro</w:t>
      </w:r>
      <w:r>
        <w:rPr>
          <w:rFonts w:ascii="Times New Roman" w:eastAsia="Times New Roman" w:hAnsi="Times New Roman" w:cs="Times New Roman"/>
          <w:sz w:val="24"/>
          <w:szCs w:val="24"/>
          <w:lang w:val="es-ES_tradnl" w:eastAsia="es-ES"/>
        </w:rPr>
        <w:t>llo del individuo y la sociedad&gt;</w:t>
      </w:r>
      <w:r w:rsidRPr="00C01680">
        <w:rPr>
          <w:rFonts w:ascii="Times New Roman" w:eastAsia="Times New Roman" w:hAnsi="Times New Roman" w:cs="Times New Roman"/>
          <w:sz w:val="24"/>
          <w:szCs w:val="24"/>
          <w:lang w:val="es-ES_tradnl" w:eastAsia="es-ES"/>
        </w:rPr>
        <w:t>(Conferencia Mundial sobre la Educación Superior, 2009; Medrano y Herradora 2012)</w:t>
      </w:r>
      <w:r>
        <w:rPr>
          <w:rFonts w:ascii="Times New Roman" w:eastAsia="Times New Roman" w:hAnsi="Times New Roman" w:cs="Times New Roman"/>
          <w:sz w:val="24"/>
          <w:szCs w:val="24"/>
          <w:lang w:val="es-ES_tradnl" w:eastAsia="es-ES"/>
        </w:rPr>
        <w:t>.</w:t>
      </w:r>
    </w:p>
    <w:p w:rsidR="00CB6EBF" w:rsidRDefault="001F547A"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sidRPr="00C01680">
        <w:rPr>
          <w:rFonts w:ascii="Times New Roman" w:eastAsia="Times New Roman" w:hAnsi="Times New Roman" w:cs="Times New Roman"/>
          <w:sz w:val="24"/>
          <w:szCs w:val="24"/>
          <w:lang w:val="es-ES_tradnl" w:eastAsia="es-ES"/>
        </w:rPr>
        <w:t>Particular importancia en el mejoramiento de la educación tiene la gestión de las universidades, considerando como aspectos distintivos de esta, según Martínez y Góngora (2000) citado por Martínez, M</w:t>
      </w:r>
      <w:r>
        <w:rPr>
          <w:rFonts w:ascii="Times New Roman" w:eastAsia="Times New Roman" w:hAnsi="Times New Roman" w:cs="Times New Roman"/>
          <w:sz w:val="24"/>
          <w:szCs w:val="24"/>
          <w:lang w:val="es-ES_tradnl" w:eastAsia="es-ES"/>
        </w:rPr>
        <w:t xml:space="preserve">eza y Valle, Castellanos (2013), </w:t>
      </w:r>
      <w:r w:rsidRPr="00C01680">
        <w:rPr>
          <w:rFonts w:ascii="Times New Roman" w:eastAsia="Times New Roman" w:hAnsi="Times New Roman" w:cs="Times New Roman"/>
          <w:sz w:val="24"/>
          <w:szCs w:val="24"/>
          <w:lang w:val="es-ES_tradnl" w:eastAsia="es-ES"/>
        </w:rPr>
        <w:t>los procesos de implementación de decisiones y</w:t>
      </w:r>
      <w:r>
        <w:rPr>
          <w:rFonts w:ascii="Times New Roman" w:eastAsia="Times New Roman" w:hAnsi="Times New Roman" w:cs="Times New Roman"/>
          <w:sz w:val="24"/>
          <w:szCs w:val="24"/>
          <w:lang w:val="es-ES_tradnl" w:eastAsia="es-ES"/>
        </w:rPr>
        <w:t xml:space="preserve"> políticas; </w:t>
      </w:r>
      <w:r w:rsidRPr="00C01680">
        <w:rPr>
          <w:rFonts w:ascii="Times New Roman" w:eastAsia="Times New Roman" w:hAnsi="Times New Roman" w:cs="Times New Roman"/>
          <w:sz w:val="24"/>
          <w:szCs w:val="24"/>
          <w:lang w:val="es-ES_tradnl" w:eastAsia="es-ES"/>
        </w:rPr>
        <w:t>de adquisición, asignación y administración de recursos, con su c</w:t>
      </w:r>
      <w:r>
        <w:rPr>
          <w:rFonts w:ascii="Times New Roman" w:eastAsia="Times New Roman" w:hAnsi="Times New Roman" w:cs="Times New Roman"/>
          <w:sz w:val="24"/>
          <w:szCs w:val="24"/>
          <w:lang w:val="es-ES_tradnl" w:eastAsia="es-ES"/>
        </w:rPr>
        <w:t>onsiguiente control operacional;</w:t>
      </w:r>
      <w:r w:rsidRPr="00C01680">
        <w:rPr>
          <w:rFonts w:ascii="Times New Roman" w:eastAsia="Times New Roman" w:hAnsi="Times New Roman" w:cs="Times New Roman"/>
          <w:sz w:val="24"/>
          <w:szCs w:val="24"/>
          <w:lang w:val="es-ES_tradnl" w:eastAsia="es-ES"/>
        </w:rPr>
        <w:t xml:space="preserve"> el mantenimiento del clima y de la cultu</w:t>
      </w:r>
      <w:r w:rsidR="00C343D3">
        <w:rPr>
          <w:rFonts w:ascii="Times New Roman" w:eastAsia="Times New Roman" w:hAnsi="Times New Roman" w:cs="Times New Roman"/>
          <w:sz w:val="24"/>
          <w:szCs w:val="24"/>
          <w:lang w:val="es-ES_tradnl" w:eastAsia="es-ES"/>
        </w:rPr>
        <w:t xml:space="preserve">ra organizacional y </w:t>
      </w:r>
      <w:r>
        <w:rPr>
          <w:rFonts w:ascii="Times New Roman" w:eastAsia="Times New Roman" w:hAnsi="Times New Roman" w:cs="Times New Roman"/>
          <w:sz w:val="24"/>
          <w:szCs w:val="24"/>
          <w:lang w:val="es-ES_tradnl" w:eastAsia="es-ES"/>
        </w:rPr>
        <w:t xml:space="preserve"> las condiciones </w:t>
      </w:r>
      <w:r w:rsidR="00C343D3">
        <w:rPr>
          <w:rFonts w:ascii="Times New Roman" w:eastAsia="Times New Roman" w:hAnsi="Times New Roman" w:cs="Times New Roman"/>
          <w:sz w:val="24"/>
          <w:szCs w:val="24"/>
          <w:lang w:val="es-ES_tradnl" w:eastAsia="es-ES"/>
        </w:rPr>
        <w:t xml:space="preserve">organizativas </w:t>
      </w:r>
      <w:r w:rsidRPr="00C01680">
        <w:rPr>
          <w:rFonts w:ascii="Times New Roman" w:eastAsia="Times New Roman" w:hAnsi="Times New Roman" w:cs="Times New Roman"/>
          <w:sz w:val="24"/>
          <w:szCs w:val="24"/>
          <w:lang w:val="es-ES_tradnl" w:eastAsia="es-ES"/>
        </w:rPr>
        <w:t xml:space="preserve">para el desempeño </w:t>
      </w:r>
      <w:r>
        <w:rPr>
          <w:rFonts w:ascii="Times New Roman" w:eastAsia="Times New Roman" w:hAnsi="Times New Roman" w:cs="Times New Roman"/>
          <w:sz w:val="24"/>
          <w:szCs w:val="24"/>
          <w:lang w:val="es-ES_tradnl" w:eastAsia="es-ES"/>
        </w:rPr>
        <w:t>de las funciones básicas de la U</w:t>
      </w:r>
      <w:r w:rsidR="00C343D3">
        <w:rPr>
          <w:rFonts w:ascii="Times New Roman" w:eastAsia="Times New Roman" w:hAnsi="Times New Roman" w:cs="Times New Roman"/>
          <w:sz w:val="24"/>
          <w:szCs w:val="24"/>
          <w:lang w:val="es-ES_tradnl" w:eastAsia="es-ES"/>
        </w:rPr>
        <w:t>niversidad</w:t>
      </w:r>
      <w:r w:rsidR="00C343D3" w:rsidRPr="00C343D3">
        <w:rPr>
          <w:rFonts w:ascii="Times New Roman" w:eastAsia="Times New Roman" w:hAnsi="Times New Roman" w:cs="Times New Roman"/>
          <w:sz w:val="24"/>
          <w:szCs w:val="24"/>
          <w:lang w:val="es-ES_tradnl" w:eastAsia="es-ES"/>
        </w:rPr>
        <w:t xml:space="preserve"> </w:t>
      </w:r>
      <w:r w:rsidR="00C343D3">
        <w:rPr>
          <w:rFonts w:ascii="Times New Roman" w:eastAsia="Times New Roman" w:hAnsi="Times New Roman" w:cs="Times New Roman"/>
          <w:sz w:val="24"/>
          <w:szCs w:val="24"/>
          <w:lang w:val="es-ES_tradnl" w:eastAsia="es-ES"/>
        </w:rPr>
        <w:t>las que determinan</w:t>
      </w:r>
      <w:r w:rsidR="00C343D3" w:rsidRPr="00C01680">
        <w:rPr>
          <w:rFonts w:ascii="Times New Roman" w:eastAsia="Times New Roman" w:hAnsi="Times New Roman" w:cs="Times New Roman"/>
          <w:sz w:val="24"/>
          <w:szCs w:val="24"/>
          <w:lang w:val="es-ES_tradnl" w:eastAsia="es-ES"/>
        </w:rPr>
        <w:t xml:space="preserve"> la calidad de sus prestaciones y los res</w:t>
      </w:r>
      <w:r w:rsidR="00C343D3">
        <w:rPr>
          <w:rFonts w:ascii="Times New Roman" w:eastAsia="Times New Roman" w:hAnsi="Times New Roman" w:cs="Times New Roman"/>
          <w:sz w:val="24"/>
          <w:szCs w:val="24"/>
          <w:lang w:val="es-ES_tradnl" w:eastAsia="es-ES"/>
        </w:rPr>
        <w:t xml:space="preserve">ultados e impactos que producen. </w:t>
      </w:r>
    </w:p>
    <w:p w:rsidR="001F547A" w:rsidRPr="00C01680" w:rsidRDefault="00CB6EBF"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Se reconocen además como factores que influyen en los resultados:  </w:t>
      </w:r>
      <w:r w:rsidR="001F547A" w:rsidRPr="00C01680">
        <w:rPr>
          <w:rFonts w:ascii="Times New Roman" w:eastAsia="Times New Roman" w:hAnsi="Times New Roman" w:cs="Times New Roman"/>
          <w:sz w:val="24"/>
          <w:szCs w:val="24"/>
          <w:lang w:val="es-ES_tradnl" w:eastAsia="es-ES"/>
        </w:rPr>
        <w:t xml:space="preserve"> la definició</w:t>
      </w:r>
      <w:r w:rsidR="001F547A">
        <w:rPr>
          <w:rFonts w:ascii="Times New Roman" w:eastAsia="Times New Roman" w:hAnsi="Times New Roman" w:cs="Times New Roman"/>
          <w:sz w:val="24"/>
          <w:szCs w:val="24"/>
          <w:lang w:val="es-ES_tradnl" w:eastAsia="es-ES"/>
        </w:rPr>
        <w:t>n de políticas institucionales; el gobierno institucional;</w:t>
      </w:r>
      <w:r w:rsidR="001F547A" w:rsidRPr="00C01680">
        <w:rPr>
          <w:rFonts w:ascii="Times New Roman" w:eastAsia="Times New Roman" w:hAnsi="Times New Roman" w:cs="Times New Roman"/>
          <w:sz w:val="24"/>
          <w:szCs w:val="24"/>
          <w:lang w:val="es-ES_tradnl" w:eastAsia="es-ES"/>
        </w:rPr>
        <w:t xml:space="preserve"> la correspondencia entre las demandas e</w:t>
      </w:r>
      <w:r w:rsidR="001F547A">
        <w:rPr>
          <w:rFonts w:ascii="Times New Roman" w:eastAsia="Times New Roman" w:hAnsi="Times New Roman" w:cs="Times New Roman"/>
          <w:sz w:val="24"/>
          <w:szCs w:val="24"/>
          <w:lang w:val="es-ES_tradnl" w:eastAsia="es-ES"/>
        </w:rPr>
        <w:t>xternas y los procesos internos;</w:t>
      </w:r>
      <w:r w:rsidR="001F547A" w:rsidRPr="00C01680">
        <w:rPr>
          <w:rFonts w:ascii="Times New Roman" w:eastAsia="Times New Roman" w:hAnsi="Times New Roman" w:cs="Times New Roman"/>
          <w:sz w:val="24"/>
          <w:szCs w:val="24"/>
          <w:lang w:val="es-ES_tradnl" w:eastAsia="es-ES"/>
        </w:rPr>
        <w:t xml:space="preserve"> la integración de la docencia, </w:t>
      </w:r>
      <w:r w:rsidR="001F547A">
        <w:rPr>
          <w:rFonts w:ascii="Times New Roman" w:eastAsia="Times New Roman" w:hAnsi="Times New Roman" w:cs="Times New Roman"/>
          <w:sz w:val="24"/>
          <w:szCs w:val="24"/>
          <w:lang w:val="es-ES_tradnl" w:eastAsia="es-ES"/>
        </w:rPr>
        <w:t>la investigación y la extensión;</w:t>
      </w:r>
      <w:r w:rsidR="001F547A" w:rsidRPr="00C01680">
        <w:rPr>
          <w:rFonts w:ascii="Times New Roman" w:eastAsia="Times New Roman" w:hAnsi="Times New Roman" w:cs="Times New Roman"/>
          <w:sz w:val="24"/>
          <w:szCs w:val="24"/>
          <w:lang w:val="es-ES_tradnl" w:eastAsia="es-ES"/>
        </w:rPr>
        <w:t xml:space="preserve">  la convergencia entre los est</w:t>
      </w:r>
      <w:r w:rsidR="001F547A">
        <w:rPr>
          <w:rFonts w:ascii="Times New Roman" w:eastAsia="Times New Roman" w:hAnsi="Times New Roman" w:cs="Times New Roman"/>
          <w:sz w:val="24"/>
          <w:szCs w:val="24"/>
          <w:lang w:val="es-ES_tradnl" w:eastAsia="es-ES"/>
        </w:rPr>
        <w:t>udios de grado y de posgrado;</w:t>
      </w:r>
      <w:r w:rsidR="001F547A" w:rsidRPr="00C01680">
        <w:rPr>
          <w:rFonts w:ascii="Times New Roman" w:eastAsia="Times New Roman" w:hAnsi="Times New Roman" w:cs="Times New Roman"/>
          <w:sz w:val="24"/>
          <w:szCs w:val="24"/>
          <w:lang w:val="es-ES_tradnl" w:eastAsia="es-ES"/>
        </w:rPr>
        <w:t xml:space="preserve"> la convivencia productiva de actores con intereses, aspiraciones y orientaciones diferenciados</w:t>
      </w:r>
      <w:r w:rsidR="001F547A">
        <w:rPr>
          <w:rFonts w:ascii="Times New Roman" w:eastAsia="Times New Roman" w:hAnsi="Times New Roman" w:cs="Times New Roman"/>
          <w:sz w:val="24"/>
          <w:szCs w:val="24"/>
          <w:lang w:val="es-ES_tradnl" w:eastAsia="es-ES"/>
        </w:rPr>
        <w:t>;</w:t>
      </w:r>
      <w:r w:rsidR="001F547A" w:rsidRPr="00C01680">
        <w:rPr>
          <w:rFonts w:ascii="Times New Roman" w:eastAsia="Times New Roman" w:hAnsi="Times New Roman" w:cs="Times New Roman"/>
          <w:sz w:val="24"/>
          <w:szCs w:val="24"/>
          <w:lang w:val="es-ES_tradnl" w:eastAsia="es-ES"/>
        </w:rPr>
        <w:t xml:space="preserve"> y la articulación entre las funciones que operan con el conocimiento y aquellas que suministran</w:t>
      </w:r>
      <w:r w:rsidR="0052279F">
        <w:rPr>
          <w:rFonts w:ascii="Times New Roman" w:eastAsia="Times New Roman" w:hAnsi="Times New Roman" w:cs="Times New Roman"/>
          <w:sz w:val="24"/>
          <w:szCs w:val="24"/>
          <w:lang w:val="es-ES_tradnl" w:eastAsia="es-ES"/>
        </w:rPr>
        <w:t xml:space="preserve"> apoyo a las tareas sustantivas, aspectos estos que requieren ser trabajados desde la arquitectura organizativa de las Universidades. </w:t>
      </w:r>
      <w:r w:rsidR="001F547A" w:rsidRPr="00C01680">
        <w:rPr>
          <w:rFonts w:ascii="Times New Roman" w:eastAsia="Times New Roman" w:hAnsi="Times New Roman" w:cs="Times New Roman"/>
          <w:sz w:val="24"/>
          <w:szCs w:val="24"/>
          <w:lang w:val="es-ES_tradnl" w:eastAsia="es-ES"/>
        </w:rPr>
        <w:t xml:space="preserve"> </w:t>
      </w:r>
    </w:p>
    <w:p w:rsidR="001F547A" w:rsidRPr="00C01680" w:rsidRDefault="001F547A" w:rsidP="001F547A">
      <w:pPr>
        <w:numPr>
          <w:ilvl w:val="12"/>
          <w:numId w:val="0"/>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 w:eastAsia="es-ES"/>
        </w:rPr>
      </w:pPr>
      <w:r w:rsidRPr="00C01680">
        <w:rPr>
          <w:rFonts w:ascii="Times New Roman" w:eastAsia="Times New Roman" w:hAnsi="Times New Roman" w:cs="Times New Roman"/>
          <w:sz w:val="24"/>
          <w:szCs w:val="24"/>
          <w:lang w:val="es-ES_tradnl" w:eastAsia="es-ES"/>
        </w:rPr>
        <w:t xml:space="preserve">La  </w:t>
      </w:r>
      <w:r w:rsidR="00315A18">
        <w:rPr>
          <w:rFonts w:ascii="Times New Roman" w:eastAsia="Times New Roman" w:hAnsi="Times New Roman" w:cs="Times New Roman"/>
          <w:sz w:val="24"/>
          <w:szCs w:val="24"/>
          <w:lang w:val="es-ES_tradnl" w:eastAsia="es-ES"/>
        </w:rPr>
        <w:t xml:space="preserve">gestión  </w:t>
      </w:r>
      <w:r w:rsidRPr="00C01680">
        <w:rPr>
          <w:rFonts w:ascii="Times New Roman" w:eastAsia="Times New Roman" w:hAnsi="Times New Roman" w:cs="Times New Roman"/>
          <w:sz w:val="24"/>
          <w:szCs w:val="24"/>
          <w:lang w:val="es-ES_tradnl" w:eastAsia="es-ES"/>
        </w:rPr>
        <w:t>debe apuntar a construir la identidad institucional, a preservar su legitimidad, a asegurar la calidad de las actividades que se llevan a cabo y de los productos académicos, a la eficiencia en el uso de los recursos y a proteger l</w:t>
      </w:r>
      <w:r w:rsidR="00315A18">
        <w:rPr>
          <w:rFonts w:ascii="Times New Roman" w:eastAsia="Times New Roman" w:hAnsi="Times New Roman" w:cs="Times New Roman"/>
          <w:sz w:val="24"/>
          <w:szCs w:val="24"/>
          <w:lang w:val="es-ES_tradnl" w:eastAsia="es-ES"/>
        </w:rPr>
        <w:t>a sostenibilidad institucional.</w:t>
      </w:r>
    </w:p>
    <w:p w:rsidR="001F547A" w:rsidRPr="00C01680" w:rsidRDefault="001F547A" w:rsidP="001F547A">
      <w:pPr>
        <w:spacing w:after="0" w:line="360" w:lineRule="auto"/>
        <w:jc w:val="both"/>
        <w:rPr>
          <w:rFonts w:ascii="Times New Roman" w:eastAsia="Calibri" w:hAnsi="Times New Roman" w:cs="Times New Roman"/>
          <w:bCs/>
          <w:sz w:val="24"/>
          <w:szCs w:val="24"/>
          <w:lang w:val="es-ES" w:eastAsia="es-ES"/>
        </w:rPr>
      </w:pPr>
      <w:r w:rsidRPr="00C01680">
        <w:rPr>
          <w:rFonts w:ascii="Times New Roman" w:eastAsia="Calibri" w:hAnsi="Times New Roman" w:cs="Times New Roman"/>
          <w:bCs/>
          <w:sz w:val="24"/>
          <w:szCs w:val="24"/>
          <w:lang w:val="es-ES" w:eastAsia="es-ES"/>
        </w:rPr>
        <w:t>Las</w:t>
      </w:r>
      <w:r>
        <w:rPr>
          <w:rFonts w:ascii="Times New Roman" w:eastAsia="Calibri" w:hAnsi="Times New Roman" w:cs="Times New Roman"/>
          <w:bCs/>
          <w:sz w:val="24"/>
          <w:szCs w:val="24"/>
          <w:lang w:val="es-ES" w:eastAsia="es-ES"/>
        </w:rPr>
        <w:t xml:space="preserve">  particularidades del contexto</w:t>
      </w:r>
      <w:r w:rsidRPr="00C01680">
        <w:rPr>
          <w:rFonts w:ascii="Times New Roman" w:eastAsia="Calibri" w:hAnsi="Times New Roman" w:cs="Times New Roman"/>
          <w:bCs/>
          <w:sz w:val="24"/>
          <w:szCs w:val="24"/>
          <w:lang w:val="es-ES" w:eastAsia="es-ES"/>
        </w:rPr>
        <w:t xml:space="preserve"> esbozadas anteriormente</w:t>
      </w:r>
      <w:r>
        <w:rPr>
          <w:rFonts w:ascii="Times New Roman" w:eastAsia="Calibri" w:hAnsi="Times New Roman" w:cs="Times New Roman"/>
          <w:bCs/>
          <w:sz w:val="24"/>
          <w:szCs w:val="24"/>
          <w:lang w:val="es-ES" w:eastAsia="es-ES"/>
        </w:rPr>
        <w:t>,</w:t>
      </w:r>
      <w:r w:rsidRPr="00C01680">
        <w:rPr>
          <w:rFonts w:ascii="Times New Roman" w:eastAsia="Calibri" w:hAnsi="Times New Roman" w:cs="Times New Roman"/>
          <w:bCs/>
          <w:sz w:val="24"/>
          <w:szCs w:val="24"/>
          <w:lang w:val="es-ES" w:eastAsia="es-ES"/>
        </w:rPr>
        <w:t xml:space="preserve"> y que constituyen el marco general de desempeño de estas instituciones, demanda por lo tanto a las universidades  la implementación de Sistemas de Gestión proactivos  y con un alto nivel de calidad en su actuación en general</w:t>
      </w:r>
      <w:r>
        <w:rPr>
          <w:rFonts w:ascii="Times New Roman" w:eastAsia="Calibri" w:hAnsi="Times New Roman" w:cs="Times New Roman"/>
          <w:bCs/>
          <w:sz w:val="24"/>
          <w:szCs w:val="24"/>
          <w:lang w:val="es-ES" w:eastAsia="es-ES"/>
        </w:rPr>
        <w:t>,</w:t>
      </w:r>
      <w:r w:rsidRPr="00C01680">
        <w:rPr>
          <w:rFonts w:ascii="Times New Roman" w:eastAsia="Calibri" w:hAnsi="Times New Roman" w:cs="Times New Roman"/>
          <w:bCs/>
          <w:sz w:val="24"/>
          <w:szCs w:val="24"/>
          <w:lang w:val="es-ES" w:eastAsia="es-ES"/>
        </w:rPr>
        <w:t xml:space="preserve"> y en especial en los servicios académicos e investigativos; así como del alineamiento de sus elementos, en es</w:t>
      </w:r>
      <w:r>
        <w:rPr>
          <w:rFonts w:ascii="Times New Roman" w:eastAsia="Calibri" w:hAnsi="Times New Roman" w:cs="Times New Roman"/>
          <w:bCs/>
          <w:sz w:val="24"/>
          <w:szCs w:val="24"/>
          <w:lang w:val="es-ES" w:eastAsia="es-ES"/>
        </w:rPr>
        <w:t>pecial de su Arquitectura Organizacional ,</w:t>
      </w:r>
      <w:r w:rsidRPr="00C01680">
        <w:rPr>
          <w:rFonts w:ascii="Times New Roman" w:eastAsia="Calibri" w:hAnsi="Times New Roman" w:cs="Times New Roman"/>
          <w:bCs/>
          <w:sz w:val="24"/>
          <w:szCs w:val="24"/>
          <w:lang w:val="es-ES" w:eastAsia="es-ES"/>
        </w:rPr>
        <w:t xml:space="preserve"> por el </w:t>
      </w:r>
      <w:r w:rsidRPr="00C01680">
        <w:rPr>
          <w:rFonts w:ascii="Times New Roman" w:eastAsia="Calibri" w:hAnsi="Times New Roman" w:cs="Times New Roman"/>
          <w:bCs/>
          <w:sz w:val="24"/>
          <w:szCs w:val="24"/>
          <w:lang w:val="es-ES" w:eastAsia="es-ES"/>
        </w:rPr>
        <w:lastRenderedPageBreak/>
        <w:t xml:space="preserve">alto impacto que tiene en el </w:t>
      </w:r>
      <w:r>
        <w:rPr>
          <w:rFonts w:ascii="Times New Roman" w:eastAsia="Calibri" w:hAnsi="Times New Roman" w:cs="Times New Roman"/>
          <w:bCs/>
          <w:sz w:val="24"/>
          <w:szCs w:val="24"/>
          <w:lang w:val="es-ES" w:eastAsia="es-ES"/>
        </w:rPr>
        <w:t>funcionamiento efectivo de las i</w:t>
      </w:r>
      <w:r w:rsidRPr="00C01680">
        <w:rPr>
          <w:rFonts w:ascii="Times New Roman" w:eastAsia="Calibri" w:hAnsi="Times New Roman" w:cs="Times New Roman"/>
          <w:bCs/>
          <w:sz w:val="24"/>
          <w:szCs w:val="24"/>
          <w:lang w:val="es-ES" w:eastAsia="es-ES"/>
        </w:rPr>
        <w:t xml:space="preserve">nstituciones de Educación Superior. </w:t>
      </w:r>
    </w:p>
    <w:p w:rsidR="006A7750" w:rsidRPr="00C01680" w:rsidRDefault="00315A18" w:rsidP="006A775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E</w:t>
      </w:r>
      <w:r w:rsidR="006A7750" w:rsidRPr="00C01680">
        <w:rPr>
          <w:rFonts w:ascii="Times New Roman" w:eastAsia="Times New Roman" w:hAnsi="Times New Roman" w:cs="Times New Roman"/>
          <w:sz w:val="24"/>
          <w:szCs w:val="24"/>
          <w:lang w:val="es-ES" w:eastAsia="es-ES"/>
        </w:rPr>
        <w:t>n el orden práctico se</w:t>
      </w:r>
      <w:r w:rsidR="006A7750">
        <w:rPr>
          <w:rFonts w:ascii="Times New Roman" w:eastAsia="Times New Roman" w:hAnsi="Times New Roman" w:cs="Times New Roman"/>
          <w:sz w:val="24"/>
          <w:szCs w:val="24"/>
          <w:lang w:val="es-ES" w:eastAsia="es-ES"/>
        </w:rPr>
        <w:t xml:space="preserve"> </w:t>
      </w:r>
      <w:r w:rsidR="006A7750" w:rsidRPr="00C01680">
        <w:rPr>
          <w:rFonts w:ascii="Times New Roman" w:eastAsia="Times New Roman" w:hAnsi="Times New Roman" w:cs="Times New Roman"/>
          <w:sz w:val="24"/>
          <w:szCs w:val="24"/>
          <w:lang w:val="es-ES" w:eastAsia="es-ES"/>
        </w:rPr>
        <w:t xml:space="preserve">ha evidenciado que la efectividad </w:t>
      </w:r>
      <w:r>
        <w:rPr>
          <w:rFonts w:ascii="Times New Roman" w:eastAsia="Times New Roman" w:hAnsi="Times New Roman" w:cs="Times New Roman"/>
          <w:sz w:val="24"/>
          <w:szCs w:val="24"/>
          <w:lang w:val="es-ES" w:eastAsia="es-ES"/>
        </w:rPr>
        <w:t xml:space="preserve">de la gestión </w:t>
      </w:r>
      <w:r w:rsidR="006A7750" w:rsidRPr="00C01680">
        <w:rPr>
          <w:rFonts w:ascii="Times New Roman" w:eastAsia="Times New Roman" w:hAnsi="Times New Roman" w:cs="Times New Roman"/>
          <w:sz w:val="24"/>
          <w:szCs w:val="24"/>
          <w:lang w:val="es-ES" w:eastAsia="es-ES"/>
        </w:rPr>
        <w:t>en el logro, mantenimiento y mejora de los resultados institucionales está condicionado principalmente por alcanzar la sinergia  entre los subsistemas  a través del alineamiento estratégico, lo cual implica sincronizar los esfuerzos de las di</w:t>
      </w:r>
      <w:r w:rsidR="006A7750">
        <w:rPr>
          <w:rFonts w:ascii="Times New Roman" w:eastAsia="Times New Roman" w:hAnsi="Times New Roman" w:cs="Times New Roman"/>
          <w:sz w:val="24"/>
          <w:szCs w:val="24"/>
          <w:lang w:val="es-ES" w:eastAsia="es-ES"/>
        </w:rPr>
        <w:t>ferentes unidades organizativas</w:t>
      </w:r>
      <w:r w:rsidR="006A7750" w:rsidRPr="00C01680">
        <w:rPr>
          <w:rFonts w:ascii="Times New Roman" w:eastAsia="Times New Roman" w:hAnsi="Times New Roman" w:cs="Times New Roman"/>
          <w:sz w:val="24"/>
          <w:szCs w:val="24"/>
          <w:lang w:val="es-ES" w:eastAsia="es-ES"/>
        </w:rPr>
        <w:t>,  procesos,  áreas de resultado clave, objetivos, visión y misión; llegando hasta el nivel de puestos de trabajo, asegurando que todos los miembros de la comunidad universitaria, a los diferentes niveles de dirección, todos los días, tomen decisiones, actúen y trabajen para lograr las metas de la institución y los niveles de calidad que satisfacen las expectativas de las partes interesadas.</w:t>
      </w:r>
    </w:p>
    <w:p w:rsidR="006A7750" w:rsidRPr="00C01680" w:rsidRDefault="006A7750" w:rsidP="006A7750">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Particular importancia tiene la concepción  del</w:t>
      </w:r>
      <w:r w:rsidRPr="00C01680">
        <w:rPr>
          <w:rFonts w:ascii="Times New Roman" w:eastAsia="Times New Roman" w:hAnsi="Times New Roman" w:cs="Times New Roman"/>
          <w:sz w:val="24"/>
          <w:szCs w:val="24"/>
          <w:lang w:val="es-ES" w:eastAsia="es-ES"/>
        </w:rPr>
        <w:t xml:space="preserve"> alineamiento estratégico </w:t>
      </w:r>
      <w:r>
        <w:rPr>
          <w:rFonts w:ascii="Times New Roman" w:eastAsia="Times New Roman" w:hAnsi="Times New Roman" w:cs="Times New Roman"/>
          <w:sz w:val="24"/>
          <w:szCs w:val="24"/>
          <w:lang w:val="es-ES" w:eastAsia="es-ES"/>
        </w:rPr>
        <w:t xml:space="preserve">en el diseño </w:t>
      </w:r>
      <w:r w:rsidR="00FD730B">
        <w:rPr>
          <w:rFonts w:ascii="Times New Roman" w:eastAsia="Times New Roman" w:hAnsi="Times New Roman" w:cs="Times New Roman"/>
          <w:sz w:val="24"/>
          <w:szCs w:val="24"/>
          <w:lang w:val="es-ES" w:eastAsia="es-ES"/>
        </w:rPr>
        <w:t>de la arquitectura organizativa</w:t>
      </w:r>
      <w:r>
        <w:rPr>
          <w:rFonts w:ascii="Times New Roman" w:eastAsia="Times New Roman" w:hAnsi="Times New Roman" w:cs="Times New Roman"/>
          <w:sz w:val="24"/>
          <w:szCs w:val="24"/>
          <w:lang w:val="es-ES" w:eastAsia="es-ES"/>
        </w:rPr>
        <w:t xml:space="preserve"> de   las universidades</w:t>
      </w:r>
      <w:r w:rsidRPr="00C01680">
        <w:rPr>
          <w:rFonts w:ascii="Times New Roman" w:eastAsia="Times New Roman" w:hAnsi="Times New Roman" w:cs="Times New Roman"/>
          <w:sz w:val="24"/>
          <w:szCs w:val="24"/>
          <w:lang w:val="es-ES" w:eastAsia="es-ES"/>
        </w:rPr>
        <w:t>, al constituir este un proceso para lograr una configuración coher</w:t>
      </w:r>
      <w:r>
        <w:rPr>
          <w:rFonts w:ascii="Times New Roman" w:eastAsia="Times New Roman" w:hAnsi="Times New Roman" w:cs="Times New Roman"/>
          <w:sz w:val="24"/>
          <w:szCs w:val="24"/>
          <w:lang w:val="es-ES" w:eastAsia="es-ES"/>
        </w:rPr>
        <w:t xml:space="preserve">ente en el cual los directivos </w:t>
      </w:r>
      <w:r w:rsidRPr="00C01680">
        <w:rPr>
          <w:rFonts w:ascii="Times New Roman" w:hAnsi="Times New Roman" w:cs="Times New Roman"/>
          <w:sz w:val="24"/>
          <w:szCs w:val="24"/>
        </w:rPr>
        <w:t>toman decisiones considerando elementos internos y externos para elegir la estructura organizacional adecuada a la estrategia de la organización</w:t>
      </w:r>
      <w:r w:rsidR="00E7703C">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C01680">
        <w:rPr>
          <w:rFonts w:ascii="Times New Roman" w:hAnsi="Times New Roman" w:cs="Times New Roman"/>
          <w:sz w:val="24"/>
          <w:szCs w:val="24"/>
        </w:rPr>
        <w:t xml:space="preserve">orientada a la calidad, donde los miembros de la comunidad universitaria </w:t>
      </w:r>
      <w:r>
        <w:rPr>
          <w:rFonts w:ascii="Times New Roman" w:hAnsi="Times New Roman" w:cs="Times New Roman"/>
          <w:sz w:val="24"/>
          <w:szCs w:val="24"/>
        </w:rPr>
        <w:t xml:space="preserve">que ocupan los puestos de trabajo e integran las unidades organizativas </w:t>
      </w:r>
      <w:r w:rsidRPr="00C01680">
        <w:rPr>
          <w:rFonts w:ascii="Times New Roman" w:hAnsi="Times New Roman" w:cs="Times New Roman"/>
          <w:sz w:val="24"/>
          <w:szCs w:val="24"/>
        </w:rPr>
        <w:t xml:space="preserve"> pon</w:t>
      </w:r>
      <w:r>
        <w:rPr>
          <w:rFonts w:ascii="Times New Roman" w:hAnsi="Times New Roman" w:cs="Times New Roman"/>
          <w:sz w:val="24"/>
          <w:szCs w:val="24"/>
        </w:rPr>
        <w:t>en en práctica dicha estrategia</w:t>
      </w:r>
      <w:r w:rsidRPr="00C01680">
        <w:rPr>
          <w:rFonts w:ascii="Times New Roman" w:hAnsi="Times New Roman" w:cs="Times New Roman"/>
          <w:sz w:val="24"/>
          <w:szCs w:val="24"/>
        </w:rPr>
        <w:t xml:space="preserve"> (Robbins y Couter, 2010)</w:t>
      </w:r>
      <w:r>
        <w:rPr>
          <w:rFonts w:ascii="Times New Roman" w:hAnsi="Times New Roman" w:cs="Times New Roman"/>
          <w:sz w:val="24"/>
          <w:szCs w:val="24"/>
        </w:rPr>
        <w:t>.</w:t>
      </w:r>
    </w:p>
    <w:p w:rsidR="006A7750" w:rsidRPr="00C01680" w:rsidRDefault="006A7750" w:rsidP="006A77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Mintzberg (1989) </w:t>
      </w:r>
      <w:r w:rsidRPr="00C01680">
        <w:rPr>
          <w:rFonts w:ascii="Times New Roman" w:hAnsi="Times New Roman" w:cs="Times New Roman"/>
          <w:sz w:val="24"/>
          <w:szCs w:val="24"/>
        </w:rPr>
        <w:t xml:space="preserve">considera el diseño organizativo como: </w:t>
      </w:r>
      <w:r w:rsidRPr="00C01680">
        <w:rPr>
          <w:rStyle w:val="nfasis"/>
          <w:rFonts w:ascii="Times New Roman" w:hAnsi="Times New Roman" w:cs="Times New Roman"/>
          <w:sz w:val="24"/>
          <w:szCs w:val="24"/>
        </w:rPr>
        <w:t>“el bosquejo de tareas que deben realizarse, dadas las necesidades totales de la organización, metas que alcanzar, misiones que cumplir, así como un sistema técnico para lograrlas. Es un procedimiento de arriba hacia abajo (top-down), de necesidades generales a tareas específicas</w:t>
      </w:r>
      <w:r>
        <w:rPr>
          <w:rStyle w:val="nfasis"/>
          <w:rFonts w:ascii="Times New Roman" w:hAnsi="Times New Roman" w:cs="Times New Roman"/>
          <w:sz w:val="24"/>
          <w:szCs w:val="24"/>
        </w:rPr>
        <w:t>”</w:t>
      </w:r>
      <w:r w:rsidRPr="00C01680">
        <w:rPr>
          <w:rFonts w:ascii="Times New Roman" w:hAnsi="Times New Roman" w:cs="Times New Roman"/>
          <w:i/>
          <w:sz w:val="24"/>
          <w:szCs w:val="24"/>
        </w:rPr>
        <w:t>.</w:t>
      </w:r>
    </w:p>
    <w:p w:rsidR="006E0547" w:rsidRDefault="00FD730B" w:rsidP="006E054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l</w:t>
      </w:r>
      <w:r w:rsidR="006E0547">
        <w:rPr>
          <w:rFonts w:ascii="Times New Roman" w:hAnsi="Times New Roman" w:cs="Times New Roman"/>
          <w:sz w:val="24"/>
          <w:szCs w:val="24"/>
        </w:rPr>
        <w:t xml:space="preserve">os autores comparten el criterio de que el </w:t>
      </w:r>
      <w:r w:rsidR="006E0547" w:rsidRPr="00C01680">
        <w:rPr>
          <w:rFonts w:ascii="Times New Roman" w:hAnsi="Times New Roman" w:cs="Times New Roman"/>
          <w:sz w:val="24"/>
          <w:szCs w:val="24"/>
        </w:rPr>
        <w:t>enfoque situacional considera las diversas condiciones bajo las cuales funcionan las organi</w:t>
      </w:r>
      <w:r w:rsidR="006E0547">
        <w:rPr>
          <w:rFonts w:ascii="Times New Roman" w:hAnsi="Times New Roman" w:cs="Times New Roman"/>
          <w:sz w:val="24"/>
          <w:szCs w:val="24"/>
        </w:rPr>
        <w:t xml:space="preserve">zaciones y reconoce </w:t>
      </w:r>
      <w:r w:rsidR="006E0547" w:rsidRPr="00C01680">
        <w:rPr>
          <w:rFonts w:ascii="Times New Roman" w:hAnsi="Times New Roman" w:cs="Times New Roman"/>
          <w:sz w:val="24"/>
          <w:szCs w:val="24"/>
        </w:rPr>
        <w:t>que la dirección puede influir en ellas para, a partir de ahí, establecer diseños organizativos</w:t>
      </w:r>
      <w:r w:rsidR="006E0547">
        <w:rPr>
          <w:rFonts w:ascii="Times New Roman" w:hAnsi="Times New Roman" w:cs="Times New Roman"/>
          <w:sz w:val="24"/>
          <w:szCs w:val="24"/>
        </w:rPr>
        <w:t>. De modo</w:t>
      </w:r>
      <w:r>
        <w:rPr>
          <w:rFonts w:ascii="Times New Roman" w:hAnsi="Times New Roman" w:cs="Times New Roman"/>
          <w:sz w:val="24"/>
          <w:szCs w:val="24"/>
        </w:rPr>
        <w:t xml:space="preserve"> </w:t>
      </w:r>
      <w:r w:rsidR="006E0547" w:rsidRPr="00C01680">
        <w:rPr>
          <w:rFonts w:ascii="Times New Roman" w:hAnsi="Times New Roman" w:cs="Times New Roman"/>
          <w:sz w:val="24"/>
          <w:szCs w:val="24"/>
        </w:rPr>
        <w:t xml:space="preserve">que no existe  una forma óptima de diseñar pues depende de la combinación de determinados factores o variables. En este sentido es que la valoración de las consideraciones internas y externas, a los efectos del diseño o rediseño organizativo, sugiere el análisis de factores </w:t>
      </w:r>
      <w:r w:rsidR="006E0547">
        <w:rPr>
          <w:rFonts w:ascii="Times New Roman" w:hAnsi="Times New Roman" w:cs="Times New Roman"/>
          <w:sz w:val="24"/>
          <w:szCs w:val="24"/>
        </w:rPr>
        <w:t>situacionales o de contingencia. Se encuentran,</w:t>
      </w:r>
      <w:r w:rsidR="006E0547" w:rsidRPr="00C01680">
        <w:rPr>
          <w:rFonts w:ascii="Times New Roman" w:hAnsi="Times New Roman" w:cs="Times New Roman"/>
          <w:sz w:val="24"/>
          <w:szCs w:val="24"/>
        </w:rPr>
        <w:t xml:space="preserve"> entre los más relevantes,  los siguientes: dimensión, tecnología, edad, entorno y poder; otros autores definen como variables, lo ambiental, las dimensiones anatómicas de la organización, los </w:t>
      </w:r>
      <w:r w:rsidR="006E0547" w:rsidRPr="00C01680">
        <w:rPr>
          <w:rFonts w:ascii="Times New Roman" w:hAnsi="Times New Roman" w:cs="Times New Roman"/>
          <w:sz w:val="24"/>
          <w:szCs w:val="24"/>
        </w:rPr>
        <w:lastRenderedPageBreak/>
        <w:t>aspectos operacionales y las consecuencias conductuales.</w:t>
      </w:r>
      <w:r w:rsidR="00CD3C98">
        <w:rPr>
          <w:rFonts w:ascii="Times New Roman" w:hAnsi="Times New Roman" w:cs="Times New Roman"/>
          <w:sz w:val="24"/>
          <w:szCs w:val="24"/>
        </w:rPr>
        <w:t xml:space="preserve"> </w:t>
      </w:r>
      <w:r w:rsidR="006E0547">
        <w:rPr>
          <w:rFonts w:ascii="Times New Roman" w:hAnsi="Times New Roman" w:cs="Times New Roman"/>
          <w:sz w:val="24"/>
          <w:szCs w:val="24"/>
        </w:rPr>
        <w:t>(</w:t>
      </w:r>
      <w:r w:rsidR="006E0547" w:rsidRPr="00C01680">
        <w:rPr>
          <w:rFonts w:ascii="Times New Roman" w:hAnsi="Times New Roman" w:cs="Times New Roman"/>
          <w:sz w:val="24"/>
          <w:szCs w:val="24"/>
        </w:rPr>
        <w:t>Val Pardo, 1989 citado por Castellanos C</w:t>
      </w:r>
      <w:r w:rsidR="006E0547">
        <w:rPr>
          <w:rFonts w:ascii="Times New Roman" w:hAnsi="Times New Roman" w:cs="Times New Roman"/>
          <w:sz w:val="24"/>
          <w:szCs w:val="24"/>
        </w:rPr>
        <w:t xml:space="preserve">astillo  y Castellanos Machado, </w:t>
      </w:r>
      <w:r w:rsidR="006E0547" w:rsidRPr="00C01680">
        <w:rPr>
          <w:rFonts w:ascii="Times New Roman" w:hAnsi="Times New Roman" w:cs="Times New Roman"/>
          <w:sz w:val="24"/>
          <w:szCs w:val="24"/>
        </w:rPr>
        <w:t>2010;</w:t>
      </w:r>
      <w:r w:rsidR="00CD3C98">
        <w:rPr>
          <w:rFonts w:ascii="Times New Roman" w:hAnsi="Times New Roman" w:cs="Times New Roman"/>
          <w:sz w:val="24"/>
          <w:szCs w:val="24"/>
        </w:rPr>
        <w:t xml:space="preserve"> </w:t>
      </w:r>
      <w:r w:rsidR="006E0547" w:rsidRPr="00C01680">
        <w:rPr>
          <w:rFonts w:ascii="Times New Roman" w:hAnsi="Times New Roman" w:cs="Times New Roman"/>
          <w:sz w:val="24"/>
          <w:szCs w:val="24"/>
        </w:rPr>
        <w:t xml:space="preserve">Mintzberg, </w:t>
      </w:r>
      <w:r w:rsidR="006E0547">
        <w:rPr>
          <w:rFonts w:ascii="Times New Roman" w:hAnsi="Times New Roman" w:cs="Times New Roman"/>
          <w:sz w:val="24"/>
          <w:szCs w:val="24"/>
        </w:rPr>
        <w:t>1989</w:t>
      </w:r>
      <w:r w:rsidR="006E0547" w:rsidRPr="00C01680">
        <w:rPr>
          <w:rFonts w:ascii="Times New Roman" w:hAnsi="Times New Roman" w:cs="Times New Roman"/>
          <w:sz w:val="24"/>
          <w:szCs w:val="24"/>
        </w:rPr>
        <w:t>; Chiavenato, 2009).</w:t>
      </w:r>
    </w:p>
    <w:p w:rsidR="00BF67AA" w:rsidRPr="00C01680" w:rsidRDefault="00BF67AA" w:rsidP="006E054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correspondencia con lo anteriormente expuesto en el presente trabajo se presentan resultados asociados al rediseño de la arquitectura organizativa de la Universidad de Managua a partir de factores situacionales con énfasis en la estrategia de institución.  </w:t>
      </w:r>
    </w:p>
    <w:p w:rsidR="00F632BE" w:rsidRDefault="00C343D3">
      <w:pPr>
        <w:rPr>
          <w:rFonts w:ascii="Times New Roman" w:hAnsi="Times New Roman" w:cs="Times New Roman"/>
          <w:b/>
          <w:sz w:val="24"/>
          <w:szCs w:val="24"/>
        </w:rPr>
      </w:pPr>
      <w:r w:rsidRPr="00C343D3">
        <w:rPr>
          <w:rFonts w:ascii="Times New Roman" w:hAnsi="Times New Roman" w:cs="Times New Roman"/>
          <w:b/>
          <w:sz w:val="24"/>
          <w:szCs w:val="24"/>
        </w:rPr>
        <w:t xml:space="preserve">Desarrollo </w:t>
      </w:r>
    </w:p>
    <w:p w:rsidR="00C343D3" w:rsidRPr="001736B6" w:rsidRDefault="00C343D3" w:rsidP="00C343D3">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C01680">
        <w:rPr>
          <w:rFonts w:ascii="Times New Roman" w:eastAsia="Times New Roman" w:hAnsi="Times New Roman" w:cs="Times New Roman"/>
          <w:sz w:val="24"/>
          <w:szCs w:val="24"/>
          <w:lang w:val="es-ES" w:eastAsia="es-ES"/>
        </w:rPr>
        <w:t xml:space="preserve">Tomando en cuenta los criterios de </w:t>
      </w:r>
      <w:r w:rsidRPr="00C01680">
        <w:rPr>
          <w:rFonts w:ascii="Times New Roman" w:hAnsi="Times New Roman" w:cs="Times New Roman"/>
          <w:sz w:val="24"/>
          <w:szCs w:val="24"/>
        </w:rPr>
        <w:t>Mintzberg (1989);</w:t>
      </w:r>
      <w:r w:rsidRPr="00C01680">
        <w:rPr>
          <w:rFonts w:ascii="Times New Roman" w:eastAsia="Times New Roman" w:hAnsi="Times New Roman" w:cs="Times New Roman"/>
          <w:sz w:val="24"/>
          <w:szCs w:val="24"/>
          <w:lang w:val="es-ES" w:eastAsia="es-ES"/>
        </w:rPr>
        <w:t xml:space="preserve"> Johnson, Scholes y Whittington (2006);</w:t>
      </w:r>
      <w:r w:rsidRPr="00C01680">
        <w:rPr>
          <w:rFonts w:ascii="Times New Roman" w:hAnsi="Times New Roman" w:cs="Times New Roman"/>
          <w:sz w:val="24"/>
          <w:szCs w:val="24"/>
        </w:rPr>
        <w:t xml:space="preserve"> Castellanos Castillo  y Castellanos Machado (2010)y  </w:t>
      </w:r>
      <w:r w:rsidRPr="00C01680">
        <w:rPr>
          <w:rFonts w:ascii="Times New Roman" w:eastAsia="Times New Roman" w:hAnsi="Times New Roman" w:cs="Times New Roman"/>
          <w:sz w:val="24"/>
          <w:szCs w:val="24"/>
          <w:lang w:val="es-ES" w:eastAsia="es-ES"/>
        </w:rPr>
        <w:t>Franklin y Krieger (2011) en cuanto al diseño organizativo y las necesidad de garantizar su alineamiento estratégico considerando los enfoques de dirección y en particular la orientación a la calidad</w:t>
      </w:r>
      <w:r w:rsidR="00663FE2">
        <w:rPr>
          <w:rFonts w:ascii="Times New Roman" w:eastAsia="Times New Roman" w:hAnsi="Times New Roman" w:cs="Times New Roman"/>
          <w:sz w:val="24"/>
          <w:szCs w:val="24"/>
          <w:lang w:val="es-ES" w:eastAsia="es-ES"/>
        </w:rPr>
        <w:t xml:space="preserve">; </w:t>
      </w:r>
      <w:r w:rsidRPr="00C01680">
        <w:rPr>
          <w:rFonts w:ascii="Times New Roman" w:eastAsia="Times New Roman" w:hAnsi="Times New Roman" w:cs="Times New Roman"/>
          <w:sz w:val="24"/>
          <w:szCs w:val="24"/>
          <w:lang w:val="es-ES" w:eastAsia="es-ES"/>
        </w:rPr>
        <w:t>así como los supuestos del enfoque situacional o de contingencia</w:t>
      </w:r>
      <w:r w:rsidRPr="00C01680">
        <w:rPr>
          <w:rFonts w:ascii="Times New Roman" w:hAnsi="Times New Roman" w:cs="Times New Roman"/>
          <w:sz w:val="24"/>
          <w:szCs w:val="24"/>
        </w:rPr>
        <w:t xml:space="preserve">planteados por Chiavenato (2009) </w:t>
      </w:r>
      <w:r w:rsidRPr="00C01680">
        <w:rPr>
          <w:rFonts w:ascii="Times New Roman" w:eastAsia="Times New Roman" w:hAnsi="Times New Roman" w:cs="Times New Roman"/>
          <w:sz w:val="24"/>
          <w:szCs w:val="24"/>
          <w:lang w:val="es-ES" w:eastAsia="es-ES"/>
        </w:rPr>
        <w:t xml:space="preserve">y  la concepción de Val Pardo (1989),sobre este, en cuanto a que los estudios que parten de la dirección </w:t>
      </w:r>
      <w:r w:rsidR="00663FE2">
        <w:rPr>
          <w:rFonts w:ascii="Times New Roman" w:eastAsia="Times New Roman" w:hAnsi="Times New Roman" w:cs="Times New Roman"/>
          <w:sz w:val="24"/>
          <w:szCs w:val="24"/>
          <w:lang w:val="es-ES" w:eastAsia="es-ES"/>
        </w:rPr>
        <w:t xml:space="preserve">tiene un carácter proactivo, </w:t>
      </w:r>
      <w:r w:rsidRPr="00C01680">
        <w:rPr>
          <w:rFonts w:ascii="Times New Roman" w:eastAsia="Times New Roman" w:hAnsi="Times New Roman" w:cs="Times New Roman"/>
          <w:sz w:val="24"/>
          <w:szCs w:val="24"/>
          <w:lang w:val="es-ES" w:eastAsia="es-ES"/>
        </w:rPr>
        <w:t>en</w:t>
      </w:r>
      <w:r w:rsidR="00663FE2">
        <w:rPr>
          <w:rFonts w:ascii="Times New Roman" w:eastAsia="Times New Roman" w:hAnsi="Times New Roman" w:cs="Times New Roman"/>
          <w:sz w:val="24"/>
          <w:szCs w:val="24"/>
          <w:lang w:val="es-ES" w:eastAsia="es-ES"/>
        </w:rPr>
        <w:t xml:space="preserve"> </w:t>
      </w:r>
      <w:r w:rsidRPr="00C01680">
        <w:rPr>
          <w:rFonts w:ascii="Times New Roman" w:eastAsia="Times New Roman" w:hAnsi="Times New Roman" w:cs="Times New Roman"/>
          <w:sz w:val="24"/>
          <w:szCs w:val="24"/>
          <w:lang w:val="es-ES" w:eastAsia="es-ES"/>
        </w:rPr>
        <w:t xml:space="preserve">las condiciones concretas de la UdeM, se realiza el análisis de los factores </w:t>
      </w:r>
      <w:r>
        <w:rPr>
          <w:rFonts w:ascii="Times New Roman" w:eastAsia="Times New Roman" w:hAnsi="Times New Roman" w:cs="Times New Roman"/>
          <w:sz w:val="24"/>
          <w:szCs w:val="24"/>
          <w:lang w:val="es-ES" w:eastAsia="es-ES"/>
        </w:rPr>
        <w:t xml:space="preserve">situacionales </w:t>
      </w:r>
      <w:r w:rsidRPr="00C01680">
        <w:rPr>
          <w:rFonts w:ascii="Times New Roman" w:eastAsia="Times New Roman" w:hAnsi="Times New Roman" w:cs="Times New Roman"/>
          <w:sz w:val="24"/>
          <w:szCs w:val="24"/>
          <w:lang w:val="es-ES" w:eastAsia="es-ES"/>
        </w:rPr>
        <w:t xml:space="preserve">a los efectos del rediseño organizativo tomando como base la clasificación de  </w:t>
      </w:r>
      <w:r w:rsidRPr="00C01680">
        <w:rPr>
          <w:rFonts w:ascii="Times New Roman" w:hAnsi="Times New Roman" w:cs="Times New Roman"/>
          <w:sz w:val="24"/>
          <w:szCs w:val="24"/>
        </w:rPr>
        <w:t>Chiavenato (2009) en:</w:t>
      </w:r>
    </w:p>
    <w:p w:rsidR="00C343D3" w:rsidRPr="00AC65FC" w:rsidRDefault="00C343D3" w:rsidP="00C343D3">
      <w:pPr>
        <w:pStyle w:val="Prrafodelista"/>
        <w:numPr>
          <w:ilvl w:val="0"/>
          <w:numId w:val="4"/>
        </w:numPr>
        <w:spacing w:after="40" w:line="360" w:lineRule="auto"/>
        <w:jc w:val="both"/>
        <w:rPr>
          <w:rFonts w:ascii="Times New Roman" w:eastAsia="Times New Roman" w:hAnsi="Times New Roman" w:cs="Times New Roman"/>
          <w:kern w:val="24"/>
          <w:sz w:val="24"/>
          <w:szCs w:val="24"/>
          <w:lang w:val="es-ES" w:eastAsia="es-NI"/>
        </w:rPr>
      </w:pPr>
      <w:r w:rsidRPr="00AC65FC">
        <w:rPr>
          <w:rFonts w:ascii="Times New Roman" w:eastAsia="Times New Roman" w:hAnsi="Times New Roman" w:cs="Times New Roman"/>
          <w:kern w:val="24"/>
          <w:sz w:val="24"/>
          <w:szCs w:val="24"/>
          <w:lang w:val="es-ES" w:eastAsia="es-NI"/>
        </w:rPr>
        <w:t>Factores relacionados con el entorno</w:t>
      </w:r>
      <w:r w:rsidRPr="00AC65FC">
        <w:rPr>
          <w:rFonts w:ascii="Times New Roman" w:eastAsia="Times New Roman" w:hAnsi="Times New Roman" w:cs="Times New Roman"/>
          <w:sz w:val="24"/>
          <w:szCs w:val="24"/>
          <w:lang w:val="es-ES" w:eastAsia="es-ES"/>
        </w:rPr>
        <w:t xml:space="preserve">: Comprende entre otros aspectos  el análisis del Proyecto Institucional, el Plan Estratégico, los requisitos de las partes interesadas y los marcos legales. </w:t>
      </w:r>
    </w:p>
    <w:p w:rsidR="00C343D3" w:rsidRPr="00A91C0C" w:rsidRDefault="00663FE2" w:rsidP="00C343D3">
      <w:pPr>
        <w:pStyle w:val="Prrafodelista"/>
        <w:numPr>
          <w:ilvl w:val="0"/>
          <w:numId w:val="4"/>
        </w:numPr>
        <w:spacing w:after="40" w:line="360" w:lineRule="auto"/>
        <w:jc w:val="both"/>
        <w:rPr>
          <w:rFonts w:ascii="Times New Roman" w:eastAsia="Times New Roman" w:hAnsi="Times New Roman" w:cs="Times New Roman"/>
          <w:b/>
          <w:kern w:val="24"/>
          <w:sz w:val="24"/>
          <w:szCs w:val="24"/>
          <w:lang w:val="es-ES" w:eastAsia="es-NI"/>
        </w:rPr>
      </w:pPr>
      <w:r w:rsidRPr="00AC65FC">
        <w:rPr>
          <w:rFonts w:ascii="Times New Roman" w:eastAsia="Times New Roman" w:hAnsi="Times New Roman" w:cs="Times New Roman"/>
          <w:kern w:val="24"/>
          <w:sz w:val="24"/>
          <w:szCs w:val="24"/>
          <w:lang w:val="es-ES" w:eastAsia="es-NI"/>
        </w:rPr>
        <w:t xml:space="preserve">Factores relacionados </w:t>
      </w:r>
      <w:r>
        <w:rPr>
          <w:rFonts w:ascii="Times New Roman" w:eastAsia="Times New Roman" w:hAnsi="Times New Roman" w:cs="Times New Roman"/>
          <w:kern w:val="24"/>
          <w:sz w:val="24"/>
          <w:szCs w:val="24"/>
          <w:lang w:val="es-ES" w:eastAsia="es-NI"/>
        </w:rPr>
        <w:t xml:space="preserve">con las </w:t>
      </w:r>
      <w:r>
        <w:rPr>
          <w:rFonts w:ascii="Times New Roman" w:eastAsia="Times New Roman" w:hAnsi="Times New Roman" w:cs="Times New Roman"/>
          <w:sz w:val="24"/>
          <w:szCs w:val="24"/>
          <w:lang w:val="es-ES" w:eastAsia="es-ES"/>
        </w:rPr>
        <w:t>d</w:t>
      </w:r>
      <w:r w:rsidR="00C343D3" w:rsidRPr="00A91C0C">
        <w:rPr>
          <w:rFonts w:ascii="Times New Roman" w:eastAsia="Times New Roman" w:hAnsi="Times New Roman" w:cs="Times New Roman"/>
          <w:sz w:val="24"/>
          <w:szCs w:val="24"/>
          <w:lang w:val="es-ES" w:eastAsia="es-ES"/>
        </w:rPr>
        <w:t>imensiones y ciclo de vida: Se refiere al tamaño de la organización, la dispersión geográfica</w:t>
      </w:r>
      <w:r w:rsidR="00C343D3">
        <w:rPr>
          <w:rFonts w:ascii="Times New Roman" w:eastAsia="Times New Roman" w:hAnsi="Times New Roman" w:cs="Times New Roman"/>
          <w:sz w:val="24"/>
          <w:szCs w:val="24"/>
          <w:lang w:val="es-ES" w:eastAsia="es-ES"/>
        </w:rPr>
        <w:t>,  la edad y estadio del ciclo de vida; así como los rasgos generales de su evolución.</w:t>
      </w:r>
    </w:p>
    <w:p w:rsidR="00C343D3" w:rsidRPr="001736B6" w:rsidRDefault="00C343D3" w:rsidP="00C343D3">
      <w:pPr>
        <w:pStyle w:val="Prrafodelista"/>
        <w:numPr>
          <w:ilvl w:val="0"/>
          <w:numId w:val="3"/>
        </w:numPr>
        <w:autoSpaceDE w:val="0"/>
        <w:autoSpaceDN w:val="0"/>
        <w:adjustRightInd w:val="0"/>
        <w:spacing w:after="0" w:line="360" w:lineRule="auto"/>
        <w:ind w:right="141"/>
        <w:jc w:val="both"/>
        <w:rPr>
          <w:rFonts w:ascii="Times New Roman" w:eastAsia="Times New Roman" w:hAnsi="Times New Roman" w:cs="Times New Roman"/>
          <w:sz w:val="24"/>
          <w:szCs w:val="24"/>
          <w:lang w:val="es-ES" w:eastAsia="es-ES"/>
        </w:rPr>
      </w:pPr>
      <w:r w:rsidRPr="00C01680">
        <w:rPr>
          <w:rFonts w:ascii="Times New Roman" w:eastAsia="Times New Roman" w:hAnsi="Times New Roman" w:cs="Times New Roman"/>
          <w:sz w:val="24"/>
          <w:szCs w:val="24"/>
          <w:lang w:val="es-ES" w:eastAsia="es-ES"/>
        </w:rPr>
        <w:t xml:space="preserve">Factores  operacionales y de comportamiento: Incluye los procesos, la tecnología, la autoridad en la organización, control, los valores, pautas informales de relaciones de trabajo. </w:t>
      </w:r>
    </w:p>
    <w:p w:rsidR="00C343D3" w:rsidRPr="001F387E" w:rsidRDefault="00C343D3" w:rsidP="00C343D3">
      <w:pPr>
        <w:spacing w:after="40" w:line="360" w:lineRule="auto"/>
        <w:ind w:left="708" w:hanging="708"/>
        <w:contextualSpacing/>
        <w:jc w:val="both"/>
        <w:rPr>
          <w:rFonts w:ascii="Times New Roman" w:eastAsia="Times New Roman" w:hAnsi="Times New Roman" w:cs="Times New Roman"/>
          <w:kern w:val="24"/>
          <w:sz w:val="24"/>
          <w:szCs w:val="24"/>
          <w:lang w:val="es-ES" w:eastAsia="es-NI"/>
        </w:rPr>
      </w:pPr>
      <w:r w:rsidRPr="00C01680">
        <w:rPr>
          <w:rFonts w:ascii="Times New Roman" w:eastAsia="Times New Roman" w:hAnsi="Times New Roman" w:cs="Times New Roman"/>
          <w:b/>
          <w:kern w:val="24"/>
          <w:sz w:val="24"/>
          <w:szCs w:val="24"/>
          <w:lang w:val="es-ES" w:eastAsia="es-NI"/>
        </w:rPr>
        <w:t>Factores relacionados con el entorno</w:t>
      </w:r>
    </w:p>
    <w:p w:rsidR="00C343D3" w:rsidRPr="00C01680" w:rsidRDefault="00C343D3" w:rsidP="00C343D3">
      <w:pPr>
        <w:spacing w:after="40" w:line="360" w:lineRule="auto"/>
        <w:contextualSpacing/>
        <w:jc w:val="both"/>
        <w:rPr>
          <w:rFonts w:ascii="Times New Roman" w:eastAsia="Times New Roman" w:hAnsi="Times New Roman" w:cs="Times New Roman"/>
          <w:kern w:val="24"/>
          <w:sz w:val="24"/>
          <w:szCs w:val="24"/>
          <w:lang w:val="es-ES" w:eastAsia="es-NI"/>
        </w:rPr>
      </w:pPr>
      <w:r w:rsidRPr="00C01680">
        <w:rPr>
          <w:rFonts w:ascii="Times New Roman" w:eastAsia="Times New Roman" w:hAnsi="Times New Roman" w:cs="Times New Roman"/>
          <w:kern w:val="24"/>
          <w:sz w:val="24"/>
          <w:szCs w:val="24"/>
          <w:lang w:val="es-ES" w:eastAsia="es-NI"/>
        </w:rPr>
        <w:t>C</w:t>
      </w:r>
      <w:r w:rsidRPr="00C01680">
        <w:rPr>
          <w:rFonts w:ascii="Times New Roman" w:eastAsia="Times New Roman" w:hAnsi="Times New Roman" w:cs="Times New Roman"/>
          <w:kern w:val="24"/>
          <w:sz w:val="24"/>
          <w:szCs w:val="24"/>
          <w:lang w:eastAsia="es-NI"/>
        </w:rPr>
        <w:t xml:space="preserve">ompartiendo el criterio de Franklin y Krieger (2011), se concibe el </w:t>
      </w:r>
      <w:r w:rsidRPr="005E3622">
        <w:rPr>
          <w:rFonts w:ascii="Times New Roman" w:eastAsia="Times New Roman" w:hAnsi="Times New Roman" w:cs="Times New Roman"/>
          <w:kern w:val="24"/>
          <w:sz w:val="24"/>
          <w:szCs w:val="24"/>
          <w:lang w:eastAsia="es-NI"/>
        </w:rPr>
        <w:t>enfoque estratégico</w:t>
      </w:r>
      <w:r w:rsidR="00663FE2">
        <w:rPr>
          <w:rFonts w:ascii="Times New Roman" w:eastAsia="Times New Roman" w:hAnsi="Times New Roman" w:cs="Times New Roman"/>
          <w:kern w:val="24"/>
          <w:sz w:val="24"/>
          <w:szCs w:val="24"/>
          <w:lang w:eastAsia="es-NI"/>
        </w:rPr>
        <w:t xml:space="preserve"> </w:t>
      </w:r>
      <w:r w:rsidRPr="00C01680">
        <w:rPr>
          <w:rFonts w:ascii="Times New Roman" w:eastAsia="Times New Roman" w:hAnsi="Times New Roman" w:cs="Times New Roman"/>
          <w:kern w:val="24"/>
          <w:sz w:val="24"/>
          <w:szCs w:val="24"/>
          <w:lang w:eastAsia="es-NI"/>
        </w:rPr>
        <w:t>como una  posición proactiva e integradora para conducir la universidad, visto como una oportunidad para crecer, cambiar y transformarse  a partir de la interpretación de los diferentes desafíos</w:t>
      </w:r>
      <w:r>
        <w:rPr>
          <w:rFonts w:ascii="Times New Roman" w:eastAsia="Times New Roman" w:hAnsi="Times New Roman" w:cs="Times New Roman"/>
          <w:kern w:val="24"/>
          <w:sz w:val="24"/>
          <w:szCs w:val="24"/>
          <w:lang w:eastAsia="es-NI"/>
        </w:rPr>
        <w:t>;</w:t>
      </w:r>
      <w:r w:rsidR="00663FE2">
        <w:rPr>
          <w:rFonts w:ascii="Times New Roman" w:eastAsia="Times New Roman" w:hAnsi="Times New Roman" w:cs="Times New Roman"/>
          <w:kern w:val="24"/>
          <w:sz w:val="24"/>
          <w:szCs w:val="24"/>
          <w:lang w:eastAsia="es-NI"/>
        </w:rPr>
        <w:t xml:space="preserve"> </w:t>
      </w:r>
      <w:r>
        <w:rPr>
          <w:rFonts w:ascii="Times New Roman" w:eastAsia="Times New Roman" w:hAnsi="Times New Roman" w:cs="Times New Roman"/>
          <w:kern w:val="24"/>
          <w:sz w:val="24"/>
          <w:szCs w:val="24"/>
          <w:lang w:eastAsia="es-NI"/>
        </w:rPr>
        <w:t>p</w:t>
      </w:r>
      <w:r w:rsidRPr="00C01680">
        <w:rPr>
          <w:rFonts w:ascii="Times New Roman" w:eastAsia="Times New Roman" w:hAnsi="Times New Roman" w:cs="Times New Roman"/>
          <w:kern w:val="24"/>
          <w:sz w:val="24"/>
          <w:szCs w:val="24"/>
          <w:lang w:eastAsia="es-NI"/>
        </w:rPr>
        <w:t>or lo que el diseño organizativo debe posibilitar la evaluación permanente de los escenarios, aprovechar las oportunidades, obten</w:t>
      </w:r>
      <w:r>
        <w:rPr>
          <w:rFonts w:ascii="Times New Roman" w:eastAsia="Times New Roman" w:hAnsi="Times New Roman" w:cs="Times New Roman"/>
          <w:kern w:val="24"/>
          <w:sz w:val="24"/>
          <w:szCs w:val="24"/>
          <w:lang w:eastAsia="es-NI"/>
        </w:rPr>
        <w:t>er beneficios de las fortalezas</w:t>
      </w:r>
      <w:r w:rsidRPr="00C01680">
        <w:rPr>
          <w:rFonts w:ascii="Times New Roman" w:eastAsia="Times New Roman" w:hAnsi="Times New Roman" w:cs="Times New Roman"/>
          <w:kern w:val="24"/>
          <w:sz w:val="24"/>
          <w:szCs w:val="24"/>
          <w:lang w:eastAsia="es-NI"/>
        </w:rPr>
        <w:t xml:space="preserve"> y producir los cambios necesarios para superar las debilidades.</w:t>
      </w:r>
    </w:p>
    <w:p w:rsidR="00C343D3" w:rsidRPr="00C01680" w:rsidRDefault="00C343D3" w:rsidP="00C343D3">
      <w:pPr>
        <w:spacing w:after="0" w:line="360" w:lineRule="auto"/>
        <w:jc w:val="both"/>
        <w:rPr>
          <w:rFonts w:ascii="Times New Roman" w:eastAsia="Calibri" w:hAnsi="Times New Roman" w:cs="Times New Roman"/>
          <w:sz w:val="24"/>
          <w:szCs w:val="24"/>
          <w:lang w:val="es-ES" w:eastAsia="es-ES"/>
        </w:rPr>
      </w:pPr>
      <w:r w:rsidRPr="00C01680">
        <w:rPr>
          <w:rFonts w:ascii="Times New Roman" w:eastAsia="Calibri" w:hAnsi="Times New Roman" w:cs="Times New Roman"/>
          <w:sz w:val="24"/>
          <w:szCs w:val="24"/>
          <w:lang w:val="es-ES" w:eastAsia="es-ES"/>
        </w:rPr>
        <w:lastRenderedPageBreak/>
        <w:t>En particular</w:t>
      </w:r>
      <w:r>
        <w:rPr>
          <w:rFonts w:ascii="Times New Roman" w:eastAsia="Calibri" w:hAnsi="Times New Roman" w:cs="Times New Roman"/>
          <w:sz w:val="24"/>
          <w:szCs w:val="24"/>
          <w:lang w:val="es-ES" w:eastAsia="es-ES"/>
        </w:rPr>
        <w:t>,</w:t>
      </w:r>
      <w:r w:rsidRPr="00C01680">
        <w:rPr>
          <w:rFonts w:ascii="Times New Roman" w:eastAsia="Calibri" w:hAnsi="Times New Roman" w:cs="Times New Roman"/>
          <w:sz w:val="24"/>
          <w:szCs w:val="24"/>
          <w:lang w:val="es-ES" w:eastAsia="es-ES"/>
        </w:rPr>
        <w:t xml:space="preserve"> el plan estratégic</w:t>
      </w:r>
      <w:r>
        <w:rPr>
          <w:rFonts w:ascii="Times New Roman" w:eastAsia="Calibri" w:hAnsi="Times New Roman" w:cs="Times New Roman"/>
          <w:sz w:val="24"/>
          <w:szCs w:val="24"/>
          <w:lang w:val="es-ES" w:eastAsia="es-ES"/>
        </w:rPr>
        <w:t>o en las condiciones de la UdeM</w:t>
      </w:r>
      <w:r w:rsidRPr="00C01680">
        <w:rPr>
          <w:rFonts w:ascii="Times New Roman" w:eastAsia="Calibri" w:hAnsi="Times New Roman" w:cs="Times New Roman"/>
          <w:sz w:val="24"/>
          <w:szCs w:val="24"/>
          <w:lang w:val="es-ES" w:eastAsia="es-ES"/>
        </w:rPr>
        <w:t xml:space="preserve"> tiene el propósito de dotar a la institución de un marco de referencia y una guía flexible de actuación para ser pertinente con la sociedad nicaragüense.</w:t>
      </w:r>
    </w:p>
    <w:p w:rsidR="00C343D3" w:rsidRPr="00F33C02" w:rsidRDefault="00C343D3" w:rsidP="00C343D3">
      <w:pPr>
        <w:spacing w:after="0" w:line="36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En este sentido </w:t>
      </w:r>
      <w:r w:rsidRPr="00C01680">
        <w:rPr>
          <w:rFonts w:ascii="Times New Roman" w:eastAsia="Calibri" w:hAnsi="Times New Roman" w:cs="Times New Roman"/>
          <w:sz w:val="24"/>
          <w:szCs w:val="24"/>
          <w:lang w:val="es-ES" w:eastAsia="es-ES"/>
        </w:rPr>
        <w:t>es que se concibe  el plan es</w:t>
      </w:r>
      <w:r>
        <w:rPr>
          <w:rFonts w:ascii="Times New Roman" w:eastAsia="Calibri" w:hAnsi="Times New Roman" w:cs="Times New Roman"/>
          <w:sz w:val="24"/>
          <w:szCs w:val="24"/>
          <w:lang w:val="es-ES" w:eastAsia="es-ES"/>
        </w:rPr>
        <w:t>tratégico como el que establece</w:t>
      </w:r>
      <w:r w:rsidRPr="00C01680">
        <w:rPr>
          <w:rFonts w:ascii="Times New Roman" w:eastAsia="Calibri" w:hAnsi="Times New Roman" w:cs="Times New Roman"/>
          <w:sz w:val="24"/>
          <w:szCs w:val="24"/>
          <w:lang w:val="es-ES" w:eastAsia="es-ES"/>
        </w:rPr>
        <w:t xml:space="preserve"> un marco de prioridades para la actuación de la comunidad universita</w:t>
      </w:r>
      <w:r>
        <w:rPr>
          <w:rFonts w:ascii="Times New Roman" w:eastAsia="Calibri" w:hAnsi="Times New Roman" w:cs="Times New Roman"/>
          <w:sz w:val="24"/>
          <w:szCs w:val="24"/>
          <w:lang w:val="es-ES" w:eastAsia="es-ES"/>
        </w:rPr>
        <w:t>ria y de su equipo de dirección.</w:t>
      </w:r>
      <w:r w:rsidR="00663FE2">
        <w:rPr>
          <w:rFonts w:ascii="Times New Roman" w:eastAsia="Calibri" w:hAnsi="Times New Roman" w:cs="Times New Roman"/>
          <w:sz w:val="24"/>
          <w:szCs w:val="24"/>
          <w:lang w:val="es-ES" w:eastAsia="es-ES"/>
        </w:rPr>
        <w:t xml:space="preserve"> </w:t>
      </w:r>
      <w:r w:rsidRPr="00C01680">
        <w:rPr>
          <w:rFonts w:ascii="Times New Roman" w:eastAsia="Calibri" w:hAnsi="Times New Roman" w:cs="Times New Roman"/>
          <w:sz w:val="24"/>
          <w:szCs w:val="24"/>
          <w:lang w:val="es-ES" w:eastAsia="es-ES"/>
        </w:rPr>
        <w:t>Es decir</w:t>
      </w:r>
      <w:r>
        <w:rPr>
          <w:rFonts w:ascii="Times New Roman" w:eastAsia="Calibri" w:hAnsi="Times New Roman" w:cs="Times New Roman"/>
          <w:sz w:val="24"/>
          <w:szCs w:val="24"/>
          <w:lang w:val="es-ES" w:eastAsia="es-ES"/>
        </w:rPr>
        <w:t>,</w:t>
      </w:r>
      <w:r w:rsidRPr="00C01680">
        <w:rPr>
          <w:rFonts w:ascii="Times New Roman" w:eastAsia="Calibri" w:hAnsi="Times New Roman" w:cs="Times New Roman"/>
          <w:sz w:val="24"/>
          <w:szCs w:val="24"/>
          <w:lang w:val="es-ES" w:eastAsia="es-ES"/>
        </w:rPr>
        <w:t xml:space="preserve"> define el comportamiento de la organización en el entorno y permite  orientar la utilización de los rec</w:t>
      </w:r>
      <w:r>
        <w:rPr>
          <w:rFonts w:ascii="Times New Roman" w:eastAsia="Calibri" w:hAnsi="Times New Roman" w:cs="Times New Roman"/>
          <w:sz w:val="24"/>
          <w:szCs w:val="24"/>
          <w:lang w:val="es-ES" w:eastAsia="es-ES"/>
        </w:rPr>
        <w:t>ursos y las capacidades de esta</w:t>
      </w:r>
      <w:r w:rsidRPr="00C01680">
        <w:rPr>
          <w:rFonts w:ascii="Times New Roman" w:eastAsia="Calibri" w:hAnsi="Times New Roman" w:cs="Times New Roman"/>
          <w:sz w:val="24"/>
          <w:szCs w:val="24"/>
          <w:lang w:val="es-ES" w:eastAsia="es-ES"/>
        </w:rPr>
        <w:t xml:space="preserve"> en función de los resultados previstos.</w:t>
      </w:r>
      <w:r>
        <w:rPr>
          <w:rFonts w:ascii="Times New Roman" w:eastAsia="Calibri" w:hAnsi="Times New Roman" w:cs="Times New Roman"/>
          <w:sz w:val="24"/>
          <w:szCs w:val="24"/>
          <w:lang w:val="es-ES" w:eastAsia="es-ES"/>
        </w:rPr>
        <w:t xml:space="preserve"> La continuidad en los planes, y la derivación a los diferentes niveles organizacionales constituye una herramienta de trabajo </w:t>
      </w:r>
      <w:r w:rsidRPr="00C01680">
        <w:rPr>
          <w:rFonts w:ascii="Times New Roman" w:eastAsia="Calibri" w:hAnsi="Times New Roman" w:cs="Times New Roman"/>
          <w:sz w:val="24"/>
          <w:szCs w:val="24"/>
          <w:lang w:val="es-ES" w:eastAsia="es-ES"/>
        </w:rPr>
        <w:t>para  combinar el nivel e</w:t>
      </w:r>
      <w:r>
        <w:rPr>
          <w:rFonts w:ascii="Times New Roman" w:eastAsia="Calibri" w:hAnsi="Times New Roman" w:cs="Times New Roman"/>
          <w:sz w:val="24"/>
          <w:szCs w:val="24"/>
          <w:lang w:val="es-ES" w:eastAsia="es-ES"/>
        </w:rPr>
        <w:t>stratégico, táctico y operativo</w:t>
      </w:r>
      <w:r w:rsidRPr="00C01680">
        <w:rPr>
          <w:rFonts w:ascii="Times New Roman" w:eastAsia="Calibri" w:hAnsi="Times New Roman" w:cs="Times New Roman"/>
          <w:sz w:val="24"/>
          <w:szCs w:val="24"/>
          <w:lang w:val="es-ES" w:eastAsia="es-ES"/>
        </w:rPr>
        <w:t xml:space="preserve"> que</w:t>
      </w:r>
      <w:r>
        <w:rPr>
          <w:rFonts w:ascii="Times New Roman" w:eastAsia="Calibri" w:hAnsi="Times New Roman" w:cs="Times New Roman"/>
          <w:sz w:val="24"/>
          <w:szCs w:val="24"/>
          <w:lang w:val="es-ES" w:eastAsia="es-ES"/>
        </w:rPr>
        <w:t>,</w:t>
      </w:r>
      <w:r w:rsidRPr="00C01680">
        <w:rPr>
          <w:rFonts w:ascii="Times New Roman" w:eastAsia="Calibri" w:hAnsi="Times New Roman" w:cs="Times New Roman"/>
          <w:sz w:val="24"/>
          <w:szCs w:val="24"/>
          <w:lang w:val="es-ES" w:eastAsia="es-ES"/>
        </w:rPr>
        <w:t xml:space="preserve"> estructurado en etapas sucesivas, garantiza el  proceso de aprendizaje institucional.  </w:t>
      </w:r>
    </w:p>
    <w:p w:rsidR="00C343D3" w:rsidRPr="00C01680" w:rsidRDefault="00C343D3" w:rsidP="00C343D3">
      <w:pPr>
        <w:spacing w:after="0" w:line="360" w:lineRule="auto"/>
        <w:jc w:val="both"/>
        <w:rPr>
          <w:rFonts w:ascii="Times New Roman" w:eastAsia="Calibri" w:hAnsi="Times New Roman" w:cs="Times New Roman"/>
          <w:sz w:val="24"/>
          <w:szCs w:val="24"/>
          <w:lang w:val="es-ES" w:eastAsia="es-ES"/>
        </w:rPr>
      </w:pPr>
      <w:r w:rsidRPr="00C01680">
        <w:rPr>
          <w:rFonts w:ascii="Times New Roman" w:eastAsia="Calibri" w:hAnsi="Times New Roman" w:cs="Times New Roman"/>
          <w:sz w:val="24"/>
          <w:szCs w:val="24"/>
          <w:lang w:val="es-ES" w:eastAsia="es-ES"/>
        </w:rPr>
        <w:t xml:space="preserve">Por otra parte, la perspectiva estratégica se ha integrado a la calidad a través de la correspondencia lógica </w:t>
      </w:r>
      <w:r>
        <w:rPr>
          <w:rFonts w:ascii="Times New Roman" w:eastAsia="Calibri" w:hAnsi="Times New Roman" w:cs="Times New Roman"/>
          <w:sz w:val="24"/>
          <w:szCs w:val="24"/>
          <w:lang w:val="es-ES" w:eastAsia="es-ES"/>
        </w:rPr>
        <w:t>de</w:t>
      </w:r>
      <w:r w:rsidRPr="00C01680">
        <w:rPr>
          <w:rFonts w:ascii="Times New Roman" w:eastAsia="Calibri" w:hAnsi="Times New Roman" w:cs="Times New Roman"/>
          <w:sz w:val="24"/>
          <w:szCs w:val="24"/>
          <w:lang w:val="es-ES" w:eastAsia="es-ES"/>
        </w:rPr>
        <w:t xml:space="preserve"> los indicadores del plan con los indicadores del Sistema de Aseguramiento de la Calidad definidos para los factores por funciones; así como la incorporación de los indicadores y acciones de</w:t>
      </w:r>
      <w:r>
        <w:rPr>
          <w:rFonts w:ascii="Times New Roman" w:eastAsia="Calibri" w:hAnsi="Times New Roman" w:cs="Times New Roman"/>
          <w:sz w:val="24"/>
          <w:szCs w:val="24"/>
          <w:lang w:val="es-ES" w:eastAsia="es-ES"/>
        </w:rPr>
        <w:t>l plan de mejora institucional al sistema de planificación,</w:t>
      </w:r>
      <w:r w:rsidRPr="00C01680">
        <w:rPr>
          <w:rFonts w:ascii="Times New Roman" w:eastAsia="Calibri" w:hAnsi="Times New Roman" w:cs="Times New Roman"/>
          <w:sz w:val="24"/>
          <w:szCs w:val="24"/>
          <w:lang w:val="es-ES" w:eastAsia="es-ES"/>
        </w:rPr>
        <w:t xml:space="preserve"> siendo coherente con el requisito establecido en los marcos legales para el mantenimiento de la calidad por una institución. </w:t>
      </w:r>
    </w:p>
    <w:p w:rsidR="00C343D3" w:rsidRPr="00C01680" w:rsidRDefault="00C343D3" w:rsidP="00C343D3">
      <w:pPr>
        <w:spacing w:after="40" w:line="360" w:lineRule="auto"/>
        <w:contextualSpacing/>
        <w:jc w:val="both"/>
        <w:rPr>
          <w:rFonts w:ascii="Times New Roman" w:eastAsia="Times New Roman" w:hAnsi="Times New Roman" w:cs="Times New Roman"/>
          <w:kern w:val="24"/>
          <w:sz w:val="24"/>
          <w:szCs w:val="24"/>
          <w:lang w:val="es-ES" w:eastAsia="es-NI"/>
        </w:rPr>
      </w:pPr>
      <w:r>
        <w:rPr>
          <w:rFonts w:ascii="Times New Roman" w:eastAsia="Times New Roman" w:hAnsi="Times New Roman" w:cs="Times New Roman"/>
          <w:kern w:val="24"/>
          <w:sz w:val="24"/>
          <w:szCs w:val="24"/>
          <w:lang w:val="es-ES" w:eastAsia="es-NI"/>
        </w:rPr>
        <w:t>Con respecto a la calidad,</w:t>
      </w:r>
      <w:r w:rsidRPr="00C01680">
        <w:rPr>
          <w:rFonts w:ascii="Times New Roman" w:eastAsia="Times New Roman" w:hAnsi="Times New Roman" w:cs="Times New Roman"/>
          <w:kern w:val="24"/>
          <w:sz w:val="24"/>
          <w:szCs w:val="24"/>
          <w:lang w:val="es-ES" w:eastAsia="es-NI"/>
        </w:rPr>
        <w:t xml:space="preserve"> a los efectos del rediseño organizativo en los marcos legales del sistema de Aseguramiento de la Calidad,</w:t>
      </w:r>
      <w:r w:rsidR="00663FE2">
        <w:rPr>
          <w:rFonts w:ascii="Times New Roman" w:eastAsia="Times New Roman" w:hAnsi="Times New Roman" w:cs="Times New Roman"/>
          <w:kern w:val="24"/>
          <w:sz w:val="24"/>
          <w:szCs w:val="24"/>
          <w:lang w:val="es-ES" w:eastAsia="es-NI"/>
        </w:rPr>
        <w:t xml:space="preserve"> </w:t>
      </w:r>
      <w:r w:rsidRPr="00C01680">
        <w:rPr>
          <w:rFonts w:ascii="Times New Roman" w:eastAsia="Times New Roman" w:hAnsi="Times New Roman" w:cs="Times New Roman"/>
          <w:kern w:val="24"/>
          <w:sz w:val="24"/>
          <w:szCs w:val="24"/>
          <w:lang w:val="es-ES" w:eastAsia="es-NI"/>
        </w:rPr>
        <w:t>se expresa que cada institución universitaria establecerá dentro de su organización un sistema de aseguramiento de la calidad, mediante el cual se gestionarán los procesos encaminados a asegurar la mejora continua de la calidad</w:t>
      </w:r>
      <w:r>
        <w:rPr>
          <w:rFonts w:ascii="Times New Roman" w:eastAsia="Times New Roman" w:hAnsi="Times New Roman" w:cs="Times New Roman"/>
          <w:kern w:val="24"/>
          <w:sz w:val="24"/>
          <w:szCs w:val="24"/>
          <w:lang w:val="es-ES" w:eastAsia="es-NI"/>
        </w:rPr>
        <w:t>,</w:t>
      </w:r>
      <w:r w:rsidRPr="00C01680">
        <w:rPr>
          <w:rFonts w:ascii="Times New Roman" w:eastAsia="Times New Roman" w:hAnsi="Times New Roman" w:cs="Times New Roman"/>
          <w:kern w:val="24"/>
          <w:sz w:val="24"/>
          <w:szCs w:val="24"/>
          <w:lang w:val="es-ES" w:eastAsia="es-NI"/>
        </w:rPr>
        <w:t xml:space="preserve"> y que  su forma de organización y funcionamiento será determinada por la propia institución en el ejercicio de su autonomía, lo cual es coherente con el enfoque situacional o de contingencia. </w:t>
      </w:r>
    </w:p>
    <w:p w:rsidR="00C343D3" w:rsidRPr="00C01680" w:rsidRDefault="00C343D3" w:rsidP="00C343D3">
      <w:pPr>
        <w:spacing w:after="40" w:line="360" w:lineRule="auto"/>
        <w:contextualSpacing/>
        <w:jc w:val="both"/>
        <w:rPr>
          <w:rFonts w:ascii="Times New Roman" w:eastAsia="Times New Roman" w:hAnsi="Times New Roman" w:cs="Times New Roman"/>
          <w:kern w:val="24"/>
          <w:sz w:val="24"/>
          <w:szCs w:val="24"/>
          <w:lang w:val="es-ES" w:eastAsia="es-NI"/>
        </w:rPr>
      </w:pPr>
      <w:r w:rsidRPr="00CC3FAC">
        <w:rPr>
          <w:rFonts w:ascii="Times New Roman" w:eastAsia="Times New Roman" w:hAnsi="Times New Roman" w:cs="Times New Roman"/>
          <w:kern w:val="24"/>
          <w:sz w:val="24"/>
          <w:szCs w:val="24"/>
          <w:lang w:val="es-ES" w:eastAsia="es-NI"/>
        </w:rPr>
        <w:t>El considerar en el rediseño organizativo las concepciones del enfoque calidad presupone,</w:t>
      </w:r>
      <w:r w:rsidR="00663FE2">
        <w:rPr>
          <w:rFonts w:ascii="Times New Roman" w:eastAsia="Times New Roman" w:hAnsi="Times New Roman" w:cs="Times New Roman"/>
          <w:kern w:val="24"/>
          <w:sz w:val="24"/>
          <w:szCs w:val="24"/>
          <w:lang w:val="es-ES" w:eastAsia="es-NI"/>
        </w:rPr>
        <w:t xml:space="preserve"> </w:t>
      </w:r>
      <w:r w:rsidRPr="00CC3FAC">
        <w:rPr>
          <w:rFonts w:ascii="Times New Roman" w:eastAsia="Times New Roman" w:hAnsi="Times New Roman" w:cs="Times New Roman"/>
          <w:kern w:val="24"/>
          <w:sz w:val="24"/>
          <w:szCs w:val="24"/>
          <w:lang w:val="es-ES" w:eastAsia="es-NI"/>
        </w:rPr>
        <w:t>entre otros aspectos, analizar requisitos de las partes interesadas, lograr la participación en el desarrollo de acciones de diseño</w:t>
      </w:r>
      <w:r>
        <w:rPr>
          <w:rFonts w:ascii="Times New Roman" w:eastAsia="Times New Roman" w:hAnsi="Times New Roman" w:cs="Times New Roman"/>
          <w:kern w:val="24"/>
          <w:sz w:val="24"/>
          <w:szCs w:val="24"/>
          <w:lang w:val="es-ES" w:eastAsia="es-NI"/>
        </w:rPr>
        <w:t xml:space="preserve"> y</w:t>
      </w:r>
      <w:r w:rsidRPr="00CC3FAC">
        <w:rPr>
          <w:rFonts w:ascii="Times New Roman" w:eastAsia="Times New Roman" w:hAnsi="Times New Roman" w:cs="Times New Roman"/>
          <w:kern w:val="24"/>
          <w:sz w:val="24"/>
          <w:szCs w:val="24"/>
          <w:lang w:val="es-ES" w:eastAsia="es-NI"/>
        </w:rPr>
        <w:t xml:space="preserve"> articular los principios, procedimientos, órganos e instancias, a fin de crear los soportes organizaciones que permitan</w:t>
      </w:r>
      <w:r w:rsidR="00663FE2">
        <w:rPr>
          <w:rFonts w:ascii="Times New Roman" w:eastAsia="Times New Roman" w:hAnsi="Times New Roman" w:cs="Times New Roman"/>
          <w:kern w:val="24"/>
          <w:sz w:val="24"/>
          <w:szCs w:val="24"/>
          <w:lang w:val="es-ES" w:eastAsia="es-NI"/>
        </w:rPr>
        <w:t xml:space="preserve"> </w:t>
      </w:r>
      <w:r w:rsidRPr="00C01680">
        <w:rPr>
          <w:rFonts w:ascii="Times New Roman" w:eastAsia="Times New Roman" w:hAnsi="Times New Roman" w:cs="Times New Roman"/>
          <w:kern w:val="24"/>
          <w:sz w:val="24"/>
          <w:szCs w:val="24"/>
          <w:lang w:val="es-ES" w:eastAsia="es-NI"/>
        </w:rPr>
        <w:t>velar por el aseguramiento de la calidad y el mejoramiento continuo de la educación.  (ISO 9000, RIACES, Ley 704)</w:t>
      </w:r>
    </w:p>
    <w:p w:rsidR="00C343D3" w:rsidRPr="00C01680" w:rsidRDefault="00C343D3" w:rsidP="00C343D3">
      <w:pPr>
        <w:tabs>
          <w:tab w:val="left" w:pos="8789"/>
          <w:tab w:val="left" w:pos="9356"/>
          <w:tab w:val="left" w:pos="9781"/>
        </w:tabs>
        <w:spacing w:after="0"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val="es-ES" w:eastAsia="es-NI"/>
        </w:rPr>
        <w:lastRenderedPageBreak/>
        <w:t xml:space="preserve">En la práctica, y a los efectos de los objetivos del presente trabajo el análisis consistió en el estudio de </w:t>
      </w:r>
      <w:r w:rsidRPr="00C01680">
        <w:rPr>
          <w:rFonts w:ascii="Times New Roman" w:eastAsia="Times New Roman" w:hAnsi="Times New Roman" w:cs="Times New Roman"/>
          <w:sz w:val="24"/>
          <w:szCs w:val="24"/>
          <w:lang w:val="es-ES" w:eastAsia="es-NI"/>
        </w:rPr>
        <w:t xml:space="preserve">las necesidades y expectativas </w:t>
      </w:r>
      <w:r>
        <w:rPr>
          <w:rFonts w:ascii="Times New Roman" w:eastAsia="Times New Roman" w:hAnsi="Times New Roman" w:cs="Times New Roman"/>
          <w:sz w:val="24"/>
          <w:szCs w:val="24"/>
          <w:lang w:val="es-ES" w:eastAsia="es-NI"/>
        </w:rPr>
        <w:t>de las partes interesadas, contenidas en el Manual de Gestión,</w:t>
      </w:r>
      <w:r w:rsidR="00663FE2">
        <w:rPr>
          <w:rFonts w:ascii="Times New Roman" w:eastAsia="Times New Roman" w:hAnsi="Times New Roman" w:cs="Times New Roman"/>
          <w:sz w:val="24"/>
          <w:szCs w:val="24"/>
          <w:lang w:val="es-ES" w:eastAsia="es-NI"/>
        </w:rPr>
        <w:t xml:space="preserve"> </w:t>
      </w:r>
      <w:r>
        <w:rPr>
          <w:rFonts w:ascii="Times New Roman" w:eastAsia="Times New Roman" w:hAnsi="Times New Roman" w:cs="Times New Roman"/>
          <w:sz w:val="24"/>
          <w:szCs w:val="24"/>
          <w:lang w:val="es-ES" w:eastAsia="es-NI"/>
        </w:rPr>
        <w:t xml:space="preserve">para identificar las necesidades de soportes organizacionales para las mismas. </w:t>
      </w:r>
      <w:r>
        <w:rPr>
          <w:rFonts w:ascii="Times New Roman" w:eastAsia="Times New Roman" w:hAnsi="Times New Roman" w:cs="Times New Roman"/>
          <w:sz w:val="24"/>
          <w:szCs w:val="24"/>
          <w:lang w:eastAsia="es-NI"/>
        </w:rPr>
        <w:t>(Dirección de Desarrollo Institucional, 2012)</w:t>
      </w:r>
    </w:p>
    <w:p w:rsidR="00C343D3" w:rsidRPr="00C01680" w:rsidRDefault="00C343D3" w:rsidP="00C343D3">
      <w:pPr>
        <w:tabs>
          <w:tab w:val="left" w:pos="9356"/>
          <w:tab w:val="left" w:pos="9781"/>
        </w:tabs>
        <w:spacing w:after="0" w:line="360" w:lineRule="auto"/>
        <w:jc w:val="both"/>
        <w:rPr>
          <w:rFonts w:ascii="Times New Roman" w:eastAsia="Calibri" w:hAnsi="Times New Roman" w:cs="Times New Roman"/>
          <w:sz w:val="24"/>
          <w:szCs w:val="24"/>
        </w:rPr>
      </w:pPr>
      <w:r w:rsidRPr="00C01680">
        <w:rPr>
          <w:rFonts w:ascii="Times New Roman" w:eastAsia="Times New Roman" w:hAnsi="Times New Roman" w:cs="Times New Roman"/>
          <w:sz w:val="24"/>
          <w:szCs w:val="24"/>
          <w:lang w:eastAsia="es-NI"/>
        </w:rPr>
        <w:t>El análisis del marco legal abarcó la Constitución Política de la República de Nicaragua en el Título VII. Capítulo Único, en los artículos 116, 117, 120 y 125; la Ley 89, Ley de Autonomía de las Instituciones de Educación Superior est</w:t>
      </w:r>
      <w:r>
        <w:rPr>
          <w:rFonts w:ascii="Times New Roman" w:eastAsia="Times New Roman" w:hAnsi="Times New Roman" w:cs="Times New Roman"/>
          <w:sz w:val="24"/>
          <w:szCs w:val="24"/>
          <w:lang w:eastAsia="es-NI"/>
        </w:rPr>
        <w:t>ablece en su artículo 6, los</w:t>
      </w:r>
      <w:r w:rsidRPr="00C01680">
        <w:rPr>
          <w:rFonts w:ascii="Times New Roman" w:eastAsia="Times New Roman" w:hAnsi="Times New Roman" w:cs="Times New Roman"/>
          <w:sz w:val="24"/>
          <w:szCs w:val="24"/>
          <w:lang w:eastAsia="es-NI"/>
        </w:rPr>
        <w:t xml:space="preserve"> fines y objetivos de las instituciones de Educación Superior</w:t>
      </w:r>
      <w:r>
        <w:rPr>
          <w:rFonts w:ascii="Times New Roman" w:eastAsia="Times New Roman" w:hAnsi="Times New Roman" w:cs="Times New Roman"/>
          <w:sz w:val="24"/>
          <w:szCs w:val="24"/>
          <w:lang w:eastAsia="es-NI"/>
        </w:rPr>
        <w:t>; la Ley No. 704, Ley C</w:t>
      </w:r>
      <w:r w:rsidRPr="00C01680">
        <w:rPr>
          <w:rFonts w:ascii="Times New Roman" w:eastAsia="Times New Roman" w:hAnsi="Times New Roman" w:cs="Times New Roman"/>
          <w:sz w:val="24"/>
          <w:szCs w:val="24"/>
          <w:lang w:eastAsia="es-NI"/>
        </w:rPr>
        <w:t>readora del Sistema Nacional para el Aseguramiento de la Calidad de la Educación y reguladora del Consejo Nacional de Evaluación y Acreditación</w:t>
      </w:r>
      <w:r>
        <w:rPr>
          <w:rFonts w:ascii="Times New Roman" w:eastAsia="Times New Roman" w:hAnsi="Times New Roman" w:cs="Times New Roman"/>
          <w:sz w:val="24"/>
          <w:szCs w:val="24"/>
          <w:lang w:eastAsia="es-NI"/>
        </w:rPr>
        <w:t>.</w:t>
      </w:r>
      <w:r w:rsidRPr="00C01680">
        <w:rPr>
          <w:rFonts w:ascii="Times New Roman" w:eastAsia="Times New Roman" w:hAnsi="Times New Roman" w:cs="Times New Roman"/>
          <w:sz w:val="24"/>
          <w:szCs w:val="24"/>
          <w:lang w:eastAsia="es-NI"/>
        </w:rPr>
        <w:t xml:space="preserve"> Por otra parte, en octubre del 2011, se emite por el Consejo Nacional de Evaluación y Acreditación la guía de autoevaluación y</w:t>
      </w:r>
      <w:r>
        <w:rPr>
          <w:rFonts w:ascii="Times New Roman" w:eastAsia="Times New Roman" w:hAnsi="Times New Roman" w:cs="Times New Roman"/>
          <w:sz w:val="24"/>
          <w:szCs w:val="24"/>
          <w:lang w:eastAsia="es-NI"/>
        </w:rPr>
        <w:t>,</w:t>
      </w:r>
      <w:r w:rsidRPr="00C01680">
        <w:rPr>
          <w:rFonts w:ascii="Times New Roman" w:eastAsia="Times New Roman" w:hAnsi="Times New Roman" w:cs="Times New Roman"/>
          <w:sz w:val="24"/>
          <w:szCs w:val="24"/>
          <w:lang w:eastAsia="es-NI"/>
        </w:rPr>
        <w:t xml:space="preserve"> como parte del marco normativo se </w:t>
      </w:r>
      <w:r w:rsidR="00663FE2" w:rsidRPr="00C01680">
        <w:rPr>
          <w:rFonts w:ascii="Times New Roman" w:eastAsia="Times New Roman" w:hAnsi="Times New Roman" w:cs="Times New Roman"/>
          <w:sz w:val="24"/>
          <w:szCs w:val="24"/>
          <w:lang w:eastAsia="es-NI"/>
        </w:rPr>
        <w:t>consultó</w:t>
      </w:r>
      <w:r w:rsidR="00663FE2">
        <w:rPr>
          <w:rFonts w:ascii="Times New Roman" w:eastAsia="Calibri" w:hAnsi="Times New Roman" w:cs="Times New Roman"/>
          <w:sz w:val="24"/>
          <w:szCs w:val="24"/>
        </w:rPr>
        <w:t xml:space="preserve"> las</w:t>
      </w:r>
      <w:r>
        <w:rPr>
          <w:rFonts w:ascii="Times New Roman" w:eastAsia="Calibri" w:hAnsi="Times New Roman" w:cs="Times New Roman"/>
          <w:sz w:val="24"/>
          <w:szCs w:val="24"/>
        </w:rPr>
        <w:t xml:space="preserve"> normas ISO.</w:t>
      </w:r>
      <w:r w:rsidRPr="00C01680">
        <w:rPr>
          <w:rFonts w:ascii="Times New Roman" w:eastAsia="Calibri" w:hAnsi="Times New Roman" w:cs="Times New Roman"/>
          <w:sz w:val="24"/>
          <w:szCs w:val="24"/>
        </w:rPr>
        <w:t>A los efectos de lograr una mejor orientación y de tomar en cuenta la especificidad del sector, s</w:t>
      </w:r>
      <w:r>
        <w:rPr>
          <w:rFonts w:ascii="Times New Roman" w:eastAsia="Calibri" w:hAnsi="Times New Roman" w:cs="Times New Roman"/>
          <w:sz w:val="24"/>
          <w:szCs w:val="24"/>
        </w:rPr>
        <w:t>e consultó además la guía IWA 2</w:t>
      </w:r>
      <w:r w:rsidRPr="00C01680">
        <w:rPr>
          <w:rFonts w:ascii="Times New Roman" w:eastAsia="Calibri" w:hAnsi="Times New Roman" w:cs="Times New Roman"/>
          <w:sz w:val="24"/>
          <w:szCs w:val="24"/>
        </w:rPr>
        <w:t xml:space="preserve">. </w:t>
      </w:r>
    </w:p>
    <w:p w:rsidR="00C343D3" w:rsidRDefault="00C343D3" w:rsidP="00C343D3">
      <w:pPr>
        <w:tabs>
          <w:tab w:val="left" w:pos="9356"/>
          <w:tab w:val="left" w:pos="9781"/>
        </w:tabs>
        <w:spacing w:after="0" w:line="360" w:lineRule="auto"/>
        <w:jc w:val="both"/>
        <w:rPr>
          <w:rFonts w:ascii="Times New Roman" w:eastAsia="Times New Roman" w:hAnsi="Times New Roman" w:cs="Times New Roman"/>
          <w:sz w:val="24"/>
          <w:szCs w:val="24"/>
          <w:lang w:eastAsia="es-NI"/>
        </w:rPr>
      </w:pPr>
      <w:r w:rsidRPr="00C01680">
        <w:rPr>
          <w:rFonts w:ascii="Times New Roman" w:eastAsia="Times New Roman" w:hAnsi="Times New Roman" w:cs="Times New Roman"/>
          <w:sz w:val="24"/>
          <w:szCs w:val="24"/>
          <w:lang w:eastAsia="es-NI"/>
        </w:rPr>
        <w:t xml:space="preserve">Del análisis </w:t>
      </w:r>
      <w:r>
        <w:rPr>
          <w:rFonts w:ascii="Times New Roman" w:eastAsia="Times New Roman" w:hAnsi="Times New Roman" w:cs="Times New Roman"/>
          <w:sz w:val="24"/>
          <w:szCs w:val="24"/>
          <w:lang w:eastAsia="es-NI"/>
        </w:rPr>
        <w:t xml:space="preserve">integral de los elementos  valorados </w:t>
      </w:r>
      <w:r w:rsidRPr="00C01680">
        <w:rPr>
          <w:rFonts w:ascii="Times New Roman" w:eastAsia="Times New Roman" w:hAnsi="Times New Roman" w:cs="Times New Roman"/>
          <w:sz w:val="24"/>
          <w:szCs w:val="24"/>
          <w:lang w:eastAsia="es-NI"/>
        </w:rPr>
        <w:t xml:space="preserve">se derivó la identificación de una serie de requisitos legales que debe cumplir la institución y que </w:t>
      </w:r>
      <w:r>
        <w:rPr>
          <w:rFonts w:ascii="Times New Roman" w:eastAsia="Times New Roman" w:hAnsi="Times New Roman" w:cs="Times New Roman"/>
          <w:sz w:val="24"/>
          <w:szCs w:val="24"/>
          <w:lang w:eastAsia="es-NI"/>
        </w:rPr>
        <w:t>devienen en actividades a</w:t>
      </w:r>
      <w:r w:rsidRPr="00C01680">
        <w:rPr>
          <w:rFonts w:ascii="Times New Roman" w:eastAsia="Times New Roman" w:hAnsi="Times New Roman" w:cs="Times New Roman"/>
          <w:sz w:val="24"/>
          <w:szCs w:val="24"/>
          <w:lang w:eastAsia="es-NI"/>
        </w:rPr>
        <w:t xml:space="preserve"> ser consideradas en la definición de puestos de trabajo y unidades organizativas,</w:t>
      </w:r>
      <w:r>
        <w:rPr>
          <w:rFonts w:ascii="Times New Roman" w:eastAsia="Times New Roman" w:hAnsi="Times New Roman" w:cs="Times New Roman"/>
          <w:sz w:val="24"/>
          <w:szCs w:val="24"/>
          <w:lang w:eastAsia="es-NI"/>
        </w:rPr>
        <w:t xml:space="preserve"> así como de exigencias propias del enfoque estratégico, lo cual  implicó considerar  que:</w:t>
      </w:r>
    </w:p>
    <w:p w:rsidR="00C343D3" w:rsidRPr="00E66282" w:rsidRDefault="00C343D3" w:rsidP="00C343D3">
      <w:pPr>
        <w:pStyle w:val="Prrafodelista"/>
        <w:numPr>
          <w:ilvl w:val="0"/>
          <w:numId w:val="3"/>
        </w:numPr>
        <w:spacing w:after="0" w:line="36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La definición de las áreas claves, objetivos y estrategias deben ser soportadas organizacionalmente.  </w:t>
      </w:r>
    </w:p>
    <w:p w:rsidR="00C343D3" w:rsidRDefault="00C343D3" w:rsidP="00C343D3">
      <w:pPr>
        <w:pStyle w:val="Prrafodelista"/>
        <w:numPr>
          <w:ilvl w:val="0"/>
          <w:numId w:val="3"/>
        </w:numPr>
        <w:tabs>
          <w:tab w:val="left" w:pos="9356"/>
          <w:tab w:val="left" w:pos="978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s-NI"/>
        </w:rPr>
        <w:t>L</w:t>
      </w:r>
      <w:r w:rsidRPr="00595AF7">
        <w:rPr>
          <w:rFonts w:ascii="Times New Roman" w:eastAsia="Times New Roman" w:hAnsi="Times New Roman" w:cs="Times New Roman"/>
          <w:sz w:val="24"/>
          <w:szCs w:val="24"/>
          <w:lang w:eastAsia="es-NI"/>
        </w:rPr>
        <w:t xml:space="preserve">a  </w:t>
      </w:r>
      <w:r w:rsidRPr="00595AF7">
        <w:rPr>
          <w:rFonts w:ascii="Times New Roman" w:eastAsia="Times New Roman" w:hAnsi="Times New Roman" w:cs="Times New Roman"/>
          <w:sz w:val="24"/>
          <w:szCs w:val="24"/>
        </w:rPr>
        <w:t>formación plena e integral del estudiante, el  desarrollo en el estudiante con  conciencia crítica, científica y humanista, la vinculación teoría-practica, la investigación cient</w:t>
      </w:r>
      <w:r>
        <w:rPr>
          <w:rFonts w:ascii="Times New Roman" w:eastAsia="Times New Roman" w:hAnsi="Times New Roman" w:cs="Times New Roman"/>
          <w:sz w:val="24"/>
          <w:szCs w:val="24"/>
        </w:rPr>
        <w:t xml:space="preserve">ífica y </w:t>
      </w:r>
      <w:r w:rsidRPr="00595AF7">
        <w:rPr>
          <w:rFonts w:ascii="Times New Roman" w:eastAsia="Times New Roman" w:hAnsi="Times New Roman" w:cs="Times New Roman"/>
          <w:sz w:val="24"/>
          <w:szCs w:val="24"/>
        </w:rPr>
        <w:t>la información confiable pa</w:t>
      </w:r>
      <w:r>
        <w:rPr>
          <w:rFonts w:ascii="Times New Roman" w:eastAsia="Times New Roman" w:hAnsi="Times New Roman" w:cs="Times New Roman"/>
          <w:sz w:val="24"/>
          <w:szCs w:val="24"/>
        </w:rPr>
        <w:t xml:space="preserve">ra las decisiones, entre otros,  generan procesos y unidades organizativas entre otros componentes del diseño. </w:t>
      </w:r>
    </w:p>
    <w:p w:rsidR="00C343D3" w:rsidRDefault="00C343D3" w:rsidP="00C343D3">
      <w:pPr>
        <w:pStyle w:val="Prrafodelista"/>
        <w:numPr>
          <w:ilvl w:val="0"/>
          <w:numId w:val="3"/>
        </w:numPr>
        <w:tabs>
          <w:tab w:val="left" w:pos="9356"/>
          <w:tab w:val="left" w:pos="978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595AF7">
        <w:rPr>
          <w:rFonts w:ascii="Times New Roman" w:eastAsia="Times New Roman" w:hAnsi="Times New Roman" w:cs="Times New Roman"/>
          <w:sz w:val="24"/>
          <w:szCs w:val="24"/>
        </w:rPr>
        <w:t>a creación de una unidad técnica com</w:t>
      </w:r>
      <w:r>
        <w:rPr>
          <w:rFonts w:ascii="Times New Roman" w:eastAsia="Times New Roman" w:hAnsi="Times New Roman" w:cs="Times New Roman"/>
          <w:sz w:val="24"/>
          <w:szCs w:val="24"/>
        </w:rPr>
        <w:t>o unidad organizativa es</w:t>
      </w:r>
      <w:r w:rsidRPr="00595AF7">
        <w:rPr>
          <w:rFonts w:ascii="Times New Roman" w:eastAsia="Times New Roman" w:hAnsi="Times New Roman" w:cs="Times New Roman"/>
          <w:sz w:val="24"/>
          <w:szCs w:val="24"/>
        </w:rPr>
        <w:t xml:space="preserve"> una exigencia legal con su consiguiente impacto en el</w:t>
      </w:r>
      <w:r w:rsidR="00663FE2">
        <w:rPr>
          <w:rFonts w:ascii="Times New Roman" w:eastAsia="Times New Roman" w:hAnsi="Times New Roman" w:cs="Times New Roman"/>
          <w:sz w:val="24"/>
          <w:szCs w:val="24"/>
        </w:rPr>
        <w:t xml:space="preserve"> </w:t>
      </w:r>
      <w:r w:rsidRPr="00595AF7">
        <w:rPr>
          <w:rFonts w:ascii="Times New Roman" w:eastAsia="Times New Roman" w:hAnsi="Times New Roman" w:cs="Times New Roman"/>
          <w:sz w:val="24"/>
          <w:szCs w:val="24"/>
        </w:rPr>
        <w:t>rediseño organizativo.</w:t>
      </w:r>
    </w:p>
    <w:p w:rsidR="00C343D3" w:rsidRPr="00595AF7" w:rsidRDefault="00C343D3" w:rsidP="00C343D3">
      <w:pPr>
        <w:pStyle w:val="Prrafodelista"/>
        <w:numPr>
          <w:ilvl w:val="0"/>
          <w:numId w:val="3"/>
        </w:numPr>
        <w:tabs>
          <w:tab w:val="left" w:pos="9356"/>
          <w:tab w:val="left" w:pos="9781"/>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El desarrollo de </w:t>
      </w:r>
      <w:r w:rsidRPr="00C01680">
        <w:rPr>
          <w:rFonts w:ascii="Times New Roman" w:hAnsi="Times New Roman" w:cs="Times New Roman"/>
          <w:sz w:val="24"/>
          <w:szCs w:val="24"/>
        </w:rPr>
        <w:t>las</w:t>
      </w:r>
      <w:r>
        <w:rPr>
          <w:rFonts w:ascii="Times New Roman" w:hAnsi="Times New Roman" w:cs="Times New Roman"/>
          <w:sz w:val="24"/>
          <w:szCs w:val="24"/>
        </w:rPr>
        <w:t xml:space="preserve"> actividades relacionadas con la</w:t>
      </w:r>
      <w:r w:rsidRPr="00C01680">
        <w:rPr>
          <w:rFonts w:ascii="Times New Roman" w:hAnsi="Times New Roman" w:cs="Times New Roman"/>
          <w:sz w:val="24"/>
          <w:szCs w:val="24"/>
        </w:rPr>
        <w:t xml:space="preserve"> elaboración, implementación y control </w:t>
      </w:r>
      <w:r>
        <w:rPr>
          <w:rFonts w:ascii="Times New Roman" w:hAnsi="Times New Roman" w:cs="Times New Roman"/>
          <w:sz w:val="24"/>
          <w:szCs w:val="24"/>
        </w:rPr>
        <w:t xml:space="preserve">del Plan Estratégico </w:t>
      </w:r>
      <w:r w:rsidRPr="00C01680">
        <w:rPr>
          <w:rFonts w:ascii="Times New Roman" w:hAnsi="Times New Roman" w:cs="Times New Roman"/>
          <w:sz w:val="24"/>
          <w:szCs w:val="24"/>
        </w:rPr>
        <w:t>requieren ser considera</w:t>
      </w:r>
      <w:r>
        <w:rPr>
          <w:rFonts w:ascii="Times New Roman" w:hAnsi="Times New Roman" w:cs="Times New Roman"/>
          <w:sz w:val="24"/>
          <w:szCs w:val="24"/>
        </w:rPr>
        <w:t>das en la estructuración de la U</w:t>
      </w:r>
      <w:r w:rsidRPr="00C01680">
        <w:rPr>
          <w:rFonts w:ascii="Times New Roman" w:hAnsi="Times New Roman" w:cs="Times New Roman"/>
          <w:sz w:val="24"/>
          <w:szCs w:val="24"/>
        </w:rPr>
        <w:t>niversidad</w:t>
      </w:r>
      <w:r>
        <w:rPr>
          <w:rFonts w:ascii="Times New Roman" w:hAnsi="Times New Roman" w:cs="Times New Roman"/>
          <w:sz w:val="24"/>
          <w:szCs w:val="24"/>
        </w:rPr>
        <w:t xml:space="preserve">, al constituir un requisito legalmente establecido. </w:t>
      </w:r>
    </w:p>
    <w:p w:rsidR="00C343D3" w:rsidRPr="00C01680" w:rsidRDefault="00C343D3" w:rsidP="00C343D3">
      <w:pPr>
        <w:spacing w:after="40" w:line="360" w:lineRule="auto"/>
        <w:contextualSpacing/>
        <w:jc w:val="both"/>
        <w:rPr>
          <w:rFonts w:ascii="Times New Roman" w:eastAsia="Times New Roman" w:hAnsi="Times New Roman" w:cs="Times New Roman"/>
          <w:b/>
          <w:kern w:val="24"/>
          <w:sz w:val="24"/>
          <w:szCs w:val="24"/>
          <w:lang w:val="es-ES" w:eastAsia="es-NI"/>
        </w:rPr>
      </w:pPr>
      <w:r w:rsidRPr="00C01680">
        <w:rPr>
          <w:rFonts w:ascii="Times New Roman" w:eastAsia="Times New Roman" w:hAnsi="Times New Roman" w:cs="Times New Roman"/>
          <w:b/>
          <w:sz w:val="24"/>
          <w:szCs w:val="24"/>
          <w:lang w:val="es-ES" w:eastAsia="es-ES"/>
        </w:rPr>
        <w:t>Dimensiones y</w:t>
      </w:r>
      <w:r w:rsidR="00663FE2">
        <w:rPr>
          <w:rFonts w:ascii="Times New Roman" w:eastAsia="Times New Roman" w:hAnsi="Times New Roman" w:cs="Times New Roman"/>
          <w:b/>
          <w:sz w:val="24"/>
          <w:szCs w:val="24"/>
          <w:lang w:val="es-ES" w:eastAsia="es-ES"/>
        </w:rPr>
        <w:t xml:space="preserve"> </w:t>
      </w:r>
      <w:r w:rsidRPr="00C01680">
        <w:rPr>
          <w:rFonts w:ascii="Times New Roman" w:eastAsia="Times New Roman" w:hAnsi="Times New Roman" w:cs="Times New Roman"/>
          <w:b/>
          <w:sz w:val="24"/>
          <w:szCs w:val="24"/>
          <w:lang w:val="es-ES" w:eastAsia="es-ES"/>
        </w:rPr>
        <w:t xml:space="preserve">ciclo de </w:t>
      </w:r>
      <w:r>
        <w:rPr>
          <w:rFonts w:ascii="Times New Roman" w:eastAsia="Times New Roman" w:hAnsi="Times New Roman" w:cs="Times New Roman"/>
          <w:b/>
          <w:sz w:val="24"/>
          <w:szCs w:val="24"/>
          <w:lang w:val="es-ES" w:eastAsia="es-ES"/>
        </w:rPr>
        <w:t>vida</w:t>
      </w:r>
    </w:p>
    <w:p w:rsidR="00C343D3" w:rsidRPr="00C01680" w:rsidRDefault="00C343D3" w:rsidP="00C343D3">
      <w:pPr>
        <w:spacing w:after="40" w:line="360" w:lineRule="auto"/>
        <w:contextualSpacing/>
        <w:jc w:val="both"/>
        <w:rPr>
          <w:rFonts w:ascii="Times New Roman" w:eastAsia="Times New Roman" w:hAnsi="Times New Roman" w:cs="Times New Roman"/>
          <w:kern w:val="24"/>
          <w:sz w:val="24"/>
          <w:szCs w:val="24"/>
          <w:lang w:val="es-ES" w:eastAsia="es-NI"/>
        </w:rPr>
      </w:pPr>
      <w:r w:rsidRPr="00C01680">
        <w:rPr>
          <w:rFonts w:ascii="Times New Roman" w:eastAsia="Times New Roman" w:hAnsi="Times New Roman" w:cs="Times New Roman"/>
          <w:kern w:val="24"/>
          <w:sz w:val="24"/>
          <w:szCs w:val="24"/>
          <w:lang w:val="es-ES" w:eastAsia="es-NI"/>
        </w:rPr>
        <w:lastRenderedPageBreak/>
        <w:t xml:space="preserve">En este factor se analizó  el </w:t>
      </w:r>
      <w:r w:rsidRPr="00595AF7">
        <w:rPr>
          <w:rFonts w:ascii="Times New Roman" w:eastAsia="Times New Roman" w:hAnsi="Times New Roman" w:cs="Times New Roman"/>
          <w:kern w:val="24"/>
          <w:sz w:val="24"/>
          <w:szCs w:val="24"/>
          <w:lang w:val="es-ES" w:eastAsia="es-NI"/>
        </w:rPr>
        <w:t>tamaño de la institución</w:t>
      </w:r>
      <w:r w:rsidRPr="00C01680">
        <w:rPr>
          <w:rFonts w:ascii="Times New Roman" w:eastAsia="Times New Roman" w:hAnsi="Times New Roman" w:cs="Times New Roman"/>
          <w:kern w:val="24"/>
          <w:sz w:val="24"/>
          <w:szCs w:val="24"/>
          <w:lang w:val="es-ES" w:eastAsia="es-NI"/>
        </w:rPr>
        <w:t>, comprobándose que</w:t>
      </w:r>
      <w:r>
        <w:rPr>
          <w:rFonts w:ascii="Times New Roman" w:eastAsia="Times New Roman" w:hAnsi="Times New Roman" w:cs="Times New Roman"/>
          <w:kern w:val="24"/>
          <w:sz w:val="24"/>
          <w:szCs w:val="24"/>
          <w:lang w:val="es-ES" w:eastAsia="es-NI"/>
        </w:rPr>
        <w:t>,</w:t>
      </w:r>
      <w:r w:rsidRPr="00C01680">
        <w:rPr>
          <w:rFonts w:ascii="Times New Roman" w:hAnsi="Times New Roman" w:cs="Times New Roman"/>
          <w:sz w:val="24"/>
          <w:szCs w:val="24"/>
        </w:rPr>
        <w:t>si bien no existe un consenso en cuanto a los indicadores para el análisis del tamaño de las organizaciones, lo que puede dar origen a difer</w:t>
      </w:r>
      <w:r>
        <w:rPr>
          <w:rFonts w:ascii="Times New Roman" w:hAnsi="Times New Roman" w:cs="Times New Roman"/>
          <w:sz w:val="24"/>
          <w:szCs w:val="24"/>
        </w:rPr>
        <w:t>entes estimaciones del mismo, sí existe</w:t>
      </w:r>
      <w:r w:rsidRPr="00C01680">
        <w:rPr>
          <w:rFonts w:ascii="Times New Roman" w:hAnsi="Times New Roman" w:cs="Times New Roman"/>
          <w:sz w:val="24"/>
          <w:szCs w:val="24"/>
        </w:rPr>
        <w:t xml:space="preserve"> coincidencia en cuanto a que la dimensión influye en los mecanismos de coordinación a utilizar, el número de niveles jerárquicos, los niveles de formalización, especialización, profesionalización y descentralización, esta última a partir de la compleji</w:t>
      </w:r>
      <w:r>
        <w:rPr>
          <w:rFonts w:ascii="Times New Roman" w:hAnsi="Times New Roman" w:cs="Times New Roman"/>
          <w:sz w:val="24"/>
          <w:szCs w:val="24"/>
        </w:rPr>
        <w:t>dad que genera el propio tamaño</w:t>
      </w:r>
      <w:r w:rsidRPr="00C01680">
        <w:rPr>
          <w:rFonts w:ascii="Times New Roman" w:hAnsi="Times New Roman" w:cs="Times New Roman"/>
          <w:sz w:val="24"/>
          <w:szCs w:val="24"/>
        </w:rPr>
        <w:t>(Fernández</w:t>
      </w:r>
      <w:r>
        <w:rPr>
          <w:rFonts w:ascii="Times New Roman" w:hAnsi="Times New Roman" w:cs="Times New Roman"/>
          <w:sz w:val="24"/>
          <w:szCs w:val="24"/>
        </w:rPr>
        <w:t xml:space="preserve"> 1986).</w:t>
      </w:r>
    </w:p>
    <w:p w:rsidR="00C343D3" w:rsidRDefault="00C343D3" w:rsidP="00C343D3">
      <w:pPr>
        <w:spacing w:after="40" w:line="360" w:lineRule="auto"/>
        <w:contextualSpacing/>
        <w:jc w:val="both"/>
        <w:rPr>
          <w:rFonts w:ascii="Times New Roman" w:hAnsi="Times New Roman" w:cs="Times New Roman"/>
          <w:sz w:val="24"/>
          <w:szCs w:val="24"/>
        </w:rPr>
      </w:pPr>
      <w:r w:rsidRPr="00C01680">
        <w:rPr>
          <w:rFonts w:ascii="Times New Roman" w:hAnsi="Times New Roman" w:cs="Times New Roman"/>
          <w:sz w:val="24"/>
          <w:szCs w:val="24"/>
        </w:rPr>
        <w:t>En el caso concreto de la UdeM, se valoraron como indicadores para estimar el tamaño de la institución el número de estudiantes y el número de trabajadores docentes y no docentes, dado que se trata de una institución educativa en la cual ambos constituyen partes interesadas</w:t>
      </w:r>
      <w:r>
        <w:rPr>
          <w:rFonts w:ascii="Times New Roman" w:hAnsi="Times New Roman" w:cs="Times New Roman"/>
          <w:sz w:val="24"/>
          <w:szCs w:val="24"/>
        </w:rPr>
        <w:t>,</w:t>
      </w:r>
      <w:r w:rsidRPr="00C01680">
        <w:rPr>
          <w:rFonts w:ascii="Times New Roman" w:hAnsi="Times New Roman" w:cs="Times New Roman"/>
          <w:sz w:val="24"/>
          <w:szCs w:val="24"/>
        </w:rPr>
        <w:t xml:space="preserve"> consideradas principales por su incidencia en el desarrollo de los procesos</w:t>
      </w:r>
      <w:r>
        <w:rPr>
          <w:rFonts w:ascii="Times New Roman" w:hAnsi="Times New Roman" w:cs="Times New Roman"/>
          <w:sz w:val="24"/>
          <w:szCs w:val="24"/>
        </w:rPr>
        <w:t>,</w:t>
      </w:r>
      <w:r w:rsidRPr="00C01680">
        <w:rPr>
          <w:rFonts w:ascii="Times New Roman" w:hAnsi="Times New Roman" w:cs="Times New Roman"/>
          <w:sz w:val="24"/>
          <w:szCs w:val="24"/>
        </w:rPr>
        <w:t xml:space="preserve"> y en el caso de los estudiante</w:t>
      </w:r>
      <w:r>
        <w:rPr>
          <w:rFonts w:ascii="Times New Roman" w:hAnsi="Times New Roman" w:cs="Times New Roman"/>
          <w:sz w:val="24"/>
          <w:szCs w:val="24"/>
        </w:rPr>
        <w:t>s, al constituir la esencia de su</w:t>
      </w:r>
      <w:r w:rsidRPr="00C01680">
        <w:rPr>
          <w:rFonts w:ascii="Times New Roman" w:hAnsi="Times New Roman" w:cs="Times New Roman"/>
          <w:sz w:val="24"/>
          <w:szCs w:val="24"/>
        </w:rPr>
        <w:t xml:space="preserve"> razón de ser, sobre todo al tratarse de una institución con marcado énfasis en la formació</w:t>
      </w:r>
      <w:r>
        <w:rPr>
          <w:rFonts w:ascii="Times New Roman" w:hAnsi="Times New Roman" w:cs="Times New Roman"/>
          <w:sz w:val="24"/>
          <w:szCs w:val="24"/>
        </w:rPr>
        <w:t>n de profesionales. Se consideraron</w:t>
      </w:r>
      <w:r w:rsidRPr="00C01680">
        <w:rPr>
          <w:rFonts w:ascii="Times New Roman" w:hAnsi="Times New Roman" w:cs="Times New Roman"/>
          <w:sz w:val="24"/>
          <w:szCs w:val="24"/>
        </w:rPr>
        <w:t xml:space="preserve"> además las perspectivas de crecimiento de estos indicadores a partir de la proyección estratégica de la institución, las exigencias del Sistema de Aseguramiento de la Calidad y la dispersión espacial de las instalaciones. </w:t>
      </w:r>
    </w:p>
    <w:p w:rsidR="00C343D3" w:rsidRDefault="00C343D3" w:rsidP="00C343D3">
      <w:pPr>
        <w:spacing w:after="40" w:line="360" w:lineRule="auto"/>
        <w:contextualSpacing/>
        <w:jc w:val="both"/>
        <w:rPr>
          <w:rFonts w:ascii="Times New Roman" w:hAnsi="Times New Roman" w:cs="Times New Roman"/>
          <w:sz w:val="24"/>
          <w:szCs w:val="24"/>
        </w:rPr>
      </w:pPr>
      <w:r w:rsidRPr="00C01680">
        <w:rPr>
          <w:rFonts w:ascii="Times New Roman" w:hAnsi="Times New Roman" w:cs="Times New Roman"/>
          <w:sz w:val="24"/>
          <w:szCs w:val="24"/>
        </w:rPr>
        <w:t xml:space="preserve">Con respecto al </w:t>
      </w:r>
      <w:r w:rsidRPr="00E66282">
        <w:rPr>
          <w:rFonts w:ascii="Times New Roman" w:hAnsi="Times New Roman" w:cs="Times New Roman"/>
          <w:sz w:val="24"/>
          <w:szCs w:val="24"/>
        </w:rPr>
        <w:t>origen, historia y edad de la organización</w:t>
      </w:r>
      <w:r w:rsidRPr="00C01680">
        <w:rPr>
          <w:rFonts w:ascii="Times New Roman" w:hAnsi="Times New Roman" w:cs="Times New Roman"/>
          <w:sz w:val="24"/>
          <w:szCs w:val="24"/>
        </w:rPr>
        <w:t xml:space="preserve"> y </w:t>
      </w:r>
      <w:r>
        <w:rPr>
          <w:rFonts w:ascii="Times New Roman" w:hAnsi="Times New Roman" w:cs="Times New Roman"/>
          <w:sz w:val="24"/>
          <w:szCs w:val="24"/>
        </w:rPr>
        <w:t xml:space="preserve">el </w:t>
      </w:r>
      <w:r w:rsidRPr="00C01680">
        <w:rPr>
          <w:rFonts w:ascii="Times New Roman" w:hAnsi="Times New Roman" w:cs="Times New Roman"/>
          <w:sz w:val="24"/>
          <w:szCs w:val="24"/>
        </w:rPr>
        <w:t>tipo de propiedad, se trata de una organización familiar en</w:t>
      </w:r>
      <w:r>
        <w:rPr>
          <w:rFonts w:ascii="Times New Roman" w:hAnsi="Times New Roman" w:cs="Times New Roman"/>
          <w:sz w:val="24"/>
          <w:szCs w:val="24"/>
        </w:rPr>
        <w:t xml:space="preserve"> la</w:t>
      </w:r>
      <w:r w:rsidRPr="00C01680">
        <w:rPr>
          <w:rFonts w:ascii="Times New Roman" w:hAnsi="Times New Roman" w:cs="Times New Roman"/>
          <w:sz w:val="24"/>
          <w:szCs w:val="24"/>
        </w:rPr>
        <w:t xml:space="preserve"> que los fundadores se mantienen activos</w:t>
      </w:r>
      <w:r>
        <w:rPr>
          <w:rFonts w:ascii="Times New Roman" w:hAnsi="Times New Roman" w:cs="Times New Roman"/>
          <w:sz w:val="24"/>
          <w:szCs w:val="24"/>
        </w:rPr>
        <w:t>,</w:t>
      </w:r>
      <w:r w:rsidRPr="00C01680">
        <w:rPr>
          <w:rFonts w:ascii="Times New Roman" w:hAnsi="Times New Roman" w:cs="Times New Roman"/>
          <w:sz w:val="24"/>
          <w:szCs w:val="24"/>
        </w:rPr>
        <w:t xml:space="preserve"> en posiciones de dirección en la Junta Directiva y </w:t>
      </w:r>
      <w:r>
        <w:rPr>
          <w:rFonts w:ascii="Times New Roman" w:hAnsi="Times New Roman" w:cs="Times New Roman"/>
          <w:sz w:val="24"/>
          <w:szCs w:val="24"/>
        </w:rPr>
        <w:t xml:space="preserve">la </w:t>
      </w:r>
      <w:r w:rsidRPr="00C01680">
        <w:rPr>
          <w:rFonts w:ascii="Times New Roman" w:hAnsi="Times New Roman" w:cs="Times New Roman"/>
          <w:sz w:val="24"/>
          <w:szCs w:val="24"/>
        </w:rPr>
        <w:t>Rectoría</w:t>
      </w:r>
      <w:r>
        <w:rPr>
          <w:rFonts w:ascii="Times New Roman" w:hAnsi="Times New Roman" w:cs="Times New Roman"/>
          <w:sz w:val="24"/>
          <w:szCs w:val="24"/>
        </w:rPr>
        <w:t xml:space="preserve">, </w:t>
      </w:r>
      <w:r w:rsidRPr="00C01680">
        <w:rPr>
          <w:rFonts w:ascii="Times New Roman" w:hAnsi="Times New Roman" w:cs="Times New Roman"/>
          <w:sz w:val="24"/>
          <w:szCs w:val="24"/>
        </w:rPr>
        <w:t>y se han incorporados otros miembros de la familia.</w:t>
      </w:r>
      <w:r w:rsidR="00E642B3">
        <w:rPr>
          <w:rFonts w:ascii="Times New Roman" w:hAnsi="Times New Roman" w:cs="Times New Roman"/>
          <w:sz w:val="24"/>
          <w:szCs w:val="24"/>
        </w:rPr>
        <w:t xml:space="preserve"> </w:t>
      </w:r>
      <w:r w:rsidRPr="00C01680">
        <w:rPr>
          <w:rFonts w:ascii="Times New Roman" w:hAnsi="Times New Roman" w:cs="Times New Roman"/>
          <w:sz w:val="24"/>
          <w:szCs w:val="24"/>
        </w:rPr>
        <w:t>Una valoración general del ciclo de vida, permite afirmar que la UdeM ha ido evolucionando en su diseño organizativo en correspondencia con las etapas del mismo desde una estructura simple a una más compleja</w:t>
      </w:r>
      <w:r>
        <w:rPr>
          <w:rFonts w:ascii="Times New Roman" w:hAnsi="Times New Roman" w:cs="Times New Roman"/>
          <w:sz w:val="24"/>
          <w:szCs w:val="24"/>
        </w:rPr>
        <w:t>,</w:t>
      </w:r>
      <w:r w:rsidR="00E642B3">
        <w:rPr>
          <w:rFonts w:ascii="Times New Roman" w:hAnsi="Times New Roman" w:cs="Times New Roman"/>
          <w:sz w:val="24"/>
          <w:szCs w:val="24"/>
        </w:rPr>
        <w:t xml:space="preserve"> </w:t>
      </w:r>
      <w:r w:rsidRPr="00C01680">
        <w:rPr>
          <w:rFonts w:ascii="Times New Roman" w:hAnsi="Times New Roman" w:cs="Times New Roman"/>
          <w:sz w:val="24"/>
          <w:szCs w:val="24"/>
        </w:rPr>
        <w:t>manteniendo la racionalidad y avanzando hacia mecanismos de coordinación basados en la estandarización.</w:t>
      </w:r>
      <w:r w:rsidR="00E642B3">
        <w:rPr>
          <w:rFonts w:ascii="Times New Roman" w:hAnsi="Times New Roman" w:cs="Times New Roman"/>
          <w:sz w:val="24"/>
          <w:szCs w:val="24"/>
        </w:rPr>
        <w:t xml:space="preserve"> </w:t>
      </w:r>
      <w:r w:rsidRPr="00C01680">
        <w:rPr>
          <w:rFonts w:ascii="Times New Roman" w:hAnsi="Times New Roman" w:cs="Times New Roman"/>
          <w:sz w:val="24"/>
          <w:szCs w:val="24"/>
        </w:rPr>
        <w:t>El Informe de Autoevaluación Institucional</w:t>
      </w:r>
      <w:r w:rsidR="00E642B3">
        <w:rPr>
          <w:rFonts w:ascii="Times New Roman" w:hAnsi="Times New Roman" w:cs="Times New Roman"/>
          <w:sz w:val="24"/>
          <w:szCs w:val="24"/>
        </w:rPr>
        <w:t xml:space="preserve"> </w:t>
      </w:r>
      <w:r w:rsidRPr="00C01680">
        <w:rPr>
          <w:rFonts w:ascii="Times New Roman" w:hAnsi="Times New Roman" w:cs="Times New Roman"/>
          <w:sz w:val="24"/>
          <w:szCs w:val="24"/>
        </w:rPr>
        <w:t>señaló la existencia de incongruencias entre el diseño y la etapa actual del ciclo de vid</w:t>
      </w:r>
      <w:r>
        <w:rPr>
          <w:rFonts w:ascii="Times New Roman" w:hAnsi="Times New Roman" w:cs="Times New Roman"/>
          <w:sz w:val="24"/>
          <w:szCs w:val="24"/>
        </w:rPr>
        <w:t>a de la U</w:t>
      </w:r>
      <w:r w:rsidRPr="00C01680">
        <w:rPr>
          <w:rFonts w:ascii="Times New Roman" w:hAnsi="Times New Roman" w:cs="Times New Roman"/>
          <w:sz w:val="24"/>
          <w:szCs w:val="24"/>
        </w:rPr>
        <w:t>niversidad. Los elementos e</w:t>
      </w:r>
      <w:r>
        <w:rPr>
          <w:rFonts w:ascii="Times New Roman" w:hAnsi="Times New Roman" w:cs="Times New Roman"/>
          <w:sz w:val="24"/>
          <w:szCs w:val="24"/>
        </w:rPr>
        <w:t xml:space="preserve">xpuestos anteriormente implicaron </w:t>
      </w:r>
      <w:r w:rsidRPr="00C01680">
        <w:rPr>
          <w:rFonts w:ascii="Times New Roman" w:hAnsi="Times New Roman" w:cs="Times New Roman"/>
          <w:sz w:val="24"/>
          <w:szCs w:val="24"/>
        </w:rPr>
        <w:t xml:space="preserve"> para el rediseño</w:t>
      </w:r>
      <w:r>
        <w:rPr>
          <w:rFonts w:ascii="Times New Roman" w:hAnsi="Times New Roman" w:cs="Times New Roman"/>
          <w:sz w:val="24"/>
          <w:szCs w:val="24"/>
        </w:rPr>
        <w:t>:</w:t>
      </w:r>
    </w:p>
    <w:p w:rsidR="00C343D3" w:rsidRPr="00E16A87" w:rsidRDefault="00C343D3" w:rsidP="00C343D3">
      <w:pPr>
        <w:pStyle w:val="Prrafodelista"/>
        <w:numPr>
          <w:ilvl w:val="0"/>
          <w:numId w:val="1"/>
        </w:numPr>
        <w:spacing w:after="40" w:line="360" w:lineRule="auto"/>
        <w:jc w:val="both"/>
        <w:rPr>
          <w:rFonts w:ascii="Times New Roman" w:hAnsi="Times New Roman" w:cs="Times New Roman"/>
          <w:sz w:val="24"/>
          <w:szCs w:val="24"/>
        </w:rPr>
      </w:pPr>
      <w:r w:rsidRPr="00E16A87">
        <w:rPr>
          <w:rFonts w:ascii="Times New Roman" w:hAnsi="Times New Roman" w:cs="Times New Roman"/>
          <w:sz w:val="24"/>
          <w:szCs w:val="24"/>
        </w:rPr>
        <w:t xml:space="preserve">La diversificación de mecanismos de coordinación, potenciando la estandarización de resultados hasta el nivel de unidades organizativas, la estandarización de habilidades a partir de la capacitación para el desarrollo de las funciones de los puestos y la </w:t>
      </w:r>
      <w:r>
        <w:rPr>
          <w:rFonts w:ascii="Times New Roman" w:hAnsi="Times New Roman" w:cs="Times New Roman"/>
          <w:sz w:val="24"/>
          <w:szCs w:val="24"/>
        </w:rPr>
        <w:t>estandarización de los procesos</w:t>
      </w:r>
      <w:r w:rsidRPr="00E16A87">
        <w:rPr>
          <w:rFonts w:ascii="Times New Roman" w:hAnsi="Times New Roman" w:cs="Times New Roman"/>
          <w:sz w:val="24"/>
          <w:szCs w:val="24"/>
        </w:rPr>
        <w:t xml:space="preserve"> mediante la elaboración de procedimientos e instrucciones de trabajo.</w:t>
      </w:r>
    </w:p>
    <w:p w:rsidR="00C343D3" w:rsidRPr="00C01680" w:rsidRDefault="00C343D3" w:rsidP="00C343D3">
      <w:pPr>
        <w:pStyle w:val="Prrafodelista"/>
        <w:numPr>
          <w:ilvl w:val="0"/>
          <w:numId w:val="1"/>
        </w:numPr>
        <w:spacing w:after="40" w:line="360" w:lineRule="auto"/>
        <w:jc w:val="both"/>
        <w:rPr>
          <w:rFonts w:ascii="Times New Roman" w:hAnsi="Times New Roman" w:cs="Times New Roman"/>
          <w:sz w:val="24"/>
          <w:szCs w:val="24"/>
        </w:rPr>
      </w:pPr>
      <w:r w:rsidRPr="00C01680">
        <w:rPr>
          <w:rFonts w:ascii="Times New Roman" w:hAnsi="Times New Roman" w:cs="Times New Roman"/>
          <w:sz w:val="24"/>
          <w:szCs w:val="24"/>
        </w:rPr>
        <w:lastRenderedPageBreak/>
        <w:t xml:space="preserve">El no incremento de los niveles organizacionales, en correspondencia con rasgos de la cultura organizacional, el aplanamiento de la estructura y el acercamiento del nivel decisorio principal, en este caso la Junta Directiva al nivel de ejecución. </w:t>
      </w:r>
    </w:p>
    <w:p w:rsidR="00C343D3" w:rsidRPr="00C01680" w:rsidRDefault="00C343D3" w:rsidP="00C343D3">
      <w:pPr>
        <w:pStyle w:val="Prrafodelista"/>
        <w:numPr>
          <w:ilvl w:val="0"/>
          <w:numId w:val="1"/>
        </w:numPr>
        <w:spacing w:after="40" w:line="360" w:lineRule="auto"/>
        <w:jc w:val="both"/>
        <w:rPr>
          <w:rFonts w:ascii="Times New Roman" w:hAnsi="Times New Roman" w:cs="Times New Roman"/>
          <w:sz w:val="24"/>
          <w:szCs w:val="24"/>
        </w:rPr>
      </w:pPr>
      <w:r w:rsidRPr="00C01680">
        <w:rPr>
          <w:rFonts w:ascii="Times New Roman" w:hAnsi="Times New Roman" w:cs="Times New Roman"/>
          <w:sz w:val="24"/>
          <w:szCs w:val="24"/>
        </w:rPr>
        <w:t xml:space="preserve">La descentralización de decisiones operativas. </w:t>
      </w:r>
    </w:p>
    <w:p w:rsidR="00C343D3" w:rsidRPr="00C01680" w:rsidRDefault="00C343D3" w:rsidP="00C343D3">
      <w:pPr>
        <w:pStyle w:val="Prrafodelista"/>
        <w:numPr>
          <w:ilvl w:val="0"/>
          <w:numId w:val="2"/>
        </w:numPr>
        <w:spacing w:after="40" w:line="360" w:lineRule="auto"/>
        <w:jc w:val="both"/>
        <w:rPr>
          <w:rFonts w:ascii="Times New Roman" w:eastAsia="Times New Roman" w:hAnsi="Times New Roman" w:cs="Times New Roman"/>
          <w:kern w:val="24"/>
          <w:sz w:val="24"/>
          <w:szCs w:val="24"/>
          <w:lang w:val="es-ES" w:eastAsia="es-NI"/>
        </w:rPr>
      </w:pPr>
      <w:r w:rsidRPr="00C01680">
        <w:rPr>
          <w:rFonts w:ascii="Times New Roman" w:eastAsia="Times New Roman" w:hAnsi="Times New Roman" w:cs="Times New Roman"/>
          <w:kern w:val="24"/>
          <w:sz w:val="24"/>
          <w:szCs w:val="24"/>
          <w:lang w:val="es-ES" w:eastAsia="es-NI"/>
        </w:rPr>
        <w:t>Se mantiene cierto nivel de centralización en las decisiones estratégicas y tácticas.</w:t>
      </w:r>
    </w:p>
    <w:p w:rsidR="00C343D3" w:rsidRPr="00C01680" w:rsidRDefault="00C343D3" w:rsidP="00C343D3">
      <w:pPr>
        <w:pStyle w:val="Prrafodelista"/>
        <w:numPr>
          <w:ilvl w:val="0"/>
          <w:numId w:val="2"/>
        </w:numPr>
        <w:spacing w:after="40" w:line="360" w:lineRule="auto"/>
        <w:jc w:val="both"/>
        <w:rPr>
          <w:rFonts w:ascii="Times New Roman" w:eastAsia="Times New Roman" w:hAnsi="Times New Roman" w:cs="Times New Roman"/>
          <w:kern w:val="24"/>
          <w:sz w:val="24"/>
          <w:szCs w:val="24"/>
          <w:lang w:val="es-ES" w:eastAsia="es-NI"/>
        </w:rPr>
      </w:pPr>
      <w:r w:rsidRPr="00C01680">
        <w:rPr>
          <w:rFonts w:ascii="Times New Roman" w:eastAsia="Times New Roman" w:hAnsi="Times New Roman" w:cs="Times New Roman"/>
          <w:kern w:val="24"/>
          <w:sz w:val="24"/>
          <w:szCs w:val="24"/>
          <w:lang w:val="es-ES" w:eastAsia="es-NI"/>
        </w:rPr>
        <w:t xml:space="preserve">El nivel de formalización requiere un incremento paulatino. </w:t>
      </w:r>
    </w:p>
    <w:p w:rsidR="00C343D3" w:rsidRPr="00C01680" w:rsidRDefault="00C343D3" w:rsidP="00C343D3">
      <w:pPr>
        <w:spacing w:after="40" w:line="360" w:lineRule="auto"/>
        <w:contextualSpacing/>
        <w:jc w:val="both"/>
        <w:rPr>
          <w:rFonts w:ascii="Times New Roman" w:eastAsia="Times New Roman" w:hAnsi="Times New Roman" w:cs="Times New Roman"/>
          <w:b/>
          <w:kern w:val="24"/>
          <w:sz w:val="24"/>
          <w:szCs w:val="24"/>
          <w:lang w:val="es-ES" w:eastAsia="es-NI"/>
        </w:rPr>
      </w:pPr>
      <w:r w:rsidRPr="00C01680">
        <w:rPr>
          <w:rFonts w:ascii="Times New Roman" w:eastAsia="Times New Roman" w:hAnsi="Times New Roman" w:cs="Times New Roman"/>
          <w:b/>
          <w:sz w:val="24"/>
          <w:szCs w:val="24"/>
          <w:lang w:val="es-ES" w:eastAsia="es-ES"/>
        </w:rPr>
        <w:t>Factores  operacionales y de comportamiento</w:t>
      </w:r>
    </w:p>
    <w:p w:rsidR="00C343D3" w:rsidRPr="00C01680" w:rsidRDefault="00C343D3" w:rsidP="00C343D3">
      <w:p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kern w:val="24"/>
          <w:sz w:val="24"/>
          <w:szCs w:val="24"/>
          <w:lang w:val="es-ES" w:eastAsia="es-NI"/>
        </w:rPr>
        <w:t>Los</w:t>
      </w:r>
      <w:r w:rsidR="00E642B3">
        <w:rPr>
          <w:rFonts w:ascii="Times New Roman" w:eastAsia="Times New Roman" w:hAnsi="Times New Roman" w:cs="Times New Roman"/>
          <w:kern w:val="24"/>
          <w:sz w:val="24"/>
          <w:szCs w:val="24"/>
          <w:lang w:val="es-ES" w:eastAsia="es-NI"/>
        </w:rPr>
        <w:t xml:space="preserve"> </w:t>
      </w:r>
      <w:r w:rsidRPr="00B232DC">
        <w:rPr>
          <w:rFonts w:ascii="Times New Roman" w:eastAsia="Times New Roman" w:hAnsi="Times New Roman" w:cs="Times New Roman"/>
          <w:sz w:val="24"/>
          <w:szCs w:val="24"/>
          <w:lang w:val="es-ES" w:eastAsia="es-NI"/>
        </w:rPr>
        <w:t xml:space="preserve">procesos </w:t>
      </w:r>
      <w:r w:rsidRPr="00C01680">
        <w:rPr>
          <w:rFonts w:ascii="Times New Roman" w:eastAsia="Times New Roman" w:hAnsi="Times New Roman" w:cs="Times New Roman"/>
          <w:sz w:val="24"/>
          <w:szCs w:val="24"/>
          <w:lang w:val="es-ES" w:eastAsia="es-NI"/>
        </w:rPr>
        <w:t>que sustentan las Áreas de Resultado Clave, los objetivos y estrategias formulados en las mismas y der</w:t>
      </w:r>
      <w:r>
        <w:rPr>
          <w:rFonts w:ascii="Times New Roman" w:eastAsia="Times New Roman" w:hAnsi="Times New Roman" w:cs="Times New Roman"/>
          <w:sz w:val="24"/>
          <w:szCs w:val="24"/>
          <w:lang w:val="es-ES" w:eastAsia="es-NI"/>
        </w:rPr>
        <w:t>ivados de la misión y la visión</w:t>
      </w:r>
      <w:r w:rsidRPr="00C01680">
        <w:rPr>
          <w:rFonts w:ascii="Times New Roman" w:eastAsia="Times New Roman" w:hAnsi="Times New Roman" w:cs="Times New Roman"/>
          <w:sz w:val="24"/>
          <w:szCs w:val="24"/>
          <w:lang w:val="es-ES" w:eastAsia="es-NI"/>
        </w:rPr>
        <w:t xml:space="preserve"> se diseñaron a su vez considerando</w:t>
      </w:r>
      <w:r>
        <w:rPr>
          <w:rFonts w:ascii="Times New Roman" w:eastAsia="Times New Roman" w:hAnsi="Times New Roman" w:cs="Times New Roman"/>
          <w:sz w:val="24"/>
          <w:szCs w:val="24"/>
          <w:lang w:val="es-ES" w:eastAsia="es-NI"/>
        </w:rPr>
        <w:t>, para cada uno de ellos,</w:t>
      </w:r>
      <w:r w:rsidR="00E642B3">
        <w:rPr>
          <w:rFonts w:ascii="Times New Roman" w:eastAsia="Times New Roman" w:hAnsi="Times New Roman" w:cs="Times New Roman"/>
          <w:sz w:val="24"/>
          <w:szCs w:val="24"/>
          <w:lang w:val="es-ES" w:eastAsia="es-NI"/>
        </w:rPr>
        <w:t xml:space="preserve"> </w:t>
      </w:r>
      <w:r w:rsidRPr="00C01680">
        <w:rPr>
          <w:rFonts w:ascii="Times New Roman" w:eastAsia="Times New Roman" w:hAnsi="Times New Roman" w:cs="Times New Roman"/>
          <w:sz w:val="24"/>
          <w:szCs w:val="24"/>
          <w:lang w:val="es-ES" w:eastAsia="es-NI"/>
        </w:rPr>
        <w:t>la secuencia lógica de actividades, el responsable de la misma,  la entrada para su ejecución, el responsable de la entrada y el usuario final.</w:t>
      </w:r>
    </w:p>
    <w:p w:rsidR="00C343D3" w:rsidRPr="00C01680" w:rsidRDefault="00C343D3" w:rsidP="00C343D3">
      <w:p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sz w:val="24"/>
          <w:szCs w:val="24"/>
          <w:lang w:val="es-ES" w:eastAsia="es-NI"/>
        </w:rPr>
        <w:t>A su vez se definió</w:t>
      </w:r>
      <w:r>
        <w:rPr>
          <w:rFonts w:ascii="Times New Roman" w:eastAsia="Times New Roman" w:hAnsi="Times New Roman" w:cs="Times New Roman"/>
          <w:sz w:val="24"/>
          <w:szCs w:val="24"/>
          <w:lang w:val="es-ES" w:eastAsia="es-NI"/>
        </w:rPr>
        <w:t xml:space="preserve">, a partir  de los procesos </w:t>
      </w:r>
      <w:r w:rsidRPr="00C01680">
        <w:rPr>
          <w:rFonts w:ascii="Times New Roman" w:eastAsia="Times New Roman" w:hAnsi="Times New Roman" w:cs="Times New Roman"/>
          <w:sz w:val="24"/>
          <w:szCs w:val="24"/>
          <w:lang w:val="es-ES" w:eastAsia="es-NI"/>
        </w:rPr>
        <w:t xml:space="preserve">y considerando las unidades organizativas, los puestos de trabajo, en este caso </w:t>
      </w:r>
      <w:r>
        <w:rPr>
          <w:rFonts w:ascii="Times New Roman" w:eastAsia="Times New Roman" w:hAnsi="Times New Roman" w:cs="Times New Roman"/>
          <w:sz w:val="24"/>
          <w:szCs w:val="24"/>
          <w:lang w:val="es-ES" w:eastAsia="es-NI"/>
        </w:rPr>
        <w:t>se siguió un criterio de arriba–</w:t>
      </w:r>
      <w:r w:rsidRPr="00C01680">
        <w:rPr>
          <w:rFonts w:ascii="Times New Roman" w:eastAsia="Times New Roman" w:hAnsi="Times New Roman" w:cs="Times New Roman"/>
          <w:sz w:val="24"/>
          <w:szCs w:val="24"/>
          <w:lang w:val="es-ES" w:eastAsia="es-NI"/>
        </w:rPr>
        <w:t xml:space="preserve">abajo, complementado con un análisis de puestos de trabajo a unidades organizativas teniendo como base las actividades y los criterios de Minztberg  (1989) en cuanto a la agrupación de puestos de trabajo. </w:t>
      </w:r>
    </w:p>
    <w:p w:rsidR="00C343D3" w:rsidRPr="00C01680" w:rsidRDefault="00C343D3" w:rsidP="00C343D3">
      <w:pPr>
        <w:spacing w:line="360" w:lineRule="auto"/>
        <w:jc w:val="both"/>
        <w:rPr>
          <w:rFonts w:ascii="Times New Roman" w:eastAsia="Times New Roman" w:hAnsi="Times New Roman" w:cs="Times New Roman"/>
          <w:sz w:val="24"/>
          <w:szCs w:val="24"/>
          <w:lang w:eastAsia="es-NI"/>
        </w:rPr>
      </w:pPr>
      <w:r w:rsidRPr="00C01680">
        <w:rPr>
          <w:rFonts w:ascii="Times New Roman" w:hAnsi="Times New Roman" w:cs="Times New Roman"/>
          <w:sz w:val="24"/>
          <w:szCs w:val="24"/>
        </w:rPr>
        <w:t>Sobre la cultura organizacional existe un consenso bas</w:t>
      </w:r>
      <w:r>
        <w:rPr>
          <w:rFonts w:ascii="Times New Roman" w:hAnsi="Times New Roman" w:cs="Times New Roman"/>
          <w:sz w:val="24"/>
          <w:szCs w:val="24"/>
        </w:rPr>
        <w:t>tante generalizado</w:t>
      </w:r>
      <w:r w:rsidRPr="00C01680">
        <w:rPr>
          <w:rFonts w:ascii="Times New Roman" w:hAnsi="Times New Roman" w:cs="Times New Roman"/>
          <w:sz w:val="24"/>
          <w:szCs w:val="24"/>
        </w:rPr>
        <w:t>, en cuanto a que la cultura comprende los valores compartidos, normas, creencias, presunciones, ideología, y percepciones compartidas de los miembros de la organización</w:t>
      </w:r>
      <w:r>
        <w:rPr>
          <w:rFonts w:ascii="Times New Roman" w:hAnsi="Times New Roman" w:cs="Times New Roman"/>
          <w:sz w:val="24"/>
          <w:szCs w:val="24"/>
        </w:rPr>
        <w:t>. S</w:t>
      </w:r>
      <w:r w:rsidRPr="00C01680">
        <w:rPr>
          <w:rFonts w:ascii="Times New Roman" w:hAnsi="Times New Roman" w:cs="Times New Roman"/>
          <w:sz w:val="24"/>
          <w:szCs w:val="24"/>
        </w:rPr>
        <w:t xml:space="preserve">e consideran también indicadores observables como </w:t>
      </w:r>
      <w:r>
        <w:rPr>
          <w:rFonts w:ascii="Times New Roman" w:hAnsi="Times New Roman" w:cs="Times New Roman"/>
          <w:sz w:val="24"/>
          <w:szCs w:val="24"/>
        </w:rPr>
        <w:t xml:space="preserve">lo </w:t>
      </w:r>
      <w:r w:rsidRPr="00C01680">
        <w:rPr>
          <w:rFonts w:ascii="Times New Roman" w:hAnsi="Times New Roman" w:cs="Times New Roman"/>
          <w:sz w:val="24"/>
          <w:szCs w:val="24"/>
        </w:rPr>
        <w:t xml:space="preserve">hábitos, </w:t>
      </w:r>
      <w:r>
        <w:rPr>
          <w:rFonts w:ascii="Times New Roman" w:hAnsi="Times New Roman" w:cs="Times New Roman"/>
          <w:sz w:val="24"/>
          <w:szCs w:val="24"/>
        </w:rPr>
        <w:t xml:space="preserve">las </w:t>
      </w:r>
      <w:r w:rsidRPr="00C01680">
        <w:rPr>
          <w:rFonts w:ascii="Times New Roman" w:hAnsi="Times New Roman" w:cs="Times New Roman"/>
          <w:sz w:val="24"/>
          <w:szCs w:val="24"/>
        </w:rPr>
        <w:t>costumbres,</w:t>
      </w:r>
      <w:r>
        <w:rPr>
          <w:rFonts w:ascii="Times New Roman" w:hAnsi="Times New Roman" w:cs="Times New Roman"/>
          <w:sz w:val="24"/>
          <w:szCs w:val="24"/>
        </w:rPr>
        <w:t xml:space="preserve"> las </w:t>
      </w:r>
      <w:r w:rsidRPr="00C01680">
        <w:rPr>
          <w:rFonts w:ascii="Times New Roman" w:hAnsi="Times New Roman" w:cs="Times New Roman"/>
          <w:sz w:val="24"/>
          <w:szCs w:val="24"/>
        </w:rPr>
        <w:t xml:space="preserve">políticas de trabajo, </w:t>
      </w:r>
      <w:r>
        <w:rPr>
          <w:rFonts w:ascii="Times New Roman" w:hAnsi="Times New Roman" w:cs="Times New Roman"/>
          <w:sz w:val="24"/>
          <w:szCs w:val="24"/>
        </w:rPr>
        <w:t xml:space="preserve">las </w:t>
      </w:r>
      <w:r w:rsidRPr="00C01680">
        <w:rPr>
          <w:rFonts w:ascii="Times New Roman" w:hAnsi="Times New Roman" w:cs="Times New Roman"/>
          <w:sz w:val="24"/>
          <w:szCs w:val="24"/>
        </w:rPr>
        <w:t xml:space="preserve">tradiciones, </w:t>
      </w:r>
      <w:r>
        <w:rPr>
          <w:rFonts w:ascii="Times New Roman" w:hAnsi="Times New Roman" w:cs="Times New Roman"/>
          <w:sz w:val="24"/>
          <w:szCs w:val="24"/>
        </w:rPr>
        <w:t xml:space="preserve">los </w:t>
      </w:r>
      <w:r w:rsidRPr="00C01680">
        <w:rPr>
          <w:rFonts w:ascii="Times New Roman" w:hAnsi="Times New Roman" w:cs="Times New Roman"/>
          <w:sz w:val="24"/>
          <w:szCs w:val="24"/>
        </w:rPr>
        <w:t>códigos de conducta,</w:t>
      </w:r>
      <w:r w:rsidR="00C57B0F">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C01680">
        <w:rPr>
          <w:rFonts w:ascii="Times New Roman" w:hAnsi="Times New Roman" w:cs="Times New Roman"/>
          <w:sz w:val="24"/>
          <w:szCs w:val="24"/>
        </w:rPr>
        <w:t xml:space="preserve">lenguaje, la historia, </w:t>
      </w:r>
      <w:r>
        <w:rPr>
          <w:rFonts w:ascii="Times New Roman" w:hAnsi="Times New Roman" w:cs="Times New Roman"/>
          <w:sz w:val="24"/>
          <w:szCs w:val="24"/>
        </w:rPr>
        <w:t>las reglas formales</w:t>
      </w:r>
      <w:r w:rsidRPr="00C01680">
        <w:rPr>
          <w:rFonts w:ascii="Times New Roman" w:hAnsi="Times New Roman" w:cs="Times New Roman"/>
          <w:sz w:val="24"/>
          <w:szCs w:val="24"/>
        </w:rPr>
        <w:t>,</w:t>
      </w:r>
      <w:r>
        <w:rPr>
          <w:rFonts w:ascii="Times New Roman" w:hAnsi="Times New Roman" w:cs="Times New Roman"/>
          <w:sz w:val="24"/>
          <w:szCs w:val="24"/>
        </w:rPr>
        <w:t xml:space="preserve"> la </w:t>
      </w:r>
      <w:r w:rsidRPr="00C01680">
        <w:rPr>
          <w:rFonts w:ascii="Times New Roman" w:hAnsi="Times New Roman" w:cs="Times New Roman"/>
          <w:sz w:val="24"/>
          <w:szCs w:val="24"/>
        </w:rPr>
        <w:t>arquitectura física</w:t>
      </w:r>
      <w:r>
        <w:rPr>
          <w:rFonts w:ascii="Times New Roman" w:hAnsi="Times New Roman" w:cs="Times New Roman"/>
          <w:sz w:val="24"/>
          <w:szCs w:val="24"/>
        </w:rPr>
        <w:t>;</w:t>
      </w:r>
      <w:r w:rsidR="00C57B0F">
        <w:rPr>
          <w:rFonts w:ascii="Times New Roman" w:hAnsi="Times New Roman" w:cs="Times New Roman"/>
          <w:sz w:val="24"/>
          <w:szCs w:val="24"/>
        </w:rPr>
        <w:t xml:space="preserve"> </w:t>
      </w:r>
      <w:r>
        <w:rPr>
          <w:rFonts w:ascii="Times New Roman" w:hAnsi="Times New Roman" w:cs="Times New Roman"/>
          <w:sz w:val="24"/>
          <w:szCs w:val="24"/>
        </w:rPr>
        <w:t>estos indicadores expresan en sí</w:t>
      </w:r>
      <w:r w:rsidRPr="00C01680">
        <w:rPr>
          <w:rFonts w:ascii="Times New Roman" w:hAnsi="Times New Roman" w:cs="Times New Roman"/>
          <w:sz w:val="24"/>
          <w:szCs w:val="24"/>
        </w:rPr>
        <w:t xml:space="preserve"> características inobservables de la cultura organizativa. </w:t>
      </w:r>
      <w:r w:rsidR="00C57B0F">
        <w:rPr>
          <w:rFonts w:ascii="Times New Roman" w:eastAsia="Times New Roman" w:hAnsi="Times New Roman" w:cs="Times New Roman"/>
          <w:sz w:val="24"/>
          <w:szCs w:val="24"/>
          <w:lang w:eastAsia="es-NI"/>
        </w:rPr>
        <w:t>Hodge,</w:t>
      </w:r>
      <w:r w:rsidRPr="00C01680">
        <w:rPr>
          <w:rFonts w:ascii="Times New Roman" w:eastAsia="Times New Roman" w:hAnsi="Times New Roman" w:cs="Times New Roman"/>
          <w:sz w:val="24"/>
          <w:szCs w:val="24"/>
          <w:lang w:eastAsia="es-NI"/>
        </w:rPr>
        <w:t xml:space="preserve">  Anthony y Gales (2001) plantean que la cultura constituye en sí un conjunto amplio de presunciones  tácitamente asumidas que orientan a los miembros de la organización  lo que deben hacer en diferentes circunstancias, como manejar los problemas y su entorno. </w:t>
      </w:r>
    </w:p>
    <w:p w:rsidR="00C343D3" w:rsidRPr="00C01680" w:rsidRDefault="00C343D3" w:rsidP="00C343D3">
      <w:pPr>
        <w:spacing w:line="360" w:lineRule="auto"/>
        <w:jc w:val="both"/>
        <w:rPr>
          <w:rFonts w:ascii="Times New Roman" w:eastAsia="Times New Roman" w:hAnsi="Times New Roman" w:cs="Times New Roman"/>
          <w:sz w:val="24"/>
          <w:szCs w:val="24"/>
          <w:lang w:eastAsia="es-NI"/>
        </w:rPr>
      </w:pPr>
      <w:r w:rsidRPr="00C01680">
        <w:rPr>
          <w:rFonts w:ascii="Times New Roman" w:eastAsia="Times New Roman" w:hAnsi="Times New Roman" w:cs="Times New Roman"/>
          <w:sz w:val="24"/>
          <w:szCs w:val="24"/>
          <w:lang w:eastAsia="es-NI"/>
        </w:rPr>
        <w:t>A los efectos del diseño organizativo, resulta importante el análisis de los rasgos de la cultura, dado que indica la  flexibilidad ante posibles cambios, el compromiso con metas, valores y la organización, influyendo en los mecanismos de coordinación</w:t>
      </w:r>
      <w:r>
        <w:rPr>
          <w:rFonts w:ascii="Times New Roman" w:eastAsia="Times New Roman" w:hAnsi="Times New Roman" w:cs="Times New Roman"/>
          <w:sz w:val="24"/>
          <w:szCs w:val="24"/>
          <w:lang w:eastAsia="es-NI"/>
        </w:rPr>
        <w:t>,</w:t>
      </w:r>
      <w:r w:rsidRPr="00C01680">
        <w:rPr>
          <w:rFonts w:ascii="Times New Roman" w:eastAsia="Times New Roman" w:hAnsi="Times New Roman" w:cs="Times New Roman"/>
          <w:sz w:val="24"/>
          <w:szCs w:val="24"/>
          <w:lang w:eastAsia="es-NI"/>
        </w:rPr>
        <w:t xml:space="preserve"> entre otros. En general la valoración de los rasgos de la cultura organizacional a los efectos del rediseño </w:t>
      </w:r>
      <w:r w:rsidRPr="00C01680">
        <w:rPr>
          <w:rFonts w:ascii="Times New Roman" w:eastAsia="Times New Roman" w:hAnsi="Times New Roman" w:cs="Times New Roman"/>
          <w:sz w:val="24"/>
          <w:szCs w:val="24"/>
          <w:lang w:eastAsia="es-NI"/>
        </w:rPr>
        <w:lastRenderedPageBreak/>
        <w:t>organizativo permitió concretar la valoración sobre el reconocimiento de la autoridad de los directivos, el establecimiento de normas y reglas y su aplicación y aceptación, las relaciones de poder, el compromiso de los miembros de la comunidad universitaria, las relaciones informales y las formales</w:t>
      </w:r>
      <w:r w:rsidR="00C57B0F">
        <w:rPr>
          <w:rFonts w:ascii="Times New Roman" w:eastAsia="Times New Roman" w:hAnsi="Times New Roman" w:cs="Times New Roman"/>
          <w:sz w:val="24"/>
          <w:szCs w:val="24"/>
          <w:lang w:eastAsia="es-NI"/>
        </w:rPr>
        <w:t xml:space="preserve"> </w:t>
      </w:r>
      <w:r w:rsidRPr="00C01680">
        <w:rPr>
          <w:rFonts w:ascii="Times New Roman" w:eastAsia="Times New Roman" w:hAnsi="Times New Roman" w:cs="Times New Roman"/>
          <w:sz w:val="24"/>
          <w:szCs w:val="24"/>
          <w:lang w:eastAsia="es-NI"/>
        </w:rPr>
        <w:t xml:space="preserve">y una percepción sobre la flexibilidad de la cultura. </w:t>
      </w:r>
    </w:p>
    <w:p w:rsidR="00C343D3" w:rsidRPr="00C01680" w:rsidRDefault="00C343D3" w:rsidP="00C343D3">
      <w:pPr>
        <w:spacing w:line="360" w:lineRule="auto"/>
        <w:jc w:val="both"/>
        <w:rPr>
          <w:rFonts w:ascii="Times New Roman" w:eastAsia="Times New Roman" w:hAnsi="Times New Roman" w:cs="Times New Roman"/>
          <w:sz w:val="24"/>
          <w:szCs w:val="24"/>
          <w:lang w:eastAsia="es-NI"/>
        </w:rPr>
      </w:pPr>
      <w:r w:rsidRPr="00C01680">
        <w:rPr>
          <w:rFonts w:ascii="Times New Roman" w:hAnsi="Times New Roman" w:cs="Times New Roman"/>
          <w:sz w:val="24"/>
          <w:szCs w:val="24"/>
        </w:rPr>
        <w:t>Los procesos de trabajo constituyen una base para la estructuración de la institución, determinado</w:t>
      </w:r>
      <w:r>
        <w:rPr>
          <w:rFonts w:ascii="Times New Roman" w:hAnsi="Times New Roman" w:cs="Times New Roman"/>
          <w:sz w:val="24"/>
          <w:szCs w:val="24"/>
        </w:rPr>
        <w:t>s</w:t>
      </w:r>
      <w:r w:rsidR="00C57B0F">
        <w:rPr>
          <w:rFonts w:ascii="Times New Roman" w:hAnsi="Times New Roman" w:cs="Times New Roman"/>
          <w:sz w:val="24"/>
          <w:szCs w:val="24"/>
        </w:rPr>
        <w:t xml:space="preserve"> </w:t>
      </w:r>
      <w:r>
        <w:rPr>
          <w:rFonts w:ascii="Times New Roman" w:hAnsi="Times New Roman" w:cs="Times New Roman"/>
          <w:sz w:val="24"/>
          <w:szCs w:val="24"/>
        </w:rPr>
        <w:t xml:space="preserve">por </w:t>
      </w:r>
      <w:r w:rsidRPr="00C01680">
        <w:rPr>
          <w:rFonts w:ascii="Times New Roman" w:hAnsi="Times New Roman" w:cs="Times New Roman"/>
          <w:sz w:val="24"/>
          <w:szCs w:val="24"/>
        </w:rPr>
        <w:t>la tecnología empleada tanto para gestionar la organización en su conjunto como para el desarrollo de una tarea específica. Las particularidades de la tecnología influyen en el nivel de formalización de las actividades</w:t>
      </w:r>
      <w:r w:rsidRPr="00C01680">
        <w:rPr>
          <w:rFonts w:ascii="Times New Roman" w:eastAsia="Times New Roman" w:hAnsi="Times New Roman" w:cs="Times New Roman"/>
          <w:sz w:val="24"/>
          <w:szCs w:val="24"/>
          <w:lang w:eastAsia="es-NI"/>
        </w:rPr>
        <w:t xml:space="preserve">, los mecanismos de coordinación, la interdependencia  y el diseño de los puestos al definir las tecnologías un conjunto de tareas a realizar por este. </w:t>
      </w:r>
    </w:p>
    <w:p w:rsidR="00C343D3" w:rsidRDefault="00C343D3" w:rsidP="00C343D3">
      <w:pPr>
        <w:spacing w:line="360" w:lineRule="auto"/>
        <w:jc w:val="both"/>
        <w:rPr>
          <w:rFonts w:ascii="Times New Roman" w:eastAsia="Times New Roman" w:hAnsi="Times New Roman" w:cs="Times New Roman"/>
          <w:sz w:val="24"/>
          <w:szCs w:val="24"/>
          <w:lang w:eastAsia="es-NI"/>
        </w:rPr>
      </w:pPr>
      <w:r w:rsidRPr="00C01680">
        <w:rPr>
          <w:rFonts w:ascii="Times New Roman" w:eastAsia="Times New Roman" w:hAnsi="Times New Roman" w:cs="Times New Roman"/>
          <w:sz w:val="24"/>
          <w:szCs w:val="24"/>
          <w:lang w:eastAsia="es-NI"/>
        </w:rPr>
        <w:t>Un factor que influye en las condiciones actuales en el desarrollo de los procesos es el uso de las TIC tan</w:t>
      </w:r>
      <w:r>
        <w:rPr>
          <w:rFonts w:ascii="Times New Roman" w:eastAsia="Times New Roman" w:hAnsi="Times New Roman" w:cs="Times New Roman"/>
          <w:sz w:val="24"/>
          <w:szCs w:val="24"/>
          <w:lang w:eastAsia="es-NI"/>
        </w:rPr>
        <w:t>to en los procesos estratégicos</w:t>
      </w:r>
      <w:r w:rsidRPr="00C01680">
        <w:rPr>
          <w:rFonts w:ascii="Times New Roman" w:eastAsia="Times New Roman" w:hAnsi="Times New Roman" w:cs="Times New Roman"/>
          <w:sz w:val="24"/>
          <w:szCs w:val="24"/>
          <w:lang w:eastAsia="es-NI"/>
        </w:rPr>
        <w:t xml:space="preserve"> sustantivos como de apoyo, con mayor énfasis en estos últimos, lo que establec</w:t>
      </w:r>
      <w:r>
        <w:rPr>
          <w:rFonts w:ascii="Times New Roman" w:eastAsia="Times New Roman" w:hAnsi="Times New Roman" w:cs="Times New Roman"/>
          <w:sz w:val="24"/>
          <w:szCs w:val="24"/>
          <w:lang w:eastAsia="es-NI"/>
        </w:rPr>
        <w:t>e demandas al proceso de diseño</w:t>
      </w:r>
      <w:r w:rsidRPr="00C01680">
        <w:rPr>
          <w:rFonts w:ascii="Times New Roman" w:eastAsia="Times New Roman" w:hAnsi="Times New Roman" w:cs="Times New Roman"/>
          <w:sz w:val="24"/>
          <w:szCs w:val="24"/>
          <w:lang w:eastAsia="es-NI"/>
        </w:rPr>
        <w:t xml:space="preserve"> relacionadas</w:t>
      </w:r>
      <w:r>
        <w:rPr>
          <w:rFonts w:ascii="Times New Roman" w:eastAsia="Times New Roman" w:hAnsi="Times New Roman" w:cs="Times New Roman"/>
          <w:sz w:val="24"/>
          <w:szCs w:val="24"/>
          <w:lang w:eastAsia="es-NI"/>
        </w:rPr>
        <w:t>,</w:t>
      </w:r>
      <w:r w:rsidRPr="00C01680">
        <w:rPr>
          <w:rFonts w:ascii="Times New Roman" w:eastAsia="Times New Roman" w:hAnsi="Times New Roman" w:cs="Times New Roman"/>
          <w:sz w:val="24"/>
          <w:szCs w:val="24"/>
          <w:lang w:eastAsia="es-NI"/>
        </w:rPr>
        <w:t xml:space="preserve"> entre otras</w:t>
      </w:r>
      <w:r>
        <w:rPr>
          <w:rFonts w:ascii="Times New Roman" w:eastAsia="Times New Roman" w:hAnsi="Times New Roman" w:cs="Times New Roman"/>
          <w:sz w:val="24"/>
          <w:szCs w:val="24"/>
          <w:lang w:eastAsia="es-NI"/>
        </w:rPr>
        <w:t>,</w:t>
      </w:r>
      <w:r w:rsidRPr="00C01680">
        <w:rPr>
          <w:rFonts w:ascii="Times New Roman" w:eastAsia="Times New Roman" w:hAnsi="Times New Roman" w:cs="Times New Roman"/>
          <w:sz w:val="24"/>
          <w:szCs w:val="24"/>
          <w:lang w:eastAsia="es-NI"/>
        </w:rPr>
        <w:t xml:space="preserve"> con las condiciones organizativas para su operación y los mecanismos de coordinación a utilizar. El análisis de la tecnología se basa en el criterio de considerar a los miembros de la organización y la tecnología de forma simultánea</w:t>
      </w:r>
      <w:r>
        <w:rPr>
          <w:rFonts w:ascii="Times New Roman" w:eastAsia="Times New Roman" w:hAnsi="Times New Roman" w:cs="Times New Roman"/>
          <w:sz w:val="24"/>
          <w:szCs w:val="24"/>
          <w:lang w:eastAsia="es-NI"/>
        </w:rPr>
        <w:t>,</w:t>
      </w:r>
      <w:r w:rsidRPr="00C01680">
        <w:rPr>
          <w:rFonts w:ascii="Times New Roman" w:eastAsia="Times New Roman" w:hAnsi="Times New Roman" w:cs="Times New Roman"/>
          <w:sz w:val="24"/>
          <w:szCs w:val="24"/>
          <w:lang w:eastAsia="es-NI"/>
        </w:rPr>
        <w:t xml:space="preserve">  en correspondencia </w:t>
      </w:r>
      <w:r>
        <w:rPr>
          <w:rFonts w:ascii="Times New Roman" w:eastAsia="Times New Roman" w:hAnsi="Times New Roman" w:cs="Times New Roman"/>
          <w:sz w:val="24"/>
          <w:szCs w:val="24"/>
          <w:lang w:eastAsia="es-NI"/>
        </w:rPr>
        <w:t>con la perspectiva sociotécnica</w:t>
      </w:r>
      <w:r w:rsidRPr="00C01680">
        <w:rPr>
          <w:rFonts w:ascii="Times New Roman" w:eastAsia="Times New Roman" w:hAnsi="Times New Roman" w:cs="Times New Roman"/>
          <w:sz w:val="24"/>
          <w:szCs w:val="24"/>
          <w:lang w:eastAsia="es-NI"/>
        </w:rPr>
        <w:t xml:space="preserve"> (</w:t>
      </w:r>
      <w:r w:rsidRPr="00C01680">
        <w:rPr>
          <w:rFonts w:ascii="Times New Roman" w:hAnsi="Times New Roman" w:cs="Times New Roman"/>
          <w:sz w:val="24"/>
          <w:szCs w:val="24"/>
        </w:rPr>
        <w:t xml:space="preserve">Fernández 1986; </w:t>
      </w:r>
      <w:r w:rsidRPr="00C01680">
        <w:rPr>
          <w:rFonts w:ascii="Times New Roman" w:eastAsia="Times New Roman" w:hAnsi="Times New Roman" w:cs="Times New Roman"/>
          <w:sz w:val="24"/>
          <w:szCs w:val="24"/>
          <w:lang w:eastAsia="es-NI"/>
        </w:rPr>
        <w:t>Hodge;  Anthony y Gales 2001)</w:t>
      </w:r>
      <w:r>
        <w:rPr>
          <w:rFonts w:ascii="Times New Roman" w:eastAsia="Times New Roman" w:hAnsi="Times New Roman" w:cs="Times New Roman"/>
          <w:sz w:val="24"/>
          <w:szCs w:val="24"/>
          <w:lang w:eastAsia="es-NI"/>
        </w:rPr>
        <w:t>.</w:t>
      </w:r>
    </w:p>
    <w:p w:rsidR="00C343D3" w:rsidRDefault="00C343D3" w:rsidP="00C343D3">
      <w:pPr>
        <w:spacing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t xml:space="preserve">El análisis de estos factores llevó a tomar en cuenta los aspectos siguientes: </w:t>
      </w:r>
    </w:p>
    <w:p w:rsidR="00C343D3" w:rsidRDefault="00C343D3" w:rsidP="00C343D3">
      <w:pPr>
        <w:pStyle w:val="Prrafodelista"/>
        <w:numPr>
          <w:ilvl w:val="0"/>
          <w:numId w:val="7"/>
        </w:numPr>
        <w:spacing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t xml:space="preserve">Definición de los procesos y su interrelación, considerando la estrategia general y el estadio de desarrollo de la institución. </w:t>
      </w:r>
    </w:p>
    <w:p w:rsidR="00C343D3" w:rsidRDefault="00C343D3" w:rsidP="00C343D3">
      <w:pPr>
        <w:pStyle w:val="Prrafodelista"/>
        <w:numPr>
          <w:ilvl w:val="0"/>
          <w:numId w:val="7"/>
        </w:numPr>
        <w:spacing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t>Diseño de los puestos de trabajo, considerando cierta amplitud horizontal  y, en menor medida, la amplitud vertical.</w:t>
      </w:r>
    </w:p>
    <w:p w:rsidR="00C343D3" w:rsidRDefault="00C343D3" w:rsidP="00C343D3">
      <w:pPr>
        <w:pStyle w:val="Prrafodelista"/>
        <w:numPr>
          <w:ilvl w:val="0"/>
          <w:numId w:val="7"/>
        </w:numPr>
        <w:spacing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t xml:space="preserve">La necesidad de procedimientos, considerando las </w:t>
      </w:r>
      <w:r w:rsidR="00D12AB1">
        <w:rPr>
          <w:rFonts w:ascii="Times New Roman" w:eastAsia="Times New Roman" w:hAnsi="Times New Roman" w:cs="Times New Roman"/>
          <w:sz w:val="24"/>
          <w:szCs w:val="24"/>
          <w:lang w:eastAsia="es-NI"/>
        </w:rPr>
        <w:t xml:space="preserve">características </w:t>
      </w:r>
      <w:r w:rsidR="00695A4F">
        <w:rPr>
          <w:rFonts w:ascii="Times New Roman" w:eastAsia="Times New Roman" w:hAnsi="Times New Roman" w:cs="Times New Roman"/>
          <w:sz w:val="24"/>
          <w:szCs w:val="24"/>
          <w:lang w:eastAsia="es-NI"/>
        </w:rPr>
        <w:t>del</w:t>
      </w:r>
      <w:r>
        <w:rPr>
          <w:rFonts w:ascii="Times New Roman" w:eastAsia="Times New Roman" w:hAnsi="Times New Roman" w:cs="Times New Roman"/>
          <w:sz w:val="24"/>
          <w:szCs w:val="24"/>
          <w:lang w:eastAsia="es-NI"/>
        </w:rPr>
        <w:t xml:space="preserve"> poder de acuerdo a la naturaleza de la institución y la presencia de fundadores. </w:t>
      </w:r>
    </w:p>
    <w:p w:rsidR="00C343D3" w:rsidRPr="00B77503" w:rsidRDefault="00C343D3" w:rsidP="00C343D3">
      <w:pPr>
        <w:pStyle w:val="Prrafodelista"/>
        <w:numPr>
          <w:ilvl w:val="0"/>
          <w:numId w:val="7"/>
        </w:numPr>
        <w:spacing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t xml:space="preserve">La demanda  de manuales para  formalizar la actuación de los miembros de la organización. </w:t>
      </w:r>
    </w:p>
    <w:p w:rsidR="00C343D3" w:rsidRDefault="00C343D3" w:rsidP="00C343D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Finalmente, considerando los resultados del análisis de los factores anteriores y en particular de la estrategia de la Universidad, y tomando como base  la secuencia lógica de </w:t>
      </w:r>
      <w:r>
        <w:rPr>
          <w:rFonts w:ascii="Times New Roman" w:eastAsia="Times New Roman" w:hAnsi="Times New Roman" w:cs="Times New Roman"/>
          <w:sz w:val="24"/>
          <w:szCs w:val="24"/>
          <w:lang w:val="es-ES" w:eastAsia="es-ES"/>
        </w:rPr>
        <w:lastRenderedPageBreak/>
        <w:t xml:space="preserve">la metodología desarrollada por Castellanos (1998),  se realizó el rediseño organizativo, obteniéndose entre otros resultados: </w:t>
      </w:r>
    </w:p>
    <w:p w:rsidR="00C343D3" w:rsidRPr="00060F53" w:rsidRDefault="00C343D3" w:rsidP="00C343D3">
      <w:pPr>
        <w:pStyle w:val="Prrafodelista"/>
        <w:numPr>
          <w:ilvl w:val="0"/>
          <w:numId w:val="8"/>
        </w:numPr>
        <w:spacing w:line="360" w:lineRule="auto"/>
        <w:jc w:val="both"/>
        <w:rPr>
          <w:rFonts w:ascii="Times New Roman" w:eastAsia="Times New Roman" w:hAnsi="Times New Roman" w:cs="Times New Roman"/>
          <w:sz w:val="24"/>
          <w:szCs w:val="24"/>
          <w:lang w:eastAsia="es-NI"/>
        </w:rPr>
      </w:pPr>
      <w:r w:rsidRPr="00060F53">
        <w:rPr>
          <w:rFonts w:ascii="Times New Roman" w:eastAsia="Times New Roman" w:hAnsi="Times New Roman" w:cs="Times New Roman"/>
          <w:sz w:val="24"/>
          <w:szCs w:val="24"/>
          <w:lang w:eastAsia="es-NI"/>
        </w:rPr>
        <w:t>La definición de los procesos que responden a  las Áreas de Resultado Clave, con sus objetivos y estrategias, así como las unidades organizativas que soportan los procesos y por lo tanto garantizan la m</w:t>
      </w:r>
      <w:r>
        <w:rPr>
          <w:rFonts w:ascii="Times New Roman" w:eastAsia="Times New Roman" w:hAnsi="Times New Roman" w:cs="Times New Roman"/>
          <w:sz w:val="24"/>
          <w:szCs w:val="24"/>
          <w:lang w:eastAsia="es-NI"/>
        </w:rPr>
        <w:t>aterialización de los objetivos</w:t>
      </w:r>
      <w:r w:rsidRPr="00060F53">
        <w:rPr>
          <w:rFonts w:ascii="Times New Roman" w:eastAsia="Times New Roman" w:hAnsi="Times New Roman" w:cs="Times New Roman"/>
          <w:sz w:val="24"/>
          <w:szCs w:val="24"/>
          <w:lang w:eastAsia="es-NI"/>
        </w:rPr>
        <w:t xml:space="preserve"> ( Figura 1)</w:t>
      </w:r>
      <w:r>
        <w:rPr>
          <w:rFonts w:ascii="Times New Roman" w:eastAsia="Times New Roman" w:hAnsi="Times New Roman" w:cs="Times New Roman"/>
          <w:sz w:val="24"/>
          <w:szCs w:val="24"/>
          <w:lang w:eastAsia="es-NI"/>
        </w:rPr>
        <w:t>.</w:t>
      </w:r>
    </w:p>
    <w:p w:rsidR="00C343D3" w:rsidRPr="00C01680" w:rsidRDefault="00C343D3" w:rsidP="00C343D3">
      <w:pPr>
        <w:spacing w:line="360" w:lineRule="auto"/>
        <w:jc w:val="both"/>
        <w:rPr>
          <w:rFonts w:ascii="Times New Roman" w:eastAsia="Times New Roman" w:hAnsi="Times New Roman" w:cs="Times New Roman"/>
          <w:sz w:val="24"/>
          <w:szCs w:val="24"/>
          <w:lang w:eastAsia="es-NI"/>
        </w:rPr>
      </w:pPr>
      <w:r w:rsidRPr="00C01680">
        <w:rPr>
          <w:rFonts w:ascii="Times New Roman" w:hAnsi="Times New Roman" w:cs="Times New Roman"/>
          <w:noProof/>
          <w:sz w:val="24"/>
          <w:szCs w:val="24"/>
          <w:lang w:val="es-ES" w:eastAsia="es-ES"/>
        </w:rPr>
        <w:drawing>
          <wp:inline distT="0" distB="0" distL="0" distR="0" wp14:anchorId="4A89EC0A" wp14:editId="283121E9">
            <wp:extent cx="6067425" cy="3128645"/>
            <wp:effectExtent l="0" t="0" r="9525"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6067425" cy="3128645"/>
                    </a:xfrm>
                    <a:prstGeom prst="rect">
                      <a:avLst/>
                    </a:prstGeom>
                  </pic:spPr>
                </pic:pic>
              </a:graphicData>
            </a:graphic>
          </wp:inline>
        </w:drawing>
      </w:r>
    </w:p>
    <w:p w:rsidR="00D12AB1" w:rsidRPr="00D12AB1" w:rsidRDefault="00D12AB1" w:rsidP="00D12AB1">
      <w:pPr>
        <w:spacing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t xml:space="preserve">Fig 1 Matriz de relación ARC- procesos – unidades organizativas. Fuente: Manual de organización de la UdeM </w:t>
      </w:r>
    </w:p>
    <w:p w:rsidR="00D12AB1" w:rsidRDefault="00D12AB1" w:rsidP="00D12AB1">
      <w:pPr>
        <w:pStyle w:val="Prrafodelista"/>
        <w:spacing w:line="360" w:lineRule="auto"/>
        <w:jc w:val="both"/>
        <w:rPr>
          <w:rFonts w:ascii="Times New Roman" w:eastAsia="Times New Roman" w:hAnsi="Times New Roman" w:cs="Times New Roman"/>
          <w:sz w:val="24"/>
          <w:szCs w:val="24"/>
          <w:lang w:eastAsia="es-NI"/>
        </w:rPr>
      </w:pPr>
    </w:p>
    <w:p w:rsidR="00C343D3" w:rsidRPr="00C01680" w:rsidRDefault="00C343D3" w:rsidP="00C343D3">
      <w:pPr>
        <w:pStyle w:val="Prrafodelista"/>
        <w:numPr>
          <w:ilvl w:val="0"/>
          <w:numId w:val="5"/>
        </w:numPr>
        <w:spacing w:line="360" w:lineRule="auto"/>
        <w:jc w:val="both"/>
        <w:rPr>
          <w:rFonts w:ascii="Times New Roman" w:eastAsia="Times New Roman" w:hAnsi="Times New Roman" w:cs="Times New Roman"/>
          <w:sz w:val="24"/>
          <w:szCs w:val="24"/>
          <w:lang w:eastAsia="es-NI"/>
        </w:rPr>
      </w:pPr>
      <w:r w:rsidRPr="00C01680">
        <w:rPr>
          <w:rFonts w:ascii="Times New Roman" w:eastAsia="Times New Roman" w:hAnsi="Times New Roman" w:cs="Times New Roman"/>
          <w:sz w:val="24"/>
          <w:szCs w:val="24"/>
          <w:lang w:eastAsia="es-NI"/>
        </w:rPr>
        <w:t>Diseño de los procesos organizacionales</w:t>
      </w:r>
      <w:r>
        <w:rPr>
          <w:rFonts w:ascii="Times New Roman" w:eastAsia="Times New Roman" w:hAnsi="Times New Roman" w:cs="Times New Roman"/>
          <w:sz w:val="24"/>
          <w:szCs w:val="24"/>
          <w:lang w:eastAsia="es-NI"/>
        </w:rPr>
        <w:t>,</w:t>
      </w:r>
      <w:r w:rsidR="00D12AB1">
        <w:rPr>
          <w:rFonts w:ascii="Times New Roman" w:eastAsia="Times New Roman" w:hAnsi="Times New Roman" w:cs="Times New Roman"/>
          <w:sz w:val="24"/>
          <w:szCs w:val="24"/>
          <w:lang w:eastAsia="es-NI"/>
        </w:rPr>
        <w:t xml:space="preserve"> </w:t>
      </w:r>
      <w:r w:rsidRPr="00C01680">
        <w:rPr>
          <w:rFonts w:ascii="Times New Roman" w:eastAsia="Times New Roman" w:hAnsi="Times New Roman" w:cs="Times New Roman"/>
          <w:sz w:val="24"/>
          <w:szCs w:val="24"/>
          <w:lang w:eastAsia="es-NI"/>
        </w:rPr>
        <w:t>considerando las actividades sobre la base de los criterios técnicos definidos para el diseño de los mismos</w:t>
      </w:r>
      <w:r>
        <w:rPr>
          <w:rFonts w:ascii="Times New Roman" w:eastAsia="Times New Roman" w:hAnsi="Times New Roman" w:cs="Times New Roman"/>
          <w:sz w:val="24"/>
          <w:szCs w:val="24"/>
          <w:lang w:eastAsia="es-NI"/>
        </w:rPr>
        <w:t>;</w:t>
      </w:r>
      <w:r w:rsidRPr="00C01680">
        <w:rPr>
          <w:rFonts w:ascii="Times New Roman" w:eastAsia="Times New Roman" w:hAnsi="Times New Roman" w:cs="Times New Roman"/>
          <w:sz w:val="24"/>
          <w:szCs w:val="24"/>
          <w:lang w:eastAsia="es-NI"/>
        </w:rPr>
        <w:t xml:space="preserve"> la estructura definida y aplicada sirve de base para el d</w:t>
      </w:r>
      <w:r>
        <w:rPr>
          <w:rFonts w:ascii="Times New Roman" w:eastAsia="Times New Roman" w:hAnsi="Times New Roman" w:cs="Times New Roman"/>
          <w:sz w:val="24"/>
          <w:szCs w:val="24"/>
          <w:lang w:eastAsia="es-NI"/>
        </w:rPr>
        <w:t>iseño de los puestos de trabajo</w:t>
      </w:r>
      <w:r w:rsidR="00D12AB1">
        <w:rPr>
          <w:rFonts w:ascii="Times New Roman" w:eastAsia="Times New Roman" w:hAnsi="Times New Roman" w:cs="Times New Roman"/>
          <w:sz w:val="24"/>
          <w:szCs w:val="24"/>
          <w:lang w:eastAsia="es-NI"/>
        </w:rPr>
        <w:t xml:space="preserve"> </w:t>
      </w:r>
      <w:r w:rsidRPr="00C01680">
        <w:rPr>
          <w:rFonts w:ascii="Times New Roman" w:eastAsia="Times New Roman" w:hAnsi="Times New Roman" w:cs="Times New Roman"/>
          <w:sz w:val="24"/>
          <w:szCs w:val="24"/>
          <w:lang w:eastAsia="es-NI"/>
        </w:rPr>
        <w:t>(Figura 2)</w:t>
      </w:r>
      <w:r>
        <w:rPr>
          <w:rFonts w:ascii="Times New Roman" w:eastAsia="Times New Roman" w:hAnsi="Times New Roman" w:cs="Times New Roman"/>
          <w:sz w:val="24"/>
          <w:szCs w:val="24"/>
          <w:lang w:eastAsia="es-NI"/>
        </w:rPr>
        <w:t>.</w:t>
      </w:r>
    </w:p>
    <w:p w:rsidR="00C343D3" w:rsidRPr="00C01680" w:rsidRDefault="00C343D3" w:rsidP="00C343D3">
      <w:pPr>
        <w:spacing w:line="360" w:lineRule="auto"/>
        <w:jc w:val="both"/>
        <w:rPr>
          <w:rFonts w:ascii="Times New Roman" w:eastAsia="Times New Roman" w:hAnsi="Times New Roman" w:cs="Times New Roman"/>
          <w:sz w:val="24"/>
          <w:szCs w:val="24"/>
          <w:lang w:eastAsia="es-NI"/>
        </w:rPr>
      </w:pPr>
    </w:p>
    <w:p w:rsidR="00C343D3" w:rsidRPr="00C01680" w:rsidRDefault="00C343D3" w:rsidP="00C343D3">
      <w:pPr>
        <w:spacing w:line="360" w:lineRule="auto"/>
        <w:jc w:val="both"/>
        <w:rPr>
          <w:rFonts w:ascii="Times New Roman" w:eastAsia="Times New Roman" w:hAnsi="Times New Roman" w:cs="Times New Roman"/>
          <w:sz w:val="24"/>
          <w:szCs w:val="24"/>
          <w:lang w:eastAsia="es-NI"/>
        </w:rPr>
      </w:pPr>
      <w:r w:rsidRPr="00C01680">
        <w:rPr>
          <w:rFonts w:ascii="Times New Roman" w:hAnsi="Times New Roman" w:cs="Times New Roman"/>
          <w:noProof/>
          <w:sz w:val="24"/>
          <w:szCs w:val="24"/>
          <w:lang w:val="es-ES" w:eastAsia="es-ES"/>
        </w:rPr>
        <w:lastRenderedPageBreak/>
        <w:drawing>
          <wp:inline distT="0" distB="0" distL="0" distR="0" wp14:anchorId="7FEEBF28" wp14:editId="052867BB">
            <wp:extent cx="6031230" cy="3242945"/>
            <wp:effectExtent l="0" t="0" r="762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6031230" cy="3242945"/>
                    </a:xfrm>
                    <a:prstGeom prst="rect">
                      <a:avLst/>
                    </a:prstGeom>
                  </pic:spPr>
                </pic:pic>
              </a:graphicData>
            </a:graphic>
          </wp:inline>
        </w:drawing>
      </w:r>
    </w:p>
    <w:p w:rsidR="00D12AB1" w:rsidRDefault="00D12AB1" w:rsidP="00D12AB1">
      <w:pPr>
        <w:pStyle w:val="Prrafodelista"/>
        <w:spacing w:line="360" w:lineRule="auto"/>
        <w:jc w:val="both"/>
        <w:rPr>
          <w:rFonts w:ascii="Times New Roman" w:eastAsia="Times New Roman" w:hAnsi="Times New Roman" w:cs="Times New Roman"/>
          <w:sz w:val="24"/>
          <w:szCs w:val="24"/>
          <w:lang w:val="es-ES" w:eastAsia="es-NI"/>
        </w:rPr>
      </w:pPr>
    </w:p>
    <w:p w:rsidR="00D12AB1" w:rsidRDefault="00D12AB1" w:rsidP="00D12AB1">
      <w:pPr>
        <w:pStyle w:val="Prrafodelista"/>
        <w:spacing w:line="360" w:lineRule="auto"/>
        <w:jc w:val="both"/>
        <w:rPr>
          <w:rFonts w:ascii="Times New Roman" w:eastAsia="Times New Roman" w:hAnsi="Times New Roman" w:cs="Times New Roman"/>
          <w:sz w:val="24"/>
          <w:szCs w:val="24"/>
          <w:lang w:val="es-ES" w:eastAsia="es-NI"/>
        </w:rPr>
      </w:pPr>
      <w:r>
        <w:rPr>
          <w:rFonts w:ascii="Times New Roman" w:eastAsia="Times New Roman" w:hAnsi="Times New Roman" w:cs="Times New Roman"/>
          <w:sz w:val="24"/>
          <w:szCs w:val="24"/>
          <w:lang w:val="es-ES" w:eastAsia="es-NI"/>
        </w:rPr>
        <w:t>Fig. 2 Ficha de procesos organizacionales. Fuente: Manual de procesos y procedimientos de la UdeM.</w:t>
      </w:r>
    </w:p>
    <w:p w:rsidR="00D12AB1" w:rsidRDefault="00D12AB1" w:rsidP="00D12AB1">
      <w:pPr>
        <w:pStyle w:val="Prrafodelista"/>
        <w:spacing w:line="360" w:lineRule="auto"/>
        <w:jc w:val="both"/>
        <w:rPr>
          <w:rFonts w:ascii="Times New Roman" w:eastAsia="Times New Roman" w:hAnsi="Times New Roman" w:cs="Times New Roman"/>
          <w:sz w:val="24"/>
          <w:szCs w:val="24"/>
          <w:lang w:val="es-ES" w:eastAsia="es-NI"/>
        </w:rPr>
      </w:pPr>
    </w:p>
    <w:p w:rsidR="00C343D3" w:rsidRDefault="00C343D3" w:rsidP="00C343D3">
      <w:pPr>
        <w:pStyle w:val="Prrafodelista"/>
        <w:numPr>
          <w:ilvl w:val="0"/>
          <w:numId w:val="5"/>
        </w:num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sz w:val="24"/>
          <w:szCs w:val="24"/>
          <w:lang w:val="es-ES" w:eastAsia="es-NI"/>
        </w:rPr>
        <w:t>La definición</w:t>
      </w:r>
      <w:r>
        <w:rPr>
          <w:rFonts w:ascii="Times New Roman" w:eastAsia="Times New Roman" w:hAnsi="Times New Roman" w:cs="Times New Roman"/>
          <w:sz w:val="24"/>
          <w:szCs w:val="24"/>
          <w:lang w:val="es-ES" w:eastAsia="es-NI"/>
        </w:rPr>
        <w:t>,</w:t>
      </w:r>
      <w:r w:rsidRPr="00C01680">
        <w:rPr>
          <w:rFonts w:ascii="Times New Roman" w:eastAsia="Times New Roman" w:hAnsi="Times New Roman" w:cs="Times New Roman"/>
          <w:sz w:val="24"/>
          <w:szCs w:val="24"/>
          <w:lang w:val="es-ES" w:eastAsia="es-NI"/>
        </w:rPr>
        <w:t xml:space="preserve"> para las unidades organizativas, de su misión y funciones a partir de su articulación con los procesos y las actividades identificadas e</w:t>
      </w:r>
      <w:r>
        <w:rPr>
          <w:rFonts w:ascii="Times New Roman" w:eastAsia="Times New Roman" w:hAnsi="Times New Roman" w:cs="Times New Roman"/>
          <w:sz w:val="24"/>
          <w:szCs w:val="24"/>
          <w:lang w:val="es-ES" w:eastAsia="es-NI"/>
        </w:rPr>
        <w:t>n el diseño de estos</w:t>
      </w:r>
      <w:r w:rsidR="00362EC2">
        <w:rPr>
          <w:rFonts w:ascii="Times New Roman" w:eastAsia="Times New Roman" w:hAnsi="Times New Roman" w:cs="Times New Roman"/>
          <w:sz w:val="24"/>
          <w:szCs w:val="24"/>
          <w:lang w:val="es-ES" w:eastAsia="es-NI"/>
        </w:rPr>
        <w:t xml:space="preserve"> </w:t>
      </w:r>
      <w:r w:rsidRPr="00C01680">
        <w:rPr>
          <w:rFonts w:ascii="Times New Roman" w:eastAsia="Times New Roman" w:hAnsi="Times New Roman" w:cs="Times New Roman"/>
          <w:sz w:val="24"/>
          <w:szCs w:val="24"/>
          <w:lang w:val="es-ES" w:eastAsia="es-NI"/>
        </w:rPr>
        <w:t>(Figura 3)</w:t>
      </w:r>
      <w:r>
        <w:rPr>
          <w:rFonts w:ascii="Times New Roman" w:eastAsia="Times New Roman" w:hAnsi="Times New Roman" w:cs="Times New Roman"/>
          <w:sz w:val="24"/>
          <w:szCs w:val="24"/>
          <w:lang w:val="es-ES" w:eastAsia="es-NI"/>
        </w:rPr>
        <w:t>.</w:t>
      </w:r>
    </w:p>
    <w:p w:rsidR="00C343D3" w:rsidRPr="006B0CD7" w:rsidRDefault="00C343D3" w:rsidP="00C343D3">
      <w:pPr>
        <w:pStyle w:val="Prrafodelista"/>
        <w:spacing w:line="360" w:lineRule="auto"/>
        <w:jc w:val="both"/>
        <w:rPr>
          <w:rFonts w:ascii="Times New Roman" w:eastAsia="Times New Roman" w:hAnsi="Times New Roman" w:cs="Times New Roman"/>
          <w:sz w:val="24"/>
          <w:szCs w:val="24"/>
          <w:lang w:val="es-ES" w:eastAsia="es-NI"/>
        </w:rPr>
      </w:pPr>
    </w:p>
    <w:p w:rsidR="00C343D3" w:rsidRPr="00C01680" w:rsidRDefault="00C343D3" w:rsidP="00C343D3">
      <w:pPr>
        <w:pStyle w:val="Prrafodelista"/>
        <w:numPr>
          <w:ilvl w:val="0"/>
          <w:numId w:val="5"/>
        </w:numPr>
        <w:spacing w:line="360" w:lineRule="auto"/>
        <w:jc w:val="both"/>
        <w:rPr>
          <w:rFonts w:ascii="Times New Roman" w:hAnsi="Times New Roman" w:cs="Times New Roman"/>
          <w:sz w:val="24"/>
          <w:szCs w:val="24"/>
        </w:rPr>
      </w:pPr>
      <w:r w:rsidRPr="00C01680">
        <w:rPr>
          <w:rFonts w:ascii="Times New Roman" w:eastAsia="Times New Roman" w:hAnsi="Times New Roman" w:cs="Times New Roman"/>
          <w:sz w:val="24"/>
          <w:szCs w:val="24"/>
          <w:lang w:val="es-ES" w:eastAsia="es-NI"/>
        </w:rPr>
        <w:lastRenderedPageBreak/>
        <w:t xml:space="preserve">Se definieron para cada unidad organizativa los puestos de trabajo, logrando correspondencia con las funciones definidas para estas y </w:t>
      </w:r>
      <w:r>
        <w:rPr>
          <w:rFonts w:ascii="Times New Roman" w:eastAsia="Times New Roman" w:hAnsi="Times New Roman" w:cs="Times New Roman"/>
          <w:sz w:val="24"/>
          <w:szCs w:val="24"/>
          <w:lang w:val="es-ES" w:eastAsia="es-NI"/>
        </w:rPr>
        <w:t>los procesos que sustentan.</w:t>
      </w:r>
      <w:r w:rsidRPr="00C01680">
        <w:rPr>
          <w:rFonts w:ascii="Times New Roman" w:hAnsi="Times New Roman" w:cs="Times New Roman"/>
          <w:noProof/>
          <w:sz w:val="24"/>
          <w:szCs w:val="24"/>
          <w:lang w:val="es-ES" w:eastAsia="es-ES"/>
        </w:rPr>
        <w:drawing>
          <wp:inline distT="0" distB="0" distL="0" distR="0" wp14:anchorId="7A2030B2" wp14:editId="3FF90C9B">
            <wp:extent cx="5591175" cy="2264410"/>
            <wp:effectExtent l="0" t="0" r="9525" b="254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5591175" cy="2264410"/>
                    </a:xfrm>
                    <a:prstGeom prst="rect">
                      <a:avLst/>
                    </a:prstGeom>
                  </pic:spPr>
                </pic:pic>
              </a:graphicData>
            </a:graphic>
          </wp:inline>
        </w:drawing>
      </w:r>
    </w:p>
    <w:p w:rsidR="00362EC2" w:rsidRDefault="00362EC2" w:rsidP="00362EC2">
      <w:pPr>
        <w:pStyle w:val="Prrafodelista"/>
        <w:spacing w:line="360" w:lineRule="auto"/>
        <w:ind w:right="-518"/>
        <w:jc w:val="both"/>
        <w:rPr>
          <w:rFonts w:ascii="Times New Roman" w:eastAsia="Times New Roman" w:hAnsi="Times New Roman" w:cs="Times New Roman"/>
          <w:sz w:val="24"/>
          <w:szCs w:val="24"/>
          <w:lang w:val="es-ES" w:eastAsia="es-NI"/>
        </w:rPr>
      </w:pPr>
      <w:r>
        <w:rPr>
          <w:rFonts w:ascii="Times New Roman" w:hAnsi="Times New Roman" w:cs="Times New Roman"/>
          <w:sz w:val="24"/>
          <w:szCs w:val="24"/>
        </w:rPr>
        <w:t>Fig 3 Matriz de relación procesos-reponsable-unidad organizativa- puesto de trabajo.</w:t>
      </w:r>
      <w:r w:rsidRPr="00362EC2">
        <w:rPr>
          <w:rFonts w:ascii="Times New Roman" w:eastAsia="Times New Roman" w:hAnsi="Times New Roman" w:cs="Times New Roman"/>
          <w:sz w:val="24"/>
          <w:szCs w:val="24"/>
          <w:lang w:val="es-ES" w:eastAsia="es-NI"/>
        </w:rPr>
        <w:t xml:space="preserve"> </w:t>
      </w:r>
      <w:r>
        <w:rPr>
          <w:rFonts w:ascii="Times New Roman" w:eastAsia="Times New Roman" w:hAnsi="Times New Roman" w:cs="Times New Roman"/>
          <w:sz w:val="24"/>
          <w:szCs w:val="24"/>
          <w:lang w:val="es-ES" w:eastAsia="es-NI"/>
        </w:rPr>
        <w:t>Fuente: Manual de procesos y procedimientos de la UdeM.</w:t>
      </w:r>
    </w:p>
    <w:p w:rsidR="00362EC2" w:rsidRDefault="00362EC2" w:rsidP="00362EC2">
      <w:pPr>
        <w:pStyle w:val="Prrafodelista"/>
        <w:spacing w:line="360" w:lineRule="auto"/>
        <w:ind w:right="-518"/>
        <w:jc w:val="both"/>
        <w:rPr>
          <w:rFonts w:ascii="Times New Roman" w:hAnsi="Times New Roman" w:cs="Times New Roman"/>
          <w:sz w:val="24"/>
          <w:szCs w:val="24"/>
        </w:rPr>
      </w:pPr>
    </w:p>
    <w:p w:rsidR="00C343D3" w:rsidRPr="00C01680" w:rsidRDefault="00C343D3" w:rsidP="00C343D3">
      <w:pPr>
        <w:pStyle w:val="Prrafodelista"/>
        <w:numPr>
          <w:ilvl w:val="0"/>
          <w:numId w:val="5"/>
        </w:numPr>
        <w:spacing w:line="360" w:lineRule="auto"/>
        <w:jc w:val="both"/>
        <w:rPr>
          <w:rFonts w:ascii="Times New Roman" w:hAnsi="Times New Roman" w:cs="Times New Roman"/>
          <w:sz w:val="24"/>
          <w:szCs w:val="24"/>
        </w:rPr>
      </w:pPr>
      <w:r w:rsidRPr="00C01680">
        <w:rPr>
          <w:rFonts w:ascii="Times New Roman" w:hAnsi="Times New Roman" w:cs="Times New Roman"/>
          <w:sz w:val="24"/>
          <w:szCs w:val="24"/>
        </w:rPr>
        <w:t>El diseño de cada puesto de trabajo se realizó considerando las actividades de los procesos</w:t>
      </w:r>
      <w:r>
        <w:rPr>
          <w:rFonts w:ascii="Times New Roman" w:hAnsi="Times New Roman" w:cs="Times New Roman"/>
          <w:sz w:val="24"/>
          <w:szCs w:val="24"/>
        </w:rPr>
        <w:t xml:space="preserve"> y los supuestos del enfoque de competencias</w:t>
      </w:r>
      <w:r w:rsidRPr="00C01680">
        <w:rPr>
          <w:rFonts w:ascii="Times New Roman" w:hAnsi="Times New Roman" w:cs="Times New Roman"/>
          <w:sz w:val="24"/>
          <w:szCs w:val="24"/>
        </w:rPr>
        <w:t>.</w:t>
      </w:r>
    </w:p>
    <w:p w:rsidR="00C343D3" w:rsidRPr="00C01680" w:rsidRDefault="00C343D3" w:rsidP="00C343D3">
      <w:pPr>
        <w:spacing w:line="360" w:lineRule="auto"/>
        <w:rPr>
          <w:rFonts w:ascii="Times New Roman" w:hAnsi="Times New Roman" w:cs="Times New Roman"/>
          <w:sz w:val="24"/>
          <w:szCs w:val="24"/>
        </w:rPr>
      </w:pPr>
      <w:r w:rsidRPr="00C01680">
        <w:rPr>
          <w:rFonts w:ascii="Times New Roman" w:hAnsi="Times New Roman" w:cs="Times New Roman"/>
          <w:noProof/>
          <w:sz w:val="24"/>
          <w:szCs w:val="24"/>
          <w:lang w:val="es-ES" w:eastAsia="es-ES"/>
        </w:rPr>
        <w:drawing>
          <wp:inline distT="0" distB="0" distL="0" distR="0" wp14:anchorId="50657E88" wp14:editId="60B41AA5">
            <wp:extent cx="6120765" cy="3161665"/>
            <wp:effectExtent l="0" t="0" r="0" b="635"/>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6120765" cy="3161665"/>
                    </a:xfrm>
                    <a:prstGeom prst="rect">
                      <a:avLst/>
                    </a:prstGeom>
                  </pic:spPr>
                </pic:pic>
              </a:graphicData>
            </a:graphic>
          </wp:inline>
        </w:drawing>
      </w:r>
    </w:p>
    <w:p w:rsidR="00362EC2" w:rsidRPr="00D12AB1" w:rsidRDefault="00362EC2" w:rsidP="00362EC2">
      <w:pPr>
        <w:spacing w:line="360" w:lineRule="auto"/>
        <w:jc w:val="both"/>
        <w:rPr>
          <w:rFonts w:ascii="Times New Roman" w:eastAsia="Times New Roman" w:hAnsi="Times New Roman" w:cs="Times New Roman"/>
          <w:sz w:val="24"/>
          <w:szCs w:val="24"/>
          <w:lang w:eastAsia="es-NI"/>
        </w:rPr>
      </w:pPr>
      <w:r>
        <w:rPr>
          <w:rFonts w:ascii="Times New Roman" w:hAnsi="Times New Roman" w:cs="Times New Roman"/>
          <w:sz w:val="24"/>
          <w:szCs w:val="24"/>
        </w:rPr>
        <w:t xml:space="preserve">Fig. 3 Perfiles por competencias del cargo. </w:t>
      </w:r>
      <w:r>
        <w:rPr>
          <w:rFonts w:ascii="Times New Roman" w:eastAsia="Times New Roman" w:hAnsi="Times New Roman" w:cs="Times New Roman"/>
          <w:sz w:val="24"/>
          <w:szCs w:val="24"/>
          <w:lang w:eastAsia="es-NI"/>
        </w:rPr>
        <w:t xml:space="preserve">Fuente: Manual de organización de la UdeM </w:t>
      </w:r>
    </w:p>
    <w:p w:rsidR="00362EC2" w:rsidRDefault="00362EC2" w:rsidP="00362EC2">
      <w:pPr>
        <w:pStyle w:val="Prrafodelista"/>
        <w:spacing w:line="360" w:lineRule="auto"/>
        <w:rPr>
          <w:rFonts w:ascii="Times New Roman" w:hAnsi="Times New Roman" w:cs="Times New Roman"/>
          <w:sz w:val="24"/>
          <w:szCs w:val="24"/>
        </w:rPr>
      </w:pPr>
    </w:p>
    <w:p w:rsidR="00C343D3" w:rsidRDefault="00C343D3" w:rsidP="00C343D3">
      <w:pPr>
        <w:spacing w:line="360" w:lineRule="auto"/>
        <w:rPr>
          <w:rFonts w:ascii="Times New Roman" w:hAnsi="Times New Roman" w:cs="Times New Roman"/>
          <w:b/>
          <w:sz w:val="24"/>
          <w:szCs w:val="24"/>
        </w:rPr>
      </w:pPr>
    </w:p>
    <w:p w:rsidR="00C343D3" w:rsidRDefault="00C343D3" w:rsidP="00C343D3">
      <w:pPr>
        <w:spacing w:line="360" w:lineRule="auto"/>
        <w:rPr>
          <w:rFonts w:ascii="Times New Roman" w:hAnsi="Times New Roman" w:cs="Times New Roman"/>
          <w:b/>
          <w:sz w:val="24"/>
          <w:szCs w:val="24"/>
        </w:rPr>
      </w:pPr>
    </w:p>
    <w:p w:rsidR="00C343D3" w:rsidRPr="00C01680" w:rsidRDefault="00C343D3" w:rsidP="00C343D3">
      <w:pPr>
        <w:spacing w:line="360" w:lineRule="auto"/>
        <w:rPr>
          <w:rFonts w:ascii="Times New Roman" w:hAnsi="Times New Roman" w:cs="Times New Roman"/>
          <w:b/>
          <w:sz w:val="24"/>
          <w:szCs w:val="24"/>
        </w:rPr>
      </w:pPr>
      <w:r w:rsidRPr="00C01680">
        <w:rPr>
          <w:rFonts w:ascii="Times New Roman" w:hAnsi="Times New Roman" w:cs="Times New Roman"/>
          <w:b/>
          <w:sz w:val="24"/>
          <w:szCs w:val="24"/>
        </w:rPr>
        <w:t>Conclusiones</w:t>
      </w:r>
    </w:p>
    <w:p w:rsidR="00C343D3" w:rsidRPr="00C01680" w:rsidRDefault="00C343D3" w:rsidP="00C343D3">
      <w:pPr>
        <w:spacing w:after="0" w:line="360" w:lineRule="auto"/>
        <w:jc w:val="both"/>
        <w:rPr>
          <w:rFonts w:ascii="Times New Roman" w:eastAsia="Times New Roman" w:hAnsi="Times New Roman" w:cs="Times New Roman"/>
          <w:kern w:val="24"/>
          <w:sz w:val="24"/>
          <w:szCs w:val="24"/>
          <w:lang w:eastAsia="es-NI"/>
        </w:rPr>
      </w:pPr>
      <w:r w:rsidRPr="00C01680">
        <w:rPr>
          <w:rFonts w:ascii="Times New Roman" w:eastAsia="Calibri" w:hAnsi="Times New Roman" w:cs="Times New Roman"/>
          <w:sz w:val="24"/>
          <w:szCs w:val="24"/>
          <w:lang w:val="es-ES" w:eastAsia="es-ES"/>
        </w:rPr>
        <w:t xml:space="preserve">El rediseño organizativo de la universidad desde una perspectiva estratégica, expresado en  </w:t>
      </w:r>
      <w:r w:rsidRPr="00C01680">
        <w:rPr>
          <w:rFonts w:ascii="Times New Roman" w:eastAsia="Times New Roman" w:hAnsi="Times New Roman" w:cs="Times New Roman"/>
          <w:kern w:val="24"/>
          <w:sz w:val="24"/>
          <w:szCs w:val="24"/>
          <w:lang w:eastAsia="es-NI"/>
        </w:rPr>
        <w:t>el alineamiento de los procesos organizacionales con la misión, la visión, los valores, los objetivos y las estrategias, le</w:t>
      </w:r>
      <w:r>
        <w:rPr>
          <w:rFonts w:ascii="Times New Roman" w:eastAsia="Times New Roman" w:hAnsi="Times New Roman" w:cs="Times New Roman"/>
          <w:kern w:val="24"/>
          <w:sz w:val="24"/>
          <w:szCs w:val="24"/>
          <w:lang w:eastAsia="es-NI"/>
        </w:rPr>
        <w:t xml:space="preserve"> otorga sentido</w:t>
      </w:r>
      <w:r w:rsidRPr="00C01680">
        <w:rPr>
          <w:rFonts w:ascii="Times New Roman" w:eastAsia="Times New Roman" w:hAnsi="Times New Roman" w:cs="Times New Roman"/>
          <w:kern w:val="24"/>
          <w:sz w:val="24"/>
          <w:szCs w:val="24"/>
          <w:lang w:eastAsia="es-NI"/>
        </w:rPr>
        <w:t xml:space="preserve"> y finalidad a los mismos, y permite que  la estrategia sirva de vínculo entre factores estructurales y contingentes o situacionales.</w:t>
      </w:r>
    </w:p>
    <w:p w:rsidR="00C343D3" w:rsidRPr="00C01680" w:rsidRDefault="00C343D3" w:rsidP="00C343D3">
      <w:pPr>
        <w:spacing w:after="0" w:line="360" w:lineRule="auto"/>
        <w:jc w:val="both"/>
        <w:rPr>
          <w:rFonts w:ascii="Times New Roman" w:eastAsia="Times New Roman" w:hAnsi="Times New Roman" w:cs="Times New Roman"/>
          <w:kern w:val="24"/>
          <w:sz w:val="24"/>
          <w:szCs w:val="24"/>
          <w:lang w:eastAsia="es-NI"/>
        </w:rPr>
      </w:pPr>
    </w:p>
    <w:p w:rsidR="00C343D3" w:rsidRPr="00C01680" w:rsidRDefault="00C343D3" w:rsidP="00C343D3">
      <w:p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sz w:val="24"/>
          <w:szCs w:val="24"/>
          <w:lang w:eastAsia="es-NI"/>
        </w:rPr>
        <w:t>El análisis integral de los factores, teniendo como e</w:t>
      </w:r>
      <w:r>
        <w:rPr>
          <w:rFonts w:ascii="Times New Roman" w:eastAsia="Times New Roman" w:hAnsi="Times New Roman" w:cs="Times New Roman"/>
          <w:sz w:val="24"/>
          <w:szCs w:val="24"/>
          <w:lang w:eastAsia="es-NI"/>
        </w:rPr>
        <w:t xml:space="preserve">lemento central la estrategia  </w:t>
      </w:r>
      <w:r w:rsidRPr="00C01680">
        <w:rPr>
          <w:rFonts w:ascii="Times New Roman" w:eastAsia="Times New Roman" w:hAnsi="Times New Roman" w:cs="Times New Roman"/>
          <w:sz w:val="24"/>
          <w:szCs w:val="24"/>
          <w:lang w:eastAsia="es-NI"/>
        </w:rPr>
        <w:t xml:space="preserve">de la universidad, y siguiendo la lógica en la concepción del diseño organizacional, </w:t>
      </w:r>
      <w:r w:rsidRPr="00C01680">
        <w:rPr>
          <w:rFonts w:ascii="Times New Roman" w:eastAsia="Times New Roman" w:hAnsi="Times New Roman" w:cs="Times New Roman"/>
          <w:sz w:val="24"/>
          <w:szCs w:val="24"/>
          <w:lang w:val="es-ES" w:eastAsia="es-NI"/>
        </w:rPr>
        <w:t>al ser aplicada</w:t>
      </w:r>
      <w:r>
        <w:rPr>
          <w:rFonts w:ascii="Times New Roman" w:eastAsia="Times New Roman" w:hAnsi="Times New Roman" w:cs="Times New Roman"/>
          <w:sz w:val="24"/>
          <w:szCs w:val="24"/>
          <w:lang w:val="es-ES" w:eastAsia="es-NI"/>
        </w:rPr>
        <w:t>,</w:t>
      </w:r>
      <w:r w:rsidRPr="00C01680">
        <w:rPr>
          <w:rFonts w:ascii="Times New Roman" w:eastAsia="Times New Roman" w:hAnsi="Times New Roman" w:cs="Times New Roman"/>
          <w:sz w:val="24"/>
          <w:szCs w:val="24"/>
          <w:lang w:val="es-ES" w:eastAsia="es-NI"/>
        </w:rPr>
        <w:t xml:space="preserve"> permitió realizar el rediseño organizativo, considerando las concepciones del enfoque situacional </w:t>
      </w:r>
      <w:r>
        <w:rPr>
          <w:rFonts w:ascii="Times New Roman" w:eastAsia="Times New Roman" w:hAnsi="Times New Roman" w:cs="Times New Roman"/>
          <w:sz w:val="24"/>
          <w:szCs w:val="24"/>
          <w:lang w:val="es-ES" w:eastAsia="es-NI"/>
        </w:rPr>
        <w:t>o de contingencias y con el</w:t>
      </w:r>
      <w:r w:rsidRPr="00C01680">
        <w:rPr>
          <w:rFonts w:ascii="Times New Roman" w:eastAsia="Times New Roman" w:hAnsi="Times New Roman" w:cs="Times New Roman"/>
          <w:sz w:val="24"/>
          <w:szCs w:val="24"/>
          <w:lang w:val="es-ES" w:eastAsia="es-NI"/>
        </w:rPr>
        <w:t>l</w:t>
      </w:r>
      <w:r>
        <w:rPr>
          <w:rFonts w:ascii="Times New Roman" w:eastAsia="Times New Roman" w:hAnsi="Times New Roman" w:cs="Times New Roman"/>
          <w:sz w:val="24"/>
          <w:szCs w:val="24"/>
          <w:lang w:val="es-ES" w:eastAsia="es-NI"/>
        </w:rPr>
        <w:t>o,</w:t>
      </w:r>
      <w:r w:rsidRPr="00C01680">
        <w:rPr>
          <w:rFonts w:ascii="Times New Roman" w:eastAsia="Times New Roman" w:hAnsi="Times New Roman" w:cs="Times New Roman"/>
          <w:sz w:val="24"/>
          <w:szCs w:val="24"/>
          <w:lang w:val="es-ES" w:eastAsia="es-NI"/>
        </w:rPr>
        <w:t xml:space="preserve"> la obtención de un diseño coherente que garantiza el desempeño efectivo de l</w:t>
      </w:r>
      <w:r>
        <w:rPr>
          <w:rFonts w:ascii="Times New Roman" w:eastAsia="Times New Roman" w:hAnsi="Times New Roman" w:cs="Times New Roman"/>
          <w:sz w:val="24"/>
          <w:szCs w:val="24"/>
          <w:lang w:val="es-ES" w:eastAsia="es-NI"/>
        </w:rPr>
        <w:t>a U</w:t>
      </w:r>
      <w:r w:rsidRPr="00C01680">
        <w:rPr>
          <w:rFonts w:ascii="Times New Roman" w:eastAsia="Times New Roman" w:hAnsi="Times New Roman" w:cs="Times New Roman"/>
          <w:sz w:val="24"/>
          <w:szCs w:val="24"/>
          <w:lang w:val="es-ES" w:eastAsia="es-NI"/>
        </w:rPr>
        <w:t xml:space="preserve">niversidad, ratificando </w:t>
      </w:r>
      <w:r>
        <w:rPr>
          <w:rFonts w:ascii="Times New Roman" w:eastAsia="Times New Roman" w:hAnsi="Times New Roman" w:cs="Times New Roman"/>
          <w:sz w:val="24"/>
          <w:szCs w:val="24"/>
          <w:lang w:val="es-ES" w:eastAsia="es-NI"/>
        </w:rPr>
        <w:t xml:space="preserve">así </w:t>
      </w:r>
      <w:r w:rsidRPr="00C01680">
        <w:rPr>
          <w:rFonts w:ascii="Times New Roman" w:eastAsia="Times New Roman" w:hAnsi="Times New Roman" w:cs="Times New Roman"/>
          <w:sz w:val="24"/>
          <w:szCs w:val="24"/>
          <w:lang w:val="es-ES" w:eastAsia="es-NI"/>
        </w:rPr>
        <w:t>el criterio de que no existe tipicidad en el diseño org</w:t>
      </w:r>
      <w:r>
        <w:rPr>
          <w:rFonts w:ascii="Times New Roman" w:eastAsia="Times New Roman" w:hAnsi="Times New Roman" w:cs="Times New Roman"/>
          <w:sz w:val="24"/>
          <w:szCs w:val="24"/>
          <w:lang w:val="es-ES" w:eastAsia="es-NI"/>
        </w:rPr>
        <w:t>anizativo  de las instituciones</w:t>
      </w:r>
      <w:r w:rsidRPr="00C01680">
        <w:rPr>
          <w:rFonts w:ascii="Times New Roman" w:eastAsia="Times New Roman" w:hAnsi="Times New Roman" w:cs="Times New Roman"/>
          <w:sz w:val="24"/>
          <w:szCs w:val="24"/>
          <w:lang w:val="es-ES" w:eastAsia="es-NI"/>
        </w:rPr>
        <w:t>.</w:t>
      </w:r>
    </w:p>
    <w:p w:rsidR="00C343D3" w:rsidRPr="00C01680" w:rsidRDefault="00C343D3" w:rsidP="00C343D3">
      <w:p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sz w:val="24"/>
          <w:szCs w:val="24"/>
          <w:lang w:val="es-ES" w:eastAsia="es-NI"/>
        </w:rPr>
        <w:t xml:space="preserve">El carácter proactivo del enfoque situacional aplicado y el propio desarrollo del enfoque estratégico y de sistema que sustenta en parte el rediseño organizativo </w:t>
      </w:r>
      <w:r>
        <w:rPr>
          <w:rFonts w:ascii="Times New Roman" w:eastAsia="Times New Roman" w:hAnsi="Times New Roman" w:cs="Times New Roman"/>
          <w:sz w:val="24"/>
          <w:szCs w:val="24"/>
          <w:lang w:val="es-ES" w:eastAsia="es-NI"/>
        </w:rPr>
        <w:t>efectuado</w:t>
      </w:r>
      <w:r w:rsidRPr="00C01680">
        <w:rPr>
          <w:rFonts w:ascii="Times New Roman" w:eastAsia="Times New Roman" w:hAnsi="Times New Roman" w:cs="Times New Roman"/>
          <w:sz w:val="24"/>
          <w:szCs w:val="24"/>
          <w:lang w:val="es-ES" w:eastAsia="es-NI"/>
        </w:rPr>
        <w:t xml:space="preserve"> puede llevar a  cambios con su consiguiente influencia en el resto</w:t>
      </w:r>
      <w:r>
        <w:rPr>
          <w:rFonts w:ascii="Times New Roman" w:eastAsia="Times New Roman" w:hAnsi="Times New Roman" w:cs="Times New Roman"/>
          <w:sz w:val="24"/>
          <w:szCs w:val="24"/>
          <w:lang w:val="es-ES" w:eastAsia="es-NI"/>
        </w:rPr>
        <w:t xml:space="preserve"> de los factores situacionales </w:t>
      </w:r>
      <w:r w:rsidRPr="00C01680">
        <w:rPr>
          <w:rFonts w:ascii="Times New Roman" w:eastAsia="Times New Roman" w:hAnsi="Times New Roman" w:cs="Times New Roman"/>
          <w:sz w:val="24"/>
          <w:szCs w:val="24"/>
          <w:lang w:val="es-ES" w:eastAsia="es-NI"/>
        </w:rPr>
        <w:t xml:space="preserve">y por lo tanto en el diseño organizativo. Desde este punto de vista los autores consideran el enfoque estratégico como el eje central en los procesos de rediseño organizativo y el resto de los elementos como una condición que debe estar de forma alineada a fin de elevar la efectividad de los procesos de gestión. </w:t>
      </w:r>
    </w:p>
    <w:p w:rsidR="00C343D3" w:rsidRPr="00C01680" w:rsidRDefault="00C343D3" w:rsidP="00C343D3">
      <w:p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sz w:val="24"/>
          <w:szCs w:val="24"/>
          <w:lang w:val="es-ES" w:eastAsia="es-NI"/>
        </w:rPr>
        <w:t>La experiencia desarrollada en la Univer</w:t>
      </w:r>
      <w:r>
        <w:rPr>
          <w:rFonts w:ascii="Times New Roman" w:eastAsia="Times New Roman" w:hAnsi="Times New Roman" w:cs="Times New Roman"/>
          <w:sz w:val="24"/>
          <w:szCs w:val="24"/>
          <w:lang w:val="es-ES" w:eastAsia="es-NI"/>
        </w:rPr>
        <w:t>sidad de Managua</w:t>
      </w:r>
      <w:r w:rsidRPr="00C01680">
        <w:rPr>
          <w:rFonts w:ascii="Times New Roman" w:eastAsia="Times New Roman" w:hAnsi="Times New Roman" w:cs="Times New Roman"/>
          <w:sz w:val="24"/>
          <w:szCs w:val="24"/>
          <w:lang w:val="es-ES" w:eastAsia="es-NI"/>
        </w:rPr>
        <w:t xml:space="preserve"> constituyó un avance significativo en la </w:t>
      </w:r>
      <w:r>
        <w:rPr>
          <w:rFonts w:ascii="Times New Roman" w:eastAsia="Times New Roman" w:hAnsi="Times New Roman" w:cs="Times New Roman"/>
          <w:sz w:val="24"/>
          <w:szCs w:val="24"/>
          <w:lang w:val="es-ES" w:eastAsia="es-NI"/>
        </w:rPr>
        <w:t xml:space="preserve">aplicación </w:t>
      </w:r>
      <w:r w:rsidRPr="00C01680">
        <w:rPr>
          <w:rFonts w:ascii="Times New Roman" w:eastAsia="Times New Roman" w:hAnsi="Times New Roman" w:cs="Times New Roman"/>
          <w:sz w:val="24"/>
          <w:szCs w:val="24"/>
          <w:lang w:val="es-ES" w:eastAsia="es-NI"/>
        </w:rPr>
        <w:t xml:space="preserve"> del sistema de gestión, la institucionalización y la implementación del sistema de aseguramiento de la calidad, al articular los indicadores estratégicos, de calidad y la organización para su cumplimiento hasta nivel de puesto de trabajo con los procedimientos requeridos para las actividades que en él se desempeñan. </w:t>
      </w:r>
    </w:p>
    <w:p w:rsidR="00C343D3" w:rsidRDefault="00C343D3" w:rsidP="00C343D3">
      <w:pPr>
        <w:spacing w:line="360" w:lineRule="auto"/>
        <w:jc w:val="both"/>
        <w:rPr>
          <w:rFonts w:ascii="Times New Roman" w:eastAsia="Times New Roman" w:hAnsi="Times New Roman" w:cs="Times New Roman"/>
          <w:sz w:val="24"/>
          <w:szCs w:val="24"/>
          <w:lang w:val="es-ES" w:eastAsia="es-NI"/>
        </w:rPr>
      </w:pPr>
    </w:p>
    <w:p w:rsidR="00BF67AA" w:rsidRDefault="00BF67AA" w:rsidP="00C343D3">
      <w:pPr>
        <w:spacing w:line="360" w:lineRule="auto"/>
        <w:jc w:val="both"/>
        <w:rPr>
          <w:rFonts w:ascii="Times New Roman" w:eastAsia="Times New Roman" w:hAnsi="Times New Roman" w:cs="Times New Roman"/>
          <w:sz w:val="24"/>
          <w:szCs w:val="24"/>
          <w:lang w:val="es-ES" w:eastAsia="es-NI"/>
        </w:rPr>
      </w:pPr>
    </w:p>
    <w:p w:rsidR="00BF67AA" w:rsidRPr="00C01680" w:rsidRDefault="00BF67AA" w:rsidP="00C343D3">
      <w:pPr>
        <w:spacing w:line="360" w:lineRule="auto"/>
        <w:jc w:val="both"/>
        <w:rPr>
          <w:rFonts w:ascii="Times New Roman" w:eastAsia="Times New Roman" w:hAnsi="Times New Roman" w:cs="Times New Roman"/>
          <w:sz w:val="24"/>
          <w:szCs w:val="24"/>
          <w:lang w:val="es-ES" w:eastAsia="es-NI"/>
        </w:rPr>
      </w:pPr>
    </w:p>
    <w:p w:rsidR="00C343D3" w:rsidRPr="00C01680" w:rsidRDefault="00C343D3" w:rsidP="00C343D3">
      <w:pPr>
        <w:spacing w:line="360" w:lineRule="auto"/>
        <w:jc w:val="both"/>
        <w:rPr>
          <w:rFonts w:ascii="Times New Roman" w:eastAsia="Times New Roman" w:hAnsi="Times New Roman" w:cs="Times New Roman"/>
          <w:b/>
          <w:sz w:val="24"/>
          <w:szCs w:val="24"/>
          <w:lang w:val="es-ES" w:eastAsia="es-NI"/>
        </w:rPr>
      </w:pPr>
      <w:r w:rsidRPr="00C01680">
        <w:rPr>
          <w:rFonts w:ascii="Times New Roman" w:eastAsia="Times New Roman" w:hAnsi="Times New Roman" w:cs="Times New Roman"/>
          <w:b/>
          <w:sz w:val="24"/>
          <w:szCs w:val="24"/>
          <w:lang w:val="es-ES" w:eastAsia="es-NI"/>
        </w:rPr>
        <w:t xml:space="preserve">Bibliografía </w:t>
      </w:r>
    </w:p>
    <w:p w:rsidR="00C343D3" w:rsidRPr="00C01680" w:rsidRDefault="00C343D3" w:rsidP="00C343D3">
      <w:pPr>
        <w:pStyle w:val="Prrafodelista"/>
        <w:numPr>
          <w:ilvl w:val="0"/>
          <w:numId w:val="6"/>
        </w:num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sz w:val="24"/>
          <w:szCs w:val="24"/>
          <w:lang w:val="es-ES" w:eastAsia="es-NI"/>
        </w:rPr>
        <w:t xml:space="preserve">Almuiñas, J. L. y Galarza, J (2014). </w:t>
      </w:r>
      <w:r w:rsidRPr="00C01680">
        <w:rPr>
          <w:rFonts w:ascii="Times New Roman" w:eastAsia="Times New Roman" w:hAnsi="Times New Roman" w:cs="Times New Roman"/>
          <w:i/>
          <w:sz w:val="24"/>
          <w:szCs w:val="24"/>
          <w:lang w:val="es-ES" w:eastAsia="es-NI"/>
        </w:rPr>
        <w:t>La dirección estratégica y su contribución al mejoramiento de la calidad en las Instituciones de Educación Superior</w:t>
      </w:r>
      <w:r w:rsidRPr="00C01680">
        <w:rPr>
          <w:rFonts w:ascii="Times New Roman" w:eastAsia="Times New Roman" w:hAnsi="Times New Roman" w:cs="Times New Roman"/>
          <w:sz w:val="24"/>
          <w:szCs w:val="24"/>
          <w:lang w:val="es-ES" w:eastAsia="es-NI"/>
        </w:rPr>
        <w:t xml:space="preserve">. </w:t>
      </w:r>
      <w:r w:rsidRPr="00C01680">
        <w:rPr>
          <w:rFonts w:ascii="Times New Roman" w:eastAsia="Times New Roman" w:hAnsi="Times New Roman" w:cs="Times New Roman"/>
          <w:sz w:val="24"/>
          <w:szCs w:val="24"/>
          <w:lang w:val="es-ES" w:eastAsia="es-ES"/>
        </w:rPr>
        <w:t xml:space="preserve">México. Editorial de la Universidad Juárez del estado de Durango. Dirección estratégica y calidad en la Educación Superior. </w:t>
      </w:r>
    </w:p>
    <w:p w:rsidR="00C343D3" w:rsidRPr="00C01680" w:rsidRDefault="00C343D3" w:rsidP="00C343D3">
      <w:pPr>
        <w:pStyle w:val="Prrafodelista"/>
        <w:numPr>
          <w:ilvl w:val="0"/>
          <w:numId w:val="6"/>
        </w:numPr>
        <w:spacing w:line="360" w:lineRule="auto"/>
        <w:jc w:val="both"/>
        <w:rPr>
          <w:rFonts w:ascii="Times New Roman" w:eastAsia="Times New Roman" w:hAnsi="Times New Roman" w:cs="Times New Roman"/>
          <w:sz w:val="24"/>
          <w:szCs w:val="24"/>
          <w:lang w:val="es-ES" w:eastAsia="es-NI"/>
        </w:rPr>
      </w:pPr>
      <w:r w:rsidRPr="00C01680">
        <w:rPr>
          <w:rFonts w:ascii="Times New Roman" w:eastAsia="Times New Roman" w:hAnsi="Times New Roman" w:cs="Times New Roman"/>
          <w:sz w:val="24"/>
          <w:szCs w:val="24"/>
          <w:lang w:val="es-ES" w:eastAsia="es-ES"/>
        </w:rPr>
        <w:t>Amaru, A. (2009)</w:t>
      </w:r>
      <w:r>
        <w:rPr>
          <w:rFonts w:ascii="Times New Roman" w:eastAsia="Times New Roman" w:hAnsi="Times New Roman" w:cs="Times New Roman"/>
          <w:sz w:val="24"/>
          <w:szCs w:val="24"/>
          <w:lang w:val="es-ES" w:eastAsia="es-ES"/>
        </w:rPr>
        <w:t>.</w:t>
      </w:r>
      <w:r w:rsidRPr="00C01680">
        <w:rPr>
          <w:rFonts w:ascii="Times New Roman" w:eastAsia="Times New Roman" w:hAnsi="Times New Roman" w:cs="Times New Roman"/>
          <w:i/>
          <w:sz w:val="24"/>
          <w:szCs w:val="24"/>
          <w:lang w:val="es-ES" w:eastAsia="es-ES"/>
        </w:rPr>
        <w:t>Fundamentos de Administración. Teoría general y proceso administrativo</w:t>
      </w:r>
      <w:r w:rsidRPr="00C01680">
        <w:rPr>
          <w:rFonts w:ascii="Times New Roman" w:eastAsia="Times New Roman" w:hAnsi="Times New Roman" w:cs="Times New Roman"/>
          <w:sz w:val="24"/>
          <w:szCs w:val="24"/>
          <w:lang w:val="es-ES" w:eastAsia="es-ES"/>
        </w:rPr>
        <w:t>. México. Editorial Pearson Educación de México, S. A. de C.V.</w:t>
      </w:r>
    </w:p>
    <w:p w:rsidR="00C343D3" w:rsidRPr="00C01680" w:rsidRDefault="00C343D3" w:rsidP="00C343D3">
      <w:pPr>
        <w:pStyle w:val="Prrafodelista"/>
        <w:numPr>
          <w:ilvl w:val="0"/>
          <w:numId w:val="6"/>
        </w:numPr>
        <w:spacing w:line="360" w:lineRule="auto"/>
        <w:jc w:val="both"/>
        <w:rPr>
          <w:rFonts w:ascii="Times New Roman" w:hAnsi="Times New Roman" w:cs="Times New Roman"/>
          <w:i/>
          <w:sz w:val="24"/>
          <w:szCs w:val="24"/>
        </w:rPr>
      </w:pPr>
      <w:r w:rsidRPr="00C01680">
        <w:rPr>
          <w:rFonts w:ascii="Times New Roman" w:eastAsia="Times New Roman" w:hAnsi="Times New Roman" w:cs="Times New Roman"/>
          <w:sz w:val="24"/>
          <w:szCs w:val="24"/>
          <w:lang w:val="es-ES" w:eastAsia="es-ES"/>
        </w:rPr>
        <w:t xml:space="preserve">Anthony, R.  y Godindarajan, V. (2008). </w:t>
      </w:r>
      <w:r w:rsidRPr="00C01680">
        <w:rPr>
          <w:rFonts w:ascii="Times New Roman" w:eastAsia="Times New Roman" w:hAnsi="Times New Roman" w:cs="Times New Roman"/>
          <w:i/>
          <w:sz w:val="24"/>
          <w:szCs w:val="24"/>
          <w:lang w:val="es-ES" w:eastAsia="es-ES"/>
        </w:rPr>
        <w:t>Sistemas de  Control de Gestión.</w:t>
      </w:r>
      <w:r w:rsidRPr="00C01680">
        <w:rPr>
          <w:rFonts w:ascii="Times New Roman" w:eastAsia="Times New Roman" w:hAnsi="Times New Roman" w:cs="Times New Roman"/>
          <w:sz w:val="24"/>
          <w:szCs w:val="24"/>
          <w:lang w:val="es-ES" w:eastAsia="es-ES"/>
        </w:rPr>
        <w:t xml:space="preserve"> México. Editorial Mc Graw- Hill Interamericana. México. </w:t>
      </w:r>
    </w:p>
    <w:p w:rsidR="00C343D3"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sidRPr="00C01680">
        <w:rPr>
          <w:rFonts w:ascii="Times New Roman" w:eastAsia="Times New Roman" w:hAnsi="Times New Roman" w:cs="Times New Roman"/>
          <w:sz w:val="24"/>
          <w:szCs w:val="24"/>
          <w:lang w:val="es-ES" w:eastAsia="es-ES"/>
        </w:rPr>
        <w:t>Asamblea Nacional (2011)</w:t>
      </w:r>
      <w:r>
        <w:rPr>
          <w:rFonts w:ascii="Times New Roman" w:eastAsia="Times New Roman" w:hAnsi="Times New Roman" w:cs="Times New Roman"/>
          <w:sz w:val="24"/>
          <w:szCs w:val="24"/>
          <w:lang w:val="es-ES" w:eastAsia="es-ES"/>
        </w:rPr>
        <w:t>.</w:t>
      </w:r>
      <w:r w:rsidRPr="00C01680">
        <w:rPr>
          <w:rFonts w:ascii="Times New Roman" w:eastAsia="Times New Roman" w:hAnsi="Times New Roman" w:cs="Times New Roman"/>
          <w:i/>
          <w:sz w:val="24"/>
          <w:szCs w:val="24"/>
          <w:lang w:val="es-ES" w:eastAsia="es-ES"/>
        </w:rPr>
        <w:t>Ley No 704. Ley creadora del Sistema Nacional para el Aseguramiento de la Calidad de la Educación y Reguladora del Consejo Nacional de Evaluación y Acreditación</w:t>
      </w:r>
      <w:r w:rsidRPr="00C01680">
        <w:rPr>
          <w:rFonts w:ascii="Times New Roman" w:eastAsia="Times New Roman" w:hAnsi="Times New Roman" w:cs="Times New Roman"/>
          <w:sz w:val="24"/>
          <w:szCs w:val="24"/>
          <w:lang w:val="es-ES" w:eastAsia="es-ES"/>
        </w:rPr>
        <w:t>. Nicaragua. La Gaceta. Diario Oficial.</w:t>
      </w:r>
    </w:p>
    <w:p w:rsidR="00C343D3"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Asamblea Nacional (1987).</w:t>
      </w:r>
      <w:r w:rsidRPr="006B0CD7">
        <w:rPr>
          <w:rFonts w:ascii="Times New Roman" w:eastAsia="Times New Roman" w:hAnsi="Times New Roman" w:cs="Times New Roman"/>
          <w:i/>
          <w:sz w:val="24"/>
          <w:szCs w:val="24"/>
          <w:lang w:val="es-ES_tradnl" w:eastAsia="es-ES"/>
        </w:rPr>
        <w:t>Constitución Política de la República de Nicaragua</w:t>
      </w:r>
      <w:r>
        <w:rPr>
          <w:rFonts w:ascii="Times New Roman" w:eastAsia="Times New Roman" w:hAnsi="Times New Roman" w:cs="Times New Roman"/>
          <w:sz w:val="24"/>
          <w:szCs w:val="24"/>
          <w:lang w:val="es-ES_tradnl" w:eastAsia="es-ES"/>
        </w:rPr>
        <w:t xml:space="preserve">. Edición a cargo de Dra. Azahálea Solís Román, con la colaboración del Centro de Derechos Constitucionales.  </w:t>
      </w:r>
    </w:p>
    <w:p w:rsidR="00C343D3" w:rsidRPr="00C76CA3"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 w:eastAsia="es-ES"/>
        </w:rPr>
        <w:t xml:space="preserve">Castellanos, J.R. (1998). </w:t>
      </w:r>
      <w:r w:rsidRPr="006B0CD7">
        <w:rPr>
          <w:rFonts w:ascii="Times New Roman" w:eastAsia="Times New Roman" w:hAnsi="Times New Roman" w:cs="Times New Roman"/>
          <w:i/>
          <w:sz w:val="24"/>
          <w:szCs w:val="24"/>
          <w:lang w:val="es-ES" w:eastAsia="es-ES"/>
        </w:rPr>
        <w:t>Procedimiento general para el rediseño organizativo con enfoque participativo</w:t>
      </w:r>
      <w:r>
        <w:rPr>
          <w:rFonts w:ascii="Times New Roman" w:eastAsia="Times New Roman" w:hAnsi="Times New Roman" w:cs="Times New Roman"/>
          <w:sz w:val="24"/>
          <w:szCs w:val="24"/>
          <w:lang w:val="es-ES" w:eastAsia="es-ES"/>
        </w:rPr>
        <w:t>. Tesis para optar por el grado de doctor en Ciencias Técnicas. UCLV. Santa Clara.</w:t>
      </w:r>
    </w:p>
    <w:p w:rsidR="00C343D3" w:rsidRPr="00C01680" w:rsidRDefault="00C343D3" w:rsidP="00C343D3">
      <w:pPr>
        <w:pStyle w:val="Prrafodelista"/>
        <w:numPr>
          <w:ilvl w:val="0"/>
          <w:numId w:val="6"/>
        </w:numPr>
        <w:spacing w:line="360" w:lineRule="auto"/>
        <w:jc w:val="both"/>
        <w:rPr>
          <w:rFonts w:ascii="Times New Roman" w:eastAsia="Times New Roman" w:hAnsi="Times New Roman" w:cs="Times New Roman"/>
          <w:sz w:val="24"/>
          <w:szCs w:val="24"/>
          <w:lang w:val="es-ES" w:eastAsia="es-ES"/>
        </w:rPr>
      </w:pPr>
      <w:r w:rsidRPr="00C01680">
        <w:rPr>
          <w:rFonts w:ascii="Times New Roman" w:hAnsi="Times New Roman" w:cs="Times New Roman"/>
          <w:color w:val="000000"/>
          <w:sz w:val="24"/>
          <w:szCs w:val="24"/>
        </w:rPr>
        <w:t>Castellanos Castillo, J.</w:t>
      </w:r>
      <w:r>
        <w:rPr>
          <w:rFonts w:ascii="Times New Roman" w:hAnsi="Times New Roman" w:cs="Times New Roman"/>
          <w:color w:val="000000"/>
          <w:sz w:val="24"/>
          <w:szCs w:val="24"/>
        </w:rPr>
        <w:t>R.</w:t>
      </w:r>
      <w:r w:rsidRPr="00C01680">
        <w:rPr>
          <w:rFonts w:ascii="Times New Roman" w:hAnsi="Times New Roman" w:cs="Times New Roman"/>
          <w:color w:val="000000"/>
          <w:sz w:val="24"/>
          <w:szCs w:val="24"/>
        </w:rPr>
        <w:t xml:space="preserve"> y Castellanos Machado, C.A.  (2010)</w:t>
      </w:r>
      <w:r w:rsidRPr="00C01680">
        <w:rPr>
          <w:rFonts w:ascii="Times New Roman" w:hAnsi="Times New Roman" w:cs="Times New Roman"/>
          <w:i/>
          <w:color w:val="000000"/>
          <w:sz w:val="24"/>
          <w:szCs w:val="24"/>
        </w:rPr>
        <w:t>El rediseño organizativo: Enfoques y tendencias</w:t>
      </w:r>
      <w:r w:rsidRPr="00C01680">
        <w:rPr>
          <w:rFonts w:ascii="Times New Roman" w:hAnsi="Times New Roman" w:cs="Times New Roman"/>
          <w:color w:val="000000"/>
          <w:sz w:val="24"/>
          <w:szCs w:val="24"/>
        </w:rPr>
        <w:t>. http.cyta.com.ar/ta0903/v9n3a2.htm</w:t>
      </w:r>
    </w:p>
    <w:p w:rsidR="00C343D3" w:rsidRPr="00C01680" w:rsidRDefault="00C343D3" w:rsidP="00C343D3">
      <w:pPr>
        <w:pStyle w:val="Prrafodelista"/>
        <w:numPr>
          <w:ilvl w:val="0"/>
          <w:numId w:val="6"/>
        </w:numPr>
        <w:spacing w:line="360" w:lineRule="auto"/>
        <w:jc w:val="both"/>
        <w:rPr>
          <w:rFonts w:ascii="Times New Roman" w:eastAsia="Times New Roman" w:hAnsi="Times New Roman" w:cs="Times New Roman"/>
          <w:sz w:val="24"/>
          <w:szCs w:val="24"/>
          <w:lang w:val="es-ES" w:eastAsia="es-ES"/>
        </w:rPr>
      </w:pPr>
      <w:r w:rsidRPr="00C01680">
        <w:rPr>
          <w:rFonts w:ascii="Times New Roman" w:eastAsia="Times New Roman" w:hAnsi="Times New Roman" w:cs="Times New Roman"/>
          <w:sz w:val="24"/>
          <w:szCs w:val="24"/>
          <w:lang w:val="es-ES" w:eastAsia="es-ES"/>
        </w:rPr>
        <w:t xml:space="preserve">Consejo Nacional de Evaluación y Acreditación (2011). </w:t>
      </w:r>
      <w:r w:rsidRPr="00C01680">
        <w:rPr>
          <w:rFonts w:ascii="Times New Roman" w:eastAsia="Times New Roman" w:hAnsi="Times New Roman" w:cs="Times New Roman"/>
          <w:i/>
          <w:sz w:val="24"/>
          <w:szCs w:val="24"/>
          <w:lang w:val="es-ES" w:eastAsia="es-ES"/>
        </w:rPr>
        <w:t xml:space="preserve">Guía de Autoevaluación Institucional con fines de mejora. </w:t>
      </w:r>
      <w:r w:rsidRPr="00C01680">
        <w:rPr>
          <w:rFonts w:ascii="Times New Roman" w:eastAsia="Times New Roman" w:hAnsi="Times New Roman" w:cs="Times New Roman"/>
          <w:sz w:val="24"/>
          <w:szCs w:val="24"/>
          <w:lang w:val="es-ES" w:eastAsia="es-ES"/>
        </w:rPr>
        <w:t xml:space="preserve">Nicaragua. </w:t>
      </w:r>
    </w:p>
    <w:p w:rsidR="00C343D3" w:rsidRPr="00C01680" w:rsidRDefault="00C343D3" w:rsidP="00C343D3">
      <w:pPr>
        <w:pStyle w:val="Prrafodelista"/>
        <w:numPr>
          <w:ilvl w:val="0"/>
          <w:numId w:val="6"/>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Chiavenato</w:t>
      </w:r>
      <w:r w:rsidRPr="00C01680">
        <w:rPr>
          <w:rFonts w:ascii="Times New Roman" w:eastAsia="Times New Roman" w:hAnsi="Times New Roman" w:cs="Times New Roman"/>
          <w:sz w:val="24"/>
          <w:szCs w:val="24"/>
          <w:lang w:val="es-ES" w:eastAsia="es-ES"/>
        </w:rPr>
        <w:t>, I (2009)</w:t>
      </w:r>
      <w:r w:rsidRPr="00C01680">
        <w:rPr>
          <w:rFonts w:ascii="Times New Roman" w:eastAsia="Times New Roman" w:hAnsi="Times New Roman" w:cs="Times New Roman"/>
          <w:i/>
          <w:sz w:val="24"/>
          <w:szCs w:val="24"/>
          <w:lang w:val="es-ES" w:eastAsia="es-ES"/>
        </w:rPr>
        <w:t xml:space="preserve">. La dinámica </w:t>
      </w:r>
      <w:r w:rsidR="00695A4F" w:rsidRPr="00C01680">
        <w:rPr>
          <w:rFonts w:ascii="Times New Roman" w:eastAsia="Times New Roman" w:hAnsi="Times New Roman" w:cs="Times New Roman"/>
          <w:i/>
          <w:sz w:val="24"/>
          <w:szCs w:val="24"/>
          <w:lang w:val="es-ES" w:eastAsia="es-ES"/>
        </w:rPr>
        <w:t xml:space="preserve">Comportamiento organizacional </w:t>
      </w:r>
      <w:r w:rsidRPr="00C01680">
        <w:rPr>
          <w:rFonts w:ascii="Times New Roman" w:eastAsia="Times New Roman" w:hAnsi="Times New Roman" w:cs="Times New Roman"/>
          <w:i/>
          <w:sz w:val="24"/>
          <w:szCs w:val="24"/>
          <w:lang w:val="es-ES" w:eastAsia="es-ES"/>
        </w:rPr>
        <w:t>de las organizaciones</w:t>
      </w:r>
      <w:r w:rsidRPr="00C01680">
        <w:rPr>
          <w:rFonts w:ascii="Times New Roman" w:eastAsia="Times New Roman" w:hAnsi="Times New Roman" w:cs="Times New Roman"/>
          <w:sz w:val="24"/>
          <w:szCs w:val="24"/>
          <w:lang w:val="es-ES" w:eastAsia="es-ES"/>
        </w:rPr>
        <w:t xml:space="preserve">. Segunda Edición. </w:t>
      </w:r>
      <w:r>
        <w:rPr>
          <w:rFonts w:ascii="Times New Roman" w:eastAsia="Times New Roman" w:hAnsi="Times New Roman" w:cs="Times New Roman"/>
          <w:sz w:val="24"/>
          <w:szCs w:val="24"/>
          <w:lang w:val="es-ES" w:eastAsia="es-ES"/>
        </w:rPr>
        <w:t xml:space="preserve">México. </w:t>
      </w:r>
      <w:r w:rsidRPr="00C01680">
        <w:rPr>
          <w:rFonts w:ascii="Times New Roman" w:eastAsia="Times New Roman" w:hAnsi="Times New Roman" w:cs="Times New Roman"/>
          <w:sz w:val="24"/>
          <w:szCs w:val="24"/>
          <w:lang w:val="es-ES" w:eastAsia="es-ES"/>
        </w:rPr>
        <w:t xml:space="preserve">McGraw-Hill/Interamericana editores, S.A. de CV. </w:t>
      </w:r>
    </w:p>
    <w:p w:rsidR="00C343D3"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 w:eastAsia="es-ES"/>
        </w:rPr>
      </w:pPr>
      <w:r w:rsidRPr="00C01680">
        <w:rPr>
          <w:rFonts w:ascii="Times New Roman" w:eastAsia="Times New Roman" w:hAnsi="Times New Roman" w:cs="Times New Roman"/>
          <w:sz w:val="24"/>
          <w:szCs w:val="24"/>
          <w:lang w:val="es-ES" w:eastAsia="es-ES"/>
        </w:rPr>
        <w:t>David, F. R</w:t>
      </w:r>
      <w:proofErr w:type="gramStart"/>
      <w:r w:rsidRPr="00C01680">
        <w:rPr>
          <w:rFonts w:ascii="Times New Roman" w:eastAsia="Times New Roman" w:hAnsi="Times New Roman" w:cs="Times New Roman"/>
          <w:sz w:val="24"/>
          <w:szCs w:val="24"/>
          <w:lang w:val="es-ES" w:eastAsia="es-ES"/>
        </w:rPr>
        <w:t>.(</w:t>
      </w:r>
      <w:proofErr w:type="gramEnd"/>
      <w:r w:rsidRPr="00C01680">
        <w:rPr>
          <w:rFonts w:ascii="Times New Roman" w:eastAsia="Times New Roman" w:hAnsi="Times New Roman" w:cs="Times New Roman"/>
          <w:sz w:val="24"/>
          <w:szCs w:val="24"/>
          <w:lang w:val="es-ES" w:eastAsia="es-ES"/>
        </w:rPr>
        <w:t>2013)</w:t>
      </w:r>
      <w:r>
        <w:rPr>
          <w:rFonts w:ascii="Times New Roman" w:eastAsia="Times New Roman" w:hAnsi="Times New Roman" w:cs="Times New Roman"/>
          <w:sz w:val="24"/>
          <w:szCs w:val="24"/>
          <w:lang w:val="es-ES" w:eastAsia="es-ES"/>
        </w:rPr>
        <w:t>.</w:t>
      </w:r>
      <w:r w:rsidRPr="00C01680">
        <w:rPr>
          <w:rFonts w:ascii="Times New Roman" w:eastAsia="Times New Roman" w:hAnsi="Times New Roman" w:cs="Times New Roman"/>
          <w:i/>
          <w:sz w:val="24"/>
          <w:szCs w:val="24"/>
          <w:lang w:val="es-ES" w:eastAsia="es-ES"/>
        </w:rPr>
        <w:t>Conceptos de Administración Estratégica</w:t>
      </w:r>
      <w:r w:rsidRPr="00C01680">
        <w:rPr>
          <w:rFonts w:ascii="Times New Roman" w:eastAsia="Times New Roman" w:hAnsi="Times New Roman" w:cs="Times New Roman"/>
          <w:sz w:val="24"/>
          <w:szCs w:val="24"/>
          <w:lang w:val="es-ES" w:eastAsia="es-ES"/>
        </w:rPr>
        <w:t xml:space="preserve">. Decimocuarta edición. Editorial Pearson Educación de México, S.A. de C.V. </w:t>
      </w:r>
    </w:p>
    <w:p w:rsidR="00C343D3" w:rsidRPr="00F26CE8" w:rsidRDefault="00C343D3" w:rsidP="00C343D3">
      <w:pPr>
        <w:pStyle w:val="Prrafodelista"/>
        <w:numPr>
          <w:ilvl w:val="0"/>
          <w:numId w:val="6"/>
        </w:numPr>
        <w:tabs>
          <w:tab w:val="left" w:pos="8789"/>
          <w:tab w:val="left" w:pos="9356"/>
          <w:tab w:val="left" w:pos="9781"/>
        </w:tabs>
        <w:spacing w:after="0" w:line="360" w:lineRule="auto"/>
        <w:jc w:val="both"/>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t>Dirección de D</w:t>
      </w:r>
      <w:r w:rsidRPr="00C76CA3">
        <w:rPr>
          <w:rFonts w:ascii="Times New Roman" w:eastAsia="Times New Roman" w:hAnsi="Times New Roman" w:cs="Times New Roman"/>
          <w:sz w:val="24"/>
          <w:szCs w:val="24"/>
          <w:lang w:eastAsia="es-NI"/>
        </w:rPr>
        <w:t xml:space="preserve">esarrollo Institucional, </w:t>
      </w:r>
      <w:r>
        <w:rPr>
          <w:rFonts w:ascii="Times New Roman" w:eastAsia="Times New Roman" w:hAnsi="Times New Roman" w:cs="Times New Roman"/>
          <w:sz w:val="24"/>
          <w:szCs w:val="24"/>
          <w:lang w:eastAsia="es-NI"/>
        </w:rPr>
        <w:t>(</w:t>
      </w:r>
      <w:r w:rsidRPr="00C76CA3">
        <w:rPr>
          <w:rFonts w:ascii="Times New Roman" w:eastAsia="Times New Roman" w:hAnsi="Times New Roman" w:cs="Times New Roman"/>
          <w:sz w:val="24"/>
          <w:szCs w:val="24"/>
          <w:lang w:eastAsia="es-NI"/>
        </w:rPr>
        <w:t>2012)</w:t>
      </w:r>
      <w:r>
        <w:rPr>
          <w:rFonts w:ascii="Times New Roman" w:eastAsia="Times New Roman" w:hAnsi="Times New Roman" w:cs="Times New Roman"/>
          <w:sz w:val="24"/>
          <w:szCs w:val="24"/>
          <w:lang w:eastAsia="es-NI"/>
        </w:rPr>
        <w:t>.</w:t>
      </w:r>
      <w:r w:rsidRPr="00C76CA3">
        <w:rPr>
          <w:rFonts w:ascii="Times New Roman" w:eastAsia="Times New Roman" w:hAnsi="Times New Roman" w:cs="Times New Roman"/>
          <w:i/>
          <w:sz w:val="24"/>
          <w:szCs w:val="24"/>
          <w:lang w:eastAsia="es-NI"/>
        </w:rPr>
        <w:t>Sistema de gestión de la calidad de la UdeM</w:t>
      </w:r>
      <w:r>
        <w:rPr>
          <w:rFonts w:ascii="Times New Roman" w:eastAsia="Times New Roman" w:hAnsi="Times New Roman" w:cs="Times New Roman"/>
          <w:sz w:val="24"/>
          <w:szCs w:val="24"/>
          <w:lang w:eastAsia="es-NI"/>
        </w:rPr>
        <w:t xml:space="preserve">. Nicaragua. Unidad Técnica de Calidad. Universidad de Managua. </w:t>
      </w:r>
    </w:p>
    <w:p w:rsidR="00C343D3" w:rsidRPr="00C01680" w:rsidRDefault="00C343D3" w:rsidP="00C343D3">
      <w:pPr>
        <w:pStyle w:val="Prrafodelista"/>
        <w:numPr>
          <w:ilvl w:val="0"/>
          <w:numId w:val="6"/>
        </w:numPr>
        <w:spacing w:line="360" w:lineRule="auto"/>
        <w:rPr>
          <w:rFonts w:ascii="Times New Roman" w:eastAsia="Times New Roman" w:hAnsi="Times New Roman" w:cs="Times New Roman"/>
          <w:sz w:val="24"/>
          <w:szCs w:val="24"/>
          <w:lang w:val="es-ES" w:eastAsia="es-ES"/>
        </w:rPr>
      </w:pPr>
      <w:proofErr w:type="spellStart"/>
      <w:r w:rsidRPr="00C01680">
        <w:rPr>
          <w:rFonts w:ascii="Times New Roman" w:eastAsia="Times New Roman" w:hAnsi="Times New Roman" w:cs="Times New Roman"/>
          <w:sz w:val="24"/>
          <w:szCs w:val="24"/>
          <w:lang w:val="es-ES" w:eastAsia="es-ES"/>
        </w:rPr>
        <w:lastRenderedPageBreak/>
        <w:t>Dess</w:t>
      </w:r>
      <w:proofErr w:type="spellEnd"/>
      <w:r w:rsidRPr="00C01680">
        <w:rPr>
          <w:rFonts w:ascii="Times New Roman" w:eastAsia="Times New Roman" w:hAnsi="Times New Roman" w:cs="Times New Roman"/>
          <w:sz w:val="24"/>
          <w:szCs w:val="24"/>
          <w:lang w:val="es-ES" w:eastAsia="es-ES"/>
        </w:rPr>
        <w:t>, G.</w:t>
      </w:r>
      <w:proofErr w:type="gramStart"/>
      <w:r w:rsidRPr="00C01680">
        <w:rPr>
          <w:rFonts w:ascii="Times New Roman" w:eastAsia="Times New Roman" w:hAnsi="Times New Roman" w:cs="Times New Roman"/>
          <w:sz w:val="24"/>
          <w:szCs w:val="24"/>
          <w:lang w:val="es-ES" w:eastAsia="es-ES"/>
        </w:rPr>
        <w:t>;</w:t>
      </w:r>
      <w:proofErr w:type="spellStart"/>
      <w:r w:rsidRPr="00C01680">
        <w:rPr>
          <w:rFonts w:ascii="Times New Roman" w:eastAsia="Times New Roman" w:hAnsi="Times New Roman" w:cs="Times New Roman"/>
          <w:sz w:val="24"/>
          <w:szCs w:val="24"/>
          <w:lang w:val="es-ES" w:eastAsia="es-ES"/>
        </w:rPr>
        <w:t>Lumpkin,T.yEismer</w:t>
      </w:r>
      <w:proofErr w:type="spellEnd"/>
      <w:proofErr w:type="gramEnd"/>
      <w:r w:rsidRPr="00C01680">
        <w:rPr>
          <w:rFonts w:ascii="Times New Roman" w:eastAsia="Times New Roman" w:hAnsi="Times New Roman" w:cs="Times New Roman"/>
          <w:sz w:val="24"/>
          <w:szCs w:val="24"/>
          <w:lang w:val="es-ES" w:eastAsia="es-ES"/>
        </w:rPr>
        <w:t xml:space="preserve">, A. (2007) </w:t>
      </w:r>
      <w:r w:rsidRPr="00C01680">
        <w:rPr>
          <w:rFonts w:ascii="Times New Roman" w:eastAsia="Times New Roman" w:hAnsi="Times New Roman" w:cs="Times New Roman"/>
          <w:i/>
          <w:sz w:val="24"/>
          <w:szCs w:val="24"/>
          <w:lang w:val="es-ES" w:eastAsia="es-ES"/>
        </w:rPr>
        <w:t>Dirección estratégica</w:t>
      </w:r>
      <w:r w:rsidRPr="00C01680">
        <w:rPr>
          <w:rFonts w:ascii="Times New Roman" w:eastAsia="Times New Roman" w:hAnsi="Times New Roman" w:cs="Times New Roman"/>
          <w:sz w:val="24"/>
          <w:szCs w:val="24"/>
          <w:lang w:val="es-ES" w:eastAsia="es-ES"/>
        </w:rPr>
        <w:t xml:space="preserve">. España. Mc Graw – Hill. </w:t>
      </w:r>
    </w:p>
    <w:p w:rsidR="00C343D3" w:rsidRPr="00C01680" w:rsidRDefault="00C343D3" w:rsidP="00C343D3">
      <w:pPr>
        <w:pStyle w:val="Prrafodelista"/>
        <w:numPr>
          <w:ilvl w:val="0"/>
          <w:numId w:val="6"/>
        </w:numPr>
        <w:spacing w:line="360" w:lineRule="auto"/>
        <w:jc w:val="both"/>
        <w:rPr>
          <w:rFonts w:ascii="Times New Roman" w:eastAsia="Times New Roman" w:hAnsi="Times New Roman" w:cs="Times New Roman"/>
          <w:sz w:val="24"/>
          <w:szCs w:val="24"/>
          <w:lang w:val="es-ES" w:eastAsia="es-ES"/>
        </w:rPr>
      </w:pPr>
      <w:r w:rsidRPr="00C01680">
        <w:rPr>
          <w:rFonts w:ascii="Times New Roman" w:hAnsi="Times New Roman" w:cs="Times New Roman"/>
          <w:sz w:val="24"/>
          <w:szCs w:val="24"/>
        </w:rPr>
        <w:t>Fernández, Z. (1986)</w:t>
      </w:r>
      <w:r>
        <w:rPr>
          <w:rFonts w:ascii="Times New Roman" w:hAnsi="Times New Roman" w:cs="Times New Roman"/>
          <w:sz w:val="24"/>
          <w:szCs w:val="24"/>
        </w:rPr>
        <w:t>.</w:t>
      </w:r>
      <w:r w:rsidRPr="00C01680">
        <w:rPr>
          <w:rFonts w:ascii="Times New Roman" w:hAnsi="Times New Roman" w:cs="Times New Roman"/>
          <w:i/>
          <w:sz w:val="24"/>
          <w:szCs w:val="24"/>
        </w:rPr>
        <w:t>La estructura organizativa: un análisis contingente</w:t>
      </w:r>
      <w:r w:rsidRPr="00C01680">
        <w:rPr>
          <w:rFonts w:ascii="Times New Roman" w:hAnsi="Times New Roman" w:cs="Times New Roman"/>
          <w:sz w:val="24"/>
          <w:szCs w:val="24"/>
        </w:rPr>
        <w:t xml:space="preserve">. Investigaciones económicas. Vol. X, número 3. </w:t>
      </w:r>
    </w:p>
    <w:p w:rsidR="00C343D3" w:rsidRPr="00C01680"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 w:eastAsia="es-ES"/>
        </w:rPr>
      </w:pPr>
      <w:r w:rsidRPr="00C01680">
        <w:rPr>
          <w:rFonts w:ascii="Times New Roman" w:eastAsia="Times New Roman" w:hAnsi="Times New Roman" w:cs="Times New Roman"/>
          <w:sz w:val="24"/>
          <w:szCs w:val="24"/>
          <w:lang w:val="es-ES" w:eastAsia="es-ES"/>
        </w:rPr>
        <w:t xml:space="preserve">Franklin, E. y </w:t>
      </w:r>
      <w:proofErr w:type="spellStart"/>
      <w:r w:rsidRPr="00C01680">
        <w:rPr>
          <w:rFonts w:ascii="Times New Roman" w:eastAsia="Times New Roman" w:hAnsi="Times New Roman" w:cs="Times New Roman"/>
          <w:sz w:val="24"/>
          <w:szCs w:val="24"/>
          <w:lang w:val="es-ES" w:eastAsia="es-ES"/>
        </w:rPr>
        <w:t>Krieger</w:t>
      </w:r>
      <w:proofErr w:type="spellEnd"/>
      <w:r w:rsidRPr="00C01680">
        <w:rPr>
          <w:rFonts w:ascii="Times New Roman" w:eastAsia="Times New Roman" w:hAnsi="Times New Roman" w:cs="Times New Roman"/>
          <w:sz w:val="24"/>
          <w:szCs w:val="24"/>
          <w:lang w:val="es-ES" w:eastAsia="es-ES"/>
        </w:rPr>
        <w:t>, M. (2011)</w:t>
      </w:r>
      <w:r>
        <w:rPr>
          <w:rFonts w:ascii="Times New Roman" w:eastAsia="Times New Roman" w:hAnsi="Times New Roman" w:cs="Times New Roman"/>
          <w:sz w:val="24"/>
          <w:szCs w:val="24"/>
          <w:lang w:val="es-ES" w:eastAsia="es-ES"/>
        </w:rPr>
        <w:t>.</w:t>
      </w:r>
      <w:r w:rsidRPr="00C01680">
        <w:rPr>
          <w:rFonts w:ascii="Times New Roman" w:eastAsia="Times New Roman" w:hAnsi="Times New Roman" w:cs="Times New Roman"/>
          <w:i/>
          <w:sz w:val="24"/>
          <w:szCs w:val="24"/>
          <w:lang w:val="es-ES" w:eastAsia="es-ES"/>
        </w:rPr>
        <w:t xml:space="preserve">Comportamiento organizacional. Enfoque para América </w:t>
      </w:r>
      <w:proofErr w:type="spellStart"/>
      <w:r w:rsidRPr="00C01680">
        <w:rPr>
          <w:rFonts w:ascii="Times New Roman" w:eastAsia="Times New Roman" w:hAnsi="Times New Roman" w:cs="Times New Roman"/>
          <w:i/>
          <w:sz w:val="24"/>
          <w:szCs w:val="24"/>
          <w:lang w:val="es-ES" w:eastAsia="es-ES"/>
        </w:rPr>
        <w:t>Latina</w:t>
      </w:r>
      <w:r w:rsidRPr="00C01680">
        <w:rPr>
          <w:rFonts w:ascii="Times New Roman" w:eastAsia="Times New Roman" w:hAnsi="Times New Roman" w:cs="Times New Roman"/>
          <w:sz w:val="24"/>
          <w:szCs w:val="24"/>
          <w:lang w:val="es-ES" w:eastAsia="es-ES"/>
        </w:rPr>
        <w:t>México</w:t>
      </w:r>
      <w:proofErr w:type="spellEnd"/>
      <w:r w:rsidRPr="00C01680">
        <w:rPr>
          <w:rFonts w:ascii="Times New Roman" w:eastAsia="Times New Roman" w:hAnsi="Times New Roman" w:cs="Times New Roman"/>
          <w:sz w:val="24"/>
          <w:szCs w:val="24"/>
          <w:lang w:val="es-ES" w:eastAsia="es-ES"/>
        </w:rPr>
        <w:t>. Editorial Pearson Educación de México, S.A. de C.V.</w:t>
      </w:r>
    </w:p>
    <w:p w:rsidR="00C343D3" w:rsidRPr="00C01680"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 w:eastAsia="es-ES"/>
        </w:rPr>
      </w:pPr>
      <w:proofErr w:type="spellStart"/>
      <w:r w:rsidRPr="00C01680">
        <w:rPr>
          <w:rFonts w:ascii="Times New Roman" w:eastAsia="Times New Roman" w:hAnsi="Times New Roman" w:cs="Times New Roman"/>
          <w:sz w:val="24"/>
          <w:szCs w:val="24"/>
          <w:lang w:eastAsia="es-NI"/>
        </w:rPr>
        <w:t>Hodge</w:t>
      </w:r>
      <w:proofErr w:type="spellEnd"/>
      <w:r w:rsidRPr="00C01680">
        <w:rPr>
          <w:rFonts w:ascii="Times New Roman" w:eastAsia="Times New Roman" w:hAnsi="Times New Roman" w:cs="Times New Roman"/>
          <w:sz w:val="24"/>
          <w:szCs w:val="24"/>
          <w:lang w:eastAsia="es-NI"/>
        </w:rPr>
        <w:t xml:space="preserve">, B.;  Anthony, W y Gales, L.M. (2001). </w:t>
      </w:r>
      <w:r w:rsidRPr="00C01680">
        <w:rPr>
          <w:rFonts w:ascii="Times New Roman" w:eastAsia="Times New Roman" w:hAnsi="Times New Roman" w:cs="Times New Roman"/>
          <w:i/>
          <w:sz w:val="24"/>
          <w:szCs w:val="24"/>
          <w:lang w:eastAsia="es-NI"/>
        </w:rPr>
        <w:t>Teoría de la organización. Un enfoque estratégico</w:t>
      </w:r>
      <w:r w:rsidRPr="00C01680">
        <w:rPr>
          <w:rFonts w:ascii="Times New Roman" w:eastAsia="Times New Roman" w:hAnsi="Times New Roman" w:cs="Times New Roman"/>
          <w:sz w:val="24"/>
          <w:szCs w:val="24"/>
          <w:lang w:eastAsia="es-NI"/>
        </w:rPr>
        <w:t>. España. Editorial Prentice Hall Inc.</w:t>
      </w:r>
    </w:p>
    <w:p w:rsidR="00C343D3" w:rsidRPr="00C01680"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proofErr w:type="spellStart"/>
      <w:r w:rsidRPr="00D538C3">
        <w:rPr>
          <w:rFonts w:ascii="Times New Roman" w:eastAsia="Times New Roman" w:hAnsi="Times New Roman" w:cs="Times New Roman"/>
          <w:sz w:val="24"/>
          <w:szCs w:val="24"/>
          <w:lang w:val="en-US" w:eastAsia="es-ES"/>
        </w:rPr>
        <w:t>Johnson</w:t>
      </w:r>
      <w:proofErr w:type="gramStart"/>
      <w:r w:rsidRPr="00D538C3">
        <w:rPr>
          <w:rFonts w:ascii="Times New Roman" w:eastAsia="Times New Roman" w:hAnsi="Times New Roman" w:cs="Times New Roman"/>
          <w:sz w:val="24"/>
          <w:szCs w:val="24"/>
          <w:lang w:val="en-US" w:eastAsia="es-ES"/>
        </w:rPr>
        <w:t>,G</w:t>
      </w:r>
      <w:proofErr w:type="spellEnd"/>
      <w:proofErr w:type="gramEnd"/>
      <w:r w:rsidRPr="00D538C3">
        <w:rPr>
          <w:rFonts w:ascii="Times New Roman" w:eastAsia="Times New Roman" w:hAnsi="Times New Roman" w:cs="Times New Roman"/>
          <w:sz w:val="24"/>
          <w:szCs w:val="24"/>
          <w:lang w:val="en-US" w:eastAsia="es-ES"/>
        </w:rPr>
        <w:t xml:space="preserve">;  Scholes, </w:t>
      </w:r>
      <w:proofErr w:type="spellStart"/>
      <w:r w:rsidRPr="00D538C3">
        <w:rPr>
          <w:rFonts w:ascii="Times New Roman" w:eastAsia="Times New Roman" w:hAnsi="Times New Roman" w:cs="Times New Roman"/>
          <w:sz w:val="24"/>
          <w:szCs w:val="24"/>
          <w:lang w:val="en-US" w:eastAsia="es-ES"/>
        </w:rPr>
        <w:t>K.y</w:t>
      </w:r>
      <w:proofErr w:type="spellEnd"/>
      <w:r w:rsidRPr="00D538C3">
        <w:rPr>
          <w:rFonts w:ascii="Times New Roman" w:eastAsia="Times New Roman" w:hAnsi="Times New Roman" w:cs="Times New Roman"/>
          <w:sz w:val="24"/>
          <w:szCs w:val="24"/>
          <w:lang w:val="en-US" w:eastAsia="es-ES"/>
        </w:rPr>
        <w:t xml:space="preserve"> Whittington, R.  </w:t>
      </w:r>
      <w:r w:rsidRPr="00C01680">
        <w:rPr>
          <w:rFonts w:ascii="Times New Roman" w:eastAsia="Times New Roman" w:hAnsi="Times New Roman" w:cs="Times New Roman"/>
          <w:sz w:val="24"/>
          <w:szCs w:val="24"/>
          <w:lang w:val="es-ES" w:eastAsia="es-ES"/>
        </w:rPr>
        <w:t>(2006)</w:t>
      </w:r>
      <w:r>
        <w:rPr>
          <w:rFonts w:ascii="Times New Roman" w:eastAsia="Times New Roman" w:hAnsi="Times New Roman" w:cs="Times New Roman"/>
          <w:sz w:val="24"/>
          <w:szCs w:val="24"/>
          <w:lang w:val="es-ES" w:eastAsia="es-ES"/>
        </w:rPr>
        <w:t>.</w:t>
      </w:r>
      <w:r w:rsidRPr="00C01680">
        <w:rPr>
          <w:rFonts w:ascii="Times New Roman" w:eastAsia="Times New Roman" w:hAnsi="Times New Roman" w:cs="Times New Roman"/>
          <w:i/>
          <w:sz w:val="24"/>
          <w:szCs w:val="24"/>
          <w:lang w:val="es-ES" w:eastAsia="es-ES"/>
        </w:rPr>
        <w:t>Dirección Estratégica</w:t>
      </w:r>
      <w:r w:rsidRPr="00C01680">
        <w:rPr>
          <w:rFonts w:ascii="Times New Roman" w:eastAsia="Times New Roman" w:hAnsi="Times New Roman" w:cs="Times New Roman"/>
          <w:sz w:val="24"/>
          <w:szCs w:val="24"/>
          <w:lang w:val="es-ES" w:eastAsia="es-ES"/>
        </w:rPr>
        <w:t xml:space="preserve">. Séptima edición. España. Pearson Educación, S.A.   </w:t>
      </w:r>
    </w:p>
    <w:p w:rsidR="00C343D3" w:rsidRPr="00C01680"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sidRPr="001A0B3D">
        <w:rPr>
          <w:rFonts w:ascii="Times New Roman" w:eastAsia="Times New Roman" w:hAnsi="Times New Roman" w:cs="Times New Roman"/>
          <w:sz w:val="24"/>
          <w:szCs w:val="24"/>
          <w:lang w:val="en-US" w:eastAsia="es-ES"/>
        </w:rPr>
        <w:t xml:space="preserve">Koontz, H.; </w:t>
      </w:r>
      <w:proofErr w:type="spellStart"/>
      <w:r w:rsidRPr="001A0B3D">
        <w:rPr>
          <w:rFonts w:ascii="Times New Roman" w:eastAsia="Times New Roman" w:hAnsi="Times New Roman" w:cs="Times New Roman"/>
          <w:sz w:val="24"/>
          <w:szCs w:val="24"/>
          <w:lang w:val="en-US" w:eastAsia="es-ES"/>
        </w:rPr>
        <w:t>Weihrich</w:t>
      </w:r>
      <w:proofErr w:type="spellEnd"/>
      <w:r w:rsidRPr="001A0B3D">
        <w:rPr>
          <w:rFonts w:ascii="Times New Roman" w:eastAsia="Times New Roman" w:hAnsi="Times New Roman" w:cs="Times New Roman"/>
          <w:sz w:val="24"/>
          <w:szCs w:val="24"/>
          <w:lang w:val="en-US" w:eastAsia="es-ES"/>
        </w:rPr>
        <w:t xml:space="preserve">, H. y </w:t>
      </w:r>
      <w:proofErr w:type="spellStart"/>
      <w:r w:rsidRPr="001A0B3D">
        <w:rPr>
          <w:rFonts w:ascii="Times New Roman" w:eastAsia="Times New Roman" w:hAnsi="Times New Roman" w:cs="Times New Roman"/>
          <w:sz w:val="24"/>
          <w:szCs w:val="24"/>
          <w:lang w:val="en-US" w:eastAsia="es-ES"/>
        </w:rPr>
        <w:t>Cannice</w:t>
      </w:r>
      <w:proofErr w:type="spellEnd"/>
      <w:r w:rsidRPr="001A0B3D">
        <w:rPr>
          <w:rFonts w:ascii="Times New Roman" w:eastAsia="Times New Roman" w:hAnsi="Times New Roman" w:cs="Times New Roman"/>
          <w:sz w:val="24"/>
          <w:szCs w:val="24"/>
          <w:lang w:val="en-US" w:eastAsia="es-ES"/>
        </w:rPr>
        <w:t xml:space="preserve">, M (2012). </w:t>
      </w:r>
      <w:r w:rsidRPr="00C01680">
        <w:rPr>
          <w:rFonts w:ascii="Times New Roman" w:eastAsia="Times New Roman" w:hAnsi="Times New Roman" w:cs="Times New Roman"/>
          <w:i/>
          <w:sz w:val="24"/>
          <w:szCs w:val="24"/>
          <w:lang w:val="es-ES_tradnl" w:eastAsia="es-ES"/>
        </w:rPr>
        <w:t>Administración una perspectiva global  y empresarial</w:t>
      </w:r>
      <w:r w:rsidRPr="00C01680">
        <w:rPr>
          <w:rFonts w:ascii="Times New Roman" w:eastAsia="Times New Roman" w:hAnsi="Times New Roman" w:cs="Times New Roman"/>
          <w:sz w:val="24"/>
          <w:szCs w:val="24"/>
          <w:lang w:val="es-ES_tradnl" w:eastAsia="es-ES"/>
        </w:rPr>
        <w:t xml:space="preserve">. España. Mc </w:t>
      </w:r>
      <w:r>
        <w:rPr>
          <w:rFonts w:ascii="Times New Roman" w:eastAsia="Times New Roman" w:hAnsi="Times New Roman" w:cs="Times New Roman"/>
          <w:sz w:val="24"/>
          <w:szCs w:val="24"/>
          <w:lang w:val="es-ES_tradnl" w:eastAsia="es-ES"/>
        </w:rPr>
        <w:t xml:space="preserve">Graw </w:t>
      </w:r>
      <w:r w:rsidRPr="00C01680">
        <w:rPr>
          <w:rFonts w:ascii="Times New Roman" w:eastAsia="Times New Roman" w:hAnsi="Times New Roman" w:cs="Times New Roman"/>
          <w:sz w:val="24"/>
          <w:szCs w:val="24"/>
          <w:lang w:val="es-ES_tradnl" w:eastAsia="es-ES"/>
        </w:rPr>
        <w:t>Hill/Interamericana S.A. de C.V.</w:t>
      </w:r>
    </w:p>
    <w:p w:rsidR="00C343D3" w:rsidRPr="00C01680" w:rsidRDefault="00C343D3" w:rsidP="00C343D3">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sz w:val="24"/>
          <w:szCs w:val="24"/>
          <w:lang w:val="es-ES_tradnl" w:eastAsia="es-ES"/>
        </w:rPr>
      </w:pPr>
      <w:r w:rsidRPr="00C01680">
        <w:rPr>
          <w:rFonts w:ascii="Times New Roman" w:eastAsia="Times New Roman" w:hAnsi="Times New Roman" w:cs="Times New Roman"/>
          <w:sz w:val="24"/>
          <w:szCs w:val="24"/>
          <w:lang w:val="es-ES_tradnl" w:eastAsia="es-ES"/>
        </w:rPr>
        <w:t xml:space="preserve">Medrano, A. y Herradora, S. J. (2012). </w:t>
      </w:r>
      <w:r w:rsidRPr="00C01680">
        <w:rPr>
          <w:rFonts w:ascii="Times New Roman" w:eastAsia="Times New Roman" w:hAnsi="Times New Roman" w:cs="Times New Roman"/>
          <w:i/>
          <w:sz w:val="24"/>
          <w:szCs w:val="24"/>
          <w:lang w:val="es-ES_tradnl" w:eastAsia="es-ES"/>
        </w:rPr>
        <w:t>Desarrollo de la Educación Superior en Nicaragua</w:t>
      </w:r>
      <w:r w:rsidRPr="00C01680">
        <w:rPr>
          <w:rFonts w:ascii="Times New Roman" w:eastAsia="Times New Roman" w:hAnsi="Times New Roman" w:cs="Times New Roman"/>
          <w:sz w:val="24"/>
          <w:szCs w:val="24"/>
          <w:lang w:val="es-ES_tradnl" w:eastAsia="es-ES"/>
        </w:rPr>
        <w:t xml:space="preserve">. III Congreso Nacional de Educación. Nicaragua. </w:t>
      </w:r>
    </w:p>
    <w:p w:rsidR="00C343D3" w:rsidRPr="00C01680" w:rsidRDefault="00C343D3" w:rsidP="00C343D3">
      <w:pPr>
        <w:pStyle w:val="Prrafodelista"/>
        <w:numPr>
          <w:ilvl w:val="0"/>
          <w:numId w:val="6"/>
        </w:numPr>
        <w:spacing w:line="360" w:lineRule="auto"/>
        <w:jc w:val="both"/>
        <w:rPr>
          <w:rFonts w:ascii="Times New Roman" w:eastAsia="Times New Roman" w:hAnsi="Times New Roman" w:cs="Times New Roman"/>
          <w:sz w:val="24"/>
          <w:szCs w:val="24"/>
          <w:lang w:val="es-ES" w:eastAsia="es-ES"/>
        </w:rPr>
      </w:pPr>
      <w:r w:rsidRPr="00C01680">
        <w:rPr>
          <w:rFonts w:ascii="Times New Roman" w:eastAsia="Times New Roman" w:hAnsi="Times New Roman" w:cs="Times New Roman"/>
          <w:sz w:val="24"/>
          <w:szCs w:val="24"/>
          <w:lang w:val="es-ES" w:eastAsia="es-ES"/>
        </w:rPr>
        <w:t xml:space="preserve">Martínez, </w:t>
      </w:r>
      <w:r>
        <w:rPr>
          <w:rFonts w:ascii="Times New Roman" w:eastAsia="Times New Roman" w:hAnsi="Times New Roman" w:cs="Times New Roman"/>
          <w:sz w:val="24"/>
          <w:szCs w:val="24"/>
          <w:lang w:val="es-ES" w:eastAsia="es-ES"/>
        </w:rPr>
        <w:t>J.</w:t>
      </w:r>
      <w:r w:rsidRPr="00C01680">
        <w:rPr>
          <w:rFonts w:ascii="Times New Roman" w:eastAsia="Times New Roman" w:hAnsi="Times New Roman" w:cs="Times New Roman"/>
          <w:sz w:val="24"/>
          <w:szCs w:val="24"/>
          <w:lang w:val="es-ES" w:eastAsia="es-ES"/>
        </w:rPr>
        <w:t xml:space="preserve"> y </w:t>
      </w:r>
      <w:proofErr w:type="spellStart"/>
      <w:r w:rsidRPr="00C01680">
        <w:rPr>
          <w:rFonts w:ascii="Times New Roman" w:eastAsia="Times New Roman" w:hAnsi="Times New Roman" w:cs="Times New Roman"/>
          <w:sz w:val="24"/>
          <w:szCs w:val="24"/>
          <w:lang w:val="es-ES" w:eastAsia="es-ES"/>
        </w:rPr>
        <w:t>Schulman</w:t>
      </w:r>
      <w:proofErr w:type="spellEnd"/>
      <w:r>
        <w:rPr>
          <w:rFonts w:ascii="Times New Roman" w:eastAsia="Times New Roman" w:hAnsi="Times New Roman" w:cs="Times New Roman"/>
          <w:sz w:val="24"/>
          <w:szCs w:val="24"/>
          <w:lang w:val="es-ES" w:eastAsia="es-ES"/>
        </w:rPr>
        <w:t>, L.</w:t>
      </w:r>
      <w:r w:rsidRPr="00C01680">
        <w:rPr>
          <w:rFonts w:ascii="Times New Roman" w:eastAsia="Times New Roman" w:hAnsi="Times New Roman" w:cs="Times New Roman"/>
          <w:sz w:val="24"/>
          <w:szCs w:val="24"/>
          <w:lang w:val="es-ES" w:eastAsia="es-ES"/>
        </w:rPr>
        <w:t xml:space="preserve"> (2014).</w:t>
      </w:r>
      <w:r w:rsidRPr="00C01680">
        <w:rPr>
          <w:rFonts w:ascii="Times New Roman" w:eastAsia="Times New Roman" w:hAnsi="Times New Roman" w:cs="Times New Roman"/>
          <w:i/>
          <w:sz w:val="24"/>
          <w:szCs w:val="24"/>
          <w:lang w:val="es-ES" w:eastAsia="es-ES"/>
        </w:rPr>
        <w:t>Un aporte para el análisis de la evolución de la planificación estratégica: introducción para sus aplicaciones en las Instituciones de Educación Superior</w:t>
      </w:r>
      <w:r w:rsidRPr="00C01680">
        <w:rPr>
          <w:rFonts w:ascii="Times New Roman" w:eastAsia="Times New Roman" w:hAnsi="Times New Roman" w:cs="Times New Roman"/>
          <w:sz w:val="24"/>
          <w:szCs w:val="24"/>
          <w:lang w:val="es-ES" w:eastAsia="es-ES"/>
        </w:rPr>
        <w:t>. México. Editorial de la Universidad Juárez del estado de Durango. Dirección estratégica y calidad en la Educación Superior.</w:t>
      </w:r>
    </w:p>
    <w:p w:rsidR="00C343D3" w:rsidRPr="00C01680" w:rsidRDefault="00C343D3" w:rsidP="00C343D3">
      <w:pPr>
        <w:pStyle w:val="Prrafodelista"/>
        <w:numPr>
          <w:ilvl w:val="0"/>
          <w:numId w:val="6"/>
        </w:numPr>
        <w:spacing w:after="0" w:line="360" w:lineRule="auto"/>
        <w:jc w:val="both"/>
        <w:rPr>
          <w:rFonts w:ascii="Times New Roman" w:eastAsia="Calibri" w:hAnsi="Times New Roman" w:cs="Times New Roman"/>
          <w:bCs/>
          <w:sz w:val="24"/>
          <w:szCs w:val="24"/>
          <w:lang w:val="es-ES" w:eastAsia="es-ES"/>
        </w:rPr>
      </w:pPr>
      <w:proofErr w:type="spellStart"/>
      <w:r w:rsidRPr="00C01680">
        <w:rPr>
          <w:rFonts w:ascii="Times New Roman" w:hAnsi="Times New Roman" w:cs="Times New Roman"/>
          <w:color w:val="000000"/>
          <w:sz w:val="24"/>
          <w:szCs w:val="24"/>
        </w:rPr>
        <w:t>Mintzberg</w:t>
      </w:r>
      <w:proofErr w:type="spellEnd"/>
      <w:r w:rsidRPr="00C01680">
        <w:rPr>
          <w:rFonts w:ascii="Times New Roman" w:hAnsi="Times New Roman" w:cs="Times New Roman"/>
          <w:color w:val="000000"/>
          <w:sz w:val="24"/>
          <w:szCs w:val="24"/>
        </w:rPr>
        <w:t>, H. (2001)</w:t>
      </w:r>
      <w:r>
        <w:rPr>
          <w:rFonts w:ascii="Times New Roman" w:hAnsi="Times New Roman" w:cs="Times New Roman"/>
          <w:color w:val="000000"/>
          <w:sz w:val="24"/>
          <w:szCs w:val="24"/>
        </w:rPr>
        <w:t>.</w:t>
      </w:r>
      <w:r w:rsidRPr="00C01680">
        <w:rPr>
          <w:rFonts w:ascii="Times New Roman" w:hAnsi="Times New Roman" w:cs="Times New Roman"/>
          <w:i/>
          <w:color w:val="000000"/>
          <w:sz w:val="24"/>
          <w:szCs w:val="24"/>
        </w:rPr>
        <w:t>Diseño de organizaciones eficientes</w:t>
      </w:r>
      <w:r w:rsidRPr="00C01680">
        <w:rPr>
          <w:rFonts w:ascii="Times New Roman" w:hAnsi="Times New Roman" w:cs="Times New Roman"/>
          <w:color w:val="000000"/>
          <w:sz w:val="24"/>
          <w:szCs w:val="24"/>
        </w:rPr>
        <w:t xml:space="preserve">. Argentina. Editorial El Ateneo. </w:t>
      </w:r>
    </w:p>
    <w:p w:rsidR="00C343D3" w:rsidRPr="00C01680" w:rsidRDefault="00C343D3" w:rsidP="00C343D3">
      <w:pPr>
        <w:pStyle w:val="Prrafodelista"/>
        <w:numPr>
          <w:ilvl w:val="0"/>
          <w:numId w:val="6"/>
        </w:numPr>
        <w:spacing w:after="0" w:line="360" w:lineRule="auto"/>
        <w:jc w:val="both"/>
        <w:rPr>
          <w:rFonts w:ascii="Times New Roman" w:eastAsia="Calibri" w:hAnsi="Times New Roman" w:cs="Times New Roman"/>
          <w:bCs/>
          <w:sz w:val="24"/>
          <w:szCs w:val="24"/>
          <w:lang w:val="es-ES" w:eastAsia="es-ES"/>
        </w:rPr>
      </w:pPr>
      <w:r w:rsidRPr="00C01680">
        <w:rPr>
          <w:rFonts w:ascii="Times New Roman" w:eastAsia="Times New Roman" w:hAnsi="Times New Roman" w:cs="Times New Roman"/>
          <w:sz w:val="24"/>
          <w:szCs w:val="24"/>
          <w:lang w:val="es-ES" w:eastAsia="es-ES"/>
        </w:rPr>
        <w:t>Morales; Meza y Valle (2014)</w:t>
      </w:r>
      <w:r>
        <w:rPr>
          <w:rFonts w:ascii="Times New Roman" w:eastAsia="Times New Roman" w:hAnsi="Times New Roman" w:cs="Times New Roman"/>
          <w:sz w:val="24"/>
          <w:szCs w:val="24"/>
          <w:lang w:val="es-ES" w:eastAsia="es-ES"/>
        </w:rPr>
        <w:t>.</w:t>
      </w:r>
      <w:proofErr w:type="spellStart"/>
      <w:r w:rsidRPr="00C01680">
        <w:rPr>
          <w:rFonts w:ascii="Times New Roman" w:eastAsia="Times New Roman" w:hAnsi="Times New Roman" w:cs="Times New Roman"/>
          <w:sz w:val="24"/>
          <w:szCs w:val="24"/>
          <w:lang w:val="es-ES" w:eastAsia="es-ES"/>
        </w:rPr>
        <w:t>Autoevaluacióninstitucional</w:t>
      </w:r>
      <w:proofErr w:type="spellEnd"/>
      <w:r w:rsidRPr="00C01680">
        <w:rPr>
          <w:rFonts w:ascii="Times New Roman" w:eastAsia="Times New Roman" w:hAnsi="Times New Roman" w:cs="Times New Roman"/>
          <w:sz w:val="24"/>
          <w:szCs w:val="24"/>
          <w:lang w:val="es-ES" w:eastAsia="es-ES"/>
        </w:rPr>
        <w:t xml:space="preserve"> con fines de mejora en Nicaragua: la experiencia en la universidad de Managua. México. Ponencia presentada en el II Congreso Internacional Universidad de Guanajuato. </w:t>
      </w:r>
    </w:p>
    <w:p w:rsidR="00C343D3" w:rsidRPr="00C01680" w:rsidRDefault="00C343D3" w:rsidP="00C343D3">
      <w:pPr>
        <w:pStyle w:val="Prrafodelista"/>
        <w:numPr>
          <w:ilvl w:val="0"/>
          <w:numId w:val="6"/>
        </w:numPr>
        <w:spacing w:after="0" w:line="360" w:lineRule="auto"/>
        <w:jc w:val="both"/>
        <w:rPr>
          <w:rFonts w:ascii="Times New Roman" w:eastAsia="Calibri" w:hAnsi="Times New Roman" w:cs="Times New Roman"/>
          <w:bCs/>
          <w:sz w:val="24"/>
          <w:szCs w:val="24"/>
          <w:lang w:val="es-ES" w:eastAsia="es-ES"/>
        </w:rPr>
      </w:pPr>
      <w:r w:rsidRPr="00C01680">
        <w:rPr>
          <w:rFonts w:ascii="Times New Roman" w:eastAsia="Times New Roman" w:hAnsi="Times New Roman" w:cs="Times New Roman"/>
          <w:sz w:val="24"/>
          <w:szCs w:val="24"/>
          <w:lang w:val="es-ES_tradnl" w:eastAsia="es-ES"/>
        </w:rPr>
        <w:t>Martínez, Meza, Valle y otros (2013)</w:t>
      </w:r>
      <w:r>
        <w:rPr>
          <w:rFonts w:ascii="Times New Roman" w:eastAsia="Times New Roman" w:hAnsi="Times New Roman" w:cs="Times New Roman"/>
          <w:sz w:val="24"/>
          <w:szCs w:val="24"/>
          <w:lang w:val="es-ES_tradnl" w:eastAsia="es-ES"/>
        </w:rPr>
        <w:t>.</w:t>
      </w:r>
      <w:r w:rsidRPr="00C01680">
        <w:rPr>
          <w:rFonts w:ascii="Times New Roman" w:eastAsia="Times New Roman" w:hAnsi="Times New Roman" w:cs="Times New Roman"/>
          <w:i/>
          <w:sz w:val="24"/>
          <w:szCs w:val="24"/>
          <w:lang w:val="es-ES" w:eastAsia="es-ES"/>
        </w:rPr>
        <w:t xml:space="preserve">Rediseño organizativo con enfoque estratégico en la Universidad de Managua. </w:t>
      </w:r>
      <w:r w:rsidRPr="00C01680">
        <w:rPr>
          <w:rFonts w:ascii="Times New Roman" w:eastAsia="Times New Roman" w:hAnsi="Times New Roman" w:cs="Times New Roman"/>
          <w:sz w:val="24"/>
          <w:szCs w:val="24"/>
          <w:lang w:val="es-ES" w:eastAsia="es-ES"/>
        </w:rPr>
        <w:t xml:space="preserve">Informe de investigación terminada </w:t>
      </w:r>
      <w:r w:rsidRPr="00C01680">
        <w:rPr>
          <w:rFonts w:ascii="Times New Roman" w:eastAsia="Times New Roman" w:hAnsi="Times New Roman" w:cs="Times New Roman"/>
          <w:bCs/>
          <w:sz w:val="24"/>
          <w:szCs w:val="24"/>
          <w:lang w:val="es-ES" w:eastAsia="es-ES"/>
        </w:rPr>
        <w:t>a la Red de Dirección Estratégica de la Educación Superior</w:t>
      </w:r>
      <w:proofErr w:type="gramStart"/>
      <w:r w:rsidRPr="00C01680">
        <w:rPr>
          <w:rFonts w:ascii="Times New Roman" w:eastAsia="Times New Roman" w:hAnsi="Times New Roman" w:cs="Times New Roman"/>
          <w:bCs/>
          <w:sz w:val="24"/>
          <w:szCs w:val="24"/>
          <w:lang w:val="es-ES" w:eastAsia="es-ES"/>
        </w:rPr>
        <w:t>.(</w:t>
      </w:r>
      <w:proofErr w:type="gramEnd"/>
      <w:r w:rsidRPr="00C01680">
        <w:rPr>
          <w:rFonts w:ascii="Times New Roman" w:eastAsia="Times New Roman" w:hAnsi="Times New Roman" w:cs="Times New Roman"/>
          <w:bCs/>
          <w:sz w:val="24"/>
          <w:szCs w:val="24"/>
          <w:lang w:val="es-ES" w:eastAsia="es-ES"/>
        </w:rPr>
        <w:t>RED-DEES) en la reunión celebrada en México.</w:t>
      </w:r>
      <w:r>
        <w:rPr>
          <w:rFonts w:ascii="Times New Roman" w:eastAsia="Times New Roman" w:hAnsi="Times New Roman" w:cs="Times New Roman"/>
          <w:bCs/>
          <w:sz w:val="24"/>
          <w:szCs w:val="24"/>
          <w:lang w:val="es-ES" w:eastAsia="es-ES"/>
        </w:rPr>
        <w:t xml:space="preserve"> Centro de Información Universidad de Managua. </w:t>
      </w:r>
    </w:p>
    <w:p w:rsidR="00C343D3" w:rsidRPr="00C01680" w:rsidRDefault="00C343D3" w:rsidP="00C343D3">
      <w:pPr>
        <w:pStyle w:val="Prrafodelista"/>
        <w:numPr>
          <w:ilvl w:val="0"/>
          <w:numId w:val="6"/>
        </w:numPr>
        <w:spacing w:line="360" w:lineRule="auto"/>
        <w:rPr>
          <w:rFonts w:ascii="Times New Roman" w:eastAsia="Times New Roman" w:hAnsi="Times New Roman" w:cs="Times New Roman"/>
          <w:sz w:val="24"/>
          <w:szCs w:val="24"/>
          <w:lang w:val="es-ES" w:eastAsia="es-ES"/>
        </w:rPr>
      </w:pPr>
      <w:r w:rsidRPr="00C01680">
        <w:rPr>
          <w:rFonts w:ascii="Times New Roman" w:hAnsi="Times New Roman" w:cs="Times New Roman"/>
          <w:color w:val="000000"/>
          <w:sz w:val="24"/>
          <w:szCs w:val="24"/>
        </w:rPr>
        <w:t xml:space="preserve">NC ISO 9000: 2005 </w:t>
      </w:r>
      <w:r w:rsidRPr="00C01680">
        <w:rPr>
          <w:rFonts w:ascii="Times New Roman" w:hAnsi="Times New Roman" w:cs="Times New Roman"/>
          <w:i/>
          <w:color w:val="000000"/>
          <w:sz w:val="24"/>
          <w:szCs w:val="24"/>
        </w:rPr>
        <w:t>Sistema de gestión de calidad- Requisitos</w:t>
      </w:r>
      <w:r w:rsidRPr="00C01680">
        <w:rPr>
          <w:rFonts w:ascii="Times New Roman" w:hAnsi="Times New Roman" w:cs="Times New Roman"/>
          <w:color w:val="000000"/>
          <w:sz w:val="24"/>
          <w:szCs w:val="24"/>
        </w:rPr>
        <w:t>. Cuarta edición. Suiza.</w:t>
      </w:r>
    </w:p>
    <w:p w:rsidR="00C343D3" w:rsidRPr="00C01680" w:rsidRDefault="00C343D3" w:rsidP="00C343D3">
      <w:pPr>
        <w:pStyle w:val="Prrafodelista"/>
        <w:numPr>
          <w:ilvl w:val="0"/>
          <w:numId w:val="6"/>
        </w:numPr>
        <w:spacing w:line="360" w:lineRule="auto"/>
        <w:rPr>
          <w:rFonts w:ascii="Times New Roman" w:hAnsi="Times New Roman" w:cs="Times New Roman"/>
          <w:i/>
          <w:sz w:val="24"/>
          <w:szCs w:val="24"/>
        </w:rPr>
      </w:pPr>
      <w:r w:rsidRPr="00C01680">
        <w:rPr>
          <w:rFonts w:ascii="Times New Roman" w:hAnsi="Times New Roman" w:cs="Times New Roman"/>
          <w:sz w:val="24"/>
          <w:szCs w:val="24"/>
        </w:rPr>
        <w:t>Gobierno de Reconciliación y Unidad Nacional  (2012)</w:t>
      </w:r>
      <w:r>
        <w:rPr>
          <w:rFonts w:ascii="Times New Roman" w:hAnsi="Times New Roman" w:cs="Times New Roman"/>
          <w:sz w:val="24"/>
          <w:szCs w:val="24"/>
        </w:rPr>
        <w:t>.</w:t>
      </w:r>
      <w:r w:rsidRPr="00C01680">
        <w:rPr>
          <w:rFonts w:ascii="Times New Roman" w:hAnsi="Times New Roman" w:cs="Times New Roman"/>
          <w:i/>
          <w:sz w:val="24"/>
          <w:szCs w:val="24"/>
        </w:rPr>
        <w:t>Plan Nacional de Desarrollo Humano</w:t>
      </w:r>
      <w:r w:rsidRPr="00C01680">
        <w:rPr>
          <w:rFonts w:ascii="Times New Roman" w:hAnsi="Times New Roman" w:cs="Times New Roman"/>
          <w:sz w:val="24"/>
          <w:szCs w:val="24"/>
        </w:rPr>
        <w:t>. Nicaragua.</w:t>
      </w:r>
    </w:p>
    <w:p w:rsidR="00C343D3" w:rsidRPr="00C01680" w:rsidRDefault="00C343D3" w:rsidP="00C343D3">
      <w:pPr>
        <w:pStyle w:val="Prrafodelista"/>
        <w:numPr>
          <w:ilvl w:val="0"/>
          <w:numId w:val="6"/>
        </w:numPr>
        <w:spacing w:line="360" w:lineRule="auto"/>
        <w:jc w:val="both"/>
        <w:rPr>
          <w:rFonts w:ascii="Times New Roman" w:hAnsi="Times New Roman" w:cs="Times New Roman"/>
          <w:sz w:val="24"/>
          <w:szCs w:val="24"/>
        </w:rPr>
      </w:pPr>
      <w:r w:rsidRPr="00C01680">
        <w:rPr>
          <w:rFonts w:ascii="Times New Roman" w:eastAsia="Times New Roman" w:hAnsi="Times New Roman" w:cs="Times New Roman"/>
          <w:kern w:val="24"/>
          <w:sz w:val="24"/>
          <w:szCs w:val="24"/>
          <w:lang w:val="es-ES" w:eastAsia="es-NI"/>
        </w:rPr>
        <w:lastRenderedPageBreak/>
        <w:t>RIACES (2004)</w:t>
      </w:r>
      <w:r>
        <w:rPr>
          <w:rFonts w:ascii="Times New Roman" w:eastAsia="Times New Roman" w:hAnsi="Times New Roman" w:cs="Times New Roman"/>
          <w:kern w:val="24"/>
          <w:sz w:val="24"/>
          <w:szCs w:val="24"/>
          <w:lang w:val="es-ES" w:eastAsia="es-NI"/>
        </w:rPr>
        <w:t>.</w:t>
      </w:r>
      <w:r w:rsidRPr="00C01680">
        <w:rPr>
          <w:rFonts w:ascii="Times New Roman" w:eastAsia="Times New Roman" w:hAnsi="Times New Roman" w:cs="Times New Roman"/>
          <w:i/>
          <w:kern w:val="24"/>
          <w:sz w:val="24"/>
          <w:szCs w:val="24"/>
          <w:lang w:val="es-ES" w:eastAsia="es-NI"/>
        </w:rPr>
        <w:t>Glosario Internacional de evaluación de la calidad y acreditación</w:t>
      </w:r>
      <w:r w:rsidRPr="00C01680">
        <w:rPr>
          <w:rFonts w:ascii="Times New Roman" w:eastAsia="Times New Roman" w:hAnsi="Times New Roman" w:cs="Times New Roman"/>
          <w:kern w:val="24"/>
          <w:sz w:val="24"/>
          <w:szCs w:val="24"/>
          <w:lang w:val="es-ES" w:eastAsia="es-NI"/>
        </w:rPr>
        <w:t xml:space="preserve">. España. Red Iberoamericana para la acreditación de la calidad de la educación superior. </w:t>
      </w:r>
    </w:p>
    <w:p w:rsidR="00C343D3" w:rsidRPr="00C01680" w:rsidRDefault="00C343D3" w:rsidP="00C343D3">
      <w:pPr>
        <w:pStyle w:val="Prrafodelista"/>
        <w:numPr>
          <w:ilvl w:val="0"/>
          <w:numId w:val="6"/>
        </w:numPr>
        <w:spacing w:line="360" w:lineRule="auto"/>
        <w:rPr>
          <w:rFonts w:ascii="Times New Roman" w:hAnsi="Times New Roman" w:cs="Times New Roman"/>
          <w:sz w:val="24"/>
          <w:szCs w:val="24"/>
        </w:rPr>
      </w:pPr>
      <w:proofErr w:type="spellStart"/>
      <w:r w:rsidRPr="001A0B3D">
        <w:rPr>
          <w:rFonts w:ascii="Times New Roman" w:hAnsi="Times New Roman" w:cs="Times New Roman"/>
          <w:sz w:val="24"/>
          <w:szCs w:val="24"/>
        </w:rPr>
        <w:t>Robbins</w:t>
      </w:r>
      <w:proofErr w:type="spellEnd"/>
      <w:r w:rsidRPr="001A0B3D">
        <w:rPr>
          <w:rFonts w:ascii="Times New Roman" w:hAnsi="Times New Roman" w:cs="Times New Roman"/>
          <w:sz w:val="24"/>
          <w:szCs w:val="24"/>
        </w:rPr>
        <w:t xml:space="preserve">, S. y </w:t>
      </w:r>
      <w:proofErr w:type="spellStart"/>
      <w:r w:rsidRPr="001A0B3D">
        <w:rPr>
          <w:rFonts w:ascii="Times New Roman" w:hAnsi="Times New Roman" w:cs="Times New Roman"/>
          <w:sz w:val="24"/>
          <w:szCs w:val="24"/>
        </w:rPr>
        <w:t>Couter</w:t>
      </w:r>
      <w:proofErr w:type="spellEnd"/>
      <w:r w:rsidRPr="001A0B3D">
        <w:rPr>
          <w:rFonts w:ascii="Times New Roman" w:hAnsi="Times New Roman" w:cs="Times New Roman"/>
          <w:sz w:val="24"/>
          <w:szCs w:val="24"/>
        </w:rPr>
        <w:t>, M. (2010).</w:t>
      </w:r>
      <w:r w:rsidRPr="00C01680">
        <w:rPr>
          <w:rFonts w:ascii="Times New Roman" w:hAnsi="Times New Roman" w:cs="Times New Roman"/>
          <w:i/>
          <w:sz w:val="24"/>
          <w:szCs w:val="24"/>
        </w:rPr>
        <w:t>Administración</w:t>
      </w:r>
      <w:r w:rsidRPr="00C01680">
        <w:rPr>
          <w:rFonts w:ascii="Times New Roman" w:hAnsi="Times New Roman" w:cs="Times New Roman"/>
          <w:sz w:val="24"/>
          <w:szCs w:val="24"/>
        </w:rPr>
        <w:t>. Décima edición. México. Pearson Educación, S.A. de C.V.</w:t>
      </w:r>
    </w:p>
    <w:p w:rsidR="00C343D3" w:rsidRPr="00C01680" w:rsidRDefault="00C343D3" w:rsidP="00C343D3">
      <w:pPr>
        <w:pStyle w:val="Prrafodelista"/>
        <w:numPr>
          <w:ilvl w:val="0"/>
          <w:numId w:val="6"/>
        </w:numPr>
        <w:spacing w:line="360" w:lineRule="auto"/>
        <w:jc w:val="both"/>
        <w:rPr>
          <w:rFonts w:ascii="Times New Roman" w:hAnsi="Times New Roman" w:cs="Times New Roman"/>
          <w:sz w:val="24"/>
          <w:szCs w:val="24"/>
        </w:rPr>
      </w:pPr>
      <w:proofErr w:type="spellStart"/>
      <w:r w:rsidRPr="00C01680">
        <w:rPr>
          <w:rFonts w:ascii="Times New Roman" w:hAnsi="Times New Roman" w:cs="Times New Roman"/>
          <w:sz w:val="24"/>
          <w:szCs w:val="24"/>
        </w:rPr>
        <w:t>Tunnerman</w:t>
      </w:r>
      <w:proofErr w:type="spellEnd"/>
      <w:r w:rsidRPr="00C01680">
        <w:rPr>
          <w:rFonts w:ascii="Times New Roman" w:hAnsi="Times New Roman" w:cs="Times New Roman"/>
          <w:sz w:val="24"/>
          <w:szCs w:val="24"/>
        </w:rPr>
        <w:t xml:space="preserve"> C. (2006)</w:t>
      </w:r>
      <w:r>
        <w:rPr>
          <w:rFonts w:ascii="Times New Roman" w:hAnsi="Times New Roman" w:cs="Times New Roman"/>
          <w:sz w:val="24"/>
          <w:szCs w:val="24"/>
        </w:rPr>
        <w:t>.</w:t>
      </w:r>
      <w:r w:rsidRPr="00C01680">
        <w:rPr>
          <w:rFonts w:ascii="Times New Roman" w:hAnsi="Times New Roman" w:cs="Times New Roman"/>
          <w:i/>
          <w:sz w:val="24"/>
          <w:szCs w:val="24"/>
        </w:rPr>
        <w:t>Pertinencia y calidad de la Educación Superior</w:t>
      </w:r>
      <w:r w:rsidRPr="00C01680">
        <w:rPr>
          <w:rFonts w:ascii="Times New Roman" w:hAnsi="Times New Roman" w:cs="Times New Roman"/>
          <w:sz w:val="24"/>
          <w:szCs w:val="24"/>
        </w:rPr>
        <w:t>. Guatemala. Lección inaugural. Universidad Rafael Landívar.</w:t>
      </w:r>
    </w:p>
    <w:p w:rsidR="0085595A" w:rsidRPr="0085595A" w:rsidRDefault="00C343D3" w:rsidP="0085595A">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i/>
          <w:sz w:val="24"/>
          <w:szCs w:val="24"/>
          <w:lang w:val="es-ES_tradnl" w:eastAsia="es-ES"/>
        </w:rPr>
      </w:pPr>
      <w:r w:rsidRPr="00C01680">
        <w:rPr>
          <w:rFonts w:ascii="Times New Roman" w:eastAsia="Times New Roman" w:hAnsi="Times New Roman" w:cs="Times New Roman"/>
          <w:sz w:val="24"/>
          <w:szCs w:val="24"/>
          <w:lang w:val="es-ES_tradnl" w:eastAsia="es-ES"/>
        </w:rPr>
        <w:t>UNESCO (2009)</w:t>
      </w:r>
      <w:r>
        <w:rPr>
          <w:rFonts w:ascii="Times New Roman" w:eastAsia="Times New Roman" w:hAnsi="Times New Roman" w:cs="Times New Roman"/>
          <w:sz w:val="24"/>
          <w:szCs w:val="24"/>
          <w:lang w:val="es-ES_tradnl" w:eastAsia="es-ES"/>
        </w:rPr>
        <w:t>.</w:t>
      </w:r>
      <w:r w:rsidRPr="00C01680">
        <w:rPr>
          <w:rFonts w:ascii="Times New Roman" w:eastAsia="Times New Roman" w:hAnsi="Times New Roman" w:cs="Times New Roman"/>
          <w:i/>
          <w:sz w:val="24"/>
          <w:szCs w:val="24"/>
          <w:lang w:val="es-ES_tradnl" w:eastAsia="es-ES"/>
        </w:rPr>
        <w:t>Conferencia Mundial sobre la Educación Superior</w:t>
      </w:r>
      <w:r w:rsidRPr="00C01680">
        <w:rPr>
          <w:rFonts w:ascii="Times New Roman" w:eastAsia="Times New Roman" w:hAnsi="Times New Roman" w:cs="Times New Roman"/>
          <w:sz w:val="24"/>
          <w:szCs w:val="24"/>
          <w:lang w:val="es-ES_tradnl" w:eastAsia="es-ES"/>
        </w:rPr>
        <w:t xml:space="preserve">. </w:t>
      </w:r>
      <w:r w:rsidRPr="00C01680">
        <w:rPr>
          <w:rFonts w:ascii="Times New Roman" w:eastAsia="Times New Roman" w:hAnsi="Times New Roman" w:cs="Times New Roman"/>
          <w:i/>
          <w:sz w:val="24"/>
          <w:szCs w:val="24"/>
          <w:lang w:val="es-ES_tradnl" w:eastAsia="es-ES"/>
        </w:rPr>
        <w:t xml:space="preserve">La nueva dinámica de la educación superior y la investigación para el cambio social y el desarrollo. </w:t>
      </w:r>
      <w:r w:rsidRPr="00C01680">
        <w:rPr>
          <w:rFonts w:ascii="Times New Roman" w:eastAsia="Times New Roman" w:hAnsi="Times New Roman" w:cs="Times New Roman"/>
          <w:sz w:val="24"/>
          <w:szCs w:val="24"/>
          <w:lang w:val="es-ES_tradnl" w:eastAsia="es-ES"/>
        </w:rPr>
        <w:t xml:space="preserve">Paris. </w:t>
      </w:r>
    </w:p>
    <w:p w:rsidR="00C343D3" w:rsidRPr="0085595A" w:rsidRDefault="0085595A" w:rsidP="0085595A">
      <w:pPr>
        <w:pStyle w:val="Prrafodelista"/>
        <w:numPr>
          <w:ilvl w:val="0"/>
          <w:numId w:val="6"/>
        </w:numPr>
        <w:tabs>
          <w:tab w:val="left" w:pos="0"/>
          <w:tab w:val="left" w:pos="720"/>
          <w:tab w:val="left" w:pos="990"/>
        </w:tabs>
        <w:autoSpaceDE w:val="0"/>
        <w:autoSpaceDN w:val="0"/>
        <w:spacing w:after="0" w:line="360" w:lineRule="auto"/>
        <w:jc w:val="both"/>
        <w:rPr>
          <w:rFonts w:ascii="Times New Roman" w:eastAsia="Times New Roman" w:hAnsi="Times New Roman" w:cs="Times New Roman"/>
          <w:i/>
          <w:sz w:val="24"/>
          <w:szCs w:val="24"/>
          <w:lang w:val="es-ES_tradnl" w:eastAsia="es-ES"/>
        </w:rPr>
      </w:pPr>
      <w:proofErr w:type="spellStart"/>
      <w:r w:rsidRPr="0085595A">
        <w:rPr>
          <w:rFonts w:ascii="Times New Roman" w:hAnsi="Times New Roman" w:cs="Times New Roman"/>
          <w:sz w:val="24"/>
          <w:szCs w:val="24"/>
        </w:rPr>
        <w:t>Zavarce</w:t>
      </w:r>
      <w:proofErr w:type="spellEnd"/>
      <w:r w:rsidRPr="0085595A">
        <w:rPr>
          <w:rFonts w:ascii="Times New Roman" w:hAnsi="Times New Roman" w:cs="Times New Roman"/>
          <w:sz w:val="24"/>
          <w:szCs w:val="24"/>
        </w:rPr>
        <w:t xml:space="preserve"> (2013)  Carlos Arquitectura Estratégica: ¿Cómo Alinear la Estrategia con la Organización? </w:t>
      </w:r>
      <w:proofErr w:type="spellStart"/>
      <w:r w:rsidRPr="0085595A">
        <w:rPr>
          <w:rFonts w:ascii="Times New Roman" w:hAnsi="Times New Roman" w:cs="Times New Roman"/>
          <w:sz w:val="24"/>
          <w:szCs w:val="24"/>
        </w:rPr>
        <w:t>Orbis</w:t>
      </w:r>
      <w:proofErr w:type="spellEnd"/>
      <w:r w:rsidRPr="0085595A">
        <w:rPr>
          <w:rFonts w:ascii="Times New Roman" w:hAnsi="Times New Roman" w:cs="Times New Roman"/>
          <w:sz w:val="24"/>
          <w:szCs w:val="24"/>
        </w:rPr>
        <w:t>. Revista Científica Ciencias Humanas, vol. 9, núm. 25, mayo-agosto, 2013, pp. 21-32</w:t>
      </w:r>
    </w:p>
    <w:p w:rsidR="00C343D3" w:rsidRPr="00F56EE9" w:rsidRDefault="00C343D3" w:rsidP="00C343D3">
      <w:pPr>
        <w:spacing w:line="360" w:lineRule="auto"/>
        <w:rPr>
          <w:rFonts w:ascii="Times New Roman" w:hAnsi="Times New Roman" w:cs="Times New Roman"/>
          <w:sz w:val="24"/>
          <w:szCs w:val="24"/>
          <w:lang w:val="es-ES_tradnl"/>
        </w:rPr>
      </w:pPr>
    </w:p>
    <w:p w:rsidR="00C343D3" w:rsidRPr="00C343D3" w:rsidRDefault="00C343D3">
      <w:pPr>
        <w:rPr>
          <w:rFonts w:ascii="Times New Roman" w:hAnsi="Times New Roman" w:cs="Times New Roman"/>
          <w:b/>
          <w:sz w:val="24"/>
          <w:szCs w:val="24"/>
        </w:rPr>
      </w:pPr>
    </w:p>
    <w:sectPr w:rsidR="00C343D3" w:rsidRPr="00C343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5F53"/>
    <w:multiLevelType w:val="hybridMultilevel"/>
    <w:tmpl w:val="1352781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ED10B43"/>
    <w:multiLevelType w:val="hybridMultilevel"/>
    <w:tmpl w:val="7B3E740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2D681ABB"/>
    <w:multiLevelType w:val="hybridMultilevel"/>
    <w:tmpl w:val="B224994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2F243444"/>
    <w:multiLevelType w:val="hybridMultilevel"/>
    <w:tmpl w:val="C318FC7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315B3FDE"/>
    <w:multiLevelType w:val="hybridMultilevel"/>
    <w:tmpl w:val="BA66547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nsid w:val="4790176F"/>
    <w:multiLevelType w:val="hybridMultilevel"/>
    <w:tmpl w:val="6C80D35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nsid w:val="61431EEB"/>
    <w:multiLevelType w:val="hybridMultilevel"/>
    <w:tmpl w:val="703C43C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nsid w:val="7260306F"/>
    <w:multiLevelType w:val="hybridMultilevel"/>
    <w:tmpl w:val="7F2A16F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nsid w:val="72742BD2"/>
    <w:multiLevelType w:val="hybridMultilevel"/>
    <w:tmpl w:val="AF40E0C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6"/>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42"/>
    <w:rsid w:val="001F2930"/>
    <w:rsid w:val="001F491B"/>
    <w:rsid w:val="001F547A"/>
    <w:rsid w:val="002645D2"/>
    <w:rsid w:val="002A2F85"/>
    <w:rsid w:val="00315A18"/>
    <w:rsid w:val="00342ABB"/>
    <w:rsid w:val="00362EC2"/>
    <w:rsid w:val="0052279F"/>
    <w:rsid w:val="00663FE2"/>
    <w:rsid w:val="00695A4F"/>
    <w:rsid w:val="006A7750"/>
    <w:rsid w:val="006E0547"/>
    <w:rsid w:val="00756942"/>
    <w:rsid w:val="00777CDC"/>
    <w:rsid w:val="007C484F"/>
    <w:rsid w:val="0085595A"/>
    <w:rsid w:val="00A023F9"/>
    <w:rsid w:val="00A16020"/>
    <w:rsid w:val="00B265D1"/>
    <w:rsid w:val="00BF67AA"/>
    <w:rsid w:val="00C343D3"/>
    <w:rsid w:val="00C561B4"/>
    <w:rsid w:val="00C57B0F"/>
    <w:rsid w:val="00CB6EBF"/>
    <w:rsid w:val="00CC4792"/>
    <w:rsid w:val="00CD3C98"/>
    <w:rsid w:val="00CF739F"/>
    <w:rsid w:val="00D12AB1"/>
    <w:rsid w:val="00E642B3"/>
    <w:rsid w:val="00E7703C"/>
    <w:rsid w:val="00F03075"/>
    <w:rsid w:val="00F51B51"/>
    <w:rsid w:val="00F56EE9"/>
    <w:rsid w:val="00F632BE"/>
    <w:rsid w:val="00F6363D"/>
    <w:rsid w:val="00FD730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A7750"/>
    <w:rPr>
      <w:i/>
      <w:iCs/>
    </w:rPr>
  </w:style>
  <w:style w:type="paragraph" w:styleId="Prrafodelista">
    <w:name w:val="List Paragraph"/>
    <w:basedOn w:val="Normal"/>
    <w:uiPriority w:val="34"/>
    <w:qFormat/>
    <w:rsid w:val="00C343D3"/>
    <w:pPr>
      <w:ind w:left="720"/>
      <w:contextualSpacing/>
    </w:pPr>
  </w:style>
  <w:style w:type="paragraph" w:styleId="Ttulo">
    <w:name w:val="Title"/>
    <w:basedOn w:val="Normal"/>
    <w:link w:val="TtuloCar"/>
    <w:qFormat/>
    <w:rsid w:val="00A16020"/>
    <w:pPr>
      <w:spacing w:before="100" w:beforeAutospacing="1" w:after="100" w:afterAutospacing="1" w:line="240" w:lineRule="auto"/>
      <w:jc w:val="center"/>
    </w:pPr>
    <w:rPr>
      <w:rFonts w:ascii="Verdana" w:eastAsia="Times New Roman" w:hAnsi="Verdana" w:cs="Times New Roman"/>
      <w:b/>
      <w:bCs/>
      <w:color w:val="000000"/>
      <w:sz w:val="24"/>
      <w:szCs w:val="24"/>
      <w:lang w:val="es-ES" w:eastAsia="es-ES"/>
    </w:rPr>
  </w:style>
  <w:style w:type="character" w:customStyle="1" w:styleId="TtuloCar">
    <w:name w:val="Título Car"/>
    <w:basedOn w:val="Fuentedeprrafopredeter"/>
    <w:link w:val="Ttulo"/>
    <w:rsid w:val="00A16020"/>
    <w:rPr>
      <w:rFonts w:ascii="Verdana" w:eastAsia="Times New Roman" w:hAnsi="Verdana" w:cs="Times New Roman"/>
      <w:b/>
      <w:bCs/>
      <w:color w:val="000000"/>
      <w:sz w:val="24"/>
      <w:szCs w:val="24"/>
      <w:lang w:val="es-ES" w:eastAsia="es-ES"/>
    </w:rPr>
  </w:style>
  <w:style w:type="paragraph" w:styleId="Textoindependiente">
    <w:name w:val="Body Text"/>
    <w:basedOn w:val="Normal"/>
    <w:link w:val="TextoindependienteCar"/>
    <w:rsid w:val="00A16020"/>
    <w:pPr>
      <w:spacing w:before="100" w:beforeAutospacing="1" w:after="100" w:afterAutospacing="1" w:line="240" w:lineRule="auto"/>
      <w:jc w:val="right"/>
    </w:pPr>
    <w:rPr>
      <w:rFonts w:ascii="Arial Unicode MS" w:eastAsia="Times New Roman" w:hAnsi="Arial Unicode MS" w:cs="Arial Unicode MS"/>
      <w:color w:val="000080"/>
      <w:sz w:val="28"/>
      <w:szCs w:val="20"/>
      <w:lang w:val="es-ES" w:eastAsia="es-ES"/>
    </w:rPr>
  </w:style>
  <w:style w:type="character" w:customStyle="1" w:styleId="TextoindependienteCar">
    <w:name w:val="Texto independiente Car"/>
    <w:basedOn w:val="Fuentedeprrafopredeter"/>
    <w:link w:val="Textoindependiente"/>
    <w:rsid w:val="00A16020"/>
    <w:rPr>
      <w:rFonts w:ascii="Arial Unicode MS" w:eastAsia="Times New Roman" w:hAnsi="Arial Unicode MS" w:cs="Arial Unicode MS"/>
      <w:color w:val="000080"/>
      <w:sz w:val="28"/>
      <w:szCs w:val="20"/>
      <w:lang w:val="es-ES" w:eastAsia="es-ES"/>
    </w:rPr>
  </w:style>
  <w:style w:type="table" w:styleId="Tablaconcuadrcula">
    <w:name w:val="Table Grid"/>
    <w:basedOn w:val="Tablanormal"/>
    <w:uiPriority w:val="59"/>
    <w:rsid w:val="00B265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1F491B"/>
  </w:style>
  <w:style w:type="paragraph" w:styleId="Textodeglobo">
    <w:name w:val="Balloon Text"/>
    <w:basedOn w:val="Normal"/>
    <w:link w:val="TextodegloboCar"/>
    <w:uiPriority w:val="99"/>
    <w:semiHidden/>
    <w:unhideWhenUsed/>
    <w:rsid w:val="00342A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A7750"/>
    <w:rPr>
      <w:i/>
      <w:iCs/>
    </w:rPr>
  </w:style>
  <w:style w:type="paragraph" w:styleId="Prrafodelista">
    <w:name w:val="List Paragraph"/>
    <w:basedOn w:val="Normal"/>
    <w:uiPriority w:val="34"/>
    <w:qFormat/>
    <w:rsid w:val="00C343D3"/>
    <w:pPr>
      <w:ind w:left="720"/>
      <w:contextualSpacing/>
    </w:pPr>
  </w:style>
  <w:style w:type="paragraph" w:styleId="Ttulo">
    <w:name w:val="Title"/>
    <w:basedOn w:val="Normal"/>
    <w:link w:val="TtuloCar"/>
    <w:qFormat/>
    <w:rsid w:val="00A16020"/>
    <w:pPr>
      <w:spacing w:before="100" w:beforeAutospacing="1" w:after="100" w:afterAutospacing="1" w:line="240" w:lineRule="auto"/>
      <w:jc w:val="center"/>
    </w:pPr>
    <w:rPr>
      <w:rFonts w:ascii="Verdana" w:eastAsia="Times New Roman" w:hAnsi="Verdana" w:cs="Times New Roman"/>
      <w:b/>
      <w:bCs/>
      <w:color w:val="000000"/>
      <w:sz w:val="24"/>
      <w:szCs w:val="24"/>
      <w:lang w:val="es-ES" w:eastAsia="es-ES"/>
    </w:rPr>
  </w:style>
  <w:style w:type="character" w:customStyle="1" w:styleId="TtuloCar">
    <w:name w:val="Título Car"/>
    <w:basedOn w:val="Fuentedeprrafopredeter"/>
    <w:link w:val="Ttulo"/>
    <w:rsid w:val="00A16020"/>
    <w:rPr>
      <w:rFonts w:ascii="Verdana" w:eastAsia="Times New Roman" w:hAnsi="Verdana" w:cs="Times New Roman"/>
      <w:b/>
      <w:bCs/>
      <w:color w:val="000000"/>
      <w:sz w:val="24"/>
      <w:szCs w:val="24"/>
      <w:lang w:val="es-ES" w:eastAsia="es-ES"/>
    </w:rPr>
  </w:style>
  <w:style w:type="paragraph" w:styleId="Textoindependiente">
    <w:name w:val="Body Text"/>
    <w:basedOn w:val="Normal"/>
    <w:link w:val="TextoindependienteCar"/>
    <w:rsid w:val="00A16020"/>
    <w:pPr>
      <w:spacing w:before="100" w:beforeAutospacing="1" w:after="100" w:afterAutospacing="1" w:line="240" w:lineRule="auto"/>
      <w:jc w:val="right"/>
    </w:pPr>
    <w:rPr>
      <w:rFonts w:ascii="Arial Unicode MS" w:eastAsia="Times New Roman" w:hAnsi="Arial Unicode MS" w:cs="Arial Unicode MS"/>
      <w:color w:val="000080"/>
      <w:sz w:val="28"/>
      <w:szCs w:val="20"/>
      <w:lang w:val="es-ES" w:eastAsia="es-ES"/>
    </w:rPr>
  </w:style>
  <w:style w:type="character" w:customStyle="1" w:styleId="TextoindependienteCar">
    <w:name w:val="Texto independiente Car"/>
    <w:basedOn w:val="Fuentedeprrafopredeter"/>
    <w:link w:val="Textoindependiente"/>
    <w:rsid w:val="00A16020"/>
    <w:rPr>
      <w:rFonts w:ascii="Arial Unicode MS" w:eastAsia="Times New Roman" w:hAnsi="Arial Unicode MS" w:cs="Arial Unicode MS"/>
      <w:color w:val="000080"/>
      <w:sz w:val="28"/>
      <w:szCs w:val="20"/>
      <w:lang w:val="es-ES" w:eastAsia="es-ES"/>
    </w:rPr>
  </w:style>
  <w:style w:type="table" w:styleId="Tablaconcuadrcula">
    <w:name w:val="Table Grid"/>
    <w:basedOn w:val="Tablanormal"/>
    <w:uiPriority w:val="59"/>
    <w:rsid w:val="00B265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1F491B"/>
  </w:style>
  <w:style w:type="paragraph" w:styleId="Textodeglobo">
    <w:name w:val="Balloon Text"/>
    <w:basedOn w:val="Normal"/>
    <w:link w:val="TextodegloboCar"/>
    <w:uiPriority w:val="99"/>
    <w:semiHidden/>
    <w:unhideWhenUsed/>
    <w:rsid w:val="00342A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4846</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Castillo</dc:creator>
  <cp:keywords/>
  <dc:description/>
  <cp:lastModifiedBy>Ernesto Crespo Leon</cp:lastModifiedBy>
  <cp:revision>41</cp:revision>
  <dcterms:created xsi:type="dcterms:W3CDTF">2019-04-14T17:22:00Z</dcterms:created>
  <dcterms:modified xsi:type="dcterms:W3CDTF">2019-04-29T20:21:00Z</dcterms:modified>
</cp:coreProperties>
</file>