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Y="-111"/>
        <w:tblOverlap w:val="neve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93"/>
        <w:gridCol w:w="6863"/>
        <w:gridCol w:w="1044"/>
      </w:tblGrid>
      <w:tr w:rsidR="00054B07" w:rsidTr="00054B07">
        <w:trPr>
          <w:trHeight w:val="1008"/>
        </w:trPr>
        <w:tc>
          <w:tcPr>
            <w:tcW w:w="1093" w:type="dxa"/>
            <w:vAlign w:val="bottom"/>
          </w:tcPr>
          <w:p w:rsidR="00054B07" w:rsidRDefault="00054B07" w:rsidP="00054B07">
            <w:pPr>
              <w:spacing w:before="20" w:line="360" w:lineRule="auto"/>
              <w:rPr>
                <w:rFonts w:ascii="Times New Roman" w:hAnsi="Times New Roman" w:cs="Times New Roman"/>
                <w:b/>
                <w:sz w:val="24"/>
                <w:szCs w:val="24"/>
              </w:rPr>
            </w:pPr>
            <w:r>
              <w:rPr>
                <w:rFonts w:ascii="Times New Roman" w:hAnsi="Times New Roman" w:cs="Times New Roman"/>
                <w:b/>
                <w:noProof/>
                <w:sz w:val="24"/>
                <w:szCs w:val="24"/>
                <w:lang w:val="es-ES" w:eastAsia="es-ES"/>
              </w:rPr>
              <w:drawing>
                <wp:inline distT="0" distB="0" distL="0" distR="0" wp14:anchorId="69BA2847" wp14:editId="25A8251B">
                  <wp:extent cx="518160" cy="7499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160" cy="749935"/>
                          </a:xfrm>
                          <a:prstGeom prst="rect">
                            <a:avLst/>
                          </a:prstGeom>
                          <a:noFill/>
                        </pic:spPr>
                      </pic:pic>
                    </a:graphicData>
                  </a:graphic>
                </wp:inline>
              </w:drawing>
            </w:r>
          </w:p>
        </w:tc>
        <w:tc>
          <w:tcPr>
            <w:tcW w:w="6863" w:type="dxa"/>
          </w:tcPr>
          <w:p w:rsidR="00054B07" w:rsidRPr="002464D1" w:rsidRDefault="00054B07" w:rsidP="00054B07">
            <w:pPr>
              <w:pStyle w:val="Encabezado"/>
              <w:spacing w:line="288" w:lineRule="auto"/>
              <w:jc w:val="center"/>
              <w:rPr>
                <w:rFonts w:ascii="Verdana" w:hAnsi="Verdana"/>
                <w:b/>
                <w:sz w:val="20"/>
                <w:szCs w:val="16"/>
              </w:rPr>
            </w:pPr>
            <w:r w:rsidRPr="002464D1">
              <w:rPr>
                <w:rFonts w:ascii="Verdana" w:hAnsi="Verdana"/>
                <w:b/>
                <w:sz w:val="20"/>
                <w:szCs w:val="16"/>
              </w:rPr>
              <w:t>II Convención Científica Internacional 2019</w:t>
            </w:r>
          </w:p>
          <w:p w:rsidR="00054B07" w:rsidRPr="002464D1" w:rsidRDefault="00054B07" w:rsidP="00054B07">
            <w:pPr>
              <w:pStyle w:val="Encabezado"/>
              <w:spacing w:line="288" w:lineRule="auto"/>
              <w:jc w:val="center"/>
              <w:rPr>
                <w:rFonts w:ascii="Verdana" w:hAnsi="Verdana"/>
                <w:b/>
                <w:sz w:val="20"/>
                <w:szCs w:val="16"/>
              </w:rPr>
            </w:pPr>
            <w:r w:rsidRPr="002464D1">
              <w:rPr>
                <w:rFonts w:ascii="Verdana" w:hAnsi="Verdana"/>
                <w:b/>
                <w:sz w:val="20"/>
                <w:szCs w:val="16"/>
              </w:rPr>
              <w:t>CIENCIA Y TRANSFORMACIÓN SOCIAL PARA EL DESARROLLO SOSTENIBLE</w:t>
            </w:r>
          </w:p>
          <w:p w:rsidR="00054B07" w:rsidRPr="008F0CC7" w:rsidRDefault="00054B07" w:rsidP="00054B07">
            <w:pPr>
              <w:pStyle w:val="Encabezado"/>
              <w:spacing w:line="288" w:lineRule="auto"/>
              <w:jc w:val="center"/>
              <w:rPr>
                <w:rFonts w:ascii="Verdana" w:hAnsi="Verdana"/>
                <w:b/>
                <w:sz w:val="16"/>
                <w:szCs w:val="16"/>
              </w:rPr>
            </w:pPr>
            <w:r w:rsidRPr="002464D1">
              <w:rPr>
                <w:rFonts w:ascii="Verdana" w:hAnsi="Verdana"/>
                <w:b/>
                <w:sz w:val="20"/>
                <w:szCs w:val="16"/>
              </w:rPr>
              <w:t>Universidad Central “Marta Abreu” de Las Villas</w:t>
            </w:r>
          </w:p>
        </w:tc>
        <w:tc>
          <w:tcPr>
            <w:tcW w:w="1044" w:type="dxa"/>
          </w:tcPr>
          <w:p w:rsidR="00054B07" w:rsidRDefault="00054B07" w:rsidP="00054B07">
            <w:pPr>
              <w:spacing w:line="360" w:lineRule="auto"/>
              <w:jc w:val="right"/>
              <w:rPr>
                <w:rFonts w:ascii="Times New Roman" w:hAnsi="Times New Roman" w:cs="Times New Roman"/>
                <w:b/>
                <w:sz w:val="24"/>
                <w:szCs w:val="24"/>
              </w:rPr>
            </w:pPr>
            <w:r>
              <w:rPr>
                <w:noProof/>
                <w:lang w:val="es-ES" w:eastAsia="es-ES"/>
              </w:rPr>
              <w:drawing>
                <wp:inline distT="0" distB="0" distL="0" distR="0" wp14:anchorId="3EA43335" wp14:editId="3C4D4D26">
                  <wp:extent cx="352800" cy="7488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2800" cy="748800"/>
                          </a:xfrm>
                          <a:prstGeom prst="rect">
                            <a:avLst/>
                          </a:prstGeom>
                        </pic:spPr>
                      </pic:pic>
                    </a:graphicData>
                  </a:graphic>
                </wp:inline>
              </w:drawing>
            </w:r>
          </w:p>
        </w:tc>
      </w:tr>
    </w:tbl>
    <w:p w:rsidR="00054B07" w:rsidRDefault="00054B07" w:rsidP="007D339C">
      <w:pPr>
        <w:tabs>
          <w:tab w:val="left" w:pos="9356"/>
          <w:tab w:val="left" w:pos="9781"/>
        </w:tabs>
        <w:spacing w:after="0" w:line="360" w:lineRule="auto"/>
        <w:jc w:val="both"/>
        <w:rPr>
          <w:rFonts w:ascii="Times New Roman" w:eastAsia="Calibri" w:hAnsi="Times New Roman" w:cs="Times New Roman"/>
          <w:b/>
          <w:sz w:val="28"/>
          <w:szCs w:val="28"/>
          <w:lang w:val="es-NI"/>
        </w:rPr>
      </w:pPr>
    </w:p>
    <w:tbl>
      <w:tblPr>
        <w:tblW w:w="8764" w:type="dxa"/>
        <w:tblLayout w:type="fixed"/>
        <w:tblLook w:val="04A0" w:firstRow="1" w:lastRow="0" w:firstColumn="1" w:lastColumn="0" w:noHBand="0" w:noVBand="1"/>
      </w:tblPr>
      <w:tblGrid>
        <w:gridCol w:w="8764"/>
      </w:tblGrid>
      <w:tr w:rsidR="00054B07" w:rsidRPr="004D77C8" w:rsidTr="004D25BF">
        <w:trPr>
          <w:trHeight w:val="991"/>
        </w:trPr>
        <w:tc>
          <w:tcPr>
            <w:tcW w:w="8764" w:type="dxa"/>
          </w:tcPr>
          <w:p w:rsidR="00054B07" w:rsidRDefault="00054B07" w:rsidP="00054B07">
            <w:pPr>
              <w:jc w:val="center"/>
              <w:rPr>
                <w:rFonts w:ascii="Times New Roman" w:hAnsi="Times New Roman"/>
                <w:b/>
                <w:color w:val="0A0A0A"/>
                <w:sz w:val="28"/>
                <w:szCs w:val="28"/>
                <w:lang w:eastAsia="es-ES"/>
              </w:rPr>
            </w:pPr>
            <w:r>
              <w:rPr>
                <w:rFonts w:ascii="Times New Roman" w:hAnsi="Times New Roman"/>
                <w:b/>
                <w:color w:val="0A0A0A"/>
                <w:sz w:val="28"/>
                <w:szCs w:val="28"/>
                <w:lang w:eastAsia="es-ES"/>
              </w:rPr>
              <w:t xml:space="preserve">XII CONFERENCIA INTERNACIONAL DE CIENCIAS EMPRESARIALES. </w:t>
            </w:r>
          </w:p>
          <w:p w:rsidR="00054B07" w:rsidRPr="00A34324" w:rsidRDefault="00054B07" w:rsidP="00054B07">
            <w:pPr>
              <w:jc w:val="center"/>
              <w:rPr>
                <w:rFonts w:ascii="Times New Roman" w:hAnsi="Times New Roman"/>
                <w:b/>
                <w:bCs/>
                <w:sz w:val="28"/>
                <w:szCs w:val="28"/>
              </w:rPr>
            </w:pPr>
            <w:r>
              <w:rPr>
                <w:rFonts w:ascii="Times New Roman" w:hAnsi="Times New Roman"/>
                <w:b/>
                <w:color w:val="0A0A0A"/>
                <w:sz w:val="28"/>
                <w:szCs w:val="28"/>
                <w:lang w:eastAsia="es-ES"/>
              </w:rPr>
              <w:t xml:space="preserve">XII SIMPOSIO DE GERENCIA MODERNA. </w:t>
            </w:r>
          </w:p>
          <w:p w:rsidR="00054B07" w:rsidRPr="004D77C8" w:rsidRDefault="00054B07" w:rsidP="004D25BF">
            <w:pPr>
              <w:pStyle w:val="Encabezado"/>
              <w:rPr>
                <w:rFonts w:ascii="Verdana" w:hAnsi="Verdana"/>
                <w:b/>
                <w:sz w:val="18"/>
                <w:szCs w:val="18"/>
              </w:rPr>
            </w:pPr>
          </w:p>
        </w:tc>
      </w:tr>
    </w:tbl>
    <w:p w:rsidR="00F75EB8" w:rsidRPr="0012019F" w:rsidRDefault="004F4DF2" w:rsidP="0073707D">
      <w:pPr>
        <w:tabs>
          <w:tab w:val="left" w:pos="9356"/>
          <w:tab w:val="left" w:pos="9781"/>
        </w:tabs>
        <w:spacing w:after="0" w:line="360" w:lineRule="auto"/>
        <w:jc w:val="center"/>
        <w:rPr>
          <w:rFonts w:ascii="Times New Roman" w:eastAsia="Times New Roman" w:hAnsi="Times New Roman" w:cs="Times New Roman"/>
          <w:b/>
          <w:sz w:val="28"/>
          <w:szCs w:val="28"/>
          <w:lang w:val="es-NI" w:eastAsia="es-NI"/>
        </w:rPr>
      </w:pPr>
      <w:r w:rsidRPr="0012019F">
        <w:rPr>
          <w:rFonts w:ascii="Times New Roman" w:eastAsia="Times New Roman" w:hAnsi="Times New Roman" w:cs="Times New Roman"/>
          <w:b/>
          <w:sz w:val="28"/>
          <w:szCs w:val="28"/>
          <w:lang w:val="es-NI" w:eastAsia="es-NI"/>
        </w:rPr>
        <w:t>Gestión estratégica para la calidad</w:t>
      </w:r>
      <w:r w:rsidR="00054B07" w:rsidRPr="0012019F">
        <w:rPr>
          <w:rFonts w:ascii="Times New Roman" w:eastAsia="Times New Roman" w:hAnsi="Times New Roman" w:cs="Times New Roman"/>
          <w:b/>
          <w:sz w:val="28"/>
          <w:szCs w:val="28"/>
          <w:lang w:val="es-NI" w:eastAsia="es-NI"/>
        </w:rPr>
        <w:t xml:space="preserve"> en las Universidades. Experiencia de la Universidad de Managua</w:t>
      </w:r>
    </w:p>
    <w:p w:rsidR="003208AF" w:rsidRDefault="003208AF" w:rsidP="003208AF">
      <w:pPr>
        <w:spacing w:after="0" w:line="360" w:lineRule="auto"/>
        <w:jc w:val="center"/>
        <w:rPr>
          <w:rFonts w:ascii="Times New Roman" w:eastAsia="Times New Roman" w:hAnsi="Times New Roman" w:cs="Times New Roman"/>
          <w:b/>
          <w:sz w:val="28"/>
          <w:szCs w:val="28"/>
          <w:lang w:val="es-NI" w:eastAsia="es-NI"/>
        </w:rPr>
      </w:pPr>
      <w:r w:rsidRPr="003208AF">
        <w:rPr>
          <w:rFonts w:ascii="Times New Roman" w:eastAsia="Times New Roman" w:hAnsi="Times New Roman" w:cs="Times New Roman"/>
          <w:b/>
          <w:sz w:val="28"/>
          <w:szCs w:val="28"/>
          <w:lang w:val="es-NI" w:eastAsia="es-NI"/>
        </w:rPr>
        <w:t>Strategic management for quality in Universities.</w:t>
      </w:r>
    </w:p>
    <w:p w:rsidR="0098770F" w:rsidRPr="003208AF" w:rsidRDefault="003208AF" w:rsidP="003208AF">
      <w:pPr>
        <w:spacing w:after="0" w:line="360" w:lineRule="auto"/>
        <w:jc w:val="center"/>
        <w:rPr>
          <w:rFonts w:ascii="Times New Roman" w:eastAsia="Times New Roman" w:hAnsi="Times New Roman" w:cs="Times New Roman"/>
          <w:b/>
          <w:sz w:val="28"/>
          <w:szCs w:val="28"/>
          <w:lang w:val="en-US" w:eastAsia="es-NI"/>
        </w:rPr>
      </w:pPr>
      <w:r w:rsidRPr="003208AF">
        <w:rPr>
          <w:rFonts w:ascii="Times New Roman" w:eastAsia="Times New Roman" w:hAnsi="Times New Roman" w:cs="Times New Roman"/>
          <w:b/>
          <w:sz w:val="28"/>
          <w:szCs w:val="28"/>
          <w:lang w:val="en-US" w:eastAsia="es-NI"/>
        </w:rPr>
        <w:t>Experience of the University of Managua</w:t>
      </w:r>
    </w:p>
    <w:p w:rsidR="0098770F" w:rsidRDefault="0098770F" w:rsidP="0098770F">
      <w:pPr>
        <w:spacing w:line="360" w:lineRule="auto"/>
        <w:rPr>
          <w:rFonts w:ascii="Times New Roman" w:eastAsia="Calibri" w:hAnsi="Times New Roman" w:cs="Times New Roman"/>
          <w:b/>
          <w:sz w:val="24"/>
          <w:szCs w:val="24"/>
        </w:rPr>
      </w:pPr>
      <w:r w:rsidRPr="007D339C">
        <w:rPr>
          <w:rFonts w:ascii="Times New Roman" w:eastAsia="Calibri" w:hAnsi="Times New Roman" w:cs="Times New Roman"/>
          <w:b/>
          <w:sz w:val="24"/>
          <w:szCs w:val="24"/>
        </w:rPr>
        <w:t>Autores</w:t>
      </w:r>
    </w:p>
    <w:p w:rsidR="0098770F" w:rsidRDefault="0098770F" w:rsidP="007D339C">
      <w:pPr>
        <w:spacing w:line="360" w:lineRule="auto"/>
        <w:jc w:val="both"/>
        <w:rPr>
          <w:rFonts w:ascii="Times New Roman" w:eastAsia="Calibri" w:hAnsi="Times New Roman" w:cs="Times New Roman"/>
          <w:b/>
          <w:sz w:val="24"/>
          <w:szCs w:val="24"/>
          <w:vertAlign w:val="superscript"/>
        </w:rPr>
      </w:pPr>
      <w:r>
        <w:rPr>
          <w:rFonts w:ascii="Times New Roman" w:eastAsia="Calibri" w:hAnsi="Times New Roman" w:cs="Times New Roman"/>
          <w:b/>
          <w:sz w:val="24"/>
          <w:szCs w:val="24"/>
        </w:rPr>
        <w:t xml:space="preserve">José Ramón Castellanos Castillo </w:t>
      </w:r>
      <w:r w:rsidRPr="0098770F">
        <w:rPr>
          <w:rFonts w:ascii="Times New Roman" w:eastAsia="Calibri" w:hAnsi="Times New Roman" w:cs="Times New Roman"/>
          <w:b/>
          <w:sz w:val="24"/>
          <w:szCs w:val="24"/>
          <w:vertAlign w:val="superscript"/>
        </w:rPr>
        <w:t>1</w:t>
      </w:r>
      <w:r>
        <w:rPr>
          <w:rFonts w:ascii="Times New Roman" w:eastAsia="Calibri" w:hAnsi="Times New Roman" w:cs="Times New Roman"/>
          <w:b/>
          <w:sz w:val="24"/>
          <w:szCs w:val="24"/>
        </w:rPr>
        <w:t xml:space="preserve">, Mario Valle Dávila </w:t>
      </w:r>
      <w:r w:rsidRPr="0098770F">
        <w:rPr>
          <w:rFonts w:ascii="Times New Roman" w:eastAsia="Calibri" w:hAnsi="Times New Roman" w:cs="Times New Roman"/>
          <w:b/>
          <w:sz w:val="24"/>
          <w:szCs w:val="24"/>
          <w:vertAlign w:val="superscript"/>
        </w:rPr>
        <w:t>2</w:t>
      </w:r>
      <w:r>
        <w:rPr>
          <w:rFonts w:ascii="Times New Roman" w:eastAsia="Calibri" w:hAnsi="Times New Roman" w:cs="Times New Roman"/>
          <w:b/>
          <w:sz w:val="24"/>
          <w:szCs w:val="24"/>
        </w:rPr>
        <w:t xml:space="preserve">, Rodolfo Zavala </w:t>
      </w:r>
      <w:r w:rsidR="009873CA">
        <w:rPr>
          <w:rFonts w:ascii="Times New Roman" w:eastAsia="Calibri" w:hAnsi="Times New Roman" w:cs="Times New Roman"/>
          <w:b/>
          <w:sz w:val="24"/>
          <w:szCs w:val="24"/>
        </w:rPr>
        <w:t>Calderón</w:t>
      </w:r>
      <w:r w:rsidR="009873CA" w:rsidRPr="0098770F">
        <w:rPr>
          <w:rFonts w:ascii="Times New Roman" w:eastAsia="Calibri" w:hAnsi="Times New Roman" w:cs="Times New Roman"/>
          <w:b/>
          <w:sz w:val="24"/>
          <w:szCs w:val="24"/>
          <w:vertAlign w:val="superscript"/>
        </w:rPr>
        <w:t>2</w:t>
      </w:r>
      <w:r w:rsidR="009873CA">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Sonia Velázquez </w:t>
      </w:r>
      <w:r w:rsidR="009873CA">
        <w:rPr>
          <w:rFonts w:ascii="Times New Roman" w:eastAsia="Calibri" w:hAnsi="Times New Roman" w:cs="Times New Roman"/>
          <w:b/>
          <w:sz w:val="24"/>
          <w:szCs w:val="24"/>
        </w:rPr>
        <w:t>Escorcia</w:t>
      </w:r>
      <w:r w:rsidR="009873CA" w:rsidRPr="0098770F">
        <w:rPr>
          <w:rFonts w:ascii="Times New Roman" w:eastAsia="Calibri" w:hAnsi="Times New Roman" w:cs="Times New Roman"/>
          <w:b/>
          <w:sz w:val="24"/>
          <w:szCs w:val="24"/>
          <w:vertAlign w:val="superscript"/>
        </w:rPr>
        <w:t>2</w:t>
      </w:r>
      <w:r w:rsidR="009873CA">
        <w:rPr>
          <w:rFonts w:ascii="Times New Roman" w:eastAsia="Calibri" w:hAnsi="Times New Roman" w:cs="Times New Roman"/>
          <w:b/>
          <w:sz w:val="24"/>
          <w:szCs w:val="24"/>
        </w:rPr>
        <w:t>, Helga Navarro</w:t>
      </w:r>
      <w:r w:rsidR="009873CA" w:rsidRPr="009873CA">
        <w:rPr>
          <w:rFonts w:ascii="Times New Roman" w:eastAsia="Calibri" w:hAnsi="Times New Roman" w:cs="Times New Roman"/>
          <w:b/>
          <w:sz w:val="24"/>
          <w:szCs w:val="24"/>
          <w:vertAlign w:val="superscript"/>
        </w:rPr>
        <w:t>2</w:t>
      </w:r>
      <w:r w:rsidR="00E66EB2">
        <w:rPr>
          <w:rFonts w:ascii="Times New Roman" w:eastAsia="Calibri" w:hAnsi="Times New Roman" w:cs="Times New Roman"/>
          <w:b/>
          <w:sz w:val="24"/>
          <w:szCs w:val="24"/>
        </w:rPr>
        <w:t xml:space="preserve">, Ernesto Crespo León </w:t>
      </w:r>
      <w:r w:rsidR="00E66EB2" w:rsidRPr="00E66EB2">
        <w:rPr>
          <w:rFonts w:ascii="Times New Roman" w:eastAsia="Calibri" w:hAnsi="Times New Roman" w:cs="Times New Roman"/>
          <w:b/>
          <w:sz w:val="24"/>
          <w:szCs w:val="24"/>
          <w:vertAlign w:val="superscript"/>
        </w:rPr>
        <w:t xml:space="preserve">1 </w:t>
      </w:r>
    </w:p>
    <w:p w:rsidR="00AC4ED5" w:rsidRPr="00AC4ED5" w:rsidRDefault="00AC4ED5" w:rsidP="003208AF">
      <w:pPr>
        <w:spacing w:line="240" w:lineRule="auto"/>
        <w:ind w:left="360"/>
        <w:jc w:val="both"/>
        <w:rPr>
          <w:rFonts w:ascii="Times New Roman" w:hAnsi="Times New Roman"/>
          <w:b/>
          <w:sz w:val="24"/>
          <w:szCs w:val="24"/>
        </w:rPr>
      </w:pPr>
      <w:r w:rsidRPr="00AC4ED5">
        <w:rPr>
          <w:rFonts w:ascii="Times New Roman" w:hAnsi="Times New Roman"/>
          <w:b/>
          <w:sz w:val="24"/>
          <w:szCs w:val="24"/>
          <w:vertAlign w:val="superscript"/>
        </w:rPr>
        <w:t>1</w:t>
      </w:r>
      <w:r w:rsidRPr="00AC4ED5">
        <w:rPr>
          <w:rFonts w:ascii="Times New Roman" w:hAnsi="Times New Roman"/>
          <w:b/>
          <w:sz w:val="24"/>
          <w:szCs w:val="24"/>
        </w:rPr>
        <w:t>Centro</w:t>
      </w:r>
      <w:r w:rsidRPr="00AC4ED5">
        <w:rPr>
          <w:rFonts w:ascii="Times New Roman" w:hAnsi="Times New Roman"/>
          <w:b/>
          <w:sz w:val="24"/>
          <w:szCs w:val="24"/>
          <w:vertAlign w:val="superscript"/>
        </w:rPr>
        <w:t xml:space="preserve"> </w:t>
      </w:r>
      <w:r w:rsidRPr="00AC4ED5">
        <w:rPr>
          <w:rFonts w:ascii="Times New Roman" w:hAnsi="Times New Roman"/>
          <w:b/>
          <w:sz w:val="24"/>
          <w:szCs w:val="24"/>
        </w:rPr>
        <w:t>de Estudio de Dirección Empresarial. Universidad Central de Las Villas. Cuba</w:t>
      </w:r>
    </w:p>
    <w:p w:rsidR="00AC4ED5" w:rsidRPr="00AC4ED5" w:rsidRDefault="00AC4ED5" w:rsidP="003208AF">
      <w:pPr>
        <w:spacing w:line="240" w:lineRule="auto"/>
        <w:ind w:left="360"/>
        <w:jc w:val="both"/>
        <w:rPr>
          <w:rFonts w:ascii="Times New Roman" w:eastAsia="Calibri" w:hAnsi="Times New Roman" w:cs="Times New Roman"/>
          <w:b/>
          <w:sz w:val="24"/>
          <w:szCs w:val="24"/>
        </w:rPr>
      </w:pPr>
      <w:r w:rsidRPr="00AC4ED5">
        <w:rPr>
          <w:rFonts w:ascii="Times New Roman" w:hAnsi="Times New Roman"/>
          <w:b/>
          <w:sz w:val="24"/>
          <w:szCs w:val="24"/>
          <w:vertAlign w:val="superscript"/>
        </w:rPr>
        <w:t>2</w:t>
      </w:r>
      <w:r w:rsidRPr="00AC4ED5">
        <w:rPr>
          <w:rFonts w:ascii="Times New Roman" w:hAnsi="Times New Roman"/>
          <w:b/>
          <w:sz w:val="24"/>
          <w:szCs w:val="24"/>
        </w:rPr>
        <w:t>Universidad de Managua. Nicaragua</w:t>
      </w:r>
    </w:p>
    <w:p w:rsidR="00F75EB8" w:rsidRPr="007D339C" w:rsidRDefault="00F75EB8" w:rsidP="007D339C">
      <w:pPr>
        <w:spacing w:line="360" w:lineRule="auto"/>
        <w:jc w:val="both"/>
        <w:rPr>
          <w:rFonts w:ascii="Times New Roman" w:eastAsia="Calibri" w:hAnsi="Times New Roman" w:cs="Times New Roman"/>
          <w:b/>
          <w:sz w:val="24"/>
          <w:szCs w:val="24"/>
        </w:rPr>
      </w:pPr>
      <w:r w:rsidRPr="007D339C">
        <w:rPr>
          <w:rFonts w:ascii="Times New Roman" w:eastAsia="Calibri" w:hAnsi="Times New Roman" w:cs="Times New Roman"/>
          <w:b/>
          <w:sz w:val="24"/>
          <w:szCs w:val="24"/>
        </w:rPr>
        <w:t xml:space="preserve">Resumen </w:t>
      </w:r>
      <w:bookmarkStart w:id="0" w:name="_GoBack"/>
      <w:bookmarkEnd w:id="0"/>
    </w:p>
    <w:p w:rsidR="00CB5452" w:rsidRDefault="008F392C" w:rsidP="007D339C">
      <w:pPr>
        <w:spacing w:after="0" w:line="360" w:lineRule="auto"/>
        <w:jc w:val="both"/>
        <w:rPr>
          <w:rFonts w:ascii="Times New Roman" w:eastAsia="Calibri" w:hAnsi="Times New Roman" w:cs="Times New Roman"/>
          <w:sz w:val="24"/>
          <w:szCs w:val="24"/>
          <w:lang w:val="es-NI" w:eastAsia="x-none"/>
        </w:rPr>
      </w:pPr>
      <w:r w:rsidRPr="007D339C">
        <w:rPr>
          <w:rFonts w:ascii="Times New Roman" w:eastAsia="Calibri" w:hAnsi="Times New Roman" w:cs="Times New Roman"/>
          <w:sz w:val="24"/>
          <w:szCs w:val="24"/>
          <w:lang w:val="es-NI" w:eastAsia="x-none"/>
        </w:rPr>
        <w:t>El alto impacto de las universidades en el desarrollo socioeconómico de los paíse</w:t>
      </w:r>
      <w:r w:rsidR="00604A55" w:rsidRPr="007D339C">
        <w:rPr>
          <w:rFonts w:ascii="Times New Roman" w:eastAsia="Calibri" w:hAnsi="Times New Roman" w:cs="Times New Roman"/>
          <w:sz w:val="24"/>
          <w:szCs w:val="24"/>
          <w:lang w:val="es-NI" w:eastAsia="x-none"/>
        </w:rPr>
        <w:t>s, exige de procesos de gestión que garanticen altos niveles de efectividad y pertinencia</w:t>
      </w:r>
      <w:r w:rsidR="004C0C72">
        <w:rPr>
          <w:rFonts w:ascii="Times New Roman" w:eastAsia="Calibri" w:hAnsi="Times New Roman" w:cs="Times New Roman"/>
          <w:sz w:val="24"/>
          <w:szCs w:val="24"/>
          <w:lang w:val="es-NI" w:eastAsia="x-none"/>
        </w:rPr>
        <w:t xml:space="preserve"> de estas</w:t>
      </w:r>
      <w:r w:rsidR="00604A55" w:rsidRPr="007D339C">
        <w:rPr>
          <w:rFonts w:ascii="Times New Roman" w:eastAsia="Calibri" w:hAnsi="Times New Roman" w:cs="Times New Roman"/>
          <w:sz w:val="24"/>
          <w:szCs w:val="24"/>
          <w:lang w:val="es-NI" w:eastAsia="x-none"/>
        </w:rPr>
        <w:t xml:space="preserve">.  </w:t>
      </w:r>
      <w:r w:rsidR="00B705F8">
        <w:rPr>
          <w:rFonts w:ascii="Times New Roman" w:eastAsia="Calibri" w:hAnsi="Times New Roman" w:cs="Times New Roman"/>
          <w:sz w:val="24"/>
          <w:szCs w:val="24"/>
          <w:lang w:val="es-NI" w:eastAsia="x-none"/>
        </w:rPr>
        <w:t xml:space="preserve">Para Nicaragua la elevación de la calidad de la educación constituye una prioridad en los marcos del Plan Nacional de Desarrollo Humano, reconociéndose en el marco de las políticas definidas al efecto la necesidad de desarrollar procesos de mejora de la gestión que conduzcan a la acreditación de sus instituciones de Educación Terciaria. </w:t>
      </w:r>
      <w:r w:rsidR="006922FA" w:rsidRPr="007D339C">
        <w:rPr>
          <w:rFonts w:ascii="Times New Roman" w:eastAsia="Calibri" w:hAnsi="Times New Roman" w:cs="Times New Roman"/>
          <w:sz w:val="24"/>
          <w:szCs w:val="24"/>
          <w:lang w:val="es-NI" w:eastAsia="x-none"/>
        </w:rPr>
        <w:t xml:space="preserve">En este sentido, es que el presente trabajo </w:t>
      </w:r>
      <w:r w:rsidR="009522DC">
        <w:rPr>
          <w:rFonts w:ascii="Times New Roman" w:eastAsia="Calibri" w:hAnsi="Times New Roman" w:cs="Times New Roman"/>
          <w:sz w:val="24"/>
          <w:szCs w:val="24"/>
          <w:lang w:val="es-NI" w:eastAsia="x-none"/>
        </w:rPr>
        <w:t xml:space="preserve">tiene como objetivo </w:t>
      </w:r>
      <w:r w:rsidR="006922FA" w:rsidRPr="007D339C">
        <w:rPr>
          <w:rFonts w:ascii="Times New Roman" w:eastAsia="Calibri" w:hAnsi="Times New Roman" w:cs="Times New Roman"/>
          <w:sz w:val="24"/>
          <w:szCs w:val="24"/>
          <w:lang w:val="es-NI" w:eastAsia="x-none"/>
        </w:rPr>
        <w:t>sint</w:t>
      </w:r>
      <w:r w:rsidR="00851680" w:rsidRPr="007D339C">
        <w:rPr>
          <w:rFonts w:ascii="Times New Roman" w:eastAsia="Calibri" w:hAnsi="Times New Roman" w:cs="Times New Roman"/>
          <w:sz w:val="24"/>
          <w:szCs w:val="24"/>
          <w:lang w:val="es-NI" w:eastAsia="x-none"/>
        </w:rPr>
        <w:t>etiza</w:t>
      </w:r>
      <w:r w:rsidR="009522DC">
        <w:rPr>
          <w:rFonts w:ascii="Times New Roman" w:eastAsia="Calibri" w:hAnsi="Times New Roman" w:cs="Times New Roman"/>
          <w:sz w:val="24"/>
          <w:szCs w:val="24"/>
          <w:lang w:val="es-NI" w:eastAsia="x-none"/>
        </w:rPr>
        <w:t>r</w:t>
      </w:r>
      <w:r w:rsidR="00851680" w:rsidRPr="007D339C">
        <w:rPr>
          <w:rFonts w:ascii="Times New Roman" w:eastAsia="Calibri" w:hAnsi="Times New Roman" w:cs="Times New Roman"/>
          <w:sz w:val="24"/>
          <w:szCs w:val="24"/>
          <w:lang w:val="es-NI" w:eastAsia="x-none"/>
        </w:rPr>
        <w:t xml:space="preserve"> </w:t>
      </w:r>
      <w:r w:rsidR="00121916">
        <w:rPr>
          <w:rFonts w:ascii="Times New Roman" w:eastAsia="Calibri" w:hAnsi="Times New Roman" w:cs="Times New Roman"/>
          <w:sz w:val="24"/>
          <w:szCs w:val="24"/>
          <w:lang w:val="es-NI" w:eastAsia="x-none"/>
        </w:rPr>
        <w:t>la experiencia</w:t>
      </w:r>
      <w:r w:rsidR="00851680" w:rsidRPr="007D339C">
        <w:rPr>
          <w:rFonts w:ascii="Times New Roman" w:eastAsia="Calibri" w:hAnsi="Times New Roman" w:cs="Times New Roman"/>
          <w:sz w:val="24"/>
          <w:szCs w:val="24"/>
          <w:lang w:val="es-NI" w:eastAsia="x-none"/>
        </w:rPr>
        <w:t xml:space="preserve"> de</w:t>
      </w:r>
      <w:r w:rsidR="006922FA" w:rsidRPr="007D339C">
        <w:rPr>
          <w:rFonts w:ascii="Times New Roman" w:eastAsia="Calibri" w:hAnsi="Times New Roman" w:cs="Times New Roman"/>
          <w:sz w:val="24"/>
          <w:szCs w:val="24"/>
          <w:lang w:val="es-NI" w:eastAsia="x-none"/>
        </w:rPr>
        <w:t xml:space="preserve"> </w:t>
      </w:r>
      <w:r w:rsidR="00121916">
        <w:rPr>
          <w:rFonts w:ascii="Times New Roman" w:eastAsia="Calibri" w:hAnsi="Times New Roman" w:cs="Times New Roman"/>
          <w:sz w:val="24"/>
          <w:szCs w:val="24"/>
          <w:lang w:val="es-NI" w:eastAsia="x-none"/>
        </w:rPr>
        <w:t>la U</w:t>
      </w:r>
      <w:r w:rsidR="00A218E2">
        <w:rPr>
          <w:rFonts w:ascii="Times New Roman" w:eastAsia="Calibri" w:hAnsi="Times New Roman" w:cs="Times New Roman"/>
          <w:sz w:val="24"/>
          <w:szCs w:val="24"/>
          <w:lang w:val="es-NI" w:eastAsia="x-none"/>
        </w:rPr>
        <w:t xml:space="preserve">niversidad de </w:t>
      </w:r>
      <w:r w:rsidR="00121916">
        <w:rPr>
          <w:rFonts w:ascii="Times New Roman" w:eastAsia="Calibri" w:hAnsi="Times New Roman" w:cs="Times New Roman"/>
          <w:sz w:val="24"/>
          <w:szCs w:val="24"/>
          <w:lang w:val="es-NI" w:eastAsia="x-none"/>
        </w:rPr>
        <w:t>Managua,</w:t>
      </w:r>
      <w:r w:rsidR="006922FA" w:rsidRPr="007D339C">
        <w:rPr>
          <w:rFonts w:ascii="Times New Roman" w:eastAsia="Calibri" w:hAnsi="Times New Roman" w:cs="Times New Roman"/>
          <w:sz w:val="24"/>
          <w:szCs w:val="24"/>
          <w:lang w:val="es-NI" w:eastAsia="x-none"/>
        </w:rPr>
        <w:t xml:space="preserve"> </w:t>
      </w:r>
      <w:r w:rsidR="00CD62CC">
        <w:rPr>
          <w:rFonts w:ascii="Times New Roman" w:eastAsia="Calibri" w:hAnsi="Times New Roman" w:cs="Times New Roman"/>
          <w:sz w:val="24"/>
          <w:szCs w:val="24"/>
          <w:lang w:val="es-NI" w:eastAsia="x-none"/>
        </w:rPr>
        <w:t>en gestionar la calidad desde una perspectiva estratégica</w:t>
      </w:r>
      <w:r w:rsidR="004C0C72">
        <w:rPr>
          <w:rFonts w:ascii="Times New Roman" w:eastAsia="Calibri" w:hAnsi="Times New Roman" w:cs="Times New Roman"/>
          <w:sz w:val="24"/>
          <w:szCs w:val="24"/>
          <w:lang w:val="es-NI" w:eastAsia="x-none"/>
        </w:rPr>
        <w:t xml:space="preserve"> y prospectiva</w:t>
      </w:r>
      <w:r w:rsidR="00CB5452">
        <w:rPr>
          <w:rFonts w:ascii="Times New Roman" w:eastAsia="Calibri" w:hAnsi="Times New Roman" w:cs="Times New Roman"/>
          <w:sz w:val="24"/>
          <w:szCs w:val="24"/>
          <w:lang w:val="es-NI" w:eastAsia="x-none"/>
        </w:rPr>
        <w:t xml:space="preserve">. La experiencia se sintetiza en tres momentos </w:t>
      </w:r>
      <w:r w:rsidR="00CD62CC">
        <w:rPr>
          <w:rFonts w:ascii="Times New Roman" w:eastAsia="Calibri" w:hAnsi="Times New Roman" w:cs="Times New Roman"/>
          <w:sz w:val="24"/>
          <w:szCs w:val="24"/>
          <w:lang w:val="es-NI" w:eastAsia="x-none"/>
        </w:rPr>
        <w:t xml:space="preserve"> </w:t>
      </w:r>
      <w:r w:rsidR="00CB5452">
        <w:rPr>
          <w:rFonts w:ascii="Times New Roman" w:eastAsia="Calibri" w:hAnsi="Times New Roman" w:cs="Times New Roman"/>
          <w:sz w:val="24"/>
          <w:szCs w:val="24"/>
          <w:lang w:val="es-NI" w:eastAsia="x-none"/>
        </w:rPr>
        <w:t>fundamentales, que se expresan en,</w:t>
      </w:r>
      <w:r w:rsidR="00B705F8">
        <w:rPr>
          <w:rFonts w:ascii="Times New Roman" w:eastAsia="Calibri" w:hAnsi="Times New Roman" w:cs="Times New Roman"/>
          <w:sz w:val="24"/>
          <w:szCs w:val="24"/>
          <w:lang w:val="es-NI" w:eastAsia="x-none"/>
        </w:rPr>
        <w:t xml:space="preserve"> la realización del  </w:t>
      </w:r>
      <w:r w:rsidR="00CB5452">
        <w:rPr>
          <w:rFonts w:ascii="Times New Roman" w:eastAsia="Calibri" w:hAnsi="Times New Roman" w:cs="Times New Roman"/>
          <w:sz w:val="24"/>
          <w:szCs w:val="24"/>
          <w:lang w:val="es-NI" w:eastAsia="x-none"/>
        </w:rPr>
        <w:t xml:space="preserve">análisis institucional,  un segundo momento que abarcó la definición de la estrategia desde un enfoque prospectivo y de los soportes organizacionales basados en los procesos universitarios  y  un  tercer momento centrado en la autoevaluación con fines de </w:t>
      </w:r>
      <w:r w:rsidR="00CB5452">
        <w:rPr>
          <w:rFonts w:ascii="Times New Roman" w:eastAsia="Calibri" w:hAnsi="Times New Roman" w:cs="Times New Roman"/>
          <w:sz w:val="24"/>
          <w:szCs w:val="24"/>
          <w:lang w:val="es-NI" w:eastAsia="x-none"/>
        </w:rPr>
        <w:lastRenderedPageBreak/>
        <w:t xml:space="preserve">mejora y la implementación sistemática de acciones a partir del plan concebido. </w:t>
      </w:r>
      <w:r w:rsidR="00B705F8">
        <w:rPr>
          <w:rFonts w:ascii="Times New Roman" w:eastAsia="Calibri" w:hAnsi="Times New Roman" w:cs="Times New Roman"/>
          <w:sz w:val="24"/>
          <w:szCs w:val="24"/>
          <w:lang w:val="es-NI" w:eastAsia="x-none"/>
        </w:rPr>
        <w:t>El trabajo desarrollado ha permitido el avance sostenido de la Universidad, el cumplimiento de las exigencias y requisitos expresados en los marcos legales del país en función de la acreditación</w:t>
      </w:r>
      <w:r w:rsidR="009522DC">
        <w:rPr>
          <w:rFonts w:ascii="Times New Roman" w:eastAsia="Calibri" w:hAnsi="Times New Roman" w:cs="Times New Roman"/>
          <w:sz w:val="24"/>
          <w:szCs w:val="24"/>
          <w:lang w:val="es-NI" w:eastAsia="x-none"/>
        </w:rPr>
        <w:t xml:space="preserve">. </w:t>
      </w:r>
      <w:r w:rsidR="00B705F8">
        <w:rPr>
          <w:rFonts w:ascii="Times New Roman" w:eastAsia="Calibri" w:hAnsi="Times New Roman" w:cs="Times New Roman"/>
          <w:sz w:val="24"/>
          <w:szCs w:val="24"/>
          <w:lang w:val="es-NI" w:eastAsia="x-none"/>
        </w:rPr>
        <w:t xml:space="preserve"> </w:t>
      </w:r>
    </w:p>
    <w:p w:rsidR="00F75EB8" w:rsidRPr="00CC6C8E" w:rsidRDefault="004D14FA" w:rsidP="00CC6C8E">
      <w:pPr>
        <w:spacing w:after="0" w:line="360" w:lineRule="auto"/>
        <w:jc w:val="both"/>
        <w:rPr>
          <w:rFonts w:ascii="Times New Roman" w:eastAsia="Times New Roman" w:hAnsi="Times New Roman" w:cs="Times New Roman"/>
          <w:sz w:val="24"/>
          <w:szCs w:val="24"/>
          <w:lang w:eastAsia="es-ES_tradnl"/>
        </w:rPr>
      </w:pPr>
      <w:r w:rsidRPr="009873CA">
        <w:rPr>
          <w:rFonts w:ascii="Times New Roman" w:eastAsia="Times New Roman" w:hAnsi="Times New Roman" w:cs="Times New Roman"/>
          <w:b/>
          <w:sz w:val="24"/>
          <w:szCs w:val="24"/>
          <w:lang w:eastAsia="es-ES_tradnl"/>
        </w:rPr>
        <w:t>Palabras clave</w:t>
      </w:r>
      <w:r w:rsidR="00B705F8" w:rsidRPr="009873CA">
        <w:rPr>
          <w:rFonts w:ascii="Times New Roman" w:eastAsia="Times New Roman" w:hAnsi="Times New Roman" w:cs="Times New Roman"/>
          <w:b/>
          <w:sz w:val="24"/>
          <w:szCs w:val="24"/>
          <w:lang w:eastAsia="es-ES_tradnl"/>
        </w:rPr>
        <w:t>s</w:t>
      </w:r>
      <w:r w:rsidR="001210EF">
        <w:rPr>
          <w:rFonts w:ascii="Times New Roman" w:eastAsia="Times New Roman" w:hAnsi="Times New Roman" w:cs="Times New Roman"/>
          <w:sz w:val="24"/>
          <w:szCs w:val="24"/>
          <w:lang w:eastAsia="es-ES_tradnl"/>
        </w:rPr>
        <w:t xml:space="preserve">: </w:t>
      </w:r>
      <w:r w:rsidR="001210EF" w:rsidRPr="007D339C">
        <w:rPr>
          <w:rFonts w:ascii="Times New Roman" w:eastAsia="Times New Roman" w:hAnsi="Times New Roman" w:cs="Times New Roman"/>
          <w:sz w:val="24"/>
          <w:szCs w:val="24"/>
          <w:lang w:eastAsia="es-ES_tradnl"/>
        </w:rPr>
        <w:t>calidad</w:t>
      </w:r>
      <w:r w:rsidR="00AF267A" w:rsidRPr="007D339C">
        <w:rPr>
          <w:rFonts w:ascii="Times New Roman" w:eastAsia="Times New Roman" w:hAnsi="Times New Roman" w:cs="Times New Roman"/>
          <w:sz w:val="24"/>
          <w:szCs w:val="24"/>
          <w:lang w:eastAsia="es-ES_tradnl"/>
        </w:rPr>
        <w:t xml:space="preserve">, </w:t>
      </w:r>
      <w:r w:rsidR="00B705F8">
        <w:rPr>
          <w:rFonts w:ascii="Times New Roman" w:eastAsia="Times New Roman" w:hAnsi="Times New Roman" w:cs="Times New Roman"/>
          <w:sz w:val="24"/>
          <w:szCs w:val="24"/>
          <w:lang w:eastAsia="es-ES_tradnl"/>
        </w:rPr>
        <w:t>estrategia</w:t>
      </w:r>
      <w:r w:rsidR="00EC2DD3">
        <w:rPr>
          <w:rFonts w:ascii="Times New Roman" w:eastAsia="Times New Roman" w:hAnsi="Times New Roman" w:cs="Times New Roman"/>
          <w:sz w:val="24"/>
          <w:szCs w:val="24"/>
          <w:lang w:eastAsia="es-ES_tradnl"/>
        </w:rPr>
        <w:t>, gestión universitaria</w:t>
      </w:r>
      <w:r w:rsidR="00B705F8">
        <w:rPr>
          <w:rFonts w:ascii="Times New Roman" w:eastAsia="Times New Roman" w:hAnsi="Times New Roman" w:cs="Times New Roman"/>
          <w:sz w:val="24"/>
          <w:szCs w:val="24"/>
          <w:lang w:eastAsia="es-ES_tradnl"/>
        </w:rPr>
        <w:t xml:space="preserve"> </w:t>
      </w:r>
    </w:p>
    <w:p w:rsidR="009873CA" w:rsidRPr="00C953AA" w:rsidRDefault="009873CA" w:rsidP="009873CA">
      <w:pPr>
        <w:spacing w:after="0" w:line="360" w:lineRule="auto"/>
        <w:jc w:val="both"/>
        <w:rPr>
          <w:rFonts w:ascii="Times New Roman" w:eastAsia="Calibri" w:hAnsi="Times New Roman" w:cs="Times New Roman"/>
          <w:b/>
          <w:sz w:val="24"/>
          <w:szCs w:val="24"/>
          <w:lang w:val="en-US"/>
        </w:rPr>
      </w:pPr>
      <w:r w:rsidRPr="00C953AA">
        <w:rPr>
          <w:rFonts w:ascii="Times New Roman" w:eastAsia="Calibri" w:hAnsi="Times New Roman" w:cs="Times New Roman"/>
          <w:b/>
          <w:sz w:val="24"/>
          <w:szCs w:val="24"/>
          <w:lang w:val="en-US"/>
        </w:rPr>
        <w:t xml:space="preserve">Abstract: </w:t>
      </w:r>
    </w:p>
    <w:p w:rsidR="00C953AA" w:rsidRPr="00A374D0" w:rsidRDefault="00C953AA" w:rsidP="00C953AA">
      <w:pPr>
        <w:spacing w:after="0" w:line="360" w:lineRule="auto"/>
        <w:jc w:val="both"/>
        <w:rPr>
          <w:rFonts w:ascii="Times New Roman" w:eastAsia="Times New Roman" w:hAnsi="Times New Roman" w:cs="Times New Roman"/>
          <w:sz w:val="24"/>
          <w:szCs w:val="24"/>
          <w:lang w:val="en-US" w:eastAsia="es-ES_tradnl"/>
        </w:rPr>
      </w:pPr>
      <w:r w:rsidRPr="00A374D0">
        <w:rPr>
          <w:rFonts w:ascii="Times New Roman" w:eastAsia="Times New Roman" w:hAnsi="Times New Roman" w:cs="Times New Roman"/>
          <w:sz w:val="24"/>
          <w:szCs w:val="24"/>
          <w:lang w:val="en-US" w:eastAsia="es-ES_tradnl"/>
        </w:rPr>
        <w:t>The high impact of universities on the socioeconomic development of countries requires management processes that guarantee high levels of effectiveness and relevance of these. For Nicaragua, raising the quality of education is a priority within the framework of the National Human Development Plan, recognizing in the framework of the policies defined for this purpose the need to develop processes to improve management that lead to the accreditation of their Tertiary Education institutions. In this order, it is that the present work aims to synthesize the experience of the University of Managua, in managing quality from a strategic and prospective perspective. The experience is synthesized in three fundamental moments, which are expressed in the realization of the institutional analysis, a second moment that included the definition of the strategy from a prospective approach and the organizational supports based on the university processes and a third moment focused on self-evaluation for improvement purposes and the systematic implementation of actions based on the plan conceived. The work developed has allowed the sustained advancement of the University, the fulfillment of the requirements and requirements expressed in the legal frameworks of the country in terms of accreditation.</w:t>
      </w:r>
    </w:p>
    <w:p w:rsidR="00C953AA" w:rsidRPr="00C953AA" w:rsidRDefault="00C953AA" w:rsidP="00C953AA">
      <w:pPr>
        <w:spacing w:after="0" w:line="360" w:lineRule="auto"/>
        <w:jc w:val="both"/>
        <w:rPr>
          <w:rFonts w:ascii="Times New Roman" w:eastAsia="Times New Roman" w:hAnsi="Times New Roman" w:cs="Times New Roman"/>
          <w:sz w:val="24"/>
          <w:szCs w:val="24"/>
          <w:lang w:val="en-US" w:eastAsia="es-ES_tradnl"/>
        </w:rPr>
      </w:pPr>
      <w:r w:rsidRPr="00C953AA">
        <w:rPr>
          <w:rFonts w:ascii="Times New Roman" w:eastAsia="Times New Roman" w:hAnsi="Times New Roman" w:cs="Times New Roman"/>
          <w:sz w:val="24"/>
          <w:szCs w:val="24"/>
          <w:lang w:val="en-US" w:eastAsia="es-ES_tradnl"/>
        </w:rPr>
        <w:t>Keywords: quality, strategy, university management</w:t>
      </w:r>
    </w:p>
    <w:p w:rsidR="00F1085E" w:rsidRPr="00A374D0" w:rsidRDefault="00F1085E" w:rsidP="007D339C">
      <w:pPr>
        <w:spacing w:line="360" w:lineRule="auto"/>
        <w:jc w:val="both"/>
        <w:rPr>
          <w:rFonts w:ascii="Times New Roman" w:eastAsia="Calibri" w:hAnsi="Times New Roman" w:cs="Times New Roman"/>
          <w:b/>
          <w:sz w:val="24"/>
          <w:szCs w:val="24"/>
          <w:lang w:val="en-US"/>
        </w:rPr>
      </w:pPr>
      <w:r w:rsidRPr="00A374D0">
        <w:rPr>
          <w:rFonts w:ascii="Times New Roman" w:eastAsia="Calibri" w:hAnsi="Times New Roman" w:cs="Times New Roman"/>
          <w:b/>
          <w:sz w:val="24"/>
          <w:szCs w:val="24"/>
          <w:lang w:val="en-US"/>
        </w:rPr>
        <w:t xml:space="preserve">Introducción. </w:t>
      </w:r>
    </w:p>
    <w:p w:rsidR="009C02B3" w:rsidRPr="007D339C" w:rsidRDefault="00F1085E" w:rsidP="007D339C">
      <w:pPr>
        <w:spacing w:line="360" w:lineRule="auto"/>
        <w:jc w:val="both"/>
        <w:rPr>
          <w:rFonts w:ascii="Times New Roman" w:eastAsia="Calibri" w:hAnsi="Times New Roman" w:cs="Times New Roman"/>
          <w:sz w:val="24"/>
          <w:szCs w:val="24"/>
        </w:rPr>
      </w:pPr>
      <w:r w:rsidRPr="007D339C">
        <w:rPr>
          <w:rFonts w:ascii="Times New Roman" w:eastAsia="Calibri" w:hAnsi="Times New Roman" w:cs="Times New Roman"/>
          <w:sz w:val="24"/>
          <w:szCs w:val="24"/>
        </w:rPr>
        <w:t>La sociedad contemporánea enfrenta el reto de desarrollarse en un contexto complejo y dinámico, caracterizado además por un alto nivel de competitividad en la producción de</w:t>
      </w:r>
      <w:r w:rsidR="006A72DF" w:rsidRPr="007D339C">
        <w:rPr>
          <w:rFonts w:ascii="Times New Roman" w:eastAsia="Calibri" w:hAnsi="Times New Roman" w:cs="Times New Roman"/>
          <w:sz w:val="24"/>
          <w:szCs w:val="24"/>
        </w:rPr>
        <w:t xml:space="preserve"> bienes y servicios que demanda</w:t>
      </w:r>
      <w:r w:rsidRPr="007D339C">
        <w:rPr>
          <w:rFonts w:ascii="Times New Roman" w:eastAsia="Calibri" w:hAnsi="Times New Roman" w:cs="Times New Roman"/>
          <w:sz w:val="24"/>
          <w:szCs w:val="24"/>
        </w:rPr>
        <w:t xml:space="preserve"> del uso acentuado del conocimiento para la generación de </w:t>
      </w:r>
      <w:r w:rsidR="003C2997" w:rsidRPr="007D339C">
        <w:rPr>
          <w:rFonts w:ascii="Times New Roman" w:eastAsia="Calibri" w:hAnsi="Times New Roman" w:cs="Times New Roman"/>
          <w:sz w:val="24"/>
          <w:szCs w:val="24"/>
        </w:rPr>
        <w:t>valor. Particular importancia tienen en</w:t>
      </w:r>
      <w:r w:rsidR="00F9250F" w:rsidRPr="007D339C">
        <w:rPr>
          <w:rFonts w:ascii="Times New Roman" w:eastAsia="Calibri" w:hAnsi="Times New Roman" w:cs="Times New Roman"/>
          <w:sz w:val="24"/>
          <w:szCs w:val="24"/>
        </w:rPr>
        <w:t xml:space="preserve"> este marco</w:t>
      </w:r>
      <w:r w:rsidR="003C2997" w:rsidRPr="007D339C">
        <w:rPr>
          <w:rFonts w:ascii="Times New Roman" w:eastAsia="Calibri" w:hAnsi="Times New Roman" w:cs="Times New Roman"/>
          <w:sz w:val="24"/>
          <w:szCs w:val="24"/>
        </w:rPr>
        <w:t xml:space="preserve"> las universidades</w:t>
      </w:r>
      <w:r w:rsidR="00F9250F" w:rsidRPr="007D339C">
        <w:rPr>
          <w:rFonts w:ascii="Times New Roman" w:eastAsia="Calibri" w:hAnsi="Times New Roman" w:cs="Times New Roman"/>
          <w:sz w:val="24"/>
          <w:szCs w:val="24"/>
        </w:rPr>
        <w:t>,</w:t>
      </w:r>
      <w:r w:rsidR="003C2997" w:rsidRPr="007D339C">
        <w:rPr>
          <w:rFonts w:ascii="Times New Roman" w:eastAsia="Calibri" w:hAnsi="Times New Roman" w:cs="Times New Roman"/>
          <w:sz w:val="24"/>
          <w:szCs w:val="24"/>
        </w:rPr>
        <w:t xml:space="preserve"> como </w:t>
      </w:r>
      <w:r w:rsidR="009C02B3" w:rsidRPr="007D339C">
        <w:rPr>
          <w:rFonts w:ascii="Times New Roman" w:eastAsia="Calibri" w:hAnsi="Times New Roman" w:cs="Times New Roman"/>
          <w:sz w:val="24"/>
          <w:szCs w:val="24"/>
        </w:rPr>
        <w:t xml:space="preserve">parte fundamental del sistema social, </w:t>
      </w:r>
      <w:r w:rsidR="00FF7092">
        <w:rPr>
          <w:rFonts w:ascii="Times New Roman" w:eastAsia="Calibri" w:hAnsi="Times New Roman" w:cs="Times New Roman"/>
          <w:sz w:val="24"/>
          <w:szCs w:val="24"/>
        </w:rPr>
        <w:t xml:space="preserve">que </w:t>
      </w:r>
      <w:r w:rsidR="009C02B3" w:rsidRPr="007D339C">
        <w:rPr>
          <w:rFonts w:ascii="Times New Roman" w:eastAsia="Calibri" w:hAnsi="Times New Roman" w:cs="Times New Roman"/>
          <w:sz w:val="24"/>
          <w:szCs w:val="24"/>
        </w:rPr>
        <w:t>cumplen dentro de él la función especial expresada en sus fines de educar, investigar y extender la cultura</w:t>
      </w:r>
      <w:r w:rsidR="00C94690" w:rsidRPr="007D339C">
        <w:rPr>
          <w:rFonts w:ascii="Times New Roman" w:eastAsia="Calibri" w:hAnsi="Times New Roman" w:cs="Times New Roman"/>
          <w:sz w:val="24"/>
          <w:szCs w:val="24"/>
        </w:rPr>
        <w:t xml:space="preserve"> </w:t>
      </w:r>
      <w:r w:rsidR="00F9250F" w:rsidRPr="007D339C">
        <w:rPr>
          <w:rFonts w:ascii="Times New Roman" w:eastAsia="Calibri" w:hAnsi="Times New Roman" w:cs="Times New Roman"/>
          <w:sz w:val="24"/>
          <w:szCs w:val="24"/>
        </w:rPr>
        <w:t>con un</w:t>
      </w:r>
      <w:r w:rsidR="00C94690" w:rsidRPr="007D339C">
        <w:rPr>
          <w:rFonts w:ascii="Times New Roman" w:eastAsia="Calibri" w:hAnsi="Times New Roman" w:cs="Times New Roman"/>
          <w:sz w:val="24"/>
          <w:szCs w:val="24"/>
        </w:rPr>
        <w:t xml:space="preserve"> alto impacto en el desarrollo social, económico y tecnológico de las naciones. </w:t>
      </w:r>
    </w:p>
    <w:p w:rsidR="009C02B3" w:rsidRPr="007D339C" w:rsidRDefault="00007611" w:rsidP="007D339C">
      <w:pPr>
        <w:spacing w:line="360" w:lineRule="auto"/>
        <w:jc w:val="both"/>
        <w:rPr>
          <w:rFonts w:ascii="Times New Roman" w:eastAsia="Calibri" w:hAnsi="Times New Roman" w:cs="Times New Roman"/>
          <w:sz w:val="24"/>
          <w:szCs w:val="24"/>
        </w:rPr>
      </w:pPr>
      <w:r w:rsidRPr="007D339C">
        <w:rPr>
          <w:rFonts w:ascii="Times New Roman" w:eastAsia="Calibri" w:hAnsi="Times New Roman" w:cs="Times New Roman"/>
          <w:sz w:val="24"/>
          <w:szCs w:val="24"/>
        </w:rPr>
        <w:t>Para ello</w:t>
      </w:r>
      <w:r w:rsidR="00B43B9D" w:rsidRPr="007D339C">
        <w:rPr>
          <w:rFonts w:ascii="Times New Roman" w:eastAsia="Calibri" w:hAnsi="Times New Roman" w:cs="Times New Roman"/>
          <w:sz w:val="24"/>
          <w:szCs w:val="24"/>
        </w:rPr>
        <w:t xml:space="preserve"> </w:t>
      </w:r>
      <w:r w:rsidRPr="007D339C">
        <w:rPr>
          <w:rFonts w:ascii="Times New Roman" w:eastAsia="Calibri" w:hAnsi="Times New Roman" w:cs="Times New Roman"/>
          <w:sz w:val="24"/>
          <w:szCs w:val="24"/>
        </w:rPr>
        <w:t>se requiere de una universidad pertinente</w:t>
      </w:r>
      <w:r w:rsidR="00391A22" w:rsidRPr="007D339C">
        <w:rPr>
          <w:rFonts w:ascii="Times New Roman" w:eastAsia="Calibri" w:hAnsi="Times New Roman" w:cs="Times New Roman"/>
          <w:sz w:val="24"/>
          <w:szCs w:val="24"/>
        </w:rPr>
        <w:t>,</w:t>
      </w:r>
      <w:r w:rsidRPr="007D339C">
        <w:rPr>
          <w:rFonts w:ascii="Times New Roman" w:eastAsia="Calibri" w:hAnsi="Times New Roman" w:cs="Times New Roman"/>
          <w:sz w:val="24"/>
          <w:szCs w:val="24"/>
        </w:rPr>
        <w:t xml:space="preserve"> en que se formen </w:t>
      </w:r>
      <w:r w:rsidR="008F6C4D" w:rsidRPr="007D339C">
        <w:rPr>
          <w:rFonts w:ascii="Times New Roman" w:eastAsia="Calibri" w:hAnsi="Times New Roman" w:cs="Times New Roman"/>
          <w:sz w:val="24"/>
          <w:szCs w:val="24"/>
        </w:rPr>
        <w:t>profesionales</w:t>
      </w:r>
      <w:r w:rsidR="0046284E" w:rsidRPr="007D339C">
        <w:rPr>
          <w:rFonts w:ascii="Times New Roman" w:eastAsia="Calibri" w:hAnsi="Times New Roman" w:cs="Times New Roman"/>
          <w:sz w:val="24"/>
          <w:szCs w:val="24"/>
        </w:rPr>
        <w:t xml:space="preserve">, no solo competentes en </w:t>
      </w:r>
      <w:r w:rsidR="00F1085E" w:rsidRPr="007D339C">
        <w:rPr>
          <w:rFonts w:ascii="Times New Roman" w:eastAsia="Calibri" w:hAnsi="Times New Roman" w:cs="Times New Roman"/>
          <w:sz w:val="24"/>
          <w:szCs w:val="24"/>
        </w:rPr>
        <w:t>saberes</w:t>
      </w:r>
      <w:r w:rsidR="0046284E" w:rsidRPr="007D339C">
        <w:rPr>
          <w:rFonts w:ascii="Times New Roman" w:eastAsia="Calibri" w:hAnsi="Times New Roman" w:cs="Times New Roman"/>
          <w:sz w:val="24"/>
          <w:szCs w:val="24"/>
        </w:rPr>
        <w:t xml:space="preserve"> y habilidades</w:t>
      </w:r>
      <w:r w:rsidR="00F1085E" w:rsidRPr="007D339C">
        <w:rPr>
          <w:rFonts w:ascii="Times New Roman" w:eastAsia="Calibri" w:hAnsi="Times New Roman" w:cs="Times New Roman"/>
          <w:sz w:val="24"/>
          <w:szCs w:val="24"/>
        </w:rPr>
        <w:t xml:space="preserve">, sino </w:t>
      </w:r>
      <w:r w:rsidR="0046284E" w:rsidRPr="007D339C">
        <w:rPr>
          <w:rFonts w:ascii="Times New Roman" w:eastAsia="Calibri" w:hAnsi="Times New Roman" w:cs="Times New Roman"/>
          <w:sz w:val="24"/>
          <w:szCs w:val="24"/>
        </w:rPr>
        <w:t xml:space="preserve">también </w:t>
      </w:r>
      <w:r w:rsidR="00F1085E" w:rsidRPr="007D339C">
        <w:rPr>
          <w:rFonts w:ascii="Times New Roman" w:eastAsia="Calibri" w:hAnsi="Times New Roman" w:cs="Times New Roman"/>
          <w:sz w:val="24"/>
          <w:szCs w:val="24"/>
        </w:rPr>
        <w:t xml:space="preserve">comprometidos con el desarrollo de su país y </w:t>
      </w:r>
      <w:r w:rsidR="00F1085E" w:rsidRPr="007D339C">
        <w:rPr>
          <w:rFonts w:ascii="Times New Roman" w:eastAsia="Calibri" w:hAnsi="Times New Roman" w:cs="Times New Roman"/>
          <w:sz w:val="24"/>
          <w:szCs w:val="24"/>
        </w:rPr>
        <w:lastRenderedPageBreak/>
        <w:t xml:space="preserve">con el de la humanidad; individuos capaces de manejar grandes cantidades de información, de tomar decisiones innovadoras y </w:t>
      </w:r>
      <w:r w:rsidRPr="007D339C">
        <w:rPr>
          <w:rFonts w:ascii="Times New Roman" w:eastAsia="Calibri" w:hAnsi="Times New Roman" w:cs="Times New Roman"/>
          <w:sz w:val="24"/>
          <w:szCs w:val="24"/>
        </w:rPr>
        <w:t xml:space="preserve">de desempeñarse en diversos contextos laborales; </w:t>
      </w:r>
      <w:r w:rsidR="00391A22" w:rsidRPr="007D339C">
        <w:rPr>
          <w:rFonts w:ascii="Times New Roman" w:eastAsia="Calibri" w:hAnsi="Times New Roman" w:cs="Times New Roman"/>
          <w:sz w:val="24"/>
          <w:szCs w:val="24"/>
        </w:rPr>
        <w:t>de mayor cobertura y calidad;</w:t>
      </w:r>
      <w:r w:rsidR="00BA2101" w:rsidRPr="007D339C">
        <w:rPr>
          <w:rFonts w:ascii="Times New Roman" w:eastAsia="Calibri" w:hAnsi="Times New Roman" w:cs="Times New Roman"/>
          <w:sz w:val="24"/>
          <w:szCs w:val="24"/>
        </w:rPr>
        <w:t xml:space="preserve"> más y mejor investigación, mayor innovación y desarrollo de tecnología</w:t>
      </w:r>
      <w:r w:rsidR="001210EF">
        <w:rPr>
          <w:rFonts w:ascii="Times New Roman" w:eastAsia="Calibri" w:hAnsi="Times New Roman" w:cs="Times New Roman"/>
          <w:sz w:val="24"/>
          <w:szCs w:val="24"/>
        </w:rPr>
        <w:t>s</w:t>
      </w:r>
      <w:r w:rsidR="00BA2101" w:rsidRPr="007D339C">
        <w:rPr>
          <w:rFonts w:ascii="Times New Roman" w:eastAsia="Calibri" w:hAnsi="Times New Roman" w:cs="Times New Roman"/>
          <w:sz w:val="24"/>
          <w:szCs w:val="24"/>
        </w:rPr>
        <w:t xml:space="preserve"> propia</w:t>
      </w:r>
      <w:r w:rsidR="001210EF">
        <w:rPr>
          <w:rFonts w:ascii="Times New Roman" w:eastAsia="Calibri" w:hAnsi="Times New Roman" w:cs="Times New Roman"/>
          <w:sz w:val="24"/>
          <w:szCs w:val="24"/>
        </w:rPr>
        <w:t>s</w:t>
      </w:r>
      <w:r w:rsidR="00BA2101" w:rsidRPr="007D339C">
        <w:rPr>
          <w:rFonts w:ascii="Times New Roman" w:eastAsia="Calibri" w:hAnsi="Times New Roman" w:cs="Times New Roman"/>
          <w:sz w:val="24"/>
          <w:szCs w:val="24"/>
        </w:rPr>
        <w:t xml:space="preserve"> </w:t>
      </w:r>
      <w:r w:rsidRPr="007D339C">
        <w:rPr>
          <w:rFonts w:ascii="Times New Roman" w:eastAsia="Calibri" w:hAnsi="Times New Roman" w:cs="Times New Roman"/>
          <w:sz w:val="24"/>
          <w:szCs w:val="24"/>
        </w:rPr>
        <w:t>que contribuya</w:t>
      </w:r>
      <w:r w:rsidR="007B5826" w:rsidRPr="007D339C">
        <w:rPr>
          <w:rFonts w:ascii="Times New Roman" w:eastAsia="Calibri" w:hAnsi="Times New Roman" w:cs="Times New Roman"/>
          <w:sz w:val="24"/>
          <w:szCs w:val="24"/>
        </w:rPr>
        <w:t>n</w:t>
      </w:r>
      <w:r w:rsidRPr="007D339C">
        <w:rPr>
          <w:rFonts w:ascii="Times New Roman" w:eastAsia="Calibri" w:hAnsi="Times New Roman" w:cs="Times New Roman"/>
          <w:sz w:val="24"/>
          <w:szCs w:val="24"/>
        </w:rPr>
        <w:t xml:space="preserve"> al desarrollo sostenible de los países y el mejoramiento de la calidad de vida de sus pueblos.  </w:t>
      </w:r>
    </w:p>
    <w:p w:rsidR="00F1085E" w:rsidRPr="007D339C" w:rsidRDefault="00F1085E" w:rsidP="007D339C">
      <w:pPr>
        <w:tabs>
          <w:tab w:val="left" w:pos="8789"/>
          <w:tab w:val="left" w:pos="9356"/>
        </w:tabs>
        <w:spacing w:after="0" w:line="360" w:lineRule="auto"/>
        <w:jc w:val="both"/>
        <w:rPr>
          <w:rFonts w:ascii="Times New Roman" w:eastAsia="Calibri" w:hAnsi="Times New Roman" w:cs="Times New Roman"/>
          <w:sz w:val="24"/>
          <w:szCs w:val="24"/>
          <w:lang w:val="es-NI"/>
        </w:rPr>
      </w:pPr>
      <w:r w:rsidRPr="007D339C">
        <w:rPr>
          <w:rFonts w:ascii="Times New Roman" w:eastAsia="Calibri" w:hAnsi="Times New Roman" w:cs="Times New Roman"/>
          <w:sz w:val="24"/>
          <w:szCs w:val="24"/>
          <w:lang w:val="es-NI"/>
        </w:rPr>
        <w:t xml:space="preserve">En </w:t>
      </w:r>
      <w:r w:rsidR="00E63D67" w:rsidRPr="007D339C">
        <w:rPr>
          <w:rFonts w:ascii="Times New Roman" w:eastAsia="Calibri" w:hAnsi="Times New Roman" w:cs="Times New Roman"/>
          <w:sz w:val="24"/>
          <w:szCs w:val="24"/>
          <w:lang w:val="es-NI"/>
        </w:rPr>
        <w:t xml:space="preserve">este sentido, es que en </w:t>
      </w:r>
      <w:r w:rsidRPr="007D339C">
        <w:rPr>
          <w:rFonts w:ascii="Times New Roman" w:eastAsia="Calibri" w:hAnsi="Times New Roman" w:cs="Times New Roman"/>
          <w:sz w:val="24"/>
          <w:szCs w:val="24"/>
          <w:lang w:val="es-NI"/>
        </w:rPr>
        <w:t>las últimas décadas los organismos internacionales y las políticas nacionales de varios países, han potenciado la importancia de la educación como inversión estratégica y factor clave para el desarrollo sustentable y sostenido.</w:t>
      </w:r>
    </w:p>
    <w:p w:rsidR="00A218E2" w:rsidRDefault="003440B5" w:rsidP="007D339C">
      <w:pPr>
        <w:spacing w:after="0" w:line="360" w:lineRule="auto"/>
        <w:jc w:val="both"/>
        <w:rPr>
          <w:rFonts w:ascii="Times New Roman" w:eastAsia="Times New Roman" w:hAnsi="Times New Roman" w:cs="Times New Roman"/>
          <w:sz w:val="24"/>
          <w:szCs w:val="24"/>
          <w:lang w:val="es-NI" w:eastAsia="es-NI"/>
        </w:rPr>
      </w:pPr>
      <w:r w:rsidRPr="007D339C">
        <w:rPr>
          <w:rFonts w:ascii="Times New Roman" w:eastAsia="Times New Roman" w:hAnsi="Times New Roman" w:cs="Times New Roman"/>
          <w:sz w:val="24"/>
          <w:szCs w:val="24"/>
          <w:lang w:val="es-NI" w:eastAsia="es-NI"/>
        </w:rPr>
        <w:t xml:space="preserve">Particular importancia en la gestión de las universidades contemporáneas tienen las tendencias generales actuales que con respecto a la misma se desarrollan, tales como: </w:t>
      </w:r>
    </w:p>
    <w:p w:rsidR="00A218E2" w:rsidRPr="00A218E2" w:rsidRDefault="00A218E2" w:rsidP="00A218E2">
      <w:pPr>
        <w:pStyle w:val="Prrafodelista"/>
        <w:numPr>
          <w:ilvl w:val="0"/>
          <w:numId w:val="11"/>
        </w:numPr>
        <w:spacing w:after="0" w:line="360" w:lineRule="auto"/>
        <w:jc w:val="both"/>
        <w:rPr>
          <w:rFonts w:ascii="Times New Roman" w:eastAsia="Times New Roman" w:hAnsi="Times New Roman"/>
          <w:sz w:val="24"/>
          <w:szCs w:val="24"/>
          <w:lang w:val="es-ES" w:eastAsia="es-NI"/>
        </w:rPr>
      </w:pPr>
      <w:r>
        <w:rPr>
          <w:rFonts w:ascii="Times New Roman" w:eastAsia="Times New Roman" w:hAnsi="Times New Roman"/>
          <w:sz w:val="24"/>
          <w:szCs w:val="24"/>
          <w:lang w:eastAsia="es-NI"/>
        </w:rPr>
        <w:t>L</w:t>
      </w:r>
      <w:r w:rsidR="003440B5" w:rsidRPr="00A218E2">
        <w:rPr>
          <w:rFonts w:ascii="Times New Roman" w:eastAsia="Times New Roman" w:hAnsi="Times New Roman"/>
          <w:sz w:val="24"/>
          <w:szCs w:val="24"/>
          <w:lang w:eastAsia="es-NI"/>
        </w:rPr>
        <w:t xml:space="preserve">a masificación de la formación, diversificación, </w:t>
      </w:r>
    </w:p>
    <w:p w:rsidR="00A218E2" w:rsidRPr="00A218E2" w:rsidRDefault="003440B5" w:rsidP="00A218E2">
      <w:pPr>
        <w:pStyle w:val="Prrafodelista"/>
        <w:numPr>
          <w:ilvl w:val="0"/>
          <w:numId w:val="11"/>
        </w:numPr>
        <w:spacing w:after="0" w:line="360" w:lineRule="auto"/>
        <w:jc w:val="both"/>
        <w:rPr>
          <w:rFonts w:ascii="Times New Roman" w:eastAsia="Times New Roman" w:hAnsi="Times New Roman"/>
          <w:sz w:val="24"/>
          <w:szCs w:val="24"/>
          <w:lang w:val="es-ES" w:eastAsia="es-NI"/>
        </w:rPr>
      </w:pPr>
      <w:r w:rsidRPr="00A218E2">
        <w:rPr>
          <w:rFonts w:ascii="Times New Roman" w:eastAsia="Times New Roman" w:hAnsi="Times New Roman"/>
          <w:sz w:val="24"/>
          <w:szCs w:val="24"/>
          <w:lang w:eastAsia="es-NI"/>
        </w:rPr>
        <w:t xml:space="preserve">las relacionadas con el financiamiento, </w:t>
      </w:r>
    </w:p>
    <w:p w:rsidR="00A218E2" w:rsidRPr="00A218E2" w:rsidRDefault="003440B5" w:rsidP="00A218E2">
      <w:pPr>
        <w:pStyle w:val="Prrafodelista"/>
        <w:numPr>
          <w:ilvl w:val="0"/>
          <w:numId w:val="11"/>
        </w:numPr>
        <w:spacing w:after="0" w:line="360" w:lineRule="auto"/>
        <w:jc w:val="both"/>
        <w:rPr>
          <w:rFonts w:ascii="Times New Roman" w:eastAsia="Times New Roman" w:hAnsi="Times New Roman"/>
          <w:sz w:val="24"/>
          <w:szCs w:val="24"/>
          <w:lang w:val="es-ES" w:eastAsia="es-NI"/>
        </w:rPr>
      </w:pPr>
      <w:r w:rsidRPr="00A218E2">
        <w:rPr>
          <w:rFonts w:ascii="Times New Roman" w:eastAsia="Times New Roman" w:hAnsi="Times New Roman"/>
          <w:sz w:val="24"/>
          <w:szCs w:val="24"/>
          <w:lang w:eastAsia="es-NI"/>
        </w:rPr>
        <w:t xml:space="preserve">la internacionalización, </w:t>
      </w:r>
    </w:p>
    <w:p w:rsidR="00A218E2" w:rsidRPr="00A218E2" w:rsidRDefault="003440B5" w:rsidP="00A218E2">
      <w:pPr>
        <w:pStyle w:val="Prrafodelista"/>
        <w:numPr>
          <w:ilvl w:val="0"/>
          <w:numId w:val="11"/>
        </w:numPr>
        <w:spacing w:after="0" w:line="360" w:lineRule="auto"/>
        <w:jc w:val="both"/>
        <w:rPr>
          <w:rFonts w:ascii="Times New Roman" w:eastAsia="Times New Roman" w:hAnsi="Times New Roman"/>
          <w:sz w:val="24"/>
          <w:szCs w:val="24"/>
          <w:lang w:val="es-ES" w:eastAsia="es-NI"/>
        </w:rPr>
      </w:pPr>
      <w:r w:rsidRPr="00A218E2">
        <w:rPr>
          <w:rFonts w:ascii="Times New Roman" w:eastAsia="Times New Roman" w:hAnsi="Times New Roman"/>
          <w:sz w:val="24"/>
          <w:szCs w:val="24"/>
          <w:lang w:eastAsia="es-NI"/>
        </w:rPr>
        <w:t xml:space="preserve">la introducción de las tecnologías de la información y la comunicaciones </w:t>
      </w:r>
      <w:r w:rsidR="00A218E2" w:rsidRPr="00A218E2">
        <w:rPr>
          <w:rFonts w:ascii="Times New Roman" w:eastAsia="Times New Roman" w:hAnsi="Times New Roman"/>
          <w:sz w:val="24"/>
          <w:szCs w:val="24"/>
          <w:lang w:eastAsia="es-NI"/>
        </w:rPr>
        <w:t>y</w:t>
      </w:r>
    </w:p>
    <w:p w:rsidR="00A218E2" w:rsidRPr="00A218E2" w:rsidRDefault="003440B5" w:rsidP="00A218E2">
      <w:pPr>
        <w:pStyle w:val="Prrafodelista"/>
        <w:numPr>
          <w:ilvl w:val="0"/>
          <w:numId w:val="11"/>
        </w:numPr>
        <w:spacing w:after="0" w:line="360" w:lineRule="auto"/>
        <w:jc w:val="both"/>
        <w:rPr>
          <w:rFonts w:ascii="Times New Roman" w:eastAsia="Times New Roman" w:hAnsi="Times New Roman"/>
          <w:sz w:val="24"/>
          <w:szCs w:val="24"/>
          <w:lang w:val="es-ES" w:eastAsia="es-NI"/>
        </w:rPr>
      </w:pPr>
      <w:r w:rsidRPr="00A218E2">
        <w:rPr>
          <w:rFonts w:ascii="Times New Roman" w:eastAsia="Times New Roman" w:hAnsi="Times New Roman"/>
          <w:sz w:val="24"/>
          <w:szCs w:val="24"/>
          <w:lang w:eastAsia="es-NI"/>
        </w:rPr>
        <w:t xml:space="preserve">un marcado énfasis en la calidad; </w:t>
      </w:r>
    </w:p>
    <w:p w:rsidR="003440B5" w:rsidRDefault="00A218E2" w:rsidP="00A218E2">
      <w:pPr>
        <w:spacing w:after="0" w:line="360" w:lineRule="auto"/>
        <w:jc w:val="both"/>
        <w:rPr>
          <w:rFonts w:ascii="Times New Roman" w:eastAsia="Times New Roman" w:hAnsi="Times New Roman"/>
          <w:sz w:val="24"/>
          <w:szCs w:val="24"/>
          <w:lang w:eastAsia="es-NI"/>
        </w:rPr>
      </w:pPr>
      <w:r>
        <w:rPr>
          <w:rFonts w:ascii="Times New Roman" w:eastAsia="Times New Roman" w:hAnsi="Times New Roman"/>
          <w:sz w:val="24"/>
          <w:szCs w:val="24"/>
          <w:lang w:eastAsia="es-NI"/>
        </w:rPr>
        <w:t xml:space="preserve">Con respecto a </w:t>
      </w:r>
      <w:r w:rsidR="003440B5" w:rsidRPr="00A218E2">
        <w:rPr>
          <w:rFonts w:ascii="Times New Roman" w:eastAsia="Times New Roman" w:hAnsi="Times New Roman"/>
          <w:sz w:val="24"/>
          <w:szCs w:val="24"/>
          <w:lang w:eastAsia="es-NI"/>
        </w:rPr>
        <w:t>los procesos sustantivos</w:t>
      </w:r>
      <w:r>
        <w:rPr>
          <w:rFonts w:ascii="Times New Roman" w:eastAsia="Times New Roman" w:hAnsi="Times New Roman"/>
          <w:sz w:val="24"/>
          <w:szCs w:val="24"/>
          <w:lang w:eastAsia="es-NI"/>
        </w:rPr>
        <w:t>, se destacan</w:t>
      </w:r>
      <w:r w:rsidR="00FF7092">
        <w:rPr>
          <w:rFonts w:ascii="Times New Roman" w:eastAsia="Times New Roman" w:hAnsi="Times New Roman"/>
          <w:sz w:val="24"/>
          <w:szCs w:val="24"/>
          <w:lang w:eastAsia="es-NI"/>
        </w:rPr>
        <w:t xml:space="preserve"> entre otras tendencias, el </w:t>
      </w:r>
      <w:r w:rsidR="003440B5" w:rsidRPr="00A218E2">
        <w:rPr>
          <w:rFonts w:ascii="Times New Roman" w:eastAsia="Times New Roman" w:hAnsi="Times New Roman"/>
          <w:sz w:val="24"/>
          <w:szCs w:val="24"/>
          <w:lang w:eastAsia="es-NI"/>
        </w:rPr>
        <w:t xml:space="preserve">potenciamiento de los vínculos universidad-sociedad en la aplicación de la ciencia, la tecnología y la innovación y las transformaciones en la  práctica educativa tales como:  el profesor como facilitador del </w:t>
      </w:r>
      <w:r w:rsidR="00055F8D" w:rsidRPr="00A218E2">
        <w:rPr>
          <w:rFonts w:ascii="Times New Roman" w:eastAsia="Times New Roman" w:hAnsi="Times New Roman"/>
          <w:sz w:val="24"/>
          <w:szCs w:val="24"/>
          <w:lang w:eastAsia="es-NI"/>
        </w:rPr>
        <w:t xml:space="preserve">aprendizaje; </w:t>
      </w:r>
      <w:r w:rsidR="003440B5" w:rsidRPr="00A218E2">
        <w:rPr>
          <w:rFonts w:ascii="Times New Roman" w:eastAsia="Times New Roman" w:hAnsi="Times New Roman"/>
          <w:sz w:val="24"/>
          <w:szCs w:val="24"/>
          <w:lang w:eastAsia="es-NI"/>
        </w:rPr>
        <w:t xml:space="preserve">el estudio de los problemas desde la perspectiva interdisciplinaria e intercultural; la expansión del conocimiento y el aumento de su complejidad; la preparación para ser efectivo en el mundo del trabajo, siendo poseedor de una formación polivalente y de calidad; el reconocimiento del servicio a la sociedad; aprendizaje permanente; preocupación por la calidad y la pertinencia, el aumento de la complejidad de la investigación, la innovación con demandas de impacto, la necesaria integración del postrado y la investigación y la incorporación de las TIC en el proceso de enseñanza aprendizaje.  </w:t>
      </w:r>
    </w:p>
    <w:p w:rsidR="00272396" w:rsidRDefault="00272396" w:rsidP="00272396">
      <w:pPr>
        <w:tabs>
          <w:tab w:val="left" w:pos="8789"/>
          <w:tab w:val="left" w:pos="9356"/>
        </w:tabs>
        <w:spacing w:after="0" w:line="360" w:lineRule="auto"/>
        <w:jc w:val="both"/>
        <w:rPr>
          <w:rFonts w:ascii="Times New Roman" w:eastAsia="Calibri" w:hAnsi="Times New Roman" w:cs="Times New Roman"/>
          <w:sz w:val="24"/>
          <w:szCs w:val="24"/>
        </w:rPr>
      </w:pPr>
      <w:r w:rsidRPr="007D339C">
        <w:rPr>
          <w:rFonts w:ascii="Times New Roman" w:eastAsia="Calibri" w:hAnsi="Times New Roman" w:cs="Times New Roman"/>
          <w:sz w:val="24"/>
          <w:szCs w:val="24"/>
          <w:lang w:val="es-NI"/>
        </w:rPr>
        <w:t xml:space="preserve">La </w:t>
      </w:r>
      <w:r>
        <w:rPr>
          <w:rFonts w:ascii="Times New Roman" w:eastAsia="Calibri" w:hAnsi="Times New Roman" w:cs="Times New Roman"/>
          <w:sz w:val="24"/>
          <w:szCs w:val="24"/>
          <w:lang w:val="es-NI"/>
        </w:rPr>
        <w:t xml:space="preserve">calidad </w:t>
      </w:r>
      <w:r w:rsidR="00F26012">
        <w:rPr>
          <w:rFonts w:ascii="Times New Roman" w:eastAsia="Calibri" w:hAnsi="Times New Roman" w:cs="Times New Roman"/>
          <w:sz w:val="24"/>
          <w:szCs w:val="24"/>
          <w:lang w:val="es-NI"/>
        </w:rPr>
        <w:t>en general constituye</w:t>
      </w:r>
      <w:r>
        <w:rPr>
          <w:rFonts w:ascii="Times New Roman" w:eastAsia="Calibri" w:hAnsi="Times New Roman" w:cs="Times New Roman"/>
          <w:sz w:val="24"/>
          <w:szCs w:val="24"/>
          <w:lang w:val="es-NI"/>
        </w:rPr>
        <w:t xml:space="preserve"> un factor determinarte en el  avance de las organizaciones  hacia la excelencia</w:t>
      </w:r>
      <w:r w:rsidR="00F26012">
        <w:rPr>
          <w:rFonts w:ascii="Times New Roman" w:eastAsia="Calibri" w:hAnsi="Times New Roman" w:cs="Times New Roman"/>
          <w:sz w:val="24"/>
          <w:szCs w:val="24"/>
          <w:lang w:val="es-NI"/>
        </w:rPr>
        <w:t xml:space="preserve"> en el cumplimiento de sus fines</w:t>
      </w:r>
      <w:r>
        <w:rPr>
          <w:rFonts w:ascii="Times New Roman" w:eastAsia="Calibri" w:hAnsi="Times New Roman" w:cs="Times New Roman"/>
          <w:sz w:val="24"/>
          <w:szCs w:val="24"/>
          <w:lang w:val="es-NI"/>
        </w:rPr>
        <w:t xml:space="preserve">, investigaciones desarrolladas por   </w:t>
      </w:r>
      <w:r w:rsidRPr="007D339C">
        <w:rPr>
          <w:rFonts w:ascii="Times New Roman" w:eastAsia="Calibri" w:hAnsi="Times New Roman" w:cs="Times New Roman"/>
          <w:sz w:val="24"/>
          <w:szCs w:val="24"/>
        </w:rPr>
        <w:t>Moura (2000), Martínez</w:t>
      </w:r>
      <w:r>
        <w:rPr>
          <w:rFonts w:ascii="Times New Roman" w:eastAsia="Calibri" w:hAnsi="Times New Roman" w:cs="Times New Roman"/>
          <w:sz w:val="24"/>
          <w:szCs w:val="24"/>
        </w:rPr>
        <w:t xml:space="preserve"> (2000), Lamarra (2004), Orellana (2004), Narváez (2007), </w:t>
      </w:r>
      <w:r>
        <w:rPr>
          <w:rFonts w:ascii="Times New Roman" w:eastAsia="Calibri" w:hAnsi="Times New Roman" w:cs="Times New Roman"/>
          <w:sz w:val="24"/>
          <w:szCs w:val="24"/>
          <w:lang w:val="es-ES"/>
        </w:rPr>
        <w:t>Aguilera (2009),</w:t>
      </w:r>
      <w:r w:rsidRPr="007D339C">
        <w:rPr>
          <w:rFonts w:ascii="Times New Roman" w:eastAsia="Calibri" w:hAnsi="Times New Roman" w:cs="Times New Roman"/>
          <w:sz w:val="24"/>
          <w:szCs w:val="24"/>
          <w:lang w:val="es-ES"/>
        </w:rPr>
        <w:t xml:space="preserve"> </w:t>
      </w:r>
      <w:r w:rsidRPr="007D339C">
        <w:rPr>
          <w:rFonts w:ascii="Times New Roman" w:eastAsia="Calibri" w:hAnsi="Times New Roman" w:cs="Times New Roman"/>
          <w:sz w:val="24"/>
          <w:szCs w:val="24"/>
        </w:rPr>
        <w:t>Hern</w:t>
      </w:r>
      <w:r>
        <w:rPr>
          <w:rFonts w:ascii="Times New Roman" w:eastAsia="Calibri" w:hAnsi="Times New Roman" w:cs="Times New Roman"/>
          <w:sz w:val="24"/>
          <w:szCs w:val="24"/>
        </w:rPr>
        <w:t xml:space="preserve">ández Torres y Robaina, (2010), </w:t>
      </w:r>
      <w:r>
        <w:rPr>
          <w:rFonts w:ascii="Times New Roman" w:eastAsia="Calibri" w:hAnsi="Times New Roman" w:cs="Times New Roman"/>
          <w:sz w:val="24"/>
          <w:szCs w:val="24"/>
          <w:lang w:val="es-ES"/>
        </w:rPr>
        <w:t xml:space="preserve">Tortolero </w:t>
      </w:r>
      <w:r w:rsidRPr="007D339C">
        <w:rPr>
          <w:rFonts w:ascii="Times New Roman" w:eastAsia="Calibri" w:hAnsi="Times New Roman" w:cs="Times New Roman"/>
          <w:sz w:val="24"/>
          <w:szCs w:val="24"/>
          <w:lang w:val="es-ES"/>
        </w:rPr>
        <w:t xml:space="preserve">(2010) y Blanco, (2011) y </w:t>
      </w:r>
      <w:r>
        <w:rPr>
          <w:rFonts w:ascii="Times New Roman" w:eastAsia="Calibri" w:hAnsi="Times New Roman" w:cs="Times New Roman"/>
          <w:sz w:val="24"/>
          <w:szCs w:val="24"/>
        </w:rPr>
        <w:t>Montero y Robaina</w:t>
      </w:r>
      <w:r w:rsidRPr="007D339C">
        <w:rPr>
          <w:rFonts w:ascii="Times New Roman" w:eastAsia="Calibri" w:hAnsi="Times New Roman" w:cs="Times New Roman"/>
          <w:sz w:val="24"/>
          <w:szCs w:val="24"/>
        </w:rPr>
        <w:t xml:space="preserve"> (2013),</w:t>
      </w:r>
      <w:r>
        <w:rPr>
          <w:rFonts w:ascii="Times New Roman" w:eastAsia="Calibri" w:hAnsi="Times New Roman" w:cs="Times New Roman"/>
          <w:sz w:val="24"/>
          <w:szCs w:val="24"/>
        </w:rPr>
        <w:t xml:space="preserve"> citados por Crespo (2018) así lo reconocen.  </w:t>
      </w:r>
    </w:p>
    <w:p w:rsidR="00F26012" w:rsidRDefault="00F26012" w:rsidP="00F26012">
      <w:pPr>
        <w:tabs>
          <w:tab w:val="left" w:pos="9356"/>
          <w:tab w:val="left" w:pos="9781"/>
        </w:tabs>
        <w:spacing w:before="100" w:beforeAutospacing="1" w:after="0" w:afterAutospacing="1" w:line="360" w:lineRule="auto"/>
        <w:jc w:val="both"/>
        <w:rPr>
          <w:rFonts w:ascii="Times New Roman" w:eastAsia="Times New Roman" w:hAnsi="Times New Roman"/>
          <w:sz w:val="24"/>
          <w:szCs w:val="24"/>
          <w:lang w:eastAsia="es-NI"/>
        </w:rPr>
      </w:pPr>
      <w:r w:rsidRPr="009E691B">
        <w:rPr>
          <w:rFonts w:ascii="Times New Roman" w:eastAsia="Times New Roman" w:hAnsi="Times New Roman"/>
          <w:sz w:val="24"/>
          <w:szCs w:val="24"/>
          <w:lang w:eastAsia="es-NI"/>
        </w:rPr>
        <w:lastRenderedPageBreak/>
        <w:t>La calidad se relaciona con el aprendizaje de los estudiantes, la  infraestructura física, los medios disponibles para el desarrollo de la actividad docente, los servicios de apoyo</w:t>
      </w:r>
      <w:r w:rsidR="001210EF">
        <w:rPr>
          <w:rFonts w:ascii="Times New Roman" w:eastAsia="Times New Roman" w:hAnsi="Times New Roman"/>
          <w:sz w:val="24"/>
          <w:szCs w:val="24"/>
          <w:lang w:eastAsia="es-NI"/>
        </w:rPr>
        <w:t>,</w:t>
      </w:r>
      <w:r w:rsidRPr="009E691B">
        <w:rPr>
          <w:rFonts w:ascii="Times New Roman" w:eastAsia="Times New Roman" w:hAnsi="Times New Roman"/>
          <w:sz w:val="24"/>
          <w:szCs w:val="24"/>
          <w:lang w:eastAsia="es-NI"/>
        </w:rPr>
        <w:t xml:space="preserve"> los actores educativos, personal de apoyo y de forma especial el  profesor. Un servicio educativo en la Universidad precisa entre otros aspectos ser significativo para los estudiantes, dado que cuando estos reconocen la utilidad de lo que se aprende para su vida actual y desempeño futuro se logra mayor énfasis en aprender.</w:t>
      </w:r>
    </w:p>
    <w:p w:rsidR="00272396" w:rsidRDefault="00272396" w:rsidP="00F26012">
      <w:pPr>
        <w:tabs>
          <w:tab w:val="left" w:pos="9356"/>
          <w:tab w:val="left" w:pos="9781"/>
        </w:tabs>
        <w:spacing w:before="100" w:beforeAutospacing="1" w:after="0" w:afterAutospacing="1" w:line="360" w:lineRule="auto"/>
        <w:jc w:val="both"/>
        <w:rPr>
          <w:rFonts w:ascii="Times New Roman" w:eastAsia="Calibri" w:hAnsi="Times New Roman" w:cs="Times New Roman"/>
          <w:sz w:val="24"/>
          <w:szCs w:val="24"/>
          <w:lang w:val="es-NI"/>
        </w:rPr>
      </w:pPr>
      <w:r w:rsidRPr="007D339C">
        <w:rPr>
          <w:rFonts w:ascii="Times New Roman" w:eastAsia="Calibri" w:hAnsi="Times New Roman" w:cs="Times New Roman"/>
          <w:sz w:val="24"/>
          <w:szCs w:val="24"/>
          <w:lang w:val="es-NI"/>
        </w:rPr>
        <w:t xml:space="preserve">Un elemento con un gran peso en la materialización de las estrategias para la mejora de la calidad en las universidades, lo constituye el desarrollo progresivo de un sistema de gestión </w:t>
      </w:r>
      <w:r w:rsidR="006C6B1C">
        <w:rPr>
          <w:rFonts w:ascii="Times New Roman" w:eastAsia="Calibri" w:hAnsi="Times New Roman" w:cs="Times New Roman"/>
          <w:sz w:val="24"/>
          <w:szCs w:val="24"/>
          <w:lang w:val="es-NI"/>
        </w:rPr>
        <w:t xml:space="preserve">orientado a la misma </w:t>
      </w:r>
      <w:r w:rsidRPr="007D339C">
        <w:rPr>
          <w:rFonts w:ascii="Times New Roman" w:eastAsia="Calibri" w:hAnsi="Times New Roman" w:cs="Times New Roman"/>
          <w:sz w:val="24"/>
          <w:szCs w:val="24"/>
          <w:lang w:val="es-NI"/>
        </w:rPr>
        <w:t>adecuado al estadio</w:t>
      </w:r>
      <w:r w:rsidR="006C6B1C">
        <w:rPr>
          <w:rFonts w:ascii="Times New Roman" w:eastAsia="Calibri" w:hAnsi="Times New Roman" w:cs="Times New Roman"/>
          <w:sz w:val="24"/>
          <w:szCs w:val="24"/>
          <w:lang w:val="es-NI"/>
        </w:rPr>
        <w:t xml:space="preserve"> de desarrollo de organización</w:t>
      </w:r>
      <w:r w:rsidRPr="007D339C">
        <w:rPr>
          <w:rFonts w:ascii="Times New Roman" w:eastAsia="Calibri" w:hAnsi="Times New Roman" w:cs="Times New Roman"/>
          <w:sz w:val="24"/>
          <w:szCs w:val="24"/>
          <w:lang w:val="es-NI"/>
        </w:rPr>
        <w:t xml:space="preserve">, a los rasgos de su cultura organizacional, al tipo y la edad de la institución, al marco jurídico que al efecto ha sido elaborado y definido en cada país y a las particularidades del entorno específico en que se desempeñan. </w:t>
      </w:r>
    </w:p>
    <w:p w:rsidR="001210EF" w:rsidRDefault="001210EF" w:rsidP="001210EF">
      <w:pPr>
        <w:spacing w:after="0" w:line="360" w:lineRule="auto"/>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 xml:space="preserve">A nivel internacional </w:t>
      </w:r>
      <w:r w:rsidRPr="007D339C">
        <w:rPr>
          <w:rFonts w:ascii="Times New Roman" w:eastAsia="Calibri" w:hAnsi="Times New Roman" w:cs="Times New Roman"/>
          <w:sz w:val="24"/>
          <w:szCs w:val="24"/>
          <w:lang w:val="es-NI"/>
        </w:rPr>
        <w:t>se ha evidenciado un marcado interés en pasar a una etapa cualitativamente superior en el desarrollo educacional al comenzar a priorizar la calidad y no solo valorar este a partir indicadores tales como, masividad, nivel de acceso y la cuantía de los presupuestos nacionales que en función de ella asignan las naciones.</w:t>
      </w:r>
      <w:r>
        <w:rPr>
          <w:rFonts w:ascii="Times New Roman" w:eastAsia="Calibri" w:hAnsi="Times New Roman" w:cs="Times New Roman"/>
          <w:sz w:val="24"/>
          <w:szCs w:val="24"/>
          <w:lang w:val="es-NI"/>
        </w:rPr>
        <w:t xml:space="preserve"> Para</w:t>
      </w:r>
      <w:r w:rsidRPr="007D339C">
        <w:rPr>
          <w:rFonts w:ascii="Times New Roman" w:eastAsia="Calibri" w:hAnsi="Times New Roman" w:cs="Times New Roman"/>
          <w:sz w:val="24"/>
          <w:szCs w:val="24"/>
          <w:lang w:val="es-NI"/>
        </w:rPr>
        <w:t xml:space="preserve"> la UNESCO esta constituye una nueva etapa en la que predomina la calidad, considerando la calidad educativa como la fortaleza que en el plano estratégico permitiría enfrentar con más éxito por la sociedad los retos actuales. </w:t>
      </w:r>
    </w:p>
    <w:p w:rsidR="001210EF" w:rsidRPr="00F26012" w:rsidRDefault="00967FFC" w:rsidP="00F26012">
      <w:pPr>
        <w:tabs>
          <w:tab w:val="left" w:pos="9356"/>
          <w:tab w:val="left" w:pos="9781"/>
        </w:tabs>
        <w:spacing w:before="100" w:beforeAutospacing="1" w:after="0" w:afterAutospacing="1" w:line="360" w:lineRule="auto"/>
        <w:jc w:val="both"/>
        <w:rPr>
          <w:rFonts w:ascii="Times New Roman" w:eastAsia="Times New Roman" w:hAnsi="Times New Roman"/>
          <w:sz w:val="24"/>
          <w:szCs w:val="24"/>
          <w:lang w:eastAsia="es-NI"/>
        </w:rPr>
      </w:pPr>
      <w:r>
        <w:rPr>
          <w:rFonts w:ascii="Times New Roman" w:eastAsia="Times New Roman" w:hAnsi="Times New Roman"/>
          <w:sz w:val="24"/>
          <w:szCs w:val="24"/>
          <w:lang w:eastAsia="es-NI"/>
        </w:rPr>
        <w:t xml:space="preserve">La </w:t>
      </w:r>
      <w:r w:rsidR="002F109A">
        <w:rPr>
          <w:rFonts w:ascii="Times New Roman" w:eastAsia="Times New Roman" w:hAnsi="Times New Roman"/>
          <w:sz w:val="24"/>
          <w:szCs w:val="24"/>
          <w:lang w:eastAsia="es-NI"/>
        </w:rPr>
        <w:t xml:space="preserve">aplicación del enfoque </w:t>
      </w:r>
      <w:r>
        <w:rPr>
          <w:rFonts w:ascii="Times New Roman" w:eastAsia="Times New Roman" w:hAnsi="Times New Roman"/>
          <w:sz w:val="24"/>
          <w:szCs w:val="24"/>
          <w:lang w:eastAsia="es-NI"/>
        </w:rPr>
        <w:t xml:space="preserve"> estratég</w:t>
      </w:r>
      <w:r w:rsidR="002F109A">
        <w:rPr>
          <w:rFonts w:ascii="Times New Roman" w:eastAsia="Times New Roman" w:hAnsi="Times New Roman"/>
          <w:sz w:val="24"/>
          <w:szCs w:val="24"/>
          <w:lang w:eastAsia="es-NI"/>
        </w:rPr>
        <w:t xml:space="preserve">ico en las </w:t>
      </w:r>
      <w:r w:rsidR="005B05D1">
        <w:rPr>
          <w:rFonts w:ascii="Times New Roman" w:eastAsia="Times New Roman" w:hAnsi="Times New Roman"/>
          <w:sz w:val="24"/>
          <w:szCs w:val="24"/>
          <w:lang w:eastAsia="es-NI"/>
        </w:rPr>
        <w:t xml:space="preserve">universidades </w:t>
      </w:r>
      <w:r>
        <w:rPr>
          <w:rFonts w:ascii="Times New Roman" w:eastAsia="Times New Roman" w:hAnsi="Times New Roman"/>
          <w:sz w:val="24"/>
          <w:szCs w:val="24"/>
          <w:lang w:eastAsia="es-NI"/>
        </w:rPr>
        <w:t xml:space="preserve">  </w:t>
      </w:r>
      <w:r w:rsidRPr="00967FFC">
        <w:rPr>
          <w:rFonts w:ascii="Times New Roman" w:eastAsia="Times New Roman" w:hAnsi="Times New Roman"/>
          <w:sz w:val="24"/>
          <w:szCs w:val="24"/>
          <w:lang w:eastAsia="es-NI"/>
        </w:rPr>
        <w:t xml:space="preserve">ha evolucionado </w:t>
      </w:r>
      <w:r w:rsidR="005B05D1">
        <w:rPr>
          <w:rFonts w:ascii="Times New Roman" w:eastAsia="Times New Roman" w:hAnsi="Times New Roman"/>
          <w:sz w:val="24"/>
          <w:szCs w:val="24"/>
          <w:lang w:eastAsia="es-NI"/>
        </w:rPr>
        <w:t xml:space="preserve">como consecuencia de </w:t>
      </w:r>
      <w:r w:rsidRPr="00967FFC">
        <w:rPr>
          <w:rFonts w:ascii="Times New Roman" w:eastAsia="Times New Roman" w:hAnsi="Times New Roman"/>
          <w:sz w:val="24"/>
          <w:szCs w:val="24"/>
          <w:lang w:eastAsia="es-NI"/>
        </w:rPr>
        <w:t>la constante influencia de factores externos e internos</w:t>
      </w:r>
      <w:r w:rsidR="002F109A">
        <w:rPr>
          <w:rFonts w:ascii="Times New Roman" w:eastAsia="Times New Roman" w:hAnsi="Times New Roman"/>
          <w:sz w:val="24"/>
          <w:szCs w:val="24"/>
          <w:lang w:eastAsia="es-NI"/>
        </w:rPr>
        <w:t xml:space="preserve"> y la necesidad de potenciar una concepción sistémica en la gestión de las mismas</w:t>
      </w:r>
      <w:r w:rsidRPr="00967FFC">
        <w:rPr>
          <w:rFonts w:ascii="Times New Roman" w:eastAsia="Times New Roman" w:hAnsi="Times New Roman"/>
          <w:sz w:val="24"/>
          <w:szCs w:val="24"/>
          <w:lang w:eastAsia="es-NI"/>
        </w:rPr>
        <w:t xml:space="preserve">, </w:t>
      </w:r>
      <w:r w:rsidR="002F109A">
        <w:rPr>
          <w:rFonts w:ascii="Times New Roman" w:eastAsia="Times New Roman" w:hAnsi="Times New Roman"/>
          <w:sz w:val="24"/>
          <w:szCs w:val="24"/>
          <w:lang w:eastAsia="es-NI"/>
        </w:rPr>
        <w:t xml:space="preserve">sin embargo se reconoce que en los momentos actuales  </w:t>
      </w:r>
      <w:r w:rsidR="001C5A21">
        <w:rPr>
          <w:rFonts w:ascii="Times New Roman" w:eastAsia="Times New Roman" w:hAnsi="Times New Roman"/>
          <w:sz w:val="24"/>
          <w:szCs w:val="24"/>
          <w:lang w:eastAsia="es-NI"/>
        </w:rPr>
        <w:t xml:space="preserve">la integración del mismo con otras concepciones como las que sustentan la calidad constituye </w:t>
      </w:r>
      <w:r w:rsidR="002F109A" w:rsidRPr="002F109A">
        <w:rPr>
          <w:rFonts w:ascii="Times New Roman" w:eastAsia="Times New Roman" w:hAnsi="Times New Roman"/>
          <w:sz w:val="24"/>
          <w:szCs w:val="24"/>
          <w:lang w:eastAsia="es-NI"/>
        </w:rPr>
        <w:t xml:space="preserve">la alternativa más viable a la supervivencia </w:t>
      </w:r>
      <w:r w:rsidR="002F109A">
        <w:rPr>
          <w:rFonts w:ascii="Times New Roman" w:eastAsia="Times New Roman" w:hAnsi="Times New Roman"/>
          <w:sz w:val="24"/>
          <w:szCs w:val="24"/>
          <w:lang w:eastAsia="es-NI"/>
        </w:rPr>
        <w:t xml:space="preserve">y desarrollo organizacional </w:t>
      </w:r>
      <w:r w:rsidR="001C5A21">
        <w:rPr>
          <w:rFonts w:ascii="Times New Roman" w:eastAsia="Times New Roman" w:hAnsi="Times New Roman"/>
          <w:sz w:val="24"/>
          <w:szCs w:val="24"/>
          <w:lang w:eastAsia="es-NI"/>
        </w:rPr>
        <w:t xml:space="preserve">y la elevación del </w:t>
      </w:r>
      <w:r w:rsidR="002F109A" w:rsidRPr="002F109A">
        <w:rPr>
          <w:rFonts w:ascii="Times New Roman" w:eastAsia="Times New Roman" w:hAnsi="Times New Roman"/>
          <w:sz w:val="24"/>
          <w:szCs w:val="24"/>
          <w:lang w:eastAsia="es-NI"/>
        </w:rPr>
        <w:t xml:space="preserve"> desempeño </w:t>
      </w:r>
      <w:r w:rsidR="001C5A21">
        <w:rPr>
          <w:rFonts w:ascii="Times New Roman" w:eastAsia="Times New Roman" w:hAnsi="Times New Roman"/>
          <w:sz w:val="24"/>
          <w:szCs w:val="24"/>
          <w:lang w:eastAsia="es-NI"/>
        </w:rPr>
        <w:t xml:space="preserve">institucional </w:t>
      </w:r>
      <w:r w:rsidR="00B55CDB">
        <w:rPr>
          <w:rFonts w:ascii="Times New Roman" w:eastAsia="Times New Roman" w:hAnsi="Times New Roman"/>
          <w:sz w:val="24"/>
          <w:szCs w:val="24"/>
          <w:lang w:eastAsia="es-NI"/>
        </w:rPr>
        <w:t xml:space="preserve"> según </w:t>
      </w:r>
      <w:r w:rsidRPr="00967FFC">
        <w:rPr>
          <w:rFonts w:ascii="Times New Roman" w:eastAsia="Times New Roman" w:hAnsi="Times New Roman"/>
          <w:sz w:val="24"/>
          <w:szCs w:val="24"/>
          <w:lang w:eastAsia="es-NI"/>
        </w:rPr>
        <w:t>D</w:t>
      </w:r>
      <w:r w:rsidR="004100E2">
        <w:rPr>
          <w:rFonts w:ascii="Times New Roman" w:eastAsia="Times New Roman" w:hAnsi="Times New Roman"/>
          <w:sz w:val="24"/>
          <w:szCs w:val="24"/>
          <w:lang w:eastAsia="es-NI"/>
        </w:rPr>
        <w:t>rucker, 2012,</w:t>
      </w:r>
      <w:r w:rsidR="00D37601">
        <w:rPr>
          <w:rFonts w:ascii="Times New Roman" w:eastAsia="Times New Roman" w:hAnsi="Times New Roman"/>
          <w:sz w:val="24"/>
          <w:szCs w:val="24"/>
          <w:lang w:eastAsia="es-NI"/>
        </w:rPr>
        <w:t xml:space="preserve"> Bolaño, 2014</w:t>
      </w:r>
      <w:r w:rsidR="004100E2">
        <w:rPr>
          <w:rFonts w:ascii="Times New Roman" w:eastAsia="Times New Roman" w:hAnsi="Times New Roman"/>
          <w:sz w:val="24"/>
          <w:szCs w:val="24"/>
          <w:lang w:eastAsia="es-NI"/>
        </w:rPr>
        <w:t xml:space="preserve"> </w:t>
      </w:r>
      <w:r w:rsidR="00B55CDB">
        <w:rPr>
          <w:rFonts w:ascii="Times New Roman" w:eastAsia="Times New Roman" w:hAnsi="Times New Roman"/>
          <w:sz w:val="24"/>
          <w:szCs w:val="24"/>
          <w:lang w:eastAsia="es-NI"/>
        </w:rPr>
        <w:t>y Carlos, 2018</w:t>
      </w:r>
      <w:r w:rsidR="00D37601">
        <w:rPr>
          <w:rFonts w:ascii="Times New Roman" w:eastAsia="Times New Roman" w:hAnsi="Times New Roman"/>
          <w:sz w:val="24"/>
          <w:szCs w:val="24"/>
          <w:lang w:eastAsia="es-NI"/>
        </w:rPr>
        <w:t xml:space="preserve"> citados por Mallueve (2018).</w:t>
      </w:r>
    </w:p>
    <w:p w:rsidR="0061489D" w:rsidRDefault="0061489D" w:rsidP="0061489D">
      <w:pPr>
        <w:spacing w:after="0" w:line="360" w:lineRule="auto"/>
        <w:jc w:val="both"/>
        <w:rPr>
          <w:rFonts w:ascii="Times New Roman" w:eastAsia="Times New Roman" w:hAnsi="Times New Roman" w:cs="Times New Roman"/>
          <w:sz w:val="24"/>
          <w:szCs w:val="24"/>
          <w:lang w:val="es-NI" w:eastAsia="es-NI"/>
        </w:rPr>
      </w:pPr>
      <w:r w:rsidRPr="007D339C">
        <w:rPr>
          <w:rFonts w:ascii="Times New Roman" w:eastAsia="Times New Roman" w:hAnsi="Times New Roman" w:cs="Times New Roman"/>
          <w:sz w:val="24"/>
          <w:szCs w:val="24"/>
          <w:lang w:val="es-ES" w:eastAsia="es-NI"/>
        </w:rPr>
        <w:t xml:space="preserve">En el caso de la calidad, dado el carácter transversal y holístico del enfoque que la sustenta y la posibilidad de  implementarlo desde diferentes perspectivas, se ha promovido el desarrollo de  </w:t>
      </w:r>
      <w:r w:rsidRPr="007D339C">
        <w:rPr>
          <w:rFonts w:ascii="Times New Roman" w:eastAsia="Times New Roman" w:hAnsi="Times New Roman" w:cs="Times New Roman"/>
          <w:sz w:val="24"/>
          <w:szCs w:val="24"/>
          <w:lang w:val="es-NI" w:eastAsia="es-NI"/>
        </w:rPr>
        <w:t xml:space="preserve">modelos, que constituyen </w:t>
      </w:r>
      <w:r w:rsidR="001210EF">
        <w:rPr>
          <w:rFonts w:ascii="Times New Roman" w:eastAsia="Times New Roman" w:hAnsi="Times New Roman" w:cs="Times New Roman"/>
          <w:sz w:val="24"/>
          <w:szCs w:val="24"/>
          <w:lang w:val="es-NI" w:eastAsia="es-NI"/>
        </w:rPr>
        <w:t>una guía sobre cómo implementar</w:t>
      </w:r>
      <w:r w:rsidRPr="007D339C">
        <w:rPr>
          <w:rFonts w:ascii="Times New Roman" w:eastAsia="Times New Roman" w:hAnsi="Times New Roman" w:cs="Times New Roman"/>
          <w:sz w:val="24"/>
          <w:szCs w:val="24"/>
          <w:lang w:val="es-NI" w:eastAsia="es-NI"/>
        </w:rPr>
        <w:t xml:space="preserve"> y poner en práctica los principios, y métodos para gestionar</w:t>
      </w:r>
      <w:r w:rsidR="006C6B1C">
        <w:rPr>
          <w:rFonts w:ascii="Times New Roman" w:eastAsia="Times New Roman" w:hAnsi="Times New Roman" w:cs="Times New Roman"/>
          <w:sz w:val="24"/>
          <w:szCs w:val="24"/>
          <w:lang w:val="es-NI" w:eastAsia="es-NI"/>
        </w:rPr>
        <w:t>la</w:t>
      </w:r>
      <w:r w:rsidRPr="007D339C">
        <w:rPr>
          <w:rFonts w:ascii="Times New Roman" w:eastAsia="Times New Roman" w:hAnsi="Times New Roman" w:cs="Times New Roman"/>
          <w:sz w:val="24"/>
          <w:szCs w:val="24"/>
          <w:lang w:val="es-NI" w:eastAsia="es-NI"/>
        </w:rPr>
        <w:t xml:space="preserve"> la calidad y ofrecen asistencia en la identificación de los elementos que </w:t>
      </w:r>
      <w:r w:rsidRPr="007D339C">
        <w:rPr>
          <w:rFonts w:ascii="Times New Roman" w:eastAsia="Times New Roman" w:hAnsi="Times New Roman" w:cs="Times New Roman"/>
          <w:sz w:val="24"/>
          <w:szCs w:val="24"/>
          <w:lang w:val="es-NI" w:eastAsia="es-NI"/>
        </w:rPr>
        <w:lastRenderedPageBreak/>
        <w:t>un sistema debe abarcar, en los principios que debe inspirar su diseño y puesta en práctica; así como la maner</w:t>
      </w:r>
      <w:r w:rsidR="001210EF">
        <w:rPr>
          <w:rFonts w:ascii="Times New Roman" w:eastAsia="Times New Roman" w:hAnsi="Times New Roman" w:cs="Times New Roman"/>
          <w:sz w:val="24"/>
          <w:szCs w:val="24"/>
          <w:lang w:val="es-NI" w:eastAsia="es-NI"/>
        </w:rPr>
        <w:t>a de implantarlo y actualizarlo.</w:t>
      </w:r>
      <w:r w:rsidRPr="007D339C">
        <w:rPr>
          <w:rFonts w:ascii="Times New Roman" w:eastAsia="Times New Roman" w:hAnsi="Times New Roman" w:cs="Times New Roman"/>
          <w:sz w:val="24"/>
          <w:szCs w:val="24"/>
          <w:lang w:val="es-NI" w:eastAsia="es-NI"/>
        </w:rPr>
        <w:t xml:space="preserve"> (Camisón, Cruz y González 2006,)</w:t>
      </w:r>
    </w:p>
    <w:p w:rsidR="00474579" w:rsidRDefault="00474579" w:rsidP="00474579">
      <w:pPr>
        <w:spacing w:after="0" w:line="360" w:lineRule="auto"/>
        <w:jc w:val="both"/>
        <w:rPr>
          <w:rFonts w:ascii="Times New Roman" w:eastAsia="Times New Roman" w:hAnsi="Times New Roman" w:cs="Times New Roman"/>
          <w:sz w:val="24"/>
          <w:szCs w:val="24"/>
          <w:lang w:val="es-NI" w:eastAsia="es-NI"/>
        </w:rPr>
      </w:pPr>
      <w:r w:rsidRPr="007D339C">
        <w:rPr>
          <w:rFonts w:ascii="Times New Roman" w:eastAsia="Times New Roman" w:hAnsi="Times New Roman" w:cs="Times New Roman"/>
          <w:sz w:val="24"/>
          <w:szCs w:val="24"/>
          <w:lang w:val="es-NI" w:eastAsia="es-NI"/>
        </w:rPr>
        <w:t xml:space="preserve">Tomando en cuenta las tendencias actuales expuestas previamente y los intereses nacionales en cuanto a elevar la calidad de la educación superior, el rol de la gestión en ello y </w:t>
      </w:r>
      <w:r>
        <w:rPr>
          <w:rFonts w:ascii="Times New Roman" w:eastAsia="Times New Roman" w:hAnsi="Times New Roman" w:cs="Times New Roman"/>
          <w:sz w:val="24"/>
          <w:szCs w:val="24"/>
          <w:lang w:val="es-NI" w:eastAsia="es-NI"/>
        </w:rPr>
        <w:t>el reconocimiento por la institución</w:t>
      </w:r>
      <w:r w:rsidRPr="007D339C">
        <w:rPr>
          <w:rFonts w:ascii="Times New Roman" w:eastAsia="Times New Roman" w:hAnsi="Times New Roman" w:cs="Times New Roman"/>
          <w:sz w:val="24"/>
          <w:szCs w:val="24"/>
          <w:lang w:val="es-NI" w:eastAsia="es-NI"/>
        </w:rPr>
        <w:t xml:space="preserve"> de </w:t>
      </w:r>
      <w:r>
        <w:rPr>
          <w:rFonts w:ascii="Times New Roman" w:eastAsia="Times New Roman" w:hAnsi="Times New Roman" w:cs="Times New Roman"/>
          <w:sz w:val="24"/>
          <w:szCs w:val="24"/>
          <w:lang w:val="es-NI" w:eastAsia="es-NI"/>
        </w:rPr>
        <w:t xml:space="preserve">la necesidad de </w:t>
      </w:r>
      <w:r w:rsidRPr="007D339C">
        <w:rPr>
          <w:rFonts w:ascii="Times New Roman" w:eastAsia="Times New Roman" w:hAnsi="Times New Roman" w:cs="Times New Roman"/>
          <w:sz w:val="24"/>
          <w:szCs w:val="24"/>
          <w:lang w:val="es-NI" w:eastAsia="es-NI"/>
        </w:rPr>
        <w:t xml:space="preserve">mejorar sus sistemas de gestión </w:t>
      </w:r>
      <w:r>
        <w:rPr>
          <w:rFonts w:ascii="Times New Roman" w:eastAsia="Times New Roman" w:hAnsi="Times New Roman" w:cs="Times New Roman"/>
          <w:sz w:val="24"/>
          <w:szCs w:val="24"/>
          <w:lang w:val="es-NI" w:eastAsia="es-NI"/>
        </w:rPr>
        <w:t>universitario</w:t>
      </w:r>
      <w:r w:rsidR="001210EF">
        <w:rPr>
          <w:rFonts w:ascii="Times New Roman" w:eastAsia="Times New Roman" w:hAnsi="Times New Roman" w:cs="Times New Roman"/>
          <w:sz w:val="24"/>
          <w:szCs w:val="24"/>
          <w:lang w:val="es-NI" w:eastAsia="es-NI"/>
        </w:rPr>
        <w:t xml:space="preserve">, </w:t>
      </w:r>
      <w:r w:rsidRPr="007D339C">
        <w:rPr>
          <w:rFonts w:ascii="Times New Roman" w:eastAsia="Times New Roman" w:hAnsi="Times New Roman" w:cs="Times New Roman"/>
          <w:sz w:val="24"/>
          <w:szCs w:val="24"/>
          <w:lang w:val="es-NI" w:eastAsia="es-NI"/>
        </w:rPr>
        <w:t xml:space="preserve"> el presente trabajo </w:t>
      </w:r>
      <w:r>
        <w:rPr>
          <w:rFonts w:ascii="Times New Roman" w:eastAsia="Times New Roman" w:hAnsi="Times New Roman" w:cs="Times New Roman"/>
          <w:sz w:val="24"/>
          <w:szCs w:val="24"/>
          <w:lang w:val="es-NI" w:eastAsia="es-NI"/>
        </w:rPr>
        <w:t xml:space="preserve">tiene el objetivo de exponer las principales </w:t>
      </w:r>
      <w:r w:rsidRPr="007D339C">
        <w:rPr>
          <w:rFonts w:ascii="Times New Roman" w:eastAsia="Times New Roman" w:hAnsi="Times New Roman" w:cs="Times New Roman"/>
          <w:sz w:val="24"/>
          <w:szCs w:val="24"/>
          <w:lang w:val="es-NI" w:eastAsia="es-NI"/>
        </w:rPr>
        <w:t xml:space="preserve"> experiencias relacionadas </w:t>
      </w:r>
      <w:r>
        <w:rPr>
          <w:rFonts w:ascii="Times New Roman" w:eastAsia="Times New Roman" w:hAnsi="Times New Roman" w:cs="Times New Roman"/>
          <w:sz w:val="24"/>
          <w:szCs w:val="24"/>
          <w:lang w:val="es-NI" w:eastAsia="es-NI"/>
        </w:rPr>
        <w:t>con el proceso segui</w:t>
      </w:r>
      <w:r w:rsidR="001210EF">
        <w:rPr>
          <w:rFonts w:ascii="Times New Roman" w:eastAsia="Times New Roman" w:hAnsi="Times New Roman" w:cs="Times New Roman"/>
          <w:sz w:val="24"/>
          <w:szCs w:val="24"/>
          <w:lang w:val="es-NI" w:eastAsia="es-NI"/>
        </w:rPr>
        <w:t>do en la UdeM en gestionar la calidad desde una perspectiva estratégica desde una posición prospectiva</w:t>
      </w:r>
      <w:r w:rsidR="004A35F0">
        <w:rPr>
          <w:rFonts w:ascii="Times New Roman" w:eastAsia="Times New Roman" w:hAnsi="Times New Roman" w:cs="Times New Roman"/>
          <w:sz w:val="24"/>
          <w:szCs w:val="24"/>
          <w:lang w:val="es-NI" w:eastAsia="es-NI"/>
        </w:rPr>
        <w:t xml:space="preserve">. </w:t>
      </w:r>
    </w:p>
    <w:p w:rsidR="00474579" w:rsidRPr="0061489D" w:rsidRDefault="00474579" w:rsidP="0061489D">
      <w:pPr>
        <w:spacing w:after="0" w:line="360" w:lineRule="auto"/>
        <w:jc w:val="both"/>
        <w:rPr>
          <w:rFonts w:ascii="Times New Roman" w:eastAsia="Times New Roman" w:hAnsi="Times New Roman" w:cs="Times New Roman"/>
          <w:sz w:val="24"/>
          <w:szCs w:val="24"/>
          <w:lang w:val="es-NI" w:eastAsia="es-NI"/>
        </w:rPr>
      </w:pPr>
    </w:p>
    <w:p w:rsidR="00E46C62" w:rsidRPr="00082631" w:rsidRDefault="00E46C62" w:rsidP="007D339C">
      <w:pPr>
        <w:tabs>
          <w:tab w:val="left" w:pos="8789"/>
          <w:tab w:val="left" w:pos="9356"/>
        </w:tabs>
        <w:spacing w:after="0" w:line="360" w:lineRule="auto"/>
        <w:jc w:val="both"/>
        <w:rPr>
          <w:rFonts w:ascii="Times New Roman" w:eastAsia="Calibri" w:hAnsi="Times New Roman" w:cs="Times New Roman"/>
          <w:b/>
          <w:sz w:val="24"/>
          <w:szCs w:val="24"/>
          <w:lang w:val="es-NI"/>
        </w:rPr>
      </w:pPr>
      <w:r w:rsidRPr="00082631">
        <w:rPr>
          <w:rFonts w:ascii="Times New Roman" w:eastAsia="Calibri" w:hAnsi="Times New Roman" w:cs="Times New Roman"/>
          <w:b/>
          <w:sz w:val="24"/>
          <w:szCs w:val="24"/>
          <w:lang w:val="es-NI"/>
        </w:rPr>
        <w:t>Desarrollo</w:t>
      </w:r>
    </w:p>
    <w:p w:rsidR="005965A9" w:rsidRPr="007D339C" w:rsidRDefault="00F1085E" w:rsidP="00743DDC">
      <w:pPr>
        <w:tabs>
          <w:tab w:val="left" w:pos="8789"/>
          <w:tab w:val="left" w:pos="9356"/>
        </w:tabs>
        <w:spacing w:after="0" w:line="360" w:lineRule="auto"/>
        <w:ind w:right="-142"/>
        <w:jc w:val="both"/>
        <w:rPr>
          <w:rFonts w:ascii="Times New Roman" w:eastAsia="Calibri" w:hAnsi="Times New Roman" w:cs="Times New Roman"/>
          <w:sz w:val="24"/>
          <w:szCs w:val="24"/>
          <w:lang w:val="es-NI"/>
        </w:rPr>
      </w:pPr>
      <w:r w:rsidRPr="007D339C">
        <w:rPr>
          <w:rFonts w:ascii="Times New Roman" w:eastAsia="Calibri" w:hAnsi="Times New Roman" w:cs="Times New Roman"/>
          <w:sz w:val="24"/>
          <w:szCs w:val="24"/>
          <w:lang w:val="es-NI"/>
        </w:rPr>
        <w:t xml:space="preserve">En correspondencia con esta tendencia y los planes de desarrollo económico, </w:t>
      </w:r>
      <w:r w:rsidR="00F07549" w:rsidRPr="007D339C">
        <w:rPr>
          <w:rFonts w:ascii="Times New Roman" w:eastAsia="Calibri" w:hAnsi="Times New Roman" w:cs="Times New Roman"/>
          <w:sz w:val="24"/>
          <w:szCs w:val="24"/>
          <w:lang w:val="es-NI"/>
        </w:rPr>
        <w:t xml:space="preserve">social, </w:t>
      </w:r>
      <w:r w:rsidRPr="007D339C">
        <w:rPr>
          <w:rFonts w:ascii="Times New Roman" w:eastAsia="Calibri" w:hAnsi="Times New Roman" w:cs="Times New Roman"/>
          <w:sz w:val="24"/>
          <w:szCs w:val="24"/>
          <w:lang w:val="es-NI"/>
        </w:rPr>
        <w:t>científicos, de innovación tecnológica</w:t>
      </w:r>
      <w:r w:rsidR="00735AE2" w:rsidRPr="007D339C">
        <w:rPr>
          <w:rFonts w:ascii="Times New Roman" w:eastAsia="Calibri" w:hAnsi="Times New Roman" w:cs="Times New Roman"/>
          <w:sz w:val="24"/>
          <w:szCs w:val="24"/>
          <w:lang w:val="es-NI"/>
        </w:rPr>
        <w:t xml:space="preserve"> y de desarrollo humano en</w:t>
      </w:r>
      <w:r w:rsidR="00A218E2">
        <w:rPr>
          <w:rFonts w:ascii="Times New Roman" w:eastAsia="Calibri" w:hAnsi="Times New Roman" w:cs="Times New Roman"/>
          <w:sz w:val="24"/>
          <w:szCs w:val="24"/>
          <w:lang w:val="es-NI"/>
        </w:rPr>
        <w:t xml:space="preserve"> Nicaragua</w:t>
      </w:r>
      <w:r w:rsidR="00F07549" w:rsidRPr="007D339C">
        <w:rPr>
          <w:rFonts w:ascii="Times New Roman" w:eastAsia="Calibri" w:hAnsi="Times New Roman" w:cs="Times New Roman"/>
          <w:sz w:val="24"/>
          <w:szCs w:val="24"/>
          <w:lang w:val="es-NI"/>
        </w:rPr>
        <w:t xml:space="preserve"> </w:t>
      </w:r>
      <w:r w:rsidR="00735AE2" w:rsidRPr="007D339C">
        <w:rPr>
          <w:rFonts w:ascii="Times New Roman" w:eastAsia="Calibri" w:hAnsi="Times New Roman" w:cs="Times New Roman"/>
          <w:sz w:val="24"/>
          <w:szCs w:val="24"/>
          <w:lang w:val="es-NI"/>
        </w:rPr>
        <w:t xml:space="preserve"> </w:t>
      </w:r>
      <w:r w:rsidR="005965A9" w:rsidRPr="007D339C">
        <w:rPr>
          <w:rFonts w:ascii="Times New Roman" w:eastAsia="Calibri" w:hAnsi="Times New Roman" w:cs="Times New Roman"/>
          <w:sz w:val="24"/>
          <w:szCs w:val="24"/>
          <w:lang w:val="es-NI"/>
        </w:rPr>
        <w:t xml:space="preserve">se trabaja </w:t>
      </w:r>
      <w:r w:rsidR="00A218E2">
        <w:rPr>
          <w:rFonts w:ascii="Times New Roman" w:eastAsia="Calibri" w:hAnsi="Times New Roman" w:cs="Times New Roman"/>
          <w:sz w:val="24"/>
          <w:szCs w:val="24"/>
          <w:lang w:val="es-NI"/>
        </w:rPr>
        <w:t xml:space="preserve">actualmente en </w:t>
      </w:r>
      <w:r w:rsidR="0046542A">
        <w:rPr>
          <w:rFonts w:ascii="Times New Roman" w:eastAsia="Calibri" w:hAnsi="Times New Roman" w:cs="Times New Roman"/>
          <w:sz w:val="24"/>
          <w:szCs w:val="24"/>
          <w:lang w:val="es-NI"/>
        </w:rPr>
        <w:t>alcanzar</w:t>
      </w:r>
      <w:r w:rsidRPr="007D339C">
        <w:rPr>
          <w:rFonts w:ascii="Times New Roman" w:eastAsia="Calibri" w:hAnsi="Times New Roman" w:cs="Times New Roman"/>
          <w:sz w:val="24"/>
          <w:szCs w:val="24"/>
          <w:lang w:val="es-NI"/>
        </w:rPr>
        <w:t xml:space="preserve"> una educación de calidad, en función de lo cual </w:t>
      </w:r>
      <w:r w:rsidR="00EC2DD3">
        <w:rPr>
          <w:rFonts w:ascii="Times New Roman" w:eastAsia="Calibri" w:hAnsi="Times New Roman" w:cs="Times New Roman"/>
          <w:sz w:val="24"/>
          <w:szCs w:val="24"/>
          <w:lang w:val="es-NI"/>
        </w:rPr>
        <w:t xml:space="preserve">se </w:t>
      </w:r>
      <w:r w:rsidRPr="007D339C">
        <w:rPr>
          <w:rFonts w:ascii="Times New Roman" w:eastAsia="Calibri" w:hAnsi="Times New Roman" w:cs="Times New Roman"/>
          <w:sz w:val="24"/>
          <w:szCs w:val="24"/>
          <w:lang w:val="es-NI"/>
        </w:rPr>
        <w:t>desarrolla</w:t>
      </w:r>
      <w:r w:rsidR="00735AE2" w:rsidRPr="007D339C">
        <w:rPr>
          <w:rFonts w:ascii="Times New Roman" w:eastAsia="Calibri" w:hAnsi="Times New Roman" w:cs="Times New Roman"/>
          <w:sz w:val="24"/>
          <w:szCs w:val="24"/>
          <w:lang w:val="es-NI"/>
        </w:rPr>
        <w:t>n</w:t>
      </w:r>
      <w:r w:rsidRPr="007D339C">
        <w:rPr>
          <w:rFonts w:ascii="Times New Roman" w:eastAsia="Calibri" w:hAnsi="Times New Roman" w:cs="Times New Roman"/>
          <w:sz w:val="24"/>
          <w:szCs w:val="24"/>
          <w:lang w:val="es-NI"/>
        </w:rPr>
        <w:t xml:space="preserve"> un conjunto de acciones</w:t>
      </w:r>
      <w:r w:rsidR="00A218E2">
        <w:rPr>
          <w:rFonts w:ascii="Times New Roman" w:eastAsia="Calibri" w:hAnsi="Times New Roman" w:cs="Times New Roman"/>
          <w:sz w:val="24"/>
          <w:szCs w:val="24"/>
          <w:lang w:val="es-NI"/>
        </w:rPr>
        <w:t xml:space="preserve"> entre las que se destacan</w:t>
      </w:r>
      <w:r w:rsidRPr="007D339C">
        <w:rPr>
          <w:rFonts w:ascii="Times New Roman" w:eastAsia="Calibri" w:hAnsi="Times New Roman" w:cs="Times New Roman"/>
          <w:sz w:val="24"/>
          <w:szCs w:val="24"/>
          <w:lang w:val="es-NI"/>
        </w:rPr>
        <w:t xml:space="preserve">, </w:t>
      </w:r>
      <w:r w:rsidR="00A218E2">
        <w:rPr>
          <w:rFonts w:ascii="Times New Roman" w:eastAsia="Calibri" w:hAnsi="Times New Roman" w:cs="Times New Roman"/>
          <w:sz w:val="24"/>
          <w:szCs w:val="24"/>
          <w:lang w:val="es-NI"/>
        </w:rPr>
        <w:t xml:space="preserve">la creación de </w:t>
      </w:r>
      <w:r w:rsidRPr="007D339C">
        <w:rPr>
          <w:rFonts w:ascii="Times New Roman" w:eastAsia="Calibri" w:hAnsi="Times New Roman" w:cs="Times New Roman"/>
          <w:sz w:val="24"/>
          <w:szCs w:val="24"/>
          <w:lang w:val="es-NI"/>
        </w:rPr>
        <w:t xml:space="preserve">marcos legales con carácter de ley, </w:t>
      </w:r>
      <w:r w:rsidR="00B8010F">
        <w:rPr>
          <w:rFonts w:ascii="Times New Roman" w:eastAsia="Calibri" w:hAnsi="Times New Roman" w:cs="Times New Roman"/>
          <w:sz w:val="24"/>
          <w:szCs w:val="24"/>
          <w:lang w:val="es-NI"/>
        </w:rPr>
        <w:t xml:space="preserve">la </w:t>
      </w:r>
      <w:r w:rsidRPr="007D339C">
        <w:rPr>
          <w:rFonts w:ascii="Times New Roman" w:eastAsia="Calibri" w:hAnsi="Times New Roman" w:cs="Times New Roman"/>
          <w:sz w:val="24"/>
          <w:szCs w:val="24"/>
          <w:lang w:val="es-NI"/>
        </w:rPr>
        <w:t>creación de organizaciones nacionales para coordinar y rectorar las políticas nacionales relacionadas con la calidad</w:t>
      </w:r>
      <w:r w:rsidR="00EC2DD3">
        <w:rPr>
          <w:rFonts w:ascii="Times New Roman" w:eastAsia="Calibri" w:hAnsi="Times New Roman" w:cs="Times New Roman"/>
          <w:sz w:val="24"/>
          <w:szCs w:val="24"/>
          <w:lang w:val="es-NI"/>
        </w:rPr>
        <w:t>,</w:t>
      </w:r>
      <w:r w:rsidRPr="007D339C">
        <w:rPr>
          <w:rFonts w:ascii="Times New Roman" w:eastAsia="Calibri" w:hAnsi="Times New Roman" w:cs="Times New Roman"/>
          <w:sz w:val="24"/>
          <w:szCs w:val="24"/>
          <w:lang w:val="es-NI"/>
        </w:rPr>
        <w:t xml:space="preserve"> </w:t>
      </w:r>
      <w:r w:rsidR="00B8010F">
        <w:rPr>
          <w:rFonts w:ascii="Times New Roman" w:eastAsia="Calibri" w:hAnsi="Times New Roman" w:cs="Times New Roman"/>
          <w:sz w:val="24"/>
          <w:szCs w:val="24"/>
          <w:lang w:val="es-NI"/>
        </w:rPr>
        <w:t xml:space="preserve">tales como el Consejo Nacional de Evaluación y Acreditación </w:t>
      </w:r>
      <w:r w:rsidRPr="007D339C">
        <w:rPr>
          <w:rFonts w:ascii="Times New Roman" w:eastAsia="Calibri" w:hAnsi="Times New Roman" w:cs="Times New Roman"/>
          <w:sz w:val="24"/>
          <w:szCs w:val="24"/>
          <w:lang w:val="es-NI"/>
        </w:rPr>
        <w:t xml:space="preserve">e instrumentos metodológicos </w:t>
      </w:r>
      <w:r w:rsidR="00B8010F">
        <w:rPr>
          <w:rFonts w:ascii="Times New Roman" w:eastAsia="Calibri" w:hAnsi="Times New Roman" w:cs="Times New Roman"/>
          <w:sz w:val="24"/>
          <w:szCs w:val="24"/>
          <w:lang w:val="es-NI"/>
        </w:rPr>
        <w:t xml:space="preserve">sintetizados en Guías de Autoevaluación con el objetivo de que sean utilizadas en </w:t>
      </w:r>
      <w:r w:rsidR="00B8010F" w:rsidRPr="007D339C">
        <w:rPr>
          <w:rFonts w:ascii="Times New Roman" w:eastAsia="Calibri" w:hAnsi="Times New Roman" w:cs="Times New Roman"/>
          <w:sz w:val="24"/>
          <w:szCs w:val="24"/>
          <w:lang w:val="es-NI"/>
        </w:rPr>
        <w:t xml:space="preserve">procesos de autoevaluación </w:t>
      </w:r>
      <w:r w:rsidR="00B8010F">
        <w:rPr>
          <w:rFonts w:ascii="Times New Roman" w:eastAsia="Calibri" w:hAnsi="Times New Roman" w:cs="Times New Roman"/>
          <w:sz w:val="24"/>
          <w:szCs w:val="24"/>
          <w:lang w:val="es-NI"/>
        </w:rPr>
        <w:t xml:space="preserve">con fines de mejora y de acreditación. </w:t>
      </w:r>
    </w:p>
    <w:p w:rsidR="00B51A60" w:rsidRDefault="006A1BDD" w:rsidP="00B51A60">
      <w:pPr>
        <w:tabs>
          <w:tab w:val="left" w:pos="8505"/>
        </w:tabs>
        <w:spacing w:after="200" w:line="360" w:lineRule="auto"/>
        <w:ind w:right="-142"/>
        <w:jc w:val="both"/>
        <w:rPr>
          <w:rFonts w:ascii="Times New Roman" w:eastAsia="Calibri" w:hAnsi="Times New Roman" w:cs="Times New Roman"/>
          <w:sz w:val="24"/>
          <w:szCs w:val="24"/>
          <w:lang w:val="es-NI"/>
        </w:rPr>
      </w:pPr>
      <w:r w:rsidRPr="006A1BDD">
        <w:rPr>
          <w:rFonts w:ascii="Times New Roman" w:eastAsia="Calibri" w:hAnsi="Times New Roman" w:cs="Times New Roman"/>
          <w:sz w:val="24"/>
          <w:szCs w:val="24"/>
          <w:lang w:val="es-NI"/>
        </w:rPr>
        <w:t xml:space="preserve">La </w:t>
      </w:r>
      <w:r w:rsidR="008C17C1" w:rsidRPr="00C84A96">
        <w:rPr>
          <w:rFonts w:ascii="Times New Roman" w:eastAsia="Calibri" w:hAnsi="Times New Roman" w:cs="Times New Roman"/>
          <w:sz w:val="24"/>
          <w:szCs w:val="24"/>
          <w:lang w:val="es-NI"/>
        </w:rPr>
        <w:t>calidad en la UdeM</w:t>
      </w:r>
      <w:r w:rsidR="008C17C1" w:rsidRPr="008C17C1">
        <w:rPr>
          <w:rFonts w:ascii="Times New Roman" w:eastAsia="Calibri" w:hAnsi="Times New Roman" w:cs="Times New Roman"/>
          <w:sz w:val="24"/>
          <w:szCs w:val="24"/>
          <w:lang w:val="es-NI"/>
        </w:rPr>
        <w:t xml:space="preserve"> se </w:t>
      </w:r>
      <w:r w:rsidR="008C17C1">
        <w:rPr>
          <w:rFonts w:ascii="Times New Roman" w:eastAsia="Calibri" w:hAnsi="Times New Roman" w:cs="Times New Roman"/>
          <w:sz w:val="24"/>
          <w:szCs w:val="24"/>
          <w:lang w:val="es-NI"/>
        </w:rPr>
        <w:t xml:space="preserve">comienza a </w:t>
      </w:r>
      <w:r w:rsidRPr="006A1BDD">
        <w:rPr>
          <w:rFonts w:ascii="Times New Roman" w:eastAsia="Calibri" w:hAnsi="Times New Roman" w:cs="Times New Roman"/>
          <w:sz w:val="24"/>
          <w:szCs w:val="24"/>
          <w:lang w:val="es-NI"/>
        </w:rPr>
        <w:t>gesta</w:t>
      </w:r>
      <w:r w:rsidR="008C17C1">
        <w:rPr>
          <w:rFonts w:ascii="Times New Roman" w:eastAsia="Calibri" w:hAnsi="Times New Roman" w:cs="Times New Roman"/>
          <w:sz w:val="24"/>
          <w:szCs w:val="24"/>
          <w:lang w:val="es-NI"/>
        </w:rPr>
        <w:t>r desde el año</w:t>
      </w:r>
      <w:r w:rsidR="00113620">
        <w:rPr>
          <w:rFonts w:ascii="Times New Roman" w:eastAsia="Calibri" w:hAnsi="Times New Roman" w:cs="Times New Roman"/>
          <w:sz w:val="24"/>
          <w:szCs w:val="24"/>
          <w:lang w:val="es-NI"/>
        </w:rPr>
        <w:t xml:space="preserve"> 2004 en los marcos del proceso</w:t>
      </w:r>
      <w:r w:rsidR="008C17C1">
        <w:rPr>
          <w:rFonts w:ascii="Times New Roman" w:eastAsia="Calibri" w:hAnsi="Times New Roman" w:cs="Times New Roman"/>
          <w:sz w:val="24"/>
          <w:szCs w:val="24"/>
          <w:lang w:val="es-NI"/>
        </w:rPr>
        <w:t xml:space="preserve"> de Evaluación y Acreditación de la Educación Terciaria  </w:t>
      </w:r>
      <w:r w:rsidR="00113620">
        <w:rPr>
          <w:rFonts w:ascii="Times New Roman" w:eastAsia="Calibri" w:hAnsi="Times New Roman" w:cs="Times New Roman"/>
          <w:sz w:val="24"/>
          <w:szCs w:val="24"/>
          <w:lang w:val="es-NI"/>
        </w:rPr>
        <w:t xml:space="preserve">con la adopción de </w:t>
      </w:r>
      <w:r w:rsidRPr="006A1BDD">
        <w:rPr>
          <w:rFonts w:ascii="Times New Roman" w:eastAsia="Calibri" w:hAnsi="Times New Roman" w:cs="Times New Roman"/>
          <w:sz w:val="24"/>
          <w:szCs w:val="24"/>
          <w:lang w:val="es-NI"/>
        </w:rPr>
        <w:t>un modelo estratégico de gestión del desarrollo universitario</w:t>
      </w:r>
      <w:r w:rsidR="00C84A96" w:rsidRPr="00C84A96">
        <w:rPr>
          <w:rFonts w:ascii="Arial" w:eastAsia="Times New Roman" w:hAnsi="Arial" w:cs="Arial"/>
          <w:sz w:val="24"/>
          <w:szCs w:val="24"/>
          <w:lang w:val="es-ES" w:eastAsia="es-ES"/>
        </w:rPr>
        <w:t xml:space="preserve"> </w:t>
      </w:r>
      <w:r w:rsidR="00C84A96" w:rsidRPr="001E696F">
        <w:rPr>
          <w:rFonts w:ascii="Times New Roman" w:eastAsia="Calibri" w:hAnsi="Times New Roman" w:cs="Times New Roman"/>
          <w:sz w:val="24"/>
          <w:szCs w:val="24"/>
          <w:lang w:val="es-NI"/>
        </w:rPr>
        <w:t>como concepción distintiva</w:t>
      </w:r>
      <w:r w:rsidRPr="006A1BDD">
        <w:rPr>
          <w:rFonts w:ascii="Times New Roman" w:eastAsia="Calibri" w:hAnsi="Times New Roman" w:cs="Times New Roman"/>
          <w:sz w:val="24"/>
          <w:szCs w:val="24"/>
          <w:lang w:val="es-NI"/>
        </w:rPr>
        <w:t xml:space="preserve">, el cual permitió ir  consolidando las bases conceptuales y culturales para el progreso de la calidad educativa en los marcos de </w:t>
      </w:r>
      <w:r w:rsidR="008C17C1" w:rsidRPr="008C17C1">
        <w:rPr>
          <w:rFonts w:ascii="Times New Roman" w:eastAsia="Calibri" w:hAnsi="Times New Roman" w:cs="Times New Roman"/>
          <w:sz w:val="24"/>
          <w:szCs w:val="24"/>
          <w:lang w:val="es-NI"/>
        </w:rPr>
        <w:t xml:space="preserve">las políticas nacionales que comenzaban </w:t>
      </w:r>
      <w:r w:rsidR="0057223A">
        <w:rPr>
          <w:rFonts w:ascii="Times New Roman" w:eastAsia="Calibri" w:hAnsi="Times New Roman" w:cs="Times New Roman"/>
          <w:sz w:val="24"/>
          <w:szCs w:val="24"/>
          <w:lang w:val="es-NI"/>
        </w:rPr>
        <w:t>a gestarse</w:t>
      </w:r>
      <w:r w:rsidR="00C84A96">
        <w:rPr>
          <w:rFonts w:ascii="Times New Roman" w:eastAsia="Calibri" w:hAnsi="Times New Roman" w:cs="Times New Roman"/>
          <w:sz w:val="24"/>
          <w:szCs w:val="24"/>
          <w:lang w:val="es-NI"/>
        </w:rPr>
        <w:t xml:space="preserve"> en este sentido y que tienen su máxima expresión</w:t>
      </w:r>
      <w:r w:rsidR="0089603C">
        <w:rPr>
          <w:rFonts w:ascii="Arial" w:eastAsia="Times New Roman" w:hAnsi="Arial" w:cs="Arial"/>
          <w:sz w:val="24"/>
          <w:szCs w:val="24"/>
          <w:lang w:val="es-NI" w:eastAsia="es-NI"/>
        </w:rPr>
        <w:t xml:space="preserve"> </w:t>
      </w:r>
      <w:r w:rsidR="0089603C" w:rsidRPr="0089603C">
        <w:rPr>
          <w:rFonts w:ascii="Times New Roman" w:eastAsia="Times New Roman" w:hAnsi="Times New Roman" w:cs="Times New Roman"/>
          <w:sz w:val="24"/>
          <w:szCs w:val="24"/>
          <w:lang w:val="es-NI" w:eastAsia="es-NI"/>
        </w:rPr>
        <w:t>en</w:t>
      </w:r>
      <w:r w:rsidR="0089603C">
        <w:rPr>
          <w:rFonts w:ascii="Arial" w:eastAsia="Times New Roman" w:hAnsi="Arial" w:cs="Arial"/>
          <w:sz w:val="24"/>
          <w:szCs w:val="24"/>
          <w:lang w:val="es-NI" w:eastAsia="es-NI"/>
        </w:rPr>
        <w:t xml:space="preserve"> </w:t>
      </w:r>
      <w:r w:rsidR="00C84A96" w:rsidRPr="009E691B">
        <w:rPr>
          <w:rFonts w:ascii="Arial" w:eastAsia="Times New Roman" w:hAnsi="Arial" w:cs="Arial"/>
          <w:sz w:val="24"/>
          <w:szCs w:val="24"/>
          <w:lang w:val="es-NI" w:eastAsia="es-NI"/>
        </w:rPr>
        <w:t xml:space="preserve"> </w:t>
      </w:r>
      <w:r w:rsidR="00C84A96" w:rsidRPr="009E691B">
        <w:rPr>
          <w:rFonts w:ascii="Times New Roman" w:eastAsia="Calibri" w:hAnsi="Times New Roman" w:cs="Times New Roman"/>
          <w:sz w:val="24"/>
          <w:szCs w:val="24"/>
          <w:lang w:val="es-NI"/>
        </w:rPr>
        <w:t xml:space="preserve">la </w:t>
      </w:r>
      <w:r w:rsidR="00591935">
        <w:rPr>
          <w:rFonts w:ascii="Times New Roman" w:eastAsia="Calibri" w:hAnsi="Times New Roman" w:cs="Times New Roman"/>
          <w:sz w:val="24"/>
          <w:szCs w:val="24"/>
          <w:lang w:val="es-NI"/>
        </w:rPr>
        <w:t>L</w:t>
      </w:r>
      <w:r w:rsidR="00591935" w:rsidRPr="009E691B">
        <w:rPr>
          <w:rFonts w:ascii="Times New Roman" w:eastAsia="Calibri" w:hAnsi="Times New Roman" w:cs="Times New Roman"/>
          <w:sz w:val="24"/>
          <w:szCs w:val="24"/>
          <w:lang w:val="es-NI"/>
        </w:rPr>
        <w:t xml:space="preserve">ey </w:t>
      </w:r>
      <w:r w:rsidR="00C84A96" w:rsidRPr="009E691B">
        <w:rPr>
          <w:rFonts w:ascii="Times New Roman" w:eastAsia="Calibri" w:hAnsi="Times New Roman" w:cs="Times New Roman"/>
          <w:sz w:val="24"/>
          <w:szCs w:val="24"/>
          <w:lang w:val="es-NI"/>
        </w:rPr>
        <w:t>No. 704</w:t>
      </w:r>
      <w:r w:rsidR="00C84A96">
        <w:rPr>
          <w:rFonts w:ascii="Times New Roman" w:eastAsia="Calibri" w:hAnsi="Times New Roman" w:cs="Times New Roman"/>
          <w:sz w:val="24"/>
          <w:szCs w:val="24"/>
          <w:lang w:val="es-NI"/>
        </w:rPr>
        <w:t xml:space="preserve"> </w:t>
      </w:r>
      <w:r w:rsidR="00C84A96" w:rsidRPr="009E691B">
        <w:rPr>
          <w:rFonts w:ascii="Times New Roman" w:eastAsia="Calibri" w:hAnsi="Times New Roman" w:cs="Times New Roman"/>
          <w:sz w:val="24"/>
          <w:szCs w:val="24"/>
          <w:lang w:val="es-NI"/>
        </w:rPr>
        <w:t>creadora del Sistema Nacional para el Aseguramiento de la Calidad de la Educación y Regulación del Consejo Nacional de Evaluación y Acreditación y que tiene por objeto la creación del Sistema Nacional para el Aseguramiento de la Calidad de la Educación</w:t>
      </w:r>
      <w:r w:rsidR="00C84A96">
        <w:rPr>
          <w:rFonts w:ascii="Times New Roman" w:eastAsia="Calibri" w:hAnsi="Times New Roman" w:cs="Times New Roman"/>
          <w:sz w:val="24"/>
          <w:szCs w:val="24"/>
          <w:lang w:val="es-NI"/>
        </w:rPr>
        <w:t>.</w:t>
      </w:r>
    </w:p>
    <w:p w:rsidR="00517B77" w:rsidRPr="00B51A60" w:rsidRDefault="00C84A96" w:rsidP="00B51A60">
      <w:pPr>
        <w:tabs>
          <w:tab w:val="left" w:pos="8505"/>
        </w:tabs>
        <w:spacing w:after="200" w:line="360" w:lineRule="auto"/>
        <w:ind w:right="-142"/>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A tenor de ello</w:t>
      </w:r>
      <w:r w:rsidR="00182FB9">
        <w:rPr>
          <w:rFonts w:ascii="Times New Roman" w:eastAsia="Calibri" w:hAnsi="Times New Roman" w:cs="Times New Roman"/>
          <w:sz w:val="24"/>
          <w:szCs w:val="24"/>
          <w:lang w:val="es-NI"/>
        </w:rPr>
        <w:t xml:space="preserve"> y en correspondencia con las decisiones estratégicas tomadas en los marcos  de los planes estratégicos</w:t>
      </w:r>
      <w:r w:rsidR="0089603C">
        <w:rPr>
          <w:rFonts w:ascii="Times New Roman" w:eastAsia="Calibri" w:hAnsi="Times New Roman" w:cs="Times New Roman"/>
          <w:sz w:val="24"/>
          <w:szCs w:val="24"/>
          <w:lang w:val="es-NI"/>
        </w:rPr>
        <w:t>,</w:t>
      </w:r>
      <w:r w:rsidR="00182FB9">
        <w:rPr>
          <w:rFonts w:ascii="Times New Roman" w:eastAsia="Calibri" w:hAnsi="Times New Roman" w:cs="Times New Roman"/>
          <w:sz w:val="24"/>
          <w:szCs w:val="24"/>
          <w:lang w:val="es-NI"/>
        </w:rPr>
        <w:t xml:space="preserve"> se </w:t>
      </w:r>
      <w:r w:rsidR="003473E5">
        <w:rPr>
          <w:rFonts w:ascii="Times New Roman" w:eastAsia="Calibri" w:hAnsi="Times New Roman" w:cs="Times New Roman"/>
          <w:sz w:val="24"/>
          <w:szCs w:val="24"/>
          <w:lang w:val="es-NI"/>
        </w:rPr>
        <w:t xml:space="preserve">potenció </w:t>
      </w:r>
      <w:r w:rsidR="0057223A">
        <w:rPr>
          <w:rFonts w:ascii="Times New Roman" w:eastAsia="Calibri" w:hAnsi="Times New Roman" w:cs="Times New Roman"/>
          <w:sz w:val="24"/>
          <w:szCs w:val="24"/>
          <w:lang w:val="es-NI"/>
        </w:rPr>
        <w:t xml:space="preserve">en la Universidad de Managua </w:t>
      </w:r>
      <w:r w:rsidR="003473E5">
        <w:rPr>
          <w:rFonts w:ascii="Times New Roman" w:eastAsia="Calibri" w:hAnsi="Times New Roman" w:cs="Times New Roman"/>
          <w:sz w:val="24"/>
          <w:szCs w:val="24"/>
          <w:lang w:val="es-NI"/>
        </w:rPr>
        <w:t>el trabajo</w:t>
      </w:r>
      <w:r w:rsidR="00182FB9">
        <w:rPr>
          <w:rFonts w:ascii="Times New Roman" w:eastAsia="Calibri" w:hAnsi="Times New Roman" w:cs="Times New Roman"/>
          <w:sz w:val="24"/>
          <w:szCs w:val="24"/>
          <w:lang w:val="es-NI"/>
        </w:rPr>
        <w:t xml:space="preserve"> en el </w:t>
      </w:r>
      <w:r w:rsidR="003473E5">
        <w:rPr>
          <w:rFonts w:ascii="Times New Roman" w:eastAsia="Calibri" w:hAnsi="Times New Roman" w:cs="Times New Roman"/>
          <w:sz w:val="24"/>
          <w:szCs w:val="24"/>
          <w:lang w:val="es-NI"/>
        </w:rPr>
        <w:t xml:space="preserve">perfeccionamiento </w:t>
      </w:r>
      <w:r w:rsidR="00182FB9">
        <w:rPr>
          <w:rFonts w:ascii="Times New Roman" w:eastAsia="Calibri" w:hAnsi="Times New Roman" w:cs="Times New Roman"/>
          <w:sz w:val="24"/>
          <w:szCs w:val="24"/>
          <w:lang w:val="es-NI"/>
        </w:rPr>
        <w:t xml:space="preserve">del sistema de gestión </w:t>
      </w:r>
      <w:r w:rsidR="003473E5">
        <w:rPr>
          <w:rFonts w:ascii="Times New Roman" w:eastAsia="Calibri" w:hAnsi="Times New Roman" w:cs="Times New Roman"/>
          <w:sz w:val="24"/>
          <w:szCs w:val="24"/>
          <w:lang w:val="es-NI"/>
        </w:rPr>
        <w:t xml:space="preserve">orientado a </w:t>
      </w:r>
      <w:r w:rsidR="003F594D">
        <w:rPr>
          <w:rFonts w:ascii="Times New Roman" w:eastAsia="Calibri" w:hAnsi="Times New Roman" w:cs="Times New Roman"/>
          <w:sz w:val="24"/>
          <w:szCs w:val="24"/>
          <w:lang w:val="es-NI"/>
        </w:rPr>
        <w:t>la calidad desde una perspectiva estratégica</w:t>
      </w:r>
      <w:r w:rsidR="002969A0">
        <w:rPr>
          <w:rFonts w:ascii="Times New Roman" w:eastAsia="Calibri" w:hAnsi="Times New Roman" w:cs="Times New Roman"/>
          <w:sz w:val="24"/>
          <w:szCs w:val="24"/>
          <w:lang w:val="es-NI"/>
        </w:rPr>
        <w:t xml:space="preserve">, para lo cual se tomó como base  </w:t>
      </w:r>
      <w:r w:rsidR="002969A0">
        <w:rPr>
          <w:rFonts w:ascii="Times New Roman" w:eastAsia="Calibri" w:hAnsi="Times New Roman" w:cs="Times New Roman"/>
          <w:sz w:val="24"/>
          <w:szCs w:val="24"/>
          <w:lang w:val="es-ES" w:eastAsia="es-NI"/>
        </w:rPr>
        <w:t>las experiencias contenida</w:t>
      </w:r>
      <w:r w:rsidR="00F5783E" w:rsidRPr="007D339C">
        <w:rPr>
          <w:rFonts w:ascii="Times New Roman" w:eastAsia="Calibri" w:hAnsi="Times New Roman" w:cs="Times New Roman"/>
          <w:sz w:val="24"/>
          <w:szCs w:val="24"/>
          <w:lang w:val="es-ES" w:eastAsia="es-NI"/>
        </w:rPr>
        <w:t>s en investigaciones precedentes</w:t>
      </w:r>
      <w:r w:rsidR="00E958CE" w:rsidRPr="007D339C">
        <w:rPr>
          <w:rFonts w:ascii="Times New Roman" w:eastAsia="Calibri" w:hAnsi="Times New Roman" w:cs="Times New Roman"/>
          <w:sz w:val="24"/>
          <w:szCs w:val="24"/>
          <w:lang w:val="es-ES" w:eastAsia="es-NI"/>
        </w:rPr>
        <w:t xml:space="preserve"> sobre calidad en la educación</w:t>
      </w:r>
      <w:r w:rsidR="00935F0E" w:rsidRPr="007D339C">
        <w:rPr>
          <w:rFonts w:ascii="Times New Roman" w:eastAsia="Calibri" w:hAnsi="Times New Roman" w:cs="Times New Roman"/>
          <w:sz w:val="24"/>
          <w:szCs w:val="24"/>
          <w:lang w:val="es-ES" w:eastAsia="es-NI"/>
        </w:rPr>
        <w:t xml:space="preserve">, </w:t>
      </w:r>
      <w:r w:rsidR="002969A0">
        <w:rPr>
          <w:rFonts w:ascii="Times New Roman" w:eastAsia="Calibri" w:hAnsi="Times New Roman" w:cs="Times New Roman"/>
          <w:sz w:val="24"/>
          <w:szCs w:val="24"/>
          <w:lang w:val="es-ES" w:eastAsia="es-NI"/>
        </w:rPr>
        <w:t xml:space="preserve">con énfasis en </w:t>
      </w:r>
      <w:r w:rsidR="00021B1A" w:rsidRPr="007D339C">
        <w:rPr>
          <w:rFonts w:ascii="Times New Roman" w:eastAsia="Times New Roman" w:hAnsi="Times New Roman" w:cs="Times New Roman"/>
          <w:sz w:val="24"/>
          <w:szCs w:val="24"/>
          <w:lang w:val="es-ES" w:eastAsia="es-NI"/>
        </w:rPr>
        <w:t>Latino</w:t>
      </w:r>
      <w:r w:rsidR="00021B1A">
        <w:rPr>
          <w:rFonts w:ascii="Times New Roman" w:eastAsia="Times New Roman" w:hAnsi="Times New Roman" w:cs="Times New Roman"/>
          <w:sz w:val="24"/>
          <w:szCs w:val="24"/>
          <w:lang w:val="es-ES" w:eastAsia="es-NI"/>
        </w:rPr>
        <w:t>américa</w:t>
      </w:r>
      <w:r w:rsidR="002969A0">
        <w:rPr>
          <w:rFonts w:ascii="Times New Roman" w:eastAsia="Times New Roman" w:hAnsi="Times New Roman" w:cs="Times New Roman"/>
          <w:sz w:val="24"/>
          <w:szCs w:val="24"/>
          <w:lang w:val="es-ES" w:eastAsia="es-NI"/>
        </w:rPr>
        <w:t xml:space="preserve"> y Europa</w:t>
      </w:r>
      <w:r w:rsidR="008766C4" w:rsidRPr="007D339C">
        <w:rPr>
          <w:rFonts w:ascii="Times New Roman" w:eastAsia="Times New Roman" w:hAnsi="Times New Roman" w:cs="Times New Roman"/>
          <w:sz w:val="24"/>
          <w:szCs w:val="24"/>
          <w:lang w:val="es-ES" w:eastAsia="es-NI"/>
        </w:rPr>
        <w:t xml:space="preserve">, </w:t>
      </w:r>
      <w:r w:rsidR="003473E5">
        <w:rPr>
          <w:rFonts w:ascii="Times New Roman" w:eastAsia="Times New Roman" w:hAnsi="Times New Roman" w:cs="Times New Roman"/>
          <w:sz w:val="24"/>
          <w:szCs w:val="24"/>
          <w:lang w:val="es-ES" w:eastAsia="es-NI"/>
        </w:rPr>
        <w:t xml:space="preserve">y </w:t>
      </w:r>
      <w:r w:rsidR="003F38D3" w:rsidRPr="007D339C">
        <w:rPr>
          <w:rFonts w:ascii="Times New Roman" w:eastAsia="Times New Roman" w:hAnsi="Times New Roman" w:cs="Times New Roman"/>
          <w:sz w:val="24"/>
          <w:szCs w:val="24"/>
          <w:lang w:val="es-ES" w:eastAsia="es-NI"/>
        </w:rPr>
        <w:t xml:space="preserve">los patrones, criterios e indicadores de calidad </w:t>
      </w:r>
      <w:r w:rsidR="003F38D3" w:rsidRPr="007D339C">
        <w:rPr>
          <w:rFonts w:ascii="Times New Roman" w:eastAsia="Times New Roman" w:hAnsi="Times New Roman" w:cs="Times New Roman"/>
          <w:sz w:val="24"/>
          <w:szCs w:val="24"/>
          <w:lang w:val="es-ES" w:eastAsia="es-NI"/>
        </w:rPr>
        <w:lastRenderedPageBreak/>
        <w:t>de</w:t>
      </w:r>
      <w:r w:rsidR="003473E5">
        <w:rPr>
          <w:rFonts w:ascii="Times New Roman" w:eastAsia="Times New Roman" w:hAnsi="Times New Roman" w:cs="Times New Roman"/>
          <w:sz w:val="24"/>
          <w:szCs w:val="24"/>
          <w:lang w:val="es-ES" w:eastAsia="es-NI"/>
        </w:rPr>
        <w:t xml:space="preserve">l </w:t>
      </w:r>
      <w:r w:rsidR="003F38D3" w:rsidRPr="007D339C">
        <w:rPr>
          <w:rFonts w:ascii="Times New Roman" w:eastAsia="Times New Roman" w:hAnsi="Times New Roman" w:cs="Times New Roman"/>
          <w:sz w:val="24"/>
          <w:szCs w:val="24"/>
          <w:lang w:val="es-ES" w:eastAsia="es-NI"/>
        </w:rPr>
        <w:t xml:space="preserve"> sistemas de evaluación y acreditación</w:t>
      </w:r>
      <w:r w:rsidR="003473E5">
        <w:rPr>
          <w:rFonts w:ascii="Times New Roman" w:eastAsia="Times New Roman" w:hAnsi="Times New Roman" w:cs="Times New Roman"/>
          <w:sz w:val="24"/>
          <w:szCs w:val="24"/>
          <w:lang w:val="es-ES" w:eastAsia="es-NI"/>
        </w:rPr>
        <w:t xml:space="preserve"> </w:t>
      </w:r>
      <w:r w:rsidR="00E42D1F">
        <w:rPr>
          <w:rFonts w:ascii="Times New Roman" w:eastAsia="Times New Roman" w:hAnsi="Times New Roman" w:cs="Times New Roman"/>
          <w:sz w:val="24"/>
          <w:szCs w:val="24"/>
          <w:lang w:val="es-ES" w:eastAsia="es-NI"/>
        </w:rPr>
        <w:t>esencialmente</w:t>
      </w:r>
      <w:r w:rsidR="00DC16DE">
        <w:rPr>
          <w:rFonts w:ascii="Times New Roman" w:eastAsia="Times New Roman" w:hAnsi="Times New Roman" w:cs="Times New Roman"/>
          <w:sz w:val="24"/>
          <w:szCs w:val="24"/>
          <w:lang w:val="es-ES" w:eastAsia="es-NI"/>
        </w:rPr>
        <w:t xml:space="preserve">. El trabajo realizado se puede estructurar en tres momentos a saber: </w:t>
      </w:r>
    </w:p>
    <w:p w:rsidR="007D3560" w:rsidRPr="007D3560" w:rsidRDefault="00E42D1F" w:rsidP="00E42D1F">
      <w:pPr>
        <w:tabs>
          <w:tab w:val="left" w:pos="8789"/>
          <w:tab w:val="left" w:pos="9356"/>
        </w:tabs>
        <w:spacing w:after="200" w:line="360" w:lineRule="auto"/>
        <w:ind w:right="-142"/>
        <w:jc w:val="both"/>
        <w:rPr>
          <w:rFonts w:ascii="Times New Roman" w:eastAsia="Times New Roman" w:hAnsi="Times New Roman" w:cs="Times New Roman"/>
          <w:sz w:val="24"/>
          <w:szCs w:val="24"/>
          <w:lang w:val="es-ES" w:eastAsia="es-NI"/>
        </w:rPr>
      </w:pPr>
      <w:r>
        <w:rPr>
          <w:rFonts w:ascii="Times New Roman" w:eastAsia="Times New Roman" w:hAnsi="Times New Roman" w:cs="Times New Roman"/>
          <w:sz w:val="24"/>
          <w:szCs w:val="24"/>
          <w:lang w:val="es-ES" w:eastAsia="es-NI"/>
        </w:rPr>
        <w:t xml:space="preserve">En el </w:t>
      </w:r>
      <w:r w:rsidRPr="007D4235">
        <w:rPr>
          <w:rFonts w:ascii="Times New Roman" w:eastAsia="Times New Roman" w:hAnsi="Times New Roman" w:cs="Times New Roman"/>
          <w:b/>
          <w:sz w:val="24"/>
          <w:szCs w:val="24"/>
          <w:lang w:val="es-ES" w:eastAsia="es-NI"/>
        </w:rPr>
        <w:t>primer momento</w:t>
      </w:r>
      <w:r>
        <w:rPr>
          <w:rFonts w:ascii="Times New Roman" w:eastAsia="Times New Roman" w:hAnsi="Times New Roman" w:cs="Times New Roman"/>
          <w:sz w:val="24"/>
          <w:szCs w:val="24"/>
          <w:lang w:val="es-ES" w:eastAsia="es-NI"/>
        </w:rPr>
        <w:t xml:space="preserve"> se trabajó l</w:t>
      </w:r>
      <w:r w:rsidR="00517B77">
        <w:rPr>
          <w:rFonts w:ascii="Times New Roman" w:eastAsia="Times New Roman" w:hAnsi="Times New Roman" w:cs="Times New Roman"/>
          <w:sz w:val="24"/>
          <w:szCs w:val="24"/>
          <w:lang w:val="es-ES" w:eastAsia="es-NI"/>
        </w:rPr>
        <w:t xml:space="preserve">a </w:t>
      </w:r>
      <w:r>
        <w:rPr>
          <w:rFonts w:ascii="Times New Roman" w:eastAsia="Times New Roman" w:hAnsi="Times New Roman"/>
          <w:sz w:val="24"/>
          <w:szCs w:val="24"/>
          <w:lang w:val="es-ES" w:eastAsia="es-NI"/>
        </w:rPr>
        <w:t>a</w:t>
      </w:r>
      <w:r w:rsidR="007D3560">
        <w:rPr>
          <w:rFonts w:ascii="Times New Roman" w:eastAsia="Times New Roman" w:hAnsi="Times New Roman"/>
          <w:sz w:val="24"/>
          <w:szCs w:val="24"/>
          <w:lang w:val="es-ES" w:eastAsia="es-NI"/>
        </w:rPr>
        <w:t xml:space="preserve">rticulación en el diseño e implementación de la filosofía institucional contenida en el Proyecto Institucional con </w:t>
      </w:r>
      <w:r w:rsidR="007D3560" w:rsidRPr="007D339C">
        <w:rPr>
          <w:rFonts w:ascii="Times New Roman" w:eastAsia="Times New Roman" w:hAnsi="Times New Roman"/>
          <w:sz w:val="24"/>
          <w:szCs w:val="24"/>
          <w:lang w:val="es-ES" w:eastAsia="es-NI"/>
        </w:rPr>
        <w:t xml:space="preserve"> las variables o funciones definidas en los sistemas de aseguramiento de la calidad vigentes</w:t>
      </w:r>
      <w:r w:rsidR="006A2DE1">
        <w:rPr>
          <w:rFonts w:ascii="Times New Roman" w:eastAsia="Times New Roman" w:hAnsi="Times New Roman"/>
          <w:sz w:val="24"/>
          <w:szCs w:val="24"/>
          <w:lang w:val="es-ES" w:eastAsia="es-NI"/>
        </w:rPr>
        <w:t xml:space="preserve">, operacionalizándose </w:t>
      </w:r>
      <w:r w:rsidR="007D3560">
        <w:rPr>
          <w:rFonts w:ascii="Times New Roman" w:eastAsia="Times New Roman" w:hAnsi="Times New Roman"/>
          <w:sz w:val="24"/>
          <w:szCs w:val="24"/>
          <w:lang w:val="es-ES" w:eastAsia="es-NI"/>
        </w:rPr>
        <w:t xml:space="preserve"> en los </w:t>
      </w:r>
      <w:r w:rsidR="006A2DE1">
        <w:rPr>
          <w:rFonts w:ascii="Times New Roman" w:eastAsia="Times New Roman" w:hAnsi="Times New Roman"/>
          <w:sz w:val="24"/>
          <w:szCs w:val="24"/>
          <w:lang w:val="es-ES" w:eastAsia="es-NI"/>
        </w:rPr>
        <w:t>siguientes elementos del sistema</w:t>
      </w:r>
      <w:r w:rsidR="007D3560">
        <w:rPr>
          <w:rFonts w:ascii="Times New Roman" w:eastAsia="Times New Roman" w:hAnsi="Times New Roman"/>
          <w:sz w:val="24"/>
          <w:szCs w:val="24"/>
          <w:lang w:val="es-ES" w:eastAsia="es-NI"/>
        </w:rPr>
        <w:t>:</w:t>
      </w:r>
    </w:p>
    <w:p w:rsidR="00E9297D" w:rsidRPr="007D339C" w:rsidRDefault="00E9297D"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r w:rsidRPr="007D3560">
        <w:rPr>
          <w:rFonts w:ascii="Times New Roman" w:eastAsia="Times New Roman" w:hAnsi="Times New Roman" w:cs="Times New Roman"/>
          <w:sz w:val="24"/>
          <w:szCs w:val="24"/>
          <w:lang w:val="es-NI" w:eastAsia="es-NI"/>
        </w:rPr>
        <w:t>Propósitos institucionales:</w:t>
      </w:r>
      <w:r w:rsidRPr="007D339C">
        <w:rPr>
          <w:rFonts w:ascii="Times New Roman" w:eastAsia="Times New Roman" w:hAnsi="Times New Roman" w:cs="Times New Roman"/>
          <w:sz w:val="24"/>
          <w:szCs w:val="24"/>
          <w:lang w:val="es-NI" w:eastAsia="es-NI"/>
        </w:rPr>
        <w:t xml:space="preserve"> Se incluyen en los mismos convencionalmente a la misión, visión, valores. En la actualiza</w:t>
      </w:r>
      <w:r w:rsidR="003F6EB2">
        <w:rPr>
          <w:rFonts w:ascii="Times New Roman" w:eastAsia="Times New Roman" w:hAnsi="Times New Roman" w:cs="Times New Roman"/>
          <w:sz w:val="24"/>
          <w:szCs w:val="24"/>
          <w:lang w:val="es-NI" w:eastAsia="es-NI"/>
        </w:rPr>
        <w:t>ción de los mismos, se consideró</w:t>
      </w:r>
      <w:r w:rsidRPr="007D339C">
        <w:rPr>
          <w:rFonts w:ascii="Times New Roman" w:eastAsia="Times New Roman" w:hAnsi="Times New Roman" w:cs="Times New Roman"/>
          <w:sz w:val="24"/>
          <w:szCs w:val="24"/>
          <w:lang w:val="es-NI" w:eastAsia="es-NI"/>
        </w:rPr>
        <w:t xml:space="preserve"> como una directriz la revisión de la orientación de las primeras tomando en cuenta los requisitos de las partes interesadas, en función  de la satisfacción de estas  y el reflejo en los valores y sus modos de actuación de los fundamentos y principios del enfoque de calidad.  </w:t>
      </w:r>
    </w:p>
    <w:p w:rsidR="00E9297D" w:rsidRPr="007D339C" w:rsidRDefault="00E9297D"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r w:rsidRPr="007D3560">
        <w:rPr>
          <w:rFonts w:ascii="Times New Roman" w:eastAsia="Times New Roman" w:hAnsi="Times New Roman" w:cs="Times New Roman"/>
          <w:sz w:val="24"/>
          <w:szCs w:val="24"/>
          <w:lang w:val="es-NI" w:eastAsia="es-NI"/>
        </w:rPr>
        <w:t>Políticas:</w:t>
      </w:r>
      <w:r w:rsidRPr="007D339C">
        <w:rPr>
          <w:rFonts w:ascii="Times New Roman" w:eastAsia="Times New Roman" w:hAnsi="Times New Roman" w:cs="Times New Roman"/>
          <w:sz w:val="24"/>
          <w:szCs w:val="24"/>
          <w:lang w:val="es-NI" w:eastAsia="es-NI"/>
        </w:rPr>
        <w:t xml:space="preserve"> S</w:t>
      </w:r>
      <w:r w:rsidR="002B223E">
        <w:rPr>
          <w:rFonts w:ascii="Times New Roman" w:eastAsia="Times New Roman" w:hAnsi="Times New Roman" w:cs="Times New Roman"/>
          <w:sz w:val="24"/>
          <w:szCs w:val="24"/>
          <w:lang w:val="es-NI" w:eastAsia="es-NI"/>
        </w:rPr>
        <w:t>e definen a nivel de Universidad</w:t>
      </w:r>
      <w:r w:rsidRPr="007D339C">
        <w:rPr>
          <w:rFonts w:ascii="Times New Roman" w:eastAsia="Times New Roman" w:hAnsi="Times New Roman" w:cs="Times New Roman"/>
          <w:sz w:val="24"/>
          <w:szCs w:val="24"/>
          <w:lang w:val="es-NI" w:eastAsia="es-NI"/>
        </w:rPr>
        <w:t xml:space="preserve">, estableciendo los marcos de actuación para la gestión de los procesos en función del logro de los objetivos, incluyendo los fundamentos del enfoque de calidad y en particular una política con énfasis en la calidad. </w:t>
      </w:r>
    </w:p>
    <w:p w:rsidR="00E9297D" w:rsidRDefault="00E9297D"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r w:rsidRPr="007D3560">
        <w:rPr>
          <w:rFonts w:ascii="Times New Roman" w:eastAsia="Times New Roman" w:hAnsi="Times New Roman" w:cs="Times New Roman"/>
          <w:sz w:val="24"/>
          <w:szCs w:val="24"/>
          <w:lang w:val="es-NI" w:eastAsia="es-NI"/>
        </w:rPr>
        <w:t>Principios institucionales:</w:t>
      </w:r>
      <w:r w:rsidR="00875BD6">
        <w:rPr>
          <w:rFonts w:ascii="Times New Roman" w:eastAsia="Times New Roman" w:hAnsi="Times New Roman" w:cs="Times New Roman"/>
          <w:sz w:val="24"/>
          <w:szCs w:val="24"/>
          <w:lang w:val="es-NI" w:eastAsia="es-NI"/>
        </w:rPr>
        <w:t xml:space="preserve"> Incluyeron</w:t>
      </w:r>
      <w:r w:rsidRPr="007D339C">
        <w:rPr>
          <w:rFonts w:ascii="Times New Roman" w:eastAsia="Times New Roman" w:hAnsi="Times New Roman" w:cs="Times New Roman"/>
          <w:sz w:val="24"/>
          <w:szCs w:val="24"/>
          <w:lang w:val="es-NI" w:eastAsia="es-NI"/>
        </w:rPr>
        <w:t xml:space="preserve"> los principios del enfoque de calidad, el estratégico y los propios de la institución,</w:t>
      </w:r>
      <w:r w:rsidR="00875BD6">
        <w:rPr>
          <w:rFonts w:ascii="Times New Roman" w:eastAsia="Times New Roman" w:hAnsi="Times New Roman" w:cs="Times New Roman"/>
          <w:sz w:val="24"/>
          <w:szCs w:val="24"/>
          <w:lang w:val="es-NI" w:eastAsia="es-NI"/>
        </w:rPr>
        <w:t xml:space="preserve"> integrados y contextualizados, </w:t>
      </w:r>
      <w:r>
        <w:rPr>
          <w:rFonts w:ascii="Times New Roman" w:eastAsia="Times New Roman" w:hAnsi="Times New Roman" w:cs="Times New Roman"/>
          <w:sz w:val="24"/>
          <w:szCs w:val="24"/>
          <w:lang w:val="es-NI" w:eastAsia="es-NI"/>
        </w:rPr>
        <w:t xml:space="preserve">tomando en cuenta el contexto y </w:t>
      </w:r>
      <w:r w:rsidR="00875BD6">
        <w:rPr>
          <w:rFonts w:ascii="Times New Roman" w:eastAsia="Times New Roman" w:hAnsi="Times New Roman" w:cs="Times New Roman"/>
          <w:sz w:val="24"/>
          <w:szCs w:val="24"/>
          <w:lang w:val="es-NI" w:eastAsia="es-NI"/>
        </w:rPr>
        <w:t xml:space="preserve">el </w:t>
      </w:r>
      <w:r>
        <w:rPr>
          <w:rFonts w:ascii="Times New Roman" w:eastAsia="Times New Roman" w:hAnsi="Times New Roman" w:cs="Times New Roman"/>
          <w:sz w:val="24"/>
          <w:szCs w:val="24"/>
          <w:lang w:val="es-NI" w:eastAsia="es-NI"/>
        </w:rPr>
        <w:t xml:space="preserve">tipo de propiedad se aceptaron como principios generales de operación los siguientes: </w:t>
      </w:r>
    </w:p>
    <w:p w:rsidR="00E9297D" w:rsidRPr="008F389C" w:rsidRDefault="00E9297D" w:rsidP="007D3560">
      <w:pPr>
        <w:pStyle w:val="Prrafodelista"/>
        <w:numPr>
          <w:ilvl w:val="0"/>
          <w:numId w:val="8"/>
        </w:numPr>
        <w:tabs>
          <w:tab w:val="left" w:pos="9356"/>
          <w:tab w:val="left" w:pos="9781"/>
        </w:tabs>
        <w:spacing w:after="0" w:line="360" w:lineRule="auto"/>
        <w:ind w:left="567" w:hanging="283"/>
        <w:jc w:val="both"/>
        <w:rPr>
          <w:rFonts w:ascii="Times New Roman" w:hAnsi="Times New Roman"/>
          <w:sz w:val="24"/>
          <w:szCs w:val="24"/>
        </w:rPr>
      </w:pPr>
      <w:r w:rsidRPr="008F389C">
        <w:rPr>
          <w:rFonts w:ascii="Times New Roman" w:hAnsi="Times New Roman"/>
          <w:sz w:val="24"/>
          <w:szCs w:val="24"/>
        </w:rPr>
        <w:t>Enfoque a las de</w:t>
      </w:r>
      <w:r w:rsidR="00AE7F96">
        <w:rPr>
          <w:rFonts w:ascii="Times New Roman" w:hAnsi="Times New Roman"/>
          <w:sz w:val="24"/>
          <w:szCs w:val="24"/>
        </w:rPr>
        <w:t>mandas de los grupos de interés</w:t>
      </w:r>
      <w:r w:rsidRPr="008F389C">
        <w:rPr>
          <w:rFonts w:ascii="Times New Roman" w:hAnsi="Times New Roman"/>
          <w:sz w:val="24"/>
          <w:szCs w:val="24"/>
        </w:rPr>
        <w:t>, beneficiarios directos: Considerar las necesidades actuales y futuras y las expectativas de l</w:t>
      </w:r>
      <w:r>
        <w:rPr>
          <w:rFonts w:ascii="Times New Roman" w:hAnsi="Times New Roman"/>
          <w:sz w:val="24"/>
          <w:szCs w:val="24"/>
        </w:rPr>
        <w:t>os estudiantes en primer lugar</w:t>
      </w:r>
      <w:r w:rsidRPr="008F389C">
        <w:rPr>
          <w:rFonts w:ascii="Times New Roman" w:hAnsi="Times New Roman"/>
          <w:sz w:val="24"/>
          <w:szCs w:val="24"/>
        </w:rPr>
        <w:t>, l</w:t>
      </w:r>
      <w:r w:rsidR="00875BD6">
        <w:rPr>
          <w:rFonts w:ascii="Times New Roman" w:hAnsi="Times New Roman"/>
          <w:sz w:val="24"/>
          <w:szCs w:val="24"/>
        </w:rPr>
        <w:t>os profesores, el personal no do</w:t>
      </w:r>
      <w:r w:rsidRPr="008F389C">
        <w:rPr>
          <w:rFonts w:ascii="Times New Roman" w:hAnsi="Times New Roman"/>
          <w:sz w:val="24"/>
          <w:szCs w:val="24"/>
        </w:rPr>
        <w:t>centes y otros con implicaciones en los resultados de la institución, con el objetivo de satisfacer los requisitos que plantean.</w:t>
      </w:r>
      <w:r w:rsidR="00875BD6">
        <w:rPr>
          <w:rFonts w:ascii="Times New Roman" w:hAnsi="Times New Roman"/>
          <w:sz w:val="24"/>
          <w:szCs w:val="24"/>
        </w:rPr>
        <w:t xml:space="preserve"> Se potenc</w:t>
      </w:r>
      <w:r w:rsidR="00B74B58">
        <w:rPr>
          <w:rFonts w:ascii="Times New Roman" w:hAnsi="Times New Roman"/>
          <w:sz w:val="24"/>
          <w:szCs w:val="24"/>
        </w:rPr>
        <w:t>ia</w:t>
      </w:r>
      <w:r w:rsidR="00875BD6">
        <w:rPr>
          <w:rFonts w:ascii="Times New Roman" w:hAnsi="Times New Roman"/>
          <w:sz w:val="24"/>
          <w:szCs w:val="24"/>
        </w:rPr>
        <w:t xml:space="preserve"> el sector más vulnerable económicamente en correspondencia con los fines de la Universidad. </w:t>
      </w:r>
      <w:r w:rsidRPr="008F389C">
        <w:rPr>
          <w:rFonts w:ascii="Times New Roman" w:hAnsi="Times New Roman"/>
          <w:sz w:val="24"/>
          <w:szCs w:val="24"/>
        </w:rPr>
        <w:t xml:space="preserve"> </w:t>
      </w:r>
    </w:p>
    <w:p w:rsidR="00E9297D" w:rsidRPr="007D339C" w:rsidRDefault="00E9297D" w:rsidP="00E9297D">
      <w:pPr>
        <w:numPr>
          <w:ilvl w:val="0"/>
          <w:numId w:val="1"/>
        </w:numPr>
        <w:tabs>
          <w:tab w:val="left" w:pos="567"/>
        </w:tabs>
        <w:spacing w:after="0" w:line="360" w:lineRule="auto"/>
        <w:ind w:left="567"/>
        <w:jc w:val="both"/>
        <w:rPr>
          <w:rFonts w:ascii="Times New Roman" w:hAnsi="Times New Roman" w:cs="Times New Roman"/>
          <w:sz w:val="24"/>
          <w:szCs w:val="24"/>
        </w:rPr>
      </w:pPr>
      <w:r w:rsidRPr="008F389C">
        <w:rPr>
          <w:rFonts w:ascii="Times New Roman" w:hAnsi="Times New Roman" w:cs="Times New Roman"/>
          <w:sz w:val="24"/>
          <w:szCs w:val="24"/>
        </w:rPr>
        <w:t>Enfoque de procesos:</w:t>
      </w:r>
      <w:r w:rsidRPr="007D339C">
        <w:rPr>
          <w:rFonts w:ascii="Times New Roman" w:hAnsi="Times New Roman" w:cs="Times New Roman"/>
          <w:sz w:val="24"/>
          <w:szCs w:val="24"/>
        </w:rPr>
        <w:t xml:space="preserve"> La Universidad adopta el enfoque de procesos, potenciando la gestión de las actividades de forma interrelacionadas buscando mayor nivel de eficiencia y eficacia. </w:t>
      </w:r>
    </w:p>
    <w:p w:rsidR="00E9297D" w:rsidRPr="007D339C" w:rsidRDefault="00E9297D" w:rsidP="00E9297D">
      <w:pPr>
        <w:numPr>
          <w:ilvl w:val="0"/>
          <w:numId w:val="1"/>
        </w:numPr>
        <w:tabs>
          <w:tab w:val="left" w:pos="567"/>
        </w:tabs>
        <w:spacing w:after="0" w:line="360" w:lineRule="auto"/>
        <w:ind w:left="567"/>
        <w:jc w:val="both"/>
        <w:rPr>
          <w:rFonts w:ascii="Times New Roman" w:hAnsi="Times New Roman" w:cs="Times New Roman"/>
          <w:sz w:val="24"/>
          <w:szCs w:val="24"/>
        </w:rPr>
      </w:pPr>
      <w:r w:rsidRPr="008F389C">
        <w:rPr>
          <w:rFonts w:ascii="Times New Roman" w:hAnsi="Times New Roman" w:cs="Times New Roman"/>
          <w:sz w:val="24"/>
          <w:szCs w:val="24"/>
        </w:rPr>
        <w:t>Liderazgo:</w:t>
      </w:r>
      <w:r w:rsidRPr="007D339C">
        <w:rPr>
          <w:rFonts w:ascii="Times New Roman" w:hAnsi="Times New Roman" w:cs="Times New Roman"/>
          <w:sz w:val="24"/>
          <w:szCs w:val="24"/>
        </w:rPr>
        <w:t xml:space="preserve"> Con visión de fut</w:t>
      </w:r>
      <w:r w:rsidR="00D60CE2">
        <w:rPr>
          <w:rFonts w:ascii="Times New Roman" w:hAnsi="Times New Roman" w:cs="Times New Roman"/>
          <w:sz w:val="24"/>
          <w:szCs w:val="24"/>
        </w:rPr>
        <w:t>uro, que oriente la institución</w:t>
      </w:r>
      <w:r w:rsidRPr="007D339C">
        <w:rPr>
          <w:rFonts w:ascii="Times New Roman" w:hAnsi="Times New Roman" w:cs="Times New Roman"/>
          <w:sz w:val="24"/>
          <w:szCs w:val="24"/>
        </w:rPr>
        <w:t xml:space="preserve"> hacia el avance sostenido en cuanto a la calidad en la gestión de los procesos y los resultados obtenidos, que integre la comunidad en función de los objetivos propuestos y combine con  flexibilidad la influencia de naturaleza económica , con la normativa, la instructiva y el compromiso en la implicación del personal. </w:t>
      </w:r>
    </w:p>
    <w:p w:rsidR="00E9297D" w:rsidRPr="007D339C" w:rsidRDefault="00E9297D" w:rsidP="00E9297D">
      <w:pPr>
        <w:numPr>
          <w:ilvl w:val="0"/>
          <w:numId w:val="1"/>
        </w:numPr>
        <w:tabs>
          <w:tab w:val="left" w:pos="567"/>
        </w:tabs>
        <w:spacing w:after="0" w:line="360" w:lineRule="auto"/>
        <w:ind w:left="567"/>
        <w:jc w:val="both"/>
        <w:rPr>
          <w:rFonts w:ascii="Times New Roman" w:hAnsi="Times New Roman" w:cs="Times New Roman"/>
          <w:sz w:val="24"/>
          <w:szCs w:val="24"/>
        </w:rPr>
      </w:pPr>
      <w:r w:rsidRPr="008F389C">
        <w:rPr>
          <w:rFonts w:ascii="Times New Roman" w:hAnsi="Times New Roman" w:cs="Times New Roman"/>
          <w:sz w:val="24"/>
          <w:szCs w:val="24"/>
        </w:rPr>
        <w:lastRenderedPageBreak/>
        <w:t>Participación del personal:</w:t>
      </w:r>
      <w:r w:rsidRPr="007D339C">
        <w:rPr>
          <w:rFonts w:ascii="Times New Roman" w:hAnsi="Times New Roman" w:cs="Times New Roman"/>
          <w:sz w:val="24"/>
          <w:szCs w:val="24"/>
        </w:rPr>
        <w:t xml:space="preserve"> Incorporar el personal al diseño e implementación de los sistemas, su aplicación y evaluación, delimitar en los puestos de trabajo las competencias para la toma de decisiones en los marcos de las políticas y normas establecidas.</w:t>
      </w:r>
    </w:p>
    <w:p w:rsidR="00E9297D" w:rsidRPr="007D339C" w:rsidRDefault="00E9297D" w:rsidP="00E9297D">
      <w:pPr>
        <w:numPr>
          <w:ilvl w:val="0"/>
          <w:numId w:val="1"/>
        </w:numPr>
        <w:tabs>
          <w:tab w:val="left" w:pos="567"/>
        </w:tabs>
        <w:spacing w:after="0" w:line="360" w:lineRule="auto"/>
        <w:ind w:left="567"/>
        <w:jc w:val="both"/>
        <w:rPr>
          <w:rFonts w:ascii="Times New Roman" w:hAnsi="Times New Roman" w:cs="Times New Roman"/>
          <w:sz w:val="24"/>
          <w:szCs w:val="24"/>
        </w:rPr>
      </w:pPr>
      <w:r w:rsidRPr="008F389C">
        <w:rPr>
          <w:rFonts w:ascii="Times New Roman" w:hAnsi="Times New Roman" w:cs="Times New Roman"/>
          <w:sz w:val="24"/>
          <w:szCs w:val="24"/>
        </w:rPr>
        <w:t>Enfoque en sistema:</w:t>
      </w:r>
      <w:r w:rsidRPr="007D339C">
        <w:rPr>
          <w:rFonts w:ascii="Times New Roman" w:hAnsi="Times New Roman" w:cs="Times New Roman"/>
          <w:sz w:val="24"/>
          <w:szCs w:val="24"/>
        </w:rPr>
        <w:t xml:space="preserve"> Interiorizar </w:t>
      </w:r>
      <w:r w:rsidR="007E79B9">
        <w:rPr>
          <w:rFonts w:ascii="Times New Roman" w:hAnsi="Times New Roman" w:cs="Times New Roman"/>
          <w:sz w:val="24"/>
          <w:szCs w:val="24"/>
        </w:rPr>
        <w:t xml:space="preserve">que los procesos se gestionan </w:t>
      </w:r>
      <w:r w:rsidRPr="007D339C">
        <w:rPr>
          <w:rFonts w:ascii="Times New Roman" w:hAnsi="Times New Roman" w:cs="Times New Roman"/>
          <w:sz w:val="24"/>
          <w:szCs w:val="24"/>
        </w:rPr>
        <w:t xml:space="preserve"> interrelacionados en función de los objetivos, prioridades y la satisfacción de las expectativas de las partes interesadas, potenciando la coordinación entre los directores que dirigen los procesos.</w:t>
      </w:r>
    </w:p>
    <w:p w:rsidR="00E9297D" w:rsidRPr="007D339C" w:rsidRDefault="00E9297D" w:rsidP="00E9297D">
      <w:pPr>
        <w:numPr>
          <w:ilvl w:val="0"/>
          <w:numId w:val="1"/>
        </w:numPr>
        <w:tabs>
          <w:tab w:val="left" w:pos="567"/>
        </w:tabs>
        <w:spacing w:after="0" w:line="360" w:lineRule="auto"/>
        <w:ind w:left="567"/>
        <w:jc w:val="both"/>
        <w:rPr>
          <w:rFonts w:ascii="Times New Roman" w:hAnsi="Times New Roman" w:cs="Times New Roman"/>
          <w:sz w:val="24"/>
          <w:szCs w:val="24"/>
        </w:rPr>
      </w:pPr>
      <w:r w:rsidRPr="008F389C">
        <w:rPr>
          <w:rFonts w:ascii="Times New Roman" w:hAnsi="Times New Roman" w:cs="Times New Roman"/>
          <w:sz w:val="24"/>
          <w:szCs w:val="24"/>
        </w:rPr>
        <w:t>Mejora continua:</w:t>
      </w:r>
      <w:r w:rsidRPr="007D339C">
        <w:rPr>
          <w:rFonts w:ascii="Times New Roman" w:hAnsi="Times New Roman" w:cs="Times New Roman"/>
          <w:sz w:val="24"/>
          <w:szCs w:val="24"/>
        </w:rPr>
        <w:t xml:space="preserve"> La mejora de los procesos continuamente, a fin de mejorar los resultados de la Universidad, expresado  entre otros aspectos en la calidad de los profesionales que forma, a partir de la identificación de los problemas, las causas, la aplicación de alternativas de solución mediante un plan de mejoras y su seguimiento.</w:t>
      </w:r>
    </w:p>
    <w:p w:rsidR="00E9297D" w:rsidRDefault="00E9297D" w:rsidP="00E9297D">
      <w:pPr>
        <w:numPr>
          <w:ilvl w:val="0"/>
          <w:numId w:val="1"/>
        </w:numPr>
        <w:tabs>
          <w:tab w:val="left" w:pos="567"/>
        </w:tabs>
        <w:spacing w:after="0" w:line="360" w:lineRule="auto"/>
        <w:ind w:left="567"/>
        <w:jc w:val="both"/>
        <w:rPr>
          <w:rFonts w:ascii="Times New Roman" w:hAnsi="Times New Roman" w:cs="Times New Roman"/>
          <w:sz w:val="24"/>
          <w:szCs w:val="24"/>
        </w:rPr>
      </w:pPr>
      <w:r w:rsidRPr="008F389C">
        <w:rPr>
          <w:rFonts w:ascii="Times New Roman" w:hAnsi="Times New Roman" w:cs="Times New Roman"/>
          <w:sz w:val="24"/>
          <w:szCs w:val="24"/>
        </w:rPr>
        <w:t>Relaciones con las instituciones del nivel secundario y los proveedores de procesos de apoyo:</w:t>
      </w:r>
      <w:r w:rsidRPr="007D339C">
        <w:rPr>
          <w:rFonts w:ascii="Times New Roman" w:hAnsi="Times New Roman" w:cs="Times New Roman"/>
          <w:b/>
          <w:sz w:val="24"/>
          <w:szCs w:val="24"/>
        </w:rPr>
        <w:t xml:space="preserve"> </w:t>
      </w:r>
      <w:r w:rsidRPr="007D339C">
        <w:rPr>
          <w:rFonts w:ascii="Times New Roman" w:hAnsi="Times New Roman" w:cs="Times New Roman"/>
          <w:sz w:val="24"/>
          <w:szCs w:val="24"/>
        </w:rPr>
        <w:t xml:space="preserve">El establecimiento de relaciones con los colegios, contribuye al conocimiento de las características generales de los estudiantes potenciales, la trasmisión de normas y valores de la Universidad hacia esa comunidad, la preparación de esta para su admisión, relaciones fomentadas a través de los proyectos comunitarios y acciones de orientación vocacional. </w:t>
      </w:r>
    </w:p>
    <w:p w:rsidR="007E79B9" w:rsidRDefault="007E79B9" w:rsidP="007E79B9">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partir del Proyecto Institucional se formuló la estrategia caracterizada desde el punto de vista metodológico por contener:</w:t>
      </w:r>
    </w:p>
    <w:p w:rsidR="007E79B9" w:rsidRDefault="007E79B9" w:rsidP="007E79B9">
      <w:pPr>
        <w:pStyle w:val="Prrafodelista"/>
        <w:numPr>
          <w:ilvl w:val="0"/>
          <w:numId w:val="16"/>
        </w:numPr>
        <w:tabs>
          <w:tab w:val="left" w:pos="567"/>
        </w:tabs>
        <w:spacing w:after="0" w:line="360" w:lineRule="auto"/>
        <w:jc w:val="both"/>
        <w:rPr>
          <w:rFonts w:ascii="Times New Roman" w:hAnsi="Times New Roman"/>
          <w:sz w:val="24"/>
          <w:szCs w:val="24"/>
        </w:rPr>
      </w:pPr>
      <w:r>
        <w:rPr>
          <w:rFonts w:ascii="Times New Roman" w:hAnsi="Times New Roman"/>
          <w:sz w:val="24"/>
          <w:szCs w:val="24"/>
        </w:rPr>
        <w:t xml:space="preserve">Indicadores para evaluar el grado de consecución de la visión. </w:t>
      </w:r>
    </w:p>
    <w:p w:rsidR="007E79B9" w:rsidRDefault="007E79B9" w:rsidP="007E79B9">
      <w:pPr>
        <w:pStyle w:val="Prrafodelista"/>
        <w:numPr>
          <w:ilvl w:val="0"/>
          <w:numId w:val="16"/>
        </w:numPr>
        <w:tabs>
          <w:tab w:val="left" w:pos="567"/>
        </w:tabs>
        <w:spacing w:after="0" w:line="360" w:lineRule="auto"/>
        <w:jc w:val="both"/>
        <w:rPr>
          <w:rFonts w:ascii="Times New Roman" w:hAnsi="Times New Roman"/>
          <w:sz w:val="24"/>
          <w:szCs w:val="24"/>
        </w:rPr>
      </w:pPr>
      <w:r>
        <w:rPr>
          <w:rFonts w:ascii="Times New Roman" w:hAnsi="Times New Roman"/>
          <w:sz w:val="24"/>
          <w:szCs w:val="24"/>
        </w:rPr>
        <w:t xml:space="preserve">Análisis estratégico considerando el sistema de criterios de la autoevaluación institucional. </w:t>
      </w:r>
    </w:p>
    <w:p w:rsidR="007E79B9" w:rsidRDefault="007E79B9" w:rsidP="007E79B9">
      <w:pPr>
        <w:pStyle w:val="Prrafodelista"/>
        <w:numPr>
          <w:ilvl w:val="0"/>
          <w:numId w:val="16"/>
        </w:numPr>
        <w:tabs>
          <w:tab w:val="left" w:pos="567"/>
        </w:tabs>
        <w:spacing w:after="0" w:line="360" w:lineRule="auto"/>
        <w:jc w:val="both"/>
        <w:rPr>
          <w:rFonts w:ascii="Times New Roman" w:hAnsi="Times New Roman"/>
          <w:sz w:val="24"/>
          <w:szCs w:val="24"/>
        </w:rPr>
      </w:pPr>
      <w:r>
        <w:rPr>
          <w:rFonts w:ascii="Times New Roman" w:hAnsi="Times New Roman"/>
          <w:sz w:val="24"/>
          <w:szCs w:val="24"/>
        </w:rPr>
        <w:t>Definición de ocho escenarios.</w:t>
      </w:r>
    </w:p>
    <w:p w:rsidR="00391AC1" w:rsidRDefault="00391AC1" w:rsidP="007E79B9">
      <w:pPr>
        <w:pStyle w:val="Prrafodelista"/>
        <w:numPr>
          <w:ilvl w:val="0"/>
          <w:numId w:val="16"/>
        </w:numPr>
        <w:tabs>
          <w:tab w:val="left" w:pos="567"/>
        </w:tabs>
        <w:spacing w:after="0" w:line="360" w:lineRule="auto"/>
        <w:jc w:val="both"/>
        <w:rPr>
          <w:rFonts w:ascii="Times New Roman" w:hAnsi="Times New Roman"/>
          <w:sz w:val="24"/>
          <w:szCs w:val="24"/>
        </w:rPr>
      </w:pPr>
      <w:r>
        <w:rPr>
          <w:rFonts w:ascii="Times New Roman" w:hAnsi="Times New Roman"/>
          <w:sz w:val="24"/>
          <w:szCs w:val="24"/>
        </w:rPr>
        <w:t xml:space="preserve">Definición de objetivos por Áreas de Resultado Clave con sus respectivos grados de consecución en el horizonte temporal definido. </w:t>
      </w:r>
    </w:p>
    <w:p w:rsidR="007E79B9" w:rsidRPr="00FA17FC" w:rsidRDefault="00391AC1" w:rsidP="007E79B9">
      <w:pPr>
        <w:pStyle w:val="Prrafodelista"/>
        <w:numPr>
          <w:ilvl w:val="0"/>
          <w:numId w:val="16"/>
        </w:numPr>
        <w:tabs>
          <w:tab w:val="left" w:pos="567"/>
        </w:tabs>
        <w:spacing w:after="0" w:line="360" w:lineRule="auto"/>
        <w:jc w:val="both"/>
        <w:rPr>
          <w:rFonts w:ascii="Times New Roman" w:hAnsi="Times New Roman"/>
          <w:sz w:val="24"/>
          <w:szCs w:val="24"/>
        </w:rPr>
      </w:pPr>
      <w:r>
        <w:rPr>
          <w:rFonts w:ascii="Times New Roman" w:hAnsi="Times New Roman"/>
          <w:sz w:val="24"/>
          <w:szCs w:val="24"/>
        </w:rPr>
        <w:t xml:space="preserve">Decisiones estratégicas para el cumplimiento de los objetivos en cada escenario. </w:t>
      </w:r>
    </w:p>
    <w:p w:rsidR="00E42D1F" w:rsidRDefault="00E42D1F" w:rsidP="00D66C43">
      <w:pPr>
        <w:tabs>
          <w:tab w:val="left" w:pos="9356"/>
          <w:tab w:val="left" w:pos="9781"/>
        </w:tabs>
        <w:spacing w:after="0" w:line="360" w:lineRule="auto"/>
        <w:jc w:val="both"/>
        <w:rPr>
          <w:rFonts w:ascii="Times New Roman" w:eastAsia="Times New Roman" w:hAnsi="Times New Roman"/>
          <w:sz w:val="24"/>
          <w:szCs w:val="24"/>
          <w:lang w:val="es-ES" w:eastAsia="es-NI"/>
        </w:rPr>
      </w:pPr>
      <w:r>
        <w:rPr>
          <w:rFonts w:ascii="Times New Roman" w:eastAsia="Times New Roman" w:hAnsi="Times New Roman" w:cs="Times New Roman"/>
          <w:sz w:val="24"/>
          <w:szCs w:val="24"/>
          <w:lang w:val="es-NI" w:eastAsia="es-NI"/>
        </w:rPr>
        <w:t xml:space="preserve">En el </w:t>
      </w:r>
      <w:r w:rsidRPr="007D4235">
        <w:rPr>
          <w:rFonts w:ascii="Times New Roman" w:eastAsia="Times New Roman" w:hAnsi="Times New Roman" w:cs="Times New Roman"/>
          <w:b/>
          <w:sz w:val="24"/>
          <w:szCs w:val="24"/>
          <w:lang w:val="es-NI" w:eastAsia="es-NI"/>
        </w:rPr>
        <w:t>segundo momento</w:t>
      </w:r>
      <w:r w:rsidR="00C75617">
        <w:rPr>
          <w:rFonts w:ascii="Times New Roman" w:eastAsia="Times New Roman" w:hAnsi="Times New Roman" w:cs="Times New Roman"/>
          <w:b/>
          <w:sz w:val="24"/>
          <w:szCs w:val="24"/>
          <w:lang w:val="es-NI" w:eastAsia="es-NI"/>
        </w:rPr>
        <w:t>,</w:t>
      </w:r>
      <w:r>
        <w:rPr>
          <w:rFonts w:ascii="Times New Roman" w:eastAsia="Times New Roman" w:hAnsi="Times New Roman" w:cs="Times New Roman"/>
          <w:sz w:val="24"/>
          <w:szCs w:val="24"/>
          <w:lang w:val="es-NI" w:eastAsia="es-NI"/>
        </w:rPr>
        <w:t xml:space="preserve"> </w:t>
      </w:r>
      <w:r w:rsidR="00D66C43">
        <w:rPr>
          <w:rFonts w:ascii="Times New Roman" w:eastAsia="Times New Roman" w:hAnsi="Times New Roman"/>
          <w:sz w:val="24"/>
          <w:szCs w:val="24"/>
          <w:lang w:val="es-ES" w:eastAsia="es-NI"/>
        </w:rPr>
        <w:t>e</w:t>
      </w:r>
      <w:r w:rsidRPr="00E42D1F">
        <w:rPr>
          <w:rFonts w:ascii="Times New Roman" w:eastAsia="Times New Roman" w:hAnsi="Times New Roman"/>
          <w:sz w:val="24"/>
          <w:szCs w:val="24"/>
          <w:lang w:val="es-ES" w:eastAsia="es-NI"/>
        </w:rPr>
        <w:t>l diseño organizativo se alinea con la estrategia hasta nivel de</w:t>
      </w:r>
      <w:r w:rsidR="00D66C43">
        <w:rPr>
          <w:rFonts w:ascii="Times New Roman" w:eastAsia="Times New Roman" w:hAnsi="Times New Roman"/>
          <w:sz w:val="24"/>
          <w:szCs w:val="24"/>
          <w:lang w:val="es-ES" w:eastAsia="es-NI"/>
        </w:rPr>
        <w:t xml:space="preserve"> posición individual de trabajo,</w:t>
      </w:r>
      <w:r w:rsidRPr="00E42D1F">
        <w:rPr>
          <w:rFonts w:ascii="Times New Roman" w:eastAsia="Times New Roman" w:hAnsi="Times New Roman"/>
          <w:sz w:val="24"/>
          <w:szCs w:val="24"/>
          <w:lang w:val="es-ES" w:eastAsia="es-NI"/>
        </w:rPr>
        <w:t xml:space="preserve"> se crea una unidad organizativa que soporta organizacionalmente el proceso de formul</w:t>
      </w:r>
      <w:r w:rsidR="00D66C43">
        <w:rPr>
          <w:rFonts w:ascii="Times New Roman" w:eastAsia="Times New Roman" w:hAnsi="Times New Roman"/>
          <w:sz w:val="24"/>
          <w:szCs w:val="24"/>
          <w:lang w:val="es-ES" w:eastAsia="es-NI"/>
        </w:rPr>
        <w:t xml:space="preserve">ación e implantación de la estrategia integrada a la calidad y un soporte organizacional </w:t>
      </w:r>
      <w:r w:rsidRPr="00E42D1F">
        <w:rPr>
          <w:rFonts w:ascii="Times New Roman" w:eastAsia="Times New Roman" w:hAnsi="Times New Roman"/>
          <w:sz w:val="24"/>
          <w:szCs w:val="24"/>
          <w:lang w:val="es-ES" w:eastAsia="es-NI"/>
        </w:rPr>
        <w:t xml:space="preserve"> </w:t>
      </w:r>
      <w:r w:rsidR="00D66C43">
        <w:rPr>
          <w:rFonts w:ascii="Times New Roman" w:eastAsia="Times New Roman" w:hAnsi="Times New Roman"/>
          <w:sz w:val="24"/>
          <w:szCs w:val="24"/>
          <w:lang w:val="es-ES" w:eastAsia="es-NI"/>
        </w:rPr>
        <w:t>integrado por equipos de trabajo permanentes y temporales</w:t>
      </w:r>
      <w:r w:rsidR="00643E0F">
        <w:rPr>
          <w:rFonts w:ascii="Times New Roman" w:eastAsia="Times New Roman" w:hAnsi="Times New Roman"/>
          <w:sz w:val="24"/>
          <w:szCs w:val="24"/>
          <w:lang w:val="es-ES" w:eastAsia="es-NI"/>
        </w:rPr>
        <w:t xml:space="preserve"> para la gestión de la calidad, denominada Dirección de Desarrollo Institucional.</w:t>
      </w:r>
    </w:p>
    <w:p w:rsidR="00EE3FDF" w:rsidRPr="00903E63" w:rsidRDefault="00D66C43" w:rsidP="00903E63">
      <w:pPr>
        <w:tabs>
          <w:tab w:val="left" w:pos="9356"/>
          <w:tab w:val="left" w:pos="9781"/>
        </w:tabs>
        <w:spacing w:after="0" w:line="360" w:lineRule="auto"/>
        <w:jc w:val="both"/>
        <w:rPr>
          <w:rFonts w:ascii="Times New Roman" w:eastAsia="Times New Roman" w:hAnsi="Times New Roman"/>
          <w:sz w:val="24"/>
          <w:szCs w:val="24"/>
          <w:lang w:val="es-ES" w:eastAsia="es-NI"/>
        </w:rPr>
      </w:pPr>
      <w:r>
        <w:rPr>
          <w:rFonts w:ascii="Times New Roman" w:eastAsia="Times New Roman" w:hAnsi="Times New Roman"/>
          <w:sz w:val="24"/>
          <w:szCs w:val="24"/>
          <w:lang w:val="es-ES" w:eastAsia="es-NI"/>
        </w:rPr>
        <w:t xml:space="preserve">La definición de las unidades organizativas </w:t>
      </w:r>
      <w:r w:rsidR="00EE3FDF">
        <w:rPr>
          <w:rFonts w:ascii="Times New Roman" w:eastAsia="Times New Roman" w:hAnsi="Times New Roman"/>
          <w:sz w:val="24"/>
          <w:szCs w:val="24"/>
          <w:lang w:val="es-ES" w:eastAsia="es-NI"/>
        </w:rPr>
        <w:t>tuvo</w:t>
      </w:r>
      <w:r>
        <w:rPr>
          <w:rFonts w:ascii="Times New Roman" w:eastAsia="Times New Roman" w:hAnsi="Times New Roman"/>
          <w:sz w:val="24"/>
          <w:szCs w:val="24"/>
          <w:lang w:val="es-ES" w:eastAsia="es-NI"/>
        </w:rPr>
        <w:t xml:space="preserve"> como base los procesos identificados Fig. 1 </w:t>
      </w:r>
      <w:r w:rsidR="00B5545B">
        <w:rPr>
          <w:rFonts w:ascii="Times New Roman" w:eastAsia="Times New Roman" w:hAnsi="Times New Roman"/>
          <w:sz w:val="24"/>
          <w:szCs w:val="24"/>
          <w:lang w:val="es-ES" w:eastAsia="es-NI"/>
        </w:rPr>
        <w:t xml:space="preserve">siguiendo el criterio de </w:t>
      </w:r>
      <w:r w:rsidR="00FA17FC">
        <w:rPr>
          <w:rFonts w:ascii="Times New Roman" w:eastAsia="Times New Roman" w:hAnsi="Times New Roman"/>
          <w:sz w:val="24"/>
          <w:szCs w:val="24"/>
          <w:lang w:val="es-ES" w:eastAsia="es-NI"/>
        </w:rPr>
        <w:t xml:space="preserve">Zaratiegui (1999) y </w:t>
      </w:r>
      <w:r w:rsidR="00C75617">
        <w:rPr>
          <w:rFonts w:ascii="Times New Roman" w:eastAsia="Times New Roman" w:hAnsi="Times New Roman"/>
          <w:sz w:val="24"/>
          <w:szCs w:val="24"/>
          <w:lang w:val="es-ES" w:eastAsia="es-NI"/>
        </w:rPr>
        <w:t xml:space="preserve">actualizados posteriormente tomando en cuenta el criterio de </w:t>
      </w:r>
      <w:r w:rsidR="00B5545B">
        <w:rPr>
          <w:rFonts w:ascii="Times New Roman" w:eastAsia="Times New Roman" w:hAnsi="Times New Roman"/>
          <w:sz w:val="24"/>
          <w:szCs w:val="24"/>
          <w:lang w:val="es-ES" w:eastAsia="es-NI"/>
        </w:rPr>
        <w:t>Alonso (2014)</w:t>
      </w:r>
      <w:r w:rsidR="00C75617">
        <w:rPr>
          <w:rFonts w:ascii="Times New Roman" w:eastAsia="Times New Roman" w:hAnsi="Times New Roman"/>
          <w:sz w:val="24"/>
          <w:szCs w:val="24"/>
          <w:lang w:val="es-ES" w:eastAsia="es-NI"/>
        </w:rPr>
        <w:t xml:space="preserve"> </w:t>
      </w:r>
      <w:r w:rsidR="00EE3FDF">
        <w:rPr>
          <w:rFonts w:ascii="Times New Roman" w:eastAsia="Times New Roman" w:hAnsi="Times New Roman"/>
          <w:sz w:val="24"/>
          <w:szCs w:val="24"/>
          <w:lang w:val="es-ES" w:eastAsia="es-NI"/>
        </w:rPr>
        <w:t xml:space="preserve"> considerando entre otros factores la experiencia de la organización en </w:t>
      </w:r>
      <w:r w:rsidR="00EE3FDF">
        <w:rPr>
          <w:rFonts w:ascii="Times New Roman" w:eastAsia="Times New Roman" w:hAnsi="Times New Roman"/>
          <w:sz w:val="24"/>
          <w:szCs w:val="24"/>
          <w:lang w:val="es-ES" w:eastAsia="es-NI"/>
        </w:rPr>
        <w:lastRenderedPageBreak/>
        <w:t>gestión, la cultura  y la preparación del personal.</w:t>
      </w:r>
      <w:r w:rsidR="00271B85">
        <w:rPr>
          <w:rFonts w:ascii="Times New Roman" w:eastAsia="Times New Roman" w:hAnsi="Times New Roman"/>
          <w:sz w:val="24"/>
          <w:szCs w:val="24"/>
          <w:lang w:val="es-ES" w:eastAsia="es-NI"/>
        </w:rPr>
        <w:t xml:space="preserve"> Con el objetivo de fortalecer el aplanamiento se estructuró en </w:t>
      </w:r>
      <w:r w:rsidR="007D4235">
        <w:rPr>
          <w:rFonts w:ascii="Times New Roman" w:eastAsia="Times New Roman" w:hAnsi="Times New Roman"/>
          <w:sz w:val="24"/>
          <w:szCs w:val="24"/>
          <w:lang w:val="es-ES" w:eastAsia="es-NI"/>
        </w:rPr>
        <w:t xml:space="preserve">las </w:t>
      </w:r>
      <w:r w:rsidR="00271B85">
        <w:rPr>
          <w:rFonts w:ascii="Times New Roman" w:eastAsia="Times New Roman" w:hAnsi="Times New Roman"/>
          <w:sz w:val="24"/>
          <w:szCs w:val="24"/>
          <w:lang w:val="es-ES" w:eastAsia="es-NI"/>
        </w:rPr>
        <w:t xml:space="preserve">Direcciones </w:t>
      </w:r>
      <w:r w:rsidR="00903E63">
        <w:rPr>
          <w:rFonts w:ascii="Times New Roman" w:eastAsia="Times New Roman" w:hAnsi="Times New Roman"/>
          <w:sz w:val="24"/>
          <w:szCs w:val="24"/>
          <w:lang w:val="es-ES" w:eastAsia="es-NI"/>
        </w:rPr>
        <w:t xml:space="preserve">de: </w:t>
      </w:r>
      <w:r w:rsidR="007D4235" w:rsidRPr="00903E63">
        <w:rPr>
          <w:rFonts w:ascii="Times New Roman" w:eastAsia="Times New Roman" w:hAnsi="Times New Roman"/>
          <w:sz w:val="24"/>
          <w:szCs w:val="24"/>
          <w:lang w:val="es-ES" w:eastAsia="es-NI"/>
        </w:rPr>
        <w:t>Docencia de pregrado</w:t>
      </w:r>
      <w:r w:rsidR="00903E63">
        <w:rPr>
          <w:rFonts w:ascii="Times New Roman" w:eastAsia="Times New Roman" w:hAnsi="Times New Roman"/>
          <w:sz w:val="24"/>
          <w:szCs w:val="24"/>
          <w:lang w:val="es-ES" w:eastAsia="es-NI"/>
        </w:rPr>
        <w:t xml:space="preserve">, </w:t>
      </w:r>
      <w:r w:rsidR="007D4235" w:rsidRPr="00903E63">
        <w:rPr>
          <w:rFonts w:ascii="Times New Roman" w:eastAsia="Times New Roman" w:hAnsi="Times New Roman"/>
          <w:sz w:val="24"/>
          <w:szCs w:val="24"/>
          <w:lang w:val="es-ES" w:eastAsia="es-NI"/>
        </w:rPr>
        <w:t>Postgrado</w:t>
      </w:r>
      <w:r w:rsidR="00903E63">
        <w:rPr>
          <w:rFonts w:ascii="Times New Roman" w:eastAsia="Times New Roman" w:hAnsi="Times New Roman"/>
          <w:sz w:val="24"/>
          <w:szCs w:val="24"/>
          <w:lang w:val="es-ES" w:eastAsia="es-NI"/>
        </w:rPr>
        <w:t xml:space="preserve">, </w:t>
      </w:r>
      <w:r w:rsidR="007D4235" w:rsidRPr="00903E63">
        <w:rPr>
          <w:rFonts w:ascii="Times New Roman" w:eastAsia="Times New Roman" w:hAnsi="Times New Roman"/>
          <w:sz w:val="24"/>
          <w:szCs w:val="24"/>
          <w:lang w:val="es-ES" w:eastAsia="es-NI"/>
        </w:rPr>
        <w:t>Investigación</w:t>
      </w:r>
      <w:r w:rsidR="00903E63">
        <w:rPr>
          <w:rFonts w:ascii="Times New Roman" w:eastAsia="Times New Roman" w:hAnsi="Times New Roman"/>
          <w:sz w:val="24"/>
          <w:szCs w:val="24"/>
          <w:lang w:val="es-ES" w:eastAsia="es-NI"/>
        </w:rPr>
        <w:t xml:space="preserve">, </w:t>
      </w:r>
      <w:r w:rsidR="007D4235" w:rsidRPr="00903E63">
        <w:rPr>
          <w:rFonts w:ascii="Times New Roman" w:eastAsia="Times New Roman" w:hAnsi="Times New Roman"/>
          <w:sz w:val="24"/>
          <w:szCs w:val="24"/>
          <w:lang w:val="es-ES" w:eastAsia="es-NI"/>
        </w:rPr>
        <w:t>Desarrollo Institucional</w:t>
      </w:r>
      <w:r w:rsidR="00903E63">
        <w:rPr>
          <w:rFonts w:ascii="Times New Roman" w:eastAsia="Times New Roman" w:hAnsi="Times New Roman"/>
          <w:sz w:val="24"/>
          <w:szCs w:val="24"/>
          <w:lang w:val="es-ES" w:eastAsia="es-NI"/>
        </w:rPr>
        <w:t xml:space="preserve">, </w:t>
      </w:r>
      <w:r w:rsidR="007D4235" w:rsidRPr="00903E63">
        <w:rPr>
          <w:rFonts w:ascii="Times New Roman" w:eastAsia="Times New Roman" w:hAnsi="Times New Roman"/>
          <w:sz w:val="24"/>
          <w:szCs w:val="24"/>
          <w:lang w:val="es-ES" w:eastAsia="es-NI"/>
        </w:rPr>
        <w:t>Infraestructura y servicios</w:t>
      </w:r>
      <w:r w:rsidR="00903E63">
        <w:rPr>
          <w:rFonts w:ascii="Times New Roman" w:eastAsia="Times New Roman" w:hAnsi="Times New Roman"/>
          <w:sz w:val="24"/>
          <w:szCs w:val="24"/>
          <w:lang w:val="es-ES" w:eastAsia="es-NI"/>
        </w:rPr>
        <w:t xml:space="preserve">, </w:t>
      </w:r>
      <w:r w:rsidR="007D4235" w:rsidRPr="00903E63">
        <w:rPr>
          <w:rFonts w:ascii="Times New Roman" w:eastAsia="Times New Roman" w:hAnsi="Times New Roman"/>
          <w:sz w:val="24"/>
          <w:szCs w:val="24"/>
          <w:lang w:val="es-ES" w:eastAsia="es-NI"/>
        </w:rPr>
        <w:t>Tecnología</w:t>
      </w:r>
      <w:r w:rsidR="00903E63">
        <w:rPr>
          <w:rFonts w:ascii="Times New Roman" w:eastAsia="Times New Roman" w:hAnsi="Times New Roman"/>
          <w:sz w:val="24"/>
          <w:szCs w:val="24"/>
          <w:lang w:val="es-ES" w:eastAsia="es-NI"/>
        </w:rPr>
        <w:t xml:space="preserve"> y </w:t>
      </w:r>
      <w:r w:rsidR="007D4235" w:rsidRPr="00903E63">
        <w:rPr>
          <w:rFonts w:ascii="Times New Roman" w:eastAsia="Times New Roman" w:hAnsi="Times New Roman"/>
          <w:sz w:val="24"/>
          <w:szCs w:val="24"/>
          <w:lang w:val="es-ES" w:eastAsia="es-NI"/>
        </w:rPr>
        <w:t>Extensión Universitaria</w:t>
      </w:r>
      <w:r w:rsidR="00903E63">
        <w:rPr>
          <w:rFonts w:ascii="Times New Roman" w:eastAsia="Times New Roman" w:hAnsi="Times New Roman"/>
          <w:sz w:val="24"/>
          <w:szCs w:val="24"/>
          <w:lang w:val="es-ES" w:eastAsia="es-NI"/>
        </w:rPr>
        <w:t>.</w:t>
      </w:r>
      <w:r w:rsidR="007D4235" w:rsidRPr="00903E63">
        <w:rPr>
          <w:rFonts w:ascii="Times New Roman" w:eastAsia="Times New Roman" w:hAnsi="Times New Roman"/>
          <w:sz w:val="24"/>
          <w:szCs w:val="24"/>
          <w:lang w:val="es-ES" w:eastAsia="es-NI"/>
        </w:rPr>
        <w:t xml:space="preserve"> </w:t>
      </w: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r w:rsidRPr="007D339C">
        <w:rPr>
          <w:rFonts w:ascii="Times New Roman" w:eastAsia="Calibri" w:hAnsi="Times New Roman" w:cs="Times New Roman"/>
          <w:noProof/>
          <w:sz w:val="24"/>
          <w:szCs w:val="24"/>
          <w:lang w:val="es-ES" w:eastAsia="es-ES"/>
        </w:rPr>
        <w:drawing>
          <wp:anchor distT="0" distB="0" distL="114300" distR="114300" simplePos="0" relativeHeight="251668480" behindDoc="1" locked="0" layoutInCell="1" allowOverlap="1" wp14:anchorId="6A1B73F8" wp14:editId="3A3CD44D">
            <wp:simplePos x="0" y="0"/>
            <wp:positionH relativeFrom="column">
              <wp:posOffset>0</wp:posOffset>
            </wp:positionH>
            <wp:positionV relativeFrom="paragraph">
              <wp:posOffset>0</wp:posOffset>
            </wp:positionV>
            <wp:extent cx="5372100" cy="27622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72100" cy="2762250"/>
                    </a:xfrm>
                    <a:prstGeom prst="rect">
                      <a:avLst/>
                    </a:prstGeom>
                    <a:noFill/>
                  </pic:spPr>
                </pic:pic>
              </a:graphicData>
            </a:graphic>
            <wp14:sizeRelH relativeFrom="page">
              <wp14:pctWidth>0</wp14:pctWidth>
            </wp14:sizeRelH>
            <wp14:sizeRelV relativeFrom="page">
              <wp14:pctHeight>0</wp14:pctHeight>
            </wp14:sizeRelV>
          </wp:anchor>
        </w:drawing>
      </w: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EE3FDF"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EE3FDF" w:rsidRDefault="004F6157" w:rsidP="00E9297D">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r>
        <w:rPr>
          <w:rFonts w:ascii="Times New Roman" w:eastAsia="Times New Roman" w:hAnsi="Times New Roman" w:cs="Times New Roman"/>
          <w:sz w:val="24"/>
          <w:szCs w:val="24"/>
          <w:lang w:val="es-NI" w:eastAsia="es-NI"/>
        </w:rPr>
        <w:t>Fig. 1 Mapa de procesos de la UdeM. Fuente. Manual de procesos y procedimientos.</w:t>
      </w:r>
    </w:p>
    <w:p w:rsidR="001D71B8" w:rsidRDefault="001D71B8" w:rsidP="00EA6237">
      <w:pPr>
        <w:tabs>
          <w:tab w:val="left" w:pos="8789"/>
          <w:tab w:val="left" w:pos="9498"/>
        </w:tabs>
        <w:autoSpaceDE w:val="0"/>
        <w:autoSpaceDN w:val="0"/>
        <w:adjustRightInd w:val="0"/>
        <w:spacing w:after="0" w:line="360" w:lineRule="auto"/>
        <w:jc w:val="both"/>
        <w:rPr>
          <w:rFonts w:ascii="Times New Roman" w:eastAsia="Calibri" w:hAnsi="Times New Roman" w:cs="Times New Roman"/>
          <w:sz w:val="24"/>
          <w:szCs w:val="24"/>
          <w:lang w:val="es-NI"/>
        </w:rPr>
      </w:pPr>
    </w:p>
    <w:p w:rsidR="008E4683" w:rsidRPr="008E4683" w:rsidRDefault="008E4683" w:rsidP="00EA6237">
      <w:pPr>
        <w:tabs>
          <w:tab w:val="left" w:pos="8789"/>
          <w:tab w:val="left" w:pos="9498"/>
        </w:tabs>
        <w:autoSpaceDE w:val="0"/>
        <w:autoSpaceDN w:val="0"/>
        <w:adjustRightInd w:val="0"/>
        <w:spacing w:after="0" w:line="360" w:lineRule="auto"/>
        <w:jc w:val="both"/>
        <w:rPr>
          <w:rFonts w:ascii="Times New Roman" w:eastAsia="Calibri" w:hAnsi="Times New Roman" w:cs="Times New Roman"/>
          <w:sz w:val="24"/>
          <w:szCs w:val="24"/>
          <w:lang w:val="es-NI"/>
        </w:rPr>
      </w:pPr>
      <w:r w:rsidRPr="008E4683">
        <w:rPr>
          <w:rFonts w:ascii="Times New Roman" w:eastAsia="Calibri" w:hAnsi="Times New Roman" w:cs="Times New Roman"/>
          <w:sz w:val="24"/>
          <w:szCs w:val="24"/>
          <w:lang w:val="es-NI"/>
        </w:rPr>
        <w:t>En cuanto a la organización para el aseguramiento de la calidad</w:t>
      </w:r>
      <w:r w:rsidR="00903E63">
        <w:rPr>
          <w:rFonts w:ascii="Times New Roman" w:eastAsia="Calibri" w:hAnsi="Times New Roman" w:cs="Times New Roman"/>
          <w:sz w:val="24"/>
          <w:szCs w:val="24"/>
          <w:lang w:val="es-NI"/>
        </w:rPr>
        <w:t xml:space="preserve"> Fig 2</w:t>
      </w:r>
      <w:r w:rsidRPr="008E4683">
        <w:rPr>
          <w:rFonts w:ascii="Times New Roman" w:eastAsia="Calibri" w:hAnsi="Times New Roman" w:cs="Times New Roman"/>
          <w:sz w:val="24"/>
          <w:szCs w:val="24"/>
          <w:lang w:val="es-NI"/>
        </w:rPr>
        <w:t>, se precisa considerar  un conjunto de factores</w:t>
      </w:r>
      <w:r w:rsidR="00C75617">
        <w:rPr>
          <w:rFonts w:ascii="Times New Roman" w:eastAsia="Calibri" w:hAnsi="Times New Roman" w:cs="Times New Roman"/>
          <w:sz w:val="24"/>
          <w:szCs w:val="24"/>
          <w:lang w:val="es-NI"/>
        </w:rPr>
        <w:t xml:space="preserve">  que condicionan las</w:t>
      </w:r>
      <w:r w:rsidRPr="008E4683">
        <w:rPr>
          <w:rFonts w:ascii="Times New Roman" w:eastAsia="Calibri" w:hAnsi="Times New Roman" w:cs="Times New Roman"/>
          <w:sz w:val="24"/>
          <w:szCs w:val="24"/>
          <w:lang w:val="es-NI"/>
        </w:rPr>
        <w:t xml:space="preserve"> comisiones que puedan constituirse, en el caso particular de la U de M, se sustentó el análisis en los factores siguientes: </w:t>
      </w:r>
    </w:p>
    <w:p w:rsidR="008E4683" w:rsidRPr="008E4683" w:rsidRDefault="008E4683" w:rsidP="00EA6237">
      <w:pPr>
        <w:numPr>
          <w:ilvl w:val="0"/>
          <w:numId w:val="14"/>
        </w:numPr>
        <w:tabs>
          <w:tab w:val="left" w:pos="0"/>
          <w:tab w:val="left" w:pos="9498"/>
        </w:tabs>
        <w:autoSpaceDE w:val="0"/>
        <w:autoSpaceDN w:val="0"/>
        <w:adjustRightInd w:val="0"/>
        <w:spacing w:after="0" w:line="360" w:lineRule="auto"/>
        <w:ind w:left="851" w:right="-142" w:hanging="284"/>
        <w:jc w:val="both"/>
        <w:rPr>
          <w:rFonts w:ascii="Times New Roman" w:eastAsia="Calibri" w:hAnsi="Times New Roman" w:cs="Times New Roman"/>
          <w:sz w:val="24"/>
          <w:szCs w:val="24"/>
          <w:lang w:val="es-NI"/>
        </w:rPr>
      </w:pPr>
      <w:r w:rsidRPr="008E4683">
        <w:rPr>
          <w:rFonts w:ascii="Times New Roman" w:eastAsia="Calibri" w:hAnsi="Times New Roman" w:cs="Times New Roman"/>
          <w:sz w:val="24"/>
          <w:szCs w:val="24"/>
          <w:lang w:val="es-NI"/>
        </w:rPr>
        <w:t xml:space="preserve">Dimensión de la organización, sobre la base del criterio de cantidad de trabajadores. </w:t>
      </w:r>
    </w:p>
    <w:p w:rsidR="008E4683" w:rsidRPr="008E4683" w:rsidRDefault="008E4683" w:rsidP="00EA6237">
      <w:pPr>
        <w:numPr>
          <w:ilvl w:val="0"/>
          <w:numId w:val="14"/>
        </w:numPr>
        <w:tabs>
          <w:tab w:val="left" w:pos="0"/>
          <w:tab w:val="left" w:pos="9498"/>
        </w:tabs>
        <w:autoSpaceDE w:val="0"/>
        <w:autoSpaceDN w:val="0"/>
        <w:adjustRightInd w:val="0"/>
        <w:spacing w:after="0" w:line="360" w:lineRule="auto"/>
        <w:ind w:left="851" w:right="848" w:hanging="284"/>
        <w:jc w:val="both"/>
        <w:rPr>
          <w:rFonts w:ascii="Times New Roman" w:eastAsia="Calibri" w:hAnsi="Times New Roman" w:cs="Times New Roman"/>
          <w:sz w:val="24"/>
          <w:szCs w:val="24"/>
          <w:lang w:val="es-NI"/>
        </w:rPr>
      </w:pPr>
      <w:r w:rsidRPr="008E4683">
        <w:rPr>
          <w:rFonts w:ascii="Times New Roman" w:eastAsia="Calibri" w:hAnsi="Times New Roman" w:cs="Times New Roman"/>
          <w:sz w:val="24"/>
          <w:szCs w:val="24"/>
          <w:lang w:val="es-NI"/>
        </w:rPr>
        <w:t xml:space="preserve">Utilización de personal de planta y profesores horarios. </w:t>
      </w:r>
    </w:p>
    <w:p w:rsidR="008E4683" w:rsidRPr="008E4683" w:rsidRDefault="008E4683" w:rsidP="00EA6237">
      <w:pPr>
        <w:numPr>
          <w:ilvl w:val="0"/>
          <w:numId w:val="14"/>
        </w:numPr>
        <w:tabs>
          <w:tab w:val="left" w:pos="0"/>
          <w:tab w:val="left" w:pos="9498"/>
        </w:tabs>
        <w:autoSpaceDE w:val="0"/>
        <w:autoSpaceDN w:val="0"/>
        <w:adjustRightInd w:val="0"/>
        <w:spacing w:after="0" w:line="360" w:lineRule="auto"/>
        <w:ind w:left="851" w:right="848" w:hanging="284"/>
        <w:jc w:val="both"/>
        <w:rPr>
          <w:rFonts w:ascii="Times New Roman" w:eastAsia="Calibri" w:hAnsi="Times New Roman" w:cs="Times New Roman"/>
          <w:sz w:val="24"/>
          <w:szCs w:val="24"/>
          <w:lang w:val="es-NI"/>
        </w:rPr>
      </w:pPr>
      <w:r w:rsidRPr="008E4683">
        <w:rPr>
          <w:rFonts w:ascii="Times New Roman" w:eastAsia="Calibri" w:hAnsi="Times New Roman" w:cs="Times New Roman"/>
          <w:sz w:val="24"/>
          <w:szCs w:val="24"/>
          <w:lang w:val="es-NI"/>
        </w:rPr>
        <w:t xml:space="preserve">Descentralización  territorial. </w:t>
      </w:r>
    </w:p>
    <w:p w:rsidR="001D71B8" w:rsidRDefault="008E4683" w:rsidP="001D71B8">
      <w:pPr>
        <w:numPr>
          <w:ilvl w:val="0"/>
          <w:numId w:val="14"/>
        </w:numPr>
        <w:tabs>
          <w:tab w:val="left" w:pos="0"/>
          <w:tab w:val="left" w:pos="9498"/>
        </w:tabs>
        <w:autoSpaceDE w:val="0"/>
        <w:autoSpaceDN w:val="0"/>
        <w:adjustRightInd w:val="0"/>
        <w:spacing w:after="0" w:line="360" w:lineRule="auto"/>
        <w:ind w:left="851" w:right="848" w:hanging="284"/>
        <w:jc w:val="both"/>
        <w:rPr>
          <w:rFonts w:ascii="Times New Roman" w:eastAsia="Calibri" w:hAnsi="Times New Roman" w:cs="Times New Roman"/>
          <w:sz w:val="24"/>
          <w:szCs w:val="24"/>
          <w:lang w:val="es-NI"/>
        </w:rPr>
      </w:pPr>
      <w:r w:rsidRPr="008E4683">
        <w:rPr>
          <w:rFonts w:ascii="Times New Roman" w:eastAsia="Calibri" w:hAnsi="Times New Roman" w:cs="Times New Roman"/>
          <w:sz w:val="24"/>
          <w:szCs w:val="24"/>
          <w:lang w:val="es-NI"/>
        </w:rPr>
        <w:t>Restructuración de la Universidad y relación con los procesos.</w:t>
      </w:r>
    </w:p>
    <w:p w:rsidR="001D71B8" w:rsidRDefault="001D71B8" w:rsidP="001D71B8">
      <w:pPr>
        <w:tabs>
          <w:tab w:val="left" w:pos="0"/>
          <w:tab w:val="left" w:pos="9498"/>
        </w:tabs>
        <w:autoSpaceDE w:val="0"/>
        <w:autoSpaceDN w:val="0"/>
        <w:adjustRightInd w:val="0"/>
        <w:spacing w:after="0" w:line="360" w:lineRule="auto"/>
        <w:ind w:right="848"/>
        <w:jc w:val="both"/>
        <w:rPr>
          <w:rFonts w:ascii="Times New Roman" w:eastAsia="Calibri" w:hAnsi="Times New Roman" w:cs="Times New Roman"/>
          <w:sz w:val="24"/>
          <w:szCs w:val="24"/>
          <w:lang w:val="es-NI"/>
        </w:rPr>
      </w:pPr>
    </w:p>
    <w:p w:rsidR="001D71B8" w:rsidRDefault="001D71B8" w:rsidP="00830046">
      <w:pPr>
        <w:tabs>
          <w:tab w:val="left" w:pos="0"/>
          <w:tab w:val="left" w:pos="9498"/>
        </w:tabs>
        <w:autoSpaceDE w:val="0"/>
        <w:autoSpaceDN w:val="0"/>
        <w:adjustRightInd w:val="0"/>
        <w:spacing w:after="0" w:line="360" w:lineRule="auto"/>
        <w:jc w:val="both"/>
        <w:rPr>
          <w:rFonts w:ascii="Times New Roman" w:eastAsia="Calibri" w:hAnsi="Times New Roman" w:cs="Times New Roman"/>
          <w:sz w:val="24"/>
          <w:szCs w:val="24"/>
          <w:lang w:val="es-NI"/>
        </w:rPr>
      </w:pPr>
      <w:r w:rsidRPr="001D71B8">
        <w:rPr>
          <w:rFonts w:ascii="Times New Roman" w:eastAsia="Calibri" w:hAnsi="Times New Roman" w:cs="Times New Roman"/>
          <w:sz w:val="24"/>
          <w:szCs w:val="24"/>
          <w:lang w:val="es-NI"/>
        </w:rPr>
        <w:t>Tomando en cuenta el resultado del análisis de los factores relacionados anteriormente se definieron las comisiones que se exponen en la figura</w:t>
      </w:r>
      <w:r w:rsidRPr="001D71B8">
        <w:rPr>
          <w:rFonts w:ascii="Arial" w:eastAsia="Calibri" w:hAnsi="Arial" w:cs="Arial"/>
          <w:sz w:val="24"/>
          <w:szCs w:val="24"/>
          <w:lang w:val="es-NI"/>
        </w:rPr>
        <w:t xml:space="preserve"> </w:t>
      </w:r>
      <w:r w:rsidRPr="001D71B8">
        <w:rPr>
          <w:rFonts w:ascii="Times New Roman" w:eastAsia="Calibri" w:hAnsi="Times New Roman" w:cs="Times New Roman"/>
          <w:sz w:val="24"/>
          <w:szCs w:val="24"/>
          <w:lang w:val="es-NI"/>
        </w:rPr>
        <w:t>2</w:t>
      </w:r>
      <w:r>
        <w:rPr>
          <w:rFonts w:ascii="Times New Roman" w:eastAsia="Calibri" w:hAnsi="Times New Roman" w:cs="Times New Roman"/>
          <w:sz w:val="24"/>
          <w:szCs w:val="24"/>
          <w:lang w:val="es-NI"/>
        </w:rPr>
        <w:t xml:space="preserve">. </w:t>
      </w:r>
    </w:p>
    <w:p w:rsidR="008E4683" w:rsidRPr="001D71B8" w:rsidRDefault="00D50051" w:rsidP="001D71B8">
      <w:pPr>
        <w:tabs>
          <w:tab w:val="left" w:pos="0"/>
          <w:tab w:val="left" w:pos="8505"/>
          <w:tab w:val="left" w:pos="9498"/>
        </w:tabs>
        <w:autoSpaceDE w:val="0"/>
        <w:autoSpaceDN w:val="0"/>
        <w:adjustRightInd w:val="0"/>
        <w:spacing w:after="0" w:line="360" w:lineRule="auto"/>
        <w:ind w:right="848"/>
        <w:jc w:val="both"/>
        <w:rPr>
          <w:rFonts w:ascii="Times New Roman" w:eastAsia="Calibri" w:hAnsi="Times New Roman" w:cs="Times New Roman"/>
          <w:sz w:val="24"/>
          <w:szCs w:val="24"/>
          <w:lang w:val="es-NI"/>
        </w:rPr>
      </w:pPr>
      <w:r>
        <w:rPr>
          <w:rFonts w:ascii="Arial" w:eastAsia="Calibri" w:hAnsi="Arial" w:cs="Arial"/>
          <w:noProof/>
          <w:sz w:val="24"/>
          <w:szCs w:val="24"/>
          <w:lang w:val="es-ES" w:eastAsia="es-ES"/>
        </w:rPr>
        <w:lastRenderedPageBreak/>
        <w:drawing>
          <wp:inline distT="0" distB="0" distL="0" distR="0">
            <wp:extent cx="5764530" cy="2504661"/>
            <wp:effectExtent l="19050" t="0" r="8382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101CB7" w:rsidRPr="00903E63" w:rsidRDefault="00903E63" w:rsidP="008E4683">
      <w:pPr>
        <w:tabs>
          <w:tab w:val="left" w:pos="9356"/>
          <w:tab w:val="left" w:pos="9781"/>
        </w:tabs>
        <w:spacing w:after="0" w:line="360" w:lineRule="auto"/>
        <w:jc w:val="both"/>
        <w:rPr>
          <w:rFonts w:ascii="Times New Roman" w:eastAsia="Calibri" w:hAnsi="Times New Roman" w:cs="Times New Roman"/>
          <w:sz w:val="24"/>
          <w:szCs w:val="24"/>
          <w:lang w:val="es-NI"/>
        </w:rPr>
      </w:pPr>
      <w:r w:rsidRPr="00903E63">
        <w:rPr>
          <w:rFonts w:ascii="Times New Roman" w:eastAsia="Calibri" w:hAnsi="Times New Roman" w:cs="Times New Roman"/>
          <w:sz w:val="24"/>
          <w:szCs w:val="24"/>
          <w:lang w:val="es-NI"/>
        </w:rPr>
        <w:t>Fig 2 Organización para la calidad. Fuente: Manual de la Calidad de la UdeM</w:t>
      </w:r>
    </w:p>
    <w:p w:rsidR="001D71B8" w:rsidRDefault="001D71B8" w:rsidP="00A255E0">
      <w:pPr>
        <w:tabs>
          <w:tab w:val="left" w:pos="9356"/>
          <w:tab w:val="left" w:pos="9781"/>
        </w:tabs>
        <w:spacing w:after="0" w:line="360" w:lineRule="auto"/>
        <w:jc w:val="both"/>
        <w:rPr>
          <w:rFonts w:ascii="Times New Roman" w:eastAsia="Calibri" w:hAnsi="Times New Roman" w:cs="Times New Roman"/>
          <w:sz w:val="24"/>
          <w:szCs w:val="24"/>
          <w:lang w:val="es-NI"/>
        </w:rPr>
      </w:pPr>
    </w:p>
    <w:p w:rsidR="0051602E" w:rsidRPr="00A255E0" w:rsidRDefault="00101CB7" w:rsidP="00A255E0">
      <w:pPr>
        <w:tabs>
          <w:tab w:val="left" w:pos="9356"/>
          <w:tab w:val="left" w:pos="9781"/>
        </w:tabs>
        <w:spacing w:after="0" w:line="360" w:lineRule="auto"/>
        <w:jc w:val="both"/>
        <w:rPr>
          <w:rFonts w:ascii="Arial" w:eastAsia="Calibri" w:hAnsi="Arial" w:cs="Arial"/>
          <w:noProof/>
          <w:color w:val="000000"/>
          <w:sz w:val="24"/>
          <w:szCs w:val="24"/>
          <w:lang w:val="es-NI" w:eastAsia="es-NI"/>
        </w:rPr>
      </w:pPr>
      <w:r w:rsidRPr="00903E63">
        <w:rPr>
          <w:rFonts w:ascii="Times New Roman" w:eastAsia="Calibri" w:hAnsi="Times New Roman" w:cs="Times New Roman"/>
          <w:sz w:val="24"/>
          <w:szCs w:val="24"/>
          <w:lang w:val="es-NI"/>
        </w:rPr>
        <w:t xml:space="preserve">El </w:t>
      </w:r>
      <w:r w:rsidRPr="00C75617">
        <w:rPr>
          <w:rFonts w:ascii="Times New Roman" w:eastAsia="Calibri" w:hAnsi="Times New Roman" w:cs="Times New Roman"/>
          <w:b/>
          <w:sz w:val="24"/>
          <w:szCs w:val="24"/>
          <w:lang w:val="es-NI"/>
        </w:rPr>
        <w:t>tercer momento</w:t>
      </w:r>
      <w:r w:rsidRPr="00903E63">
        <w:rPr>
          <w:rFonts w:ascii="Times New Roman" w:eastAsia="Calibri" w:hAnsi="Times New Roman" w:cs="Times New Roman"/>
          <w:sz w:val="24"/>
          <w:szCs w:val="24"/>
          <w:lang w:val="es-NI"/>
        </w:rPr>
        <w:t xml:space="preserve"> relacionado con el perfeccionamiento del sistema de gestión se relacionó con los procesos de evaluación y mejora</w:t>
      </w:r>
      <w:r>
        <w:rPr>
          <w:rFonts w:ascii="Arial" w:eastAsia="Calibri" w:hAnsi="Arial" w:cs="Arial"/>
          <w:noProof/>
          <w:color w:val="000000"/>
          <w:sz w:val="24"/>
          <w:szCs w:val="24"/>
          <w:lang w:val="es-NI" w:eastAsia="es-NI"/>
        </w:rPr>
        <w:t xml:space="preserve"> </w:t>
      </w:r>
      <w:r w:rsidR="00830046">
        <w:rPr>
          <w:rFonts w:ascii="Times New Roman" w:eastAsia="Calibri" w:hAnsi="Times New Roman" w:cs="Times New Roman"/>
          <w:sz w:val="24"/>
          <w:szCs w:val="24"/>
        </w:rPr>
        <w:t>con el objetivo</w:t>
      </w:r>
      <w:r w:rsidR="0051602E" w:rsidRPr="007D339C">
        <w:rPr>
          <w:rFonts w:ascii="Times New Roman" w:eastAsia="Calibri" w:hAnsi="Times New Roman" w:cs="Times New Roman"/>
          <w:sz w:val="24"/>
          <w:szCs w:val="24"/>
        </w:rPr>
        <w:t xml:space="preserve"> de lograr un adecuado nivel de satisfacción de las partes interesadas en especial de la comunidad universitaria y el mejoramiento continuo de los procesos, se basó en los mecanismos  siguientes:</w:t>
      </w:r>
    </w:p>
    <w:p w:rsidR="0051602E" w:rsidRPr="007D339C" w:rsidRDefault="0051602E" w:rsidP="0051602E">
      <w:pPr>
        <w:tabs>
          <w:tab w:val="left" w:pos="-567"/>
        </w:tabs>
        <w:spacing w:after="0" w:line="360" w:lineRule="auto"/>
        <w:jc w:val="both"/>
        <w:rPr>
          <w:rFonts w:ascii="Times New Roman" w:eastAsia="Calibri" w:hAnsi="Times New Roman" w:cs="Times New Roman"/>
          <w:b/>
          <w:sz w:val="24"/>
          <w:szCs w:val="24"/>
        </w:rPr>
      </w:pPr>
    </w:p>
    <w:p w:rsidR="00D50051" w:rsidRDefault="00CD7325" w:rsidP="0051602E">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w:t>
      </w:r>
      <w:r w:rsidR="0051602E" w:rsidRPr="007D339C">
        <w:rPr>
          <w:rFonts w:ascii="Times New Roman" w:eastAsia="Calibri" w:hAnsi="Times New Roman" w:cs="Times New Roman"/>
          <w:sz w:val="24"/>
          <w:szCs w:val="24"/>
        </w:rPr>
        <w:t xml:space="preserve">e evalúa la satisfacción de estudiantes, administrativos y docentes mediante   una </w:t>
      </w:r>
      <w:r w:rsidR="00D50051">
        <w:rPr>
          <w:rFonts w:ascii="Times New Roman" w:eastAsia="Calibri" w:hAnsi="Times New Roman" w:cs="Times New Roman"/>
          <w:sz w:val="24"/>
          <w:szCs w:val="24"/>
        </w:rPr>
        <w:t>encuesta con periodicidad anual.</w:t>
      </w:r>
    </w:p>
    <w:p w:rsidR="0051602E" w:rsidRDefault="00D50051" w:rsidP="0051602E">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Se implementa el  método de sugerencias paralelas mediante</w:t>
      </w:r>
      <w:r w:rsidR="00830046">
        <w:rPr>
          <w:rFonts w:ascii="Times New Roman" w:eastAsia="Calibri" w:hAnsi="Times New Roman" w:cs="Times New Roman"/>
          <w:sz w:val="24"/>
          <w:szCs w:val="24"/>
        </w:rPr>
        <w:t xml:space="preserve"> </w:t>
      </w:r>
      <w:r w:rsidR="0051602E" w:rsidRPr="007D339C">
        <w:rPr>
          <w:rFonts w:ascii="Times New Roman" w:eastAsia="Calibri" w:hAnsi="Times New Roman" w:cs="Times New Roman"/>
          <w:sz w:val="24"/>
          <w:szCs w:val="24"/>
        </w:rPr>
        <w:t xml:space="preserve"> Facebook.  </w:t>
      </w:r>
    </w:p>
    <w:p w:rsidR="00D50051" w:rsidRPr="00012FC3" w:rsidRDefault="00D50051" w:rsidP="0051602E">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Evaluación del cumplimiento de las metas d</w:t>
      </w:r>
      <w:r w:rsidR="00830046">
        <w:rPr>
          <w:rFonts w:ascii="Times New Roman" w:eastAsia="Calibri" w:hAnsi="Times New Roman" w:cs="Times New Roman"/>
          <w:sz w:val="24"/>
          <w:szCs w:val="24"/>
        </w:rPr>
        <w:t>efinidas en el plan estratégico con periodicidad anual.</w:t>
      </w:r>
      <w:r>
        <w:rPr>
          <w:rFonts w:ascii="Times New Roman" w:eastAsia="Calibri" w:hAnsi="Times New Roman" w:cs="Times New Roman"/>
          <w:sz w:val="24"/>
          <w:szCs w:val="24"/>
        </w:rPr>
        <w:t xml:space="preserve"> </w:t>
      </w:r>
    </w:p>
    <w:p w:rsidR="0051602E" w:rsidRPr="00D50051" w:rsidRDefault="0051602E" w:rsidP="00D50051">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sidRPr="007D339C">
        <w:rPr>
          <w:rFonts w:ascii="Times New Roman" w:eastAsia="Calibri" w:hAnsi="Times New Roman" w:cs="Times New Roman"/>
          <w:sz w:val="24"/>
          <w:szCs w:val="24"/>
        </w:rPr>
        <w:t>Seguimiento y medición de los procesos: se realiza a través de supervisiones a actividades en los procesos y los resultados de las encuestas referid</w:t>
      </w:r>
      <w:r>
        <w:rPr>
          <w:rFonts w:ascii="Times New Roman" w:eastAsia="Calibri" w:hAnsi="Times New Roman" w:cs="Times New Roman"/>
          <w:sz w:val="24"/>
          <w:szCs w:val="24"/>
        </w:rPr>
        <w:t>os a actividades de los mismos</w:t>
      </w:r>
      <w:r w:rsidRPr="007D339C">
        <w:rPr>
          <w:rFonts w:ascii="Times New Roman" w:eastAsia="Calibri" w:hAnsi="Times New Roman" w:cs="Times New Roman"/>
          <w:sz w:val="24"/>
          <w:szCs w:val="24"/>
        </w:rPr>
        <w:t xml:space="preserve">. </w:t>
      </w:r>
    </w:p>
    <w:p w:rsidR="0051602E" w:rsidRPr="00BC0899" w:rsidRDefault="0051602E" w:rsidP="00BC0899">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sidRPr="007D339C">
        <w:rPr>
          <w:rFonts w:ascii="Times New Roman" w:eastAsia="Calibri" w:hAnsi="Times New Roman" w:cs="Times New Roman"/>
          <w:sz w:val="24"/>
          <w:szCs w:val="24"/>
        </w:rPr>
        <w:t xml:space="preserve">Aplicación de la lista de chequeo: Esta lista abarca todo lo referido a los requisitos del sistema, su existencia, estado y observaciones sobre cada uno de los aspectos. Se aplica con periodicidad anual. </w:t>
      </w:r>
    </w:p>
    <w:p w:rsidR="0051602E" w:rsidRPr="00BC0899" w:rsidRDefault="0051602E" w:rsidP="00BC0899">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sidRPr="007D339C">
        <w:rPr>
          <w:rFonts w:ascii="Times New Roman" w:eastAsia="Calibri" w:hAnsi="Times New Roman" w:cs="Times New Roman"/>
          <w:sz w:val="24"/>
          <w:szCs w:val="24"/>
        </w:rPr>
        <w:t xml:space="preserve">Evaluación del desempeño de los docentes y personal de apoyo a los procesos sustantivos, en función del cumplimiento de los objetivos, responsabilidades y evidencia de competencias. </w:t>
      </w:r>
    </w:p>
    <w:p w:rsidR="0051602E" w:rsidRPr="007D339C" w:rsidRDefault="0051602E" w:rsidP="0051602E">
      <w:pPr>
        <w:numPr>
          <w:ilvl w:val="0"/>
          <w:numId w:val="6"/>
        </w:numPr>
        <w:tabs>
          <w:tab w:val="left" w:pos="-567"/>
        </w:tabs>
        <w:spacing w:after="0" w:line="360" w:lineRule="auto"/>
        <w:contextualSpacing/>
        <w:jc w:val="both"/>
        <w:rPr>
          <w:rFonts w:ascii="Times New Roman" w:eastAsia="Calibri" w:hAnsi="Times New Roman" w:cs="Times New Roman"/>
          <w:sz w:val="24"/>
          <w:szCs w:val="24"/>
        </w:rPr>
      </w:pPr>
      <w:r w:rsidRPr="007D339C">
        <w:rPr>
          <w:rFonts w:ascii="Times New Roman" w:eastAsia="Calibri" w:hAnsi="Times New Roman" w:cs="Times New Roman"/>
          <w:sz w:val="24"/>
          <w:szCs w:val="24"/>
        </w:rPr>
        <w:lastRenderedPageBreak/>
        <w:t xml:space="preserve">Autoevaluaciones institucionales: Evidencian oportunidades de mejora para las que se requieren acciones de mejora. </w:t>
      </w:r>
    </w:p>
    <w:p w:rsidR="00C42930" w:rsidRPr="00C42930" w:rsidRDefault="001D71B8" w:rsidP="00C42930">
      <w:pPr>
        <w:spacing w:line="360" w:lineRule="auto"/>
        <w:jc w:val="both"/>
        <w:rPr>
          <w:rFonts w:ascii="Times New Roman" w:hAnsi="Times New Roman" w:cs="Times New Roman"/>
          <w:sz w:val="24"/>
          <w:szCs w:val="24"/>
        </w:rPr>
      </w:pPr>
      <w:r>
        <w:rPr>
          <w:rFonts w:ascii="Times New Roman" w:hAnsi="Times New Roman" w:cs="Times New Roman"/>
          <w:sz w:val="24"/>
          <w:szCs w:val="24"/>
        </w:rPr>
        <w:t>Particular importancia se concede al mecanismo de Autoevaluaciones Institucionales, no solo por su impacto en la Universidad sino también por su trascendencia externa, requiriendo de un proceso de gestión específico</w:t>
      </w:r>
      <w:r w:rsidR="00893AEA">
        <w:rPr>
          <w:rFonts w:ascii="Times New Roman" w:hAnsi="Times New Roman" w:cs="Times New Roman"/>
          <w:sz w:val="24"/>
          <w:szCs w:val="24"/>
        </w:rPr>
        <w:t xml:space="preserve"> el cual en</w:t>
      </w:r>
      <w:r w:rsidR="0051602E" w:rsidRPr="007D339C">
        <w:rPr>
          <w:rFonts w:ascii="Times New Roman" w:hAnsi="Times New Roman" w:cs="Times New Roman"/>
          <w:sz w:val="24"/>
          <w:szCs w:val="24"/>
        </w:rPr>
        <w:t xml:space="preserve"> las condiciones concretas de la Universidad de Managua </w:t>
      </w:r>
      <w:r w:rsidR="0088625F">
        <w:rPr>
          <w:rFonts w:ascii="Times New Roman" w:hAnsi="Times New Roman" w:cs="Times New Roman"/>
          <w:sz w:val="24"/>
          <w:szCs w:val="24"/>
        </w:rPr>
        <w:t>se desarrolló</w:t>
      </w:r>
      <w:r w:rsidR="0051602E">
        <w:rPr>
          <w:rFonts w:ascii="Times New Roman" w:hAnsi="Times New Roman" w:cs="Times New Roman"/>
          <w:sz w:val="24"/>
          <w:szCs w:val="24"/>
        </w:rPr>
        <w:t xml:space="preserve"> en corresponden</w:t>
      </w:r>
      <w:r w:rsidR="00C42930">
        <w:rPr>
          <w:rFonts w:ascii="Times New Roman" w:hAnsi="Times New Roman" w:cs="Times New Roman"/>
          <w:sz w:val="24"/>
          <w:szCs w:val="24"/>
        </w:rPr>
        <w:t>cia con lo expuesto en la fig. 3</w:t>
      </w:r>
      <w:r w:rsidR="0051602E">
        <w:rPr>
          <w:rFonts w:ascii="Times New Roman" w:hAnsi="Times New Roman" w:cs="Times New Roman"/>
          <w:sz w:val="24"/>
          <w:szCs w:val="24"/>
        </w:rPr>
        <w:t xml:space="preserve"> </w:t>
      </w:r>
      <w:r w:rsidR="00C42930" w:rsidRPr="007D339C">
        <w:rPr>
          <w:rFonts w:ascii="Times New Roman" w:eastAsia="Calibri" w:hAnsi="Times New Roman" w:cs="Times New Roman"/>
          <w:noProof/>
          <w:sz w:val="24"/>
          <w:szCs w:val="24"/>
          <w:lang w:val="es-ES" w:eastAsia="es-ES"/>
        </w:rPr>
        <w:drawing>
          <wp:anchor distT="0" distB="0" distL="114300" distR="114300" simplePos="0" relativeHeight="251672576" behindDoc="1" locked="0" layoutInCell="1" allowOverlap="1" wp14:anchorId="6B9810CE" wp14:editId="43C9A5AC">
            <wp:simplePos x="0" y="0"/>
            <wp:positionH relativeFrom="column">
              <wp:posOffset>0</wp:posOffset>
            </wp:positionH>
            <wp:positionV relativeFrom="paragraph">
              <wp:posOffset>281305</wp:posOffset>
            </wp:positionV>
            <wp:extent cx="5756910" cy="2339975"/>
            <wp:effectExtent l="19050" t="19050" r="15240" b="22225"/>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56910" cy="2339975"/>
                    </a:xfrm>
                    <a:prstGeom prst="rect">
                      <a:avLst/>
                    </a:prstGeom>
                    <a:noFill/>
                    <a:ln w="12700">
                      <a:solidFill>
                        <a:sysClr val="windowText" lastClr="000000"/>
                      </a:solidFill>
                    </a:ln>
                  </pic:spPr>
                </pic:pic>
              </a:graphicData>
            </a:graphic>
            <wp14:sizeRelH relativeFrom="page">
              <wp14:pctWidth>0</wp14:pctWidth>
            </wp14:sizeRelH>
            <wp14:sizeRelV relativeFrom="page">
              <wp14:pctHeight>0</wp14:pctHeight>
            </wp14:sizeRelV>
          </wp:anchor>
        </w:drawing>
      </w:r>
    </w:p>
    <w:p w:rsidR="0088625F" w:rsidRDefault="00893AEA" w:rsidP="00E9297D">
      <w:pPr>
        <w:tabs>
          <w:tab w:val="left" w:pos="9356"/>
          <w:tab w:val="left" w:pos="978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Fig. 3</w:t>
      </w:r>
      <w:r w:rsidR="00D125B0">
        <w:rPr>
          <w:rFonts w:ascii="Times New Roman" w:hAnsi="Times New Roman" w:cs="Times New Roman"/>
          <w:sz w:val="24"/>
          <w:szCs w:val="24"/>
        </w:rPr>
        <w:t>.1</w:t>
      </w:r>
      <w:r>
        <w:rPr>
          <w:rFonts w:ascii="Times New Roman" w:hAnsi="Times New Roman" w:cs="Times New Roman"/>
          <w:sz w:val="24"/>
          <w:szCs w:val="24"/>
        </w:rPr>
        <w:t xml:space="preserve"> Proceso de Autoevaluación I</w:t>
      </w:r>
      <w:r w:rsidR="00C42930" w:rsidRPr="00C42930">
        <w:rPr>
          <w:rFonts w:ascii="Times New Roman" w:hAnsi="Times New Roman" w:cs="Times New Roman"/>
          <w:sz w:val="24"/>
          <w:szCs w:val="24"/>
        </w:rPr>
        <w:t xml:space="preserve">nstitucional. Fuente: </w:t>
      </w:r>
      <w:r w:rsidR="001D71B8">
        <w:rPr>
          <w:rFonts w:ascii="Times New Roman" w:hAnsi="Times New Roman" w:cs="Times New Roman"/>
          <w:sz w:val="24"/>
          <w:szCs w:val="24"/>
        </w:rPr>
        <w:t>Tomado del Informe de A</w:t>
      </w:r>
      <w:r w:rsidR="00C42930" w:rsidRPr="00C42930">
        <w:rPr>
          <w:rFonts w:ascii="Times New Roman" w:hAnsi="Times New Roman" w:cs="Times New Roman"/>
          <w:sz w:val="24"/>
          <w:szCs w:val="24"/>
        </w:rPr>
        <w:t>utoevaluación Instituciona</w:t>
      </w:r>
      <w:r w:rsidR="0088625F">
        <w:rPr>
          <w:rFonts w:ascii="Times New Roman" w:hAnsi="Times New Roman" w:cs="Times New Roman"/>
          <w:sz w:val="24"/>
          <w:szCs w:val="24"/>
        </w:rPr>
        <w:t>l de la Universidad de Managua (2014).</w:t>
      </w:r>
    </w:p>
    <w:p w:rsidR="008E4683" w:rsidRPr="00B51A60" w:rsidRDefault="0088625F" w:rsidP="00E9297D">
      <w:pPr>
        <w:tabs>
          <w:tab w:val="left" w:pos="9356"/>
          <w:tab w:val="left" w:pos="978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El proceso tanto para su diseño como para su implantación se soportó en la estructur</w:t>
      </w:r>
      <w:r w:rsidR="00830046">
        <w:rPr>
          <w:rFonts w:ascii="Times New Roman" w:hAnsi="Times New Roman" w:cs="Times New Roman"/>
          <w:sz w:val="24"/>
          <w:szCs w:val="24"/>
        </w:rPr>
        <w:t>a que se expone en la figura 4</w:t>
      </w:r>
      <w:r>
        <w:rPr>
          <w:rFonts w:ascii="Times New Roman" w:hAnsi="Times New Roman" w:cs="Times New Roman"/>
          <w:sz w:val="24"/>
          <w:szCs w:val="24"/>
        </w:rPr>
        <w:t xml:space="preserve"> </w:t>
      </w:r>
      <w:r w:rsidR="008E4683" w:rsidRPr="008E4683">
        <w:rPr>
          <w:rFonts w:ascii="Arial" w:eastAsia="Calibri" w:hAnsi="Arial" w:cs="Arial"/>
          <w:noProof/>
          <w:sz w:val="20"/>
          <w:szCs w:val="20"/>
          <w:lang w:val="es-ES" w:eastAsia="es-ES"/>
        </w:rPr>
        <w:drawing>
          <wp:anchor distT="0" distB="0" distL="114300" distR="114300" simplePos="0" relativeHeight="251670528" behindDoc="1" locked="0" layoutInCell="1" allowOverlap="1" wp14:anchorId="54257C63" wp14:editId="3D21CD1D">
            <wp:simplePos x="0" y="0"/>
            <wp:positionH relativeFrom="column">
              <wp:posOffset>-6985</wp:posOffset>
            </wp:positionH>
            <wp:positionV relativeFrom="paragraph">
              <wp:posOffset>280035</wp:posOffset>
            </wp:positionV>
            <wp:extent cx="6082665" cy="2560320"/>
            <wp:effectExtent l="19050" t="19050" r="13335" b="11430"/>
            <wp:wrapTight wrapText="bothSides">
              <wp:wrapPolygon edited="0">
                <wp:start x="-68" y="-161"/>
                <wp:lineTo x="-68" y="21536"/>
                <wp:lineTo x="21580" y="21536"/>
                <wp:lineTo x="21580" y="-161"/>
                <wp:lineTo x="-68" y="-161"/>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82665" cy="2560320"/>
                    </a:xfrm>
                    <a:prstGeom prst="rect">
                      <a:avLst/>
                    </a:prstGeom>
                    <a:noFill/>
                    <a:ln w="12700">
                      <a:solidFill>
                        <a:sysClr val="windowText" lastClr="000000"/>
                      </a:solidFill>
                    </a:ln>
                  </pic:spPr>
                </pic:pic>
              </a:graphicData>
            </a:graphic>
            <wp14:sizeRelH relativeFrom="page">
              <wp14:pctWidth>0</wp14:pctWidth>
            </wp14:sizeRelH>
            <wp14:sizeRelV relativeFrom="page">
              <wp14:pctHeight>0</wp14:pctHeight>
            </wp14:sizeRelV>
          </wp:anchor>
        </w:drawing>
      </w:r>
    </w:p>
    <w:p w:rsidR="008E4683" w:rsidRPr="00B51A60" w:rsidRDefault="008E4683" w:rsidP="00E9297D">
      <w:pPr>
        <w:tabs>
          <w:tab w:val="left" w:pos="9356"/>
          <w:tab w:val="left" w:pos="9781"/>
        </w:tabs>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val="es-NI" w:eastAsia="es-NI"/>
        </w:rPr>
        <w:t xml:space="preserve">Fig.  </w:t>
      </w:r>
      <w:r w:rsidR="00830046">
        <w:rPr>
          <w:rFonts w:ascii="Times New Roman" w:eastAsia="Times New Roman" w:hAnsi="Times New Roman" w:cs="Times New Roman"/>
          <w:sz w:val="24"/>
          <w:szCs w:val="24"/>
          <w:lang w:val="es-NI" w:eastAsia="es-NI"/>
        </w:rPr>
        <w:t>4</w:t>
      </w:r>
      <w:r w:rsidR="0088625F">
        <w:rPr>
          <w:rFonts w:ascii="Times New Roman" w:eastAsia="Times New Roman" w:hAnsi="Times New Roman" w:cs="Times New Roman"/>
          <w:sz w:val="24"/>
          <w:szCs w:val="24"/>
          <w:lang w:val="es-NI" w:eastAsia="es-NI"/>
        </w:rPr>
        <w:t xml:space="preserve"> Estructura del proceso de autoevaluación institucional. </w:t>
      </w:r>
      <w:r w:rsidR="00D125B0">
        <w:rPr>
          <w:rFonts w:ascii="Times New Roman" w:hAnsi="Times New Roman" w:cs="Times New Roman"/>
          <w:sz w:val="24"/>
          <w:szCs w:val="24"/>
        </w:rPr>
        <w:t>Fuente: Informe de A</w:t>
      </w:r>
      <w:r w:rsidR="0088625F" w:rsidRPr="00C42930">
        <w:rPr>
          <w:rFonts w:ascii="Times New Roman" w:hAnsi="Times New Roman" w:cs="Times New Roman"/>
          <w:sz w:val="24"/>
          <w:szCs w:val="24"/>
        </w:rPr>
        <w:t>utoevaluación Institucion</w:t>
      </w:r>
      <w:r w:rsidR="0088625F">
        <w:rPr>
          <w:rFonts w:ascii="Times New Roman" w:hAnsi="Times New Roman" w:cs="Times New Roman"/>
          <w:sz w:val="24"/>
          <w:szCs w:val="24"/>
        </w:rPr>
        <w:t xml:space="preserve">al de la Universidad de Managua </w:t>
      </w:r>
      <w:r w:rsidR="0088625F" w:rsidRPr="00C42930">
        <w:rPr>
          <w:rFonts w:ascii="Times New Roman" w:hAnsi="Times New Roman" w:cs="Times New Roman"/>
          <w:sz w:val="24"/>
          <w:szCs w:val="24"/>
        </w:rPr>
        <w:t xml:space="preserve"> </w:t>
      </w:r>
      <w:r w:rsidR="0088625F">
        <w:rPr>
          <w:rFonts w:ascii="Times New Roman" w:hAnsi="Times New Roman" w:cs="Times New Roman"/>
          <w:sz w:val="24"/>
          <w:szCs w:val="24"/>
        </w:rPr>
        <w:t>(2014).</w:t>
      </w:r>
    </w:p>
    <w:p w:rsidR="00A278CB" w:rsidRPr="00954EB5" w:rsidRDefault="00954EB5" w:rsidP="007D339C">
      <w:pPr>
        <w:tabs>
          <w:tab w:val="left" w:pos="9356"/>
          <w:tab w:val="left" w:pos="9781"/>
        </w:tabs>
        <w:spacing w:after="0" w:line="360" w:lineRule="auto"/>
        <w:jc w:val="both"/>
        <w:rPr>
          <w:rFonts w:ascii="Times New Roman" w:eastAsia="Times New Roman" w:hAnsi="Times New Roman" w:cs="Times New Roman"/>
          <w:b/>
          <w:sz w:val="24"/>
          <w:szCs w:val="24"/>
          <w:lang w:val="es-NI" w:eastAsia="es-NI"/>
        </w:rPr>
      </w:pPr>
      <w:r w:rsidRPr="00954EB5">
        <w:rPr>
          <w:rFonts w:ascii="Times New Roman" w:eastAsia="Times New Roman" w:hAnsi="Times New Roman" w:cs="Times New Roman"/>
          <w:b/>
          <w:sz w:val="24"/>
          <w:szCs w:val="24"/>
          <w:lang w:val="es-NI" w:eastAsia="es-NI"/>
        </w:rPr>
        <w:lastRenderedPageBreak/>
        <w:t>Conclusiones</w:t>
      </w:r>
    </w:p>
    <w:p w:rsidR="00F2759F" w:rsidRDefault="00F2759F" w:rsidP="00D35D48">
      <w:pPr>
        <w:numPr>
          <w:ilvl w:val="0"/>
          <w:numId w:val="10"/>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w:t>
      </w:r>
      <w:r w:rsidR="00D35D48" w:rsidRPr="00D35D48">
        <w:rPr>
          <w:rFonts w:ascii="Times New Roman" w:hAnsi="Times New Roman" w:cs="Times New Roman"/>
          <w:sz w:val="24"/>
          <w:szCs w:val="24"/>
        </w:rPr>
        <w:t xml:space="preserve">os enfoques para </w:t>
      </w:r>
      <w:r w:rsidRPr="00D35D48">
        <w:rPr>
          <w:rFonts w:ascii="Times New Roman" w:hAnsi="Times New Roman" w:cs="Times New Roman"/>
          <w:sz w:val="24"/>
          <w:szCs w:val="24"/>
        </w:rPr>
        <w:t>gestiona</w:t>
      </w:r>
      <w:r>
        <w:rPr>
          <w:rFonts w:ascii="Times New Roman" w:hAnsi="Times New Roman" w:cs="Times New Roman"/>
          <w:sz w:val="24"/>
          <w:szCs w:val="24"/>
        </w:rPr>
        <w:t>r las universidades tienen su base en las concepciones generales que sobre la gestión se han desarrollado en el sector empresarial; apreciándose una marcada tendencia a la implementación y operación tanto en uno como en otro, al desarrollo de los enfoques estratégicos y de calidad; así como a la integración de ambos, aunque los estudios sobre la práctica actual realizado en los marcos de la investigación evidenció que aún existe</w:t>
      </w:r>
      <w:r w:rsidR="00FC11E8">
        <w:rPr>
          <w:rFonts w:ascii="Times New Roman" w:hAnsi="Times New Roman" w:cs="Times New Roman"/>
          <w:sz w:val="24"/>
          <w:szCs w:val="24"/>
        </w:rPr>
        <w:t xml:space="preserve">n limitaciones en este sentido; así como en su contextualización. </w:t>
      </w:r>
    </w:p>
    <w:p w:rsidR="00D35D48" w:rsidRPr="00D35D48" w:rsidRDefault="00821919" w:rsidP="007904BA">
      <w:pPr>
        <w:numPr>
          <w:ilvl w:val="0"/>
          <w:numId w:val="10"/>
        </w:num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Las experiencia</w:t>
      </w:r>
      <w:r w:rsidR="007904BA">
        <w:rPr>
          <w:rFonts w:ascii="Times New Roman" w:hAnsi="Times New Roman" w:cs="Times New Roman"/>
          <w:sz w:val="24"/>
          <w:szCs w:val="24"/>
        </w:rPr>
        <w:t xml:space="preserve"> en la implementación del enfoque</w:t>
      </w:r>
      <w:r>
        <w:rPr>
          <w:rFonts w:ascii="Times New Roman" w:hAnsi="Times New Roman" w:cs="Times New Roman"/>
          <w:sz w:val="24"/>
          <w:szCs w:val="24"/>
        </w:rPr>
        <w:t xml:space="preserve"> de calidad y en particular en el desarrollo del proceso de evaluación con fines de mejora en la universidad</w:t>
      </w:r>
      <w:r w:rsidR="007904BA">
        <w:rPr>
          <w:rFonts w:ascii="Times New Roman" w:hAnsi="Times New Roman" w:cs="Times New Roman"/>
          <w:sz w:val="24"/>
          <w:szCs w:val="24"/>
        </w:rPr>
        <w:t xml:space="preserve"> puso de manifiesto </w:t>
      </w:r>
      <w:r>
        <w:rPr>
          <w:rFonts w:ascii="Times New Roman" w:hAnsi="Times New Roman" w:cs="Times New Roman"/>
          <w:sz w:val="24"/>
          <w:szCs w:val="24"/>
        </w:rPr>
        <w:t xml:space="preserve">la necesidad de la institucionalización del sistema de gestión de la calidad y de </w:t>
      </w:r>
      <w:r w:rsidR="00C20DF1">
        <w:rPr>
          <w:rFonts w:ascii="Times New Roman" w:hAnsi="Times New Roman" w:cs="Times New Roman"/>
          <w:sz w:val="24"/>
          <w:szCs w:val="24"/>
        </w:rPr>
        <w:t xml:space="preserve">su </w:t>
      </w:r>
      <w:r>
        <w:rPr>
          <w:rFonts w:ascii="Times New Roman" w:hAnsi="Times New Roman" w:cs="Times New Roman"/>
          <w:sz w:val="24"/>
          <w:szCs w:val="24"/>
        </w:rPr>
        <w:t xml:space="preserve">integración </w:t>
      </w:r>
      <w:r w:rsidR="00C20DF1">
        <w:rPr>
          <w:rFonts w:ascii="Times New Roman" w:hAnsi="Times New Roman" w:cs="Times New Roman"/>
          <w:sz w:val="24"/>
          <w:szCs w:val="24"/>
        </w:rPr>
        <w:t xml:space="preserve">con la estrategia </w:t>
      </w:r>
      <w:r>
        <w:rPr>
          <w:rFonts w:ascii="Times New Roman" w:hAnsi="Times New Roman" w:cs="Times New Roman"/>
          <w:sz w:val="24"/>
          <w:szCs w:val="24"/>
        </w:rPr>
        <w:t xml:space="preserve">como condición para la consolidación de la política y el cumplimiento del marco jurídico establecido en el país con respecto al </w:t>
      </w:r>
      <w:r w:rsidR="007904BA">
        <w:rPr>
          <w:rFonts w:ascii="Times New Roman" w:hAnsi="Times New Roman" w:cs="Times New Roman"/>
          <w:sz w:val="24"/>
          <w:szCs w:val="24"/>
        </w:rPr>
        <w:t>aseguramiento de la calidad</w:t>
      </w:r>
      <w:r>
        <w:rPr>
          <w:rFonts w:ascii="Times New Roman" w:hAnsi="Times New Roman" w:cs="Times New Roman"/>
          <w:sz w:val="24"/>
          <w:szCs w:val="24"/>
        </w:rPr>
        <w:t>.</w:t>
      </w:r>
    </w:p>
    <w:p w:rsidR="007904BA" w:rsidRPr="007904BA" w:rsidRDefault="00D35D48" w:rsidP="008F6E8F">
      <w:pPr>
        <w:numPr>
          <w:ilvl w:val="0"/>
          <w:numId w:val="10"/>
        </w:numPr>
        <w:spacing w:after="0" w:line="360" w:lineRule="auto"/>
        <w:jc w:val="both"/>
        <w:rPr>
          <w:rFonts w:ascii="Times New Roman" w:hAnsi="Times New Roman" w:cs="Times New Roman"/>
          <w:sz w:val="24"/>
          <w:szCs w:val="24"/>
        </w:rPr>
      </w:pPr>
      <w:r w:rsidRPr="00D35D48">
        <w:rPr>
          <w:rFonts w:ascii="Times New Roman" w:eastAsia="Times New Roman" w:hAnsi="Times New Roman" w:cs="Times New Roman"/>
          <w:sz w:val="24"/>
          <w:szCs w:val="24"/>
          <w:lang w:eastAsia="es-ES_tradnl"/>
        </w:rPr>
        <w:t>La lógica secuenci</w:t>
      </w:r>
      <w:r w:rsidR="0088625F">
        <w:rPr>
          <w:rFonts w:ascii="Times New Roman" w:eastAsia="Times New Roman" w:hAnsi="Times New Roman" w:cs="Times New Roman"/>
          <w:sz w:val="24"/>
          <w:szCs w:val="24"/>
          <w:lang w:eastAsia="es-ES_tradnl"/>
        </w:rPr>
        <w:t>al seguida identificación de</w:t>
      </w:r>
      <w:r w:rsidRPr="00D35D48">
        <w:rPr>
          <w:rFonts w:ascii="Times New Roman" w:eastAsia="Times New Roman" w:hAnsi="Times New Roman" w:cs="Times New Roman"/>
          <w:sz w:val="24"/>
          <w:szCs w:val="24"/>
          <w:lang w:eastAsia="es-ES_tradnl"/>
        </w:rPr>
        <w:t xml:space="preserve"> </w:t>
      </w:r>
      <w:r w:rsidR="007904BA" w:rsidRPr="007904BA">
        <w:rPr>
          <w:rFonts w:ascii="Times New Roman" w:eastAsia="Times New Roman" w:hAnsi="Times New Roman" w:cs="Times New Roman"/>
          <w:sz w:val="24"/>
          <w:szCs w:val="24"/>
          <w:lang w:eastAsia="es-ES_tradnl"/>
        </w:rPr>
        <w:t xml:space="preserve">elementos del sistema </w:t>
      </w:r>
      <w:r w:rsidR="00CA548E">
        <w:rPr>
          <w:rFonts w:ascii="Times New Roman" w:eastAsia="Times New Roman" w:hAnsi="Times New Roman" w:cs="Times New Roman"/>
          <w:sz w:val="24"/>
          <w:szCs w:val="24"/>
          <w:lang w:eastAsia="es-ES_tradnl"/>
        </w:rPr>
        <w:t xml:space="preserve">y su despliegue con su base documental </w:t>
      </w:r>
      <w:r w:rsidR="0088625F">
        <w:rPr>
          <w:rFonts w:ascii="Times New Roman" w:eastAsia="Times New Roman" w:hAnsi="Times New Roman" w:cs="Times New Roman"/>
          <w:sz w:val="24"/>
          <w:szCs w:val="24"/>
          <w:lang w:eastAsia="es-ES_tradnl"/>
        </w:rPr>
        <w:t>en los tres momentos en que se estructuró el trabajo</w:t>
      </w:r>
      <w:r w:rsidR="007904BA" w:rsidRPr="007904BA">
        <w:rPr>
          <w:rFonts w:ascii="Times New Roman" w:eastAsia="Times New Roman" w:hAnsi="Times New Roman" w:cs="Times New Roman"/>
          <w:sz w:val="24"/>
          <w:szCs w:val="24"/>
          <w:lang w:eastAsia="es-ES_tradnl"/>
        </w:rPr>
        <w:t xml:space="preserve">, permitió disponer </w:t>
      </w:r>
      <w:r w:rsidR="007904BA" w:rsidRPr="00D35D48">
        <w:rPr>
          <w:rFonts w:ascii="Times New Roman" w:eastAsia="Times New Roman" w:hAnsi="Times New Roman" w:cs="Times New Roman"/>
          <w:sz w:val="24"/>
          <w:szCs w:val="24"/>
          <w:lang w:eastAsia="es-ES_tradnl"/>
        </w:rPr>
        <w:t>a</w:t>
      </w:r>
      <w:r w:rsidR="00CA548E">
        <w:rPr>
          <w:rFonts w:ascii="Times New Roman" w:eastAsia="Times New Roman" w:hAnsi="Times New Roman" w:cs="Times New Roman"/>
          <w:sz w:val="24"/>
          <w:szCs w:val="24"/>
          <w:lang w:eastAsia="es-ES_tradnl"/>
        </w:rPr>
        <w:t xml:space="preserve"> la</w:t>
      </w:r>
      <w:r w:rsidRPr="00D35D48">
        <w:rPr>
          <w:rFonts w:ascii="Times New Roman" w:eastAsia="Times New Roman" w:hAnsi="Times New Roman" w:cs="Times New Roman"/>
          <w:sz w:val="24"/>
          <w:szCs w:val="24"/>
          <w:lang w:eastAsia="es-ES_tradnl"/>
        </w:rPr>
        <w:t xml:space="preserve"> </w:t>
      </w:r>
      <w:r w:rsidR="00CA548E">
        <w:rPr>
          <w:rFonts w:ascii="Times New Roman" w:eastAsia="Times New Roman" w:hAnsi="Times New Roman" w:cs="Times New Roman"/>
          <w:sz w:val="24"/>
          <w:szCs w:val="24"/>
          <w:lang w:eastAsia="es-ES_tradnl"/>
        </w:rPr>
        <w:t>universidad</w:t>
      </w:r>
      <w:r w:rsidR="007904BA" w:rsidRPr="00D35D48">
        <w:rPr>
          <w:rFonts w:ascii="Times New Roman" w:eastAsia="Times New Roman" w:hAnsi="Times New Roman" w:cs="Times New Roman"/>
          <w:sz w:val="24"/>
          <w:szCs w:val="24"/>
          <w:lang w:eastAsia="es-ES_tradnl"/>
        </w:rPr>
        <w:t xml:space="preserve"> objeto</w:t>
      </w:r>
      <w:r w:rsidR="007904BA" w:rsidRPr="007904BA">
        <w:rPr>
          <w:rFonts w:ascii="Times New Roman" w:eastAsia="Times New Roman" w:hAnsi="Times New Roman" w:cs="Times New Roman"/>
          <w:sz w:val="24"/>
          <w:szCs w:val="24"/>
          <w:lang w:eastAsia="es-ES_tradnl"/>
        </w:rPr>
        <w:t xml:space="preserve"> de estudio </w:t>
      </w:r>
      <w:r w:rsidR="007904BA" w:rsidRPr="00D35D48">
        <w:rPr>
          <w:rFonts w:ascii="Times New Roman" w:eastAsia="Times New Roman" w:hAnsi="Times New Roman" w:cs="Times New Roman"/>
          <w:sz w:val="24"/>
          <w:szCs w:val="24"/>
          <w:lang w:eastAsia="es-ES_tradnl"/>
        </w:rPr>
        <w:t>de</w:t>
      </w:r>
      <w:r w:rsidRPr="00D35D48">
        <w:rPr>
          <w:rFonts w:ascii="Times New Roman" w:eastAsia="Times New Roman" w:hAnsi="Times New Roman" w:cs="Times New Roman"/>
          <w:sz w:val="24"/>
          <w:szCs w:val="24"/>
          <w:lang w:eastAsia="es-ES_tradnl"/>
        </w:rPr>
        <w:t xml:space="preserve"> un instrumento metodológico para </w:t>
      </w:r>
      <w:r w:rsidR="007904BA">
        <w:rPr>
          <w:rFonts w:ascii="Times New Roman" w:eastAsia="Times New Roman" w:hAnsi="Times New Roman" w:cs="Times New Roman"/>
          <w:sz w:val="24"/>
          <w:szCs w:val="24"/>
          <w:lang w:eastAsia="es-ES_tradnl"/>
        </w:rPr>
        <w:t>gestionar la calidad desde una perspectiva estratégica</w:t>
      </w:r>
      <w:r w:rsidR="00E51C5C">
        <w:rPr>
          <w:rFonts w:ascii="Times New Roman" w:eastAsia="Times New Roman" w:hAnsi="Times New Roman" w:cs="Times New Roman"/>
          <w:sz w:val="24"/>
          <w:szCs w:val="24"/>
          <w:lang w:eastAsia="es-ES_tradnl"/>
        </w:rPr>
        <w:t>, que co</w:t>
      </w:r>
      <w:r w:rsidR="00EC53CB">
        <w:rPr>
          <w:rFonts w:ascii="Times New Roman" w:eastAsia="Times New Roman" w:hAnsi="Times New Roman" w:cs="Times New Roman"/>
          <w:sz w:val="24"/>
          <w:szCs w:val="24"/>
          <w:lang w:eastAsia="es-ES_tradnl"/>
        </w:rPr>
        <w:t xml:space="preserve">n su aplicación demostró </w:t>
      </w:r>
      <w:r w:rsidR="00E51C5C">
        <w:rPr>
          <w:rFonts w:ascii="Times New Roman" w:eastAsia="Times New Roman" w:hAnsi="Times New Roman" w:cs="Times New Roman"/>
          <w:sz w:val="24"/>
          <w:szCs w:val="24"/>
          <w:lang w:eastAsia="es-ES_tradnl"/>
        </w:rPr>
        <w:t xml:space="preserve"> su viabilidad para la mejora de la calida</w:t>
      </w:r>
      <w:r w:rsidR="0088625F">
        <w:rPr>
          <w:rFonts w:ascii="Times New Roman" w:eastAsia="Times New Roman" w:hAnsi="Times New Roman" w:cs="Times New Roman"/>
          <w:sz w:val="24"/>
          <w:szCs w:val="24"/>
          <w:lang w:eastAsia="es-ES_tradnl"/>
        </w:rPr>
        <w:t>d de la gestión de la universidad</w:t>
      </w:r>
      <w:r w:rsidR="00E51C5C">
        <w:rPr>
          <w:rFonts w:ascii="Times New Roman" w:eastAsia="Times New Roman" w:hAnsi="Times New Roman" w:cs="Times New Roman"/>
          <w:sz w:val="24"/>
          <w:szCs w:val="24"/>
          <w:lang w:eastAsia="es-ES_tradnl"/>
        </w:rPr>
        <w:t xml:space="preserve"> y de sus resultados. </w:t>
      </w:r>
    </w:p>
    <w:p w:rsidR="00A278CB" w:rsidRPr="007D339C" w:rsidRDefault="00A278CB"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Default="00F1085E" w:rsidP="007D339C">
      <w:pPr>
        <w:spacing w:line="360" w:lineRule="auto"/>
        <w:jc w:val="both"/>
        <w:rPr>
          <w:rFonts w:ascii="Times New Roman" w:eastAsia="Calibri" w:hAnsi="Times New Roman" w:cs="Times New Roman"/>
          <w:b/>
          <w:sz w:val="24"/>
          <w:szCs w:val="24"/>
        </w:rPr>
      </w:pPr>
      <w:r w:rsidRPr="007D339C">
        <w:rPr>
          <w:rFonts w:ascii="Times New Roman" w:eastAsia="Calibri" w:hAnsi="Times New Roman" w:cs="Times New Roman"/>
          <w:b/>
          <w:sz w:val="24"/>
          <w:szCs w:val="24"/>
        </w:rPr>
        <w:t xml:space="preserve">Bibliografía </w:t>
      </w:r>
    </w:p>
    <w:p w:rsidR="00C95506" w:rsidRDefault="00B5545B" w:rsidP="00C95506">
      <w:pPr>
        <w:spacing w:line="360" w:lineRule="auto"/>
        <w:jc w:val="both"/>
        <w:rPr>
          <w:rFonts w:ascii="Times New Roman" w:eastAsia="Calibri" w:hAnsi="Times New Roman" w:cs="Times New Roman"/>
          <w:sz w:val="24"/>
          <w:szCs w:val="24"/>
        </w:rPr>
      </w:pPr>
      <w:r w:rsidRPr="00B5545B">
        <w:rPr>
          <w:rFonts w:ascii="Times New Roman" w:eastAsia="Calibri" w:hAnsi="Times New Roman" w:cs="Times New Roman"/>
          <w:sz w:val="24"/>
          <w:szCs w:val="24"/>
        </w:rPr>
        <w:t>Alonso</w:t>
      </w:r>
      <w:r w:rsidR="007E5D13">
        <w:rPr>
          <w:rFonts w:ascii="Times New Roman" w:eastAsia="Calibri" w:hAnsi="Times New Roman" w:cs="Times New Roman"/>
          <w:sz w:val="24"/>
          <w:szCs w:val="24"/>
        </w:rPr>
        <w:t>, A</w:t>
      </w:r>
      <w:r w:rsidRPr="00B5545B">
        <w:rPr>
          <w:rFonts w:ascii="Times New Roman" w:eastAsia="Calibri" w:hAnsi="Times New Roman" w:cs="Times New Roman"/>
          <w:sz w:val="24"/>
          <w:szCs w:val="24"/>
        </w:rPr>
        <w:t xml:space="preserve"> (2014). Orientaciones para implementar una gestión basada en procesos. Ingenier</w:t>
      </w:r>
      <w:r w:rsidR="00C95506">
        <w:rPr>
          <w:rFonts w:ascii="Times New Roman" w:eastAsia="Calibri" w:hAnsi="Times New Roman" w:cs="Times New Roman"/>
          <w:sz w:val="24"/>
          <w:szCs w:val="24"/>
        </w:rPr>
        <w:t xml:space="preserve">ía Industrial, 35(2), 161-172. </w:t>
      </w:r>
    </w:p>
    <w:p w:rsidR="00B864C2" w:rsidRPr="00C95506" w:rsidRDefault="00B864C2" w:rsidP="00C95506">
      <w:pPr>
        <w:spacing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val="es-ES" w:eastAsia="es-NI"/>
        </w:rPr>
        <w:t>Castellanos</w:t>
      </w:r>
      <w:r w:rsidR="0072315F">
        <w:rPr>
          <w:rFonts w:ascii="Times New Roman" w:eastAsia="Times New Roman" w:hAnsi="Times New Roman" w:cs="Times New Roman"/>
          <w:sz w:val="24"/>
          <w:szCs w:val="24"/>
          <w:lang w:val="es-ES" w:eastAsia="es-NI"/>
        </w:rPr>
        <w:t>,</w:t>
      </w:r>
      <w:r w:rsidR="007E5D13">
        <w:rPr>
          <w:rFonts w:ascii="Times New Roman" w:eastAsia="Times New Roman" w:hAnsi="Times New Roman" w:cs="Times New Roman"/>
          <w:sz w:val="24"/>
          <w:szCs w:val="24"/>
          <w:lang w:val="es-ES" w:eastAsia="es-NI"/>
        </w:rPr>
        <w:t xml:space="preserve"> J,</w:t>
      </w:r>
      <w:r w:rsidR="0072315F">
        <w:rPr>
          <w:rFonts w:ascii="Times New Roman" w:eastAsia="Times New Roman" w:hAnsi="Times New Roman" w:cs="Times New Roman"/>
          <w:sz w:val="24"/>
          <w:szCs w:val="24"/>
          <w:lang w:val="es-ES" w:eastAsia="es-NI"/>
        </w:rPr>
        <w:t xml:space="preserve"> Crespo</w:t>
      </w:r>
      <w:r w:rsidR="007E5D13">
        <w:rPr>
          <w:rFonts w:ascii="Times New Roman" w:eastAsia="Times New Roman" w:hAnsi="Times New Roman" w:cs="Times New Roman"/>
          <w:sz w:val="24"/>
          <w:szCs w:val="24"/>
          <w:lang w:val="es-ES" w:eastAsia="es-NI"/>
        </w:rPr>
        <w:t>, E</w:t>
      </w:r>
      <w:r w:rsidR="0072315F">
        <w:rPr>
          <w:rFonts w:ascii="Times New Roman" w:eastAsia="Times New Roman" w:hAnsi="Times New Roman" w:cs="Times New Roman"/>
          <w:sz w:val="24"/>
          <w:szCs w:val="24"/>
          <w:lang w:val="es-ES" w:eastAsia="es-NI"/>
        </w:rPr>
        <w:t>, Hernández</w:t>
      </w:r>
      <w:r w:rsidR="007E5D13">
        <w:rPr>
          <w:rFonts w:ascii="Times New Roman" w:eastAsia="Times New Roman" w:hAnsi="Times New Roman" w:cs="Times New Roman"/>
          <w:sz w:val="24"/>
          <w:szCs w:val="24"/>
          <w:lang w:val="es-ES" w:eastAsia="es-NI"/>
        </w:rPr>
        <w:t>, J</w:t>
      </w:r>
      <w:r w:rsidR="0072315F">
        <w:rPr>
          <w:rFonts w:ascii="Times New Roman" w:eastAsia="Times New Roman" w:hAnsi="Times New Roman" w:cs="Times New Roman"/>
          <w:sz w:val="24"/>
          <w:szCs w:val="24"/>
          <w:lang w:val="es-ES" w:eastAsia="es-NI"/>
        </w:rPr>
        <w:t xml:space="preserve"> y Bazán</w:t>
      </w:r>
      <w:r w:rsidR="007E5D13">
        <w:rPr>
          <w:rFonts w:ascii="Times New Roman" w:eastAsia="Times New Roman" w:hAnsi="Times New Roman" w:cs="Times New Roman"/>
          <w:sz w:val="24"/>
          <w:szCs w:val="24"/>
          <w:lang w:val="es-ES" w:eastAsia="es-NI"/>
        </w:rPr>
        <w:t>, M</w:t>
      </w:r>
      <w:r w:rsidR="0072315F">
        <w:rPr>
          <w:rFonts w:ascii="Times New Roman" w:eastAsia="Times New Roman" w:hAnsi="Times New Roman" w:cs="Times New Roman"/>
          <w:sz w:val="24"/>
          <w:szCs w:val="24"/>
          <w:lang w:val="es-ES" w:eastAsia="es-NI"/>
        </w:rPr>
        <w:t xml:space="preserve"> (</w:t>
      </w:r>
      <w:r>
        <w:rPr>
          <w:rFonts w:ascii="Times New Roman" w:eastAsia="Times New Roman" w:hAnsi="Times New Roman" w:cs="Times New Roman"/>
          <w:sz w:val="24"/>
          <w:szCs w:val="24"/>
          <w:lang w:val="es-ES" w:eastAsia="es-NI"/>
        </w:rPr>
        <w:t>2015)</w:t>
      </w:r>
      <w:r w:rsidR="00D710ED">
        <w:rPr>
          <w:rFonts w:ascii="Times New Roman" w:eastAsia="Times New Roman" w:hAnsi="Times New Roman" w:cs="Times New Roman"/>
          <w:sz w:val="24"/>
          <w:szCs w:val="24"/>
          <w:lang w:val="es-ES" w:eastAsia="es-NI"/>
        </w:rPr>
        <w:t xml:space="preserve"> D</w:t>
      </w:r>
      <w:r>
        <w:rPr>
          <w:rFonts w:ascii="Times New Roman" w:eastAsia="Times New Roman" w:hAnsi="Times New Roman" w:cs="Times New Roman"/>
          <w:sz w:val="24"/>
          <w:szCs w:val="24"/>
          <w:lang w:val="es-ES" w:eastAsia="es-NI"/>
        </w:rPr>
        <w:t xml:space="preserve">iseño e implementación del Sistema de gestión </w:t>
      </w:r>
      <w:r w:rsidR="00D710ED">
        <w:rPr>
          <w:rFonts w:ascii="Times New Roman" w:eastAsia="Times New Roman" w:hAnsi="Times New Roman" w:cs="Times New Roman"/>
          <w:sz w:val="24"/>
          <w:szCs w:val="24"/>
          <w:lang w:val="es-ES" w:eastAsia="es-NI"/>
        </w:rPr>
        <w:t xml:space="preserve">integrado </w:t>
      </w:r>
      <w:r>
        <w:rPr>
          <w:rFonts w:ascii="Times New Roman" w:eastAsia="Times New Roman" w:hAnsi="Times New Roman" w:cs="Times New Roman"/>
          <w:sz w:val="24"/>
          <w:szCs w:val="24"/>
          <w:lang w:val="es-ES" w:eastAsia="es-NI"/>
        </w:rPr>
        <w:t xml:space="preserve">de la Universidad Central de Las Villas. Informe Técnico de investigación. Dirección de Desarrollo Institucional. </w:t>
      </w:r>
      <w:r w:rsidR="007E5D13">
        <w:rPr>
          <w:rFonts w:ascii="Times New Roman" w:eastAsia="Times New Roman" w:hAnsi="Times New Roman" w:cs="Times New Roman"/>
          <w:sz w:val="24"/>
          <w:szCs w:val="24"/>
          <w:lang w:val="es-ES" w:eastAsia="es-NI"/>
        </w:rPr>
        <w:t xml:space="preserve">Gabinete Metodológico del CEDE. </w:t>
      </w:r>
      <w:r>
        <w:rPr>
          <w:rFonts w:ascii="Times New Roman" w:eastAsia="Times New Roman" w:hAnsi="Times New Roman" w:cs="Times New Roman"/>
          <w:sz w:val="24"/>
          <w:szCs w:val="24"/>
          <w:lang w:val="es-ES" w:eastAsia="es-NI"/>
        </w:rPr>
        <w:t xml:space="preserve"> UCLV. Cuba.</w:t>
      </w:r>
    </w:p>
    <w:p w:rsidR="00B864C2" w:rsidRPr="0099311A" w:rsidRDefault="0099311A" w:rsidP="0099311A">
      <w:pPr>
        <w:spacing w:after="0" w:line="360" w:lineRule="auto"/>
        <w:jc w:val="both"/>
        <w:rPr>
          <w:rFonts w:ascii="Times New Roman" w:eastAsia="Times New Roman" w:hAnsi="Times New Roman" w:cs="Times New Roman"/>
          <w:sz w:val="24"/>
          <w:szCs w:val="24"/>
          <w:lang w:val="es-NI" w:eastAsia="es-NI"/>
        </w:rPr>
      </w:pPr>
      <w:r w:rsidRPr="007D339C">
        <w:rPr>
          <w:rFonts w:ascii="Times New Roman" w:eastAsia="Times New Roman" w:hAnsi="Times New Roman" w:cs="Times New Roman"/>
          <w:sz w:val="24"/>
          <w:szCs w:val="24"/>
          <w:lang w:val="es-NI" w:eastAsia="es-NI"/>
        </w:rPr>
        <w:t xml:space="preserve">Camisón, Cruz y González </w:t>
      </w:r>
      <w:r>
        <w:rPr>
          <w:rFonts w:ascii="Times New Roman" w:eastAsia="Times New Roman" w:hAnsi="Times New Roman" w:cs="Times New Roman"/>
          <w:sz w:val="24"/>
          <w:szCs w:val="24"/>
          <w:lang w:val="es-NI" w:eastAsia="es-NI"/>
        </w:rPr>
        <w:t>(</w:t>
      </w:r>
      <w:r w:rsidRPr="007D339C">
        <w:rPr>
          <w:rFonts w:ascii="Times New Roman" w:eastAsia="Times New Roman" w:hAnsi="Times New Roman" w:cs="Times New Roman"/>
          <w:sz w:val="24"/>
          <w:szCs w:val="24"/>
          <w:lang w:val="es-NI" w:eastAsia="es-NI"/>
        </w:rPr>
        <w:t>2006)</w:t>
      </w:r>
      <w:r w:rsidR="008F5E61">
        <w:rPr>
          <w:rFonts w:ascii="Times New Roman" w:eastAsia="Times New Roman" w:hAnsi="Times New Roman" w:cs="Times New Roman"/>
          <w:sz w:val="24"/>
          <w:szCs w:val="24"/>
          <w:lang w:val="es-NI" w:eastAsia="es-NI"/>
        </w:rPr>
        <w:t xml:space="preserve"> Gestión de la calidad: Conceptos, enfoques, modelos y sistemas. PEARSON EDUCACIÖN. S. A. Madrid. España. </w:t>
      </w:r>
    </w:p>
    <w:p w:rsidR="00AC2995" w:rsidRDefault="0072315F" w:rsidP="007D339C">
      <w:pPr>
        <w:spacing w:line="360" w:lineRule="auto"/>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lastRenderedPageBreak/>
        <w:t xml:space="preserve">Crespo </w:t>
      </w:r>
      <w:r w:rsidR="002E6135">
        <w:rPr>
          <w:rFonts w:ascii="Times New Roman" w:eastAsia="Calibri" w:hAnsi="Times New Roman" w:cs="Times New Roman"/>
          <w:sz w:val="24"/>
          <w:szCs w:val="24"/>
          <w:lang w:val="es-NI"/>
        </w:rPr>
        <w:t>(2018</w:t>
      </w:r>
      <w:r w:rsidR="00AC2995">
        <w:rPr>
          <w:rFonts w:ascii="Times New Roman" w:eastAsia="Calibri" w:hAnsi="Times New Roman" w:cs="Times New Roman"/>
          <w:sz w:val="24"/>
          <w:szCs w:val="24"/>
          <w:lang w:val="es-NI"/>
        </w:rPr>
        <w:t xml:space="preserve">) Modelo de gestión para la mejora de la calidad del direccionamiento estratégico en las universidades. Informe técnico de investigación. </w:t>
      </w:r>
      <w:r w:rsidR="00A225D6">
        <w:rPr>
          <w:rFonts w:ascii="Times New Roman" w:eastAsia="Calibri" w:hAnsi="Times New Roman" w:cs="Times New Roman"/>
          <w:sz w:val="24"/>
          <w:szCs w:val="24"/>
          <w:lang w:val="es-NI"/>
        </w:rPr>
        <w:t xml:space="preserve">Gabinete Metodológico. </w:t>
      </w:r>
      <w:r w:rsidR="00B9776C">
        <w:rPr>
          <w:rFonts w:ascii="Times New Roman" w:eastAsia="Calibri" w:hAnsi="Times New Roman" w:cs="Times New Roman"/>
          <w:sz w:val="24"/>
          <w:szCs w:val="24"/>
          <w:lang w:val="es-NI"/>
        </w:rPr>
        <w:t>Centro de Estudio de Dirección Empresarial</w:t>
      </w:r>
      <w:r w:rsidR="00146E7F">
        <w:rPr>
          <w:rFonts w:ascii="Times New Roman" w:eastAsia="Calibri" w:hAnsi="Times New Roman" w:cs="Times New Roman"/>
          <w:sz w:val="24"/>
          <w:szCs w:val="24"/>
          <w:lang w:val="es-NI"/>
        </w:rPr>
        <w:t xml:space="preserve">. Universidad Central de Las Villas. Cuba. </w:t>
      </w:r>
    </w:p>
    <w:p w:rsidR="00996FA7" w:rsidRDefault="00706E54" w:rsidP="00706E54">
      <w:pPr>
        <w:spacing w:line="360" w:lineRule="auto"/>
        <w:jc w:val="both"/>
        <w:rPr>
          <w:rFonts w:ascii="Times New Roman" w:eastAsia="Calibri" w:hAnsi="Times New Roman" w:cs="Times New Roman"/>
          <w:sz w:val="24"/>
          <w:szCs w:val="24"/>
          <w:lang w:val="es-NI"/>
        </w:rPr>
      </w:pPr>
      <w:r>
        <w:rPr>
          <w:rFonts w:ascii="Times New Roman" w:eastAsia="Calibri" w:hAnsi="Times New Roman" w:cs="Times New Roman"/>
          <w:sz w:val="24"/>
          <w:szCs w:val="24"/>
          <w:lang w:val="es-NI"/>
        </w:rPr>
        <w:t>Ma</w:t>
      </w:r>
      <w:r w:rsidR="00161AEB">
        <w:rPr>
          <w:rFonts w:ascii="Times New Roman" w:eastAsia="Calibri" w:hAnsi="Times New Roman" w:cs="Times New Roman"/>
          <w:sz w:val="24"/>
          <w:szCs w:val="24"/>
          <w:lang w:val="es-NI"/>
        </w:rPr>
        <w:t>lleuve</w:t>
      </w:r>
      <w:r>
        <w:rPr>
          <w:rFonts w:ascii="Times New Roman" w:eastAsia="Calibri" w:hAnsi="Times New Roman" w:cs="Times New Roman"/>
          <w:sz w:val="24"/>
          <w:szCs w:val="24"/>
          <w:lang w:val="es-NI"/>
        </w:rPr>
        <w:t xml:space="preserve"> (2018)</w:t>
      </w:r>
      <w:r w:rsidRPr="00706E54">
        <w:t xml:space="preserve"> </w:t>
      </w:r>
      <w:r>
        <w:rPr>
          <w:rFonts w:ascii="Times New Roman" w:eastAsia="Calibri" w:hAnsi="Times New Roman" w:cs="Times New Roman"/>
          <w:sz w:val="24"/>
          <w:szCs w:val="24"/>
          <w:lang w:val="es-NI"/>
        </w:rPr>
        <w:t>M</w:t>
      </w:r>
      <w:r w:rsidRPr="00706E54">
        <w:rPr>
          <w:rFonts w:ascii="Times New Roman" w:eastAsia="Calibri" w:hAnsi="Times New Roman" w:cs="Times New Roman"/>
          <w:sz w:val="24"/>
          <w:szCs w:val="24"/>
          <w:lang w:val="es-NI"/>
        </w:rPr>
        <w:t>odelo de dirección estratégica con enfoque de arquitectura empresarial para la integración del sistema de dirección de la empresa</w:t>
      </w:r>
      <w:r>
        <w:rPr>
          <w:rFonts w:ascii="Times New Roman" w:eastAsia="Calibri" w:hAnsi="Times New Roman" w:cs="Times New Roman"/>
          <w:sz w:val="24"/>
          <w:szCs w:val="24"/>
          <w:lang w:val="es-NI"/>
        </w:rPr>
        <w:t>.</w:t>
      </w:r>
      <w:r w:rsidRPr="00706E54">
        <w:t xml:space="preserve"> </w:t>
      </w:r>
      <w:r w:rsidRPr="00706E54">
        <w:rPr>
          <w:rFonts w:ascii="Times New Roman" w:eastAsia="Calibri" w:hAnsi="Times New Roman" w:cs="Times New Roman"/>
          <w:sz w:val="24"/>
          <w:szCs w:val="24"/>
          <w:lang w:val="es-NI"/>
        </w:rPr>
        <w:t>Tesis presentada en opción al grado científico de Doctor en Ciencias Técnicas</w:t>
      </w:r>
      <w:r>
        <w:rPr>
          <w:rFonts w:ascii="Times New Roman" w:eastAsia="Calibri" w:hAnsi="Times New Roman" w:cs="Times New Roman"/>
          <w:sz w:val="24"/>
          <w:szCs w:val="24"/>
          <w:lang w:val="es-NI"/>
        </w:rPr>
        <w:t xml:space="preserve">. </w:t>
      </w:r>
      <w:r w:rsidRPr="00706E54">
        <w:rPr>
          <w:rFonts w:ascii="Times New Roman" w:eastAsia="Calibri" w:hAnsi="Times New Roman" w:cs="Times New Roman"/>
          <w:sz w:val="24"/>
          <w:szCs w:val="24"/>
          <w:lang w:val="es-NI"/>
        </w:rPr>
        <w:t>Universidad Tecnológica de la Habana José Antonio Echeverría</w:t>
      </w:r>
      <w:r w:rsidR="00996FA7">
        <w:rPr>
          <w:rFonts w:ascii="Times New Roman" w:eastAsia="Calibri" w:hAnsi="Times New Roman" w:cs="Times New Roman"/>
          <w:sz w:val="24"/>
          <w:szCs w:val="24"/>
          <w:lang w:val="es-NI"/>
        </w:rPr>
        <w:t>.</w:t>
      </w:r>
    </w:p>
    <w:p w:rsidR="00996FA7" w:rsidRPr="00B932D8" w:rsidRDefault="00996FA7" w:rsidP="00A225D6">
      <w:pPr>
        <w:tabs>
          <w:tab w:val="left" w:pos="7840"/>
        </w:tabs>
        <w:spacing w:line="360" w:lineRule="auto"/>
        <w:ind w:hanging="227"/>
        <w:jc w:val="both"/>
        <w:rPr>
          <w:rFonts w:ascii="Times New Roman" w:eastAsia="Times New Roman" w:hAnsi="Times New Roman" w:cs="Times New Roman"/>
          <w:sz w:val="24"/>
          <w:szCs w:val="24"/>
          <w:lang w:val="es-ES" w:eastAsia="es-ES"/>
        </w:rPr>
      </w:pPr>
      <w:r w:rsidRPr="00B932D8">
        <w:rPr>
          <w:rFonts w:ascii="Times New Roman" w:eastAsia="Times New Roman" w:hAnsi="Times New Roman" w:cs="Times New Roman"/>
          <w:sz w:val="24"/>
          <w:szCs w:val="24"/>
          <w:lang w:val="es-ES" w:eastAsia="es-ES"/>
        </w:rPr>
        <w:t xml:space="preserve">    Medina,</w:t>
      </w:r>
      <w:r w:rsidR="00B932D8" w:rsidRPr="00B932D8">
        <w:rPr>
          <w:rFonts w:ascii="Times New Roman" w:eastAsia="Times New Roman" w:hAnsi="Times New Roman" w:cs="Times New Roman"/>
          <w:sz w:val="24"/>
          <w:szCs w:val="24"/>
          <w:lang w:val="es-ES" w:eastAsia="es-ES"/>
        </w:rPr>
        <w:t xml:space="preserve"> Nogueira</w:t>
      </w:r>
      <w:r w:rsidRPr="00B932D8">
        <w:rPr>
          <w:rFonts w:ascii="Times New Roman" w:eastAsia="Times New Roman" w:hAnsi="Times New Roman" w:cs="Times New Roman"/>
          <w:sz w:val="24"/>
          <w:szCs w:val="24"/>
          <w:lang w:val="es-ES" w:eastAsia="es-ES"/>
        </w:rPr>
        <w:t xml:space="preserve"> y </w:t>
      </w:r>
      <w:r w:rsidR="00B932D8" w:rsidRPr="00B932D8">
        <w:rPr>
          <w:rFonts w:ascii="Times New Roman" w:eastAsia="Times New Roman" w:hAnsi="Times New Roman" w:cs="Times New Roman"/>
          <w:sz w:val="24"/>
          <w:szCs w:val="24"/>
          <w:lang w:val="es-ES" w:eastAsia="es-ES"/>
        </w:rPr>
        <w:t>Hernández</w:t>
      </w:r>
      <w:r w:rsidRPr="00B932D8">
        <w:rPr>
          <w:rFonts w:ascii="Times New Roman" w:eastAsia="Times New Roman" w:hAnsi="Times New Roman" w:cs="Times New Roman"/>
          <w:sz w:val="24"/>
          <w:szCs w:val="24"/>
          <w:lang w:val="es-ES" w:eastAsia="es-ES"/>
        </w:rPr>
        <w:t xml:space="preserve"> (2010) Relevancia de </w:t>
      </w:r>
      <w:smartTag w:uri="urn:schemas-microsoft-com:office:smarttags" w:element="PersonName">
        <w:smartTagPr>
          <w:attr w:name="ProductID" w:val="La Gesti￳n"/>
        </w:smartTagPr>
        <w:r w:rsidRPr="00B932D8">
          <w:rPr>
            <w:rFonts w:ascii="Times New Roman" w:eastAsia="Times New Roman" w:hAnsi="Times New Roman" w:cs="Times New Roman"/>
            <w:sz w:val="24"/>
            <w:szCs w:val="24"/>
            <w:lang w:val="es-ES" w:eastAsia="es-ES"/>
          </w:rPr>
          <w:t>la Gestión</w:t>
        </w:r>
      </w:smartTag>
      <w:r w:rsidRPr="00B932D8">
        <w:rPr>
          <w:rFonts w:ascii="Times New Roman" w:eastAsia="Times New Roman" w:hAnsi="Times New Roman" w:cs="Times New Roman"/>
          <w:sz w:val="24"/>
          <w:szCs w:val="24"/>
          <w:lang w:val="es-ES" w:eastAsia="es-ES"/>
        </w:rPr>
        <w:t xml:space="preserve"> por Procesos en </w:t>
      </w:r>
      <w:smartTag w:uri="urn:schemas-microsoft-com:office:smarttags" w:element="PersonName">
        <w:smartTagPr>
          <w:attr w:name="ProductID" w:val="la Planificaci￳n Estrat￩gica"/>
        </w:smartTagPr>
        <w:r w:rsidRPr="00B932D8">
          <w:rPr>
            <w:rFonts w:ascii="Times New Roman" w:eastAsia="Times New Roman" w:hAnsi="Times New Roman" w:cs="Times New Roman"/>
            <w:sz w:val="24"/>
            <w:szCs w:val="24"/>
            <w:lang w:val="es-ES" w:eastAsia="es-ES"/>
          </w:rPr>
          <w:t>la Planificación Estratégica</w:t>
        </w:r>
      </w:smartTag>
      <w:r w:rsidRPr="00B932D8">
        <w:rPr>
          <w:rFonts w:ascii="Times New Roman" w:eastAsia="Times New Roman" w:hAnsi="Times New Roman" w:cs="Times New Roman"/>
          <w:sz w:val="24"/>
          <w:szCs w:val="24"/>
          <w:lang w:val="es-ES" w:eastAsia="es-ES"/>
        </w:rPr>
        <w:t xml:space="preserve"> y la Mejora Continua. Revista EIDOS. </w:t>
      </w:r>
      <w:r w:rsidR="00B932D8">
        <w:rPr>
          <w:rFonts w:ascii="Times New Roman" w:eastAsia="Times New Roman" w:hAnsi="Times New Roman" w:cs="Times New Roman"/>
          <w:sz w:val="24"/>
          <w:szCs w:val="24"/>
          <w:lang w:val="es-ES" w:eastAsia="es-ES"/>
        </w:rPr>
        <w:t>Ecuador. Año 2010 ISBN</w:t>
      </w:r>
      <w:r w:rsidRPr="00B932D8">
        <w:rPr>
          <w:rFonts w:ascii="Times New Roman" w:eastAsia="Times New Roman" w:hAnsi="Times New Roman" w:cs="Times New Roman"/>
          <w:sz w:val="24"/>
          <w:szCs w:val="24"/>
          <w:lang w:val="es-ES" w:eastAsia="es-ES"/>
        </w:rPr>
        <w:t xml:space="preserve"> </w:t>
      </w:r>
      <w:r w:rsidR="00B932D8">
        <w:rPr>
          <w:rFonts w:ascii="Times New Roman" w:eastAsia="Times New Roman" w:hAnsi="Times New Roman" w:cs="Times New Roman"/>
          <w:sz w:val="24"/>
          <w:szCs w:val="24"/>
          <w:lang w:val="es-ES" w:eastAsia="es-ES"/>
        </w:rPr>
        <w:t>1390-499</w:t>
      </w:r>
    </w:p>
    <w:p w:rsidR="005B21E6" w:rsidRPr="00B932D8" w:rsidRDefault="00B932D8" w:rsidP="00A225D6">
      <w:pPr>
        <w:spacing w:line="360" w:lineRule="auto"/>
        <w:ind w:hanging="227"/>
        <w:jc w:val="both"/>
        <w:rPr>
          <w:rFonts w:ascii="Times New Roman" w:eastAsia="Times New Roman" w:hAnsi="Times New Roman" w:cs="Times New Roman"/>
          <w:sz w:val="24"/>
          <w:szCs w:val="24"/>
          <w:lang w:val="es-ES" w:eastAsia="es-ES"/>
        </w:rPr>
      </w:pPr>
      <w:r>
        <w:rPr>
          <w:rFonts w:ascii="Times New Roman" w:eastAsia="Times New Roman" w:hAnsi="Times New Roman" w:cs="Times New Roman"/>
          <w:sz w:val="24"/>
          <w:szCs w:val="24"/>
          <w:lang w:val="es-ES" w:eastAsia="es-ES"/>
        </w:rPr>
        <w:t xml:space="preserve">    </w:t>
      </w:r>
      <w:r w:rsidR="005B21E6">
        <w:rPr>
          <w:rFonts w:ascii="Times New Roman" w:eastAsia="Calibri" w:hAnsi="Times New Roman" w:cs="Times New Roman"/>
          <w:sz w:val="24"/>
          <w:szCs w:val="24"/>
        </w:rPr>
        <w:t xml:space="preserve">Narro (2014) </w:t>
      </w:r>
      <w:r w:rsidR="005B21E6" w:rsidRPr="007D339C">
        <w:rPr>
          <w:rFonts w:ascii="Times New Roman" w:eastAsia="Calibri" w:hAnsi="Times New Roman" w:cs="Times New Roman"/>
          <w:sz w:val="24"/>
          <w:szCs w:val="24"/>
        </w:rPr>
        <w:t xml:space="preserve">Discurso pronunciado </w:t>
      </w:r>
      <w:r w:rsidR="005B21E6">
        <w:rPr>
          <w:rFonts w:ascii="Times New Roman" w:eastAsia="Calibri" w:hAnsi="Times New Roman" w:cs="Times New Roman"/>
          <w:sz w:val="24"/>
          <w:szCs w:val="24"/>
        </w:rPr>
        <w:t>por el Rector</w:t>
      </w:r>
      <w:r w:rsidR="005B21E6" w:rsidRPr="007D339C">
        <w:rPr>
          <w:rFonts w:ascii="Times New Roman" w:eastAsia="Calibri" w:hAnsi="Times New Roman" w:cs="Times New Roman"/>
          <w:sz w:val="24"/>
          <w:szCs w:val="24"/>
        </w:rPr>
        <w:t xml:space="preserve"> de la Universidad Nacional Autónoma de México en la S</w:t>
      </w:r>
      <w:r w:rsidR="005B21E6">
        <w:rPr>
          <w:rFonts w:ascii="Times New Roman" w:eastAsia="Calibri" w:hAnsi="Times New Roman" w:cs="Times New Roman"/>
          <w:sz w:val="24"/>
          <w:szCs w:val="24"/>
        </w:rPr>
        <w:t>esión Plenaria Inaugural del III</w:t>
      </w:r>
      <w:r w:rsidR="005B21E6" w:rsidRPr="007D339C">
        <w:rPr>
          <w:rFonts w:ascii="Times New Roman" w:eastAsia="Calibri" w:hAnsi="Times New Roman" w:cs="Times New Roman"/>
          <w:sz w:val="24"/>
          <w:szCs w:val="24"/>
        </w:rPr>
        <w:t xml:space="preserve"> Encuentro Internacional de </w:t>
      </w:r>
      <w:r w:rsidR="005B21E6">
        <w:rPr>
          <w:rFonts w:ascii="Times New Roman" w:eastAsia="Calibri" w:hAnsi="Times New Roman" w:cs="Times New Roman"/>
          <w:sz w:val="24"/>
          <w:szCs w:val="24"/>
        </w:rPr>
        <w:t>Rectores de Universidades. Río de Janeiro.</w:t>
      </w:r>
      <w:r w:rsidR="005B21E6" w:rsidRPr="007D339C">
        <w:rPr>
          <w:rFonts w:ascii="Times New Roman" w:eastAsia="Calibri" w:hAnsi="Times New Roman" w:cs="Times New Roman"/>
          <w:sz w:val="24"/>
          <w:szCs w:val="24"/>
        </w:rPr>
        <w:t xml:space="preserve"> Bras</w:t>
      </w:r>
      <w:r w:rsidR="005B21E6">
        <w:rPr>
          <w:rFonts w:ascii="Times New Roman" w:eastAsia="Calibri" w:hAnsi="Times New Roman" w:cs="Times New Roman"/>
          <w:sz w:val="24"/>
          <w:szCs w:val="24"/>
        </w:rPr>
        <w:t>il.</w:t>
      </w:r>
    </w:p>
    <w:p w:rsidR="00706E54" w:rsidRDefault="00706E54" w:rsidP="00706E54">
      <w:pPr>
        <w:spacing w:line="360" w:lineRule="auto"/>
        <w:jc w:val="both"/>
        <w:rPr>
          <w:rFonts w:ascii="Times New Roman" w:eastAsia="Times New Roman" w:hAnsi="Times New Roman" w:cs="Times New Roman"/>
          <w:sz w:val="24"/>
          <w:szCs w:val="24"/>
          <w:lang w:val="es-ES" w:eastAsia="es-NI"/>
        </w:rPr>
      </w:pPr>
      <w:r>
        <w:rPr>
          <w:rFonts w:ascii="Times New Roman" w:eastAsia="Times New Roman" w:hAnsi="Times New Roman" w:cs="Times New Roman"/>
          <w:sz w:val="24"/>
          <w:szCs w:val="24"/>
          <w:lang w:val="es-ES" w:eastAsia="es-NI"/>
        </w:rPr>
        <w:t>Valle,</w:t>
      </w:r>
      <w:r w:rsidR="002E6135">
        <w:rPr>
          <w:rFonts w:ascii="Times New Roman" w:eastAsia="Times New Roman" w:hAnsi="Times New Roman" w:cs="Times New Roman"/>
          <w:sz w:val="24"/>
          <w:szCs w:val="24"/>
          <w:lang w:val="es-ES" w:eastAsia="es-NI"/>
        </w:rPr>
        <w:t xml:space="preserve"> Valle, Mesa</w:t>
      </w:r>
      <w:r>
        <w:rPr>
          <w:rFonts w:ascii="Times New Roman" w:eastAsia="Times New Roman" w:hAnsi="Times New Roman" w:cs="Times New Roman"/>
          <w:sz w:val="24"/>
          <w:szCs w:val="24"/>
          <w:lang w:val="es-ES" w:eastAsia="es-NI"/>
        </w:rPr>
        <w:t xml:space="preserve">, Castellanos, </w:t>
      </w:r>
      <w:r w:rsidRPr="007D339C">
        <w:rPr>
          <w:rFonts w:ascii="Times New Roman" w:eastAsia="Times New Roman" w:hAnsi="Times New Roman" w:cs="Times New Roman"/>
          <w:sz w:val="24"/>
          <w:szCs w:val="24"/>
          <w:lang w:val="es-ES" w:eastAsia="es-NI"/>
        </w:rPr>
        <w:t>(</w:t>
      </w:r>
      <w:r w:rsidR="00A225D6">
        <w:rPr>
          <w:rFonts w:ascii="Times New Roman" w:eastAsia="Times New Roman" w:hAnsi="Times New Roman" w:cs="Times New Roman"/>
          <w:sz w:val="24"/>
          <w:szCs w:val="24"/>
          <w:lang w:val="es-ES" w:eastAsia="es-NI"/>
        </w:rPr>
        <w:t>2017</w:t>
      </w:r>
      <w:r>
        <w:rPr>
          <w:rFonts w:ascii="Times New Roman" w:eastAsia="Times New Roman" w:hAnsi="Times New Roman" w:cs="Times New Roman"/>
          <w:sz w:val="24"/>
          <w:szCs w:val="24"/>
          <w:lang w:val="es-ES" w:eastAsia="es-NI"/>
        </w:rPr>
        <w:t>) Sistema de gestión de la Universidad de Managua. Informe Técnico de</w:t>
      </w:r>
      <w:r w:rsidR="00A225D6">
        <w:rPr>
          <w:rFonts w:ascii="Times New Roman" w:eastAsia="Times New Roman" w:hAnsi="Times New Roman" w:cs="Times New Roman"/>
          <w:sz w:val="24"/>
          <w:szCs w:val="24"/>
          <w:lang w:val="es-ES" w:eastAsia="es-NI"/>
        </w:rPr>
        <w:t xml:space="preserve"> Investigación</w:t>
      </w:r>
      <w:r>
        <w:rPr>
          <w:rFonts w:ascii="Times New Roman" w:eastAsia="Times New Roman" w:hAnsi="Times New Roman" w:cs="Times New Roman"/>
          <w:sz w:val="24"/>
          <w:szCs w:val="24"/>
          <w:lang w:val="es-ES" w:eastAsia="es-NI"/>
        </w:rPr>
        <w:t>. Universidad de Managua. Nicaragua.</w:t>
      </w:r>
    </w:p>
    <w:p w:rsidR="00A374D0" w:rsidRDefault="00C53851" w:rsidP="00B932D8">
      <w:pPr>
        <w:spacing w:after="0" w:line="360" w:lineRule="auto"/>
        <w:ind w:left="142" w:hanging="142"/>
        <w:contextualSpacing/>
        <w:jc w:val="both"/>
        <w:rPr>
          <w:rFonts w:ascii="Times New Roman" w:eastAsia="Times New Roman" w:hAnsi="Times New Roman" w:cs="Times New Roman"/>
          <w:sz w:val="24"/>
          <w:szCs w:val="24"/>
          <w:lang w:val="es-ES" w:eastAsia="es-ES"/>
        </w:rPr>
      </w:pPr>
      <w:r>
        <w:rPr>
          <w:rFonts w:ascii="Arial" w:eastAsia="Times New Roman" w:hAnsi="Arial" w:cs="Arial"/>
          <w:lang w:val="es-ES" w:eastAsia="es-ES"/>
        </w:rPr>
        <w:t xml:space="preserve"> </w:t>
      </w:r>
      <w:r w:rsidRPr="00C53851">
        <w:rPr>
          <w:rFonts w:ascii="Times New Roman" w:eastAsia="Times New Roman" w:hAnsi="Times New Roman" w:cs="Times New Roman"/>
          <w:sz w:val="24"/>
          <w:szCs w:val="24"/>
          <w:lang w:val="es-ES" w:eastAsia="es-ES"/>
        </w:rPr>
        <w:t>Zaratiegui, J. R. (1999). La gestión por procesos: su papel e impo</w:t>
      </w:r>
      <w:r w:rsidR="00A374D0">
        <w:rPr>
          <w:rFonts w:ascii="Times New Roman" w:eastAsia="Times New Roman" w:hAnsi="Times New Roman" w:cs="Times New Roman"/>
          <w:sz w:val="24"/>
          <w:szCs w:val="24"/>
          <w:lang w:val="es-ES" w:eastAsia="es-ES"/>
        </w:rPr>
        <w:t>rtancia en la empresa. Economía</w:t>
      </w:r>
    </w:p>
    <w:p w:rsidR="00C53851" w:rsidRPr="00C53851" w:rsidRDefault="00C53851" w:rsidP="00B932D8">
      <w:pPr>
        <w:spacing w:after="0" w:line="360" w:lineRule="auto"/>
        <w:ind w:left="142" w:hanging="142"/>
        <w:contextualSpacing/>
        <w:jc w:val="both"/>
        <w:rPr>
          <w:rFonts w:ascii="Times New Roman" w:eastAsia="Times New Roman" w:hAnsi="Times New Roman" w:cs="Times New Roman"/>
          <w:sz w:val="24"/>
          <w:szCs w:val="24"/>
          <w:lang w:val="es-ES" w:eastAsia="es-ES"/>
        </w:rPr>
      </w:pPr>
      <w:r w:rsidRPr="00C53851">
        <w:rPr>
          <w:rFonts w:ascii="Times New Roman" w:eastAsia="Times New Roman" w:hAnsi="Times New Roman" w:cs="Times New Roman"/>
          <w:sz w:val="24"/>
          <w:szCs w:val="24"/>
          <w:lang w:val="es-ES" w:eastAsia="es-ES"/>
        </w:rPr>
        <w:t>Industrial, Vol. VI, No.330. España.</w:t>
      </w:r>
    </w:p>
    <w:p w:rsidR="005B21E6" w:rsidRPr="00C53851" w:rsidRDefault="005B21E6" w:rsidP="00B932D8">
      <w:pPr>
        <w:spacing w:line="360" w:lineRule="auto"/>
        <w:jc w:val="both"/>
        <w:rPr>
          <w:rFonts w:ascii="Times New Roman" w:eastAsia="Calibri" w:hAnsi="Times New Roman" w:cs="Times New Roman"/>
          <w:b/>
          <w:sz w:val="24"/>
          <w:szCs w:val="24"/>
        </w:rPr>
      </w:pPr>
    </w:p>
    <w:p w:rsidR="00F1085E" w:rsidRPr="007D339C" w:rsidRDefault="00F1085E" w:rsidP="007D339C">
      <w:pPr>
        <w:spacing w:line="360" w:lineRule="auto"/>
        <w:jc w:val="both"/>
        <w:rPr>
          <w:rFonts w:ascii="Times New Roman" w:eastAsia="Calibri" w:hAnsi="Times New Roman" w:cs="Times New Roman"/>
          <w:sz w:val="24"/>
          <w:szCs w:val="24"/>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p w:rsidR="00F1085E" w:rsidRPr="007D339C" w:rsidRDefault="00F1085E" w:rsidP="007D339C">
      <w:pPr>
        <w:tabs>
          <w:tab w:val="left" w:pos="9356"/>
          <w:tab w:val="left" w:pos="9781"/>
        </w:tabs>
        <w:spacing w:after="0" w:line="360" w:lineRule="auto"/>
        <w:jc w:val="both"/>
        <w:rPr>
          <w:rFonts w:ascii="Times New Roman" w:eastAsia="Times New Roman" w:hAnsi="Times New Roman" w:cs="Times New Roman"/>
          <w:sz w:val="24"/>
          <w:szCs w:val="24"/>
          <w:lang w:val="es-NI" w:eastAsia="es-NI"/>
        </w:rPr>
      </w:pPr>
    </w:p>
    <w:sectPr w:rsidR="00F1085E" w:rsidRPr="007D339C" w:rsidSect="00101CB7">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894" w:rsidRDefault="00DF4894" w:rsidP="00CE410C">
      <w:pPr>
        <w:spacing w:after="0" w:line="240" w:lineRule="auto"/>
      </w:pPr>
      <w:r>
        <w:separator/>
      </w:r>
    </w:p>
  </w:endnote>
  <w:endnote w:type="continuationSeparator" w:id="0">
    <w:p w:rsidR="00DF4894" w:rsidRDefault="00DF4894" w:rsidP="00CE4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894" w:rsidRDefault="00DF4894" w:rsidP="00CE410C">
      <w:pPr>
        <w:spacing w:after="0" w:line="240" w:lineRule="auto"/>
      </w:pPr>
      <w:r>
        <w:separator/>
      </w:r>
    </w:p>
  </w:footnote>
  <w:footnote w:type="continuationSeparator" w:id="0">
    <w:p w:rsidR="00DF4894" w:rsidRDefault="00DF4894" w:rsidP="00CE4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769BE"/>
    <w:multiLevelType w:val="hybridMultilevel"/>
    <w:tmpl w:val="EC16CFD2"/>
    <w:lvl w:ilvl="0" w:tplc="0C0A000F">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1A3A42"/>
    <w:multiLevelType w:val="hybridMultilevel"/>
    <w:tmpl w:val="8F24F2D2"/>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 w15:restartNumberingAfterBreak="0">
    <w:nsid w:val="066B7516"/>
    <w:multiLevelType w:val="hybridMultilevel"/>
    <w:tmpl w:val="32AC722A"/>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3" w15:restartNumberingAfterBreak="0">
    <w:nsid w:val="0B3F1779"/>
    <w:multiLevelType w:val="hybridMultilevel"/>
    <w:tmpl w:val="F35CC93A"/>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0BF84B12"/>
    <w:multiLevelType w:val="hybridMultilevel"/>
    <w:tmpl w:val="5FACB63C"/>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15:restartNumberingAfterBreak="0">
    <w:nsid w:val="0CA13861"/>
    <w:multiLevelType w:val="multilevel"/>
    <w:tmpl w:val="56E27C4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15:restartNumberingAfterBreak="0">
    <w:nsid w:val="156F7BDD"/>
    <w:multiLevelType w:val="hybridMultilevel"/>
    <w:tmpl w:val="0D189BA4"/>
    <w:lvl w:ilvl="0" w:tplc="E49E487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9A59D9"/>
    <w:multiLevelType w:val="hybridMultilevel"/>
    <w:tmpl w:val="8DC8A4A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8" w15:restartNumberingAfterBreak="0">
    <w:nsid w:val="2B981864"/>
    <w:multiLevelType w:val="hybridMultilevel"/>
    <w:tmpl w:val="B48A880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9" w15:restartNumberingAfterBreak="0">
    <w:nsid w:val="38D333EE"/>
    <w:multiLevelType w:val="hybridMultilevel"/>
    <w:tmpl w:val="153889FC"/>
    <w:lvl w:ilvl="0" w:tplc="B6DC9CE2">
      <w:start w:val="3"/>
      <w:numFmt w:val="bullet"/>
      <w:lvlText w:val="-"/>
      <w:lvlJc w:val="left"/>
      <w:pPr>
        <w:tabs>
          <w:tab w:val="num" w:pos="1065"/>
        </w:tabs>
        <w:ind w:left="1065" w:hanging="360"/>
      </w:pPr>
      <w:rPr>
        <w:rFonts w:ascii="Times New Roman" w:eastAsia="Times New Roman" w:hAnsi="Times New Roman" w:cs="Times New Roman" w:hint="default"/>
      </w:rPr>
    </w:lvl>
    <w:lvl w:ilvl="1" w:tplc="0C0A0003">
      <w:start w:val="1"/>
      <w:numFmt w:val="bullet"/>
      <w:lvlText w:val="o"/>
      <w:lvlJc w:val="left"/>
      <w:pPr>
        <w:tabs>
          <w:tab w:val="num" w:pos="1785"/>
        </w:tabs>
        <w:ind w:left="1785" w:hanging="360"/>
      </w:pPr>
      <w:rPr>
        <w:rFonts w:ascii="Courier New" w:hAnsi="Courier New" w:cs="Times New Roman" w:hint="default"/>
      </w:rPr>
    </w:lvl>
    <w:lvl w:ilvl="2" w:tplc="0C0A0005">
      <w:start w:val="1"/>
      <w:numFmt w:val="bullet"/>
      <w:lvlText w:val=""/>
      <w:lvlJc w:val="left"/>
      <w:pPr>
        <w:tabs>
          <w:tab w:val="num" w:pos="2505"/>
        </w:tabs>
        <w:ind w:left="2505" w:hanging="360"/>
      </w:pPr>
      <w:rPr>
        <w:rFonts w:ascii="Wingdings" w:hAnsi="Wingdings" w:hint="default"/>
      </w:rPr>
    </w:lvl>
    <w:lvl w:ilvl="3" w:tplc="0C0A0001">
      <w:start w:val="1"/>
      <w:numFmt w:val="bullet"/>
      <w:lvlText w:val=""/>
      <w:lvlJc w:val="left"/>
      <w:pPr>
        <w:tabs>
          <w:tab w:val="num" w:pos="3225"/>
        </w:tabs>
        <w:ind w:left="3225" w:hanging="360"/>
      </w:pPr>
      <w:rPr>
        <w:rFonts w:ascii="Symbol" w:hAnsi="Symbol" w:hint="default"/>
      </w:rPr>
    </w:lvl>
    <w:lvl w:ilvl="4" w:tplc="0C0A0003">
      <w:start w:val="1"/>
      <w:numFmt w:val="bullet"/>
      <w:lvlText w:val="o"/>
      <w:lvlJc w:val="left"/>
      <w:pPr>
        <w:tabs>
          <w:tab w:val="num" w:pos="3945"/>
        </w:tabs>
        <w:ind w:left="3945" w:hanging="360"/>
      </w:pPr>
      <w:rPr>
        <w:rFonts w:ascii="Courier New" w:hAnsi="Courier New" w:cs="Times New Roman" w:hint="default"/>
      </w:rPr>
    </w:lvl>
    <w:lvl w:ilvl="5" w:tplc="0C0A0005">
      <w:start w:val="1"/>
      <w:numFmt w:val="bullet"/>
      <w:lvlText w:val=""/>
      <w:lvlJc w:val="left"/>
      <w:pPr>
        <w:tabs>
          <w:tab w:val="num" w:pos="4665"/>
        </w:tabs>
        <w:ind w:left="4665" w:hanging="360"/>
      </w:pPr>
      <w:rPr>
        <w:rFonts w:ascii="Wingdings" w:hAnsi="Wingdings" w:hint="default"/>
      </w:rPr>
    </w:lvl>
    <w:lvl w:ilvl="6" w:tplc="0C0A0001">
      <w:start w:val="1"/>
      <w:numFmt w:val="bullet"/>
      <w:lvlText w:val=""/>
      <w:lvlJc w:val="left"/>
      <w:pPr>
        <w:tabs>
          <w:tab w:val="num" w:pos="5385"/>
        </w:tabs>
        <w:ind w:left="5385" w:hanging="360"/>
      </w:pPr>
      <w:rPr>
        <w:rFonts w:ascii="Symbol" w:hAnsi="Symbol" w:hint="default"/>
      </w:rPr>
    </w:lvl>
    <w:lvl w:ilvl="7" w:tplc="0C0A0003">
      <w:start w:val="1"/>
      <w:numFmt w:val="bullet"/>
      <w:lvlText w:val="o"/>
      <w:lvlJc w:val="left"/>
      <w:pPr>
        <w:tabs>
          <w:tab w:val="num" w:pos="6105"/>
        </w:tabs>
        <w:ind w:left="6105" w:hanging="360"/>
      </w:pPr>
      <w:rPr>
        <w:rFonts w:ascii="Courier New" w:hAnsi="Courier New" w:cs="Times New Roman" w:hint="default"/>
      </w:rPr>
    </w:lvl>
    <w:lvl w:ilvl="8" w:tplc="0C0A0005">
      <w:start w:val="1"/>
      <w:numFmt w:val="bullet"/>
      <w:lvlText w:val=""/>
      <w:lvlJc w:val="left"/>
      <w:pPr>
        <w:tabs>
          <w:tab w:val="num" w:pos="6825"/>
        </w:tabs>
        <w:ind w:left="6825" w:hanging="360"/>
      </w:pPr>
      <w:rPr>
        <w:rFonts w:ascii="Wingdings" w:hAnsi="Wingdings" w:hint="default"/>
      </w:rPr>
    </w:lvl>
  </w:abstractNum>
  <w:abstractNum w:abstractNumId="10" w15:restartNumberingAfterBreak="0">
    <w:nsid w:val="3FF71F41"/>
    <w:multiLevelType w:val="hybridMultilevel"/>
    <w:tmpl w:val="92FE8D10"/>
    <w:lvl w:ilvl="0" w:tplc="4C0A0001">
      <w:start w:val="1"/>
      <w:numFmt w:val="bullet"/>
      <w:lvlText w:val=""/>
      <w:lvlJc w:val="left"/>
      <w:pPr>
        <w:ind w:left="780" w:hanging="360"/>
      </w:pPr>
      <w:rPr>
        <w:rFonts w:ascii="Symbol" w:hAnsi="Symbol" w:hint="default"/>
      </w:rPr>
    </w:lvl>
    <w:lvl w:ilvl="1" w:tplc="4C0A0003" w:tentative="1">
      <w:start w:val="1"/>
      <w:numFmt w:val="bullet"/>
      <w:lvlText w:val="o"/>
      <w:lvlJc w:val="left"/>
      <w:pPr>
        <w:ind w:left="1500" w:hanging="360"/>
      </w:pPr>
      <w:rPr>
        <w:rFonts w:ascii="Courier New" w:hAnsi="Courier New" w:cs="Courier New" w:hint="default"/>
      </w:rPr>
    </w:lvl>
    <w:lvl w:ilvl="2" w:tplc="4C0A0005" w:tentative="1">
      <w:start w:val="1"/>
      <w:numFmt w:val="bullet"/>
      <w:lvlText w:val=""/>
      <w:lvlJc w:val="left"/>
      <w:pPr>
        <w:ind w:left="2220" w:hanging="360"/>
      </w:pPr>
      <w:rPr>
        <w:rFonts w:ascii="Wingdings" w:hAnsi="Wingdings" w:hint="default"/>
      </w:rPr>
    </w:lvl>
    <w:lvl w:ilvl="3" w:tplc="4C0A0001" w:tentative="1">
      <w:start w:val="1"/>
      <w:numFmt w:val="bullet"/>
      <w:lvlText w:val=""/>
      <w:lvlJc w:val="left"/>
      <w:pPr>
        <w:ind w:left="2940" w:hanging="360"/>
      </w:pPr>
      <w:rPr>
        <w:rFonts w:ascii="Symbol" w:hAnsi="Symbol" w:hint="default"/>
      </w:rPr>
    </w:lvl>
    <w:lvl w:ilvl="4" w:tplc="4C0A0003" w:tentative="1">
      <w:start w:val="1"/>
      <w:numFmt w:val="bullet"/>
      <w:lvlText w:val="o"/>
      <w:lvlJc w:val="left"/>
      <w:pPr>
        <w:ind w:left="3660" w:hanging="360"/>
      </w:pPr>
      <w:rPr>
        <w:rFonts w:ascii="Courier New" w:hAnsi="Courier New" w:cs="Courier New" w:hint="default"/>
      </w:rPr>
    </w:lvl>
    <w:lvl w:ilvl="5" w:tplc="4C0A0005" w:tentative="1">
      <w:start w:val="1"/>
      <w:numFmt w:val="bullet"/>
      <w:lvlText w:val=""/>
      <w:lvlJc w:val="left"/>
      <w:pPr>
        <w:ind w:left="4380" w:hanging="360"/>
      </w:pPr>
      <w:rPr>
        <w:rFonts w:ascii="Wingdings" w:hAnsi="Wingdings" w:hint="default"/>
      </w:rPr>
    </w:lvl>
    <w:lvl w:ilvl="6" w:tplc="4C0A0001" w:tentative="1">
      <w:start w:val="1"/>
      <w:numFmt w:val="bullet"/>
      <w:lvlText w:val=""/>
      <w:lvlJc w:val="left"/>
      <w:pPr>
        <w:ind w:left="5100" w:hanging="360"/>
      </w:pPr>
      <w:rPr>
        <w:rFonts w:ascii="Symbol" w:hAnsi="Symbol" w:hint="default"/>
      </w:rPr>
    </w:lvl>
    <w:lvl w:ilvl="7" w:tplc="4C0A0003" w:tentative="1">
      <w:start w:val="1"/>
      <w:numFmt w:val="bullet"/>
      <w:lvlText w:val="o"/>
      <w:lvlJc w:val="left"/>
      <w:pPr>
        <w:ind w:left="5820" w:hanging="360"/>
      </w:pPr>
      <w:rPr>
        <w:rFonts w:ascii="Courier New" w:hAnsi="Courier New" w:cs="Courier New" w:hint="default"/>
      </w:rPr>
    </w:lvl>
    <w:lvl w:ilvl="8" w:tplc="4C0A0005" w:tentative="1">
      <w:start w:val="1"/>
      <w:numFmt w:val="bullet"/>
      <w:lvlText w:val=""/>
      <w:lvlJc w:val="left"/>
      <w:pPr>
        <w:ind w:left="6540" w:hanging="360"/>
      </w:pPr>
      <w:rPr>
        <w:rFonts w:ascii="Wingdings" w:hAnsi="Wingdings" w:hint="default"/>
      </w:rPr>
    </w:lvl>
  </w:abstractNum>
  <w:abstractNum w:abstractNumId="11" w15:restartNumberingAfterBreak="0">
    <w:nsid w:val="424042DE"/>
    <w:multiLevelType w:val="hybridMultilevel"/>
    <w:tmpl w:val="DCE6018E"/>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2" w15:restartNumberingAfterBreak="0">
    <w:nsid w:val="4CD53A02"/>
    <w:multiLevelType w:val="hybridMultilevel"/>
    <w:tmpl w:val="5DF2A1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48787D"/>
    <w:multiLevelType w:val="hybridMultilevel"/>
    <w:tmpl w:val="6AA233F8"/>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4" w15:restartNumberingAfterBreak="0">
    <w:nsid w:val="60A27BA0"/>
    <w:multiLevelType w:val="hybridMultilevel"/>
    <w:tmpl w:val="FD82F5F6"/>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5" w15:restartNumberingAfterBreak="0">
    <w:nsid w:val="692216ED"/>
    <w:multiLevelType w:val="hybridMultilevel"/>
    <w:tmpl w:val="585AD380"/>
    <w:lvl w:ilvl="0" w:tplc="4C0A0001">
      <w:start w:val="1"/>
      <w:numFmt w:val="bullet"/>
      <w:lvlText w:val=""/>
      <w:lvlJc w:val="left"/>
      <w:pPr>
        <w:ind w:left="789" w:hanging="360"/>
      </w:pPr>
      <w:rPr>
        <w:rFonts w:ascii="Symbol" w:hAnsi="Symbol" w:hint="default"/>
      </w:rPr>
    </w:lvl>
    <w:lvl w:ilvl="1" w:tplc="4C0A0003" w:tentative="1">
      <w:start w:val="1"/>
      <w:numFmt w:val="bullet"/>
      <w:lvlText w:val="o"/>
      <w:lvlJc w:val="left"/>
      <w:pPr>
        <w:ind w:left="1509" w:hanging="360"/>
      </w:pPr>
      <w:rPr>
        <w:rFonts w:ascii="Courier New" w:hAnsi="Courier New" w:cs="Courier New" w:hint="default"/>
      </w:rPr>
    </w:lvl>
    <w:lvl w:ilvl="2" w:tplc="4C0A0005" w:tentative="1">
      <w:start w:val="1"/>
      <w:numFmt w:val="bullet"/>
      <w:lvlText w:val=""/>
      <w:lvlJc w:val="left"/>
      <w:pPr>
        <w:ind w:left="2229" w:hanging="360"/>
      </w:pPr>
      <w:rPr>
        <w:rFonts w:ascii="Wingdings" w:hAnsi="Wingdings" w:hint="default"/>
      </w:rPr>
    </w:lvl>
    <w:lvl w:ilvl="3" w:tplc="4C0A0001" w:tentative="1">
      <w:start w:val="1"/>
      <w:numFmt w:val="bullet"/>
      <w:lvlText w:val=""/>
      <w:lvlJc w:val="left"/>
      <w:pPr>
        <w:ind w:left="2949" w:hanging="360"/>
      </w:pPr>
      <w:rPr>
        <w:rFonts w:ascii="Symbol" w:hAnsi="Symbol" w:hint="default"/>
      </w:rPr>
    </w:lvl>
    <w:lvl w:ilvl="4" w:tplc="4C0A0003" w:tentative="1">
      <w:start w:val="1"/>
      <w:numFmt w:val="bullet"/>
      <w:lvlText w:val="o"/>
      <w:lvlJc w:val="left"/>
      <w:pPr>
        <w:ind w:left="3669" w:hanging="360"/>
      </w:pPr>
      <w:rPr>
        <w:rFonts w:ascii="Courier New" w:hAnsi="Courier New" w:cs="Courier New" w:hint="default"/>
      </w:rPr>
    </w:lvl>
    <w:lvl w:ilvl="5" w:tplc="4C0A0005" w:tentative="1">
      <w:start w:val="1"/>
      <w:numFmt w:val="bullet"/>
      <w:lvlText w:val=""/>
      <w:lvlJc w:val="left"/>
      <w:pPr>
        <w:ind w:left="4389" w:hanging="360"/>
      </w:pPr>
      <w:rPr>
        <w:rFonts w:ascii="Wingdings" w:hAnsi="Wingdings" w:hint="default"/>
      </w:rPr>
    </w:lvl>
    <w:lvl w:ilvl="6" w:tplc="4C0A0001" w:tentative="1">
      <w:start w:val="1"/>
      <w:numFmt w:val="bullet"/>
      <w:lvlText w:val=""/>
      <w:lvlJc w:val="left"/>
      <w:pPr>
        <w:ind w:left="5109" w:hanging="360"/>
      </w:pPr>
      <w:rPr>
        <w:rFonts w:ascii="Symbol" w:hAnsi="Symbol" w:hint="default"/>
      </w:rPr>
    </w:lvl>
    <w:lvl w:ilvl="7" w:tplc="4C0A0003" w:tentative="1">
      <w:start w:val="1"/>
      <w:numFmt w:val="bullet"/>
      <w:lvlText w:val="o"/>
      <w:lvlJc w:val="left"/>
      <w:pPr>
        <w:ind w:left="5829" w:hanging="360"/>
      </w:pPr>
      <w:rPr>
        <w:rFonts w:ascii="Courier New" w:hAnsi="Courier New" w:cs="Courier New" w:hint="default"/>
      </w:rPr>
    </w:lvl>
    <w:lvl w:ilvl="8" w:tplc="4C0A0005" w:tentative="1">
      <w:start w:val="1"/>
      <w:numFmt w:val="bullet"/>
      <w:lvlText w:val=""/>
      <w:lvlJc w:val="left"/>
      <w:pPr>
        <w:ind w:left="6549" w:hanging="360"/>
      </w:pPr>
      <w:rPr>
        <w:rFonts w:ascii="Wingdings" w:hAnsi="Wingdings" w:hint="default"/>
      </w:rPr>
    </w:lvl>
  </w:abstractNum>
  <w:abstractNum w:abstractNumId="16" w15:restartNumberingAfterBreak="0">
    <w:nsid w:val="73CC19DB"/>
    <w:multiLevelType w:val="hybridMultilevel"/>
    <w:tmpl w:val="49CEBA30"/>
    <w:lvl w:ilvl="0" w:tplc="4C0A0001">
      <w:start w:val="1"/>
      <w:numFmt w:val="bullet"/>
      <w:lvlText w:val=""/>
      <w:lvlJc w:val="left"/>
      <w:pPr>
        <w:ind w:left="720" w:hanging="360"/>
      </w:pPr>
      <w:rPr>
        <w:rFonts w:ascii="Symbol" w:hAnsi="Symbol"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7" w15:restartNumberingAfterBreak="0">
    <w:nsid w:val="7B7B036C"/>
    <w:multiLevelType w:val="hybridMultilevel"/>
    <w:tmpl w:val="DB1083A0"/>
    <w:lvl w:ilvl="0" w:tplc="4C0A0001">
      <w:start w:val="1"/>
      <w:numFmt w:val="bullet"/>
      <w:lvlText w:val=""/>
      <w:lvlJc w:val="left"/>
      <w:pPr>
        <w:ind w:left="360" w:hanging="360"/>
      </w:pPr>
      <w:rPr>
        <w:rFonts w:ascii="Symbol" w:hAnsi="Symbol" w:hint="default"/>
      </w:rPr>
    </w:lvl>
    <w:lvl w:ilvl="1" w:tplc="4C0A0003" w:tentative="1">
      <w:start w:val="1"/>
      <w:numFmt w:val="bullet"/>
      <w:lvlText w:val="o"/>
      <w:lvlJc w:val="left"/>
      <w:pPr>
        <w:ind w:left="1080" w:hanging="360"/>
      </w:pPr>
      <w:rPr>
        <w:rFonts w:ascii="Courier New" w:hAnsi="Courier New" w:cs="Courier New" w:hint="default"/>
      </w:rPr>
    </w:lvl>
    <w:lvl w:ilvl="2" w:tplc="4C0A0005" w:tentative="1">
      <w:start w:val="1"/>
      <w:numFmt w:val="bullet"/>
      <w:lvlText w:val=""/>
      <w:lvlJc w:val="left"/>
      <w:pPr>
        <w:ind w:left="1800" w:hanging="360"/>
      </w:pPr>
      <w:rPr>
        <w:rFonts w:ascii="Wingdings" w:hAnsi="Wingdings" w:hint="default"/>
      </w:rPr>
    </w:lvl>
    <w:lvl w:ilvl="3" w:tplc="4C0A0001" w:tentative="1">
      <w:start w:val="1"/>
      <w:numFmt w:val="bullet"/>
      <w:lvlText w:val=""/>
      <w:lvlJc w:val="left"/>
      <w:pPr>
        <w:ind w:left="2520" w:hanging="360"/>
      </w:pPr>
      <w:rPr>
        <w:rFonts w:ascii="Symbol" w:hAnsi="Symbol" w:hint="default"/>
      </w:rPr>
    </w:lvl>
    <w:lvl w:ilvl="4" w:tplc="4C0A0003" w:tentative="1">
      <w:start w:val="1"/>
      <w:numFmt w:val="bullet"/>
      <w:lvlText w:val="o"/>
      <w:lvlJc w:val="left"/>
      <w:pPr>
        <w:ind w:left="3240" w:hanging="360"/>
      </w:pPr>
      <w:rPr>
        <w:rFonts w:ascii="Courier New" w:hAnsi="Courier New" w:cs="Courier New" w:hint="default"/>
      </w:rPr>
    </w:lvl>
    <w:lvl w:ilvl="5" w:tplc="4C0A0005" w:tentative="1">
      <w:start w:val="1"/>
      <w:numFmt w:val="bullet"/>
      <w:lvlText w:val=""/>
      <w:lvlJc w:val="left"/>
      <w:pPr>
        <w:ind w:left="3960" w:hanging="360"/>
      </w:pPr>
      <w:rPr>
        <w:rFonts w:ascii="Wingdings" w:hAnsi="Wingdings" w:hint="default"/>
      </w:rPr>
    </w:lvl>
    <w:lvl w:ilvl="6" w:tplc="4C0A0001" w:tentative="1">
      <w:start w:val="1"/>
      <w:numFmt w:val="bullet"/>
      <w:lvlText w:val=""/>
      <w:lvlJc w:val="left"/>
      <w:pPr>
        <w:ind w:left="4680" w:hanging="360"/>
      </w:pPr>
      <w:rPr>
        <w:rFonts w:ascii="Symbol" w:hAnsi="Symbol" w:hint="default"/>
      </w:rPr>
    </w:lvl>
    <w:lvl w:ilvl="7" w:tplc="4C0A0003" w:tentative="1">
      <w:start w:val="1"/>
      <w:numFmt w:val="bullet"/>
      <w:lvlText w:val="o"/>
      <w:lvlJc w:val="left"/>
      <w:pPr>
        <w:ind w:left="5400" w:hanging="360"/>
      </w:pPr>
      <w:rPr>
        <w:rFonts w:ascii="Courier New" w:hAnsi="Courier New" w:cs="Courier New" w:hint="default"/>
      </w:rPr>
    </w:lvl>
    <w:lvl w:ilvl="8" w:tplc="4C0A0005" w:tentative="1">
      <w:start w:val="1"/>
      <w:numFmt w:val="bullet"/>
      <w:lvlText w:val=""/>
      <w:lvlJc w:val="left"/>
      <w:pPr>
        <w:ind w:left="6120" w:hanging="360"/>
      </w:pPr>
      <w:rPr>
        <w:rFonts w:ascii="Wingdings" w:hAnsi="Wingdings" w:hint="default"/>
      </w:rPr>
    </w:lvl>
  </w:abstractNum>
  <w:num w:numId="1">
    <w:abstractNumId w:val="17"/>
  </w:num>
  <w:num w:numId="2">
    <w:abstractNumId w:val="10"/>
  </w:num>
  <w:num w:numId="3">
    <w:abstractNumId w:val="9"/>
  </w:num>
  <w:num w:numId="4">
    <w:abstractNumId w:val="13"/>
  </w:num>
  <w:num w:numId="5">
    <w:abstractNumId w:val="15"/>
  </w:num>
  <w:num w:numId="6">
    <w:abstractNumId w:val="7"/>
  </w:num>
  <w:num w:numId="7">
    <w:abstractNumId w:val="2"/>
  </w:num>
  <w:num w:numId="8">
    <w:abstractNumId w:val="1"/>
  </w:num>
  <w:num w:numId="9">
    <w:abstractNumId w:val="4"/>
  </w:num>
  <w:num w:numId="10">
    <w:abstractNumId w:val="12"/>
  </w:num>
  <w:num w:numId="11">
    <w:abstractNumId w:val="11"/>
  </w:num>
  <w:num w:numId="12">
    <w:abstractNumId w:val="5"/>
  </w:num>
  <w:num w:numId="13">
    <w:abstractNumId w:val="14"/>
  </w:num>
  <w:num w:numId="14">
    <w:abstractNumId w:val="3"/>
  </w:num>
  <w:num w:numId="15">
    <w:abstractNumId w:val="8"/>
  </w:num>
  <w:num w:numId="16">
    <w:abstractNumId w:val="16"/>
  </w:num>
  <w:num w:numId="17">
    <w:abstractNumId w:val="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F2"/>
    <w:rsid w:val="00007611"/>
    <w:rsid w:val="0000786E"/>
    <w:rsid w:val="00012FC3"/>
    <w:rsid w:val="00016C26"/>
    <w:rsid w:val="00021B1A"/>
    <w:rsid w:val="0002461C"/>
    <w:rsid w:val="00027DC1"/>
    <w:rsid w:val="0003125D"/>
    <w:rsid w:val="00032860"/>
    <w:rsid w:val="000425C0"/>
    <w:rsid w:val="00052697"/>
    <w:rsid w:val="00053552"/>
    <w:rsid w:val="00054B07"/>
    <w:rsid w:val="00055479"/>
    <w:rsid w:val="00055F8D"/>
    <w:rsid w:val="000606FA"/>
    <w:rsid w:val="00061DC6"/>
    <w:rsid w:val="00082631"/>
    <w:rsid w:val="000836B9"/>
    <w:rsid w:val="00083CF1"/>
    <w:rsid w:val="00084296"/>
    <w:rsid w:val="00086A3D"/>
    <w:rsid w:val="000912CD"/>
    <w:rsid w:val="000A4450"/>
    <w:rsid w:val="000B23A3"/>
    <w:rsid w:val="000B23C2"/>
    <w:rsid w:val="000B3F0D"/>
    <w:rsid w:val="000C53AF"/>
    <w:rsid w:val="000C55F2"/>
    <w:rsid w:val="000C5BFD"/>
    <w:rsid w:val="000D2CC6"/>
    <w:rsid w:val="000D507E"/>
    <w:rsid w:val="000E1A7A"/>
    <w:rsid w:val="000E470B"/>
    <w:rsid w:val="000F5599"/>
    <w:rsid w:val="000F5F99"/>
    <w:rsid w:val="00100964"/>
    <w:rsid w:val="00101CB7"/>
    <w:rsid w:val="00101EFC"/>
    <w:rsid w:val="00113620"/>
    <w:rsid w:val="0012019F"/>
    <w:rsid w:val="001210EF"/>
    <w:rsid w:val="00121916"/>
    <w:rsid w:val="001267FC"/>
    <w:rsid w:val="001355A6"/>
    <w:rsid w:val="00146E7F"/>
    <w:rsid w:val="00161AEB"/>
    <w:rsid w:val="001657C6"/>
    <w:rsid w:val="001672F3"/>
    <w:rsid w:val="00172471"/>
    <w:rsid w:val="00175871"/>
    <w:rsid w:val="0018033B"/>
    <w:rsid w:val="00182FB9"/>
    <w:rsid w:val="0018768F"/>
    <w:rsid w:val="00197D83"/>
    <w:rsid w:val="001A5C42"/>
    <w:rsid w:val="001B1AE6"/>
    <w:rsid w:val="001B538E"/>
    <w:rsid w:val="001C21B1"/>
    <w:rsid w:val="001C5A21"/>
    <w:rsid w:val="001D71B8"/>
    <w:rsid w:val="001E0BC2"/>
    <w:rsid w:val="001E312C"/>
    <w:rsid w:val="001E3312"/>
    <w:rsid w:val="001E5511"/>
    <w:rsid w:val="001E696F"/>
    <w:rsid w:val="001F2CA6"/>
    <w:rsid w:val="001F427C"/>
    <w:rsid w:val="001F6975"/>
    <w:rsid w:val="00204B0A"/>
    <w:rsid w:val="002160B4"/>
    <w:rsid w:val="00221EC7"/>
    <w:rsid w:val="00224959"/>
    <w:rsid w:val="00225E07"/>
    <w:rsid w:val="002364EC"/>
    <w:rsid w:val="00240AA9"/>
    <w:rsid w:val="002439DC"/>
    <w:rsid w:val="00246A04"/>
    <w:rsid w:val="00266A06"/>
    <w:rsid w:val="0026735A"/>
    <w:rsid w:val="00271B85"/>
    <w:rsid w:val="00272396"/>
    <w:rsid w:val="002737C5"/>
    <w:rsid w:val="002769CD"/>
    <w:rsid w:val="00277253"/>
    <w:rsid w:val="00277879"/>
    <w:rsid w:val="00283508"/>
    <w:rsid w:val="0029087F"/>
    <w:rsid w:val="00290ECD"/>
    <w:rsid w:val="00291187"/>
    <w:rsid w:val="0029202A"/>
    <w:rsid w:val="00295ACB"/>
    <w:rsid w:val="002969A0"/>
    <w:rsid w:val="002A52A8"/>
    <w:rsid w:val="002B223E"/>
    <w:rsid w:val="002C1BCB"/>
    <w:rsid w:val="002D2450"/>
    <w:rsid w:val="002D662A"/>
    <w:rsid w:val="002E6135"/>
    <w:rsid w:val="002F109A"/>
    <w:rsid w:val="002F7EC3"/>
    <w:rsid w:val="00300957"/>
    <w:rsid w:val="00311097"/>
    <w:rsid w:val="003208AF"/>
    <w:rsid w:val="00327F9E"/>
    <w:rsid w:val="0033036E"/>
    <w:rsid w:val="00330744"/>
    <w:rsid w:val="00333E4E"/>
    <w:rsid w:val="003440B5"/>
    <w:rsid w:val="00344213"/>
    <w:rsid w:val="003473E5"/>
    <w:rsid w:val="00356CF1"/>
    <w:rsid w:val="00357711"/>
    <w:rsid w:val="00370293"/>
    <w:rsid w:val="00375DCE"/>
    <w:rsid w:val="003838EE"/>
    <w:rsid w:val="00385F07"/>
    <w:rsid w:val="00391A22"/>
    <w:rsid w:val="00391AC1"/>
    <w:rsid w:val="00396EC6"/>
    <w:rsid w:val="003974CB"/>
    <w:rsid w:val="003975D8"/>
    <w:rsid w:val="003A4D07"/>
    <w:rsid w:val="003C0266"/>
    <w:rsid w:val="003C2997"/>
    <w:rsid w:val="003C460F"/>
    <w:rsid w:val="003D692F"/>
    <w:rsid w:val="003D695D"/>
    <w:rsid w:val="003F2966"/>
    <w:rsid w:val="003F38D3"/>
    <w:rsid w:val="003F594D"/>
    <w:rsid w:val="003F6361"/>
    <w:rsid w:val="003F6EB2"/>
    <w:rsid w:val="00401351"/>
    <w:rsid w:val="004100E2"/>
    <w:rsid w:val="0041229F"/>
    <w:rsid w:val="00412FB7"/>
    <w:rsid w:val="0041338A"/>
    <w:rsid w:val="00425264"/>
    <w:rsid w:val="0042707D"/>
    <w:rsid w:val="00433AB9"/>
    <w:rsid w:val="00435186"/>
    <w:rsid w:val="004403F4"/>
    <w:rsid w:val="00440AD0"/>
    <w:rsid w:val="00446C6A"/>
    <w:rsid w:val="0044797A"/>
    <w:rsid w:val="00453A66"/>
    <w:rsid w:val="004559FD"/>
    <w:rsid w:val="0046284E"/>
    <w:rsid w:val="0046542A"/>
    <w:rsid w:val="004674F6"/>
    <w:rsid w:val="004677CA"/>
    <w:rsid w:val="00474579"/>
    <w:rsid w:val="004908A4"/>
    <w:rsid w:val="00491D80"/>
    <w:rsid w:val="00492010"/>
    <w:rsid w:val="0049443D"/>
    <w:rsid w:val="004A1FC1"/>
    <w:rsid w:val="004A35F0"/>
    <w:rsid w:val="004C0C72"/>
    <w:rsid w:val="004D14FA"/>
    <w:rsid w:val="004D16BD"/>
    <w:rsid w:val="004D4397"/>
    <w:rsid w:val="004F2A7D"/>
    <w:rsid w:val="004F323D"/>
    <w:rsid w:val="004F4DF2"/>
    <w:rsid w:val="004F6157"/>
    <w:rsid w:val="0051187D"/>
    <w:rsid w:val="0051602E"/>
    <w:rsid w:val="00516BD5"/>
    <w:rsid w:val="005176F5"/>
    <w:rsid w:val="00517B77"/>
    <w:rsid w:val="00530749"/>
    <w:rsid w:val="00534057"/>
    <w:rsid w:val="00543FC0"/>
    <w:rsid w:val="005467CA"/>
    <w:rsid w:val="00555CBA"/>
    <w:rsid w:val="00560A51"/>
    <w:rsid w:val="00562F4B"/>
    <w:rsid w:val="00570206"/>
    <w:rsid w:val="0057223A"/>
    <w:rsid w:val="005756DE"/>
    <w:rsid w:val="005808D2"/>
    <w:rsid w:val="0058125D"/>
    <w:rsid w:val="00581339"/>
    <w:rsid w:val="005878B8"/>
    <w:rsid w:val="00591935"/>
    <w:rsid w:val="005965A9"/>
    <w:rsid w:val="005A2F26"/>
    <w:rsid w:val="005A3C9C"/>
    <w:rsid w:val="005A723F"/>
    <w:rsid w:val="005B05D1"/>
    <w:rsid w:val="005B21E6"/>
    <w:rsid w:val="005B436A"/>
    <w:rsid w:val="005C0CE5"/>
    <w:rsid w:val="005C7544"/>
    <w:rsid w:val="005D3994"/>
    <w:rsid w:val="005D68C6"/>
    <w:rsid w:val="005E1589"/>
    <w:rsid w:val="005E28F4"/>
    <w:rsid w:val="005F349E"/>
    <w:rsid w:val="005F46D5"/>
    <w:rsid w:val="005F6681"/>
    <w:rsid w:val="00604A55"/>
    <w:rsid w:val="00611EC8"/>
    <w:rsid w:val="0061330E"/>
    <w:rsid w:val="00613E8F"/>
    <w:rsid w:val="0061489D"/>
    <w:rsid w:val="006216B3"/>
    <w:rsid w:val="0062253D"/>
    <w:rsid w:val="00624AC3"/>
    <w:rsid w:val="006257B0"/>
    <w:rsid w:val="006263F2"/>
    <w:rsid w:val="006309F6"/>
    <w:rsid w:val="0063241C"/>
    <w:rsid w:val="00632AF9"/>
    <w:rsid w:val="00635BC7"/>
    <w:rsid w:val="00636287"/>
    <w:rsid w:val="006367BE"/>
    <w:rsid w:val="00640345"/>
    <w:rsid w:val="00640662"/>
    <w:rsid w:val="00641002"/>
    <w:rsid w:val="00643E0F"/>
    <w:rsid w:val="00651B85"/>
    <w:rsid w:val="00664897"/>
    <w:rsid w:val="006717B3"/>
    <w:rsid w:val="0067797A"/>
    <w:rsid w:val="00681B2A"/>
    <w:rsid w:val="00682F3A"/>
    <w:rsid w:val="0068516A"/>
    <w:rsid w:val="00687915"/>
    <w:rsid w:val="006922FA"/>
    <w:rsid w:val="00692658"/>
    <w:rsid w:val="00695B74"/>
    <w:rsid w:val="006A1BDD"/>
    <w:rsid w:val="006A1DE3"/>
    <w:rsid w:val="006A2DE1"/>
    <w:rsid w:val="006A72DF"/>
    <w:rsid w:val="006A7C56"/>
    <w:rsid w:val="006B16D4"/>
    <w:rsid w:val="006B3789"/>
    <w:rsid w:val="006B382A"/>
    <w:rsid w:val="006B7D4A"/>
    <w:rsid w:val="006C6B1C"/>
    <w:rsid w:val="006C7D62"/>
    <w:rsid w:val="006D1423"/>
    <w:rsid w:val="006D548E"/>
    <w:rsid w:val="006D7D21"/>
    <w:rsid w:val="006E7503"/>
    <w:rsid w:val="006F1E12"/>
    <w:rsid w:val="006F2BB8"/>
    <w:rsid w:val="00706E54"/>
    <w:rsid w:val="007113B6"/>
    <w:rsid w:val="007114E0"/>
    <w:rsid w:val="00713241"/>
    <w:rsid w:val="0072315F"/>
    <w:rsid w:val="007231B9"/>
    <w:rsid w:val="00725153"/>
    <w:rsid w:val="00730815"/>
    <w:rsid w:val="00735AE2"/>
    <w:rsid w:val="0073707D"/>
    <w:rsid w:val="00740EEC"/>
    <w:rsid w:val="007421E4"/>
    <w:rsid w:val="00743DDC"/>
    <w:rsid w:val="007501BC"/>
    <w:rsid w:val="00756B41"/>
    <w:rsid w:val="007702B4"/>
    <w:rsid w:val="007725F8"/>
    <w:rsid w:val="00775107"/>
    <w:rsid w:val="00780BF3"/>
    <w:rsid w:val="007904BA"/>
    <w:rsid w:val="00796014"/>
    <w:rsid w:val="007A0CD9"/>
    <w:rsid w:val="007A6A6F"/>
    <w:rsid w:val="007B23B3"/>
    <w:rsid w:val="007B5826"/>
    <w:rsid w:val="007D241B"/>
    <w:rsid w:val="007D339C"/>
    <w:rsid w:val="007D3560"/>
    <w:rsid w:val="007D4235"/>
    <w:rsid w:val="007E239D"/>
    <w:rsid w:val="007E2B8F"/>
    <w:rsid w:val="007E5D13"/>
    <w:rsid w:val="007E6C4A"/>
    <w:rsid w:val="007E79B9"/>
    <w:rsid w:val="007F5070"/>
    <w:rsid w:val="00805117"/>
    <w:rsid w:val="00816A29"/>
    <w:rsid w:val="0082014F"/>
    <w:rsid w:val="00821919"/>
    <w:rsid w:val="008259EC"/>
    <w:rsid w:val="008276A5"/>
    <w:rsid w:val="00830046"/>
    <w:rsid w:val="008378A7"/>
    <w:rsid w:val="0084799D"/>
    <w:rsid w:val="00851680"/>
    <w:rsid w:val="00864DD6"/>
    <w:rsid w:val="00875BD6"/>
    <w:rsid w:val="008766C4"/>
    <w:rsid w:val="0088625F"/>
    <w:rsid w:val="00886509"/>
    <w:rsid w:val="0089089B"/>
    <w:rsid w:val="00893AEA"/>
    <w:rsid w:val="0089603C"/>
    <w:rsid w:val="00897328"/>
    <w:rsid w:val="008A6787"/>
    <w:rsid w:val="008B245A"/>
    <w:rsid w:val="008C17C1"/>
    <w:rsid w:val="008C3833"/>
    <w:rsid w:val="008C5387"/>
    <w:rsid w:val="008D0132"/>
    <w:rsid w:val="008D19D7"/>
    <w:rsid w:val="008E4683"/>
    <w:rsid w:val="008F169B"/>
    <w:rsid w:val="008F389C"/>
    <w:rsid w:val="008F392C"/>
    <w:rsid w:val="008F5E61"/>
    <w:rsid w:val="008F6C4D"/>
    <w:rsid w:val="0090258C"/>
    <w:rsid w:val="009032D9"/>
    <w:rsid w:val="00903E63"/>
    <w:rsid w:val="00907772"/>
    <w:rsid w:val="0091116B"/>
    <w:rsid w:val="009130C2"/>
    <w:rsid w:val="00915B44"/>
    <w:rsid w:val="00923924"/>
    <w:rsid w:val="00927860"/>
    <w:rsid w:val="00935F0E"/>
    <w:rsid w:val="0093716E"/>
    <w:rsid w:val="00940808"/>
    <w:rsid w:val="00943B75"/>
    <w:rsid w:val="009468D1"/>
    <w:rsid w:val="00947ACA"/>
    <w:rsid w:val="009522DC"/>
    <w:rsid w:val="00952DAD"/>
    <w:rsid w:val="00954507"/>
    <w:rsid w:val="00954EB5"/>
    <w:rsid w:val="00955508"/>
    <w:rsid w:val="00964021"/>
    <w:rsid w:val="00966650"/>
    <w:rsid w:val="00967FFC"/>
    <w:rsid w:val="00972118"/>
    <w:rsid w:val="009748FC"/>
    <w:rsid w:val="009759E0"/>
    <w:rsid w:val="009814F7"/>
    <w:rsid w:val="00982BFF"/>
    <w:rsid w:val="009873CA"/>
    <w:rsid w:val="0098770F"/>
    <w:rsid w:val="0099311A"/>
    <w:rsid w:val="00996795"/>
    <w:rsid w:val="00996FA7"/>
    <w:rsid w:val="009B4CBB"/>
    <w:rsid w:val="009C02B3"/>
    <w:rsid w:val="009C0F4B"/>
    <w:rsid w:val="009D06DA"/>
    <w:rsid w:val="009D125C"/>
    <w:rsid w:val="009D2F9C"/>
    <w:rsid w:val="009D74BA"/>
    <w:rsid w:val="009E0315"/>
    <w:rsid w:val="009E181F"/>
    <w:rsid w:val="009E35D7"/>
    <w:rsid w:val="009E4A30"/>
    <w:rsid w:val="009E691B"/>
    <w:rsid w:val="009F1ACB"/>
    <w:rsid w:val="00A0403F"/>
    <w:rsid w:val="00A13553"/>
    <w:rsid w:val="00A155A8"/>
    <w:rsid w:val="00A17F71"/>
    <w:rsid w:val="00A20FE4"/>
    <w:rsid w:val="00A218E2"/>
    <w:rsid w:val="00A225D6"/>
    <w:rsid w:val="00A255E0"/>
    <w:rsid w:val="00A27745"/>
    <w:rsid w:val="00A278CB"/>
    <w:rsid w:val="00A374D0"/>
    <w:rsid w:val="00A515DA"/>
    <w:rsid w:val="00A57309"/>
    <w:rsid w:val="00A57C64"/>
    <w:rsid w:val="00A62459"/>
    <w:rsid w:val="00A65E2B"/>
    <w:rsid w:val="00A732FE"/>
    <w:rsid w:val="00A93670"/>
    <w:rsid w:val="00AA1665"/>
    <w:rsid w:val="00AC2995"/>
    <w:rsid w:val="00AC4ED5"/>
    <w:rsid w:val="00AD15E4"/>
    <w:rsid w:val="00AD6F68"/>
    <w:rsid w:val="00AE2D3E"/>
    <w:rsid w:val="00AE594D"/>
    <w:rsid w:val="00AE6A82"/>
    <w:rsid w:val="00AE7F96"/>
    <w:rsid w:val="00AF1A69"/>
    <w:rsid w:val="00AF267A"/>
    <w:rsid w:val="00AF427D"/>
    <w:rsid w:val="00B02B9E"/>
    <w:rsid w:val="00B11B1A"/>
    <w:rsid w:val="00B14D24"/>
    <w:rsid w:val="00B20300"/>
    <w:rsid w:val="00B30599"/>
    <w:rsid w:val="00B32213"/>
    <w:rsid w:val="00B40508"/>
    <w:rsid w:val="00B43B9D"/>
    <w:rsid w:val="00B4746B"/>
    <w:rsid w:val="00B51A60"/>
    <w:rsid w:val="00B5532A"/>
    <w:rsid w:val="00B5545B"/>
    <w:rsid w:val="00B55CDB"/>
    <w:rsid w:val="00B63C7F"/>
    <w:rsid w:val="00B64242"/>
    <w:rsid w:val="00B642A5"/>
    <w:rsid w:val="00B66E6C"/>
    <w:rsid w:val="00B705F8"/>
    <w:rsid w:val="00B738BE"/>
    <w:rsid w:val="00B74B58"/>
    <w:rsid w:val="00B8010F"/>
    <w:rsid w:val="00B840B6"/>
    <w:rsid w:val="00B864C2"/>
    <w:rsid w:val="00B932D8"/>
    <w:rsid w:val="00B9776C"/>
    <w:rsid w:val="00BA16FF"/>
    <w:rsid w:val="00BA2101"/>
    <w:rsid w:val="00BA2BAE"/>
    <w:rsid w:val="00BA45D7"/>
    <w:rsid w:val="00BA4DF8"/>
    <w:rsid w:val="00BA6337"/>
    <w:rsid w:val="00BA7356"/>
    <w:rsid w:val="00BB2C92"/>
    <w:rsid w:val="00BB6F9E"/>
    <w:rsid w:val="00BC06E4"/>
    <w:rsid w:val="00BC0899"/>
    <w:rsid w:val="00BC0BC3"/>
    <w:rsid w:val="00BC4C27"/>
    <w:rsid w:val="00BD0E25"/>
    <w:rsid w:val="00BD231D"/>
    <w:rsid w:val="00BD529E"/>
    <w:rsid w:val="00BE2A23"/>
    <w:rsid w:val="00BE3731"/>
    <w:rsid w:val="00BF2463"/>
    <w:rsid w:val="00BF2862"/>
    <w:rsid w:val="00BF4CA7"/>
    <w:rsid w:val="00C00A53"/>
    <w:rsid w:val="00C028C0"/>
    <w:rsid w:val="00C038E3"/>
    <w:rsid w:val="00C042AB"/>
    <w:rsid w:val="00C04988"/>
    <w:rsid w:val="00C11DC3"/>
    <w:rsid w:val="00C12D53"/>
    <w:rsid w:val="00C20DF1"/>
    <w:rsid w:val="00C21B81"/>
    <w:rsid w:val="00C245C1"/>
    <w:rsid w:val="00C24849"/>
    <w:rsid w:val="00C40309"/>
    <w:rsid w:val="00C42930"/>
    <w:rsid w:val="00C44256"/>
    <w:rsid w:val="00C53851"/>
    <w:rsid w:val="00C620B6"/>
    <w:rsid w:val="00C700FD"/>
    <w:rsid w:val="00C71542"/>
    <w:rsid w:val="00C715A2"/>
    <w:rsid w:val="00C7205F"/>
    <w:rsid w:val="00C75617"/>
    <w:rsid w:val="00C839C8"/>
    <w:rsid w:val="00C84A96"/>
    <w:rsid w:val="00C91FD4"/>
    <w:rsid w:val="00C94690"/>
    <w:rsid w:val="00C953AA"/>
    <w:rsid w:val="00C95506"/>
    <w:rsid w:val="00CA548E"/>
    <w:rsid w:val="00CA5941"/>
    <w:rsid w:val="00CA5AF4"/>
    <w:rsid w:val="00CB4900"/>
    <w:rsid w:val="00CB5452"/>
    <w:rsid w:val="00CC6C8E"/>
    <w:rsid w:val="00CD501E"/>
    <w:rsid w:val="00CD62CC"/>
    <w:rsid w:val="00CD6718"/>
    <w:rsid w:val="00CD6D7B"/>
    <w:rsid w:val="00CD7325"/>
    <w:rsid w:val="00CD7F41"/>
    <w:rsid w:val="00CE066B"/>
    <w:rsid w:val="00CE410C"/>
    <w:rsid w:val="00CE535E"/>
    <w:rsid w:val="00CF05F1"/>
    <w:rsid w:val="00CF320F"/>
    <w:rsid w:val="00D0137E"/>
    <w:rsid w:val="00D06331"/>
    <w:rsid w:val="00D06C09"/>
    <w:rsid w:val="00D125B0"/>
    <w:rsid w:val="00D158A8"/>
    <w:rsid w:val="00D213AB"/>
    <w:rsid w:val="00D23443"/>
    <w:rsid w:val="00D26FE6"/>
    <w:rsid w:val="00D3095E"/>
    <w:rsid w:val="00D30CBD"/>
    <w:rsid w:val="00D35D48"/>
    <w:rsid w:val="00D3604A"/>
    <w:rsid w:val="00D37601"/>
    <w:rsid w:val="00D454F3"/>
    <w:rsid w:val="00D4728E"/>
    <w:rsid w:val="00D47D97"/>
    <w:rsid w:val="00D50051"/>
    <w:rsid w:val="00D51BA9"/>
    <w:rsid w:val="00D51BE6"/>
    <w:rsid w:val="00D53EBF"/>
    <w:rsid w:val="00D56914"/>
    <w:rsid w:val="00D60681"/>
    <w:rsid w:val="00D60CE2"/>
    <w:rsid w:val="00D66C43"/>
    <w:rsid w:val="00D710ED"/>
    <w:rsid w:val="00D76920"/>
    <w:rsid w:val="00D833BB"/>
    <w:rsid w:val="00D8761A"/>
    <w:rsid w:val="00D95309"/>
    <w:rsid w:val="00DA055D"/>
    <w:rsid w:val="00DA2286"/>
    <w:rsid w:val="00DA4274"/>
    <w:rsid w:val="00DA4FC1"/>
    <w:rsid w:val="00DA7BDA"/>
    <w:rsid w:val="00DA7D79"/>
    <w:rsid w:val="00DB282F"/>
    <w:rsid w:val="00DC16DE"/>
    <w:rsid w:val="00DC184E"/>
    <w:rsid w:val="00DC39EB"/>
    <w:rsid w:val="00DC753E"/>
    <w:rsid w:val="00DE1244"/>
    <w:rsid w:val="00DF4894"/>
    <w:rsid w:val="00DF4998"/>
    <w:rsid w:val="00E004F7"/>
    <w:rsid w:val="00E0101B"/>
    <w:rsid w:val="00E017BA"/>
    <w:rsid w:val="00E05AC1"/>
    <w:rsid w:val="00E05F95"/>
    <w:rsid w:val="00E10A84"/>
    <w:rsid w:val="00E1142B"/>
    <w:rsid w:val="00E21956"/>
    <w:rsid w:val="00E236E2"/>
    <w:rsid w:val="00E24E6F"/>
    <w:rsid w:val="00E34FCA"/>
    <w:rsid w:val="00E42D1F"/>
    <w:rsid w:val="00E456D6"/>
    <w:rsid w:val="00E46C62"/>
    <w:rsid w:val="00E51C5C"/>
    <w:rsid w:val="00E57C3B"/>
    <w:rsid w:val="00E63D67"/>
    <w:rsid w:val="00E64190"/>
    <w:rsid w:val="00E66EB2"/>
    <w:rsid w:val="00E67559"/>
    <w:rsid w:val="00E70EB5"/>
    <w:rsid w:val="00E84DF2"/>
    <w:rsid w:val="00E878B5"/>
    <w:rsid w:val="00E92132"/>
    <w:rsid w:val="00E9297D"/>
    <w:rsid w:val="00E92C8C"/>
    <w:rsid w:val="00E9499F"/>
    <w:rsid w:val="00E958CE"/>
    <w:rsid w:val="00E9712E"/>
    <w:rsid w:val="00EA0870"/>
    <w:rsid w:val="00EA6237"/>
    <w:rsid w:val="00EA7595"/>
    <w:rsid w:val="00EB0FC7"/>
    <w:rsid w:val="00EB2FE2"/>
    <w:rsid w:val="00EC2DD3"/>
    <w:rsid w:val="00EC53CB"/>
    <w:rsid w:val="00ED0574"/>
    <w:rsid w:val="00EE1B26"/>
    <w:rsid w:val="00EE3FDF"/>
    <w:rsid w:val="00EF3055"/>
    <w:rsid w:val="00F07549"/>
    <w:rsid w:val="00F1085E"/>
    <w:rsid w:val="00F146EE"/>
    <w:rsid w:val="00F14E63"/>
    <w:rsid w:val="00F16FA7"/>
    <w:rsid w:val="00F20506"/>
    <w:rsid w:val="00F26012"/>
    <w:rsid w:val="00F2759F"/>
    <w:rsid w:val="00F31FDD"/>
    <w:rsid w:val="00F36E0B"/>
    <w:rsid w:val="00F40609"/>
    <w:rsid w:val="00F45119"/>
    <w:rsid w:val="00F45D7E"/>
    <w:rsid w:val="00F45E1F"/>
    <w:rsid w:val="00F530BC"/>
    <w:rsid w:val="00F544A4"/>
    <w:rsid w:val="00F5601D"/>
    <w:rsid w:val="00F5783E"/>
    <w:rsid w:val="00F632BE"/>
    <w:rsid w:val="00F64C7B"/>
    <w:rsid w:val="00F658E3"/>
    <w:rsid w:val="00F70616"/>
    <w:rsid w:val="00F7208E"/>
    <w:rsid w:val="00F7343B"/>
    <w:rsid w:val="00F7414B"/>
    <w:rsid w:val="00F7587F"/>
    <w:rsid w:val="00F75EB8"/>
    <w:rsid w:val="00F76D7A"/>
    <w:rsid w:val="00F8049E"/>
    <w:rsid w:val="00F81C57"/>
    <w:rsid w:val="00F82B7E"/>
    <w:rsid w:val="00F834F0"/>
    <w:rsid w:val="00F9250F"/>
    <w:rsid w:val="00F94538"/>
    <w:rsid w:val="00FA17FC"/>
    <w:rsid w:val="00FA37C5"/>
    <w:rsid w:val="00FB366D"/>
    <w:rsid w:val="00FB4524"/>
    <w:rsid w:val="00FB77B8"/>
    <w:rsid w:val="00FC11E8"/>
    <w:rsid w:val="00FC1C89"/>
    <w:rsid w:val="00FC45AB"/>
    <w:rsid w:val="00FC4E1A"/>
    <w:rsid w:val="00FD086A"/>
    <w:rsid w:val="00FD40D7"/>
    <w:rsid w:val="00FE132A"/>
    <w:rsid w:val="00FF59DB"/>
    <w:rsid w:val="00FF7092"/>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5F0D5D78-4D4A-4FF5-A754-C3A78BCB2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095E"/>
    <w:pPr>
      <w:spacing w:after="200" w:line="276" w:lineRule="auto"/>
      <w:ind w:left="720"/>
      <w:contextualSpacing/>
    </w:pPr>
    <w:rPr>
      <w:rFonts w:ascii="Calibri" w:eastAsia="Calibri" w:hAnsi="Calibri" w:cs="Times New Roman"/>
      <w:lang w:val="es-NI"/>
    </w:rPr>
  </w:style>
  <w:style w:type="paragraph" w:styleId="NormalWeb">
    <w:name w:val="Normal (Web)"/>
    <w:basedOn w:val="Normal"/>
    <w:uiPriority w:val="99"/>
    <w:rsid w:val="00D3095E"/>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Encabezado">
    <w:name w:val="header"/>
    <w:basedOn w:val="Normal"/>
    <w:link w:val="EncabezadoCar"/>
    <w:uiPriority w:val="99"/>
    <w:unhideWhenUsed/>
    <w:rsid w:val="00CE41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E410C"/>
    <w:rPr>
      <w:lang w:val="es-ES_tradnl"/>
    </w:rPr>
  </w:style>
  <w:style w:type="paragraph" w:styleId="Piedepgina">
    <w:name w:val="footer"/>
    <w:basedOn w:val="Normal"/>
    <w:link w:val="PiedepginaCar"/>
    <w:uiPriority w:val="99"/>
    <w:unhideWhenUsed/>
    <w:rsid w:val="00CE41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E410C"/>
    <w:rPr>
      <w:lang w:val="es-ES_tradnl"/>
    </w:rPr>
  </w:style>
  <w:style w:type="table" w:styleId="Tablaconcuadrcula">
    <w:name w:val="Table Grid"/>
    <w:basedOn w:val="Tablanormal"/>
    <w:uiPriority w:val="59"/>
    <w:rsid w:val="00054B0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Fuentedeprrafopredeter"/>
    <w:rsid w:val="00C95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93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7CB921-9A2E-4D75-AD69-17BDBD72A2C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s-NI"/>
        </a:p>
      </dgm:t>
    </dgm:pt>
    <dgm:pt modelId="{9CE2738D-9DE8-480B-93CF-BFE0F521BB5D}">
      <dgm:prSet phldrT="[Texto]" custT="1"/>
      <dgm:spPr/>
      <dgm:t>
        <a:bodyPr/>
        <a:lstStyle/>
        <a:p>
          <a:r>
            <a:rPr lang="es-NI" sz="1200">
              <a:solidFill>
                <a:sysClr val="windowText" lastClr="000000"/>
              </a:solidFill>
              <a:latin typeface="Times New Roman" panose="02020603050405020304" pitchFamily="18" charset="0"/>
              <a:cs typeface="Times New Roman" panose="02020603050405020304" pitchFamily="18" charset="0"/>
            </a:rPr>
            <a:t>Direccción de Desarrollo Institucional </a:t>
          </a:r>
        </a:p>
      </dgm:t>
    </dgm:pt>
    <dgm:pt modelId="{309687BF-CBB4-4A56-AB58-5D9CD867D9F9}" type="parTrans" cxnId="{27ACA210-FE79-470E-AA73-2A202E969DDB}">
      <dgm:prSet/>
      <dgm:spPr/>
      <dgm:t>
        <a:bodyPr/>
        <a:lstStyle/>
        <a:p>
          <a:endParaRPr lang="es-NI"/>
        </a:p>
      </dgm:t>
    </dgm:pt>
    <dgm:pt modelId="{3A022D88-89CD-4FEB-BC24-52D95B091B6F}" type="sibTrans" cxnId="{27ACA210-FE79-470E-AA73-2A202E969DDB}">
      <dgm:prSet/>
      <dgm:spPr/>
      <dgm:t>
        <a:bodyPr/>
        <a:lstStyle/>
        <a:p>
          <a:endParaRPr lang="es-NI"/>
        </a:p>
      </dgm:t>
    </dgm:pt>
    <dgm:pt modelId="{57FB7E7C-E4BA-4B00-A4DE-ECA4010FBE43}">
      <dgm:prSet phldrT="[Texto]" custT="1"/>
      <dgm:spPr/>
      <dgm:t>
        <a:bodyPr/>
        <a:lstStyle/>
        <a:p>
          <a:pPr algn="ctr"/>
          <a:r>
            <a:rPr lang="es-NI" sz="1200">
              <a:solidFill>
                <a:sysClr val="windowText" lastClr="000000"/>
              </a:solidFill>
              <a:latin typeface="Times New Roman" panose="02020603050405020304" pitchFamily="18" charset="0"/>
              <a:cs typeface="Times New Roman" panose="02020603050405020304" pitchFamily="18" charset="0"/>
            </a:rPr>
            <a:t>Comisión de Calidad del Equipo Directivo </a:t>
          </a:r>
        </a:p>
      </dgm:t>
    </dgm:pt>
    <dgm:pt modelId="{7DA9DB72-B967-4114-9AD0-562625A4955D}" type="parTrans" cxnId="{57920D91-0172-4C4A-AA65-FAA6A06490A4}">
      <dgm:prSet/>
      <dgm:spPr/>
      <dgm:t>
        <a:bodyPr/>
        <a:lstStyle/>
        <a:p>
          <a:endParaRPr lang="es-NI"/>
        </a:p>
      </dgm:t>
    </dgm:pt>
    <dgm:pt modelId="{96908ED5-87DF-488A-83E0-C68B0277F3CE}" type="sibTrans" cxnId="{57920D91-0172-4C4A-AA65-FAA6A06490A4}">
      <dgm:prSet/>
      <dgm:spPr/>
      <dgm:t>
        <a:bodyPr/>
        <a:lstStyle/>
        <a:p>
          <a:endParaRPr lang="es-NI"/>
        </a:p>
      </dgm:t>
    </dgm:pt>
    <dgm:pt modelId="{51BA3FCF-BA22-4BB1-95B1-9CF5D7B84386}">
      <dgm:prSet phldrT="[Texto]" custT="1"/>
      <dgm:spPr/>
      <dgm:t>
        <a:bodyPr/>
        <a:lstStyle/>
        <a:p>
          <a:r>
            <a:rPr lang="es-NI" sz="1200">
              <a:solidFill>
                <a:sysClr val="windowText" lastClr="000000"/>
              </a:solidFill>
              <a:latin typeface="Times New Roman" panose="02020603050405020304" pitchFamily="18" charset="0"/>
              <a:cs typeface="Times New Roman" panose="02020603050405020304" pitchFamily="18" charset="0"/>
            </a:rPr>
            <a:t>Comisión de Aseguramiento</a:t>
          </a:r>
        </a:p>
      </dgm:t>
    </dgm:pt>
    <dgm:pt modelId="{A7529148-4B72-4F62-AB57-7D155AD51BEE}" type="parTrans" cxnId="{A9AADCCD-9202-476A-A96D-63E7A110B3D7}">
      <dgm:prSet/>
      <dgm:spPr/>
      <dgm:t>
        <a:bodyPr/>
        <a:lstStyle/>
        <a:p>
          <a:endParaRPr lang="es-NI"/>
        </a:p>
      </dgm:t>
    </dgm:pt>
    <dgm:pt modelId="{0CE36A08-129A-439C-AA4D-0F873F9FF3B7}" type="sibTrans" cxnId="{A9AADCCD-9202-476A-A96D-63E7A110B3D7}">
      <dgm:prSet/>
      <dgm:spPr/>
      <dgm:t>
        <a:bodyPr/>
        <a:lstStyle/>
        <a:p>
          <a:endParaRPr lang="es-NI"/>
        </a:p>
      </dgm:t>
    </dgm:pt>
    <dgm:pt modelId="{79906E65-3C6F-4F73-8680-AC65B28A6243}">
      <dgm:prSet phldrT="[Texto]" custT="1"/>
      <dgm:spPr/>
      <dgm:t>
        <a:bodyPr/>
        <a:lstStyle/>
        <a:p>
          <a:r>
            <a:rPr lang="es-NI" sz="1200">
              <a:solidFill>
                <a:sysClr val="windowText" lastClr="000000"/>
              </a:solidFill>
              <a:latin typeface="Times New Roman" panose="02020603050405020304" pitchFamily="18" charset="0"/>
              <a:cs typeface="Times New Roman" panose="02020603050405020304" pitchFamily="18" charset="0"/>
            </a:rPr>
            <a:t>Comisión de calidad de los procesos</a:t>
          </a:r>
        </a:p>
      </dgm:t>
    </dgm:pt>
    <dgm:pt modelId="{0FD7F929-5C9E-460E-B9B5-6AB4B14A2E83}" type="parTrans" cxnId="{3110AC41-F92C-46C0-8C2D-4E04D78FA682}">
      <dgm:prSet/>
      <dgm:spPr/>
      <dgm:t>
        <a:bodyPr/>
        <a:lstStyle/>
        <a:p>
          <a:endParaRPr lang="es-NI"/>
        </a:p>
      </dgm:t>
    </dgm:pt>
    <dgm:pt modelId="{EB8FC9EA-A4AF-4702-8C2B-64ECC0B10976}" type="sibTrans" cxnId="{3110AC41-F92C-46C0-8C2D-4E04D78FA682}">
      <dgm:prSet/>
      <dgm:spPr/>
      <dgm:t>
        <a:bodyPr/>
        <a:lstStyle/>
        <a:p>
          <a:endParaRPr lang="es-NI"/>
        </a:p>
      </dgm:t>
    </dgm:pt>
    <dgm:pt modelId="{5805412F-EC4F-4B10-9AB8-0994E8E9BC46}" type="pres">
      <dgm:prSet presAssocID="{AF7CB921-9A2E-4D75-AD69-17BDBD72A2C5}" presName="hierChild1" presStyleCnt="0">
        <dgm:presLayoutVars>
          <dgm:orgChart val="1"/>
          <dgm:chPref val="1"/>
          <dgm:dir/>
          <dgm:animOne val="branch"/>
          <dgm:animLvl val="lvl"/>
          <dgm:resizeHandles/>
        </dgm:presLayoutVars>
      </dgm:prSet>
      <dgm:spPr/>
      <dgm:t>
        <a:bodyPr/>
        <a:lstStyle/>
        <a:p>
          <a:endParaRPr lang="es-NI"/>
        </a:p>
      </dgm:t>
    </dgm:pt>
    <dgm:pt modelId="{4D1B78E4-8D0F-43DB-8D08-E364544545FD}" type="pres">
      <dgm:prSet presAssocID="{9CE2738D-9DE8-480B-93CF-BFE0F521BB5D}" presName="hierRoot1" presStyleCnt="0">
        <dgm:presLayoutVars>
          <dgm:hierBranch val="init"/>
        </dgm:presLayoutVars>
      </dgm:prSet>
      <dgm:spPr/>
    </dgm:pt>
    <dgm:pt modelId="{BA237C8F-EBF8-4756-B4BC-76FE9DCE915C}" type="pres">
      <dgm:prSet presAssocID="{9CE2738D-9DE8-480B-93CF-BFE0F521BB5D}" presName="rootComposite1" presStyleCnt="0"/>
      <dgm:spPr/>
    </dgm:pt>
    <dgm:pt modelId="{D5624F72-E282-4E68-A0B0-F27D3E13769B}" type="pres">
      <dgm:prSet presAssocID="{9CE2738D-9DE8-480B-93CF-BFE0F521BB5D}" presName="rootText1" presStyleLbl="node0" presStyleIdx="0" presStyleCnt="1">
        <dgm:presLayoutVars>
          <dgm:chPref val="3"/>
        </dgm:presLayoutVars>
      </dgm:prSet>
      <dgm:spPr/>
      <dgm:t>
        <a:bodyPr/>
        <a:lstStyle/>
        <a:p>
          <a:endParaRPr lang="es-NI"/>
        </a:p>
      </dgm:t>
    </dgm:pt>
    <dgm:pt modelId="{B966D10C-5B09-4741-A625-D0063DA8771E}" type="pres">
      <dgm:prSet presAssocID="{9CE2738D-9DE8-480B-93CF-BFE0F521BB5D}" presName="rootConnector1" presStyleLbl="node1" presStyleIdx="0" presStyleCnt="0"/>
      <dgm:spPr/>
      <dgm:t>
        <a:bodyPr/>
        <a:lstStyle/>
        <a:p>
          <a:endParaRPr lang="es-NI"/>
        </a:p>
      </dgm:t>
    </dgm:pt>
    <dgm:pt modelId="{5EE701EE-8F42-4844-8148-29CD7A27C089}" type="pres">
      <dgm:prSet presAssocID="{9CE2738D-9DE8-480B-93CF-BFE0F521BB5D}" presName="hierChild2" presStyleCnt="0"/>
      <dgm:spPr/>
    </dgm:pt>
    <dgm:pt modelId="{94CC108D-3A3B-4C7B-BA1D-EE9E95347612}" type="pres">
      <dgm:prSet presAssocID="{7DA9DB72-B967-4114-9AD0-562625A4955D}" presName="Name37" presStyleLbl="parChTrans1D2" presStyleIdx="0" presStyleCnt="3"/>
      <dgm:spPr/>
      <dgm:t>
        <a:bodyPr/>
        <a:lstStyle/>
        <a:p>
          <a:endParaRPr lang="es-NI"/>
        </a:p>
      </dgm:t>
    </dgm:pt>
    <dgm:pt modelId="{8967CB56-5488-4D25-B195-0F11EBF6E340}" type="pres">
      <dgm:prSet presAssocID="{57FB7E7C-E4BA-4B00-A4DE-ECA4010FBE43}" presName="hierRoot2" presStyleCnt="0">
        <dgm:presLayoutVars>
          <dgm:hierBranch val="init"/>
        </dgm:presLayoutVars>
      </dgm:prSet>
      <dgm:spPr/>
    </dgm:pt>
    <dgm:pt modelId="{DA969308-DA4C-41A8-AAE8-9BAB3B619B78}" type="pres">
      <dgm:prSet presAssocID="{57FB7E7C-E4BA-4B00-A4DE-ECA4010FBE43}" presName="rootComposite" presStyleCnt="0"/>
      <dgm:spPr/>
    </dgm:pt>
    <dgm:pt modelId="{1E4601D9-8063-4266-A98B-8CCC7664F2A0}" type="pres">
      <dgm:prSet presAssocID="{57FB7E7C-E4BA-4B00-A4DE-ECA4010FBE43}" presName="rootText" presStyleLbl="node2" presStyleIdx="0" presStyleCnt="3">
        <dgm:presLayoutVars>
          <dgm:chPref val="3"/>
        </dgm:presLayoutVars>
      </dgm:prSet>
      <dgm:spPr/>
      <dgm:t>
        <a:bodyPr/>
        <a:lstStyle/>
        <a:p>
          <a:endParaRPr lang="es-NI"/>
        </a:p>
      </dgm:t>
    </dgm:pt>
    <dgm:pt modelId="{B340C667-A5F9-46BA-B604-F60AFBB5D05F}" type="pres">
      <dgm:prSet presAssocID="{57FB7E7C-E4BA-4B00-A4DE-ECA4010FBE43}" presName="rootConnector" presStyleLbl="node2" presStyleIdx="0" presStyleCnt="3"/>
      <dgm:spPr/>
      <dgm:t>
        <a:bodyPr/>
        <a:lstStyle/>
        <a:p>
          <a:endParaRPr lang="es-NI"/>
        </a:p>
      </dgm:t>
    </dgm:pt>
    <dgm:pt modelId="{3B693927-FE62-4302-AEA7-21AE295697B0}" type="pres">
      <dgm:prSet presAssocID="{57FB7E7C-E4BA-4B00-A4DE-ECA4010FBE43}" presName="hierChild4" presStyleCnt="0"/>
      <dgm:spPr/>
    </dgm:pt>
    <dgm:pt modelId="{093D50DF-3FA9-4583-9F49-FE0D3AD37215}" type="pres">
      <dgm:prSet presAssocID="{57FB7E7C-E4BA-4B00-A4DE-ECA4010FBE43}" presName="hierChild5" presStyleCnt="0"/>
      <dgm:spPr/>
    </dgm:pt>
    <dgm:pt modelId="{5A800E5F-E1C3-44CB-8323-72BDB13FF188}" type="pres">
      <dgm:prSet presAssocID="{A7529148-4B72-4F62-AB57-7D155AD51BEE}" presName="Name37" presStyleLbl="parChTrans1D2" presStyleIdx="1" presStyleCnt="3"/>
      <dgm:spPr/>
      <dgm:t>
        <a:bodyPr/>
        <a:lstStyle/>
        <a:p>
          <a:endParaRPr lang="es-NI"/>
        </a:p>
      </dgm:t>
    </dgm:pt>
    <dgm:pt modelId="{4A70AA18-8B57-4633-956A-F93A2BA5D69E}" type="pres">
      <dgm:prSet presAssocID="{51BA3FCF-BA22-4BB1-95B1-9CF5D7B84386}" presName="hierRoot2" presStyleCnt="0">
        <dgm:presLayoutVars>
          <dgm:hierBranch val="init"/>
        </dgm:presLayoutVars>
      </dgm:prSet>
      <dgm:spPr/>
    </dgm:pt>
    <dgm:pt modelId="{5BDA7177-79E1-44C0-B966-43C894561F03}" type="pres">
      <dgm:prSet presAssocID="{51BA3FCF-BA22-4BB1-95B1-9CF5D7B84386}" presName="rootComposite" presStyleCnt="0"/>
      <dgm:spPr/>
    </dgm:pt>
    <dgm:pt modelId="{3D52E4EB-A490-4781-AA9F-90603F9676EA}" type="pres">
      <dgm:prSet presAssocID="{51BA3FCF-BA22-4BB1-95B1-9CF5D7B84386}" presName="rootText" presStyleLbl="node2" presStyleIdx="1" presStyleCnt="3">
        <dgm:presLayoutVars>
          <dgm:chPref val="3"/>
        </dgm:presLayoutVars>
      </dgm:prSet>
      <dgm:spPr/>
      <dgm:t>
        <a:bodyPr/>
        <a:lstStyle/>
        <a:p>
          <a:endParaRPr lang="es-NI"/>
        </a:p>
      </dgm:t>
    </dgm:pt>
    <dgm:pt modelId="{96914826-32E5-471F-A18B-EDCD18C06968}" type="pres">
      <dgm:prSet presAssocID="{51BA3FCF-BA22-4BB1-95B1-9CF5D7B84386}" presName="rootConnector" presStyleLbl="node2" presStyleIdx="1" presStyleCnt="3"/>
      <dgm:spPr/>
      <dgm:t>
        <a:bodyPr/>
        <a:lstStyle/>
        <a:p>
          <a:endParaRPr lang="es-NI"/>
        </a:p>
      </dgm:t>
    </dgm:pt>
    <dgm:pt modelId="{A8AFF759-3095-480C-8FAD-35E731092A0E}" type="pres">
      <dgm:prSet presAssocID="{51BA3FCF-BA22-4BB1-95B1-9CF5D7B84386}" presName="hierChild4" presStyleCnt="0"/>
      <dgm:spPr/>
    </dgm:pt>
    <dgm:pt modelId="{332C9060-EDE4-491F-AB8F-113D3CEC3165}" type="pres">
      <dgm:prSet presAssocID="{51BA3FCF-BA22-4BB1-95B1-9CF5D7B84386}" presName="hierChild5" presStyleCnt="0"/>
      <dgm:spPr/>
    </dgm:pt>
    <dgm:pt modelId="{A0953584-DC8D-4E94-8D93-E1A783062DA2}" type="pres">
      <dgm:prSet presAssocID="{0FD7F929-5C9E-460E-B9B5-6AB4B14A2E83}" presName="Name37" presStyleLbl="parChTrans1D2" presStyleIdx="2" presStyleCnt="3"/>
      <dgm:spPr/>
      <dgm:t>
        <a:bodyPr/>
        <a:lstStyle/>
        <a:p>
          <a:endParaRPr lang="es-NI"/>
        </a:p>
      </dgm:t>
    </dgm:pt>
    <dgm:pt modelId="{F8E2F5CC-D464-44E3-AF93-4CF3856F0A25}" type="pres">
      <dgm:prSet presAssocID="{79906E65-3C6F-4F73-8680-AC65B28A6243}" presName="hierRoot2" presStyleCnt="0">
        <dgm:presLayoutVars>
          <dgm:hierBranch val="init"/>
        </dgm:presLayoutVars>
      </dgm:prSet>
      <dgm:spPr/>
    </dgm:pt>
    <dgm:pt modelId="{C87795E9-56C3-4636-A398-67D04A60B03B}" type="pres">
      <dgm:prSet presAssocID="{79906E65-3C6F-4F73-8680-AC65B28A6243}" presName="rootComposite" presStyleCnt="0"/>
      <dgm:spPr/>
    </dgm:pt>
    <dgm:pt modelId="{DF71F8BD-FD2A-4CBD-AA3F-8DA00CA06F6D}" type="pres">
      <dgm:prSet presAssocID="{79906E65-3C6F-4F73-8680-AC65B28A6243}" presName="rootText" presStyleLbl="node2" presStyleIdx="2" presStyleCnt="3">
        <dgm:presLayoutVars>
          <dgm:chPref val="3"/>
        </dgm:presLayoutVars>
      </dgm:prSet>
      <dgm:spPr/>
      <dgm:t>
        <a:bodyPr/>
        <a:lstStyle/>
        <a:p>
          <a:endParaRPr lang="es-NI"/>
        </a:p>
      </dgm:t>
    </dgm:pt>
    <dgm:pt modelId="{92BA669D-305D-40C4-873E-A35CDEB5774C}" type="pres">
      <dgm:prSet presAssocID="{79906E65-3C6F-4F73-8680-AC65B28A6243}" presName="rootConnector" presStyleLbl="node2" presStyleIdx="2" presStyleCnt="3"/>
      <dgm:spPr/>
      <dgm:t>
        <a:bodyPr/>
        <a:lstStyle/>
        <a:p>
          <a:endParaRPr lang="es-NI"/>
        </a:p>
      </dgm:t>
    </dgm:pt>
    <dgm:pt modelId="{18E229D1-9339-4622-9FAD-39764C9FD831}" type="pres">
      <dgm:prSet presAssocID="{79906E65-3C6F-4F73-8680-AC65B28A6243}" presName="hierChild4" presStyleCnt="0"/>
      <dgm:spPr/>
    </dgm:pt>
    <dgm:pt modelId="{68D2B85F-6594-4F67-A0EE-2BBA43C836B5}" type="pres">
      <dgm:prSet presAssocID="{79906E65-3C6F-4F73-8680-AC65B28A6243}" presName="hierChild5" presStyleCnt="0"/>
      <dgm:spPr/>
    </dgm:pt>
    <dgm:pt modelId="{6BB0FDBC-1712-41D3-B5CE-FE0B98D0974C}" type="pres">
      <dgm:prSet presAssocID="{9CE2738D-9DE8-480B-93CF-BFE0F521BB5D}" presName="hierChild3" presStyleCnt="0"/>
      <dgm:spPr/>
    </dgm:pt>
  </dgm:ptLst>
  <dgm:cxnLst>
    <dgm:cxn modelId="{27ACA210-FE79-470E-AA73-2A202E969DDB}" srcId="{AF7CB921-9A2E-4D75-AD69-17BDBD72A2C5}" destId="{9CE2738D-9DE8-480B-93CF-BFE0F521BB5D}" srcOrd="0" destOrd="0" parTransId="{309687BF-CBB4-4A56-AB58-5D9CD867D9F9}" sibTransId="{3A022D88-89CD-4FEB-BC24-52D95B091B6F}"/>
    <dgm:cxn modelId="{A9AADCCD-9202-476A-A96D-63E7A110B3D7}" srcId="{9CE2738D-9DE8-480B-93CF-BFE0F521BB5D}" destId="{51BA3FCF-BA22-4BB1-95B1-9CF5D7B84386}" srcOrd="1" destOrd="0" parTransId="{A7529148-4B72-4F62-AB57-7D155AD51BEE}" sibTransId="{0CE36A08-129A-439C-AA4D-0F873F9FF3B7}"/>
    <dgm:cxn modelId="{E3DA99D9-D8AD-4362-B140-69281B025C1A}" type="presOf" srcId="{A7529148-4B72-4F62-AB57-7D155AD51BEE}" destId="{5A800E5F-E1C3-44CB-8323-72BDB13FF188}" srcOrd="0" destOrd="0" presId="urn:microsoft.com/office/officeart/2005/8/layout/orgChart1"/>
    <dgm:cxn modelId="{DCE50285-229E-43ED-9C6D-FCE828BE83DC}" type="presOf" srcId="{7DA9DB72-B967-4114-9AD0-562625A4955D}" destId="{94CC108D-3A3B-4C7B-BA1D-EE9E95347612}" srcOrd="0" destOrd="0" presId="urn:microsoft.com/office/officeart/2005/8/layout/orgChart1"/>
    <dgm:cxn modelId="{3110AC41-F92C-46C0-8C2D-4E04D78FA682}" srcId="{9CE2738D-9DE8-480B-93CF-BFE0F521BB5D}" destId="{79906E65-3C6F-4F73-8680-AC65B28A6243}" srcOrd="2" destOrd="0" parTransId="{0FD7F929-5C9E-460E-B9B5-6AB4B14A2E83}" sibTransId="{EB8FC9EA-A4AF-4702-8C2B-64ECC0B10976}"/>
    <dgm:cxn modelId="{27B3463B-4C0E-4A56-9CB0-0032D1129D39}" type="presOf" srcId="{51BA3FCF-BA22-4BB1-95B1-9CF5D7B84386}" destId="{3D52E4EB-A490-4781-AA9F-90603F9676EA}" srcOrd="0" destOrd="0" presId="urn:microsoft.com/office/officeart/2005/8/layout/orgChart1"/>
    <dgm:cxn modelId="{859023DB-5906-453F-83F1-0CCB03E93548}" type="presOf" srcId="{0FD7F929-5C9E-460E-B9B5-6AB4B14A2E83}" destId="{A0953584-DC8D-4E94-8D93-E1A783062DA2}" srcOrd="0" destOrd="0" presId="urn:microsoft.com/office/officeart/2005/8/layout/orgChart1"/>
    <dgm:cxn modelId="{C88F67E6-2112-4F5B-9AB2-C8128B5BEAB5}" type="presOf" srcId="{9CE2738D-9DE8-480B-93CF-BFE0F521BB5D}" destId="{D5624F72-E282-4E68-A0B0-F27D3E13769B}" srcOrd="0" destOrd="0" presId="urn:microsoft.com/office/officeart/2005/8/layout/orgChart1"/>
    <dgm:cxn modelId="{57920D91-0172-4C4A-AA65-FAA6A06490A4}" srcId="{9CE2738D-9DE8-480B-93CF-BFE0F521BB5D}" destId="{57FB7E7C-E4BA-4B00-A4DE-ECA4010FBE43}" srcOrd="0" destOrd="0" parTransId="{7DA9DB72-B967-4114-9AD0-562625A4955D}" sibTransId="{96908ED5-87DF-488A-83E0-C68B0277F3CE}"/>
    <dgm:cxn modelId="{108B0246-1E03-4370-AC97-8BE3E3F43CE8}" type="presOf" srcId="{9CE2738D-9DE8-480B-93CF-BFE0F521BB5D}" destId="{B966D10C-5B09-4741-A625-D0063DA8771E}" srcOrd="1" destOrd="0" presId="urn:microsoft.com/office/officeart/2005/8/layout/orgChart1"/>
    <dgm:cxn modelId="{1E53E134-3715-4751-8506-055FE1A1151B}" type="presOf" srcId="{51BA3FCF-BA22-4BB1-95B1-9CF5D7B84386}" destId="{96914826-32E5-471F-A18B-EDCD18C06968}" srcOrd="1" destOrd="0" presId="urn:microsoft.com/office/officeart/2005/8/layout/orgChart1"/>
    <dgm:cxn modelId="{A856EE18-9A32-4D93-819A-A29EB3ED6F73}" type="presOf" srcId="{AF7CB921-9A2E-4D75-AD69-17BDBD72A2C5}" destId="{5805412F-EC4F-4B10-9AB8-0994E8E9BC46}" srcOrd="0" destOrd="0" presId="urn:microsoft.com/office/officeart/2005/8/layout/orgChart1"/>
    <dgm:cxn modelId="{40E8BFF0-74A5-432C-B90B-BB807728C066}" type="presOf" srcId="{57FB7E7C-E4BA-4B00-A4DE-ECA4010FBE43}" destId="{1E4601D9-8063-4266-A98B-8CCC7664F2A0}" srcOrd="0" destOrd="0" presId="urn:microsoft.com/office/officeart/2005/8/layout/orgChart1"/>
    <dgm:cxn modelId="{C3DBF222-67E8-4CFA-A7EF-286DE53CC9C7}" type="presOf" srcId="{79906E65-3C6F-4F73-8680-AC65B28A6243}" destId="{DF71F8BD-FD2A-4CBD-AA3F-8DA00CA06F6D}" srcOrd="0" destOrd="0" presId="urn:microsoft.com/office/officeart/2005/8/layout/orgChart1"/>
    <dgm:cxn modelId="{905A8825-4844-4CD1-B3D2-68A80E254203}" type="presOf" srcId="{57FB7E7C-E4BA-4B00-A4DE-ECA4010FBE43}" destId="{B340C667-A5F9-46BA-B604-F60AFBB5D05F}" srcOrd="1" destOrd="0" presId="urn:microsoft.com/office/officeart/2005/8/layout/orgChart1"/>
    <dgm:cxn modelId="{7FABD13E-7AAF-4011-9264-CE8B8BEA0866}" type="presOf" srcId="{79906E65-3C6F-4F73-8680-AC65B28A6243}" destId="{92BA669D-305D-40C4-873E-A35CDEB5774C}" srcOrd="1" destOrd="0" presId="urn:microsoft.com/office/officeart/2005/8/layout/orgChart1"/>
    <dgm:cxn modelId="{1DA6A145-7E14-4308-9360-BA1C5E1E2BAC}" type="presParOf" srcId="{5805412F-EC4F-4B10-9AB8-0994E8E9BC46}" destId="{4D1B78E4-8D0F-43DB-8D08-E364544545FD}" srcOrd="0" destOrd="0" presId="urn:microsoft.com/office/officeart/2005/8/layout/orgChart1"/>
    <dgm:cxn modelId="{4CE04081-66DB-411F-BB54-EC93A83108F1}" type="presParOf" srcId="{4D1B78E4-8D0F-43DB-8D08-E364544545FD}" destId="{BA237C8F-EBF8-4756-B4BC-76FE9DCE915C}" srcOrd="0" destOrd="0" presId="urn:microsoft.com/office/officeart/2005/8/layout/orgChart1"/>
    <dgm:cxn modelId="{0E52912E-768B-4044-818C-0F24E74E6417}" type="presParOf" srcId="{BA237C8F-EBF8-4756-B4BC-76FE9DCE915C}" destId="{D5624F72-E282-4E68-A0B0-F27D3E13769B}" srcOrd="0" destOrd="0" presId="urn:microsoft.com/office/officeart/2005/8/layout/orgChart1"/>
    <dgm:cxn modelId="{393E76EA-358C-4E5B-9ADF-3D547F017B7C}" type="presParOf" srcId="{BA237C8F-EBF8-4756-B4BC-76FE9DCE915C}" destId="{B966D10C-5B09-4741-A625-D0063DA8771E}" srcOrd="1" destOrd="0" presId="urn:microsoft.com/office/officeart/2005/8/layout/orgChart1"/>
    <dgm:cxn modelId="{1A938B1B-F637-4241-9DC5-663ACCA828B9}" type="presParOf" srcId="{4D1B78E4-8D0F-43DB-8D08-E364544545FD}" destId="{5EE701EE-8F42-4844-8148-29CD7A27C089}" srcOrd="1" destOrd="0" presId="urn:microsoft.com/office/officeart/2005/8/layout/orgChart1"/>
    <dgm:cxn modelId="{F97299AF-96FE-4D02-A24C-1E3ED895D22E}" type="presParOf" srcId="{5EE701EE-8F42-4844-8148-29CD7A27C089}" destId="{94CC108D-3A3B-4C7B-BA1D-EE9E95347612}" srcOrd="0" destOrd="0" presId="urn:microsoft.com/office/officeart/2005/8/layout/orgChart1"/>
    <dgm:cxn modelId="{06307369-4483-402C-A7E0-A86CF8610C27}" type="presParOf" srcId="{5EE701EE-8F42-4844-8148-29CD7A27C089}" destId="{8967CB56-5488-4D25-B195-0F11EBF6E340}" srcOrd="1" destOrd="0" presId="urn:microsoft.com/office/officeart/2005/8/layout/orgChart1"/>
    <dgm:cxn modelId="{B642E03B-567C-4C19-B12F-130CA2A659F4}" type="presParOf" srcId="{8967CB56-5488-4D25-B195-0F11EBF6E340}" destId="{DA969308-DA4C-41A8-AAE8-9BAB3B619B78}" srcOrd="0" destOrd="0" presId="urn:microsoft.com/office/officeart/2005/8/layout/orgChart1"/>
    <dgm:cxn modelId="{3614DC07-EA9F-430F-817F-FBDF7BDC938B}" type="presParOf" srcId="{DA969308-DA4C-41A8-AAE8-9BAB3B619B78}" destId="{1E4601D9-8063-4266-A98B-8CCC7664F2A0}" srcOrd="0" destOrd="0" presId="urn:microsoft.com/office/officeart/2005/8/layout/orgChart1"/>
    <dgm:cxn modelId="{5CCD0B16-CFE1-47AB-AACA-2FC245B4BAF0}" type="presParOf" srcId="{DA969308-DA4C-41A8-AAE8-9BAB3B619B78}" destId="{B340C667-A5F9-46BA-B604-F60AFBB5D05F}" srcOrd="1" destOrd="0" presId="urn:microsoft.com/office/officeart/2005/8/layout/orgChart1"/>
    <dgm:cxn modelId="{605C7388-AA2A-4482-8D4B-ACF98AC33678}" type="presParOf" srcId="{8967CB56-5488-4D25-B195-0F11EBF6E340}" destId="{3B693927-FE62-4302-AEA7-21AE295697B0}" srcOrd="1" destOrd="0" presId="urn:microsoft.com/office/officeart/2005/8/layout/orgChart1"/>
    <dgm:cxn modelId="{D14F91BE-94D1-4CEB-B430-C6447723B5E9}" type="presParOf" srcId="{8967CB56-5488-4D25-B195-0F11EBF6E340}" destId="{093D50DF-3FA9-4583-9F49-FE0D3AD37215}" srcOrd="2" destOrd="0" presId="urn:microsoft.com/office/officeart/2005/8/layout/orgChart1"/>
    <dgm:cxn modelId="{5FE9ECD7-B2AA-4AFA-AD71-73F1B88D6BD0}" type="presParOf" srcId="{5EE701EE-8F42-4844-8148-29CD7A27C089}" destId="{5A800E5F-E1C3-44CB-8323-72BDB13FF188}" srcOrd="2" destOrd="0" presId="urn:microsoft.com/office/officeart/2005/8/layout/orgChart1"/>
    <dgm:cxn modelId="{1FB2C550-000B-4D4B-8ADE-563B2D82C612}" type="presParOf" srcId="{5EE701EE-8F42-4844-8148-29CD7A27C089}" destId="{4A70AA18-8B57-4633-956A-F93A2BA5D69E}" srcOrd="3" destOrd="0" presId="urn:microsoft.com/office/officeart/2005/8/layout/orgChart1"/>
    <dgm:cxn modelId="{50AAF19C-37B1-4689-8DB3-82504119AB76}" type="presParOf" srcId="{4A70AA18-8B57-4633-956A-F93A2BA5D69E}" destId="{5BDA7177-79E1-44C0-B966-43C894561F03}" srcOrd="0" destOrd="0" presId="urn:microsoft.com/office/officeart/2005/8/layout/orgChart1"/>
    <dgm:cxn modelId="{20A30381-EDF1-4B08-9F6B-9BE914CA8FD9}" type="presParOf" srcId="{5BDA7177-79E1-44C0-B966-43C894561F03}" destId="{3D52E4EB-A490-4781-AA9F-90603F9676EA}" srcOrd="0" destOrd="0" presId="urn:microsoft.com/office/officeart/2005/8/layout/orgChart1"/>
    <dgm:cxn modelId="{1E781694-09BB-4FA3-8521-4D4AC0C24755}" type="presParOf" srcId="{5BDA7177-79E1-44C0-B966-43C894561F03}" destId="{96914826-32E5-471F-A18B-EDCD18C06968}" srcOrd="1" destOrd="0" presId="urn:microsoft.com/office/officeart/2005/8/layout/orgChart1"/>
    <dgm:cxn modelId="{27EF4920-2CE9-4839-85B0-CD7C98418EE8}" type="presParOf" srcId="{4A70AA18-8B57-4633-956A-F93A2BA5D69E}" destId="{A8AFF759-3095-480C-8FAD-35E731092A0E}" srcOrd="1" destOrd="0" presId="urn:microsoft.com/office/officeart/2005/8/layout/orgChart1"/>
    <dgm:cxn modelId="{B917E303-F222-46EE-8B27-5623267980F4}" type="presParOf" srcId="{4A70AA18-8B57-4633-956A-F93A2BA5D69E}" destId="{332C9060-EDE4-491F-AB8F-113D3CEC3165}" srcOrd="2" destOrd="0" presId="urn:microsoft.com/office/officeart/2005/8/layout/orgChart1"/>
    <dgm:cxn modelId="{2267797D-6501-4AE4-9786-069D18F16B86}" type="presParOf" srcId="{5EE701EE-8F42-4844-8148-29CD7A27C089}" destId="{A0953584-DC8D-4E94-8D93-E1A783062DA2}" srcOrd="4" destOrd="0" presId="urn:microsoft.com/office/officeart/2005/8/layout/orgChart1"/>
    <dgm:cxn modelId="{0FC26746-7090-49D8-A0B9-3BDD79C0AE12}" type="presParOf" srcId="{5EE701EE-8F42-4844-8148-29CD7A27C089}" destId="{F8E2F5CC-D464-44E3-AF93-4CF3856F0A25}" srcOrd="5" destOrd="0" presId="urn:microsoft.com/office/officeart/2005/8/layout/orgChart1"/>
    <dgm:cxn modelId="{FE919DF7-FE9C-4563-BBF1-AE8C36567F53}" type="presParOf" srcId="{F8E2F5CC-D464-44E3-AF93-4CF3856F0A25}" destId="{C87795E9-56C3-4636-A398-67D04A60B03B}" srcOrd="0" destOrd="0" presId="urn:microsoft.com/office/officeart/2005/8/layout/orgChart1"/>
    <dgm:cxn modelId="{9EF011F0-28E9-4759-9C2E-01993875EDE0}" type="presParOf" srcId="{C87795E9-56C3-4636-A398-67D04A60B03B}" destId="{DF71F8BD-FD2A-4CBD-AA3F-8DA00CA06F6D}" srcOrd="0" destOrd="0" presId="urn:microsoft.com/office/officeart/2005/8/layout/orgChart1"/>
    <dgm:cxn modelId="{D4FB0808-462E-48B6-86BB-D48A2781C1CE}" type="presParOf" srcId="{C87795E9-56C3-4636-A398-67D04A60B03B}" destId="{92BA669D-305D-40C4-873E-A35CDEB5774C}" srcOrd="1" destOrd="0" presId="urn:microsoft.com/office/officeart/2005/8/layout/orgChart1"/>
    <dgm:cxn modelId="{974C370A-3AD0-4D5B-AE02-53575AD42861}" type="presParOf" srcId="{F8E2F5CC-D464-44E3-AF93-4CF3856F0A25}" destId="{18E229D1-9339-4622-9FAD-39764C9FD831}" srcOrd="1" destOrd="0" presId="urn:microsoft.com/office/officeart/2005/8/layout/orgChart1"/>
    <dgm:cxn modelId="{92C77F13-422A-43F5-B97F-297D75ACD520}" type="presParOf" srcId="{F8E2F5CC-D464-44E3-AF93-4CF3856F0A25}" destId="{68D2B85F-6594-4F67-A0EE-2BBA43C836B5}" srcOrd="2" destOrd="0" presId="urn:microsoft.com/office/officeart/2005/8/layout/orgChart1"/>
    <dgm:cxn modelId="{CA98ED25-4901-475F-8E21-632C3B11F4C8}" type="presParOf" srcId="{4D1B78E4-8D0F-43DB-8D08-E364544545FD}" destId="{6BB0FDBC-1712-41D3-B5CE-FE0B98D0974C}"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0953584-DC8D-4E94-8D93-E1A783062DA2}">
      <dsp:nvSpPr>
        <dsp:cNvPr id="0" name=""/>
        <dsp:cNvSpPr/>
      </dsp:nvSpPr>
      <dsp:spPr>
        <a:xfrm>
          <a:off x="2882265" y="1075373"/>
          <a:ext cx="2039223" cy="353914"/>
        </a:xfrm>
        <a:custGeom>
          <a:avLst/>
          <a:gdLst/>
          <a:ahLst/>
          <a:cxnLst/>
          <a:rect l="0" t="0" r="0" b="0"/>
          <a:pathLst>
            <a:path>
              <a:moveTo>
                <a:pt x="0" y="0"/>
              </a:moveTo>
              <a:lnTo>
                <a:pt x="0" y="176957"/>
              </a:lnTo>
              <a:lnTo>
                <a:pt x="2039223" y="176957"/>
              </a:lnTo>
              <a:lnTo>
                <a:pt x="2039223" y="35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800E5F-E1C3-44CB-8323-72BDB13FF188}">
      <dsp:nvSpPr>
        <dsp:cNvPr id="0" name=""/>
        <dsp:cNvSpPr/>
      </dsp:nvSpPr>
      <dsp:spPr>
        <a:xfrm>
          <a:off x="2836545" y="1075373"/>
          <a:ext cx="91440" cy="353914"/>
        </a:xfrm>
        <a:custGeom>
          <a:avLst/>
          <a:gdLst/>
          <a:ahLst/>
          <a:cxnLst/>
          <a:rect l="0" t="0" r="0" b="0"/>
          <a:pathLst>
            <a:path>
              <a:moveTo>
                <a:pt x="45720" y="0"/>
              </a:moveTo>
              <a:lnTo>
                <a:pt x="45720" y="35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4CC108D-3A3B-4C7B-BA1D-EE9E95347612}">
      <dsp:nvSpPr>
        <dsp:cNvPr id="0" name=""/>
        <dsp:cNvSpPr/>
      </dsp:nvSpPr>
      <dsp:spPr>
        <a:xfrm>
          <a:off x="843041" y="1075373"/>
          <a:ext cx="2039223" cy="353914"/>
        </a:xfrm>
        <a:custGeom>
          <a:avLst/>
          <a:gdLst/>
          <a:ahLst/>
          <a:cxnLst/>
          <a:rect l="0" t="0" r="0" b="0"/>
          <a:pathLst>
            <a:path>
              <a:moveTo>
                <a:pt x="2039223" y="0"/>
              </a:moveTo>
              <a:lnTo>
                <a:pt x="2039223" y="176957"/>
              </a:lnTo>
              <a:lnTo>
                <a:pt x="0" y="176957"/>
              </a:lnTo>
              <a:lnTo>
                <a:pt x="0" y="3539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624F72-E282-4E68-A0B0-F27D3E13769B}">
      <dsp:nvSpPr>
        <dsp:cNvPr id="0" name=""/>
        <dsp:cNvSpPr/>
      </dsp:nvSpPr>
      <dsp:spPr>
        <a:xfrm>
          <a:off x="2039610" y="232718"/>
          <a:ext cx="1685308" cy="8426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NI" sz="1200" kern="1200">
              <a:solidFill>
                <a:sysClr val="windowText" lastClr="000000"/>
              </a:solidFill>
              <a:latin typeface="Times New Roman" panose="02020603050405020304" pitchFamily="18" charset="0"/>
              <a:cs typeface="Times New Roman" panose="02020603050405020304" pitchFamily="18" charset="0"/>
            </a:rPr>
            <a:t>Direccción de Desarrollo Institucional </a:t>
          </a:r>
        </a:p>
      </dsp:txBody>
      <dsp:txXfrm>
        <a:off x="2039610" y="232718"/>
        <a:ext cx="1685308" cy="842654"/>
      </dsp:txXfrm>
    </dsp:sp>
    <dsp:sp modelId="{1E4601D9-8063-4266-A98B-8CCC7664F2A0}">
      <dsp:nvSpPr>
        <dsp:cNvPr id="0" name=""/>
        <dsp:cNvSpPr/>
      </dsp:nvSpPr>
      <dsp:spPr>
        <a:xfrm>
          <a:off x="387" y="1429287"/>
          <a:ext cx="1685308" cy="8426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NI" sz="1200" kern="1200">
              <a:solidFill>
                <a:sysClr val="windowText" lastClr="000000"/>
              </a:solidFill>
              <a:latin typeface="Times New Roman" panose="02020603050405020304" pitchFamily="18" charset="0"/>
              <a:cs typeface="Times New Roman" panose="02020603050405020304" pitchFamily="18" charset="0"/>
            </a:rPr>
            <a:t>Comisión de Calidad del Equipo Directivo </a:t>
          </a:r>
        </a:p>
      </dsp:txBody>
      <dsp:txXfrm>
        <a:off x="387" y="1429287"/>
        <a:ext cx="1685308" cy="842654"/>
      </dsp:txXfrm>
    </dsp:sp>
    <dsp:sp modelId="{3D52E4EB-A490-4781-AA9F-90603F9676EA}">
      <dsp:nvSpPr>
        <dsp:cNvPr id="0" name=""/>
        <dsp:cNvSpPr/>
      </dsp:nvSpPr>
      <dsp:spPr>
        <a:xfrm>
          <a:off x="2039610" y="1429287"/>
          <a:ext cx="1685308" cy="8426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NI" sz="1200" kern="1200">
              <a:solidFill>
                <a:sysClr val="windowText" lastClr="000000"/>
              </a:solidFill>
              <a:latin typeface="Times New Roman" panose="02020603050405020304" pitchFamily="18" charset="0"/>
              <a:cs typeface="Times New Roman" panose="02020603050405020304" pitchFamily="18" charset="0"/>
            </a:rPr>
            <a:t>Comisión de Aseguramiento</a:t>
          </a:r>
        </a:p>
      </dsp:txBody>
      <dsp:txXfrm>
        <a:off x="2039610" y="1429287"/>
        <a:ext cx="1685308" cy="842654"/>
      </dsp:txXfrm>
    </dsp:sp>
    <dsp:sp modelId="{DF71F8BD-FD2A-4CBD-AA3F-8DA00CA06F6D}">
      <dsp:nvSpPr>
        <dsp:cNvPr id="0" name=""/>
        <dsp:cNvSpPr/>
      </dsp:nvSpPr>
      <dsp:spPr>
        <a:xfrm>
          <a:off x="4078834" y="1429287"/>
          <a:ext cx="1685308" cy="84265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s-NI" sz="1200" kern="1200">
              <a:solidFill>
                <a:sysClr val="windowText" lastClr="000000"/>
              </a:solidFill>
              <a:latin typeface="Times New Roman" panose="02020603050405020304" pitchFamily="18" charset="0"/>
              <a:cs typeface="Times New Roman" panose="02020603050405020304" pitchFamily="18" charset="0"/>
            </a:rPr>
            <a:t>Comisión de calidad de los procesos</a:t>
          </a:r>
        </a:p>
      </dsp:txBody>
      <dsp:txXfrm>
        <a:off x="4078834" y="1429287"/>
        <a:ext cx="1685308" cy="84265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1EBD6-20EE-4CE6-A476-23CFAB8F3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12</Pages>
  <Words>3568</Words>
  <Characters>19626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Castillo</dc:creator>
  <cp:keywords/>
  <dc:description/>
  <cp:lastModifiedBy>Jose Ramon Castellanos Castillo</cp:lastModifiedBy>
  <cp:revision>1059</cp:revision>
  <dcterms:created xsi:type="dcterms:W3CDTF">2017-08-13T19:38:00Z</dcterms:created>
  <dcterms:modified xsi:type="dcterms:W3CDTF">2019-04-25T16:46:00Z</dcterms:modified>
</cp:coreProperties>
</file>