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7556AE" w:rsidRDefault="008A1C16" w:rsidP="007556AE">
      <w:pPr>
        <w:spacing w:after="0"/>
        <w:jc w:val="center"/>
        <w:rPr>
          <w:rFonts w:ascii="Times New Roman" w:hAnsi="Times New Roman" w:cs="Times New Roman"/>
          <w:b/>
          <w:sz w:val="28"/>
          <w:szCs w:val="28"/>
          <w:lang w:val="en-US"/>
        </w:rPr>
      </w:pPr>
      <w:r w:rsidRPr="007556AE">
        <w:rPr>
          <w:rFonts w:ascii="Times New Roman" w:hAnsi="Times New Roman" w:cs="Times New Roman"/>
          <w:b/>
          <w:sz w:val="28"/>
          <w:szCs w:val="28"/>
          <w:lang w:val="en-US"/>
        </w:rPr>
        <w:t xml:space="preserve">NOMBRE </w:t>
      </w:r>
      <w:r w:rsidR="00640758" w:rsidRPr="007556AE">
        <w:rPr>
          <w:rFonts w:ascii="Times New Roman" w:hAnsi="Times New Roman" w:cs="Times New Roman"/>
          <w:b/>
          <w:sz w:val="28"/>
          <w:szCs w:val="28"/>
          <w:lang w:val="en-US"/>
        </w:rPr>
        <w:t>DEL SUB</w:t>
      </w:r>
      <w:r w:rsidRPr="007556AE">
        <w:rPr>
          <w:rFonts w:ascii="Times New Roman" w:hAnsi="Times New Roman" w:cs="Times New Roman"/>
          <w:b/>
          <w:sz w:val="28"/>
          <w:szCs w:val="28"/>
          <w:lang w:val="en-US"/>
        </w:rPr>
        <w:t>-EVENTO</w:t>
      </w:r>
    </w:p>
    <w:p w:rsidR="000063F9" w:rsidRDefault="000063F9" w:rsidP="000063F9">
      <w:pPr>
        <w:pStyle w:val="Default"/>
        <w:jc w:val="center"/>
        <w:rPr>
          <w:rFonts w:ascii="Times New Roman" w:hAnsi="Times New Roman" w:cs="Times New Roman"/>
          <w:b/>
          <w:bCs/>
          <w:sz w:val="28"/>
          <w:szCs w:val="28"/>
        </w:rPr>
      </w:pPr>
    </w:p>
    <w:p w:rsidR="000063F9" w:rsidRPr="000063F9" w:rsidRDefault="000063F9" w:rsidP="000063F9">
      <w:pPr>
        <w:pStyle w:val="Default"/>
        <w:jc w:val="center"/>
        <w:rPr>
          <w:rFonts w:ascii="Times New Roman" w:hAnsi="Times New Roman" w:cs="Times New Roman"/>
          <w:sz w:val="28"/>
          <w:szCs w:val="28"/>
        </w:rPr>
      </w:pPr>
      <w:r w:rsidRPr="000063F9">
        <w:rPr>
          <w:rFonts w:ascii="Times New Roman" w:hAnsi="Times New Roman" w:cs="Times New Roman"/>
          <w:b/>
          <w:bCs/>
          <w:sz w:val="28"/>
          <w:szCs w:val="28"/>
        </w:rPr>
        <w:t xml:space="preserve">IX SYMPOSIUM OF VETERINARY MEDICINE AND ZOOTECHNICS </w:t>
      </w:r>
    </w:p>
    <w:p w:rsidR="000A34C6" w:rsidRPr="000A34C6" w:rsidRDefault="000A34C6" w:rsidP="000A34C6">
      <w:pPr>
        <w:spacing w:after="0"/>
        <w:jc w:val="center"/>
        <w:rPr>
          <w:rFonts w:ascii="Times New Roman" w:hAnsi="Times New Roman" w:cs="Times New Roman"/>
          <w:sz w:val="24"/>
          <w:szCs w:val="24"/>
          <w:lang w:val="en-US"/>
        </w:rPr>
      </w:pPr>
    </w:p>
    <w:p w:rsidR="000A34C6" w:rsidRPr="000A34C6" w:rsidRDefault="000A34C6" w:rsidP="000A34C6">
      <w:pPr>
        <w:spacing w:after="0"/>
        <w:jc w:val="center"/>
        <w:rPr>
          <w:rFonts w:ascii="Times New Roman" w:hAnsi="Times New Roman" w:cs="Times New Roman"/>
          <w:b/>
          <w:sz w:val="28"/>
          <w:szCs w:val="28"/>
        </w:rPr>
      </w:pPr>
      <w:r w:rsidRPr="000A34C6">
        <w:rPr>
          <w:rFonts w:ascii="Times New Roman" w:hAnsi="Times New Roman" w:cs="Times New Roman"/>
          <w:b/>
          <w:sz w:val="28"/>
          <w:szCs w:val="28"/>
        </w:rPr>
        <w:t>Título</w:t>
      </w:r>
    </w:p>
    <w:p w:rsidR="000A34C6" w:rsidRPr="000A34C6" w:rsidRDefault="000A34C6" w:rsidP="000A34C6">
      <w:pPr>
        <w:spacing w:line="240" w:lineRule="auto"/>
        <w:jc w:val="center"/>
        <w:rPr>
          <w:rFonts w:ascii="Times New Roman" w:hAnsi="Times New Roman" w:cs="Times New Roman"/>
          <w:b/>
          <w:sz w:val="28"/>
          <w:szCs w:val="28"/>
        </w:rPr>
      </w:pPr>
      <w:r w:rsidRPr="000A34C6">
        <w:rPr>
          <w:rFonts w:ascii="Times New Roman" w:hAnsi="Times New Roman" w:cs="Times New Roman"/>
          <w:b/>
          <w:sz w:val="28"/>
          <w:szCs w:val="28"/>
        </w:rPr>
        <w:t>Calidad del agua en entidades porcinas y procesadoras de alimentos.</w:t>
      </w:r>
    </w:p>
    <w:p w:rsidR="00286F45" w:rsidRPr="007556AE" w:rsidRDefault="00286F45" w:rsidP="00286F45">
      <w:pPr>
        <w:spacing w:after="0"/>
        <w:jc w:val="center"/>
        <w:rPr>
          <w:rFonts w:ascii="Times New Roman" w:hAnsi="Times New Roman" w:cs="Times New Roman"/>
          <w:b/>
          <w:i/>
          <w:sz w:val="28"/>
          <w:szCs w:val="28"/>
        </w:rPr>
      </w:pPr>
      <w:bookmarkStart w:id="0" w:name="_GoBack"/>
      <w:bookmarkEnd w:id="0"/>
    </w:p>
    <w:p w:rsidR="000A34C6" w:rsidRPr="000A34C6" w:rsidRDefault="000A34C6" w:rsidP="00286F45">
      <w:pPr>
        <w:spacing w:after="0"/>
        <w:jc w:val="center"/>
        <w:rPr>
          <w:rFonts w:ascii="Times New Roman" w:hAnsi="Times New Roman" w:cs="Times New Roman"/>
          <w:b/>
          <w:i/>
          <w:sz w:val="28"/>
          <w:szCs w:val="28"/>
          <w:lang w:val="en-US"/>
        </w:rPr>
      </w:pPr>
      <w:r w:rsidRPr="000A34C6">
        <w:rPr>
          <w:rFonts w:ascii="Times New Roman" w:hAnsi="Times New Roman" w:cs="Times New Roman"/>
          <w:b/>
          <w:i/>
          <w:sz w:val="28"/>
          <w:szCs w:val="28"/>
          <w:lang w:val="en-US"/>
        </w:rPr>
        <w:t>Title</w:t>
      </w:r>
    </w:p>
    <w:p w:rsidR="000A34C6" w:rsidRPr="000A34C6" w:rsidRDefault="000A34C6" w:rsidP="000A3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sz w:val="28"/>
          <w:szCs w:val="28"/>
          <w:lang w:val="en-US" w:eastAsia="es-ES"/>
        </w:rPr>
      </w:pPr>
      <w:proofErr w:type="gramStart"/>
      <w:r w:rsidRPr="000A34C6">
        <w:rPr>
          <w:rFonts w:ascii="Times New Roman" w:eastAsia="Times New Roman" w:hAnsi="Times New Roman" w:cs="Times New Roman"/>
          <w:b/>
          <w:i/>
          <w:sz w:val="28"/>
          <w:szCs w:val="28"/>
          <w:lang w:val="en-US" w:eastAsia="es-ES"/>
        </w:rPr>
        <w:t>Water quality in swine entities and food processors.</w:t>
      </w:r>
      <w:proofErr w:type="gramEnd"/>
    </w:p>
    <w:p w:rsidR="000A34C6" w:rsidRPr="000A34C6" w:rsidRDefault="000A34C6" w:rsidP="000A34C6">
      <w:pPr>
        <w:spacing w:line="240" w:lineRule="auto"/>
        <w:jc w:val="both"/>
        <w:rPr>
          <w:rFonts w:ascii="Times New Roman" w:hAnsi="Times New Roman" w:cs="Times New Roman"/>
          <w:b/>
          <w:sz w:val="24"/>
          <w:szCs w:val="24"/>
          <w:lang w:val="en-US"/>
        </w:rPr>
      </w:pPr>
    </w:p>
    <w:p w:rsidR="000A34C6" w:rsidRPr="000A34C6" w:rsidRDefault="000A34C6" w:rsidP="000A34C6">
      <w:pPr>
        <w:spacing w:line="240" w:lineRule="auto"/>
        <w:jc w:val="both"/>
        <w:rPr>
          <w:rFonts w:ascii="Arial" w:hAnsi="Arial" w:cs="Arial"/>
          <w:sz w:val="24"/>
          <w:szCs w:val="24"/>
        </w:rPr>
      </w:pPr>
      <w:r w:rsidRPr="000A34C6">
        <w:rPr>
          <w:rFonts w:ascii="Times New Roman" w:hAnsi="Times New Roman" w:cs="Times New Roman"/>
          <w:b/>
          <w:sz w:val="24"/>
          <w:szCs w:val="24"/>
        </w:rPr>
        <w:t xml:space="preserve">Fredy Isidro Peña </w:t>
      </w:r>
      <w:proofErr w:type="gramStart"/>
      <w:r w:rsidRPr="000A34C6">
        <w:rPr>
          <w:rFonts w:ascii="Times New Roman" w:hAnsi="Times New Roman" w:cs="Times New Roman"/>
          <w:b/>
          <w:sz w:val="24"/>
          <w:szCs w:val="24"/>
        </w:rPr>
        <w:t>Rodríguez</w:t>
      </w:r>
      <w:r w:rsidRPr="000A34C6">
        <w:rPr>
          <w:rFonts w:ascii="Times New Roman" w:hAnsi="Times New Roman" w:cs="Times New Roman"/>
          <w:b/>
          <w:sz w:val="24"/>
          <w:szCs w:val="24"/>
          <w:vertAlign w:val="superscript"/>
        </w:rPr>
        <w:t xml:space="preserve">1 </w:t>
      </w:r>
      <w:r w:rsidRPr="000A34C6">
        <w:rPr>
          <w:rFonts w:ascii="Times New Roman" w:hAnsi="Times New Roman" w:cs="Times New Roman"/>
          <w:b/>
          <w:sz w:val="24"/>
          <w:szCs w:val="24"/>
        </w:rPr>
        <w:t>,</w:t>
      </w:r>
      <w:proofErr w:type="gramEnd"/>
      <w:r w:rsidRPr="000A34C6">
        <w:rPr>
          <w:rFonts w:ascii="Times New Roman" w:hAnsi="Times New Roman" w:cs="Times New Roman"/>
          <w:b/>
          <w:sz w:val="24"/>
          <w:szCs w:val="24"/>
        </w:rPr>
        <w:t xml:space="preserve"> </w:t>
      </w:r>
      <w:proofErr w:type="spellStart"/>
      <w:r w:rsidRPr="000A34C6">
        <w:rPr>
          <w:rFonts w:ascii="Times New Roman" w:hAnsi="Times New Roman" w:cs="Times New Roman"/>
          <w:b/>
          <w:sz w:val="24"/>
          <w:szCs w:val="24"/>
        </w:rPr>
        <w:t>Haylen</w:t>
      </w:r>
      <w:proofErr w:type="spellEnd"/>
      <w:r w:rsidRPr="000A34C6">
        <w:rPr>
          <w:rFonts w:ascii="Times New Roman" w:hAnsi="Times New Roman" w:cs="Times New Roman"/>
          <w:b/>
          <w:sz w:val="24"/>
          <w:szCs w:val="24"/>
        </w:rPr>
        <w:t xml:space="preserve"> Oliva Bello </w:t>
      </w:r>
      <w:r w:rsidRPr="000A34C6">
        <w:rPr>
          <w:rFonts w:ascii="Times New Roman" w:hAnsi="Times New Roman" w:cs="Times New Roman"/>
          <w:b/>
          <w:sz w:val="24"/>
          <w:szCs w:val="24"/>
          <w:vertAlign w:val="superscript"/>
        </w:rPr>
        <w:t>2</w:t>
      </w:r>
      <w:r w:rsidRPr="000A34C6">
        <w:rPr>
          <w:rFonts w:ascii="Times New Roman" w:hAnsi="Times New Roman" w:cs="Times New Roman"/>
          <w:b/>
          <w:sz w:val="24"/>
          <w:szCs w:val="24"/>
        </w:rPr>
        <w:t xml:space="preserve">, </w:t>
      </w:r>
      <w:proofErr w:type="spellStart"/>
      <w:r w:rsidRPr="000A34C6">
        <w:rPr>
          <w:rFonts w:ascii="Times New Roman" w:hAnsi="Times New Roman" w:cs="Times New Roman"/>
          <w:b/>
          <w:sz w:val="24"/>
          <w:szCs w:val="24"/>
        </w:rPr>
        <w:t>Eida</w:t>
      </w:r>
      <w:proofErr w:type="spellEnd"/>
      <w:r w:rsidRPr="000A34C6">
        <w:rPr>
          <w:rFonts w:ascii="Times New Roman" w:hAnsi="Times New Roman" w:cs="Times New Roman"/>
          <w:b/>
          <w:sz w:val="24"/>
          <w:szCs w:val="24"/>
        </w:rPr>
        <w:t xml:space="preserve"> </w:t>
      </w:r>
      <w:proofErr w:type="spellStart"/>
      <w:r w:rsidRPr="000A34C6">
        <w:rPr>
          <w:rFonts w:ascii="Times New Roman" w:hAnsi="Times New Roman" w:cs="Times New Roman"/>
          <w:b/>
          <w:sz w:val="24"/>
          <w:szCs w:val="24"/>
        </w:rPr>
        <w:t>Avello</w:t>
      </w:r>
      <w:proofErr w:type="spellEnd"/>
      <w:r w:rsidRPr="000A34C6">
        <w:rPr>
          <w:rFonts w:ascii="Times New Roman" w:hAnsi="Times New Roman" w:cs="Times New Roman"/>
          <w:b/>
          <w:sz w:val="24"/>
          <w:szCs w:val="24"/>
        </w:rPr>
        <w:t xml:space="preserve"> Oliver</w:t>
      </w:r>
      <w:r w:rsidRPr="000A34C6">
        <w:rPr>
          <w:rFonts w:ascii="Times New Roman" w:hAnsi="Times New Roman" w:cs="Times New Roman"/>
          <w:b/>
          <w:sz w:val="24"/>
          <w:szCs w:val="24"/>
          <w:vertAlign w:val="superscript"/>
        </w:rPr>
        <w:t>3</w:t>
      </w:r>
      <w:r w:rsidRPr="000A34C6">
        <w:rPr>
          <w:rFonts w:ascii="Times New Roman" w:hAnsi="Times New Roman" w:cs="Times New Roman"/>
          <w:b/>
          <w:sz w:val="24"/>
          <w:szCs w:val="24"/>
        </w:rPr>
        <w:t>.</w:t>
      </w:r>
      <w:r w:rsidRPr="000A34C6">
        <w:rPr>
          <w:rFonts w:ascii="Times New Roman" w:hAnsi="Times New Roman" w:cs="Times New Roman"/>
          <w:sz w:val="24"/>
          <w:szCs w:val="24"/>
        </w:rPr>
        <w:t xml:space="preserve"> </w:t>
      </w:r>
    </w:p>
    <w:p w:rsidR="000A34C6" w:rsidRPr="000A34C6" w:rsidRDefault="000A34C6" w:rsidP="000A34C6">
      <w:pPr>
        <w:spacing w:after="0" w:line="360" w:lineRule="auto"/>
        <w:jc w:val="both"/>
        <w:rPr>
          <w:rFonts w:ascii="Times New Roman" w:hAnsi="Times New Roman" w:cs="Times New Roman"/>
          <w:sz w:val="24"/>
          <w:szCs w:val="24"/>
        </w:rPr>
      </w:pPr>
      <w:r w:rsidRPr="000A34C6">
        <w:rPr>
          <w:rFonts w:ascii="Times New Roman" w:hAnsi="Times New Roman" w:cs="Times New Roman"/>
          <w:sz w:val="24"/>
          <w:szCs w:val="24"/>
        </w:rPr>
        <w:t xml:space="preserve">1-Fredy Isidro Peña Rodríguez. Facultad de Ciencias Agropecuarias, Departamento de Medicina Veterinaria y Zootecnia. Cuba. . E-mail: </w:t>
      </w:r>
      <w:hyperlink r:id="rId9" w:history="1">
        <w:r w:rsidRPr="000A34C6">
          <w:rPr>
            <w:rFonts w:ascii="Times New Roman" w:hAnsi="Times New Roman" w:cs="Times New Roman"/>
            <w:color w:val="0000FF" w:themeColor="hyperlink"/>
            <w:sz w:val="24"/>
            <w:szCs w:val="24"/>
            <w:u w:val="single"/>
          </w:rPr>
          <w:t>fredypr@uclv.edu.cu</w:t>
        </w:r>
      </w:hyperlink>
    </w:p>
    <w:p w:rsidR="000A34C6" w:rsidRPr="000A34C6" w:rsidRDefault="000A34C6" w:rsidP="000A34C6">
      <w:pPr>
        <w:spacing w:after="0" w:line="360" w:lineRule="auto"/>
        <w:jc w:val="both"/>
        <w:rPr>
          <w:rFonts w:ascii="Times New Roman" w:hAnsi="Times New Roman" w:cs="Times New Roman"/>
          <w:sz w:val="24"/>
          <w:szCs w:val="24"/>
        </w:rPr>
      </w:pPr>
      <w:r w:rsidRPr="000A34C6">
        <w:rPr>
          <w:rFonts w:ascii="Times New Roman" w:hAnsi="Times New Roman" w:cs="Times New Roman"/>
          <w:sz w:val="24"/>
          <w:szCs w:val="24"/>
        </w:rPr>
        <w:t xml:space="preserve">2-Haylen </w:t>
      </w:r>
      <w:proofErr w:type="spellStart"/>
      <w:r w:rsidRPr="000A34C6">
        <w:rPr>
          <w:rFonts w:ascii="Times New Roman" w:hAnsi="Times New Roman" w:cs="Times New Roman"/>
          <w:sz w:val="24"/>
          <w:szCs w:val="24"/>
        </w:rPr>
        <w:t>Oliba</w:t>
      </w:r>
      <w:proofErr w:type="spellEnd"/>
      <w:r w:rsidRPr="000A34C6">
        <w:rPr>
          <w:rFonts w:ascii="Times New Roman" w:hAnsi="Times New Roman" w:cs="Times New Roman"/>
          <w:sz w:val="24"/>
          <w:szCs w:val="24"/>
        </w:rPr>
        <w:t xml:space="preserve"> Bello.</w:t>
      </w:r>
      <w:r w:rsidRPr="000A34C6">
        <w:t xml:space="preserve"> </w:t>
      </w:r>
      <w:r w:rsidRPr="000A34C6">
        <w:rPr>
          <w:rFonts w:ascii="Times New Roman" w:hAnsi="Times New Roman" w:cs="Times New Roman"/>
          <w:sz w:val="24"/>
          <w:szCs w:val="24"/>
        </w:rPr>
        <w:t xml:space="preserve">Facultad de Ciencias Agropecuarias, Departamento de Medicina Veterinaria y Zootecnia. Cuba. E-mail: </w:t>
      </w:r>
      <w:hyperlink r:id="rId10" w:history="1">
        <w:r w:rsidRPr="000A34C6">
          <w:rPr>
            <w:rFonts w:ascii="Times New Roman" w:hAnsi="Times New Roman" w:cs="Times New Roman"/>
            <w:color w:val="0000FF" w:themeColor="hyperlink"/>
            <w:sz w:val="24"/>
            <w:szCs w:val="24"/>
            <w:u w:val="single"/>
          </w:rPr>
          <w:t>hobello@.edu.cu</w:t>
        </w:r>
      </w:hyperlink>
    </w:p>
    <w:p w:rsidR="000A34C6" w:rsidRPr="000A34C6" w:rsidRDefault="000A34C6" w:rsidP="000A34C6">
      <w:pPr>
        <w:spacing w:after="0" w:line="360" w:lineRule="auto"/>
        <w:jc w:val="both"/>
        <w:rPr>
          <w:rFonts w:ascii="Times New Roman" w:hAnsi="Times New Roman" w:cs="Times New Roman"/>
          <w:sz w:val="24"/>
          <w:szCs w:val="24"/>
        </w:rPr>
      </w:pPr>
      <w:r w:rsidRPr="000A34C6">
        <w:rPr>
          <w:rFonts w:ascii="Times New Roman" w:hAnsi="Times New Roman" w:cs="Times New Roman"/>
          <w:sz w:val="24"/>
          <w:szCs w:val="24"/>
        </w:rPr>
        <w:t xml:space="preserve">3-Eida </w:t>
      </w:r>
      <w:proofErr w:type="spellStart"/>
      <w:r w:rsidRPr="000A34C6">
        <w:rPr>
          <w:rFonts w:ascii="Times New Roman" w:hAnsi="Times New Roman" w:cs="Times New Roman"/>
          <w:sz w:val="24"/>
          <w:szCs w:val="24"/>
        </w:rPr>
        <w:t>Avello</w:t>
      </w:r>
      <w:proofErr w:type="spellEnd"/>
      <w:r w:rsidRPr="000A34C6">
        <w:rPr>
          <w:rFonts w:ascii="Times New Roman" w:hAnsi="Times New Roman" w:cs="Times New Roman"/>
          <w:sz w:val="24"/>
          <w:szCs w:val="24"/>
        </w:rPr>
        <w:t xml:space="preserve"> Oliver. Facultad de Ciencias Agropecuarias, Departamento de Medicina Veterinaria y Zootecnia. Cuba. E-mail: </w:t>
      </w:r>
      <w:hyperlink r:id="rId11" w:history="1">
        <w:r w:rsidRPr="000A34C6">
          <w:rPr>
            <w:rFonts w:ascii="Times New Roman" w:hAnsi="Times New Roman" w:cs="Times New Roman"/>
            <w:color w:val="0000FF" w:themeColor="hyperlink"/>
            <w:sz w:val="24"/>
            <w:szCs w:val="24"/>
            <w:u w:val="single"/>
          </w:rPr>
          <w:t>eavello@.edu.cu</w:t>
        </w:r>
      </w:hyperlink>
    </w:p>
    <w:p w:rsidR="000A34C6" w:rsidRPr="000A34C6" w:rsidRDefault="000A34C6" w:rsidP="000A34C6">
      <w:pPr>
        <w:spacing w:after="0" w:line="360" w:lineRule="auto"/>
        <w:jc w:val="both"/>
        <w:rPr>
          <w:rFonts w:ascii="Times New Roman" w:hAnsi="Times New Roman" w:cs="Times New Roman"/>
          <w:b/>
          <w:sz w:val="24"/>
          <w:szCs w:val="24"/>
        </w:rPr>
      </w:pPr>
    </w:p>
    <w:p w:rsidR="000A34C6" w:rsidRPr="000A34C6" w:rsidRDefault="000A34C6" w:rsidP="000A34C6">
      <w:pPr>
        <w:spacing w:after="0" w:line="360" w:lineRule="auto"/>
        <w:jc w:val="both"/>
        <w:rPr>
          <w:rFonts w:ascii="Times New Roman" w:hAnsi="Times New Roman" w:cs="Times New Roman"/>
          <w:sz w:val="24"/>
          <w:szCs w:val="24"/>
        </w:rPr>
      </w:pPr>
      <w:r w:rsidRPr="000A34C6">
        <w:rPr>
          <w:rFonts w:ascii="Times New Roman" w:hAnsi="Times New Roman" w:cs="Times New Roman"/>
          <w:b/>
          <w:sz w:val="24"/>
          <w:szCs w:val="24"/>
        </w:rPr>
        <w:t>Resumen:</w:t>
      </w:r>
      <w:r w:rsidRPr="000A34C6">
        <w:rPr>
          <w:rFonts w:ascii="Times New Roman" w:hAnsi="Times New Roman" w:cs="Times New Roman"/>
          <w:sz w:val="24"/>
          <w:szCs w:val="24"/>
        </w:rPr>
        <w:t xml:space="preserve"> </w:t>
      </w:r>
    </w:p>
    <w:p w:rsidR="000A34C6" w:rsidRPr="000A34C6" w:rsidRDefault="000A34C6" w:rsidP="000A34C6">
      <w:pPr>
        <w:spacing w:line="360" w:lineRule="auto"/>
        <w:jc w:val="both"/>
        <w:rPr>
          <w:rFonts w:ascii="Times New Roman" w:hAnsi="Times New Roman" w:cs="Times New Roman"/>
          <w:sz w:val="24"/>
          <w:szCs w:val="24"/>
        </w:rPr>
      </w:pPr>
      <w:r w:rsidRPr="000A34C6">
        <w:rPr>
          <w:rFonts w:ascii="Times New Roman" w:hAnsi="Times New Roman" w:cs="Times New Roman"/>
          <w:sz w:val="24"/>
          <w:szCs w:val="24"/>
        </w:rPr>
        <w:t>Se realizó un estudio descriptivo transversal, con el propósito de analizar la calidad del agua en las entidades porcinas y procesadoras de alimentos en el periodo comprendido desde enero del 2015 a diciembre del 2016. Se efectuó la revisión de los registros de control en 166 centros que incluyeron 80 entidades porcinas y 86 procesadoras de alimentos. Fueron tomados los datos pasivos referentes a los indicadores organolépticos (aspecto, olor, color), microbiológicos (</w:t>
      </w:r>
      <w:proofErr w:type="spellStart"/>
      <w:r w:rsidRPr="000A34C6">
        <w:rPr>
          <w:rFonts w:ascii="Times New Roman" w:hAnsi="Times New Roman" w:cs="Times New Roman"/>
          <w:i/>
          <w:sz w:val="24"/>
          <w:szCs w:val="24"/>
        </w:rPr>
        <w:t>E.coli</w:t>
      </w:r>
      <w:proofErr w:type="spellEnd"/>
      <w:r w:rsidRPr="000A34C6">
        <w:rPr>
          <w:rFonts w:ascii="Times New Roman" w:hAnsi="Times New Roman" w:cs="Times New Roman"/>
          <w:i/>
          <w:sz w:val="24"/>
          <w:szCs w:val="24"/>
        </w:rPr>
        <w:t>,</w:t>
      </w:r>
      <w:r w:rsidRPr="000A34C6">
        <w:rPr>
          <w:rFonts w:ascii="Times New Roman" w:hAnsi="Times New Roman" w:cs="Times New Roman"/>
          <w:sz w:val="24"/>
          <w:szCs w:val="24"/>
        </w:rPr>
        <w:t xml:space="preserve"> </w:t>
      </w:r>
      <w:proofErr w:type="spellStart"/>
      <w:r w:rsidRPr="000A34C6">
        <w:rPr>
          <w:rFonts w:ascii="Times New Roman" w:hAnsi="Times New Roman" w:cs="Times New Roman"/>
          <w:sz w:val="24"/>
          <w:szCs w:val="24"/>
        </w:rPr>
        <w:t>Coliformes</w:t>
      </w:r>
      <w:proofErr w:type="spellEnd"/>
      <w:r w:rsidRPr="000A34C6">
        <w:rPr>
          <w:rFonts w:ascii="Times New Roman" w:hAnsi="Times New Roman" w:cs="Times New Roman"/>
          <w:sz w:val="24"/>
          <w:szCs w:val="24"/>
        </w:rPr>
        <w:t xml:space="preserve"> totales-fecales) y físico-químicos (cloro). En el análisis de todos los indicadores se hizo uso de la </w:t>
      </w:r>
      <w:r w:rsidRPr="000A34C6">
        <w:rPr>
          <w:rFonts w:ascii="Times New Roman" w:hAnsi="Times New Roman" w:cs="Times New Roman"/>
          <w:b/>
          <w:sz w:val="24"/>
          <w:szCs w:val="24"/>
        </w:rPr>
        <w:t>NC: 827, (2010)</w:t>
      </w:r>
      <w:r w:rsidRPr="000A34C6">
        <w:rPr>
          <w:rFonts w:ascii="Times New Roman" w:hAnsi="Times New Roman" w:cs="Times New Roman"/>
          <w:sz w:val="24"/>
          <w:szCs w:val="24"/>
        </w:rPr>
        <w:t xml:space="preserve">. Los datos fueron recogidos en una base de datos creada en Microsoft office Excel </w:t>
      </w:r>
      <w:r w:rsidRPr="000A34C6">
        <w:rPr>
          <w:rFonts w:ascii="Times New Roman" w:hAnsi="Times New Roman" w:cs="Times New Roman"/>
          <w:sz w:val="24"/>
          <w:szCs w:val="24"/>
          <w:vertAlign w:val="superscript"/>
        </w:rPr>
        <w:t>2010</w:t>
      </w:r>
      <w:r w:rsidRPr="000A34C6">
        <w:rPr>
          <w:rFonts w:ascii="Times New Roman" w:hAnsi="Times New Roman" w:cs="Times New Roman"/>
          <w:sz w:val="24"/>
          <w:szCs w:val="24"/>
        </w:rPr>
        <w:t xml:space="preserve"> exportándose al paquete estadístico SSPS versión 15. Las evaluaciones </w:t>
      </w:r>
      <w:r w:rsidRPr="000A34C6">
        <w:rPr>
          <w:rFonts w:ascii="Times New Roman" w:hAnsi="Times New Roman" w:cs="Times New Roman"/>
          <w:sz w:val="24"/>
          <w:szCs w:val="24"/>
        </w:rPr>
        <w:lastRenderedPageBreak/>
        <w:t>organolépticas, microbiológicas y físico químicas en aguas procedentes de entidades procesadoras y porcinas, en el periodo evaluado constataron deficiencias higiénicas sanitarias.</w:t>
      </w:r>
    </w:p>
    <w:p w:rsidR="000A34C6" w:rsidRPr="000A34C6" w:rsidRDefault="000A34C6" w:rsidP="00286F45">
      <w:pPr>
        <w:spacing w:line="240" w:lineRule="auto"/>
        <w:jc w:val="both"/>
        <w:rPr>
          <w:rFonts w:ascii="Arial" w:hAnsi="Arial" w:cs="Arial"/>
          <w:sz w:val="24"/>
          <w:szCs w:val="24"/>
        </w:rPr>
      </w:pPr>
      <w:r w:rsidRPr="000A34C6">
        <w:rPr>
          <w:rFonts w:ascii="Times New Roman" w:hAnsi="Times New Roman" w:cs="Times New Roman"/>
          <w:b/>
          <w:sz w:val="24"/>
          <w:szCs w:val="24"/>
        </w:rPr>
        <w:t xml:space="preserve">Palabras Clave: </w:t>
      </w:r>
      <w:r w:rsidRPr="000A34C6">
        <w:rPr>
          <w:rFonts w:ascii="Times New Roman" w:hAnsi="Times New Roman" w:cs="Times New Roman"/>
          <w:sz w:val="24"/>
          <w:szCs w:val="24"/>
        </w:rPr>
        <w:t xml:space="preserve">Sensoriales., Bacteriológicos </w:t>
      </w:r>
      <w:proofErr w:type="gramStart"/>
      <w:r w:rsidRPr="000A34C6">
        <w:rPr>
          <w:rFonts w:ascii="Times New Roman" w:hAnsi="Times New Roman" w:cs="Times New Roman"/>
          <w:sz w:val="24"/>
          <w:szCs w:val="24"/>
        </w:rPr>
        <w:t>.,</w:t>
      </w:r>
      <w:proofErr w:type="gramEnd"/>
      <w:r w:rsidRPr="000A34C6">
        <w:rPr>
          <w:rFonts w:ascii="Times New Roman" w:hAnsi="Times New Roman" w:cs="Times New Roman"/>
          <w:sz w:val="24"/>
          <w:szCs w:val="24"/>
        </w:rPr>
        <w:t xml:space="preserve"> Físico., Químicos</w:t>
      </w:r>
      <w:r w:rsidRPr="000A34C6">
        <w:rPr>
          <w:rFonts w:ascii="Arial" w:hAnsi="Arial" w:cs="Arial"/>
          <w:sz w:val="24"/>
          <w:szCs w:val="24"/>
        </w:rPr>
        <w:t xml:space="preserve">. </w:t>
      </w:r>
    </w:p>
    <w:p w:rsidR="000A34C6" w:rsidRPr="000A34C6" w:rsidRDefault="000A34C6" w:rsidP="000A34C6">
      <w:pPr>
        <w:spacing w:after="0" w:line="360" w:lineRule="auto"/>
        <w:jc w:val="both"/>
        <w:rPr>
          <w:rFonts w:ascii="Times New Roman" w:hAnsi="Times New Roman" w:cs="Times New Roman"/>
          <w:sz w:val="24"/>
          <w:szCs w:val="24"/>
          <w:lang w:val="en-US"/>
        </w:rPr>
      </w:pPr>
      <w:r w:rsidRPr="000A34C6">
        <w:rPr>
          <w:rFonts w:ascii="Times New Roman" w:hAnsi="Times New Roman" w:cs="Times New Roman"/>
          <w:b/>
          <w:i/>
          <w:sz w:val="24"/>
          <w:szCs w:val="24"/>
          <w:lang w:val="en-US"/>
        </w:rPr>
        <w:t>Abstract:</w:t>
      </w:r>
      <w:r w:rsidRPr="000A34C6">
        <w:rPr>
          <w:rFonts w:ascii="Times New Roman" w:hAnsi="Times New Roman" w:cs="Times New Roman"/>
          <w:sz w:val="24"/>
          <w:szCs w:val="24"/>
          <w:lang w:val="en-US"/>
        </w:rPr>
        <w:t xml:space="preserve"> </w:t>
      </w:r>
    </w:p>
    <w:p w:rsidR="000A34C6" w:rsidRPr="000A34C6" w:rsidRDefault="000A34C6" w:rsidP="000A34C6">
      <w:pPr>
        <w:spacing w:line="360" w:lineRule="auto"/>
        <w:jc w:val="both"/>
        <w:rPr>
          <w:rFonts w:ascii="Times New Roman" w:hAnsi="Times New Roman" w:cs="Times New Roman"/>
          <w:i/>
          <w:sz w:val="24"/>
          <w:szCs w:val="24"/>
          <w:lang w:val="en-US"/>
        </w:rPr>
      </w:pPr>
      <w:r w:rsidRPr="000A34C6">
        <w:rPr>
          <w:rFonts w:ascii="Times New Roman" w:hAnsi="Times New Roman" w:cs="Times New Roman"/>
          <w:i/>
          <w:sz w:val="24"/>
          <w:szCs w:val="24"/>
          <w:lang w:val="en-US"/>
        </w:rPr>
        <w:t xml:space="preserve">A descriptive cross - sectional study was carried out to analyze water quality in pig and food processing entities in the province of Villa Clara in the period from January 2015 to December 2016. </w:t>
      </w:r>
      <w:proofErr w:type="gramStart"/>
      <w:r w:rsidRPr="000A34C6">
        <w:rPr>
          <w:rFonts w:ascii="Times New Roman" w:hAnsi="Times New Roman" w:cs="Times New Roman"/>
          <w:i/>
          <w:sz w:val="24"/>
          <w:szCs w:val="24"/>
          <w:lang w:val="en-US"/>
        </w:rPr>
        <w:t>A review of the records of control in 166 centers that included 80 pig entities and 86 food processors.</w:t>
      </w:r>
      <w:proofErr w:type="gramEnd"/>
      <w:r w:rsidRPr="000A34C6">
        <w:rPr>
          <w:rFonts w:ascii="Times New Roman" w:hAnsi="Times New Roman" w:cs="Times New Roman"/>
          <w:i/>
          <w:sz w:val="24"/>
          <w:szCs w:val="24"/>
          <w:lang w:val="en-US"/>
        </w:rPr>
        <w:t xml:space="preserve"> Passive data on organoleptic (appearance, odor, color), microbiological (</w:t>
      </w:r>
      <w:proofErr w:type="spellStart"/>
      <w:r w:rsidRPr="000A34C6">
        <w:rPr>
          <w:rFonts w:ascii="Times New Roman" w:hAnsi="Times New Roman" w:cs="Times New Roman"/>
          <w:i/>
          <w:sz w:val="24"/>
          <w:szCs w:val="24"/>
          <w:lang w:val="en-US"/>
        </w:rPr>
        <w:t>E.coli</w:t>
      </w:r>
      <w:proofErr w:type="spellEnd"/>
      <w:r w:rsidRPr="000A34C6">
        <w:rPr>
          <w:rFonts w:ascii="Times New Roman" w:hAnsi="Times New Roman" w:cs="Times New Roman"/>
          <w:i/>
          <w:sz w:val="24"/>
          <w:szCs w:val="24"/>
          <w:lang w:val="en-US"/>
        </w:rPr>
        <w:t>, total-</w:t>
      </w:r>
      <w:proofErr w:type="spellStart"/>
      <w:r w:rsidRPr="000A34C6">
        <w:rPr>
          <w:rFonts w:ascii="Times New Roman" w:hAnsi="Times New Roman" w:cs="Times New Roman"/>
          <w:i/>
          <w:sz w:val="24"/>
          <w:szCs w:val="24"/>
          <w:lang w:val="en-US"/>
        </w:rPr>
        <w:t>faecal</w:t>
      </w:r>
      <w:proofErr w:type="spellEnd"/>
      <w:r w:rsidRPr="000A34C6">
        <w:rPr>
          <w:rFonts w:ascii="Times New Roman" w:hAnsi="Times New Roman" w:cs="Times New Roman"/>
          <w:i/>
          <w:sz w:val="24"/>
          <w:szCs w:val="24"/>
          <w:lang w:val="en-US"/>
        </w:rPr>
        <w:t xml:space="preserve"> coliforms) and physical-chemical (chlorine) indicators were taken. In the analysis of all the indicators was made use of the NC: 827, (2010). For the economic analysis of the costs of the determinations made, the Resolution: 52, (2013) of the Price List of the Ministry of Agriculture was taken into account. The data were collected in a database created in Microsoft office Excel 2010 and exported to the SSPS version 15 statistical package. The organoleptic, microbiological and physical chemical evaluations in water from processing and pork organizations in the period evaluated showed hygienic sanitary deficiencies.</w:t>
      </w:r>
    </w:p>
    <w:p w:rsidR="000A34C6" w:rsidRPr="000A34C6" w:rsidRDefault="000A34C6" w:rsidP="000A3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en-US" w:eastAsia="es-ES"/>
        </w:rPr>
      </w:pPr>
      <w:r w:rsidRPr="000A34C6">
        <w:rPr>
          <w:rFonts w:ascii="Times New Roman" w:eastAsia="Times New Roman" w:hAnsi="Times New Roman" w:cs="Times New Roman"/>
          <w:b/>
          <w:i/>
          <w:sz w:val="24"/>
          <w:szCs w:val="24"/>
          <w:lang w:val="en-US" w:eastAsia="es-ES"/>
        </w:rPr>
        <w:t>Keywords:</w:t>
      </w:r>
      <w:r w:rsidRPr="000A34C6">
        <w:rPr>
          <w:rFonts w:ascii="Times New Roman" w:eastAsia="Times New Roman" w:hAnsi="Times New Roman" w:cs="Times New Roman"/>
          <w:sz w:val="24"/>
          <w:szCs w:val="24"/>
          <w:lang w:val="en-US" w:eastAsia="es-ES"/>
        </w:rPr>
        <w:t xml:space="preserve"> </w:t>
      </w:r>
      <w:proofErr w:type="gramStart"/>
      <w:r w:rsidRPr="000A34C6">
        <w:rPr>
          <w:rFonts w:ascii="Times New Roman" w:eastAsia="Times New Roman" w:hAnsi="Times New Roman" w:cs="Times New Roman"/>
          <w:i/>
          <w:sz w:val="24"/>
          <w:szCs w:val="24"/>
          <w:lang w:val="en-US" w:eastAsia="es-ES"/>
        </w:rPr>
        <w:t>Sensory.,</w:t>
      </w:r>
      <w:proofErr w:type="gramEnd"/>
      <w:r w:rsidRPr="000A34C6">
        <w:rPr>
          <w:rFonts w:ascii="Times New Roman" w:eastAsia="Times New Roman" w:hAnsi="Times New Roman" w:cs="Times New Roman"/>
          <w:i/>
          <w:sz w:val="24"/>
          <w:szCs w:val="24"/>
          <w:lang w:val="en-US" w:eastAsia="es-ES"/>
        </w:rPr>
        <w:t xml:space="preserve"> Bacteriological., Physical., Chemical.</w:t>
      </w:r>
    </w:p>
    <w:p w:rsidR="000A34C6" w:rsidRPr="000A34C6" w:rsidRDefault="000A34C6" w:rsidP="000A34C6">
      <w:pPr>
        <w:spacing w:after="0" w:line="360" w:lineRule="auto"/>
        <w:jc w:val="both"/>
        <w:rPr>
          <w:rFonts w:ascii="Times New Roman" w:hAnsi="Times New Roman" w:cs="Times New Roman"/>
          <w:sz w:val="24"/>
          <w:szCs w:val="24"/>
          <w:lang w:val="en-US"/>
        </w:rPr>
      </w:pPr>
    </w:p>
    <w:p w:rsidR="00A21A1F" w:rsidRDefault="00A21A1F" w:rsidP="00CA5B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CA5BDD" w:rsidRPr="00CA5BDD" w:rsidRDefault="00CA5BDD" w:rsidP="00CA5BDD">
      <w:pPr>
        <w:spacing w:after="0" w:line="360" w:lineRule="auto"/>
        <w:jc w:val="both"/>
        <w:rPr>
          <w:rFonts w:ascii="Times New Roman" w:hAnsi="Times New Roman" w:cs="Times New Roman"/>
          <w:sz w:val="24"/>
          <w:szCs w:val="24"/>
        </w:rPr>
      </w:pPr>
      <w:r w:rsidRPr="00CA5BDD">
        <w:rPr>
          <w:rFonts w:ascii="Times New Roman" w:hAnsi="Times New Roman" w:cs="Times New Roman"/>
          <w:sz w:val="24"/>
          <w:szCs w:val="24"/>
        </w:rPr>
        <w:t xml:space="preserve">En la actualidad, entre los grandes problemas que tiene que enfrentar la humanidad se encuentra la carencia de alimentos, principalmente en aquellos países subdesarrollados. La baja producción de cereales, el cambio climático y el rápido crecimiento demográfico constituye un factor que intenta contra la seguridad alimentaria y disponibilidad de agua. Otras de las situaciones adversas que debe enfrentarse en los tiempos modernos es la prevención de los procesos infecciosos en los diferentes sistemas de explotación animal, principalmente en las diferentes categorías porcinas </w:t>
      </w:r>
      <w:r w:rsidRPr="00CA5BDD">
        <w:rPr>
          <w:rFonts w:ascii="Times New Roman" w:hAnsi="Times New Roman" w:cs="Times New Roman"/>
          <w:b/>
          <w:sz w:val="24"/>
          <w:szCs w:val="24"/>
        </w:rPr>
        <w:t>(</w:t>
      </w:r>
      <w:proofErr w:type="spellStart"/>
      <w:r w:rsidRPr="00CA5BDD">
        <w:rPr>
          <w:rFonts w:ascii="Times New Roman" w:hAnsi="Times New Roman" w:cs="Times New Roman"/>
          <w:b/>
          <w:sz w:val="24"/>
          <w:szCs w:val="24"/>
        </w:rPr>
        <w:t>Cintora</w:t>
      </w:r>
      <w:proofErr w:type="spellEnd"/>
      <w:r w:rsidRPr="00CA5BDD">
        <w:rPr>
          <w:rFonts w:ascii="Times New Roman" w:hAnsi="Times New Roman" w:cs="Times New Roman"/>
          <w:b/>
          <w:sz w:val="24"/>
          <w:szCs w:val="24"/>
        </w:rPr>
        <w:t xml:space="preserve"> ,2004., Huerta, 2004).</w:t>
      </w:r>
    </w:p>
    <w:p w:rsidR="00CA5BDD" w:rsidRPr="00CA5BDD" w:rsidRDefault="00CA5BDD" w:rsidP="00CA5BDD">
      <w:pPr>
        <w:spacing w:after="0" w:line="360" w:lineRule="auto"/>
        <w:jc w:val="both"/>
        <w:rPr>
          <w:rFonts w:ascii="Times New Roman" w:hAnsi="Times New Roman" w:cs="Times New Roman"/>
          <w:sz w:val="24"/>
          <w:szCs w:val="24"/>
        </w:rPr>
      </w:pPr>
      <w:r w:rsidRPr="00CA5BDD">
        <w:rPr>
          <w:rFonts w:ascii="Times New Roman" w:hAnsi="Times New Roman" w:cs="Times New Roman"/>
          <w:sz w:val="24"/>
          <w:szCs w:val="24"/>
        </w:rPr>
        <w:lastRenderedPageBreak/>
        <w:t xml:space="preserve">El agua es un recurso natural escaso, indispensable para la vida humana, animal y el sostenimiento del medio ambiente. El rápido desarrollo humano, económico y su uso inadecuado han hecho de ella un medio cada vez más escaso, sufriendo un alarmante deterioro. Durante décadas, toneladas de sustancias biológicamente activas, sintetizadas para su uso en la agricultura, la industria, la medicina, etc., han sido vertidas al medio ambiente sin reparar en las posibles consecuencias. Al problema de la contaminación, que comenzó a hacerse notable ya a principios del siglo XIX, cabe añadir el problema de la escasez, aspecto éste que está adquiriendo proporciones alarmantes a causa de la creciente desertificación que está sufriendo el planeta </w:t>
      </w:r>
      <w:r w:rsidRPr="00CA5BDD">
        <w:rPr>
          <w:rFonts w:ascii="Times New Roman" w:hAnsi="Times New Roman" w:cs="Times New Roman"/>
          <w:b/>
          <w:sz w:val="24"/>
          <w:szCs w:val="24"/>
        </w:rPr>
        <w:t>(Barceló &amp; López ,2007).</w:t>
      </w:r>
    </w:p>
    <w:p w:rsidR="00CA5BDD" w:rsidRPr="00CA5BDD" w:rsidRDefault="00CA5BDD" w:rsidP="00CA5BDD">
      <w:pPr>
        <w:spacing w:after="0" w:line="360" w:lineRule="auto"/>
        <w:jc w:val="both"/>
        <w:rPr>
          <w:rFonts w:ascii="Times New Roman" w:hAnsi="Times New Roman" w:cs="Times New Roman"/>
          <w:b/>
          <w:sz w:val="24"/>
          <w:szCs w:val="24"/>
        </w:rPr>
      </w:pPr>
      <w:r w:rsidRPr="00CA5BDD">
        <w:rPr>
          <w:rFonts w:ascii="Times New Roman" w:hAnsi="Times New Roman" w:cs="Times New Roman"/>
          <w:sz w:val="24"/>
          <w:szCs w:val="24"/>
        </w:rPr>
        <w:t xml:space="preserve">El principal factor de éxito en los sistemas de explotación y crianza animal, es la estrecha relación que debe existir entre la higiene y la crianza. Una excelente higiene y manejo durante las mismas, favorece altos dividendos y bajos perjuicios económicos </w:t>
      </w:r>
      <w:r w:rsidRPr="00CA5BDD">
        <w:rPr>
          <w:rFonts w:ascii="Times New Roman" w:hAnsi="Times New Roman" w:cs="Times New Roman"/>
          <w:b/>
          <w:sz w:val="24"/>
          <w:szCs w:val="24"/>
        </w:rPr>
        <w:t xml:space="preserve">(Carrasco &amp; Hernández, 2004., Rock &amp; </w:t>
      </w:r>
      <w:proofErr w:type="spellStart"/>
      <w:r w:rsidRPr="00CA5BDD">
        <w:rPr>
          <w:rFonts w:ascii="Times New Roman" w:hAnsi="Times New Roman" w:cs="Times New Roman"/>
          <w:b/>
          <w:sz w:val="24"/>
          <w:szCs w:val="24"/>
        </w:rPr>
        <w:t>Berenise</w:t>
      </w:r>
      <w:proofErr w:type="spellEnd"/>
      <w:r w:rsidRPr="00CA5BDD">
        <w:rPr>
          <w:rFonts w:ascii="Times New Roman" w:hAnsi="Times New Roman" w:cs="Times New Roman"/>
          <w:b/>
          <w:sz w:val="24"/>
          <w:szCs w:val="24"/>
        </w:rPr>
        <w:t xml:space="preserve"> Rivera, 2014).</w:t>
      </w:r>
    </w:p>
    <w:p w:rsidR="00CA5BDD" w:rsidRPr="00CA5BDD" w:rsidRDefault="00CA5BDD" w:rsidP="00CA5BDD">
      <w:pPr>
        <w:spacing w:after="0" w:line="360" w:lineRule="auto"/>
        <w:jc w:val="both"/>
        <w:rPr>
          <w:rFonts w:ascii="Times New Roman" w:hAnsi="Times New Roman" w:cs="Times New Roman"/>
          <w:sz w:val="24"/>
          <w:szCs w:val="24"/>
        </w:rPr>
      </w:pPr>
      <w:r w:rsidRPr="00CA5BDD">
        <w:rPr>
          <w:rFonts w:ascii="Times New Roman" w:hAnsi="Times New Roman" w:cs="Times New Roman"/>
          <w:sz w:val="24"/>
          <w:szCs w:val="24"/>
        </w:rPr>
        <w:t xml:space="preserve">En la higienización de los recintos de tenencia de los animales, centros de elaboración o procesamiento de alimentos de origen animal, el agua representa un importante rol. La mejora de la calidad de este vital líquido, está permitiendo obtener rendimientos elevados en los cultivos agrícolas, así como en la crianza de los animales, marcando una gran influencia en su desarrollo y productividad </w:t>
      </w:r>
      <w:r w:rsidRPr="00CA5BDD">
        <w:rPr>
          <w:rFonts w:ascii="Times New Roman" w:hAnsi="Times New Roman" w:cs="Times New Roman"/>
          <w:b/>
          <w:sz w:val="24"/>
          <w:szCs w:val="24"/>
        </w:rPr>
        <w:t xml:space="preserve">(Camacho </w:t>
      </w:r>
      <w:r w:rsidRPr="00CA5BDD">
        <w:rPr>
          <w:rFonts w:ascii="Times New Roman" w:hAnsi="Times New Roman" w:cs="Times New Roman"/>
          <w:b/>
          <w:i/>
          <w:sz w:val="24"/>
          <w:szCs w:val="24"/>
        </w:rPr>
        <w:t>et al</w:t>
      </w:r>
      <w:r w:rsidRPr="00CA5BDD">
        <w:rPr>
          <w:rFonts w:ascii="Times New Roman" w:hAnsi="Times New Roman" w:cs="Times New Roman"/>
          <w:b/>
          <w:sz w:val="24"/>
          <w:szCs w:val="24"/>
        </w:rPr>
        <w:t>., 2009).</w:t>
      </w:r>
    </w:p>
    <w:p w:rsidR="00CA5BDD" w:rsidRPr="00CA5BDD" w:rsidRDefault="00CA5BDD" w:rsidP="00CA5B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Problema Científico: </w:t>
      </w:r>
      <w:r w:rsidRPr="00CA5BDD">
        <w:rPr>
          <w:rFonts w:ascii="Times New Roman" w:hAnsi="Times New Roman" w:cs="Times New Roman"/>
          <w:sz w:val="24"/>
          <w:szCs w:val="24"/>
        </w:rPr>
        <w:t>¿Será óptima la calidad del agua empleada en las entidades porcinas y procesadoras de alimentos en la provincia de Villa Clara?</w:t>
      </w:r>
    </w:p>
    <w:p w:rsidR="00CA5BDD" w:rsidRPr="00CA5BDD" w:rsidRDefault="00CA5BDD" w:rsidP="00CA5B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Hipótesis: </w:t>
      </w:r>
      <w:r w:rsidRPr="00CA5BDD">
        <w:rPr>
          <w:rFonts w:ascii="Times New Roman" w:hAnsi="Times New Roman" w:cs="Times New Roman"/>
          <w:sz w:val="24"/>
          <w:szCs w:val="24"/>
        </w:rPr>
        <w:t>La calidad del agua presentan un importe rol en las instalaciones porcinas y procesadoras de alimentos.</w:t>
      </w:r>
    </w:p>
    <w:p w:rsidR="00286F45" w:rsidRDefault="00286F45" w:rsidP="00CA5B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Objetivo general: </w:t>
      </w:r>
      <w:r w:rsidR="00CA5BDD" w:rsidRPr="00CA5BDD">
        <w:rPr>
          <w:rFonts w:ascii="Times New Roman" w:hAnsi="Times New Roman" w:cs="Times New Roman"/>
          <w:sz w:val="24"/>
          <w:szCs w:val="24"/>
        </w:rPr>
        <w:t>Analizar la calidad del agua en las entidades porcinas y procesadoras de alimentos en la provincia de Villa Clara en el periodo desde enero del 2015 a diciembre del 2016.</w:t>
      </w:r>
    </w:p>
    <w:p w:rsidR="00CA5BDD" w:rsidRPr="00CA5BDD" w:rsidRDefault="00CA5BDD" w:rsidP="00CA5BDD">
      <w:pPr>
        <w:spacing w:after="0" w:line="360" w:lineRule="auto"/>
        <w:jc w:val="both"/>
        <w:rPr>
          <w:rFonts w:ascii="Times New Roman" w:hAnsi="Times New Roman" w:cs="Times New Roman"/>
          <w:b/>
          <w:sz w:val="24"/>
          <w:szCs w:val="24"/>
        </w:rPr>
      </w:pPr>
      <w:r w:rsidRPr="00CA5BDD">
        <w:rPr>
          <w:rFonts w:ascii="Times New Roman" w:hAnsi="Times New Roman" w:cs="Times New Roman"/>
          <w:b/>
          <w:sz w:val="24"/>
          <w:szCs w:val="24"/>
        </w:rPr>
        <w:t>Objetivo</w:t>
      </w:r>
      <w:r w:rsidR="000A34C6">
        <w:rPr>
          <w:rFonts w:ascii="Times New Roman" w:hAnsi="Times New Roman" w:cs="Times New Roman"/>
          <w:b/>
          <w:sz w:val="24"/>
          <w:szCs w:val="24"/>
        </w:rPr>
        <w:t>s</w:t>
      </w:r>
      <w:r w:rsidRPr="00CA5BDD">
        <w:rPr>
          <w:rFonts w:ascii="Times New Roman" w:hAnsi="Times New Roman" w:cs="Times New Roman"/>
          <w:b/>
          <w:sz w:val="24"/>
          <w:szCs w:val="24"/>
        </w:rPr>
        <w:t xml:space="preserve"> específicos.</w:t>
      </w:r>
    </w:p>
    <w:p w:rsidR="00CA5BDD" w:rsidRPr="00CA5BDD" w:rsidRDefault="00CA5BDD" w:rsidP="00CA5BDD">
      <w:pPr>
        <w:spacing w:after="0" w:line="360" w:lineRule="auto"/>
        <w:jc w:val="both"/>
        <w:rPr>
          <w:rFonts w:ascii="Times New Roman" w:hAnsi="Times New Roman" w:cs="Times New Roman"/>
          <w:sz w:val="24"/>
          <w:szCs w:val="24"/>
        </w:rPr>
      </w:pPr>
      <w:r w:rsidRPr="00CA5BDD">
        <w:rPr>
          <w:rFonts w:ascii="Times New Roman" w:hAnsi="Times New Roman" w:cs="Times New Roman"/>
          <w:sz w:val="24"/>
          <w:szCs w:val="24"/>
        </w:rPr>
        <w:t>Evaluar las propiedades organolépticas en el agua de entidades porcinas y procesadoras de alimentos.</w:t>
      </w:r>
    </w:p>
    <w:p w:rsidR="00CA5BDD" w:rsidRPr="00CA5BDD" w:rsidRDefault="00CA5BDD" w:rsidP="00CA5BDD">
      <w:pPr>
        <w:spacing w:after="0" w:line="360" w:lineRule="auto"/>
        <w:jc w:val="both"/>
        <w:rPr>
          <w:rFonts w:ascii="Times New Roman" w:hAnsi="Times New Roman" w:cs="Times New Roman"/>
          <w:sz w:val="24"/>
          <w:szCs w:val="24"/>
        </w:rPr>
      </w:pPr>
      <w:r w:rsidRPr="00CA5BDD">
        <w:rPr>
          <w:rFonts w:ascii="Times New Roman" w:hAnsi="Times New Roman" w:cs="Times New Roman"/>
          <w:sz w:val="24"/>
          <w:szCs w:val="24"/>
        </w:rPr>
        <w:lastRenderedPageBreak/>
        <w:t>Valorar los resultados microbiológicos en el agua de entidades porcinas y procesadoras de alimentos.</w:t>
      </w:r>
    </w:p>
    <w:p w:rsidR="00CA5BDD" w:rsidRPr="00CA5BDD" w:rsidRDefault="00CA5BDD" w:rsidP="00CA5BDD">
      <w:pPr>
        <w:spacing w:after="0" w:line="360" w:lineRule="auto"/>
        <w:jc w:val="both"/>
        <w:rPr>
          <w:rFonts w:ascii="Times New Roman" w:hAnsi="Times New Roman" w:cs="Times New Roman"/>
          <w:sz w:val="24"/>
          <w:szCs w:val="24"/>
        </w:rPr>
      </w:pPr>
      <w:r w:rsidRPr="00CA5BDD">
        <w:rPr>
          <w:rFonts w:ascii="Times New Roman" w:hAnsi="Times New Roman" w:cs="Times New Roman"/>
          <w:sz w:val="24"/>
          <w:szCs w:val="24"/>
        </w:rPr>
        <w:t>Determinar las características físicos-químicas en el agua de entidades porcinas y procesadoras de alimentos.</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EA75D5" w:rsidRPr="00EA75D5" w:rsidRDefault="00EA75D5" w:rsidP="00EA75D5">
      <w:pPr>
        <w:spacing w:after="0" w:line="360" w:lineRule="auto"/>
        <w:jc w:val="both"/>
        <w:rPr>
          <w:rFonts w:ascii="Times New Roman" w:hAnsi="Times New Roman" w:cs="Times New Roman"/>
          <w:sz w:val="24"/>
          <w:szCs w:val="24"/>
        </w:rPr>
      </w:pPr>
      <w:r w:rsidRPr="00EA75D5">
        <w:rPr>
          <w:rFonts w:ascii="Times New Roman" w:hAnsi="Times New Roman" w:cs="Times New Roman"/>
          <w:sz w:val="24"/>
          <w:szCs w:val="24"/>
        </w:rPr>
        <w:t>Se realizó un estudio descriptivo transversal, con el propósito de analizar la calidad del agua en las entidades porcinas y procesadoras de alimentos en la provincia de Villa Clara en el periodo comprendido desde enero del 2015 a diciembre del 2016. Se efectuó la revisión de los registros de control en 166 centros que incluyeron 80 entidades porcinas y 86 procesadoras de alimentos. Fueron tomados los datos pasivos referentes a los indicadores organolépticos (aspecto, olor, color), microbiológicos (</w:t>
      </w:r>
      <w:proofErr w:type="spellStart"/>
      <w:r w:rsidRPr="00EA75D5">
        <w:rPr>
          <w:rFonts w:ascii="Times New Roman" w:hAnsi="Times New Roman" w:cs="Times New Roman"/>
          <w:i/>
          <w:sz w:val="24"/>
          <w:szCs w:val="24"/>
        </w:rPr>
        <w:t>E.coli</w:t>
      </w:r>
      <w:proofErr w:type="spellEnd"/>
      <w:r w:rsidRPr="00EA75D5">
        <w:rPr>
          <w:rFonts w:ascii="Times New Roman" w:hAnsi="Times New Roman" w:cs="Times New Roman"/>
          <w:sz w:val="24"/>
          <w:szCs w:val="24"/>
        </w:rPr>
        <w:t xml:space="preserve"> </w:t>
      </w:r>
      <w:proofErr w:type="spellStart"/>
      <w:r w:rsidRPr="00EA75D5">
        <w:rPr>
          <w:rFonts w:ascii="Times New Roman" w:hAnsi="Times New Roman" w:cs="Times New Roman"/>
          <w:sz w:val="24"/>
          <w:szCs w:val="24"/>
        </w:rPr>
        <w:t>Coliformes</w:t>
      </w:r>
      <w:proofErr w:type="spellEnd"/>
      <w:r w:rsidRPr="00EA75D5">
        <w:rPr>
          <w:rFonts w:ascii="Times New Roman" w:hAnsi="Times New Roman" w:cs="Times New Roman"/>
          <w:sz w:val="24"/>
          <w:szCs w:val="24"/>
        </w:rPr>
        <w:t xml:space="preserve"> totales-</w:t>
      </w:r>
      <w:r w:rsidR="00B8486E">
        <w:rPr>
          <w:rFonts w:ascii="Times New Roman" w:hAnsi="Times New Roman" w:cs="Times New Roman"/>
          <w:sz w:val="24"/>
          <w:szCs w:val="24"/>
        </w:rPr>
        <w:t xml:space="preserve"> </w:t>
      </w:r>
      <w:r w:rsidRPr="00EA75D5">
        <w:rPr>
          <w:rFonts w:ascii="Times New Roman" w:hAnsi="Times New Roman" w:cs="Times New Roman"/>
          <w:sz w:val="24"/>
          <w:szCs w:val="24"/>
        </w:rPr>
        <w:t xml:space="preserve">fecales) y físico-químicos (cloro). </w:t>
      </w:r>
    </w:p>
    <w:p w:rsidR="00EA75D5" w:rsidRPr="00EA75D5" w:rsidRDefault="00EA75D5" w:rsidP="00EA75D5">
      <w:pPr>
        <w:spacing w:after="0" w:line="360" w:lineRule="auto"/>
        <w:jc w:val="both"/>
        <w:rPr>
          <w:rFonts w:ascii="Times New Roman" w:hAnsi="Times New Roman" w:cs="Times New Roman"/>
          <w:sz w:val="24"/>
          <w:szCs w:val="24"/>
        </w:rPr>
      </w:pPr>
      <w:r w:rsidRPr="00EA75D5">
        <w:rPr>
          <w:rFonts w:ascii="Times New Roman" w:hAnsi="Times New Roman" w:cs="Times New Roman"/>
          <w:sz w:val="24"/>
          <w:szCs w:val="24"/>
        </w:rPr>
        <w:t xml:space="preserve">El aspecto, color, olor del agua se analizó aplicando el método subjetivo del investigador de la Laboratorio Provincial Veterinaria. Se consideró como típica el agua inodora, insípida e incolora y atípica el no cumplimiento de los aspectos anteriores. El Número Más Probable (NMP) de microorganismos </w:t>
      </w:r>
      <w:proofErr w:type="spellStart"/>
      <w:r w:rsidRPr="00EA75D5">
        <w:rPr>
          <w:rFonts w:ascii="Times New Roman" w:hAnsi="Times New Roman" w:cs="Times New Roman"/>
          <w:sz w:val="24"/>
          <w:szCs w:val="24"/>
        </w:rPr>
        <w:t>Coliformes</w:t>
      </w:r>
      <w:proofErr w:type="spellEnd"/>
      <w:r w:rsidRPr="00EA75D5">
        <w:rPr>
          <w:rFonts w:ascii="Times New Roman" w:hAnsi="Times New Roman" w:cs="Times New Roman"/>
          <w:sz w:val="24"/>
          <w:szCs w:val="24"/>
        </w:rPr>
        <w:t xml:space="preserve"> se determinó mediante la metodología descrita en el apartado 05.1 y la confirmación de </w:t>
      </w:r>
      <w:proofErr w:type="spellStart"/>
      <w:r w:rsidRPr="006314B1">
        <w:rPr>
          <w:rFonts w:ascii="Times New Roman" w:hAnsi="Times New Roman" w:cs="Times New Roman"/>
          <w:i/>
          <w:sz w:val="24"/>
          <w:szCs w:val="24"/>
        </w:rPr>
        <w:t>E.coli</w:t>
      </w:r>
      <w:proofErr w:type="spellEnd"/>
      <w:r w:rsidRPr="00EA75D5">
        <w:rPr>
          <w:rFonts w:ascii="Times New Roman" w:hAnsi="Times New Roman" w:cs="Times New Roman"/>
          <w:sz w:val="24"/>
          <w:szCs w:val="24"/>
        </w:rPr>
        <w:t xml:space="preserve"> por el 05.2. En el análisis de todos los indicadores se hizo uso de la </w:t>
      </w:r>
      <w:r w:rsidRPr="00EA75D5">
        <w:rPr>
          <w:rFonts w:ascii="Times New Roman" w:hAnsi="Times New Roman" w:cs="Times New Roman"/>
          <w:b/>
          <w:sz w:val="24"/>
          <w:szCs w:val="24"/>
        </w:rPr>
        <w:t>NC: 827, (2010).</w:t>
      </w:r>
      <w:r w:rsidRPr="00EA75D5">
        <w:rPr>
          <w:rFonts w:ascii="Times New Roman" w:hAnsi="Times New Roman" w:cs="Times New Roman"/>
          <w:sz w:val="24"/>
          <w:szCs w:val="24"/>
        </w:rPr>
        <w:t xml:space="preserve"> </w:t>
      </w:r>
    </w:p>
    <w:p w:rsidR="00EA75D5" w:rsidRDefault="00EA75D5" w:rsidP="00EA75D5">
      <w:pPr>
        <w:spacing w:after="0" w:line="360" w:lineRule="auto"/>
        <w:jc w:val="both"/>
        <w:rPr>
          <w:rFonts w:ascii="Times New Roman" w:hAnsi="Times New Roman" w:cs="Times New Roman"/>
          <w:sz w:val="24"/>
          <w:szCs w:val="24"/>
        </w:rPr>
      </w:pPr>
      <w:r w:rsidRPr="00EA75D5">
        <w:rPr>
          <w:rFonts w:ascii="Times New Roman" w:hAnsi="Times New Roman" w:cs="Times New Roman"/>
          <w:sz w:val="24"/>
          <w:szCs w:val="24"/>
        </w:rPr>
        <w:t xml:space="preserve">Los datos fueron recogidos en una base de datos creada en Microsoft office Excel </w:t>
      </w:r>
      <w:r w:rsidRPr="006314B1">
        <w:rPr>
          <w:rFonts w:ascii="Times New Roman" w:hAnsi="Times New Roman" w:cs="Times New Roman"/>
          <w:sz w:val="24"/>
          <w:szCs w:val="24"/>
          <w:vertAlign w:val="superscript"/>
        </w:rPr>
        <w:t>2010</w:t>
      </w:r>
      <w:r w:rsidRPr="00EA75D5">
        <w:rPr>
          <w:rFonts w:ascii="Times New Roman" w:hAnsi="Times New Roman" w:cs="Times New Roman"/>
          <w:sz w:val="24"/>
          <w:szCs w:val="24"/>
        </w:rPr>
        <w:t xml:space="preserve"> exportándose al paquete estadístico SSPS versión 15 para su análisis estadísticos; empleándose para ello métodos matemáticos de la estadística descriptiva (frecuencia absolutas y relativas), así como el método no paramétrico X</w:t>
      </w:r>
      <w:r w:rsidRPr="006314B1">
        <w:rPr>
          <w:rFonts w:ascii="Times New Roman" w:hAnsi="Times New Roman" w:cs="Times New Roman"/>
          <w:sz w:val="24"/>
          <w:szCs w:val="24"/>
          <w:vertAlign w:val="superscript"/>
        </w:rPr>
        <w:t>2</w:t>
      </w:r>
      <w:r w:rsidRPr="00EA75D5">
        <w:rPr>
          <w:rFonts w:ascii="Times New Roman" w:hAnsi="Times New Roman" w:cs="Times New Roman"/>
          <w:sz w:val="24"/>
          <w:szCs w:val="24"/>
        </w:rPr>
        <w:t xml:space="preserve"> el cual determinó la significación estadísticas entre las variables. Los resultados fueron reflejados mediante tablas.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EA75D5" w:rsidRPr="00BC61F0" w:rsidRDefault="00EA75D5" w:rsidP="00BC61F0">
      <w:pPr>
        <w:shd w:val="clear" w:color="auto" w:fill="FFFFFF"/>
        <w:spacing w:after="0" w:line="360" w:lineRule="auto"/>
        <w:jc w:val="both"/>
        <w:rPr>
          <w:rFonts w:ascii="Times New Roman" w:hAnsi="Times New Roman" w:cs="Times New Roman"/>
          <w:sz w:val="24"/>
          <w:szCs w:val="24"/>
        </w:rPr>
      </w:pPr>
      <w:r w:rsidRPr="00BC61F0">
        <w:rPr>
          <w:rFonts w:ascii="Times New Roman" w:hAnsi="Times New Roman" w:cs="Times New Roman"/>
          <w:sz w:val="24"/>
          <w:szCs w:val="24"/>
        </w:rPr>
        <w:t xml:space="preserve">En la tabla 1, se plasma los resultados de los análisis organolépticos de las aguas investigadas provenientes de entidades porcinas y procesadoras de alimentos en la provincia de Villa Clara en el período comprendido desde enero del 2015 a diciembre </w:t>
      </w:r>
      <w:r w:rsidRPr="00BC61F0">
        <w:rPr>
          <w:rFonts w:ascii="Times New Roman" w:hAnsi="Times New Roman" w:cs="Times New Roman"/>
          <w:sz w:val="24"/>
          <w:szCs w:val="24"/>
        </w:rPr>
        <w:lastRenderedPageBreak/>
        <w:t>del 2016. En el año 2015 de un total de 85</w:t>
      </w:r>
      <w:r w:rsidRPr="00BC61F0">
        <w:rPr>
          <w:rFonts w:ascii="Times New Roman" w:hAnsi="Times New Roman" w:cs="Times New Roman"/>
          <w:color w:val="FF0000"/>
          <w:sz w:val="24"/>
          <w:szCs w:val="24"/>
        </w:rPr>
        <w:t xml:space="preserve"> </w:t>
      </w:r>
      <w:r w:rsidRPr="00BC61F0">
        <w:rPr>
          <w:rFonts w:ascii="Times New Roman" w:hAnsi="Times New Roman" w:cs="Times New Roman"/>
          <w:sz w:val="24"/>
          <w:szCs w:val="24"/>
        </w:rPr>
        <w:t xml:space="preserve">centros muestreados, 21 se correspondían a entidades procesadoras de alimentos y 64 a entidades porcinas para un 13% y 39% respectivamente.  En el 2016 de las aguas muestreadas 39 (23%) se corresponden con entidades procesadoras de alimentos y 13 (8%) con entidades porcinas. Presentando características organolépticas normadas, es decir el aspecto, olor y color son típicos (incolora, inodora e insípida). Las aguas clasificadas como atípica perteneciente a ambas entidades, proviene de diferentes fuentes de abastos (pozos, ríos, presas, cisternas) las que no poseen tratamiento o el mismos es deficiente. </w:t>
      </w:r>
    </w:p>
    <w:p w:rsidR="00EA75D5" w:rsidRPr="00BC61F0" w:rsidRDefault="00EA75D5" w:rsidP="00BC61F0">
      <w:pPr>
        <w:shd w:val="clear" w:color="auto" w:fill="FFFFFF"/>
        <w:spacing w:after="0" w:line="360" w:lineRule="auto"/>
        <w:jc w:val="both"/>
        <w:rPr>
          <w:rFonts w:ascii="Times New Roman" w:eastAsia="Times New Roman" w:hAnsi="Times New Roman" w:cs="Times New Roman"/>
          <w:color w:val="000000"/>
          <w:sz w:val="24"/>
          <w:szCs w:val="24"/>
          <w:lang w:eastAsia="es-ES"/>
        </w:rPr>
      </w:pPr>
      <w:r w:rsidRPr="00BC61F0">
        <w:rPr>
          <w:rFonts w:ascii="Times New Roman" w:hAnsi="Times New Roman" w:cs="Times New Roman"/>
          <w:sz w:val="24"/>
          <w:szCs w:val="24"/>
        </w:rPr>
        <w:t xml:space="preserve">En el 2015 como en el 2016 no existe relación significativa entre la procedencia de las muestras de agua y el análisis sensorial, en el </w:t>
      </w:r>
      <w:r w:rsidRPr="00BC61F0">
        <w:rPr>
          <w:rFonts w:ascii="Times New Roman" w:eastAsia="Times New Roman" w:hAnsi="Times New Roman" w:cs="Times New Roman"/>
          <w:color w:val="000000"/>
          <w:sz w:val="24"/>
          <w:szCs w:val="24"/>
          <w:lang w:eastAsia="es-ES"/>
        </w:rPr>
        <w:t>2015 (p. 0.136 &gt;0,05) y en el 2016 (p. 0.150  &gt;0,05).</w:t>
      </w:r>
    </w:p>
    <w:p w:rsidR="00EA75D5" w:rsidRPr="00BC61F0" w:rsidRDefault="00EA75D5" w:rsidP="00BC61F0">
      <w:pPr>
        <w:shd w:val="clear" w:color="auto" w:fill="FFFFFF"/>
        <w:spacing w:after="0" w:line="360" w:lineRule="auto"/>
        <w:jc w:val="both"/>
        <w:rPr>
          <w:rFonts w:ascii="Times New Roman" w:hAnsi="Times New Roman" w:cs="Times New Roman"/>
          <w:sz w:val="24"/>
          <w:szCs w:val="24"/>
        </w:rPr>
      </w:pPr>
      <w:r w:rsidRPr="00BC61F0">
        <w:rPr>
          <w:rFonts w:ascii="Times New Roman" w:hAnsi="Times New Roman" w:cs="Times New Roman"/>
          <w:sz w:val="24"/>
          <w:szCs w:val="24"/>
        </w:rPr>
        <w:t xml:space="preserve">En la </w:t>
      </w:r>
      <w:r w:rsidRPr="00BC61F0">
        <w:rPr>
          <w:rFonts w:ascii="Times New Roman" w:hAnsi="Times New Roman" w:cs="Times New Roman"/>
          <w:b/>
          <w:sz w:val="24"/>
          <w:szCs w:val="24"/>
        </w:rPr>
        <w:t xml:space="preserve">NC: 827, (2010) </w:t>
      </w:r>
      <w:r w:rsidRPr="00BC61F0">
        <w:rPr>
          <w:rFonts w:ascii="Times New Roman" w:hAnsi="Times New Roman" w:cs="Times New Roman"/>
          <w:sz w:val="24"/>
          <w:szCs w:val="24"/>
        </w:rPr>
        <w:t>se</w:t>
      </w:r>
      <w:r w:rsidRPr="00BC61F0">
        <w:rPr>
          <w:rFonts w:ascii="Times New Roman" w:hAnsi="Times New Roman" w:cs="Times New Roman"/>
          <w:b/>
          <w:sz w:val="24"/>
          <w:szCs w:val="24"/>
        </w:rPr>
        <w:t xml:space="preserve"> </w:t>
      </w:r>
      <w:r w:rsidRPr="00BC61F0">
        <w:rPr>
          <w:rFonts w:ascii="Times New Roman" w:hAnsi="Times New Roman" w:cs="Times New Roman"/>
          <w:sz w:val="24"/>
          <w:szCs w:val="24"/>
        </w:rPr>
        <w:t xml:space="preserve">plasma que un agua acta para el consumo debe ser incolora e inodora. Su sabor debe ser agradable, sin sabor a productos químicos y materia orgánica.  En estudios efectuados por </w:t>
      </w:r>
      <w:r w:rsidRPr="00BC61F0">
        <w:rPr>
          <w:rFonts w:ascii="Times New Roman" w:hAnsi="Times New Roman" w:cs="Times New Roman"/>
          <w:b/>
          <w:sz w:val="24"/>
          <w:szCs w:val="24"/>
        </w:rPr>
        <w:t xml:space="preserve">Peña </w:t>
      </w:r>
      <w:r w:rsidRPr="00BC61F0">
        <w:rPr>
          <w:rFonts w:ascii="Times New Roman" w:hAnsi="Times New Roman" w:cs="Times New Roman"/>
          <w:b/>
          <w:i/>
          <w:sz w:val="24"/>
          <w:szCs w:val="24"/>
        </w:rPr>
        <w:t>et al</w:t>
      </w:r>
      <w:r w:rsidRPr="00BC61F0">
        <w:rPr>
          <w:rFonts w:ascii="Times New Roman" w:hAnsi="Times New Roman" w:cs="Times New Roman"/>
          <w:b/>
          <w:sz w:val="24"/>
          <w:szCs w:val="24"/>
        </w:rPr>
        <w:t>., (2016ª</w:t>
      </w:r>
      <w:proofErr w:type="gramStart"/>
      <w:r w:rsidRPr="00BC61F0">
        <w:rPr>
          <w:rFonts w:ascii="Times New Roman" w:hAnsi="Times New Roman" w:cs="Times New Roman"/>
          <w:b/>
          <w:sz w:val="24"/>
          <w:szCs w:val="24"/>
        </w:rPr>
        <w:t>,</w:t>
      </w:r>
      <w:r w:rsidRPr="00BC61F0">
        <w:rPr>
          <w:rFonts w:ascii="Times New Roman" w:hAnsi="Times New Roman" w:cs="Times New Roman"/>
          <w:b/>
          <w:sz w:val="24"/>
          <w:szCs w:val="24"/>
          <w:vertAlign w:val="superscript"/>
        </w:rPr>
        <w:t>b,c</w:t>
      </w:r>
      <w:proofErr w:type="gramEnd"/>
      <w:r w:rsidRPr="00BC61F0">
        <w:rPr>
          <w:rFonts w:ascii="Times New Roman" w:hAnsi="Times New Roman" w:cs="Times New Roman"/>
          <w:sz w:val="24"/>
          <w:szCs w:val="24"/>
        </w:rPr>
        <w:t xml:space="preserve"> ) demostraron que desde el punto de vista microbiológico, las aguas en las entidades avícola, porcinas, pecuarias y procesadoras de alimentos eran deficiente desde punto de vista sanitario. </w:t>
      </w:r>
    </w:p>
    <w:p w:rsidR="00286F45" w:rsidRDefault="00286F45" w:rsidP="00BC61F0">
      <w:pPr>
        <w:spacing w:line="360" w:lineRule="auto"/>
        <w:jc w:val="both"/>
        <w:rPr>
          <w:rFonts w:ascii="Times New Roman" w:hAnsi="Times New Roman" w:cs="Times New Roman"/>
          <w:b/>
          <w:sz w:val="24"/>
          <w:szCs w:val="24"/>
        </w:rPr>
      </w:pPr>
    </w:p>
    <w:p w:rsidR="00286F45" w:rsidRDefault="00286F45" w:rsidP="00BC61F0">
      <w:pPr>
        <w:spacing w:line="360" w:lineRule="auto"/>
        <w:jc w:val="both"/>
        <w:rPr>
          <w:rFonts w:ascii="Times New Roman" w:hAnsi="Times New Roman" w:cs="Times New Roman"/>
          <w:b/>
          <w:sz w:val="24"/>
          <w:szCs w:val="24"/>
        </w:rPr>
      </w:pPr>
    </w:p>
    <w:p w:rsidR="00286F45" w:rsidRDefault="00286F45" w:rsidP="00BC61F0">
      <w:pPr>
        <w:spacing w:line="360" w:lineRule="auto"/>
        <w:jc w:val="both"/>
        <w:rPr>
          <w:rFonts w:ascii="Times New Roman" w:hAnsi="Times New Roman" w:cs="Times New Roman"/>
          <w:b/>
          <w:sz w:val="24"/>
          <w:szCs w:val="24"/>
        </w:rPr>
      </w:pPr>
    </w:p>
    <w:p w:rsidR="00286F45" w:rsidRDefault="00286F45" w:rsidP="00BC61F0">
      <w:pPr>
        <w:spacing w:line="360" w:lineRule="auto"/>
        <w:jc w:val="both"/>
        <w:rPr>
          <w:rFonts w:ascii="Times New Roman" w:hAnsi="Times New Roman" w:cs="Times New Roman"/>
          <w:b/>
          <w:sz w:val="24"/>
          <w:szCs w:val="24"/>
        </w:rPr>
      </w:pPr>
    </w:p>
    <w:p w:rsidR="00286F45" w:rsidRDefault="00286F45" w:rsidP="00BC61F0">
      <w:pPr>
        <w:spacing w:line="360" w:lineRule="auto"/>
        <w:jc w:val="both"/>
        <w:rPr>
          <w:rFonts w:ascii="Times New Roman" w:hAnsi="Times New Roman" w:cs="Times New Roman"/>
          <w:b/>
          <w:sz w:val="24"/>
          <w:szCs w:val="24"/>
        </w:rPr>
      </w:pPr>
    </w:p>
    <w:p w:rsidR="00286F45" w:rsidRDefault="00286F45" w:rsidP="00BC61F0">
      <w:pPr>
        <w:spacing w:line="360" w:lineRule="auto"/>
        <w:jc w:val="both"/>
        <w:rPr>
          <w:rFonts w:ascii="Times New Roman" w:hAnsi="Times New Roman" w:cs="Times New Roman"/>
          <w:b/>
          <w:sz w:val="24"/>
          <w:szCs w:val="24"/>
        </w:rPr>
      </w:pPr>
    </w:p>
    <w:p w:rsidR="00286F45" w:rsidRDefault="00286F45" w:rsidP="00BC61F0">
      <w:pPr>
        <w:spacing w:line="360" w:lineRule="auto"/>
        <w:jc w:val="both"/>
        <w:rPr>
          <w:rFonts w:ascii="Times New Roman" w:hAnsi="Times New Roman" w:cs="Times New Roman"/>
          <w:b/>
          <w:sz w:val="24"/>
          <w:szCs w:val="24"/>
        </w:rPr>
      </w:pPr>
    </w:p>
    <w:p w:rsidR="00EA75D5" w:rsidRPr="00BC61F0" w:rsidRDefault="00EA75D5" w:rsidP="00BC61F0">
      <w:pPr>
        <w:spacing w:line="360" w:lineRule="auto"/>
        <w:jc w:val="both"/>
        <w:rPr>
          <w:rFonts w:ascii="Times New Roman" w:hAnsi="Times New Roman" w:cs="Times New Roman"/>
          <w:sz w:val="24"/>
          <w:szCs w:val="24"/>
        </w:rPr>
      </w:pPr>
      <w:r w:rsidRPr="00BC61F0">
        <w:rPr>
          <w:rFonts w:ascii="Times New Roman" w:hAnsi="Times New Roman" w:cs="Times New Roman"/>
          <w:b/>
          <w:sz w:val="24"/>
          <w:szCs w:val="24"/>
        </w:rPr>
        <w:lastRenderedPageBreak/>
        <w:t xml:space="preserve">Tabla 1. </w:t>
      </w:r>
      <w:r w:rsidRPr="00BC61F0">
        <w:rPr>
          <w:rFonts w:ascii="Times New Roman" w:hAnsi="Times New Roman" w:cs="Times New Roman"/>
          <w:sz w:val="24"/>
          <w:szCs w:val="24"/>
        </w:rPr>
        <w:t>Resultados de los análisis organolépticos de las aguas investigadas provenientes de entidades porcinas y procesadoras de alimentos en la provincia de Villa Clara.</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607"/>
        <w:gridCol w:w="1080"/>
        <w:gridCol w:w="1440"/>
        <w:gridCol w:w="990"/>
        <w:gridCol w:w="1170"/>
        <w:gridCol w:w="563"/>
        <w:gridCol w:w="900"/>
        <w:gridCol w:w="990"/>
      </w:tblGrid>
      <w:tr w:rsidR="00EA75D5" w:rsidRPr="00603D0F" w:rsidTr="00603D0F">
        <w:trPr>
          <w:trHeight w:val="556"/>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EA75D5" w:rsidRPr="00603D0F" w:rsidRDefault="00EA75D5" w:rsidP="00AD739C">
            <w:pPr>
              <w:shd w:val="clear" w:color="auto" w:fill="FFFFFF"/>
              <w:spacing w:line="360" w:lineRule="auto"/>
              <w:jc w:val="center"/>
              <w:rPr>
                <w:rFonts w:ascii="Times New Roman" w:hAnsi="Times New Roman" w:cs="Times New Roman"/>
                <w:b/>
                <w:bCs/>
              </w:rPr>
            </w:pPr>
          </w:p>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Años</w:t>
            </w:r>
          </w:p>
        </w:tc>
        <w:tc>
          <w:tcPr>
            <w:tcW w:w="1687" w:type="dxa"/>
            <w:gridSpan w:val="2"/>
            <w:vMerge w:val="restart"/>
            <w:tcBorders>
              <w:top w:val="single" w:sz="4" w:space="0" w:color="auto"/>
              <w:left w:val="single" w:sz="4" w:space="0" w:color="auto"/>
              <w:bottom w:val="single" w:sz="4" w:space="0" w:color="auto"/>
              <w:right w:val="single" w:sz="4" w:space="0" w:color="auto"/>
            </w:tcBorders>
          </w:tcPr>
          <w:p w:rsidR="00EA75D5" w:rsidRPr="00603D0F" w:rsidRDefault="00EA75D5" w:rsidP="00AD739C">
            <w:pPr>
              <w:shd w:val="clear" w:color="auto" w:fill="FFFFFF"/>
              <w:spacing w:line="360" w:lineRule="auto"/>
              <w:jc w:val="center"/>
              <w:rPr>
                <w:rFonts w:ascii="Times New Roman" w:hAnsi="Times New Roman" w:cs="Times New Roman"/>
                <w:b/>
                <w:bCs/>
              </w:rPr>
            </w:pPr>
          </w:p>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Análisis</w:t>
            </w:r>
          </w:p>
          <w:p w:rsidR="00EA75D5" w:rsidRPr="00603D0F" w:rsidRDefault="00EA75D5" w:rsidP="00AD739C">
            <w:pPr>
              <w:shd w:val="clear" w:color="auto" w:fill="FFFFFF"/>
              <w:spacing w:line="360" w:lineRule="auto"/>
              <w:jc w:val="center"/>
              <w:rPr>
                <w:rFonts w:ascii="Times New Roman" w:hAnsi="Times New Roman" w:cs="Times New Roman"/>
                <w:b/>
                <w:bCs/>
              </w:rPr>
            </w:pPr>
          </w:p>
        </w:tc>
        <w:tc>
          <w:tcPr>
            <w:tcW w:w="4163" w:type="dxa"/>
            <w:gridSpan w:val="4"/>
            <w:tcBorders>
              <w:top w:val="single" w:sz="4" w:space="0" w:color="auto"/>
              <w:left w:val="single" w:sz="4" w:space="0" w:color="auto"/>
              <w:bottom w:val="single" w:sz="4" w:space="0" w:color="auto"/>
              <w:right w:val="single" w:sz="4" w:space="0" w:color="auto"/>
            </w:tcBorders>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PROCEDENCIA</w:t>
            </w:r>
          </w:p>
        </w:tc>
        <w:tc>
          <w:tcPr>
            <w:tcW w:w="900" w:type="dxa"/>
            <w:vMerge w:val="restart"/>
            <w:tcBorders>
              <w:top w:val="single" w:sz="4" w:space="0" w:color="auto"/>
              <w:left w:val="single" w:sz="4" w:space="0" w:color="auto"/>
              <w:bottom w:val="single" w:sz="4" w:space="0" w:color="auto"/>
              <w:right w:val="single" w:sz="4" w:space="0" w:color="auto"/>
            </w:tcBorders>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Total</w:t>
            </w:r>
          </w:p>
        </w:tc>
        <w:tc>
          <w:tcPr>
            <w:tcW w:w="990" w:type="dxa"/>
            <w:vMerge w:val="restart"/>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w:t>
            </w:r>
          </w:p>
        </w:tc>
      </w:tr>
      <w:tr w:rsidR="00EA75D5" w:rsidRPr="00603D0F" w:rsidTr="00603D0F">
        <w:trPr>
          <w:trHeight w:val="463"/>
        </w:trPr>
        <w:tc>
          <w:tcPr>
            <w:tcW w:w="810"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bCs/>
              </w:rPr>
            </w:pPr>
          </w:p>
        </w:tc>
        <w:tc>
          <w:tcPr>
            <w:tcW w:w="1687" w:type="dxa"/>
            <w:gridSpan w:val="2"/>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bCs/>
              </w:rPr>
            </w:pPr>
          </w:p>
        </w:tc>
        <w:tc>
          <w:tcPr>
            <w:tcW w:w="2430" w:type="dxa"/>
            <w:gridSpan w:val="2"/>
            <w:tcBorders>
              <w:top w:val="single" w:sz="4" w:space="0" w:color="auto"/>
              <w:left w:val="single" w:sz="4" w:space="0" w:color="auto"/>
              <w:bottom w:val="single" w:sz="4" w:space="0" w:color="auto"/>
              <w:right w:val="single" w:sz="4" w:space="0" w:color="auto"/>
            </w:tcBorders>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Entidades procesadoras</w:t>
            </w:r>
          </w:p>
        </w:tc>
        <w:tc>
          <w:tcPr>
            <w:tcW w:w="1733" w:type="dxa"/>
            <w:gridSpan w:val="2"/>
            <w:tcBorders>
              <w:top w:val="single" w:sz="4" w:space="0" w:color="auto"/>
              <w:left w:val="single" w:sz="4" w:space="0" w:color="auto"/>
              <w:bottom w:val="single" w:sz="4" w:space="0" w:color="auto"/>
              <w:right w:val="single" w:sz="4" w:space="0" w:color="auto"/>
            </w:tcBorders>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Entidades porcinas</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bC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bCs/>
              </w:rPr>
            </w:pPr>
          </w:p>
        </w:tc>
      </w:tr>
      <w:tr w:rsidR="00EA75D5" w:rsidRPr="00603D0F" w:rsidTr="00603D0F">
        <w:trPr>
          <w:trHeight w:val="30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bCs/>
              </w:rPr>
            </w:pPr>
          </w:p>
        </w:tc>
        <w:tc>
          <w:tcPr>
            <w:tcW w:w="1687" w:type="dxa"/>
            <w:gridSpan w:val="2"/>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bCs/>
              </w:rPr>
            </w:pPr>
          </w:p>
        </w:tc>
        <w:tc>
          <w:tcPr>
            <w:tcW w:w="1440" w:type="dxa"/>
            <w:tcBorders>
              <w:top w:val="single" w:sz="4" w:space="0" w:color="auto"/>
              <w:left w:val="single" w:sz="4" w:space="0" w:color="auto"/>
              <w:bottom w:val="single" w:sz="4" w:space="0" w:color="auto"/>
              <w:right w:val="single" w:sz="4" w:space="0" w:color="auto"/>
            </w:tcBorders>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Cantidad</w:t>
            </w:r>
          </w:p>
        </w:tc>
        <w:tc>
          <w:tcPr>
            <w:tcW w:w="990" w:type="dxa"/>
            <w:tcBorders>
              <w:top w:val="single" w:sz="4" w:space="0" w:color="auto"/>
              <w:left w:val="single" w:sz="4" w:space="0" w:color="auto"/>
              <w:bottom w:val="single" w:sz="4" w:space="0" w:color="auto"/>
              <w:right w:val="single" w:sz="4" w:space="0" w:color="auto"/>
            </w:tcBorders>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w:t>
            </w:r>
          </w:p>
        </w:tc>
        <w:tc>
          <w:tcPr>
            <w:tcW w:w="1170" w:type="dxa"/>
            <w:tcBorders>
              <w:top w:val="single" w:sz="4" w:space="0" w:color="auto"/>
              <w:left w:val="single" w:sz="4" w:space="0" w:color="auto"/>
              <w:bottom w:val="single" w:sz="4" w:space="0" w:color="auto"/>
              <w:right w:val="single" w:sz="4" w:space="0" w:color="auto"/>
            </w:tcBorders>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Cantidad</w:t>
            </w:r>
          </w:p>
        </w:tc>
        <w:tc>
          <w:tcPr>
            <w:tcW w:w="563" w:type="dxa"/>
            <w:tcBorders>
              <w:top w:val="single" w:sz="4" w:space="0" w:color="auto"/>
              <w:left w:val="single" w:sz="4" w:space="0" w:color="auto"/>
              <w:bottom w:val="single" w:sz="4" w:space="0" w:color="auto"/>
              <w:right w:val="single" w:sz="4" w:space="0" w:color="auto"/>
            </w:tcBorders>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bC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bCs/>
              </w:rPr>
            </w:pPr>
          </w:p>
        </w:tc>
      </w:tr>
      <w:tr w:rsidR="00EA75D5" w:rsidRPr="00603D0F" w:rsidTr="00603D0F">
        <w:trPr>
          <w:trHeight w:val="300"/>
        </w:trPr>
        <w:tc>
          <w:tcPr>
            <w:tcW w:w="810" w:type="dxa"/>
            <w:vMerge w:val="restart"/>
            <w:tcBorders>
              <w:top w:val="single" w:sz="4" w:space="0" w:color="auto"/>
              <w:left w:val="single" w:sz="4" w:space="0" w:color="auto"/>
              <w:bottom w:val="single" w:sz="4" w:space="0" w:color="auto"/>
              <w:right w:val="single" w:sz="4" w:space="0" w:color="auto"/>
            </w:tcBorders>
          </w:tcPr>
          <w:p w:rsidR="00EA75D5" w:rsidRPr="00603D0F" w:rsidRDefault="00EA75D5" w:rsidP="00AD739C">
            <w:pPr>
              <w:shd w:val="clear" w:color="auto" w:fill="FFFFFF"/>
              <w:spacing w:line="360" w:lineRule="auto"/>
              <w:jc w:val="center"/>
              <w:rPr>
                <w:rFonts w:ascii="Times New Roman" w:hAnsi="Times New Roman" w:cs="Times New Roman"/>
                <w:b/>
                <w:bCs/>
              </w:rPr>
            </w:pPr>
          </w:p>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2015*</w:t>
            </w:r>
          </w:p>
        </w:tc>
        <w:tc>
          <w:tcPr>
            <w:tcW w:w="607" w:type="dxa"/>
            <w:vMerge w:val="restart"/>
            <w:tcBorders>
              <w:top w:val="single" w:sz="4" w:space="0" w:color="auto"/>
              <w:left w:val="single" w:sz="4" w:space="0" w:color="auto"/>
              <w:bottom w:val="single" w:sz="4" w:space="0" w:color="auto"/>
              <w:right w:val="single" w:sz="4" w:space="0" w:color="auto"/>
            </w:tcBorders>
            <w:textDirection w:val="btLr"/>
            <w:hideMark/>
          </w:tcPr>
          <w:p w:rsidR="00EA75D5" w:rsidRPr="00603D0F" w:rsidRDefault="00EA75D5" w:rsidP="00AD739C">
            <w:pPr>
              <w:shd w:val="clear" w:color="auto" w:fill="FFFFFF"/>
              <w:spacing w:line="360" w:lineRule="auto"/>
              <w:ind w:left="113" w:right="113"/>
              <w:rPr>
                <w:rFonts w:ascii="Times New Roman" w:hAnsi="Times New Roman" w:cs="Times New Roman"/>
                <w:b/>
                <w:bCs/>
              </w:rPr>
            </w:pPr>
            <w:r w:rsidRPr="00603D0F">
              <w:rPr>
                <w:rFonts w:ascii="Times New Roman" w:hAnsi="Times New Roman" w:cs="Times New Roman"/>
                <w:b/>
                <w:bCs/>
              </w:rPr>
              <w:t xml:space="preserve">Análisis </w:t>
            </w:r>
            <w:proofErr w:type="spellStart"/>
            <w:r w:rsidRPr="00603D0F">
              <w:rPr>
                <w:rFonts w:ascii="Times New Roman" w:hAnsi="Times New Roman" w:cs="Times New Roman"/>
                <w:b/>
                <w:bCs/>
              </w:rPr>
              <w:t>sensorialllll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Típico</w:t>
            </w:r>
          </w:p>
        </w:tc>
        <w:tc>
          <w:tcPr>
            <w:tcW w:w="144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19</w:t>
            </w:r>
          </w:p>
        </w:tc>
        <w:tc>
          <w:tcPr>
            <w:tcW w:w="99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11</w:t>
            </w:r>
          </w:p>
        </w:tc>
        <w:tc>
          <w:tcPr>
            <w:tcW w:w="117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46</w:t>
            </w:r>
          </w:p>
        </w:tc>
        <w:tc>
          <w:tcPr>
            <w:tcW w:w="563"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28</w:t>
            </w:r>
          </w:p>
        </w:tc>
        <w:tc>
          <w:tcPr>
            <w:tcW w:w="90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65</w:t>
            </w:r>
          </w:p>
        </w:tc>
        <w:tc>
          <w:tcPr>
            <w:tcW w:w="99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39</w:t>
            </w:r>
          </w:p>
        </w:tc>
      </w:tr>
      <w:tr w:rsidR="00EA75D5" w:rsidRPr="00603D0F" w:rsidTr="00603D0F">
        <w:trPr>
          <w:trHeight w:val="30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bCs/>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bCs/>
              </w:rPr>
            </w:pPr>
          </w:p>
        </w:tc>
        <w:tc>
          <w:tcPr>
            <w:tcW w:w="1080" w:type="dxa"/>
            <w:tcBorders>
              <w:top w:val="single" w:sz="4" w:space="0" w:color="auto"/>
              <w:left w:val="single" w:sz="4" w:space="0" w:color="auto"/>
              <w:bottom w:val="single" w:sz="4" w:space="0" w:color="auto"/>
              <w:right w:val="single" w:sz="4" w:space="0" w:color="auto"/>
            </w:tcBorders>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Atípico</w:t>
            </w:r>
          </w:p>
        </w:tc>
        <w:tc>
          <w:tcPr>
            <w:tcW w:w="144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2</w:t>
            </w:r>
          </w:p>
        </w:tc>
        <w:tc>
          <w:tcPr>
            <w:tcW w:w="99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1</w:t>
            </w:r>
          </w:p>
        </w:tc>
        <w:tc>
          <w:tcPr>
            <w:tcW w:w="117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18</w:t>
            </w:r>
          </w:p>
        </w:tc>
        <w:tc>
          <w:tcPr>
            <w:tcW w:w="563"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11</w:t>
            </w:r>
          </w:p>
        </w:tc>
        <w:tc>
          <w:tcPr>
            <w:tcW w:w="90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20</w:t>
            </w:r>
          </w:p>
        </w:tc>
        <w:tc>
          <w:tcPr>
            <w:tcW w:w="99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12</w:t>
            </w:r>
          </w:p>
        </w:tc>
      </w:tr>
      <w:tr w:rsidR="00EA75D5" w:rsidRPr="00603D0F" w:rsidTr="00603D0F">
        <w:trPr>
          <w:trHeight w:val="479"/>
        </w:trPr>
        <w:tc>
          <w:tcPr>
            <w:tcW w:w="810"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bCs/>
              </w:rPr>
            </w:pPr>
          </w:p>
        </w:tc>
        <w:tc>
          <w:tcPr>
            <w:tcW w:w="1687" w:type="dxa"/>
            <w:gridSpan w:val="2"/>
            <w:tcBorders>
              <w:top w:val="single" w:sz="4" w:space="0" w:color="auto"/>
              <w:left w:val="single" w:sz="4" w:space="0" w:color="auto"/>
              <w:bottom w:val="single" w:sz="4" w:space="0" w:color="auto"/>
              <w:right w:val="single" w:sz="4" w:space="0" w:color="auto"/>
            </w:tcBorders>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Total</w:t>
            </w:r>
          </w:p>
        </w:tc>
        <w:tc>
          <w:tcPr>
            <w:tcW w:w="144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21</w:t>
            </w:r>
          </w:p>
        </w:tc>
        <w:tc>
          <w:tcPr>
            <w:tcW w:w="99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13</w:t>
            </w:r>
          </w:p>
        </w:tc>
        <w:tc>
          <w:tcPr>
            <w:tcW w:w="117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64</w:t>
            </w:r>
          </w:p>
        </w:tc>
        <w:tc>
          <w:tcPr>
            <w:tcW w:w="563"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39</w:t>
            </w:r>
          </w:p>
        </w:tc>
        <w:tc>
          <w:tcPr>
            <w:tcW w:w="90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85</w:t>
            </w:r>
          </w:p>
        </w:tc>
        <w:tc>
          <w:tcPr>
            <w:tcW w:w="99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51</w:t>
            </w:r>
          </w:p>
        </w:tc>
      </w:tr>
      <w:tr w:rsidR="00EA75D5" w:rsidRPr="00603D0F" w:rsidTr="00603D0F">
        <w:trPr>
          <w:trHeight w:val="300"/>
        </w:trPr>
        <w:tc>
          <w:tcPr>
            <w:tcW w:w="810" w:type="dxa"/>
            <w:vMerge w:val="restart"/>
            <w:tcBorders>
              <w:top w:val="single" w:sz="4" w:space="0" w:color="auto"/>
              <w:left w:val="single" w:sz="4" w:space="0" w:color="auto"/>
              <w:bottom w:val="single" w:sz="4" w:space="0" w:color="auto"/>
              <w:right w:val="single" w:sz="4" w:space="0" w:color="auto"/>
            </w:tcBorders>
          </w:tcPr>
          <w:p w:rsidR="00EA75D5" w:rsidRPr="00603D0F" w:rsidRDefault="00EA75D5" w:rsidP="00AD739C">
            <w:pPr>
              <w:shd w:val="clear" w:color="auto" w:fill="FFFFFF"/>
              <w:spacing w:line="360" w:lineRule="auto"/>
              <w:jc w:val="center"/>
              <w:rPr>
                <w:rFonts w:ascii="Times New Roman" w:hAnsi="Times New Roman" w:cs="Times New Roman"/>
                <w:b/>
                <w:bCs/>
              </w:rPr>
            </w:pPr>
          </w:p>
          <w:p w:rsidR="00EA75D5" w:rsidRPr="00603D0F" w:rsidRDefault="00EA75D5" w:rsidP="00AD739C">
            <w:pPr>
              <w:shd w:val="clear" w:color="auto" w:fill="FFFFFF"/>
              <w:spacing w:line="360" w:lineRule="auto"/>
              <w:rPr>
                <w:rFonts w:ascii="Times New Roman" w:hAnsi="Times New Roman" w:cs="Times New Roman"/>
                <w:b/>
                <w:bCs/>
              </w:rPr>
            </w:pPr>
            <w:r w:rsidRPr="00603D0F">
              <w:rPr>
                <w:rFonts w:ascii="Times New Roman" w:hAnsi="Times New Roman" w:cs="Times New Roman"/>
                <w:b/>
                <w:bCs/>
              </w:rPr>
              <w:t>2016**</w:t>
            </w:r>
          </w:p>
        </w:tc>
        <w:tc>
          <w:tcPr>
            <w:tcW w:w="607" w:type="dxa"/>
            <w:vMerge w:val="restart"/>
            <w:tcBorders>
              <w:top w:val="single" w:sz="4" w:space="0" w:color="auto"/>
              <w:left w:val="single" w:sz="4" w:space="0" w:color="auto"/>
              <w:bottom w:val="single" w:sz="4" w:space="0" w:color="auto"/>
              <w:right w:val="single" w:sz="4" w:space="0" w:color="auto"/>
            </w:tcBorders>
            <w:textDirection w:val="btLr"/>
            <w:hideMark/>
          </w:tcPr>
          <w:p w:rsidR="00EA75D5" w:rsidRPr="00603D0F" w:rsidRDefault="00EA75D5" w:rsidP="00AD739C">
            <w:pPr>
              <w:shd w:val="clear" w:color="auto" w:fill="FFFFFF"/>
              <w:spacing w:line="360" w:lineRule="auto"/>
              <w:ind w:left="113" w:right="113"/>
              <w:jc w:val="center"/>
              <w:rPr>
                <w:rFonts w:ascii="Times New Roman" w:hAnsi="Times New Roman" w:cs="Times New Roman"/>
                <w:b/>
                <w:bCs/>
              </w:rPr>
            </w:pPr>
            <w:r w:rsidRPr="00603D0F">
              <w:rPr>
                <w:rFonts w:ascii="Times New Roman" w:hAnsi="Times New Roman" w:cs="Times New Roman"/>
                <w:b/>
                <w:bCs/>
              </w:rPr>
              <w:t>Análisis sensorial</w:t>
            </w:r>
          </w:p>
        </w:tc>
        <w:tc>
          <w:tcPr>
            <w:tcW w:w="1080" w:type="dxa"/>
            <w:tcBorders>
              <w:top w:val="single" w:sz="4" w:space="0" w:color="auto"/>
              <w:left w:val="single" w:sz="4" w:space="0" w:color="auto"/>
              <w:bottom w:val="single" w:sz="4" w:space="0" w:color="auto"/>
              <w:right w:val="single" w:sz="4" w:space="0" w:color="auto"/>
            </w:tcBorders>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Típico</w:t>
            </w:r>
          </w:p>
        </w:tc>
        <w:tc>
          <w:tcPr>
            <w:tcW w:w="144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39</w:t>
            </w:r>
          </w:p>
        </w:tc>
        <w:tc>
          <w:tcPr>
            <w:tcW w:w="99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23</w:t>
            </w:r>
          </w:p>
        </w:tc>
        <w:tc>
          <w:tcPr>
            <w:tcW w:w="117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13</w:t>
            </w:r>
          </w:p>
        </w:tc>
        <w:tc>
          <w:tcPr>
            <w:tcW w:w="563"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8</w:t>
            </w:r>
          </w:p>
        </w:tc>
        <w:tc>
          <w:tcPr>
            <w:tcW w:w="90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52</w:t>
            </w:r>
          </w:p>
        </w:tc>
        <w:tc>
          <w:tcPr>
            <w:tcW w:w="99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31</w:t>
            </w:r>
          </w:p>
        </w:tc>
      </w:tr>
      <w:tr w:rsidR="00EA75D5" w:rsidRPr="00603D0F" w:rsidTr="00603D0F">
        <w:trPr>
          <w:trHeight w:val="30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bCs/>
              </w:rPr>
            </w:pPr>
          </w:p>
        </w:tc>
        <w:tc>
          <w:tcPr>
            <w:tcW w:w="607"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bCs/>
              </w:rPr>
            </w:pPr>
          </w:p>
        </w:tc>
        <w:tc>
          <w:tcPr>
            <w:tcW w:w="1080" w:type="dxa"/>
            <w:tcBorders>
              <w:top w:val="single" w:sz="4" w:space="0" w:color="auto"/>
              <w:left w:val="single" w:sz="4" w:space="0" w:color="auto"/>
              <w:bottom w:val="single" w:sz="4" w:space="0" w:color="auto"/>
              <w:right w:val="single" w:sz="4" w:space="0" w:color="auto"/>
            </w:tcBorders>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Atípico</w:t>
            </w:r>
          </w:p>
        </w:tc>
        <w:tc>
          <w:tcPr>
            <w:tcW w:w="144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26</w:t>
            </w:r>
          </w:p>
        </w:tc>
        <w:tc>
          <w:tcPr>
            <w:tcW w:w="99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16</w:t>
            </w:r>
          </w:p>
        </w:tc>
        <w:tc>
          <w:tcPr>
            <w:tcW w:w="117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3</w:t>
            </w:r>
          </w:p>
        </w:tc>
        <w:tc>
          <w:tcPr>
            <w:tcW w:w="563"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2</w:t>
            </w:r>
          </w:p>
        </w:tc>
        <w:tc>
          <w:tcPr>
            <w:tcW w:w="90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29</w:t>
            </w:r>
          </w:p>
        </w:tc>
        <w:tc>
          <w:tcPr>
            <w:tcW w:w="99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17</w:t>
            </w:r>
          </w:p>
        </w:tc>
      </w:tr>
      <w:tr w:rsidR="00EA75D5" w:rsidRPr="00603D0F" w:rsidTr="00603D0F">
        <w:trPr>
          <w:trHeight w:val="300"/>
        </w:trPr>
        <w:tc>
          <w:tcPr>
            <w:tcW w:w="810"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bCs/>
              </w:rPr>
            </w:pPr>
          </w:p>
        </w:tc>
        <w:tc>
          <w:tcPr>
            <w:tcW w:w="1687" w:type="dxa"/>
            <w:gridSpan w:val="2"/>
            <w:tcBorders>
              <w:top w:val="single" w:sz="4" w:space="0" w:color="auto"/>
              <w:left w:val="single" w:sz="4" w:space="0" w:color="auto"/>
              <w:bottom w:val="single" w:sz="4" w:space="0" w:color="auto"/>
              <w:right w:val="single" w:sz="4" w:space="0" w:color="auto"/>
            </w:tcBorders>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Total</w:t>
            </w:r>
          </w:p>
        </w:tc>
        <w:tc>
          <w:tcPr>
            <w:tcW w:w="144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65</w:t>
            </w:r>
          </w:p>
        </w:tc>
        <w:tc>
          <w:tcPr>
            <w:tcW w:w="99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39</w:t>
            </w:r>
          </w:p>
        </w:tc>
        <w:tc>
          <w:tcPr>
            <w:tcW w:w="117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16</w:t>
            </w:r>
          </w:p>
        </w:tc>
        <w:tc>
          <w:tcPr>
            <w:tcW w:w="563"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10</w:t>
            </w:r>
          </w:p>
        </w:tc>
        <w:tc>
          <w:tcPr>
            <w:tcW w:w="90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81</w:t>
            </w:r>
          </w:p>
        </w:tc>
        <w:tc>
          <w:tcPr>
            <w:tcW w:w="99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49</w:t>
            </w:r>
          </w:p>
        </w:tc>
      </w:tr>
      <w:tr w:rsidR="00EA75D5" w:rsidRPr="00603D0F" w:rsidTr="00603D0F">
        <w:trPr>
          <w:trHeight w:val="300"/>
        </w:trPr>
        <w:tc>
          <w:tcPr>
            <w:tcW w:w="2497" w:type="dxa"/>
            <w:gridSpan w:val="3"/>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Total</w:t>
            </w:r>
          </w:p>
        </w:tc>
        <w:tc>
          <w:tcPr>
            <w:tcW w:w="144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86</w:t>
            </w:r>
          </w:p>
        </w:tc>
        <w:tc>
          <w:tcPr>
            <w:tcW w:w="99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52</w:t>
            </w:r>
          </w:p>
        </w:tc>
        <w:tc>
          <w:tcPr>
            <w:tcW w:w="117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80</w:t>
            </w:r>
          </w:p>
        </w:tc>
        <w:tc>
          <w:tcPr>
            <w:tcW w:w="563"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48</w:t>
            </w:r>
          </w:p>
        </w:tc>
        <w:tc>
          <w:tcPr>
            <w:tcW w:w="90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166</w:t>
            </w:r>
          </w:p>
        </w:tc>
        <w:tc>
          <w:tcPr>
            <w:tcW w:w="990" w:type="dxa"/>
            <w:tcBorders>
              <w:top w:val="single" w:sz="4" w:space="0" w:color="auto"/>
              <w:left w:val="single" w:sz="4" w:space="0" w:color="auto"/>
              <w:bottom w:val="single" w:sz="4" w:space="0" w:color="auto"/>
              <w:right w:val="single" w:sz="4" w:space="0" w:color="auto"/>
            </w:tcBorders>
            <w:noWrap/>
            <w:hideMark/>
          </w:tcPr>
          <w:p w:rsidR="00EA75D5" w:rsidRPr="00603D0F" w:rsidRDefault="00EA75D5" w:rsidP="00AD739C">
            <w:pPr>
              <w:shd w:val="clear" w:color="auto" w:fill="FFFFFF"/>
              <w:spacing w:line="360" w:lineRule="auto"/>
              <w:jc w:val="center"/>
              <w:rPr>
                <w:rFonts w:ascii="Times New Roman" w:hAnsi="Times New Roman" w:cs="Times New Roman"/>
                <w:b/>
                <w:bCs/>
              </w:rPr>
            </w:pPr>
            <w:r w:rsidRPr="00603D0F">
              <w:rPr>
                <w:rFonts w:ascii="Times New Roman" w:hAnsi="Times New Roman" w:cs="Times New Roman"/>
                <w:b/>
                <w:bCs/>
              </w:rPr>
              <w:t>100</w:t>
            </w:r>
          </w:p>
        </w:tc>
      </w:tr>
    </w:tbl>
    <w:p w:rsidR="00C54195" w:rsidRDefault="00BC61F0" w:rsidP="00EA75D5">
      <w:pPr>
        <w:shd w:val="clear" w:color="auto" w:fill="FFFFFF"/>
        <w:spacing w:after="0" w:line="240" w:lineRule="auto"/>
        <w:jc w:val="both"/>
        <w:rPr>
          <w:rFonts w:ascii="Times New Roman" w:hAnsi="Times New Roman" w:cs="Times New Roman"/>
          <w:b/>
          <w:sz w:val="20"/>
          <w:szCs w:val="20"/>
        </w:rPr>
      </w:pPr>
      <w:r>
        <w:rPr>
          <w:rFonts w:ascii="Arial" w:hAnsi="Arial" w:cs="Arial"/>
          <w:b/>
          <w:sz w:val="18"/>
          <w:szCs w:val="18"/>
        </w:rPr>
        <w:t xml:space="preserve">   </w:t>
      </w:r>
      <w:r w:rsidR="00EA75D5" w:rsidRPr="00C54195">
        <w:rPr>
          <w:rFonts w:ascii="Times New Roman" w:hAnsi="Times New Roman" w:cs="Times New Roman"/>
          <w:b/>
          <w:sz w:val="20"/>
          <w:szCs w:val="20"/>
        </w:rPr>
        <w:t xml:space="preserve">Leyenda: </w:t>
      </w:r>
      <w:r w:rsidR="00EA75D5" w:rsidRPr="00C54195">
        <w:rPr>
          <w:rFonts w:ascii="Times New Roman" w:hAnsi="Times New Roman" w:cs="Times New Roman"/>
          <w:sz w:val="20"/>
          <w:szCs w:val="20"/>
        </w:rPr>
        <w:t>*Estadístico e</w:t>
      </w:r>
      <w:r w:rsidR="00C54195" w:rsidRPr="00C54195">
        <w:rPr>
          <w:rFonts w:ascii="Times New Roman" w:hAnsi="Times New Roman" w:cs="Times New Roman"/>
          <w:sz w:val="20"/>
          <w:szCs w:val="20"/>
        </w:rPr>
        <w:t xml:space="preserve">xacto de Fisher      p&gt;0,05.   </w:t>
      </w:r>
      <w:r w:rsidR="00EA75D5" w:rsidRPr="00C54195">
        <w:rPr>
          <w:rFonts w:ascii="Times New Roman" w:hAnsi="Times New Roman" w:cs="Times New Roman"/>
          <w:sz w:val="20"/>
          <w:szCs w:val="20"/>
        </w:rPr>
        <w:t>** Estadístico exacto de Fisher    p&gt;0,05</w:t>
      </w:r>
      <w:r w:rsidR="00C54195" w:rsidRPr="00C54195">
        <w:rPr>
          <w:rFonts w:ascii="Times New Roman" w:hAnsi="Times New Roman" w:cs="Times New Roman"/>
          <w:sz w:val="20"/>
          <w:szCs w:val="20"/>
        </w:rPr>
        <w:t>.</w:t>
      </w:r>
      <w:r w:rsidR="00C54195" w:rsidRPr="00C54195">
        <w:rPr>
          <w:rFonts w:ascii="Times New Roman" w:hAnsi="Times New Roman" w:cs="Times New Roman"/>
          <w:b/>
          <w:sz w:val="20"/>
          <w:szCs w:val="20"/>
        </w:rPr>
        <w:t xml:space="preserve"> </w:t>
      </w:r>
    </w:p>
    <w:p w:rsidR="00EA75D5" w:rsidRPr="00C54195" w:rsidRDefault="00C54195" w:rsidP="00EA75D5">
      <w:pPr>
        <w:shd w:val="clear" w:color="auto" w:fill="FFFFFF"/>
        <w:spacing w:after="0" w:line="240" w:lineRule="auto"/>
        <w:jc w:val="both"/>
        <w:rPr>
          <w:rFonts w:ascii="Times New Roman" w:hAnsi="Times New Roman" w:cs="Times New Roman"/>
          <w:sz w:val="20"/>
          <w:szCs w:val="20"/>
        </w:rPr>
      </w:pPr>
      <w:r w:rsidRPr="00C54195">
        <w:rPr>
          <w:rFonts w:ascii="Times New Roman" w:hAnsi="Times New Roman" w:cs="Times New Roman"/>
          <w:b/>
          <w:sz w:val="20"/>
          <w:szCs w:val="20"/>
        </w:rPr>
        <w:t xml:space="preserve">Fuente. </w:t>
      </w:r>
      <w:r w:rsidRPr="00C54195">
        <w:rPr>
          <w:rFonts w:ascii="Times New Roman" w:hAnsi="Times New Roman" w:cs="Times New Roman"/>
          <w:sz w:val="20"/>
          <w:szCs w:val="20"/>
        </w:rPr>
        <w:t>Elaboración propia</w:t>
      </w:r>
      <w:r w:rsidR="00B8486E">
        <w:rPr>
          <w:rFonts w:ascii="Times New Roman" w:hAnsi="Times New Roman" w:cs="Times New Roman"/>
          <w:sz w:val="20"/>
          <w:szCs w:val="20"/>
        </w:rPr>
        <w:t xml:space="preserve"> a partir de registros de control de las entidades.</w:t>
      </w:r>
    </w:p>
    <w:p w:rsidR="00EA75D5" w:rsidRDefault="00EA75D5" w:rsidP="00EA75D5">
      <w:pPr>
        <w:shd w:val="clear" w:color="auto" w:fill="FFFFFF"/>
        <w:spacing w:after="0" w:line="240" w:lineRule="auto"/>
        <w:jc w:val="both"/>
        <w:rPr>
          <w:rFonts w:ascii="Arial" w:hAnsi="Arial" w:cs="Arial"/>
          <w:b/>
          <w:sz w:val="18"/>
          <w:szCs w:val="18"/>
        </w:rPr>
      </w:pPr>
    </w:p>
    <w:p w:rsidR="00B8486E" w:rsidRDefault="00EA75D5" w:rsidP="00B8486E">
      <w:pPr>
        <w:shd w:val="clear" w:color="auto" w:fill="FFFFFF"/>
        <w:tabs>
          <w:tab w:val="left" w:pos="0"/>
        </w:tabs>
        <w:spacing w:line="360" w:lineRule="auto"/>
        <w:jc w:val="both"/>
        <w:rPr>
          <w:rFonts w:ascii="Times New Roman" w:hAnsi="Times New Roman" w:cs="Times New Roman"/>
          <w:sz w:val="24"/>
          <w:szCs w:val="24"/>
        </w:rPr>
      </w:pPr>
      <w:r w:rsidRPr="00BC61F0">
        <w:rPr>
          <w:rFonts w:ascii="Times New Roman" w:hAnsi="Times New Roman" w:cs="Times New Roman"/>
          <w:sz w:val="24"/>
          <w:szCs w:val="24"/>
        </w:rPr>
        <w:t xml:space="preserve">En las tablas 2, 3,4, se evidencian los resultados de las determinaciones microbiológicas en el periodo evaluado. Durante el 2015 de un total de 48 muestras, en las entidades porcinas se analizaron 39, donde en 29 para un 74.36% no se detectó </w:t>
      </w:r>
      <w:proofErr w:type="spellStart"/>
      <w:r w:rsidRPr="00BC61F0">
        <w:rPr>
          <w:rFonts w:ascii="Times New Roman" w:hAnsi="Times New Roman" w:cs="Times New Roman"/>
          <w:i/>
          <w:sz w:val="24"/>
          <w:szCs w:val="24"/>
        </w:rPr>
        <w:t>Escherichia</w:t>
      </w:r>
      <w:proofErr w:type="spellEnd"/>
      <w:r w:rsidRPr="00BC61F0">
        <w:rPr>
          <w:rFonts w:ascii="Times New Roman" w:hAnsi="Times New Roman" w:cs="Times New Roman"/>
          <w:i/>
          <w:sz w:val="24"/>
          <w:szCs w:val="24"/>
        </w:rPr>
        <w:t xml:space="preserve"> coli. </w:t>
      </w:r>
      <w:r w:rsidRPr="00BC61F0">
        <w:rPr>
          <w:rFonts w:ascii="Times New Roman" w:hAnsi="Times New Roman" w:cs="Times New Roman"/>
          <w:sz w:val="24"/>
          <w:szCs w:val="24"/>
        </w:rPr>
        <w:t xml:space="preserve">Solo se evidenció presencia de esta en 10 muestras para 25.64%. En las entidades procesadoras de alimentos solo se analizaron 9 muestras de agua, evidenciándose solo 1 para un 11.11% positivas a </w:t>
      </w:r>
      <w:r w:rsidRPr="00BC61F0">
        <w:rPr>
          <w:rFonts w:ascii="Times New Roman" w:hAnsi="Times New Roman" w:cs="Times New Roman"/>
          <w:i/>
          <w:sz w:val="24"/>
          <w:szCs w:val="24"/>
        </w:rPr>
        <w:t>E coli.</w:t>
      </w:r>
      <w:r w:rsidRPr="00BC61F0">
        <w:rPr>
          <w:rFonts w:ascii="Times New Roman" w:hAnsi="Times New Roman" w:cs="Times New Roman"/>
          <w:sz w:val="24"/>
          <w:szCs w:val="24"/>
        </w:rPr>
        <w:t xml:space="preserve"> En el 2016 de 37 muestras analizadas solamente 5 (13.51%) resultaron ser positiva a </w:t>
      </w:r>
      <w:r w:rsidRPr="00BC61F0">
        <w:rPr>
          <w:rFonts w:ascii="Times New Roman" w:hAnsi="Times New Roman" w:cs="Times New Roman"/>
          <w:i/>
          <w:sz w:val="24"/>
          <w:szCs w:val="24"/>
        </w:rPr>
        <w:t>E coli</w:t>
      </w:r>
      <w:r w:rsidRPr="00BC61F0">
        <w:rPr>
          <w:rFonts w:ascii="Times New Roman" w:hAnsi="Times New Roman" w:cs="Times New Roman"/>
          <w:sz w:val="24"/>
          <w:szCs w:val="24"/>
        </w:rPr>
        <w:t xml:space="preserve">, coincidiendo con las entidades procesadoras de alimentos. Se constató que tanto en el 2015 como en el 2016 no existe relación </w:t>
      </w:r>
      <w:r w:rsidRPr="00BC61F0">
        <w:rPr>
          <w:rFonts w:ascii="Times New Roman" w:hAnsi="Times New Roman" w:cs="Times New Roman"/>
          <w:sz w:val="24"/>
          <w:szCs w:val="24"/>
        </w:rPr>
        <w:lastRenderedPageBreak/>
        <w:t xml:space="preserve">significativa entre la procedencia de las muestras de aguas y la positividad de las mismas o sea en el 2015 (p. 0.662 &gt;0,05) y en el 2016 (p. 1.000 &gt;0,05).En ambos años evaluados, se detectó la presencia de </w:t>
      </w:r>
      <w:proofErr w:type="spellStart"/>
      <w:r w:rsidRPr="00BC61F0">
        <w:rPr>
          <w:rFonts w:ascii="Times New Roman" w:hAnsi="Times New Roman" w:cs="Times New Roman"/>
          <w:sz w:val="24"/>
          <w:szCs w:val="24"/>
        </w:rPr>
        <w:t>Coliformes</w:t>
      </w:r>
      <w:proofErr w:type="spellEnd"/>
      <w:r w:rsidRPr="00BC61F0">
        <w:rPr>
          <w:rFonts w:ascii="Times New Roman" w:hAnsi="Times New Roman" w:cs="Times New Roman"/>
          <w:sz w:val="24"/>
          <w:szCs w:val="24"/>
        </w:rPr>
        <w:t xml:space="preserve"> fecales en el 100% de las aguas de entidades porcinas y procesadoras de alimentos. En el 2015 existió presencia de </w:t>
      </w:r>
      <w:proofErr w:type="spellStart"/>
      <w:r w:rsidRPr="00BC61F0">
        <w:rPr>
          <w:rFonts w:ascii="Times New Roman" w:hAnsi="Times New Roman" w:cs="Times New Roman"/>
          <w:sz w:val="24"/>
          <w:szCs w:val="24"/>
        </w:rPr>
        <w:t>Coliformes</w:t>
      </w:r>
      <w:proofErr w:type="spellEnd"/>
      <w:r w:rsidRPr="00BC61F0">
        <w:rPr>
          <w:rFonts w:ascii="Times New Roman" w:hAnsi="Times New Roman" w:cs="Times New Roman"/>
          <w:sz w:val="24"/>
          <w:szCs w:val="24"/>
        </w:rPr>
        <w:t xml:space="preserve"> totales en 51 muestras de entidades porcinas, representando el 79.69% del total para ese año, y 11 (52.38%) para entidades procesadoras. De la totalidad de las muestras trabajadas en el periodo 2016 mostraron positividad a los </w:t>
      </w:r>
      <w:proofErr w:type="spellStart"/>
      <w:r w:rsidRPr="00BC61F0">
        <w:rPr>
          <w:rFonts w:ascii="Times New Roman" w:hAnsi="Times New Roman" w:cs="Times New Roman"/>
          <w:sz w:val="24"/>
          <w:szCs w:val="24"/>
        </w:rPr>
        <w:t>Coliformes</w:t>
      </w:r>
      <w:proofErr w:type="spellEnd"/>
      <w:r w:rsidRPr="00BC61F0">
        <w:rPr>
          <w:rFonts w:ascii="Times New Roman" w:hAnsi="Times New Roman" w:cs="Times New Roman"/>
          <w:sz w:val="24"/>
          <w:szCs w:val="24"/>
        </w:rPr>
        <w:t xml:space="preserve"> totales un 48 (73.85%) y 3 (18.75%) provenientes de entidades procesadoras y entidades porcinas. El análisis estadístico mostro una relación significativa entre la procedencia de las muestras de agua y la positividad de las mismas para ambos años ((2015 (p. 0.017 &lt;0,05) y 2016 (p. 0.000 &lt;0,05)).Considerando los resultados microbiológicos se puede evidenciar que hay deficiencias en condiciones higiénicas en el manejo y uso de las aguas en las entidades porcinas y productoras de alimentos. En investigaciones desarrolladas por </w:t>
      </w:r>
      <w:r w:rsidRPr="00BC61F0">
        <w:rPr>
          <w:rFonts w:ascii="Times New Roman" w:hAnsi="Times New Roman" w:cs="Times New Roman"/>
          <w:b/>
          <w:sz w:val="24"/>
          <w:szCs w:val="24"/>
        </w:rPr>
        <w:t xml:space="preserve">Salado, (2011) </w:t>
      </w:r>
      <w:r w:rsidRPr="00BC61F0">
        <w:rPr>
          <w:rFonts w:ascii="Times New Roman" w:hAnsi="Times New Roman" w:cs="Times New Roman"/>
          <w:sz w:val="24"/>
          <w:szCs w:val="24"/>
        </w:rPr>
        <w:t xml:space="preserve">este sugirió que los Límites Máximos Admisibles (LMA) de </w:t>
      </w:r>
      <w:proofErr w:type="spellStart"/>
      <w:r w:rsidRPr="00BC61F0">
        <w:rPr>
          <w:rFonts w:ascii="Times New Roman" w:hAnsi="Times New Roman" w:cs="Times New Roman"/>
          <w:sz w:val="24"/>
          <w:szCs w:val="24"/>
        </w:rPr>
        <w:t>Coliformes</w:t>
      </w:r>
      <w:proofErr w:type="spellEnd"/>
      <w:r w:rsidRPr="00BC61F0">
        <w:rPr>
          <w:rFonts w:ascii="Times New Roman" w:hAnsi="Times New Roman" w:cs="Times New Roman"/>
          <w:sz w:val="24"/>
          <w:szCs w:val="24"/>
        </w:rPr>
        <w:t xml:space="preserve"> totales es de 2.2 NMP/100 </w:t>
      </w:r>
      <w:proofErr w:type="spellStart"/>
      <w:r w:rsidRPr="00BC61F0">
        <w:rPr>
          <w:rFonts w:ascii="Times New Roman" w:hAnsi="Times New Roman" w:cs="Times New Roman"/>
          <w:sz w:val="24"/>
          <w:szCs w:val="24"/>
        </w:rPr>
        <w:t>mL</w:t>
      </w:r>
      <w:proofErr w:type="spellEnd"/>
      <w:r w:rsidRPr="00BC61F0">
        <w:rPr>
          <w:rFonts w:ascii="Times New Roman" w:hAnsi="Times New Roman" w:cs="Times New Roman"/>
          <w:sz w:val="24"/>
          <w:szCs w:val="24"/>
        </w:rPr>
        <w:t xml:space="preserve">. </w:t>
      </w:r>
      <w:proofErr w:type="spellStart"/>
      <w:r w:rsidRPr="00BC61F0">
        <w:rPr>
          <w:rFonts w:ascii="Times New Roman" w:hAnsi="Times New Roman" w:cs="Times New Roman"/>
          <w:sz w:val="24"/>
          <w:szCs w:val="24"/>
        </w:rPr>
        <w:t>Coliformes</w:t>
      </w:r>
      <w:proofErr w:type="spellEnd"/>
      <w:r w:rsidRPr="00BC61F0">
        <w:rPr>
          <w:rFonts w:ascii="Times New Roman" w:hAnsi="Times New Roman" w:cs="Times New Roman"/>
          <w:sz w:val="24"/>
          <w:szCs w:val="24"/>
        </w:rPr>
        <w:t xml:space="preserve"> fecales (</w:t>
      </w:r>
      <w:r w:rsidRPr="00BC61F0">
        <w:rPr>
          <w:rFonts w:ascii="Times New Roman" w:hAnsi="Times New Roman" w:cs="Times New Roman"/>
          <w:i/>
          <w:sz w:val="24"/>
          <w:szCs w:val="24"/>
        </w:rPr>
        <w:t>E. coli</w:t>
      </w:r>
      <w:r w:rsidRPr="00BC61F0">
        <w:rPr>
          <w:rFonts w:ascii="Times New Roman" w:hAnsi="Times New Roman" w:cs="Times New Roman"/>
          <w:sz w:val="24"/>
          <w:szCs w:val="24"/>
        </w:rPr>
        <w:t xml:space="preserve"> y </w:t>
      </w:r>
      <w:proofErr w:type="spellStart"/>
      <w:r w:rsidRPr="00BC61F0">
        <w:rPr>
          <w:rFonts w:ascii="Times New Roman" w:hAnsi="Times New Roman" w:cs="Times New Roman"/>
          <w:sz w:val="24"/>
          <w:szCs w:val="24"/>
        </w:rPr>
        <w:t>Coliformes</w:t>
      </w:r>
      <w:proofErr w:type="spellEnd"/>
      <w:r w:rsidRPr="00BC61F0">
        <w:rPr>
          <w:rFonts w:ascii="Times New Roman" w:hAnsi="Times New Roman" w:cs="Times New Roman"/>
          <w:sz w:val="24"/>
          <w:szCs w:val="24"/>
        </w:rPr>
        <w:t xml:space="preserve"> fecales):0 NMP/100mL. Según resultados expuestos en trabajos científicos realizados por </w:t>
      </w:r>
      <w:proofErr w:type="spellStart"/>
      <w:r w:rsidRPr="00BC61F0">
        <w:rPr>
          <w:rFonts w:ascii="Times New Roman" w:hAnsi="Times New Roman" w:cs="Times New Roman"/>
          <w:b/>
          <w:sz w:val="24"/>
          <w:szCs w:val="24"/>
        </w:rPr>
        <w:t>Tonderai</w:t>
      </w:r>
      <w:proofErr w:type="spellEnd"/>
      <w:r w:rsidRPr="00BC61F0">
        <w:rPr>
          <w:rFonts w:ascii="Times New Roman" w:hAnsi="Times New Roman" w:cs="Times New Roman"/>
          <w:b/>
          <w:sz w:val="24"/>
          <w:szCs w:val="24"/>
        </w:rPr>
        <w:t xml:space="preserve"> &amp; Leopoldina Rodríguez, (2015) y</w:t>
      </w:r>
      <w:r w:rsidRPr="00BC61F0">
        <w:rPr>
          <w:rFonts w:ascii="Times New Roman" w:hAnsi="Times New Roman" w:cs="Times New Roman"/>
          <w:sz w:val="24"/>
          <w:szCs w:val="24"/>
        </w:rPr>
        <w:t xml:space="preserve"> </w:t>
      </w:r>
      <w:r w:rsidRPr="00BC61F0">
        <w:rPr>
          <w:rFonts w:ascii="Times New Roman" w:hAnsi="Times New Roman" w:cs="Times New Roman"/>
          <w:b/>
          <w:sz w:val="24"/>
          <w:szCs w:val="24"/>
        </w:rPr>
        <w:t xml:space="preserve">Peña </w:t>
      </w:r>
      <w:r w:rsidRPr="00BC61F0">
        <w:rPr>
          <w:rFonts w:ascii="Times New Roman" w:hAnsi="Times New Roman" w:cs="Times New Roman"/>
          <w:b/>
          <w:i/>
          <w:sz w:val="24"/>
          <w:szCs w:val="24"/>
        </w:rPr>
        <w:t>et al</w:t>
      </w:r>
      <w:r w:rsidRPr="00BC61F0">
        <w:rPr>
          <w:rFonts w:ascii="Times New Roman" w:hAnsi="Times New Roman" w:cs="Times New Roman"/>
          <w:b/>
          <w:sz w:val="24"/>
          <w:szCs w:val="24"/>
        </w:rPr>
        <w:t>., (2016ª</w:t>
      </w:r>
      <w:proofErr w:type="gramStart"/>
      <w:r w:rsidRPr="00BC61F0">
        <w:rPr>
          <w:rFonts w:ascii="Times New Roman" w:hAnsi="Times New Roman" w:cs="Times New Roman"/>
          <w:b/>
          <w:sz w:val="24"/>
          <w:szCs w:val="24"/>
        </w:rPr>
        <w:t>,</w:t>
      </w:r>
      <w:r w:rsidR="00587DE9">
        <w:rPr>
          <w:rFonts w:ascii="Times New Roman" w:hAnsi="Times New Roman" w:cs="Times New Roman"/>
          <w:b/>
          <w:sz w:val="24"/>
          <w:szCs w:val="24"/>
          <w:vertAlign w:val="superscript"/>
        </w:rPr>
        <w:t>b</w:t>
      </w:r>
      <w:proofErr w:type="gramEnd"/>
      <w:r w:rsidR="00587DE9">
        <w:rPr>
          <w:rFonts w:ascii="Times New Roman" w:hAnsi="Times New Roman" w:cs="Times New Roman"/>
          <w:b/>
          <w:sz w:val="24"/>
          <w:szCs w:val="24"/>
          <w:vertAlign w:val="superscript"/>
        </w:rPr>
        <w:t xml:space="preserve">, </w:t>
      </w:r>
      <w:r w:rsidR="00061A87">
        <w:rPr>
          <w:rFonts w:ascii="Times New Roman" w:hAnsi="Times New Roman" w:cs="Times New Roman"/>
          <w:b/>
          <w:sz w:val="24"/>
          <w:szCs w:val="24"/>
          <w:vertAlign w:val="superscript"/>
        </w:rPr>
        <w:t xml:space="preserve">c </w:t>
      </w:r>
      <w:r w:rsidRPr="00BC61F0">
        <w:rPr>
          <w:rFonts w:ascii="Times New Roman" w:hAnsi="Times New Roman" w:cs="Times New Roman"/>
          <w:b/>
          <w:sz w:val="24"/>
          <w:szCs w:val="24"/>
        </w:rPr>
        <w:t xml:space="preserve">) </w:t>
      </w:r>
      <w:r w:rsidRPr="00BC61F0">
        <w:rPr>
          <w:rFonts w:ascii="Times New Roman" w:hAnsi="Times New Roman" w:cs="Times New Roman"/>
          <w:sz w:val="24"/>
          <w:szCs w:val="24"/>
        </w:rPr>
        <w:t>en agua procedente de las unidades, avícolas, pecuarias, porcinas y entidades procesadoras de alimentos no se cumple con los estándares establecidos, clasificándose las misma como  contaminadas.</w:t>
      </w:r>
      <w:r w:rsidRPr="00BC61F0">
        <w:rPr>
          <w:rFonts w:ascii="Times New Roman" w:hAnsi="Times New Roman" w:cs="Times New Roman"/>
          <w:b/>
          <w:sz w:val="24"/>
          <w:szCs w:val="24"/>
        </w:rPr>
        <w:t xml:space="preserve"> </w:t>
      </w:r>
    </w:p>
    <w:p w:rsidR="00286F45" w:rsidRDefault="00286F45" w:rsidP="00B8486E">
      <w:pPr>
        <w:shd w:val="clear" w:color="auto" w:fill="FFFFFF"/>
        <w:tabs>
          <w:tab w:val="left" w:pos="0"/>
        </w:tabs>
        <w:spacing w:line="360" w:lineRule="auto"/>
        <w:jc w:val="both"/>
        <w:rPr>
          <w:rFonts w:ascii="Times New Roman" w:hAnsi="Times New Roman" w:cs="Times New Roman"/>
          <w:b/>
          <w:sz w:val="24"/>
          <w:szCs w:val="24"/>
        </w:rPr>
      </w:pPr>
    </w:p>
    <w:p w:rsidR="00286F45" w:rsidRDefault="00286F45" w:rsidP="00B8486E">
      <w:pPr>
        <w:shd w:val="clear" w:color="auto" w:fill="FFFFFF"/>
        <w:tabs>
          <w:tab w:val="left" w:pos="0"/>
        </w:tabs>
        <w:spacing w:line="360" w:lineRule="auto"/>
        <w:jc w:val="both"/>
        <w:rPr>
          <w:rFonts w:ascii="Times New Roman" w:hAnsi="Times New Roman" w:cs="Times New Roman"/>
          <w:b/>
          <w:sz w:val="24"/>
          <w:szCs w:val="24"/>
        </w:rPr>
      </w:pPr>
    </w:p>
    <w:p w:rsidR="00286F45" w:rsidRDefault="00286F45" w:rsidP="00B8486E">
      <w:pPr>
        <w:shd w:val="clear" w:color="auto" w:fill="FFFFFF"/>
        <w:tabs>
          <w:tab w:val="left" w:pos="0"/>
        </w:tabs>
        <w:spacing w:line="360" w:lineRule="auto"/>
        <w:jc w:val="both"/>
        <w:rPr>
          <w:rFonts w:ascii="Times New Roman" w:hAnsi="Times New Roman" w:cs="Times New Roman"/>
          <w:b/>
          <w:sz w:val="24"/>
          <w:szCs w:val="24"/>
        </w:rPr>
      </w:pPr>
    </w:p>
    <w:p w:rsidR="00286F45" w:rsidRDefault="00286F45" w:rsidP="00B8486E">
      <w:pPr>
        <w:shd w:val="clear" w:color="auto" w:fill="FFFFFF"/>
        <w:tabs>
          <w:tab w:val="left" w:pos="0"/>
        </w:tabs>
        <w:spacing w:line="360" w:lineRule="auto"/>
        <w:jc w:val="both"/>
        <w:rPr>
          <w:rFonts w:ascii="Times New Roman" w:hAnsi="Times New Roman" w:cs="Times New Roman"/>
          <w:b/>
          <w:sz w:val="24"/>
          <w:szCs w:val="24"/>
        </w:rPr>
      </w:pPr>
    </w:p>
    <w:p w:rsidR="00286F45" w:rsidRDefault="00286F45" w:rsidP="00B8486E">
      <w:pPr>
        <w:shd w:val="clear" w:color="auto" w:fill="FFFFFF"/>
        <w:tabs>
          <w:tab w:val="left" w:pos="0"/>
        </w:tabs>
        <w:spacing w:line="360" w:lineRule="auto"/>
        <w:jc w:val="both"/>
        <w:rPr>
          <w:rFonts w:ascii="Times New Roman" w:hAnsi="Times New Roman" w:cs="Times New Roman"/>
          <w:b/>
          <w:sz w:val="24"/>
          <w:szCs w:val="24"/>
        </w:rPr>
      </w:pPr>
    </w:p>
    <w:p w:rsidR="00EA75D5" w:rsidRPr="00BC61F0" w:rsidRDefault="00EA75D5" w:rsidP="00B8486E">
      <w:pPr>
        <w:shd w:val="clear" w:color="auto" w:fill="FFFFFF"/>
        <w:tabs>
          <w:tab w:val="left" w:pos="0"/>
        </w:tabs>
        <w:spacing w:line="360" w:lineRule="auto"/>
        <w:jc w:val="both"/>
        <w:rPr>
          <w:rFonts w:ascii="Times New Roman" w:hAnsi="Times New Roman" w:cs="Times New Roman"/>
          <w:sz w:val="24"/>
          <w:szCs w:val="24"/>
        </w:rPr>
      </w:pPr>
      <w:r w:rsidRPr="00BC61F0">
        <w:rPr>
          <w:rFonts w:ascii="Times New Roman" w:hAnsi="Times New Roman" w:cs="Times New Roman"/>
          <w:b/>
          <w:sz w:val="24"/>
          <w:szCs w:val="24"/>
        </w:rPr>
        <w:lastRenderedPageBreak/>
        <w:t xml:space="preserve">Tabla 2. </w:t>
      </w:r>
      <w:r w:rsidRPr="00BC61F0">
        <w:rPr>
          <w:rFonts w:ascii="Times New Roman" w:hAnsi="Times New Roman" w:cs="Times New Roman"/>
          <w:sz w:val="24"/>
          <w:szCs w:val="24"/>
        </w:rPr>
        <w:t xml:space="preserve">Resultados de la determinación de </w:t>
      </w:r>
      <w:proofErr w:type="spellStart"/>
      <w:r w:rsidRPr="00BC61F0">
        <w:rPr>
          <w:rFonts w:ascii="Times New Roman" w:hAnsi="Times New Roman" w:cs="Times New Roman"/>
          <w:i/>
          <w:sz w:val="24"/>
          <w:szCs w:val="24"/>
        </w:rPr>
        <w:t>E.coli</w:t>
      </w:r>
      <w:proofErr w:type="spellEnd"/>
      <w:r w:rsidRPr="00BC61F0">
        <w:rPr>
          <w:rFonts w:ascii="Times New Roman" w:hAnsi="Times New Roman" w:cs="Times New Roman"/>
          <w:sz w:val="24"/>
          <w:szCs w:val="24"/>
        </w:rPr>
        <w:t xml:space="preserve"> en las aguas investigadas provenientes de entidades porcinas y procesadoras de alimentos en la provincia de Villa Clara.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900"/>
        <w:gridCol w:w="1170"/>
        <w:gridCol w:w="1193"/>
        <w:gridCol w:w="877"/>
        <w:gridCol w:w="1193"/>
        <w:gridCol w:w="990"/>
        <w:gridCol w:w="1170"/>
        <w:gridCol w:w="720"/>
      </w:tblGrid>
      <w:tr w:rsidR="00EA75D5" w:rsidRPr="00603D0F" w:rsidTr="00603D0F">
        <w:trPr>
          <w:trHeight w:val="494"/>
        </w:trPr>
        <w:tc>
          <w:tcPr>
            <w:tcW w:w="78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A75D5" w:rsidRPr="00603D0F" w:rsidRDefault="00EA75D5" w:rsidP="00AD739C">
            <w:pPr>
              <w:shd w:val="clear" w:color="auto" w:fill="FFFFFF"/>
              <w:ind w:left="113" w:right="113"/>
              <w:jc w:val="center"/>
              <w:rPr>
                <w:rFonts w:ascii="Times New Roman" w:hAnsi="Times New Roman" w:cs="Times New Roman"/>
                <w:b/>
              </w:rPr>
            </w:pPr>
            <w:r w:rsidRPr="00603D0F">
              <w:rPr>
                <w:rFonts w:ascii="Times New Roman" w:hAnsi="Times New Roman" w:cs="Times New Roman"/>
                <w:b/>
              </w:rPr>
              <w:t>Años</w:t>
            </w:r>
          </w:p>
        </w:tc>
        <w:tc>
          <w:tcPr>
            <w:tcW w:w="20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Determinaciones</w:t>
            </w:r>
          </w:p>
        </w:tc>
        <w:tc>
          <w:tcPr>
            <w:tcW w:w="4253" w:type="dxa"/>
            <w:gridSpan w:val="4"/>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eastAsia="Times New Roman" w:hAnsi="Times New Roman" w:cs="Times New Roman"/>
                <w:b/>
                <w:bCs/>
                <w:lang w:eastAsia="es-ES"/>
              </w:rPr>
              <w:t>PROCEDENCIA</w:t>
            </w:r>
          </w:p>
        </w:tc>
        <w:tc>
          <w:tcPr>
            <w:tcW w:w="189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Total</w:t>
            </w:r>
          </w:p>
        </w:tc>
      </w:tr>
      <w:tr w:rsidR="00EA75D5" w:rsidRPr="00603D0F" w:rsidTr="00603D0F">
        <w:trPr>
          <w:trHeight w:val="914"/>
        </w:trPr>
        <w:tc>
          <w:tcPr>
            <w:tcW w:w="787"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rPr>
            </w:pPr>
          </w:p>
        </w:tc>
        <w:tc>
          <w:tcPr>
            <w:tcW w:w="2070" w:type="dxa"/>
            <w:gridSpan w:val="2"/>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rPr>
            </w:pP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Entidades procesadoras</w:t>
            </w:r>
          </w:p>
        </w:tc>
        <w:tc>
          <w:tcPr>
            <w:tcW w:w="2183" w:type="dxa"/>
            <w:gridSpan w:val="2"/>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rPr>
                <w:rFonts w:ascii="Times New Roman" w:hAnsi="Times New Roman" w:cs="Times New Roman"/>
                <w:b/>
              </w:rPr>
            </w:pPr>
            <w:r w:rsidRPr="00603D0F">
              <w:rPr>
                <w:rFonts w:ascii="Times New Roman" w:hAnsi="Times New Roman" w:cs="Times New Roman"/>
                <w:b/>
              </w:rPr>
              <w:t>Entidades porcinas</w:t>
            </w:r>
          </w:p>
        </w:tc>
        <w:tc>
          <w:tcPr>
            <w:tcW w:w="1890" w:type="dxa"/>
            <w:gridSpan w:val="2"/>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rPr>
            </w:pPr>
          </w:p>
        </w:tc>
      </w:tr>
      <w:tr w:rsidR="00EA75D5" w:rsidRPr="00603D0F" w:rsidTr="00603D0F">
        <w:trPr>
          <w:trHeight w:val="566"/>
        </w:trPr>
        <w:tc>
          <w:tcPr>
            <w:tcW w:w="787"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rPr>
            </w:pPr>
          </w:p>
        </w:tc>
        <w:tc>
          <w:tcPr>
            <w:tcW w:w="2070" w:type="dxa"/>
            <w:gridSpan w:val="2"/>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rPr>
            </w:pPr>
          </w:p>
        </w:tc>
        <w:tc>
          <w:tcPr>
            <w:tcW w:w="1193"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Cantidad</w:t>
            </w:r>
          </w:p>
        </w:tc>
        <w:tc>
          <w:tcPr>
            <w:tcW w:w="877"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w:t>
            </w:r>
          </w:p>
        </w:tc>
        <w:tc>
          <w:tcPr>
            <w:tcW w:w="1193"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Cantidad</w:t>
            </w:r>
          </w:p>
        </w:tc>
        <w:tc>
          <w:tcPr>
            <w:tcW w:w="99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Cantidad</w:t>
            </w:r>
          </w:p>
        </w:tc>
        <w:tc>
          <w:tcPr>
            <w:tcW w:w="72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w:t>
            </w:r>
          </w:p>
        </w:tc>
      </w:tr>
      <w:tr w:rsidR="00EA75D5" w:rsidRPr="00603D0F" w:rsidTr="00603D0F">
        <w:trPr>
          <w:trHeight w:val="541"/>
        </w:trPr>
        <w:tc>
          <w:tcPr>
            <w:tcW w:w="787" w:type="dxa"/>
            <w:vMerge w:val="restart"/>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2015*</w:t>
            </w:r>
          </w:p>
        </w:tc>
        <w:tc>
          <w:tcPr>
            <w:tcW w:w="900" w:type="dxa"/>
            <w:vMerge w:val="restart"/>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i/>
              </w:rPr>
            </w:pPr>
            <w:proofErr w:type="spellStart"/>
            <w:r w:rsidRPr="00603D0F">
              <w:rPr>
                <w:rFonts w:ascii="Times New Roman" w:hAnsi="Times New Roman" w:cs="Times New Roman"/>
                <w:b/>
                <w:i/>
              </w:rPr>
              <w:t>E.coli</w:t>
            </w:r>
            <w:proofErr w:type="spellEnd"/>
          </w:p>
        </w:tc>
        <w:tc>
          <w:tcPr>
            <w:tcW w:w="117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rPr>
                <w:rFonts w:ascii="Times New Roman" w:hAnsi="Times New Roman" w:cs="Times New Roman"/>
                <w:b/>
              </w:rPr>
            </w:pPr>
            <w:r w:rsidRPr="00603D0F">
              <w:rPr>
                <w:rFonts w:ascii="Times New Roman" w:hAnsi="Times New Roman" w:cs="Times New Roman"/>
                <w:b/>
              </w:rPr>
              <w:t>No detectado</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8</w:t>
            </w:r>
          </w:p>
        </w:tc>
        <w:tc>
          <w:tcPr>
            <w:tcW w:w="877"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88.89</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29</w:t>
            </w:r>
          </w:p>
        </w:tc>
        <w:tc>
          <w:tcPr>
            <w:tcW w:w="99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74.36</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37</w:t>
            </w:r>
          </w:p>
        </w:tc>
        <w:tc>
          <w:tcPr>
            <w:tcW w:w="72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77.09</w:t>
            </w:r>
          </w:p>
        </w:tc>
      </w:tr>
      <w:tr w:rsidR="00EA75D5" w:rsidRPr="00603D0F" w:rsidTr="00603D0F">
        <w:trPr>
          <w:trHeight w:val="360"/>
        </w:trPr>
        <w:tc>
          <w:tcPr>
            <w:tcW w:w="787"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i/>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rPr>
                <w:rFonts w:ascii="Times New Roman" w:hAnsi="Times New Roman" w:cs="Times New Roman"/>
                <w:b/>
              </w:rPr>
            </w:pPr>
            <w:r w:rsidRPr="00603D0F">
              <w:rPr>
                <w:rFonts w:ascii="Times New Roman" w:hAnsi="Times New Roman" w:cs="Times New Roman"/>
                <w:b/>
              </w:rPr>
              <w:t>Positivo</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w:t>
            </w:r>
          </w:p>
        </w:tc>
        <w:tc>
          <w:tcPr>
            <w:tcW w:w="877"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11.11</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10</w:t>
            </w:r>
          </w:p>
        </w:tc>
        <w:tc>
          <w:tcPr>
            <w:tcW w:w="99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25.64</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11</w:t>
            </w:r>
          </w:p>
        </w:tc>
        <w:tc>
          <w:tcPr>
            <w:tcW w:w="72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22.91</w:t>
            </w:r>
          </w:p>
        </w:tc>
      </w:tr>
      <w:tr w:rsidR="00EA75D5" w:rsidRPr="00603D0F" w:rsidTr="00603D0F">
        <w:trPr>
          <w:trHeight w:val="243"/>
        </w:trPr>
        <w:tc>
          <w:tcPr>
            <w:tcW w:w="787"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rPr>
            </w:pP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bCs/>
              </w:rPr>
            </w:pPr>
            <w:r w:rsidRPr="00603D0F">
              <w:rPr>
                <w:rFonts w:ascii="Times New Roman" w:hAnsi="Times New Roman" w:cs="Times New Roman"/>
                <w:b/>
                <w:bCs/>
              </w:rPr>
              <w:t>Total</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bCs/>
              </w:rPr>
            </w:pPr>
            <w:r w:rsidRPr="00603D0F">
              <w:rPr>
                <w:rFonts w:ascii="Times New Roman" w:hAnsi="Times New Roman" w:cs="Times New Roman"/>
                <w:b/>
                <w:bCs/>
              </w:rPr>
              <w:t>9</w:t>
            </w:r>
          </w:p>
        </w:tc>
        <w:tc>
          <w:tcPr>
            <w:tcW w:w="877"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bCs/>
              </w:rPr>
            </w:pPr>
            <w:r w:rsidRPr="00603D0F">
              <w:rPr>
                <w:rFonts w:ascii="Times New Roman" w:hAnsi="Times New Roman" w:cs="Times New Roman"/>
                <w:b/>
                <w:bCs/>
              </w:rPr>
              <w:t>100</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bCs/>
              </w:rPr>
            </w:pPr>
            <w:r w:rsidRPr="00603D0F">
              <w:rPr>
                <w:rFonts w:ascii="Times New Roman" w:hAnsi="Times New Roman" w:cs="Times New Roman"/>
                <w:b/>
                <w:bCs/>
              </w:rPr>
              <w:t>39</w:t>
            </w:r>
          </w:p>
        </w:tc>
        <w:tc>
          <w:tcPr>
            <w:tcW w:w="99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bCs/>
              </w:rPr>
            </w:pPr>
            <w:r w:rsidRPr="00603D0F">
              <w:rPr>
                <w:rFonts w:ascii="Times New Roman" w:hAnsi="Times New Roman" w:cs="Times New Roman"/>
                <w:b/>
                <w:bCs/>
              </w:rPr>
              <w:t>100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bCs/>
              </w:rPr>
            </w:pPr>
            <w:r w:rsidRPr="00603D0F">
              <w:rPr>
                <w:rFonts w:ascii="Times New Roman" w:hAnsi="Times New Roman" w:cs="Times New Roman"/>
                <w:b/>
                <w:bCs/>
              </w:rPr>
              <w:t>48</w:t>
            </w:r>
          </w:p>
        </w:tc>
        <w:tc>
          <w:tcPr>
            <w:tcW w:w="72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bCs/>
              </w:rPr>
            </w:pPr>
            <w:r w:rsidRPr="00603D0F">
              <w:rPr>
                <w:rFonts w:ascii="Times New Roman" w:hAnsi="Times New Roman" w:cs="Times New Roman"/>
                <w:b/>
                <w:bCs/>
              </w:rPr>
              <w:t>100</w:t>
            </w:r>
          </w:p>
        </w:tc>
      </w:tr>
      <w:tr w:rsidR="00EA75D5" w:rsidRPr="00603D0F" w:rsidTr="00603D0F">
        <w:trPr>
          <w:trHeight w:val="360"/>
        </w:trPr>
        <w:tc>
          <w:tcPr>
            <w:tcW w:w="787" w:type="dxa"/>
            <w:vMerge w:val="restart"/>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2016**</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i/>
              </w:rPr>
            </w:pPr>
            <w:proofErr w:type="spellStart"/>
            <w:r w:rsidRPr="00603D0F">
              <w:rPr>
                <w:rFonts w:ascii="Times New Roman" w:hAnsi="Times New Roman" w:cs="Times New Roman"/>
                <w:b/>
                <w:i/>
              </w:rPr>
              <w:t>E.coli</w:t>
            </w:r>
            <w:proofErr w:type="spellEnd"/>
          </w:p>
        </w:tc>
        <w:tc>
          <w:tcPr>
            <w:tcW w:w="117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rPr>
                <w:rFonts w:ascii="Times New Roman" w:hAnsi="Times New Roman" w:cs="Times New Roman"/>
                <w:b/>
              </w:rPr>
            </w:pPr>
            <w:r w:rsidRPr="00603D0F">
              <w:rPr>
                <w:rFonts w:ascii="Times New Roman" w:hAnsi="Times New Roman" w:cs="Times New Roman"/>
                <w:b/>
              </w:rPr>
              <w:t>Negativo</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w:t>
            </w:r>
          </w:p>
        </w:tc>
        <w:tc>
          <w:tcPr>
            <w:tcW w:w="877"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2.71</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0</w:t>
            </w:r>
          </w:p>
        </w:tc>
        <w:tc>
          <w:tcPr>
            <w:tcW w:w="99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w:t>
            </w:r>
          </w:p>
        </w:tc>
        <w:tc>
          <w:tcPr>
            <w:tcW w:w="72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2.56</w:t>
            </w:r>
          </w:p>
        </w:tc>
      </w:tr>
      <w:tr w:rsidR="00EA75D5" w:rsidRPr="00603D0F" w:rsidTr="00603D0F">
        <w:trPr>
          <w:trHeight w:val="483"/>
        </w:trPr>
        <w:tc>
          <w:tcPr>
            <w:tcW w:w="787"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i/>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rPr>
                <w:rFonts w:ascii="Times New Roman" w:hAnsi="Times New Roman" w:cs="Times New Roman"/>
                <w:b/>
              </w:rPr>
            </w:pPr>
            <w:r w:rsidRPr="00603D0F">
              <w:rPr>
                <w:rFonts w:ascii="Times New Roman" w:hAnsi="Times New Roman" w:cs="Times New Roman"/>
                <w:b/>
              </w:rPr>
              <w:t>No detectado</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31</w:t>
            </w:r>
          </w:p>
        </w:tc>
        <w:tc>
          <w:tcPr>
            <w:tcW w:w="877"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83.78</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33</w:t>
            </w:r>
          </w:p>
        </w:tc>
        <w:tc>
          <w:tcPr>
            <w:tcW w:w="72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84.62</w:t>
            </w:r>
          </w:p>
        </w:tc>
      </w:tr>
      <w:tr w:rsidR="00EA75D5" w:rsidRPr="00603D0F" w:rsidTr="00603D0F">
        <w:trPr>
          <w:trHeight w:val="360"/>
        </w:trPr>
        <w:tc>
          <w:tcPr>
            <w:tcW w:w="787"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i/>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rPr>
                <w:rFonts w:ascii="Times New Roman" w:hAnsi="Times New Roman" w:cs="Times New Roman"/>
                <w:b/>
              </w:rPr>
            </w:pPr>
            <w:r w:rsidRPr="00603D0F">
              <w:rPr>
                <w:rFonts w:ascii="Times New Roman" w:hAnsi="Times New Roman" w:cs="Times New Roman"/>
                <w:b/>
              </w:rPr>
              <w:t>Positivo</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5</w:t>
            </w:r>
          </w:p>
        </w:tc>
        <w:tc>
          <w:tcPr>
            <w:tcW w:w="877"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13.51</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0</w:t>
            </w:r>
          </w:p>
        </w:tc>
        <w:tc>
          <w:tcPr>
            <w:tcW w:w="99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5</w:t>
            </w:r>
          </w:p>
        </w:tc>
        <w:tc>
          <w:tcPr>
            <w:tcW w:w="72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bCs/>
              </w:rPr>
            </w:pPr>
            <w:r w:rsidRPr="00603D0F">
              <w:rPr>
                <w:rFonts w:ascii="Times New Roman" w:hAnsi="Times New Roman" w:cs="Times New Roman"/>
                <w:b/>
                <w:bCs/>
              </w:rPr>
              <w:t>12.82</w:t>
            </w:r>
          </w:p>
        </w:tc>
      </w:tr>
      <w:tr w:rsidR="00EA75D5" w:rsidRPr="00603D0F" w:rsidTr="00603D0F">
        <w:trPr>
          <w:trHeight w:val="360"/>
        </w:trPr>
        <w:tc>
          <w:tcPr>
            <w:tcW w:w="787" w:type="dxa"/>
            <w:vMerge/>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hAnsi="Times New Roman" w:cs="Times New Roman"/>
                <w:b/>
              </w:rPr>
            </w:pP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Total</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bCs/>
              </w:rPr>
            </w:pPr>
            <w:r w:rsidRPr="00603D0F">
              <w:rPr>
                <w:rFonts w:ascii="Times New Roman" w:hAnsi="Times New Roman" w:cs="Times New Roman"/>
                <w:b/>
                <w:bCs/>
              </w:rPr>
              <w:t>37</w:t>
            </w:r>
          </w:p>
        </w:tc>
        <w:tc>
          <w:tcPr>
            <w:tcW w:w="877"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bCs/>
              </w:rPr>
            </w:pPr>
            <w:r w:rsidRPr="00603D0F">
              <w:rPr>
                <w:rFonts w:ascii="Times New Roman" w:hAnsi="Times New Roman" w:cs="Times New Roman"/>
                <w:b/>
                <w:bCs/>
              </w:rPr>
              <w:t>100</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bCs/>
              </w:rPr>
            </w:pPr>
            <w:r w:rsidRPr="00603D0F">
              <w:rPr>
                <w:rFonts w:ascii="Times New Roman" w:hAnsi="Times New Roman" w:cs="Times New Roman"/>
                <w:b/>
                <w:bCs/>
              </w:rPr>
              <w:t>2</w:t>
            </w:r>
          </w:p>
        </w:tc>
        <w:tc>
          <w:tcPr>
            <w:tcW w:w="99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bCs/>
              </w:rPr>
            </w:pPr>
            <w:r w:rsidRPr="00603D0F">
              <w:rPr>
                <w:rFonts w:ascii="Times New Roman" w:hAnsi="Times New Roman" w:cs="Times New Roman"/>
                <w:b/>
                <w:bCs/>
              </w:rPr>
              <w:t>100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bCs/>
              </w:rPr>
            </w:pPr>
            <w:r w:rsidRPr="00603D0F">
              <w:rPr>
                <w:rFonts w:ascii="Times New Roman" w:hAnsi="Times New Roman" w:cs="Times New Roman"/>
                <w:b/>
                <w:bCs/>
              </w:rPr>
              <w:t>39</w:t>
            </w:r>
          </w:p>
        </w:tc>
        <w:tc>
          <w:tcPr>
            <w:tcW w:w="72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bCs/>
              </w:rPr>
            </w:pPr>
            <w:r w:rsidRPr="00603D0F">
              <w:rPr>
                <w:rFonts w:ascii="Times New Roman" w:hAnsi="Times New Roman" w:cs="Times New Roman"/>
                <w:b/>
                <w:bCs/>
              </w:rPr>
              <w:t>100</w:t>
            </w:r>
          </w:p>
        </w:tc>
      </w:tr>
      <w:tr w:rsidR="00EA75D5" w:rsidRPr="00603D0F" w:rsidTr="00603D0F">
        <w:trPr>
          <w:trHeight w:val="360"/>
        </w:trPr>
        <w:tc>
          <w:tcPr>
            <w:tcW w:w="2857" w:type="dxa"/>
            <w:gridSpan w:val="3"/>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Total</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46</w:t>
            </w:r>
          </w:p>
        </w:tc>
        <w:tc>
          <w:tcPr>
            <w:tcW w:w="877"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100</w:t>
            </w:r>
          </w:p>
        </w:tc>
        <w:tc>
          <w:tcPr>
            <w:tcW w:w="1193"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41</w:t>
            </w:r>
          </w:p>
        </w:tc>
        <w:tc>
          <w:tcPr>
            <w:tcW w:w="99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87</w:t>
            </w:r>
          </w:p>
        </w:tc>
        <w:tc>
          <w:tcPr>
            <w:tcW w:w="720" w:type="dxa"/>
            <w:tcBorders>
              <w:top w:val="single" w:sz="4" w:space="0" w:color="auto"/>
              <w:left w:val="single" w:sz="4" w:space="0" w:color="auto"/>
              <w:bottom w:val="single" w:sz="4" w:space="0" w:color="auto"/>
              <w:right w:val="single" w:sz="4" w:space="0" w:color="auto"/>
            </w:tcBorders>
            <w:vAlign w:val="center"/>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100</w:t>
            </w:r>
          </w:p>
        </w:tc>
      </w:tr>
    </w:tbl>
    <w:p w:rsidR="00B8486E" w:rsidRPr="00C54195" w:rsidRDefault="00EA75D5" w:rsidP="00B8486E">
      <w:pPr>
        <w:shd w:val="clear" w:color="auto" w:fill="FFFFFF"/>
        <w:spacing w:after="0" w:line="240" w:lineRule="auto"/>
        <w:jc w:val="both"/>
        <w:rPr>
          <w:rFonts w:ascii="Times New Roman" w:hAnsi="Times New Roman" w:cs="Times New Roman"/>
          <w:sz w:val="20"/>
          <w:szCs w:val="20"/>
        </w:rPr>
      </w:pPr>
      <w:r w:rsidRPr="00B8486E">
        <w:rPr>
          <w:rFonts w:ascii="Times New Roman" w:hAnsi="Times New Roman" w:cs="Times New Roman"/>
          <w:b/>
          <w:sz w:val="20"/>
          <w:szCs w:val="20"/>
        </w:rPr>
        <w:t>Leyenda: *</w:t>
      </w:r>
      <w:r w:rsidRPr="00B8486E">
        <w:rPr>
          <w:rFonts w:ascii="Times New Roman" w:hAnsi="Times New Roman" w:cs="Times New Roman"/>
          <w:sz w:val="20"/>
          <w:szCs w:val="20"/>
        </w:rPr>
        <w:t>Estadístico exacto de Fisher  p&gt;0,05</w:t>
      </w:r>
      <w:r w:rsidRPr="00B8486E">
        <w:rPr>
          <w:rFonts w:ascii="Times New Roman" w:hAnsi="Times New Roman" w:cs="Times New Roman"/>
          <w:sz w:val="20"/>
          <w:szCs w:val="20"/>
        </w:rPr>
        <w:tab/>
        <w:t>, ** Estadístico exacto de Fisher    p&gt;0,05</w:t>
      </w:r>
      <w:r w:rsidRPr="00B8486E">
        <w:rPr>
          <w:rFonts w:ascii="Times New Roman" w:hAnsi="Times New Roman" w:cs="Times New Roman"/>
          <w:sz w:val="20"/>
          <w:szCs w:val="20"/>
        </w:rPr>
        <w:tab/>
        <w:t>*</w:t>
      </w:r>
      <w:r w:rsidR="00B8486E" w:rsidRPr="00B8486E">
        <w:rPr>
          <w:rFonts w:ascii="Times New Roman" w:hAnsi="Times New Roman" w:cs="Times New Roman"/>
          <w:b/>
          <w:sz w:val="20"/>
          <w:szCs w:val="20"/>
        </w:rPr>
        <w:t xml:space="preserve"> </w:t>
      </w:r>
      <w:r w:rsidR="00B8486E" w:rsidRPr="00C54195">
        <w:rPr>
          <w:rFonts w:ascii="Times New Roman" w:hAnsi="Times New Roman" w:cs="Times New Roman"/>
          <w:b/>
          <w:sz w:val="20"/>
          <w:szCs w:val="20"/>
        </w:rPr>
        <w:t xml:space="preserve">Fuente. </w:t>
      </w:r>
      <w:r w:rsidR="00B8486E" w:rsidRPr="00C54195">
        <w:rPr>
          <w:rFonts w:ascii="Times New Roman" w:hAnsi="Times New Roman" w:cs="Times New Roman"/>
          <w:sz w:val="20"/>
          <w:szCs w:val="20"/>
        </w:rPr>
        <w:t>Elaboración propia</w:t>
      </w:r>
      <w:r w:rsidR="00B8486E">
        <w:rPr>
          <w:rFonts w:ascii="Times New Roman" w:hAnsi="Times New Roman" w:cs="Times New Roman"/>
          <w:sz w:val="20"/>
          <w:szCs w:val="20"/>
        </w:rPr>
        <w:t xml:space="preserve"> a partir de registros de control de las entidades.</w:t>
      </w:r>
    </w:p>
    <w:p w:rsidR="00EA75D5" w:rsidRDefault="00EA75D5" w:rsidP="00EA75D5">
      <w:pPr>
        <w:shd w:val="clear" w:color="auto" w:fill="FFFFFF"/>
        <w:spacing w:line="360" w:lineRule="auto"/>
        <w:jc w:val="both"/>
        <w:rPr>
          <w:rFonts w:ascii="Arial" w:hAnsi="Arial" w:cs="Arial"/>
          <w:b/>
          <w:sz w:val="18"/>
          <w:szCs w:val="18"/>
        </w:rPr>
      </w:pPr>
    </w:p>
    <w:p w:rsidR="00B8486E" w:rsidRDefault="00B8486E" w:rsidP="00EA75D5">
      <w:pPr>
        <w:shd w:val="clear" w:color="auto" w:fill="FFFFFF"/>
        <w:spacing w:line="360" w:lineRule="auto"/>
        <w:jc w:val="both"/>
        <w:rPr>
          <w:rFonts w:ascii="Times New Roman" w:hAnsi="Times New Roman" w:cs="Times New Roman"/>
          <w:b/>
          <w:sz w:val="24"/>
          <w:szCs w:val="24"/>
        </w:rPr>
      </w:pPr>
    </w:p>
    <w:p w:rsidR="00B8486E" w:rsidRDefault="00B8486E" w:rsidP="00EA75D5">
      <w:pPr>
        <w:shd w:val="clear" w:color="auto" w:fill="FFFFFF"/>
        <w:spacing w:line="360" w:lineRule="auto"/>
        <w:jc w:val="both"/>
        <w:rPr>
          <w:rFonts w:ascii="Times New Roman" w:hAnsi="Times New Roman" w:cs="Times New Roman"/>
          <w:b/>
          <w:sz w:val="24"/>
          <w:szCs w:val="24"/>
        </w:rPr>
      </w:pPr>
    </w:p>
    <w:p w:rsidR="00603D0F" w:rsidRDefault="00603D0F" w:rsidP="00EA75D5">
      <w:pPr>
        <w:shd w:val="clear" w:color="auto" w:fill="FFFFFF"/>
        <w:spacing w:line="360" w:lineRule="auto"/>
        <w:jc w:val="both"/>
        <w:rPr>
          <w:rFonts w:ascii="Times New Roman" w:hAnsi="Times New Roman" w:cs="Times New Roman"/>
          <w:b/>
          <w:sz w:val="24"/>
          <w:szCs w:val="24"/>
        </w:rPr>
      </w:pPr>
    </w:p>
    <w:p w:rsidR="00BC61F0" w:rsidRPr="00BC61F0" w:rsidRDefault="00EA75D5" w:rsidP="00EA75D5">
      <w:pPr>
        <w:shd w:val="clear" w:color="auto" w:fill="FFFFFF"/>
        <w:spacing w:line="360" w:lineRule="auto"/>
        <w:jc w:val="both"/>
        <w:rPr>
          <w:rFonts w:ascii="Times New Roman" w:hAnsi="Times New Roman" w:cs="Times New Roman"/>
          <w:sz w:val="24"/>
          <w:szCs w:val="24"/>
        </w:rPr>
      </w:pPr>
      <w:r w:rsidRPr="00BC61F0">
        <w:rPr>
          <w:rFonts w:ascii="Times New Roman" w:hAnsi="Times New Roman" w:cs="Times New Roman"/>
          <w:b/>
          <w:sz w:val="24"/>
          <w:szCs w:val="24"/>
        </w:rPr>
        <w:lastRenderedPageBreak/>
        <w:t xml:space="preserve">Tabla 3. </w:t>
      </w:r>
      <w:r w:rsidRPr="00BC61F0">
        <w:rPr>
          <w:rFonts w:ascii="Times New Roman" w:hAnsi="Times New Roman" w:cs="Times New Roman"/>
          <w:sz w:val="24"/>
          <w:szCs w:val="24"/>
        </w:rPr>
        <w:t xml:space="preserve">Resultados de la determinación de </w:t>
      </w:r>
      <w:proofErr w:type="spellStart"/>
      <w:r w:rsidRPr="00BC61F0">
        <w:rPr>
          <w:rFonts w:ascii="Times New Roman" w:hAnsi="Times New Roman" w:cs="Times New Roman"/>
          <w:sz w:val="24"/>
          <w:szCs w:val="24"/>
        </w:rPr>
        <w:t>Coliformes</w:t>
      </w:r>
      <w:proofErr w:type="spellEnd"/>
      <w:r w:rsidRPr="00BC61F0">
        <w:rPr>
          <w:rFonts w:ascii="Times New Roman" w:hAnsi="Times New Roman" w:cs="Times New Roman"/>
          <w:sz w:val="24"/>
          <w:szCs w:val="24"/>
        </w:rPr>
        <w:t xml:space="preserve"> fecales en las aguas investigadas provenientes de entidades porcinas y procesadoras de alimentos en la provincia de Villa Clara.</w:t>
      </w:r>
      <w:r w:rsidR="00B8486E">
        <w:rPr>
          <w:rFonts w:ascii="Times New Roman" w:hAnsi="Times New Roman" w:cs="Times New Roman"/>
          <w:sz w:val="24"/>
          <w:szCs w:val="24"/>
        </w:rPr>
        <w:t>\</w:t>
      </w:r>
    </w:p>
    <w:tbl>
      <w:tblPr>
        <w:tblW w:w="8575" w:type="dxa"/>
        <w:tblInd w:w="55" w:type="dxa"/>
        <w:tblLayout w:type="fixed"/>
        <w:tblCellMar>
          <w:left w:w="70" w:type="dxa"/>
          <w:right w:w="70" w:type="dxa"/>
        </w:tblCellMar>
        <w:tblLook w:val="04A0" w:firstRow="1" w:lastRow="0" w:firstColumn="1" w:lastColumn="0" w:noHBand="0" w:noVBand="1"/>
      </w:tblPr>
      <w:tblGrid>
        <w:gridCol w:w="724"/>
        <w:gridCol w:w="1276"/>
        <w:gridCol w:w="995"/>
        <w:gridCol w:w="1070"/>
        <w:gridCol w:w="730"/>
        <w:gridCol w:w="1260"/>
        <w:gridCol w:w="720"/>
        <w:gridCol w:w="1080"/>
        <w:gridCol w:w="720"/>
      </w:tblGrid>
      <w:tr w:rsidR="00EA75D5" w:rsidRPr="00603D0F" w:rsidTr="00B63DD5">
        <w:trPr>
          <w:trHeight w:val="216"/>
        </w:trPr>
        <w:tc>
          <w:tcPr>
            <w:tcW w:w="724" w:type="dxa"/>
            <w:vMerge w:val="restart"/>
            <w:tcBorders>
              <w:top w:val="single" w:sz="8" w:space="0" w:color="auto"/>
              <w:left w:val="single" w:sz="8" w:space="0" w:color="auto"/>
              <w:bottom w:val="nil"/>
              <w:right w:val="single" w:sz="4" w:space="0" w:color="auto"/>
            </w:tcBorders>
            <w:textDirection w:val="btLr"/>
            <w:vAlign w:val="center"/>
            <w:hideMark/>
          </w:tcPr>
          <w:p w:rsidR="00EA75D5" w:rsidRPr="00603D0F" w:rsidRDefault="00EA75D5" w:rsidP="00AD739C">
            <w:pPr>
              <w:shd w:val="clear" w:color="auto" w:fill="FFFFFF"/>
              <w:spacing w:after="0" w:line="240" w:lineRule="auto"/>
              <w:ind w:left="113" w:right="113"/>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Años</w:t>
            </w:r>
          </w:p>
        </w:tc>
        <w:tc>
          <w:tcPr>
            <w:tcW w:w="2271" w:type="dxa"/>
            <w:gridSpan w:val="2"/>
            <w:vMerge w:val="restart"/>
            <w:tcBorders>
              <w:top w:val="single" w:sz="8" w:space="0" w:color="auto"/>
              <w:left w:val="single" w:sz="4" w:space="0" w:color="auto"/>
              <w:bottom w:val="nil"/>
              <w:right w:val="single" w:sz="4" w:space="0" w:color="000000"/>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Determinaciones</w:t>
            </w:r>
          </w:p>
        </w:tc>
        <w:tc>
          <w:tcPr>
            <w:tcW w:w="3780" w:type="dxa"/>
            <w:gridSpan w:val="4"/>
            <w:tcBorders>
              <w:top w:val="single" w:sz="8" w:space="0" w:color="auto"/>
              <w:left w:val="nil"/>
              <w:bottom w:val="single" w:sz="4"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PROCEDENCIA</w:t>
            </w:r>
          </w:p>
        </w:tc>
        <w:tc>
          <w:tcPr>
            <w:tcW w:w="1800"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Total</w:t>
            </w:r>
          </w:p>
        </w:tc>
      </w:tr>
      <w:tr w:rsidR="00EA75D5" w:rsidRPr="00603D0F" w:rsidTr="00B63DD5">
        <w:trPr>
          <w:trHeight w:val="206"/>
        </w:trPr>
        <w:tc>
          <w:tcPr>
            <w:tcW w:w="724" w:type="dxa"/>
            <w:vMerge/>
            <w:tcBorders>
              <w:top w:val="single" w:sz="8" w:space="0" w:color="auto"/>
              <w:left w:val="single" w:sz="8" w:space="0" w:color="auto"/>
              <w:bottom w:val="nil"/>
              <w:right w:val="single" w:sz="4"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2271" w:type="dxa"/>
            <w:gridSpan w:val="2"/>
            <w:vMerge/>
            <w:tcBorders>
              <w:top w:val="single" w:sz="8" w:space="0" w:color="auto"/>
              <w:left w:val="single" w:sz="4" w:space="0" w:color="auto"/>
              <w:bottom w:val="nil"/>
              <w:right w:val="single" w:sz="4" w:space="0" w:color="000000"/>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800" w:type="dxa"/>
            <w:gridSpan w:val="2"/>
            <w:tcBorders>
              <w:top w:val="single" w:sz="4" w:space="0" w:color="auto"/>
              <w:left w:val="nil"/>
              <w:bottom w:val="single" w:sz="4"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Entidades procesadoras</w:t>
            </w:r>
          </w:p>
        </w:tc>
        <w:tc>
          <w:tcPr>
            <w:tcW w:w="1980" w:type="dxa"/>
            <w:gridSpan w:val="2"/>
            <w:tcBorders>
              <w:top w:val="single" w:sz="4" w:space="0" w:color="auto"/>
              <w:left w:val="nil"/>
              <w:bottom w:val="single" w:sz="4"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Entidades porcinas</w:t>
            </w:r>
          </w:p>
        </w:tc>
        <w:tc>
          <w:tcPr>
            <w:tcW w:w="1800" w:type="dxa"/>
            <w:gridSpan w:val="2"/>
            <w:vMerge/>
            <w:tcBorders>
              <w:top w:val="single" w:sz="8" w:space="0" w:color="auto"/>
              <w:left w:val="single" w:sz="8" w:space="0" w:color="auto"/>
              <w:bottom w:val="single" w:sz="8" w:space="0" w:color="000000"/>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r>
      <w:tr w:rsidR="00EA75D5" w:rsidRPr="00603D0F" w:rsidTr="00603D0F">
        <w:trPr>
          <w:trHeight w:val="576"/>
        </w:trPr>
        <w:tc>
          <w:tcPr>
            <w:tcW w:w="724" w:type="dxa"/>
            <w:vMerge/>
            <w:tcBorders>
              <w:top w:val="single" w:sz="8" w:space="0" w:color="auto"/>
              <w:left w:val="single" w:sz="8" w:space="0" w:color="auto"/>
              <w:bottom w:val="nil"/>
              <w:right w:val="single" w:sz="4"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2271" w:type="dxa"/>
            <w:gridSpan w:val="2"/>
            <w:vMerge/>
            <w:tcBorders>
              <w:top w:val="single" w:sz="8" w:space="0" w:color="auto"/>
              <w:left w:val="single" w:sz="4" w:space="0" w:color="auto"/>
              <w:bottom w:val="nil"/>
              <w:right w:val="single" w:sz="4" w:space="0" w:color="000000"/>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070" w:type="dxa"/>
            <w:tcBorders>
              <w:top w:val="single" w:sz="8" w:space="0" w:color="auto"/>
              <w:left w:val="single" w:sz="8" w:space="0" w:color="auto"/>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Cantidad</w:t>
            </w:r>
          </w:p>
        </w:tc>
        <w:tc>
          <w:tcPr>
            <w:tcW w:w="730" w:type="dxa"/>
            <w:tcBorders>
              <w:top w:val="single" w:sz="8" w:space="0" w:color="auto"/>
              <w:left w:val="single" w:sz="4" w:space="0" w:color="auto"/>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w:t>
            </w:r>
          </w:p>
        </w:tc>
        <w:tc>
          <w:tcPr>
            <w:tcW w:w="1260" w:type="dxa"/>
            <w:tcBorders>
              <w:top w:val="single" w:sz="8" w:space="0" w:color="auto"/>
              <w:left w:val="single" w:sz="4" w:space="0" w:color="auto"/>
              <w:bottom w:val="single" w:sz="8" w:space="0" w:color="auto"/>
              <w:right w:val="nil"/>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Cantidad</w:t>
            </w:r>
          </w:p>
        </w:tc>
        <w:tc>
          <w:tcPr>
            <w:tcW w:w="720" w:type="dxa"/>
            <w:tcBorders>
              <w:top w:val="single" w:sz="8" w:space="0" w:color="auto"/>
              <w:left w:val="single" w:sz="4" w:space="0" w:color="auto"/>
              <w:bottom w:val="single" w:sz="8" w:space="0" w:color="auto"/>
              <w:right w:val="nil"/>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w:t>
            </w:r>
          </w:p>
        </w:tc>
        <w:tc>
          <w:tcPr>
            <w:tcW w:w="1080" w:type="dxa"/>
            <w:tcBorders>
              <w:top w:val="single" w:sz="8" w:space="0" w:color="auto"/>
              <w:left w:val="single" w:sz="8" w:space="0" w:color="auto"/>
              <w:bottom w:val="single" w:sz="8" w:space="0" w:color="000000"/>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Cantidad</w:t>
            </w:r>
          </w:p>
        </w:tc>
        <w:tc>
          <w:tcPr>
            <w:tcW w:w="720" w:type="dxa"/>
            <w:tcBorders>
              <w:top w:val="single" w:sz="8" w:space="0" w:color="auto"/>
              <w:left w:val="single" w:sz="4" w:space="0" w:color="auto"/>
              <w:bottom w:val="single" w:sz="8" w:space="0" w:color="000000"/>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w:t>
            </w:r>
          </w:p>
        </w:tc>
      </w:tr>
      <w:tr w:rsidR="00EA75D5" w:rsidRPr="00603D0F" w:rsidTr="00603D0F">
        <w:trPr>
          <w:trHeight w:val="300"/>
        </w:trPr>
        <w:tc>
          <w:tcPr>
            <w:tcW w:w="724" w:type="dxa"/>
            <w:vMerge w:val="restart"/>
            <w:tcBorders>
              <w:top w:val="single" w:sz="8" w:space="0" w:color="auto"/>
              <w:left w:val="single" w:sz="8" w:space="0" w:color="auto"/>
              <w:bottom w:val="single" w:sz="4" w:space="0" w:color="auto"/>
              <w:right w:val="single" w:sz="8"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2015</w:t>
            </w:r>
          </w:p>
        </w:tc>
        <w:tc>
          <w:tcPr>
            <w:tcW w:w="1276" w:type="dxa"/>
            <w:vMerge w:val="restart"/>
            <w:tcBorders>
              <w:top w:val="single" w:sz="8" w:space="0" w:color="auto"/>
              <w:left w:val="single" w:sz="8" w:space="0" w:color="auto"/>
              <w:bottom w:val="single" w:sz="8" w:space="0" w:color="000000"/>
              <w:right w:val="single" w:sz="8" w:space="0" w:color="auto"/>
            </w:tcBorders>
            <w:noWrap/>
            <w:vAlign w:val="center"/>
            <w:hideMark/>
          </w:tcPr>
          <w:p w:rsidR="00EA75D5" w:rsidRPr="00603D0F" w:rsidRDefault="00EA75D5" w:rsidP="00AD739C">
            <w:pPr>
              <w:shd w:val="clear" w:color="auto" w:fill="FFFFFF"/>
              <w:spacing w:after="0" w:line="240" w:lineRule="auto"/>
              <w:rPr>
                <w:rFonts w:ascii="Times New Roman" w:eastAsia="Times New Roman" w:hAnsi="Times New Roman" w:cs="Times New Roman"/>
                <w:b/>
                <w:bCs/>
                <w:lang w:eastAsia="es-ES"/>
              </w:rPr>
            </w:pPr>
            <w:proofErr w:type="spellStart"/>
            <w:r w:rsidRPr="00603D0F">
              <w:rPr>
                <w:rFonts w:ascii="Times New Roman" w:eastAsia="Times New Roman" w:hAnsi="Times New Roman" w:cs="Times New Roman"/>
                <w:b/>
                <w:bCs/>
                <w:lang w:eastAsia="es-ES"/>
              </w:rPr>
              <w:t>Coliformes</w:t>
            </w:r>
            <w:proofErr w:type="spellEnd"/>
          </w:p>
          <w:p w:rsidR="00EA75D5" w:rsidRPr="00603D0F" w:rsidRDefault="00EA75D5" w:rsidP="00AD739C">
            <w:pPr>
              <w:shd w:val="clear" w:color="auto" w:fill="FFFFFF"/>
              <w:spacing w:after="0" w:line="240" w:lineRule="auto"/>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Fecales</w:t>
            </w:r>
          </w:p>
        </w:tc>
        <w:tc>
          <w:tcPr>
            <w:tcW w:w="995" w:type="dxa"/>
            <w:tcBorders>
              <w:top w:val="single" w:sz="8" w:space="0" w:color="auto"/>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Negativo</w:t>
            </w:r>
          </w:p>
        </w:tc>
        <w:tc>
          <w:tcPr>
            <w:tcW w:w="107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0</w:t>
            </w:r>
          </w:p>
        </w:tc>
        <w:tc>
          <w:tcPr>
            <w:tcW w:w="730"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0</w:t>
            </w:r>
          </w:p>
        </w:tc>
        <w:tc>
          <w:tcPr>
            <w:tcW w:w="126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0</w:t>
            </w:r>
          </w:p>
        </w:tc>
        <w:tc>
          <w:tcPr>
            <w:tcW w:w="720"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0</w:t>
            </w:r>
          </w:p>
        </w:tc>
        <w:tc>
          <w:tcPr>
            <w:tcW w:w="108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0</w:t>
            </w:r>
          </w:p>
        </w:tc>
        <w:tc>
          <w:tcPr>
            <w:tcW w:w="720" w:type="dxa"/>
            <w:tcBorders>
              <w:top w:val="nil"/>
              <w:left w:val="single" w:sz="4" w:space="0" w:color="auto"/>
              <w:bottom w:val="single" w:sz="8" w:space="0" w:color="auto"/>
              <w:right w:val="single" w:sz="8" w:space="0" w:color="auto"/>
            </w:tcBorders>
            <w:vAlign w:val="center"/>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p>
        </w:tc>
      </w:tr>
      <w:tr w:rsidR="00EA75D5" w:rsidRPr="00603D0F" w:rsidTr="00603D0F">
        <w:trPr>
          <w:trHeight w:val="300"/>
        </w:trPr>
        <w:tc>
          <w:tcPr>
            <w:tcW w:w="724" w:type="dxa"/>
            <w:vMerge/>
            <w:tcBorders>
              <w:top w:val="single" w:sz="8" w:space="0" w:color="auto"/>
              <w:left w:val="single" w:sz="8" w:space="0" w:color="auto"/>
              <w:bottom w:val="single" w:sz="4" w:space="0" w:color="auto"/>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995"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Positivo</w:t>
            </w:r>
          </w:p>
        </w:tc>
        <w:tc>
          <w:tcPr>
            <w:tcW w:w="107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21</w:t>
            </w:r>
          </w:p>
        </w:tc>
        <w:tc>
          <w:tcPr>
            <w:tcW w:w="730"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126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64</w:t>
            </w:r>
          </w:p>
        </w:tc>
        <w:tc>
          <w:tcPr>
            <w:tcW w:w="720"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108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85</w:t>
            </w:r>
          </w:p>
        </w:tc>
        <w:tc>
          <w:tcPr>
            <w:tcW w:w="720" w:type="dxa"/>
            <w:tcBorders>
              <w:top w:val="nil"/>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r>
      <w:tr w:rsidR="00EA75D5" w:rsidRPr="00603D0F" w:rsidTr="00603D0F">
        <w:trPr>
          <w:trHeight w:val="397"/>
        </w:trPr>
        <w:tc>
          <w:tcPr>
            <w:tcW w:w="724" w:type="dxa"/>
            <w:vMerge/>
            <w:tcBorders>
              <w:top w:val="single" w:sz="8" w:space="0" w:color="auto"/>
              <w:left w:val="single" w:sz="8" w:space="0" w:color="auto"/>
              <w:bottom w:val="single" w:sz="4" w:space="0" w:color="auto"/>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2271" w:type="dxa"/>
            <w:gridSpan w:val="2"/>
            <w:tcBorders>
              <w:top w:val="nil"/>
              <w:left w:val="nil"/>
              <w:bottom w:val="nil"/>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Total</w:t>
            </w:r>
          </w:p>
        </w:tc>
        <w:tc>
          <w:tcPr>
            <w:tcW w:w="1070" w:type="dxa"/>
            <w:tcBorders>
              <w:top w:val="nil"/>
              <w:left w:val="nil"/>
              <w:bottom w:val="nil"/>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21</w:t>
            </w:r>
          </w:p>
        </w:tc>
        <w:tc>
          <w:tcPr>
            <w:tcW w:w="730" w:type="dxa"/>
            <w:tcBorders>
              <w:top w:val="nil"/>
              <w:left w:val="nil"/>
              <w:bottom w:val="nil"/>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1260" w:type="dxa"/>
            <w:tcBorders>
              <w:top w:val="nil"/>
              <w:left w:val="nil"/>
              <w:bottom w:val="nil"/>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64</w:t>
            </w:r>
          </w:p>
        </w:tc>
        <w:tc>
          <w:tcPr>
            <w:tcW w:w="720" w:type="dxa"/>
            <w:tcBorders>
              <w:top w:val="nil"/>
              <w:left w:val="nil"/>
              <w:bottom w:val="nil"/>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1080" w:type="dxa"/>
            <w:tcBorders>
              <w:top w:val="nil"/>
              <w:left w:val="nil"/>
              <w:bottom w:val="nil"/>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85</w:t>
            </w:r>
          </w:p>
        </w:tc>
        <w:tc>
          <w:tcPr>
            <w:tcW w:w="720" w:type="dxa"/>
            <w:tcBorders>
              <w:top w:val="nil"/>
              <w:left w:val="single" w:sz="4" w:space="0" w:color="auto"/>
              <w:bottom w:val="nil"/>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r>
      <w:tr w:rsidR="00EA75D5" w:rsidRPr="00603D0F" w:rsidTr="00603D0F">
        <w:trPr>
          <w:trHeight w:val="300"/>
        </w:trPr>
        <w:tc>
          <w:tcPr>
            <w:tcW w:w="724" w:type="dxa"/>
            <w:vMerge w:val="restart"/>
            <w:tcBorders>
              <w:top w:val="single" w:sz="8" w:space="0" w:color="auto"/>
              <w:left w:val="single" w:sz="8" w:space="0" w:color="auto"/>
              <w:bottom w:val="single" w:sz="8" w:space="0" w:color="000000"/>
              <w:right w:val="single" w:sz="8"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2016</w:t>
            </w:r>
          </w:p>
        </w:tc>
        <w:tc>
          <w:tcPr>
            <w:tcW w:w="1276" w:type="dxa"/>
            <w:vMerge w:val="restart"/>
            <w:tcBorders>
              <w:top w:val="single" w:sz="8" w:space="0" w:color="auto"/>
              <w:left w:val="single" w:sz="8" w:space="0" w:color="auto"/>
              <w:bottom w:val="single" w:sz="8" w:space="0" w:color="000000"/>
              <w:right w:val="nil"/>
            </w:tcBorders>
            <w:noWrap/>
            <w:vAlign w:val="center"/>
            <w:hideMark/>
          </w:tcPr>
          <w:p w:rsidR="00EA75D5" w:rsidRPr="00603D0F" w:rsidRDefault="00EA75D5" w:rsidP="00AD739C">
            <w:pPr>
              <w:shd w:val="clear" w:color="auto" w:fill="FFFFFF"/>
              <w:spacing w:after="0" w:line="240" w:lineRule="auto"/>
              <w:rPr>
                <w:rFonts w:ascii="Times New Roman" w:eastAsia="Times New Roman" w:hAnsi="Times New Roman" w:cs="Times New Roman"/>
                <w:b/>
                <w:bCs/>
                <w:lang w:eastAsia="es-ES"/>
              </w:rPr>
            </w:pPr>
            <w:proofErr w:type="spellStart"/>
            <w:r w:rsidRPr="00603D0F">
              <w:rPr>
                <w:rFonts w:ascii="Times New Roman" w:eastAsia="Times New Roman" w:hAnsi="Times New Roman" w:cs="Times New Roman"/>
                <w:b/>
                <w:bCs/>
                <w:lang w:eastAsia="es-ES"/>
              </w:rPr>
              <w:t>Coliformes</w:t>
            </w:r>
            <w:proofErr w:type="spellEnd"/>
          </w:p>
          <w:p w:rsidR="00EA75D5" w:rsidRPr="00603D0F" w:rsidRDefault="00EA75D5" w:rsidP="00AD739C">
            <w:pPr>
              <w:shd w:val="clear" w:color="auto" w:fill="FFFFFF"/>
              <w:spacing w:after="0" w:line="240" w:lineRule="auto"/>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fecales</w:t>
            </w:r>
          </w:p>
        </w:tc>
        <w:tc>
          <w:tcPr>
            <w:tcW w:w="995" w:type="dxa"/>
            <w:tcBorders>
              <w:top w:val="single" w:sz="8" w:space="0" w:color="auto"/>
              <w:left w:val="single" w:sz="8" w:space="0" w:color="auto"/>
              <w:bottom w:val="single" w:sz="4" w:space="0" w:color="auto"/>
              <w:right w:val="single" w:sz="4" w:space="0" w:color="auto"/>
            </w:tcBorders>
            <w:vAlign w:val="center"/>
            <w:hideMark/>
          </w:tcPr>
          <w:p w:rsidR="00EA75D5" w:rsidRPr="00603D0F" w:rsidRDefault="00EA75D5" w:rsidP="00AD739C">
            <w:pPr>
              <w:shd w:val="clear" w:color="auto" w:fill="FFFFFF"/>
              <w:spacing w:after="0" w:line="240" w:lineRule="auto"/>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Negativo</w:t>
            </w:r>
          </w:p>
        </w:tc>
        <w:tc>
          <w:tcPr>
            <w:tcW w:w="1070" w:type="dxa"/>
            <w:tcBorders>
              <w:top w:val="single" w:sz="8" w:space="0" w:color="auto"/>
              <w:left w:val="nil"/>
              <w:bottom w:val="single" w:sz="4"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0</w:t>
            </w:r>
          </w:p>
        </w:tc>
        <w:tc>
          <w:tcPr>
            <w:tcW w:w="730" w:type="dxa"/>
            <w:tcBorders>
              <w:top w:val="single" w:sz="8" w:space="0" w:color="auto"/>
              <w:left w:val="nil"/>
              <w:bottom w:val="single" w:sz="4"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0</w:t>
            </w:r>
          </w:p>
        </w:tc>
        <w:tc>
          <w:tcPr>
            <w:tcW w:w="1260" w:type="dxa"/>
            <w:tcBorders>
              <w:top w:val="single" w:sz="8" w:space="0" w:color="auto"/>
              <w:left w:val="nil"/>
              <w:bottom w:val="single" w:sz="4"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0%</w:t>
            </w:r>
          </w:p>
        </w:tc>
        <w:tc>
          <w:tcPr>
            <w:tcW w:w="720" w:type="dxa"/>
            <w:tcBorders>
              <w:top w:val="single" w:sz="8" w:space="0" w:color="auto"/>
              <w:left w:val="single" w:sz="4" w:space="0" w:color="auto"/>
              <w:bottom w:val="single" w:sz="4" w:space="0" w:color="auto"/>
              <w:right w:val="nil"/>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0</w:t>
            </w:r>
          </w:p>
        </w:tc>
        <w:tc>
          <w:tcPr>
            <w:tcW w:w="1080" w:type="dxa"/>
            <w:tcBorders>
              <w:top w:val="single" w:sz="8" w:space="0" w:color="auto"/>
              <w:left w:val="single" w:sz="8" w:space="0" w:color="auto"/>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0</w:t>
            </w:r>
          </w:p>
        </w:tc>
        <w:tc>
          <w:tcPr>
            <w:tcW w:w="720" w:type="dxa"/>
            <w:tcBorders>
              <w:top w:val="single" w:sz="8" w:space="0" w:color="auto"/>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0</w:t>
            </w:r>
          </w:p>
        </w:tc>
      </w:tr>
      <w:tr w:rsidR="00EA75D5" w:rsidRPr="00603D0F" w:rsidTr="00603D0F">
        <w:trPr>
          <w:trHeight w:val="300"/>
        </w:trPr>
        <w:tc>
          <w:tcPr>
            <w:tcW w:w="724" w:type="dxa"/>
            <w:vMerge/>
            <w:tcBorders>
              <w:top w:val="single" w:sz="8" w:space="0" w:color="auto"/>
              <w:left w:val="single" w:sz="8" w:space="0" w:color="auto"/>
              <w:bottom w:val="single" w:sz="8" w:space="0" w:color="000000"/>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276" w:type="dxa"/>
            <w:vMerge/>
            <w:tcBorders>
              <w:top w:val="single" w:sz="8" w:space="0" w:color="auto"/>
              <w:left w:val="single" w:sz="8" w:space="0" w:color="auto"/>
              <w:bottom w:val="single" w:sz="8" w:space="0" w:color="000000"/>
              <w:right w:val="nil"/>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995" w:type="dxa"/>
            <w:tcBorders>
              <w:top w:val="nil"/>
              <w:left w:val="single" w:sz="8" w:space="0" w:color="auto"/>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Positivo</w:t>
            </w:r>
          </w:p>
        </w:tc>
        <w:tc>
          <w:tcPr>
            <w:tcW w:w="107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65</w:t>
            </w:r>
          </w:p>
        </w:tc>
        <w:tc>
          <w:tcPr>
            <w:tcW w:w="730"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126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16</w:t>
            </w:r>
          </w:p>
        </w:tc>
        <w:tc>
          <w:tcPr>
            <w:tcW w:w="720" w:type="dxa"/>
            <w:tcBorders>
              <w:top w:val="nil"/>
              <w:left w:val="single" w:sz="4" w:space="0" w:color="auto"/>
              <w:bottom w:val="single" w:sz="8" w:space="0" w:color="auto"/>
              <w:right w:val="nil"/>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1080" w:type="dxa"/>
            <w:tcBorders>
              <w:top w:val="nil"/>
              <w:left w:val="single" w:sz="8" w:space="0" w:color="auto"/>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81</w:t>
            </w:r>
          </w:p>
        </w:tc>
        <w:tc>
          <w:tcPr>
            <w:tcW w:w="720" w:type="dxa"/>
            <w:tcBorders>
              <w:top w:val="nil"/>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r>
      <w:tr w:rsidR="00EA75D5" w:rsidRPr="00603D0F" w:rsidTr="00603D0F">
        <w:trPr>
          <w:trHeight w:val="300"/>
        </w:trPr>
        <w:tc>
          <w:tcPr>
            <w:tcW w:w="724" w:type="dxa"/>
            <w:vMerge/>
            <w:tcBorders>
              <w:top w:val="single" w:sz="8" w:space="0" w:color="auto"/>
              <w:left w:val="single" w:sz="8" w:space="0" w:color="auto"/>
              <w:bottom w:val="single" w:sz="8" w:space="0" w:color="000000"/>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2271" w:type="dxa"/>
            <w:gridSpan w:val="2"/>
            <w:tcBorders>
              <w:top w:val="single" w:sz="8" w:space="0" w:color="auto"/>
              <w:left w:val="nil"/>
              <w:bottom w:val="single" w:sz="8" w:space="0" w:color="auto"/>
              <w:right w:val="single" w:sz="8" w:space="0" w:color="000000"/>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Total</w:t>
            </w:r>
          </w:p>
        </w:tc>
        <w:tc>
          <w:tcPr>
            <w:tcW w:w="1070" w:type="dxa"/>
            <w:tcBorders>
              <w:top w:val="nil"/>
              <w:left w:val="nil"/>
              <w:bottom w:val="nil"/>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65</w:t>
            </w:r>
          </w:p>
        </w:tc>
        <w:tc>
          <w:tcPr>
            <w:tcW w:w="730" w:type="dxa"/>
            <w:tcBorders>
              <w:top w:val="nil"/>
              <w:left w:val="nil"/>
              <w:bottom w:val="nil"/>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1260" w:type="dxa"/>
            <w:tcBorders>
              <w:top w:val="nil"/>
              <w:left w:val="nil"/>
              <w:bottom w:val="nil"/>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16</w:t>
            </w:r>
          </w:p>
        </w:tc>
        <w:tc>
          <w:tcPr>
            <w:tcW w:w="720" w:type="dxa"/>
            <w:tcBorders>
              <w:top w:val="nil"/>
              <w:left w:val="nil"/>
              <w:bottom w:val="nil"/>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1080" w:type="dxa"/>
            <w:tcBorders>
              <w:top w:val="nil"/>
              <w:left w:val="nil"/>
              <w:bottom w:val="nil"/>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81</w:t>
            </w:r>
          </w:p>
        </w:tc>
        <w:tc>
          <w:tcPr>
            <w:tcW w:w="720" w:type="dxa"/>
            <w:tcBorders>
              <w:top w:val="nil"/>
              <w:left w:val="single" w:sz="4" w:space="0" w:color="auto"/>
              <w:bottom w:val="nil"/>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r>
      <w:tr w:rsidR="00EA75D5" w:rsidRPr="00603D0F" w:rsidTr="00603D0F">
        <w:trPr>
          <w:trHeight w:val="300"/>
        </w:trPr>
        <w:tc>
          <w:tcPr>
            <w:tcW w:w="2995" w:type="dxa"/>
            <w:gridSpan w:val="3"/>
            <w:tcBorders>
              <w:top w:val="single" w:sz="8" w:space="0" w:color="auto"/>
              <w:left w:val="single" w:sz="8" w:space="0" w:color="auto"/>
              <w:bottom w:val="single" w:sz="8" w:space="0" w:color="auto"/>
              <w:right w:val="single" w:sz="8" w:space="0" w:color="000000"/>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Total</w:t>
            </w:r>
          </w:p>
        </w:tc>
        <w:tc>
          <w:tcPr>
            <w:tcW w:w="1070" w:type="dxa"/>
            <w:tcBorders>
              <w:top w:val="single" w:sz="8" w:space="0" w:color="auto"/>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86</w:t>
            </w:r>
          </w:p>
        </w:tc>
        <w:tc>
          <w:tcPr>
            <w:tcW w:w="730" w:type="dxa"/>
            <w:tcBorders>
              <w:top w:val="single" w:sz="8" w:space="0" w:color="auto"/>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1260" w:type="dxa"/>
            <w:tcBorders>
              <w:top w:val="single" w:sz="8" w:space="0" w:color="auto"/>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80</w:t>
            </w:r>
          </w:p>
        </w:tc>
        <w:tc>
          <w:tcPr>
            <w:tcW w:w="720" w:type="dxa"/>
            <w:tcBorders>
              <w:top w:val="single" w:sz="8" w:space="0" w:color="auto"/>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1080" w:type="dxa"/>
            <w:tcBorders>
              <w:top w:val="single" w:sz="8" w:space="0" w:color="auto"/>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166</w:t>
            </w:r>
          </w:p>
        </w:tc>
        <w:tc>
          <w:tcPr>
            <w:tcW w:w="720" w:type="dxa"/>
            <w:tcBorders>
              <w:top w:val="single" w:sz="8" w:space="0" w:color="auto"/>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r>
    </w:tbl>
    <w:p w:rsidR="00EA75D5" w:rsidRDefault="00EA75D5" w:rsidP="00EA75D5">
      <w:pPr>
        <w:shd w:val="clear" w:color="auto" w:fill="FFFFFF"/>
        <w:spacing w:line="360" w:lineRule="auto"/>
        <w:jc w:val="both"/>
        <w:rPr>
          <w:rFonts w:ascii="Arial" w:hAnsi="Arial" w:cs="Arial"/>
          <w:b/>
        </w:rPr>
      </w:pPr>
      <w:r>
        <w:rPr>
          <w:rFonts w:ascii="Arial" w:hAnsi="Arial" w:cs="Arial"/>
          <w:b/>
        </w:rPr>
        <w:t>.</w:t>
      </w:r>
      <w:r w:rsidR="00B8486E" w:rsidRPr="00B8486E">
        <w:rPr>
          <w:rFonts w:ascii="Times New Roman" w:hAnsi="Times New Roman" w:cs="Times New Roman"/>
          <w:b/>
          <w:sz w:val="20"/>
          <w:szCs w:val="20"/>
        </w:rPr>
        <w:t xml:space="preserve"> </w:t>
      </w:r>
      <w:r w:rsidR="00B8486E" w:rsidRPr="00C54195">
        <w:rPr>
          <w:rFonts w:ascii="Times New Roman" w:hAnsi="Times New Roman" w:cs="Times New Roman"/>
          <w:b/>
          <w:sz w:val="20"/>
          <w:szCs w:val="20"/>
        </w:rPr>
        <w:t xml:space="preserve">Fuente. </w:t>
      </w:r>
      <w:r w:rsidR="00B8486E" w:rsidRPr="00C54195">
        <w:rPr>
          <w:rFonts w:ascii="Times New Roman" w:hAnsi="Times New Roman" w:cs="Times New Roman"/>
          <w:sz w:val="20"/>
          <w:szCs w:val="20"/>
        </w:rPr>
        <w:t>Elaboración propia</w:t>
      </w:r>
      <w:r w:rsidR="00B8486E">
        <w:rPr>
          <w:rFonts w:ascii="Times New Roman" w:hAnsi="Times New Roman" w:cs="Times New Roman"/>
          <w:sz w:val="20"/>
          <w:szCs w:val="20"/>
        </w:rPr>
        <w:t xml:space="preserve"> a partir de registros de control de las entidades.</w:t>
      </w:r>
    </w:p>
    <w:p w:rsidR="00EA75D5" w:rsidRPr="00BC61F0" w:rsidRDefault="00EA75D5" w:rsidP="00EA75D5">
      <w:pPr>
        <w:shd w:val="clear" w:color="auto" w:fill="FFFFFF"/>
        <w:spacing w:line="360" w:lineRule="auto"/>
        <w:jc w:val="both"/>
        <w:rPr>
          <w:rFonts w:ascii="Times New Roman" w:hAnsi="Times New Roman" w:cs="Times New Roman"/>
          <w:sz w:val="24"/>
          <w:szCs w:val="24"/>
        </w:rPr>
      </w:pPr>
      <w:r w:rsidRPr="00BC61F0">
        <w:rPr>
          <w:rFonts w:ascii="Times New Roman" w:hAnsi="Times New Roman" w:cs="Times New Roman"/>
          <w:b/>
          <w:sz w:val="24"/>
          <w:szCs w:val="24"/>
        </w:rPr>
        <w:t xml:space="preserve">Tabla 4. </w:t>
      </w:r>
      <w:r w:rsidRPr="00BC61F0">
        <w:rPr>
          <w:rFonts w:ascii="Times New Roman" w:hAnsi="Times New Roman" w:cs="Times New Roman"/>
          <w:sz w:val="24"/>
          <w:szCs w:val="24"/>
        </w:rPr>
        <w:t xml:space="preserve">Resultados de la determinación de </w:t>
      </w:r>
      <w:proofErr w:type="spellStart"/>
      <w:r w:rsidRPr="00BC61F0">
        <w:rPr>
          <w:rFonts w:ascii="Times New Roman" w:hAnsi="Times New Roman" w:cs="Times New Roman"/>
          <w:sz w:val="24"/>
          <w:szCs w:val="24"/>
        </w:rPr>
        <w:t>Coliformes</w:t>
      </w:r>
      <w:proofErr w:type="spellEnd"/>
      <w:r w:rsidRPr="00BC61F0">
        <w:rPr>
          <w:rFonts w:ascii="Times New Roman" w:hAnsi="Times New Roman" w:cs="Times New Roman"/>
          <w:sz w:val="24"/>
          <w:szCs w:val="24"/>
        </w:rPr>
        <w:t xml:space="preserve"> totales en las aguas investigadas provenientes de entidades porcinas y procesadoras de alimentos en la provincia de Villa Clara.</w:t>
      </w:r>
    </w:p>
    <w:tbl>
      <w:tblPr>
        <w:tblW w:w="8575" w:type="dxa"/>
        <w:tblInd w:w="55" w:type="dxa"/>
        <w:tblLayout w:type="fixed"/>
        <w:tblCellMar>
          <w:left w:w="70" w:type="dxa"/>
          <w:right w:w="70" w:type="dxa"/>
        </w:tblCellMar>
        <w:tblLook w:val="04A0" w:firstRow="1" w:lastRow="0" w:firstColumn="1" w:lastColumn="0" w:noHBand="0" w:noVBand="1"/>
      </w:tblPr>
      <w:tblGrid>
        <w:gridCol w:w="1241"/>
        <w:gridCol w:w="1394"/>
        <w:gridCol w:w="1080"/>
        <w:gridCol w:w="1116"/>
        <w:gridCol w:w="684"/>
        <w:gridCol w:w="875"/>
        <w:gridCol w:w="835"/>
        <w:gridCol w:w="630"/>
        <w:gridCol w:w="720"/>
      </w:tblGrid>
      <w:tr w:rsidR="00EA75D5" w:rsidRPr="00603D0F" w:rsidTr="00B63DD5">
        <w:trPr>
          <w:trHeight w:val="300"/>
        </w:trPr>
        <w:tc>
          <w:tcPr>
            <w:tcW w:w="1241" w:type="dxa"/>
            <w:vMerge w:val="restart"/>
            <w:tcBorders>
              <w:top w:val="single" w:sz="8" w:space="0" w:color="auto"/>
              <w:left w:val="single" w:sz="8" w:space="0" w:color="auto"/>
              <w:bottom w:val="single" w:sz="4" w:space="0" w:color="auto"/>
              <w:right w:val="single" w:sz="4" w:space="0" w:color="auto"/>
            </w:tcBorders>
            <w:textDirection w:val="btLr"/>
            <w:vAlign w:val="center"/>
            <w:hideMark/>
          </w:tcPr>
          <w:p w:rsidR="00EA75D5" w:rsidRPr="00603D0F" w:rsidRDefault="00EA75D5" w:rsidP="00AD739C">
            <w:pPr>
              <w:shd w:val="clear" w:color="auto" w:fill="FFFFFF"/>
              <w:spacing w:after="0" w:line="240" w:lineRule="auto"/>
              <w:ind w:left="113" w:right="113"/>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Años</w:t>
            </w:r>
          </w:p>
        </w:tc>
        <w:tc>
          <w:tcPr>
            <w:tcW w:w="2474" w:type="dxa"/>
            <w:gridSpan w:val="2"/>
            <w:vMerge w:val="restart"/>
            <w:tcBorders>
              <w:top w:val="single" w:sz="8" w:space="0" w:color="auto"/>
              <w:left w:val="single" w:sz="4" w:space="0" w:color="auto"/>
              <w:bottom w:val="single" w:sz="4" w:space="0" w:color="auto"/>
              <w:right w:val="single" w:sz="8" w:space="0" w:color="000000"/>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Determinaciones</w:t>
            </w:r>
          </w:p>
        </w:tc>
        <w:tc>
          <w:tcPr>
            <w:tcW w:w="3510" w:type="dxa"/>
            <w:gridSpan w:val="4"/>
            <w:tcBorders>
              <w:top w:val="single" w:sz="8" w:space="0" w:color="auto"/>
              <w:left w:val="nil"/>
              <w:bottom w:val="single" w:sz="8" w:space="0" w:color="auto"/>
              <w:right w:val="single" w:sz="8" w:space="0" w:color="000000"/>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PROCEDENCIA</w:t>
            </w:r>
          </w:p>
        </w:tc>
        <w:tc>
          <w:tcPr>
            <w:tcW w:w="1350" w:type="dxa"/>
            <w:gridSpan w:val="2"/>
            <w:vMerge w:val="restart"/>
            <w:tcBorders>
              <w:top w:val="single" w:sz="8" w:space="0" w:color="auto"/>
              <w:left w:val="single" w:sz="8" w:space="0" w:color="auto"/>
              <w:bottom w:val="single" w:sz="4"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Total</w:t>
            </w:r>
          </w:p>
        </w:tc>
      </w:tr>
      <w:tr w:rsidR="00EA75D5" w:rsidRPr="00603D0F" w:rsidTr="00B63DD5">
        <w:trPr>
          <w:trHeight w:val="576"/>
        </w:trPr>
        <w:tc>
          <w:tcPr>
            <w:tcW w:w="1241" w:type="dxa"/>
            <w:vMerge/>
            <w:tcBorders>
              <w:top w:val="single" w:sz="8" w:space="0" w:color="auto"/>
              <w:left w:val="single" w:sz="8"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2474" w:type="dxa"/>
            <w:gridSpan w:val="2"/>
            <w:vMerge/>
            <w:tcBorders>
              <w:top w:val="single" w:sz="8" w:space="0" w:color="auto"/>
              <w:left w:val="single" w:sz="4" w:space="0" w:color="auto"/>
              <w:bottom w:val="single" w:sz="4" w:space="0" w:color="auto"/>
              <w:right w:val="single" w:sz="8" w:space="0" w:color="000000"/>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800" w:type="dxa"/>
            <w:gridSpan w:val="2"/>
            <w:tcBorders>
              <w:top w:val="nil"/>
              <w:left w:val="nil"/>
              <w:bottom w:val="nil"/>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Entidades procesadoras</w:t>
            </w:r>
          </w:p>
        </w:tc>
        <w:tc>
          <w:tcPr>
            <w:tcW w:w="1710" w:type="dxa"/>
            <w:gridSpan w:val="2"/>
            <w:tcBorders>
              <w:top w:val="nil"/>
              <w:left w:val="nil"/>
              <w:bottom w:val="nil"/>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Entidades porcinas</w:t>
            </w:r>
          </w:p>
        </w:tc>
        <w:tc>
          <w:tcPr>
            <w:tcW w:w="1350" w:type="dxa"/>
            <w:gridSpan w:val="2"/>
            <w:vMerge/>
            <w:tcBorders>
              <w:top w:val="single" w:sz="8" w:space="0" w:color="auto"/>
              <w:left w:val="single" w:sz="8" w:space="0" w:color="auto"/>
              <w:bottom w:val="single" w:sz="4" w:space="0" w:color="auto"/>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r>
      <w:tr w:rsidR="00EA75D5" w:rsidRPr="00603D0F" w:rsidTr="00B63DD5">
        <w:trPr>
          <w:trHeight w:val="300"/>
        </w:trPr>
        <w:tc>
          <w:tcPr>
            <w:tcW w:w="1241" w:type="dxa"/>
            <w:vMerge w:val="restart"/>
            <w:tcBorders>
              <w:top w:val="single" w:sz="8" w:space="0" w:color="auto"/>
              <w:left w:val="single" w:sz="8" w:space="0" w:color="auto"/>
              <w:bottom w:val="single" w:sz="8" w:space="0" w:color="000000"/>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2015*</w:t>
            </w:r>
          </w:p>
        </w:tc>
        <w:tc>
          <w:tcPr>
            <w:tcW w:w="1394" w:type="dxa"/>
            <w:vMerge w:val="restart"/>
            <w:tcBorders>
              <w:top w:val="single" w:sz="8" w:space="0" w:color="auto"/>
              <w:left w:val="single" w:sz="8" w:space="0" w:color="auto"/>
              <w:bottom w:val="single" w:sz="8" w:space="0" w:color="000000"/>
              <w:right w:val="single" w:sz="8" w:space="0" w:color="auto"/>
            </w:tcBorders>
            <w:vAlign w:val="center"/>
            <w:hideMark/>
          </w:tcPr>
          <w:p w:rsidR="00EA75D5" w:rsidRPr="00603D0F" w:rsidRDefault="00EA75D5" w:rsidP="00AD739C">
            <w:pPr>
              <w:shd w:val="clear" w:color="auto" w:fill="FFFFFF"/>
              <w:spacing w:after="0" w:line="240" w:lineRule="auto"/>
              <w:rPr>
                <w:rFonts w:ascii="Times New Roman" w:eastAsia="Times New Roman" w:hAnsi="Times New Roman" w:cs="Times New Roman"/>
                <w:b/>
                <w:bCs/>
                <w:lang w:eastAsia="es-ES"/>
              </w:rPr>
            </w:pPr>
            <w:proofErr w:type="spellStart"/>
            <w:r w:rsidRPr="00603D0F">
              <w:rPr>
                <w:rFonts w:ascii="Times New Roman" w:eastAsia="Times New Roman" w:hAnsi="Times New Roman" w:cs="Times New Roman"/>
                <w:b/>
                <w:bCs/>
                <w:lang w:eastAsia="es-ES"/>
              </w:rPr>
              <w:t>Coliformes</w:t>
            </w:r>
            <w:proofErr w:type="spellEnd"/>
            <w:r w:rsidRPr="00603D0F">
              <w:rPr>
                <w:rFonts w:ascii="Times New Roman" w:eastAsia="Times New Roman" w:hAnsi="Times New Roman" w:cs="Times New Roman"/>
                <w:b/>
                <w:bCs/>
                <w:lang w:eastAsia="es-ES"/>
              </w:rPr>
              <w:t xml:space="preserve"> totales</w:t>
            </w:r>
          </w:p>
        </w:tc>
        <w:tc>
          <w:tcPr>
            <w:tcW w:w="1080" w:type="dxa"/>
            <w:tcBorders>
              <w:top w:val="single" w:sz="8" w:space="0" w:color="auto"/>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negativo</w:t>
            </w:r>
          </w:p>
        </w:tc>
        <w:tc>
          <w:tcPr>
            <w:tcW w:w="1116" w:type="dxa"/>
            <w:tcBorders>
              <w:top w:val="single" w:sz="8" w:space="0" w:color="auto"/>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w:t>
            </w:r>
          </w:p>
        </w:tc>
        <w:tc>
          <w:tcPr>
            <w:tcW w:w="684" w:type="dxa"/>
            <w:tcBorders>
              <w:top w:val="single" w:sz="8" w:space="0" w:color="auto"/>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47.62</w:t>
            </w:r>
          </w:p>
        </w:tc>
        <w:tc>
          <w:tcPr>
            <w:tcW w:w="875" w:type="dxa"/>
            <w:tcBorders>
              <w:top w:val="single" w:sz="8" w:space="0" w:color="auto"/>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13</w:t>
            </w:r>
          </w:p>
        </w:tc>
        <w:tc>
          <w:tcPr>
            <w:tcW w:w="835" w:type="dxa"/>
            <w:tcBorders>
              <w:top w:val="single" w:sz="8" w:space="0" w:color="auto"/>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20.31</w:t>
            </w:r>
          </w:p>
        </w:tc>
        <w:tc>
          <w:tcPr>
            <w:tcW w:w="630" w:type="dxa"/>
            <w:tcBorders>
              <w:top w:val="single" w:sz="8" w:space="0" w:color="auto"/>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23</w:t>
            </w:r>
          </w:p>
        </w:tc>
        <w:tc>
          <w:tcPr>
            <w:tcW w:w="720" w:type="dxa"/>
            <w:tcBorders>
              <w:top w:val="single" w:sz="8" w:space="0" w:color="auto"/>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27.06</w:t>
            </w:r>
          </w:p>
        </w:tc>
      </w:tr>
      <w:tr w:rsidR="00EA75D5" w:rsidRPr="00603D0F" w:rsidTr="00B63DD5">
        <w:trPr>
          <w:trHeight w:val="300"/>
        </w:trPr>
        <w:tc>
          <w:tcPr>
            <w:tcW w:w="1241" w:type="dxa"/>
            <w:vMerge/>
            <w:tcBorders>
              <w:top w:val="single" w:sz="8" w:space="0" w:color="auto"/>
              <w:left w:val="single" w:sz="8" w:space="0" w:color="auto"/>
              <w:bottom w:val="single" w:sz="8" w:space="0" w:color="000000"/>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394" w:type="dxa"/>
            <w:vMerge/>
            <w:tcBorders>
              <w:top w:val="single" w:sz="8" w:space="0" w:color="auto"/>
              <w:left w:val="single" w:sz="8" w:space="0" w:color="auto"/>
              <w:bottom w:val="single" w:sz="8" w:space="0" w:color="000000"/>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080"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Positivo</w:t>
            </w:r>
          </w:p>
        </w:tc>
        <w:tc>
          <w:tcPr>
            <w:tcW w:w="1116"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11</w:t>
            </w:r>
          </w:p>
        </w:tc>
        <w:tc>
          <w:tcPr>
            <w:tcW w:w="684"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52.38</w:t>
            </w:r>
          </w:p>
        </w:tc>
        <w:tc>
          <w:tcPr>
            <w:tcW w:w="875"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51</w:t>
            </w:r>
          </w:p>
        </w:tc>
        <w:tc>
          <w:tcPr>
            <w:tcW w:w="835"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79.69</w:t>
            </w:r>
          </w:p>
        </w:tc>
        <w:tc>
          <w:tcPr>
            <w:tcW w:w="63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62</w:t>
            </w:r>
          </w:p>
        </w:tc>
        <w:tc>
          <w:tcPr>
            <w:tcW w:w="720" w:type="dxa"/>
            <w:tcBorders>
              <w:top w:val="nil"/>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72.94</w:t>
            </w:r>
          </w:p>
        </w:tc>
      </w:tr>
      <w:tr w:rsidR="00EA75D5" w:rsidRPr="00603D0F" w:rsidTr="00B63DD5">
        <w:trPr>
          <w:trHeight w:val="300"/>
        </w:trPr>
        <w:tc>
          <w:tcPr>
            <w:tcW w:w="1241" w:type="dxa"/>
            <w:vMerge/>
            <w:tcBorders>
              <w:top w:val="single" w:sz="8" w:space="0" w:color="auto"/>
              <w:left w:val="single" w:sz="8" w:space="0" w:color="auto"/>
              <w:bottom w:val="single" w:sz="8" w:space="0" w:color="000000"/>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2474" w:type="dxa"/>
            <w:gridSpan w:val="2"/>
            <w:tcBorders>
              <w:top w:val="single" w:sz="8" w:space="0" w:color="auto"/>
              <w:left w:val="nil"/>
              <w:bottom w:val="single" w:sz="8" w:space="0" w:color="auto"/>
              <w:right w:val="single" w:sz="8" w:space="0" w:color="000000"/>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Total</w:t>
            </w:r>
          </w:p>
        </w:tc>
        <w:tc>
          <w:tcPr>
            <w:tcW w:w="1116"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21</w:t>
            </w:r>
          </w:p>
        </w:tc>
        <w:tc>
          <w:tcPr>
            <w:tcW w:w="684"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875"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64</w:t>
            </w:r>
          </w:p>
        </w:tc>
        <w:tc>
          <w:tcPr>
            <w:tcW w:w="835"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63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85</w:t>
            </w:r>
          </w:p>
        </w:tc>
        <w:tc>
          <w:tcPr>
            <w:tcW w:w="720" w:type="dxa"/>
            <w:tcBorders>
              <w:top w:val="nil"/>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r>
      <w:tr w:rsidR="00EA75D5" w:rsidRPr="00603D0F" w:rsidTr="00B63DD5">
        <w:trPr>
          <w:trHeight w:val="300"/>
        </w:trPr>
        <w:tc>
          <w:tcPr>
            <w:tcW w:w="1241" w:type="dxa"/>
            <w:vMerge w:val="restart"/>
            <w:tcBorders>
              <w:top w:val="nil"/>
              <w:left w:val="single" w:sz="8" w:space="0" w:color="auto"/>
              <w:bottom w:val="single" w:sz="4"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2016**</w:t>
            </w:r>
          </w:p>
        </w:tc>
        <w:tc>
          <w:tcPr>
            <w:tcW w:w="1394" w:type="dxa"/>
            <w:vMerge w:val="restart"/>
            <w:tcBorders>
              <w:top w:val="nil"/>
              <w:left w:val="single" w:sz="8" w:space="0" w:color="auto"/>
              <w:bottom w:val="single" w:sz="8" w:space="0" w:color="000000"/>
              <w:right w:val="single" w:sz="8" w:space="0" w:color="auto"/>
            </w:tcBorders>
            <w:vAlign w:val="center"/>
            <w:hideMark/>
          </w:tcPr>
          <w:p w:rsidR="00EA75D5" w:rsidRPr="00603D0F" w:rsidRDefault="00EA75D5" w:rsidP="00AD739C">
            <w:pPr>
              <w:shd w:val="clear" w:color="auto" w:fill="FFFFFF"/>
              <w:spacing w:after="0" w:line="240" w:lineRule="auto"/>
              <w:rPr>
                <w:rFonts w:ascii="Times New Roman" w:eastAsia="Times New Roman" w:hAnsi="Times New Roman" w:cs="Times New Roman"/>
                <w:b/>
                <w:bCs/>
                <w:lang w:eastAsia="es-ES"/>
              </w:rPr>
            </w:pPr>
            <w:proofErr w:type="spellStart"/>
            <w:r w:rsidRPr="00603D0F">
              <w:rPr>
                <w:rFonts w:ascii="Times New Roman" w:eastAsia="Times New Roman" w:hAnsi="Times New Roman" w:cs="Times New Roman"/>
                <w:b/>
                <w:bCs/>
                <w:lang w:eastAsia="es-ES"/>
              </w:rPr>
              <w:t>Coliformes</w:t>
            </w:r>
            <w:proofErr w:type="spellEnd"/>
          </w:p>
          <w:p w:rsidR="00EA75D5" w:rsidRPr="00603D0F" w:rsidRDefault="00EA75D5" w:rsidP="00AD739C">
            <w:pPr>
              <w:shd w:val="clear" w:color="auto" w:fill="FFFFFF"/>
              <w:spacing w:after="0" w:line="240" w:lineRule="auto"/>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totales</w:t>
            </w:r>
          </w:p>
        </w:tc>
        <w:tc>
          <w:tcPr>
            <w:tcW w:w="1080"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negativo</w:t>
            </w:r>
          </w:p>
        </w:tc>
        <w:tc>
          <w:tcPr>
            <w:tcW w:w="1116"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17</w:t>
            </w:r>
          </w:p>
        </w:tc>
        <w:tc>
          <w:tcPr>
            <w:tcW w:w="684"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26.15</w:t>
            </w:r>
          </w:p>
        </w:tc>
        <w:tc>
          <w:tcPr>
            <w:tcW w:w="875"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13</w:t>
            </w:r>
          </w:p>
        </w:tc>
        <w:tc>
          <w:tcPr>
            <w:tcW w:w="835"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81.25</w:t>
            </w:r>
          </w:p>
        </w:tc>
        <w:tc>
          <w:tcPr>
            <w:tcW w:w="63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30</w:t>
            </w:r>
          </w:p>
        </w:tc>
        <w:tc>
          <w:tcPr>
            <w:tcW w:w="720" w:type="dxa"/>
            <w:tcBorders>
              <w:top w:val="nil"/>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37.04</w:t>
            </w:r>
          </w:p>
        </w:tc>
      </w:tr>
      <w:tr w:rsidR="00EA75D5" w:rsidRPr="00603D0F" w:rsidTr="00B63DD5">
        <w:trPr>
          <w:trHeight w:val="300"/>
        </w:trPr>
        <w:tc>
          <w:tcPr>
            <w:tcW w:w="1241" w:type="dxa"/>
            <w:vMerge/>
            <w:tcBorders>
              <w:top w:val="nil"/>
              <w:left w:val="single" w:sz="8" w:space="0" w:color="auto"/>
              <w:bottom w:val="single" w:sz="4" w:space="0" w:color="auto"/>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394" w:type="dxa"/>
            <w:vMerge/>
            <w:tcBorders>
              <w:top w:val="nil"/>
              <w:left w:val="single" w:sz="8" w:space="0" w:color="auto"/>
              <w:bottom w:val="single" w:sz="8" w:space="0" w:color="000000"/>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080"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Positivo</w:t>
            </w:r>
          </w:p>
        </w:tc>
        <w:tc>
          <w:tcPr>
            <w:tcW w:w="1116"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48</w:t>
            </w:r>
          </w:p>
        </w:tc>
        <w:tc>
          <w:tcPr>
            <w:tcW w:w="684"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73.85</w:t>
            </w:r>
          </w:p>
        </w:tc>
        <w:tc>
          <w:tcPr>
            <w:tcW w:w="875"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3</w:t>
            </w:r>
          </w:p>
        </w:tc>
        <w:tc>
          <w:tcPr>
            <w:tcW w:w="835"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18.75</w:t>
            </w:r>
          </w:p>
        </w:tc>
        <w:tc>
          <w:tcPr>
            <w:tcW w:w="63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51</w:t>
            </w:r>
          </w:p>
        </w:tc>
        <w:tc>
          <w:tcPr>
            <w:tcW w:w="720" w:type="dxa"/>
            <w:tcBorders>
              <w:top w:val="nil"/>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62.96</w:t>
            </w:r>
          </w:p>
        </w:tc>
      </w:tr>
      <w:tr w:rsidR="00EA75D5" w:rsidRPr="00603D0F" w:rsidTr="00B63DD5">
        <w:trPr>
          <w:trHeight w:val="300"/>
        </w:trPr>
        <w:tc>
          <w:tcPr>
            <w:tcW w:w="1241" w:type="dxa"/>
            <w:vMerge/>
            <w:tcBorders>
              <w:top w:val="nil"/>
              <w:left w:val="single" w:sz="8" w:space="0" w:color="auto"/>
              <w:bottom w:val="single" w:sz="4" w:space="0" w:color="auto"/>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2474" w:type="dxa"/>
            <w:gridSpan w:val="2"/>
            <w:tcBorders>
              <w:top w:val="single" w:sz="8" w:space="0" w:color="auto"/>
              <w:left w:val="nil"/>
              <w:bottom w:val="single" w:sz="8" w:space="0" w:color="auto"/>
              <w:right w:val="single" w:sz="8" w:space="0" w:color="000000"/>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Total</w:t>
            </w:r>
          </w:p>
        </w:tc>
        <w:tc>
          <w:tcPr>
            <w:tcW w:w="1116"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65</w:t>
            </w:r>
          </w:p>
        </w:tc>
        <w:tc>
          <w:tcPr>
            <w:tcW w:w="684"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875"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16</w:t>
            </w:r>
          </w:p>
        </w:tc>
        <w:tc>
          <w:tcPr>
            <w:tcW w:w="835"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63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81</w:t>
            </w:r>
          </w:p>
        </w:tc>
        <w:tc>
          <w:tcPr>
            <w:tcW w:w="720" w:type="dxa"/>
            <w:tcBorders>
              <w:top w:val="nil"/>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r>
      <w:tr w:rsidR="00EA75D5" w:rsidRPr="00603D0F" w:rsidTr="00B63DD5">
        <w:trPr>
          <w:trHeight w:val="480"/>
        </w:trPr>
        <w:tc>
          <w:tcPr>
            <w:tcW w:w="3715" w:type="dxa"/>
            <w:gridSpan w:val="3"/>
            <w:tcBorders>
              <w:top w:val="single" w:sz="8" w:space="0" w:color="auto"/>
              <w:left w:val="single" w:sz="8" w:space="0" w:color="auto"/>
              <w:bottom w:val="single" w:sz="8" w:space="0" w:color="auto"/>
              <w:right w:val="single" w:sz="8" w:space="0" w:color="000000"/>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Total</w:t>
            </w:r>
          </w:p>
        </w:tc>
        <w:tc>
          <w:tcPr>
            <w:tcW w:w="1116"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86</w:t>
            </w:r>
          </w:p>
        </w:tc>
        <w:tc>
          <w:tcPr>
            <w:tcW w:w="684" w:type="dxa"/>
            <w:tcBorders>
              <w:top w:val="nil"/>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875"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80</w:t>
            </w:r>
          </w:p>
        </w:tc>
        <w:tc>
          <w:tcPr>
            <w:tcW w:w="835" w:type="dxa"/>
            <w:tcBorders>
              <w:top w:val="nil"/>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63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166</w:t>
            </w:r>
          </w:p>
        </w:tc>
        <w:tc>
          <w:tcPr>
            <w:tcW w:w="720" w:type="dxa"/>
            <w:tcBorders>
              <w:top w:val="nil"/>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r>
    </w:tbl>
    <w:p w:rsidR="00EA75D5" w:rsidRDefault="00EA75D5" w:rsidP="00EA75D5">
      <w:pPr>
        <w:shd w:val="clear" w:color="auto" w:fill="FFFFFF"/>
        <w:spacing w:line="360" w:lineRule="auto"/>
        <w:jc w:val="both"/>
        <w:rPr>
          <w:rFonts w:ascii="Arial" w:hAnsi="Arial" w:cs="Arial"/>
          <w:sz w:val="20"/>
          <w:szCs w:val="20"/>
        </w:rPr>
      </w:pPr>
      <w:r w:rsidRPr="00603D0F">
        <w:rPr>
          <w:rFonts w:ascii="Times New Roman" w:hAnsi="Times New Roman" w:cs="Times New Roman"/>
          <w:b/>
          <w:sz w:val="20"/>
          <w:szCs w:val="20"/>
        </w:rPr>
        <w:t>Leyenda: *X</w:t>
      </w:r>
      <w:r w:rsidRPr="00603D0F">
        <w:rPr>
          <w:rFonts w:ascii="Times New Roman" w:hAnsi="Times New Roman" w:cs="Times New Roman"/>
          <w:b/>
          <w:sz w:val="20"/>
          <w:szCs w:val="20"/>
          <w:vertAlign w:val="superscript"/>
        </w:rPr>
        <w:t>2</w:t>
      </w:r>
      <w:r w:rsidRPr="00603D0F">
        <w:rPr>
          <w:rFonts w:ascii="Times New Roman" w:hAnsi="Times New Roman" w:cs="Times New Roman"/>
          <w:b/>
          <w:sz w:val="20"/>
          <w:szCs w:val="20"/>
        </w:rPr>
        <w:t>=5.974     p&lt;0,05</w:t>
      </w:r>
      <w:r w:rsidRPr="00603D0F">
        <w:rPr>
          <w:rFonts w:ascii="Times New Roman" w:hAnsi="Times New Roman" w:cs="Times New Roman"/>
          <w:b/>
          <w:sz w:val="20"/>
          <w:szCs w:val="20"/>
        </w:rPr>
        <w:tab/>
        <w:t>,         **X</w:t>
      </w:r>
      <w:r w:rsidRPr="00603D0F">
        <w:rPr>
          <w:rFonts w:ascii="Times New Roman" w:hAnsi="Times New Roman" w:cs="Times New Roman"/>
          <w:b/>
          <w:sz w:val="20"/>
          <w:szCs w:val="20"/>
          <w:vertAlign w:val="superscript"/>
        </w:rPr>
        <w:t>2</w:t>
      </w:r>
      <w:r w:rsidRPr="00603D0F">
        <w:rPr>
          <w:rFonts w:ascii="Times New Roman" w:hAnsi="Times New Roman" w:cs="Times New Roman"/>
          <w:b/>
          <w:sz w:val="20"/>
          <w:szCs w:val="20"/>
        </w:rPr>
        <w:t>=16.714    p&lt;0,05</w:t>
      </w:r>
      <w:r w:rsidRPr="00603D0F">
        <w:rPr>
          <w:rFonts w:ascii="Times New Roman" w:hAnsi="Times New Roman" w:cs="Times New Roman"/>
          <w:sz w:val="20"/>
          <w:szCs w:val="20"/>
        </w:rPr>
        <w:tab/>
      </w:r>
      <w:r w:rsidR="00B8486E" w:rsidRPr="00603D0F">
        <w:rPr>
          <w:rFonts w:ascii="Times New Roman" w:hAnsi="Times New Roman" w:cs="Times New Roman"/>
          <w:b/>
          <w:sz w:val="20"/>
          <w:szCs w:val="20"/>
        </w:rPr>
        <w:t>Fuente</w:t>
      </w:r>
      <w:r w:rsidR="00B8486E" w:rsidRPr="00C54195">
        <w:rPr>
          <w:rFonts w:ascii="Times New Roman" w:hAnsi="Times New Roman" w:cs="Times New Roman"/>
          <w:b/>
          <w:sz w:val="20"/>
          <w:szCs w:val="20"/>
        </w:rPr>
        <w:t xml:space="preserve">. </w:t>
      </w:r>
      <w:r w:rsidR="00B8486E" w:rsidRPr="00C54195">
        <w:rPr>
          <w:rFonts w:ascii="Times New Roman" w:hAnsi="Times New Roman" w:cs="Times New Roman"/>
          <w:sz w:val="20"/>
          <w:szCs w:val="20"/>
        </w:rPr>
        <w:t>Elaboración propia</w:t>
      </w:r>
      <w:r w:rsidR="00B8486E">
        <w:rPr>
          <w:rFonts w:ascii="Times New Roman" w:hAnsi="Times New Roman" w:cs="Times New Roman"/>
          <w:sz w:val="20"/>
          <w:szCs w:val="20"/>
        </w:rPr>
        <w:t xml:space="preserve"> a partir de registros de control de las entidades</w:t>
      </w:r>
      <w:r>
        <w:rPr>
          <w:rFonts w:ascii="Arial" w:hAnsi="Arial" w:cs="Arial"/>
          <w:sz w:val="20"/>
          <w:szCs w:val="20"/>
        </w:rPr>
        <w:t>.</w:t>
      </w:r>
    </w:p>
    <w:p w:rsidR="00EA75D5" w:rsidRPr="00C54195" w:rsidRDefault="00EA75D5" w:rsidP="00EA75D5">
      <w:pPr>
        <w:shd w:val="clear" w:color="auto" w:fill="FFFFFF"/>
        <w:spacing w:line="360" w:lineRule="auto"/>
        <w:jc w:val="both"/>
        <w:rPr>
          <w:rFonts w:ascii="Times New Roman" w:hAnsi="Times New Roman" w:cs="Times New Roman"/>
          <w:sz w:val="24"/>
          <w:szCs w:val="24"/>
        </w:rPr>
      </w:pPr>
      <w:r w:rsidRPr="00C54195">
        <w:rPr>
          <w:rFonts w:ascii="Times New Roman" w:hAnsi="Times New Roman" w:cs="Times New Roman"/>
          <w:sz w:val="24"/>
          <w:szCs w:val="24"/>
        </w:rPr>
        <w:lastRenderedPageBreak/>
        <w:t>La tabla 5, muestra los resultados de la determinación de cloro en aguas investigadas provenientes de ambas entidades. En el año 2015 las entidades porcinas y procesadoras de alimentos, poseen valores de cloro ≤ 2 mg/L en 75.0% y 50.0% respectivamente. Sin embargo en el 2016 de las aguas analizadas en las procesadoras de alimentos se obtuvo un 33,3 % respecto a valores de cloro: ≤ 2 mg/L; &gt;2 mg/L y no detectado, respectivamente. Referente a las entidades porcinas, el 100%  de las muestras evaluadas presentó valores de cloro: ≤ 2 mg/L.</w:t>
      </w:r>
      <w:r w:rsidRPr="00C54195">
        <w:rPr>
          <w:rFonts w:ascii="Times New Roman" w:hAnsi="Times New Roman" w:cs="Times New Roman"/>
          <w:b/>
          <w:sz w:val="24"/>
          <w:szCs w:val="24"/>
        </w:rPr>
        <w:t xml:space="preserve"> </w:t>
      </w:r>
    </w:p>
    <w:p w:rsidR="00EA75D5" w:rsidRPr="00C54195" w:rsidRDefault="00EA75D5" w:rsidP="00EA75D5">
      <w:pPr>
        <w:shd w:val="clear" w:color="auto" w:fill="FFFFFF"/>
        <w:spacing w:line="360" w:lineRule="auto"/>
        <w:jc w:val="both"/>
        <w:rPr>
          <w:rFonts w:ascii="Times New Roman" w:hAnsi="Times New Roman" w:cs="Times New Roman"/>
          <w:sz w:val="24"/>
          <w:szCs w:val="24"/>
        </w:rPr>
      </w:pPr>
      <w:r w:rsidRPr="00C54195">
        <w:rPr>
          <w:rFonts w:ascii="Times New Roman" w:hAnsi="Times New Roman" w:cs="Times New Roman"/>
          <w:sz w:val="24"/>
          <w:szCs w:val="24"/>
        </w:rPr>
        <w:t xml:space="preserve">En el </w:t>
      </w:r>
      <w:r w:rsidRPr="00C54195">
        <w:rPr>
          <w:rFonts w:ascii="Times New Roman" w:hAnsi="Times New Roman" w:cs="Times New Roman"/>
          <w:b/>
          <w:sz w:val="24"/>
          <w:szCs w:val="24"/>
        </w:rPr>
        <w:t>Real Decreto 140, (2003)</w:t>
      </w:r>
      <w:r w:rsidRPr="00C54195">
        <w:rPr>
          <w:rFonts w:ascii="Times New Roman" w:hAnsi="Times New Roman" w:cs="Times New Roman"/>
          <w:sz w:val="24"/>
          <w:szCs w:val="24"/>
        </w:rPr>
        <w:t xml:space="preserve"> se expone que los valores establecidos para el Cloro combinado residual es de 2,0 mg/L y libre residual de 1.0 mg/L. En la </w:t>
      </w:r>
      <w:r w:rsidRPr="00C54195">
        <w:rPr>
          <w:rFonts w:ascii="Times New Roman" w:hAnsi="Times New Roman" w:cs="Times New Roman"/>
          <w:b/>
          <w:sz w:val="24"/>
          <w:szCs w:val="24"/>
        </w:rPr>
        <w:t>NC: 827, (2010)</w:t>
      </w:r>
      <w:r w:rsidRPr="00C54195">
        <w:rPr>
          <w:rFonts w:ascii="Times New Roman" w:hAnsi="Times New Roman" w:cs="Times New Roman"/>
          <w:sz w:val="24"/>
          <w:szCs w:val="24"/>
        </w:rPr>
        <w:t xml:space="preserve"> en lo referativo a los componentes inorgánicos que influyen en la salud establece como LMA (Límites Máximos Admisible) de cloro libre 2,0 mg/L. Plantea </w:t>
      </w:r>
      <w:r w:rsidRPr="00C54195">
        <w:rPr>
          <w:rFonts w:ascii="Times New Roman" w:hAnsi="Times New Roman" w:cs="Times New Roman"/>
          <w:b/>
          <w:sz w:val="24"/>
          <w:szCs w:val="24"/>
        </w:rPr>
        <w:t>Vázquez, (2015)</w:t>
      </w:r>
      <w:r w:rsidRPr="00C54195">
        <w:rPr>
          <w:rFonts w:ascii="Times New Roman" w:hAnsi="Times New Roman" w:cs="Times New Roman"/>
          <w:sz w:val="24"/>
          <w:szCs w:val="24"/>
        </w:rPr>
        <w:t xml:space="preserve"> que la cloración constituye un factor muy importante para minimizar la presencia de agentes patógenos en las aguas y con esto la presentación de las enfermedades. Señala </w:t>
      </w:r>
      <w:r w:rsidRPr="00C54195">
        <w:rPr>
          <w:rFonts w:ascii="Times New Roman" w:hAnsi="Times New Roman" w:cs="Times New Roman"/>
          <w:b/>
          <w:sz w:val="24"/>
          <w:szCs w:val="24"/>
        </w:rPr>
        <w:t>Solano, (2013)</w:t>
      </w:r>
      <w:r w:rsidRPr="00C54195">
        <w:rPr>
          <w:rFonts w:ascii="Times New Roman" w:hAnsi="Times New Roman" w:cs="Times New Roman"/>
          <w:sz w:val="24"/>
          <w:szCs w:val="24"/>
        </w:rPr>
        <w:t xml:space="preserve"> que la efectiva del cloro es poca en presencia de materia orgánica, su actividad germicida es más efectiva a pH= 5 a 7 </w:t>
      </w:r>
    </w:p>
    <w:p w:rsidR="00603D0F" w:rsidRDefault="00603D0F" w:rsidP="00EA75D5">
      <w:pPr>
        <w:shd w:val="clear" w:color="auto" w:fill="FFFFFF"/>
        <w:spacing w:line="360" w:lineRule="auto"/>
        <w:jc w:val="both"/>
        <w:rPr>
          <w:rFonts w:ascii="Times New Roman" w:hAnsi="Times New Roman" w:cs="Times New Roman"/>
          <w:b/>
          <w:sz w:val="24"/>
          <w:szCs w:val="24"/>
        </w:rPr>
      </w:pPr>
    </w:p>
    <w:p w:rsidR="00603D0F" w:rsidRDefault="00603D0F" w:rsidP="00EA75D5">
      <w:pPr>
        <w:shd w:val="clear" w:color="auto" w:fill="FFFFFF"/>
        <w:spacing w:line="360" w:lineRule="auto"/>
        <w:jc w:val="both"/>
        <w:rPr>
          <w:rFonts w:ascii="Times New Roman" w:hAnsi="Times New Roman" w:cs="Times New Roman"/>
          <w:b/>
          <w:sz w:val="24"/>
          <w:szCs w:val="24"/>
        </w:rPr>
      </w:pPr>
    </w:p>
    <w:p w:rsidR="00603D0F" w:rsidRDefault="00603D0F" w:rsidP="00EA75D5">
      <w:pPr>
        <w:shd w:val="clear" w:color="auto" w:fill="FFFFFF"/>
        <w:spacing w:line="360" w:lineRule="auto"/>
        <w:jc w:val="both"/>
        <w:rPr>
          <w:rFonts w:ascii="Times New Roman" w:hAnsi="Times New Roman" w:cs="Times New Roman"/>
          <w:b/>
          <w:sz w:val="24"/>
          <w:szCs w:val="24"/>
        </w:rPr>
      </w:pPr>
    </w:p>
    <w:p w:rsidR="00603D0F" w:rsidRDefault="00603D0F" w:rsidP="00EA75D5">
      <w:pPr>
        <w:shd w:val="clear" w:color="auto" w:fill="FFFFFF"/>
        <w:spacing w:line="360" w:lineRule="auto"/>
        <w:jc w:val="both"/>
        <w:rPr>
          <w:rFonts w:ascii="Times New Roman" w:hAnsi="Times New Roman" w:cs="Times New Roman"/>
          <w:b/>
          <w:sz w:val="24"/>
          <w:szCs w:val="24"/>
        </w:rPr>
      </w:pPr>
    </w:p>
    <w:p w:rsidR="00603D0F" w:rsidRDefault="00603D0F" w:rsidP="00EA75D5">
      <w:pPr>
        <w:shd w:val="clear" w:color="auto" w:fill="FFFFFF"/>
        <w:spacing w:line="360" w:lineRule="auto"/>
        <w:jc w:val="both"/>
        <w:rPr>
          <w:rFonts w:ascii="Times New Roman" w:hAnsi="Times New Roman" w:cs="Times New Roman"/>
          <w:b/>
          <w:sz w:val="24"/>
          <w:szCs w:val="24"/>
        </w:rPr>
      </w:pPr>
    </w:p>
    <w:p w:rsidR="00603D0F" w:rsidRDefault="00603D0F" w:rsidP="00EA75D5">
      <w:pPr>
        <w:shd w:val="clear" w:color="auto" w:fill="FFFFFF"/>
        <w:spacing w:line="360" w:lineRule="auto"/>
        <w:jc w:val="both"/>
        <w:rPr>
          <w:rFonts w:ascii="Times New Roman" w:hAnsi="Times New Roman" w:cs="Times New Roman"/>
          <w:b/>
          <w:sz w:val="24"/>
          <w:szCs w:val="24"/>
        </w:rPr>
      </w:pPr>
    </w:p>
    <w:p w:rsidR="00603D0F" w:rsidRDefault="00603D0F" w:rsidP="00EA75D5">
      <w:pPr>
        <w:shd w:val="clear" w:color="auto" w:fill="FFFFFF"/>
        <w:spacing w:line="360" w:lineRule="auto"/>
        <w:jc w:val="both"/>
        <w:rPr>
          <w:rFonts w:ascii="Times New Roman" w:hAnsi="Times New Roman" w:cs="Times New Roman"/>
          <w:b/>
          <w:sz w:val="24"/>
          <w:szCs w:val="24"/>
        </w:rPr>
      </w:pPr>
    </w:p>
    <w:p w:rsidR="00EA75D5" w:rsidRPr="00C54195" w:rsidRDefault="00EA75D5" w:rsidP="00EA75D5">
      <w:pPr>
        <w:shd w:val="clear" w:color="auto" w:fill="FFFFFF"/>
        <w:spacing w:line="360" w:lineRule="auto"/>
        <w:jc w:val="both"/>
        <w:rPr>
          <w:rFonts w:ascii="Times New Roman" w:hAnsi="Times New Roman" w:cs="Times New Roman"/>
          <w:sz w:val="24"/>
          <w:szCs w:val="24"/>
        </w:rPr>
      </w:pPr>
      <w:r w:rsidRPr="00C54195">
        <w:rPr>
          <w:rFonts w:ascii="Times New Roman" w:hAnsi="Times New Roman" w:cs="Times New Roman"/>
          <w:b/>
          <w:sz w:val="24"/>
          <w:szCs w:val="24"/>
        </w:rPr>
        <w:lastRenderedPageBreak/>
        <w:t>Tabla 5</w:t>
      </w:r>
      <w:r w:rsidRPr="00C54195">
        <w:rPr>
          <w:rFonts w:ascii="Times New Roman" w:hAnsi="Times New Roman" w:cs="Times New Roman"/>
          <w:sz w:val="24"/>
          <w:szCs w:val="24"/>
        </w:rPr>
        <w:t>. Resultados de la determinación físico-químico (cloro libre) en aguas investigadas provenientes de entidades porcinas y procesadoras de alimentos en la provincia de Villa Clara.</w:t>
      </w:r>
    </w:p>
    <w:tbl>
      <w:tblPr>
        <w:tblW w:w="8575" w:type="dxa"/>
        <w:tblInd w:w="55" w:type="dxa"/>
        <w:tblLayout w:type="fixed"/>
        <w:tblCellMar>
          <w:left w:w="70" w:type="dxa"/>
          <w:right w:w="70" w:type="dxa"/>
        </w:tblCellMar>
        <w:tblLook w:val="04A0" w:firstRow="1" w:lastRow="0" w:firstColumn="1" w:lastColumn="0" w:noHBand="0" w:noVBand="1"/>
      </w:tblPr>
      <w:tblGrid>
        <w:gridCol w:w="1238"/>
        <w:gridCol w:w="1185"/>
        <w:gridCol w:w="1604"/>
        <w:gridCol w:w="761"/>
        <w:gridCol w:w="894"/>
        <w:gridCol w:w="672"/>
        <w:gridCol w:w="781"/>
        <w:gridCol w:w="630"/>
        <w:gridCol w:w="810"/>
      </w:tblGrid>
      <w:tr w:rsidR="00EA75D5" w:rsidRPr="00603D0F" w:rsidTr="00B63DD5">
        <w:trPr>
          <w:trHeight w:val="300"/>
        </w:trPr>
        <w:tc>
          <w:tcPr>
            <w:tcW w:w="1238" w:type="dxa"/>
            <w:vMerge w:val="restart"/>
            <w:tcBorders>
              <w:top w:val="single" w:sz="8" w:space="0" w:color="auto"/>
              <w:left w:val="single" w:sz="8" w:space="0" w:color="auto"/>
              <w:bottom w:val="single" w:sz="4" w:space="0" w:color="auto"/>
              <w:right w:val="single" w:sz="4" w:space="0" w:color="auto"/>
            </w:tcBorders>
            <w:textDirection w:val="btLr"/>
            <w:vAlign w:val="center"/>
            <w:hideMark/>
          </w:tcPr>
          <w:p w:rsidR="00EA75D5" w:rsidRPr="00603D0F" w:rsidRDefault="00EA75D5" w:rsidP="00AD739C">
            <w:pPr>
              <w:shd w:val="clear" w:color="auto" w:fill="FFFFFF"/>
              <w:spacing w:after="0" w:line="240" w:lineRule="auto"/>
              <w:ind w:left="113" w:right="113"/>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Años</w:t>
            </w:r>
          </w:p>
        </w:tc>
        <w:tc>
          <w:tcPr>
            <w:tcW w:w="2789" w:type="dxa"/>
            <w:gridSpan w:val="2"/>
            <w:vMerge w:val="restart"/>
            <w:tcBorders>
              <w:top w:val="single" w:sz="8" w:space="0" w:color="auto"/>
              <w:left w:val="single" w:sz="4" w:space="0" w:color="auto"/>
              <w:bottom w:val="single" w:sz="4" w:space="0" w:color="auto"/>
              <w:right w:val="single" w:sz="8" w:space="0" w:color="000000"/>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Determinaciones</w:t>
            </w:r>
          </w:p>
        </w:tc>
        <w:tc>
          <w:tcPr>
            <w:tcW w:w="3108" w:type="dxa"/>
            <w:gridSpan w:val="4"/>
            <w:tcBorders>
              <w:top w:val="single" w:sz="8" w:space="0" w:color="auto"/>
              <w:left w:val="nil"/>
              <w:bottom w:val="single" w:sz="8" w:space="0" w:color="auto"/>
              <w:right w:val="single" w:sz="8" w:space="0" w:color="000000"/>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PROCEDENCIA</w:t>
            </w:r>
          </w:p>
        </w:tc>
        <w:tc>
          <w:tcPr>
            <w:tcW w:w="1440" w:type="dxa"/>
            <w:gridSpan w:val="2"/>
            <w:vMerge w:val="restart"/>
            <w:tcBorders>
              <w:top w:val="single" w:sz="8" w:space="0" w:color="auto"/>
              <w:left w:val="single" w:sz="8" w:space="0" w:color="auto"/>
              <w:bottom w:val="single" w:sz="4"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Total</w:t>
            </w:r>
          </w:p>
        </w:tc>
      </w:tr>
      <w:tr w:rsidR="00EA75D5" w:rsidRPr="00603D0F" w:rsidTr="00B63DD5">
        <w:trPr>
          <w:trHeight w:val="576"/>
        </w:trPr>
        <w:tc>
          <w:tcPr>
            <w:tcW w:w="1238" w:type="dxa"/>
            <w:vMerge/>
            <w:tcBorders>
              <w:top w:val="single" w:sz="8" w:space="0" w:color="auto"/>
              <w:left w:val="single" w:sz="8" w:space="0" w:color="auto"/>
              <w:bottom w:val="single" w:sz="4" w:space="0" w:color="auto"/>
              <w:right w:val="single" w:sz="4"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2789" w:type="dxa"/>
            <w:gridSpan w:val="2"/>
            <w:vMerge/>
            <w:tcBorders>
              <w:top w:val="single" w:sz="8" w:space="0" w:color="auto"/>
              <w:left w:val="single" w:sz="4" w:space="0" w:color="auto"/>
              <w:bottom w:val="single" w:sz="4" w:space="0" w:color="auto"/>
              <w:right w:val="single" w:sz="8" w:space="0" w:color="000000"/>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655" w:type="dxa"/>
            <w:gridSpan w:val="2"/>
            <w:tcBorders>
              <w:top w:val="nil"/>
              <w:left w:val="nil"/>
              <w:bottom w:val="nil"/>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Entidades procesadoras</w:t>
            </w:r>
          </w:p>
        </w:tc>
        <w:tc>
          <w:tcPr>
            <w:tcW w:w="1453" w:type="dxa"/>
            <w:gridSpan w:val="2"/>
            <w:tcBorders>
              <w:top w:val="nil"/>
              <w:left w:val="nil"/>
              <w:bottom w:val="nil"/>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Entidades porcinas</w:t>
            </w:r>
          </w:p>
        </w:tc>
        <w:tc>
          <w:tcPr>
            <w:tcW w:w="1440" w:type="dxa"/>
            <w:gridSpan w:val="2"/>
            <w:vMerge/>
            <w:tcBorders>
              <w:top w:val="single" w:sz="8" w:space="0" w:color="auto"/>
              <w:left w:val="single" w:sz="8" w:space="0" w:color="auto"/>
              <w:bottom w:val="single" w:sz="4" w:space="0" w:color="auto"/>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r>
      <w:tr w:rsidR="00EA75D5" w:rsidRPr="00603D0F" w:rsidTr="00B63DD5">
        <w:trPr>
          <w:trHeight w:val="300"/>
        </w:trPr>
        <w:tc>
          <w:tcPr>
            <w:tcW w:w="1238" w:type="dxa"/>
            <w:vMerge w:val="restart"/>
            <w:tcBorders>
              <w:top w:val="single" w:sz="8" w:space="0" w:color="auto"/>
              <w:left w:val="single" w:sz="8" w:space="0" w:color="auto"/>
              <w:bottom w:val="single" w:sz="4"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2015</w:t>
            </w:r>
          </w:p>
        </w:tc>
        <w:tc>
          <w:tcPr>
            <w:tcW w:w="1185" w:type="dxa"/>
            <w:vMerge w:val="restart"/>
            <w:tcBorders>
              <w:top w:val="single" w:sz="8" w:space="0" w:color="auto"/>
              <w:left w:val="single" w:sz="8" w:space="0" w:color="auto"/>
              <w:bottom w:val="single" w:sz="8" w:space="0" w:color="000000"/>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Cloro</w:t>
            </w:r>
          </w:p>
        </w:tc>
        <w:tc>
          <w:tcPr>
            <w:tcW w:w="1604" w:type="dxa"/>
            <w:tcBorders>
              <w:top w:val="single" w:sz="8" w:space="0" w:color="auto"/>
              <w:left w:val="nil"/>
              <w:bottom w:val="single" w:sz="8" w:space="0" w:color="auto"/>
              <w:right w:val="single" w:sz="4" w:space="0" w:color="auto"/>
            </w:tcBorders>
            <w:hideMark/>
          </w:tcPr>
          <w:p w:rsidR="00EA75D5" w:rsidRPr="00603D0F" w:rsidRDefault="00EA75D5" w:rsidP="00AD739C">
            <w:pPr>
              <w:shd w:val="clear" w:color="auto" w:fill="FFFFFF"/>
              <w:rPr>
                <w:rFonts w:ascii="Times New Roman" w:hAnsi="Times New Roman" w:cs="Times New Roman"/>
                <w:b/>
              </w:rPr>
            </w:pPr>
            <w:r w:rsidRPr="00603D0F">
              <w:rPr>
                <w:rFonts w:ascii="Times New Roman" w:hAnsi="Times New Roman" w:cs="Times New Roman"/>
                <w:b/>
              </w:rPr>
              <w:t xml:space="preserve">≤ 2 mg/L  </w:t>
            </w:r>
          </w:p>
        </w:tc>
        <w:tc>
          <w:tcPr>
            <w:tcW w:w="761" w:type="dxa"/>
            <w:tcBorders>
              <w:top w:val="single" w:sz="8" w:space="0" w:color="auto"/>
              <w:left w:val="nil"/>
              <w:bottom w:val="single" w:sz="8" w:space="0" w:color="auto"/>
              <w:right w:val="single" w:sz="4" w:space="0" w:color="auto"/>
            </w:tcBorders>
            <w:noWrap/>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3</w:t>
            </w:r>
          </w:p>
        </w:tc>
        <w:tc>
          <w:tcPr>
            <w:tcW w:w="894" w:type="dxa"/>
            <w:tcBorders>
              <w:top w:val="single" w:sz="8" w:space="0" w:color="auto"/>
              <w:left w:val="nil"/>
              <w:bottom w:val="single" w:sz="8" w:space="0" w:color="auto"/>
              <w:right w:val="single" w:sz="4" w:space="0" w:color="auto"/>
            </w:tcBorders>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75.0%</w:t>
            </w:r>
          </w:p>
        </w:tc>
        <w:tc>
          <w:tcPr>
            <w:tcW w:w="672" w:type="dxa"/>
            <w:tcBorders>
              <w:top w:val="single" w:sz="8" w:space="0" w:color="auto"/>
              <w:left w:val="nil"/>
              <w:bottom w:val="single" w:sz="8" w:space="0" w:color="auto"/>
              <w:right w:val="single" w:sz="4" w:space="0" w:color="auto"/>
            </w:tcBorders>
            <w:noWrap/>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2</w:t>
            </w:r>
          </w:p>
        </w:tc>
        <w:tc>
          <w:tcPr>
            <w:tcW w:w="781" w:type="dxa"/>
            <w:tcBorders>
              <w:top w:val="single" w:sz="8" w:space="0" w:color="auto"/>
              <w:left w:val="nil"/>
              <w:bottom w:val="single" w:sz="8" w:space="0" w:color="auto"/>
              <w:right w:val="single" w:sz="4" w:space="0" w:color="auto"/>
            </w:tcBorders>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50.0%</w:t>
            </w:r>
          </w:p>
        </w:tc>
        <w:tc>
          <w:tcPr>
            <w:tcW w:w="630" w:type="dxa"/>
            <w:tcBorders>
              <w:top w:val="single" w:sz="8" w:space="0" w:color="auto"/>
              <w:left w:val="nil"/>
              <w:bottom w:val="single" w:sz="8" w:space="0" w:color="auto"/>
              <w:right w:val="single" w:sz="4" w:space="0" w:color="auto"/>
            </w:tcBorders>
            <w:noWrap/>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5</w:t>
            </w:r>
          </w:p>
        </w:tc>
        <w:tc>
          <w:tcPr>
            <w:tcW w:w="810" w:type="dxa"/>
            <w:tcBorders>
              <w:top w:val="single" w:sz="8" w:space="0" w:color="auto"/>
              <w:left w:val="single" w:sz="4" w:space="0" w:color="auto"/>
              <w:bottom w:val="single" w:sz="8" w:space="0" w:color="auto"/>
              <w:right w:val="single" w:sz="8" w:space="0" w:color="auto"/>
            </w:tcBorders>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62.5%</w:t>
            </w:r>
          </w:p>
        </w:tc>
      </w:tr>
      <w:tr w:rsidR="00EA75D5" w:rsidRPr="00603D0F" w:rsidTr="00B63DD5">
        <w:trPr>
          <w:trHeight w:val="300"/>
        </w:trPr>
        <w:tc>
          <w:tcPr>
            <w:tcW w:w="1238" w:type="dxa"/>
            <w:vMerge/>
            <w:tcBorders>
              <w:top w:val="single" w:sz="8" w:space="0" w:color="auto"/>
              <w:left w:val="single" w:sz="8" w:space="0" w:color="auto"/>
              <w:bottom w:val="single" w:sz="4" w:space="0" w:color="auto"/>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185" w:type="dxa"/>
            <w:vMerge/>
            <w:tcBorders>
              <w:top w:val="single" w:sz="8" w:space="0" w:color="auto"/>
              <w:left w:val="single" w:sz="8" w:space="0" w:color="auto"/>
              <w:bottom w:val="single" w:sz="8" w:space="0" w:color="000000"/>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604" w:type="dxa"/>
            <w:tcBorders>
              <w:top w:val="single" w:sz="8" w:space="0" w:color="auto"/>
              <w:left w:val="nil"/>
              <w:bottom w:val="single" w:sz="8" w:space="0" w:color="auto"/>
              <w:right w:val="single" w:sz="4" w:space="0" w:color="auto"/>
            </w:tcBorders>
            <w:hideMark/>
          </w:tcPr>
          <w:p w:rsidR="00EA75D5" w:rsidRPr="00603D0F" w:rsidRDefault="00EA75D5" w:rsidP="00AD739C">
            <w:pPr>
              <w:shd w:val="clear" w:color="auto" w:fill="FFFFFF"/>
              <w:rPr>
                <w:rFonts w:ascii="Times New Roman" w:hAnsi="Times New Roman" w:cs="Times New Roman"/>
                <w:b/>
              </w:rPr>
            </w:pPr>
            <w:r w:rsidRPr="00603D0F">
              <w:rPr>
                <w:rFonts w:ascii="Times New Roman" w:hAnsi="Times New Roman" w:cs="Times New Roman"/>
                <w:b/>
              </w:rPr>
              <w:t>&gt;2 mg/L</w:t>
            </w:r>
          </w:p>
        </w:tc>
        <w:tc>
          <w:tcPr>
            <w:tcW w:w="761" w:type="dxa"/>
            <w:tcBorders>
              <w:top w:val="single" w:sz="8" w:space="0" w:color="auto"/>
              <w:left w:val="nil"/>
              <w:bottom w:val="single" w:sz="8" w:space="0" w:color="auto"/>
              <w:right w:val="single" w:sz="4" w:space="0" w:color="auto"/>
            </w:tcBorders>
            <w:noWrap/>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0</w:t>
            </w:r>
          </w:p>
        </w:tc>
        <w:tc>
          <w:tcPr>
            <w:tcW w:w="894" w:type="dxa"/>
            <w:tcBorders>
              <w:top w:val="single" w:sz="8" w:space="0" w:color="auto"/>
              <w:left w:val="nil"/>
              <w:bottom w:val="single" w:sz="8" w:space="0" w:color="auto"/>
              <w:right w:val="single" w:sz="4" w:space="0" w:color="auto"/>
            </w:tcBorders>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0 %</w:t>
            </w:r>
          </w:p>
        </w:tc>
        <w:tc>
          <w:tcPr>
            <w:tcW w:w="672" w:type="dxa"/>
            <w:tcBorders>
              <w:top w:val="single" w:sz="8" w:space="0" w:color="auto"/>
              <w:left w:val="nil"/>
              <w:bottom w:val="single" w:sz="8" w:space="0" w:color="auto"/>
              <w:right w:val="single" w:sz="4" w:space="0" w:color="auto"/>
            </w:tcBorders>
            <w:noWrap/>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w:t>
            </w:r>
          </w:p>
        </w:tc>
        <w:tc>
          <w:tcPr>
            <w:tcW w:w="781" w:type="dxa"/>
            <w:tcBorders>
              <w:top w:val="single" w:sz="8" w:space="0" w:color="auto"/>
              <w:left w:val="nil"/>
              <w:bottom w:val="single" w:sz="8" w:space="0" w:color="auto"/>
              <w:right w:val="single" w:sz="4" w:space="0" w:color="auto"/>
            </w:tcBorders>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25.0%</w:t>
            </w:r>
          </w:p>
        </w:tc>
        <w:tc>
          <w:tcPr>
            <w:tcW w:w="630" w:type="dxa"/>
            <w:tcBorders>
              <w:top w:val="single" w:sz="8" w:space="0" w:color="auto"/>
              <w:left w:val="nil"/>
              <w:bottom w:val="single" w:sz="8" w:space="0" w:color="auto"/>
              <w:right w:val="single" w:sz="4" w:space="0" w:color="auto"/>
            </w:tcBorders>
            <w:noWrap/>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w:t>
            </w:r>
          </w:p>
        </w:tc>
        <w:tc>
          <w:tcPr>
            <w:tcW w:w="810" w:type="dxa"/>
            <w:tcBorders>
              <w:top w:val="single" w:sz="8" w:space="0" w:color="auto"/>
              <w:left w:val="single" w:sz="4" w:space="0" w:color="auto"/>
              <w:bottom w:val="single" w:sz="8" w:space="0" w:color="auto"/>
              <w:right w:val="single" w:sz="8" w:space="0" w:color="auto"/>
            </w:tcBorders>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12.5%</w:t>
            </w:r>
          </w:p>
        </w:tc>
      </w:tr>
      <w:tr w:rsidR="00EA75D5" w:rsidRPr="00603D0F" w:rsidTr="00B63DD5">
        <w:trPr>
          <w:trHeight w:val="437"/>
        </w:trPr>
        <w:tc>
          <w:tcPr>
            <w:tcW w:w="1238" w:type="dxa"/>
            <w:vMerge/>
            <w:tcBorders>
              <w:top w:val="single" w:sz="8" w:space="0" w:color="auto"/>
              <w:left w:val="single" w:sz="8" w:space="0" w:color="auto"/>
              <w:bottom w:val="single" w:sz="4" w:space="0" w:color="auto"/>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185" w:type="dxa"/>
            <w:vMerge/>
            <w:tcBorders>
              <w:top w:val="single" w:sz="8" w:space="0" w:color="auto"/>
              <w:left w:val="single" w:sz="8" w:space="0" w:color="auto"/>
              <w:bottom w:val="single" w:sz="8" w:space="0" w:color="000000"/>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604" w:type="dxa"/>
            <w:tcBorders>
              <w:top w:val="nil"/>
              <w:left w:val="nil"/>
              <w:bottom w:val="single" w:sz="8" w:space="0" w:color="auto"/>
              <w:right w:val="single" w:sz="4" w:space="0" w:color="auto"/>
            </w:tcBorders>
            <w:hideMark/>
          </w:tcPr>
          <w:p w:rsidR="00EA75D5" w:rsidRPr="00603D0F" w:rsidRDefault="00EA75D5" w:rsidP="00AD739C">
            <w:pPr>
              <w:shd w:val="clear" w:color="auto" w:fill="FFFFFF"/>
              <w:rPr>
                <w:rFonts w:ascii="Times New Roman" w:hAnsi="Times New Roman" w:cs="Times New Roman"/>
                <w:b/>
              </w:rPr>
            </w:pPr>
            <w:r w:rsidRPr="00603D0F">
              <w:rPr>
                <w:rFonts w:ascii="Times New Roman" w:hAnsi="Times New Roman" w:cs="Times New Roman"/>
                <w:b/>
              </w:rPr>
              <w:t>No detectado</w:t>
            </w:r>
          </w:p>
        </w:tc>
        <w:tc>
          <w:tcPr>
            <w:tcW w:w="761" w:type="dxa"/>
            <w:tcBorders>
              <w:top w:val="nil"/>
              <w:left w:val="nil"/>
              <w:bottom w:val="single" w:sz="8" w:space="0" w:color="auto"/>
              <w:right w:val="single" w:sz="4" w:space="0" w:color="auto"/>
            </w:tcBorders>
            <w:noWrap/>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w:t>
            </w:r>
          </w:p>
        </w:tc>
        <w:tc>
          <w:tcPr>
            <w:tcW w:w="894" w:type="dxa"/>
            <w:tcBorders>
              <w:top w:val="nil"/>
              <w:left w:val="nil"/>
              <w:bottom w:val="single" w:sz="8" w:space="0" w:color="auto"/>
              <w:right w:val="single" w:sz="4" w:space="0" w:color="auto"/>
            </w:tcBorders>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25.0%</w:t>
            </w:r>
          </w:p>
        </w:tc>
        <w:tc>
          <w:tcPr>
            <w:tcW w:w="672" w:type="dxa"/>
            <w:tcBorders>
              <w:top w:val="nil"/>
              <w:left w:val="nil"/>
              <w:bottom w:val="single" w:sz="8" w:space="0" w:color="auto"/>
              <w:right w:val="single" w:sz="4" w:space="0" w:color="auto"/>
            </w:tcBorders>
            <w:noWrap/>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w:t>
            </w:r>
          </w:p>
        </w:tc>
        <w:tc>
          <w:tcPr>
            <w:tcW w:w="781" w:type="dxa"/>
            <w:tcBorders>
              <w:top w:val="nil"/>
              <w:left w:val="nil"/>
              <w:bottom w:val="single" w:sz="8" w:space="0" w:color="auto"/>
              <w:right w:val="single" w:sz="4" w:space="0" w:color="auto"/>
            </w:tcBorders>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25.0%</w:t>
            </w:r>
          </w:p>
        </w:tc>
        <w:tc>
          <w:tcPr>
            <w:tcW w:w="630" w:type="dxa"/>
            <w:tcBorders>
              <w:top w:val="nil"/>
              <w:left w:val="nil"/>
              <w:bottom w:val="single" w:sz="8" w:space="0" w:color="auto"/>
              <w:right w:val="single" w:sz="4" w:space="0" w:color="auto"/>
            </w:tcBorders>
            <w:noWrap/>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2</w:t>
            </w:r>
          </w:p>
        </w:tc>
        <w:tc>
          <w:tcPr>
            <w:tcW w:w="810" w:type="dxa"/>
            <w:tcBorders>
              <w:top w:val="nil"/>
              <w:left w:val="single" w:sz="4" w:space="0" w:color="auto"/>
              <w:bottom w:val="single" w:sz="8" w:space="0" w:color="auto"/>
              <w:right w:val="single" w:sz="8" w:space="0" w:color="auto"/>
            </w:tcBorders>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25.0%</w:t>
            </w:r>
          </w:p>
        </w:tc>
      </w:tr>
      <w:tr w:rsidR="00EA75D5" w:rsidRPr="00603D0F" w:rsidTr="00B63DD5">
        <w:trPr>
          <w:trHeight w:val="300"/>
        </w:trPr>
        <w:tc>
          <w:tcPr>
            <w:tcW w:w="4027" w:type="dxa"/>
            <w:gridSpan w:val="3"/>
            <w:tcBorders>
              <w:top w:val="single" w:sz="4" w:space="0" w:color="auto"/>
              <w:left w:val="single" w:sz="8" w:space="0" w:color="auto"/>
              <w:bottom w:val="single" w:sz="4" w:space="0" w:color="auto"/>
              <w:right w:val="single" w:sz="8" w:space="0" w:color="000000"/>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Total</w:t>
            </w:r>
          </w:p>
        </w:tc>
        <w:tc>
          <w:tcPr>
            <w:tcW w:w="761"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4</w:t>
            </w:r>
          </w:p>
        </w:tc>
        <w:tc>
          <w:tcPr>
            <w:tcW w:w="894"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672"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4</w:t>
            </w:r>
          </w:p>
        </w:tc>
        <w:tc>
          <w:tcPr>
            <w:tcW w:w="781"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63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8</w:t>
            </w:r>
          </w:p>
        </w:tc>
        <w:tc>
          <w:tcPr>
            <w:tcW w:w="810" w:type="dxa"/>
            <w:tcBorders>
              <w:top w:val="nil"/>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r>
      <w:tr w:rsidR="00EA75D5" w:rsidRPr="00603D0F" w:rsidTr="00B63DD5">
        <w:trPr>
          <w:trHeight w:val="300"/>
        </w:trPr>
        <w:tc>
          <w:tcPr>
            <w:tcW w:w="1238" w:type="dxa"/>
            <w:vMerge w:val="restart"/>
            <w:tcBorders>
              <w:top w:val="single" w:sz="4" w:space="0" w:color="auto"/>
              <w:left w:val="single" w:sz="8" w:space="0" w:color="auto"/>
              <w:bottom w:val="single" w:sz="4"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2016</w:t>
            </w:r>
          </w:p>
        </w:tc>
        <w:tc>
          <w:tcPr>
            <w:tcW w:w="1185" w:type="dxa"/>
            <w:vMerge w:val="restart"/>
            <w:tcBorders>
              <w:top w:val="nil"/>
              <w:left w:val="single" w:sz="8" w:space="0" w:color="auto"/>
              <w:bottom w:val="single" w:sz="8" w:space="0" w:color="000000"/>
              <w:right w:val="single" w:sz="8" w:space="0" w:color="auto"/>
            </w:tcBorders>
            <w:vAlign w:val="center"/>
            <w:hideMark/>
          </w:tcPr>
          <w:p w:rsidR="00EA75D5" w:rsidRPr="00603D0F" w:rsidRDefault="00EA75D5" w:rsidP="00AD739C">
            <w:pPr>
              <w:shd w:val="clear" w:color="auto" w:fill="FFFFFF"/>
              <w:spacing w:after="0" w:line="240" w:lineRule="auto"/>
              <w:ind w:left="-19" w:firstLine="302"/>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Cloro</w:t>
            </w:r>
          </w:p>
        </w:tc>
        <w:tc>
          <w:tcPr>
            <w:tcW w:w="1604" w:type="dxa"/>
            <w:tcBorders>
              <w:top w:val="nil"/>
              <w:left w:val="nil"/>
              <w:bottom w:val="single" w:sz="8" w:space="0" w:color="auto"/>
              <w:right w:val="single" w:sz="4" w:space="0" w:color="auto"/>
            </w:tcBorders>
            <w:hideMark/>
          </w:tcPr>
          <w:p w:rsidR="00EA75D5" w:rsidRPr="00603D0F" w:rsidRDefault="00EA75D5" w:rsidP="00AD739C">
            <w:pPr>
              <w:shd w:val="clear" w:color="auto" w:fill="FFFFFF"/>
              <w:rPr>
                <w:rFonts w:ascii="Times New Roman" w:hAnsi="Times New Roman" w:cs="Times New Roman"/>
                <w:b/>
              </w:rPr>
            </w:pPr>
            <w:r w:rsidRPr="00603D0F">
              <w:rPr>
                <w:rFonts w:ascii="Times New Roman" w:hAnsi="Times New Roman" w:cs="Times New Roman"/>
                <w:b/>
              </w:rPr>
              <w:t xml:space="preserve">≤ 2 mg/L  </w:t>
            </w:r>
          </w:p>
        </w:tc>
        <w:tc>
          <w:tcPr>
            <w:tcW w:w="761"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w:t>
            </w:r>
          </w:p>
        </w:tc>
        <w:tc>
          <w:tcPr>
            <w:tcW w:w="894"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33.3%</w:t>
            </w:r>
          </w:p>
        </w:tc>
        <w:tc>
          <w:tcPr>
            <w:tcW w:w="672"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w:t>
            </w:r>
          </w:p>
        </w:tc>
        <w:tc>
          <w:tcPr>
            <w:tcW w:w="781"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63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2</w:t>
            </w:r>
          </w:p>
        </w:tc>
        <w:tc>
          <w:tcPr>
            <w:tcW w:w="810" w:type="dxa"/>
            <w:tcBorders>
              <w:top w:val="nil"/>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highlight w:val="cyan"/>
                <w:lang w:eastAsia="es-ES"/>
              </w:rPr>
            </w:pPr>
            <w:r w:rsidRPr="00603D0F">
              <w:rPr>
                <w:rFonts w:ascii="Times New Roman" w:eastAsia="Times New Roman" w:hAnsi="Times New Roman" w:cs="Times New Roman"/>
                <w:b/>
                <w:bCs/>
                <w:lang w:eastAsia="es-ES"/>
              </w:rPr>
              <w:t>50.0%</w:t>
            </w:r>
          </w:p>
        </w:tc>
      </w:tr>
      <w:tr w:rsidR="00EA75D5" w:rsidRPr="00603D0F" w:rsidTr="00B63DD5">
        <w:trPr>
          <w:trHeight w:val="300"/>
        </w:trPr>
        <w:tc>
          <w:tcPr>
            <w:tcW w:w="1238" w:type="dxa"/>
            <w:vMerge/>
            <w:tcBorders>
              <w:top w:val="single" w:sz="4" w:space="0" w:color="auto"/>
              <w:left w:val="single" w:sz="8" w:space="0" w:color="auto"/>
              <w:bottom w:val="single" w:sz="4" w:space="0" w:color="auto"/>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185" w:type="dxa"/>
            <w:vMerge/>
            <w:tcBorders>
              <w:top w:val="nil"/>
              <w:left w:val="single" w:sz="8" w:space="0" w:color="auto"/>
              <w:bottom w:val="single" w:sz="8" w:space="0" w:color="000000"/>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604" w:type="dxa"/>
            <w:tcBorders>
              <w:top w:val="nil"/>
              <w:left w:val="nil"/>
              <w:bottom w:val="single" w:sz="8" w:space="0" w:color="auto"/>
              <w:right w:val="single" w:sz="4" w:space="0" w:color="auto"/>
            </w:tcBorders>
            <w:hideMark/>
          </w:tcPr>
          <w:p w:rsidR="00EA75D5" w:rsidRPr="00603D0F" w:rsidRDefault="00EA75D5" w:rsidP="00AD739C">
            <w:pPr>
              <w:shd w:val="clear" w:color="auto" w:fill="FFFFFF"/>
              <w:rPr>
                <w:rFonts w:ascii="Times New Roman" w:hAnsi="Times New Roman" w:cs="Times New Roman"/>
                <w:b/>
              </w:rPr>
            </w:pPr>
            <w:r w:rsidRPr="00603D0F">
              <w:rPr>
                <w:rFonts w:ascii="Times New Roman" w:hAnsi="Times New Roman" w:cs="Times New Roman"/>
                <w:b/>
              </w:rPr>
              <w:t>&gt;2 mg/L</w:t>
            </w:r>
          </w:p>
        </w:tc>
        <w:tc>
          <w:tcPr>
            <w:tcW w:w="761" w:type="dxa"/>
            <w:tcBorders>
              <w:top w:val="nil"/>
              <w:left w:val="nil"/>
              <w:bottom w:val="single" w:sz="8" w:space="0" w:color="auto"/>
              <w:right w:val="single" w:sz="4" w:space="0" w:color="auto"/>
            </w:tcBorders>
            <w:noWrap/>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w:t>
            </w:r>
          </w:p>
        </w:tc>
        <w:tc>
          <w:tcPr>
            <w:tcW w:w="894" w:type="dxa"/>
            <w:tcBorders>
              <w:top w:val="nil"/>
              <w:left w:val="nil"/>
              <w:bottom w:val="single" w:sz="8" w:space="0" w:color="auto"/>
              <w:right w:val="single" w:sz="4" w:space="0" w:color="auto"/>
            </w:tcBorders>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33.3%</w:t>
            </w:r>
          </w:p>
        </w:tc>
        <w:tc>
          <w:tcPr>
            <w:tcW w:w="672" w:type="dxa"/>
            <w:tcBorders>
              <w:top w:val="nil"/>
              <w:left w:val="nil"/>
              <w:bottom w:val="single" w:sz="8" w:space="0" w:color="auto"/>
              <w:right w:val="single" w:sz="4" w:space="0" w:color="auto"/>
            </w:tcBorders>
            <w:noWrap/>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0</w:t>
            </w:r>
          </w:p>
        </w:tc>
        <w:tc>
          <w:tcPr>
            <w:tcW w:w="781" w:type="dxa"/>
            <w:tcBorders>
              <w:top w:val="nil"/>
              <w:left w:val="nil"/>
              <w:bottom w:val="single" w:sz="8" w:space="0" w:color="auto"/>
              <w:right w:val="single" w:sz="4" w:space="0" w:color="auto"/>
            </w:tcBorders>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0 %</w:t>
            </w:r>
          </w:p>
        </w:tc>
        <w:tc>
          <w:tcPr>
            <w:tcW w:w="630" w:type="dxa"/>
            <w:tcBorders>
              <w:top w:val="nil"/>
              <w:left w:val="nil"/>
              <w:bottom w:val="single" w:sz="8" w:space="0" w:color="auto"/>
              <w:right w:val="single" w:sz="4" w:space="0" w:color="auto"/>
            </w:tcBorders>
            <w:noWrap/>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1</w:t>
            </w:r>
          </w:p>
        </w:tc>
        <w:tc>
          <w:tcPr>
            <w:tcW w:w="810" w:type="dxa"/>
            <w:tcBorders>
              <w:top w:val="nil"/>
              <w:left w:val="single" w:sz="4" w:space="0" w:color="auto"/>
              <w:bottom w:val="single" w:sz="8" w:space="0" w:color="auto"/>
              <w:right w:val="single" w:sz="8" w:space="0" w:color="auto"/>
            </w:tcBorders>
            <w:hideMark/>
          </w:tcPr>
          <w:p w:rsidR="00EA75D5" w:rsidRPr="00603D0F" w:rsidRDefault="00EA75D5" w:rsidP="00AD739C">
            <w:pPr>
              <w:shd w:val="clear" w:color="auto" w:fill="FFFFFF"/>
              <w:jc w:val="center"/>
              <w:rPr>
                <w:rFonts w:ascii="Times New Roman" w:hAnsi="Times New Roman" w:cs="Times New Roman"/>
                <w:b/>
              </w:rPr>
            </w:pPr>
            <w:r w:rsidRPr="00603D0F">
              <w:rPr>
                <w:rFonts w:ascii="Times New Roman" w:hAnsi="Times New Roman" w:cs="Times New Roman"/>
                <w:b/>
              </w:rPr>
              <w:t>25.0%</w:t>
            </w:r>
          </w:p>
        </w:tc>
      </w:tr>
      <w:tr w:rsidR="00EA75D5" w:rsidRPr="00603D0F" w:rsidTr="00B63DD5">
        <w:trPr>
          <w:trHeight w:val="300"/>
        </w:trPr>
        <w:tc>
          <w:tcPr>
            <w:tcW w:w="1238" w:type="dxa"/>
            <w:vMerge/>
            <w:tcBorders>
              <w:top w:val="single" w:sz="4" w:space="0" w:color="auto"/>
              <w:left w:val="single" w:sz="8" w:space="0" w:color="auto"/>
              <w:bottom w:val="single" w:sz="4" w:space="0" w:color="auto"/>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185" w:type="dxa"/>
            <w:vMerge/>
            <w:tcBorders>
              <w:top w:val="nil"/>
              <w:left w:val="single" w:sz="8" w:space="0" w:color="auto"/>
              <w:bottom w:val="single" w:sz="8" w:space="0" w:color="000000"/>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1604" w:type="dxa"/>
            <w:tcBorders>
              <w:top w:val="nil"/>
              <w:left w:val="nil"/>
              <w:bottom w:val="single" w:sz="8" w:space="0" w:color="auto"/>
              <w:right w:val="single" w:sz="4" w:space="0" w:color="auto"/>
            </w:tcBorders>
            <w:hideMark/>
          </w:tcPr>
          <w:p w:rsidR="00EA75D5" w:rsidRPr="00603D0F" w:rsidRDefault="00EA75D5" w:rsidP="00AD739C">
            <w:pPr>
              <w:shd w:val="clear" w:color="auto" w:fill="FFFFFF"/>
              <w:rPr>
                <w:rFonts w:ascii="Times New Roman" w:hAnsi="Times New Roman" w:cs="Times New Roman"/>
                <w:b/>
              </w:rPr>
            </w:pPr>
            <w:r w:rsidRPr="00603D0F">
              <w:rPr>
                <w:rFonts w:ascii="Times New Roman" w:hAnsi="Times New Roman" w:cs="Times New Roman"/>
                <w:b/>
              </w:rPr>
              <w:t>No detectado</w:t>
            </w:r>
          </w:p>
        </w:tc>
        <w:tc>
          <w:tcPr>
            <w:tcW w:w="761"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w:t>
            </w:r>
          </w:p>
        </w:tc>
        <w:tc>
          <w:tcPr>
            <w:tcW w:w="894"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33.3%</w:t>
            </w:r>
          </w:p>
        </w:tc>
        <w:tc>
          <w:tcPr>
            <w:tcW w:w="672"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0</w:t>
            </w:r>
          </w:p>
        </w:tc>
        <w:tc>
          <w:tcPr>
            <w:tcW w:w="781"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0 %</w:t>
            </w:r>
          </w:p>
        </w:tc>
        <w:tc>
          <w:tcPr>
            <w:tcW w:w="63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w:t>
            </w:r>
          </w:p>
        </w:tc>
        <w:tc>
          <w:tcPr>
            <w:tcW w:w="810" w:type="dxa"/>
            <w:tcBorders>
              <w:top w:val="nil"/>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25.0%</w:t>
            </w:r>
          </w:p>
        </w:tc>
      </w:tr>
      <w:tr w:rsidR="00EA75D5" w:rsidRPr="00603D0F" w:rsidTr="00B63DD5">
        <w:trPr>
          <w:trHeight w:val="300"/>
        </w:trPr>
        <w:tc>
          <w:tcPr>
            <w:tcW w:w="1238" w:type="dxa"/>
            <w:vMerge/>
            <w:tcBorders>
              <w:top w:val="single" w:sz="4" w:space="0" w:color="auto"/>
              <w:left w:val="single" w:sz="8" w:space="0" w:color="auto"/>
              <w:bottom w:val="single" w:sz="4" w:space="0" w:color="auto"/>
              <w:right w:val="single" w:sz="8" w:space="0" w:color="auto"/>
            </w:tcBorders>
            <w:vAlign w:val="center"/>
            <w:hideMark/>
          </w:tcPr>
          <w:p w:rsidR="00EA75D5" w:rsidRPr="00603D0F" w:rsidRDefault="00EA75D5" w:rsidP="00AD739C">
            <w:pPr>
              <w:spacing w:after="0" w:line="240" w:lineRule="auto"/>
              <w:rPr>
                <w:rFonts w:ascii="Times New Roman" w:eastAsia="Times New Roman" w:hAnsi="Times New Roman" w:cs="Times New Roman"/>
                <w:b/>
                <w:bCs/>
                <w:lang w:eastAsia="es-ES"/>
              </w:rPr>
            </w:pPr>
          </w:p>
        </w:tc>
        <w:tc>
          <w:tcPr>
            <w:tcW w:w="2789" w:type="dxa"/>
            <w:gridSpan w:val="2"/>
            <w:tcBorders>
              <w:top w:val="single" w:sz="8" w:space="0" w:color="auto"/>
              <w:left w:val="nil"/>
              <w:bottom w:val="single" w:sz="8" w:space="0" w:color="auto"/>
              <w:right w:val="single" w:sz="8" w:space="0" w:color="000000"/>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Total</w:t>
            </w:r>
          </w:p>
        </w:tc>
        <w:tc>
          <w:tcPr>
            <w:tcW w:w="761"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3</w:t>
            </w:r>
          </w:p>
        </w:tc>
        <w:tc>
          <w:tcPr>
            <w:tcW w:w="894"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672"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w:t>
            </w:r>
          </w:p>
        </w:tc>
        <w:tc>
          <w:tcPr>
            <w:tcW w:w="781" w:type="dxa"/>
            <w:tcBorders>
              <w:top w:val="nil"/>
              <w:left w:val="nil"/>
              <w:bottom w:val="single" w:sz="8" w:space="0" w:color="auto"/>
              <w:right w:val="single" w:sz="4"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c>
          <w:tcPr>
            <w:tcW w:w="630" w:type="dxa"/>
            <w:tcBorders>
              <w:top w:val="nil"/>
              <w:left w:val="nil"/>
              <w:bottom w:val="single" w:sz="8" w:space="0" w:color="auto"/>
              <w:right w:val="single" w:sz="4" w:space="0" w:color="auto"/>
            </w:tcBorders>
            <w:noWrap/>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4</w:t>
            </w:r>
          </w:p>
        </w:tc>
        <w:tc>
          <w:tcPr>
            <w:tcW w:w="810" w:type="dxa"/>
            <w:tcBorders>
              <w:top w:val="nil"/>
              <w:left w:val="single" w:sz="4" w:space="0" w:color="auto"/>
              <w:bottom w:val="single" w:sz="8" w:space="0" w:color="auto"/>
              <w:right w:val="single" w:sz="8" w:space="0" w:color="auto"/>
            </w:tcBorders>
            <w:vAlign w:val="center"/>
            <w:hideMark/>
          </w:tcPr>
          <w:p w:rsidR="00EA75D5" w:rsidRPr="00603D0F" w:rsidRDefault="00EA75D5" w:rsidP="00AD739C">
            <w:pPr>
              <w:shd w:val="clear" w:color="auto" w:fill="FFFFFF"/>
              <w:spacing w:after="0" w:line="240" w:lineRule="auto"/>
              <w:jc w:val="center"/>
              <w:rPr>
                <w:rFonts w:ascii="Times New Roman" w:eastAsia="Times New Roman" w:hAnsi="Times New Roman" w:cs="Times New Roman"/>
                <w:b/>
                <w:bCs/>
                <w:lang w:eastAsia="es-ES"/>
              </w:rPr>
            </w:pPr>
            <w:r w:rsidRPr="00603D0F">
              <w:rPr>
                <w:rFonts w:ascii="Times New Roman" w:eastAsia="Times New Roman" w:hAnsi="Times New Roman" w:cs="Times New Roman"/>
                <w:b/>
                <w:bCs/>
                <w:lang w:eastAsia="es-ES"/>
              </w:rPr>
              <w:t>100%</w:t>
            </w:r>
          </w:p>
        </w:tc>
      </w:tr>
    </w:tbl>
    <w:p w:rsidR="00EA75D5" w:rsidRDefault="00B8486E" w:rsidP="00EA75D5">
      <w:pPr>
        <w:shd w:val="clear" w:color="auto" w:fill="FFFFFF"/>
        <w:spacing w:line="360" w:lineRule="auto"/>
        <w:jc w:val="both"/>
        <w:rPr>
          <w:rFonts w:ascii="Arial" w:hAnsi="Arial" w:cs="Arial"/>
          <w:b/>
        </w:rPr>
      </w:pPr>
      <w:r w:rsidRPr="00C54195">
        <w:rPr>
          <w:rFonts w:ascii="Times New Roman" w:hAnsi="Times New Roman" w:cs="Times New Roman"/>
          <w:b/>
          <w:sz w:val="20"/>
          <w:szCs w:val="20"/>
        </w:rPr>
        <w:t xml:space="preserve">Fuente. </w:t>
      </w:r>
      <w:r w:rsidRPr="00C54195">
        <w:rPr>
          <w:rFonts w:ascii="Times New Roman" w:hAnsi="Times New Roman" w:cs="Times New Roman"/>
          <w:sz w:val="20"/>
          <w:szCs w:val="20"/>
        </w:rPr>
        <w:t>Elaboración propia</w:t>
      </w:r>
      <w:r>
        <w:rPr>
          <w:rFonts w:ascii="Times New Roman" w:hAnsi="Times New Roman" w:cs="Times New Roman"/>
          <w:sz w:val="20"/>
          <w:szCs w:val="20"/>
        </w:rPr>
        <w:t xml:space="preserve"> a partir de registros de control de las entidades.</w:t>
      </w:r>
    </w:p>
    <w:p w:rsidR="00FF3346" w:rsidRPr="00433247" w:rsidRDefault="00FF3346" w:rsidP="00FF3346">
      <w:pPr>
        <w:spacing w:after="0" w:line="360" w:lineRule="auto"/>
        <w:jc w:val="both"/>
        <w:rPr>
          <w:rFonts w:ascii="Times New Roman" w:hAnsi="Times New Roman" w:cs="Times New Roman"/>
          <w:sz w:val="24"/>
          <w:szCs w:val="24"/>
        </w:rPr>
      </w:pPr>
      <w:r w:rsidRPr="00FF3346">
        <w:rPr>
          <w:rFonts w:ascii="Times New Roman" w:hAnsi="Times New Roman" w:cs="Times New Roman"/>
          <w:b/>
          <w:sz w:val="24"/>
          <w:szCs w:val="24"/>
        </w:rPr>
        <w:t>4. Conclusiones</w:t>
      </w:r>
    </w:p>
    <w:p w:rsidR="00EA75D5" w:rsidRPr="000B46A5" w:rsidRDefault="00EA75D5" w:rsidP="00EA75D5">
      <w:pPr>
        <w:shd w:val="clear" w:color="auto" w:fill="FFFFFF"/>
        <w:spacing w:line="360" w:lineRule="auto"/>
        <w:jc w:val="both"/>
        <w:rPr>
          <w:rFonts w:ascii="Times New Roman" w:hAnsi="Times New Roman" w:cs="Times New Roman"/>
          <w:sz w:val="24"/>
          <w:szCs w:val="24"/>
        </w:rPr>
      </w:pPr>
      <w:r w:rsidRPr="000B46A5">
        <w:rPr>
          <w:rFonts w:ascii="Times New Roman" w:hAnsi="Times New Roman" w:cs="Times New Roman"/>
          <w:sz w:val="24"/>
          <w:szCs w:val="24"/>
        </w:rPr>
        <w:t xml:space="preserve">Las evaluaciones organolépticas, microbiológicas y físico químicas en aguas procedentes de </w:t>
      </w:r>
      <w:r w:rsidR="00433247">
        <w:rPr>
          <w:rFonts w:ascii="Times New Roman" w:hAnsi="Times New Roman" w:cs="Times New Roman"/>
          <w:sz w:val="24"/>
          <w:szCs w:val="24"/>
        </w:rPr>
        <w:t xml:space="preserve">las </w:t>
      </w:r>
      <w:r w:rsidRPr="000B46A5">
        <w:rPr>
          <w:rFonts w:ascii="Times New Roman" w:hAnsi="Times New Roman" w:cs="Times New Roman"/>
          <w:sz w:val="24"/>
          <w:szCs w:val="24"/>
        </w:rPr>
        <w:t xml:space="preserve">entidades procesadoras y porcinas, en el periodo evaluado constataron deficiencias higiénicas sanitarias en las mismas. </w:t>
      </w:r>
    </w:p>
    <w:p w:rsidR="00EA75D5" w:rsidRPr="000B46A5" w:rsidRDefault="00EA75D5" w:rsidP="00EA75D5">
      <w:pPr>
        <w:shd w:val="clear" w:color="auto" w:fill="FFFFFF"/>
        <w:spacing w:line="360" w:lineRule="auto"/>
        <w:jc w:val="both"/>
        <w:rPr>
          <w:rFonts w:ascii="Times New Roman" w:hAnsi="Times New Roman" w:cs="Times New Roman"/>
          <w:sz w:val="24"/>
          <w:szCs w:val="24"/>
        </w:rPr>
      </w:pPr>
      <w:r w:rsidRPr="000B46A5">
        <w:rPr>
          <w:rFonts w:ascii="Times New Roman" w:hAnsi="Times New Roman" w:cs="Times New Roman"/>
          <w:sz w:val="24"/>
          <w:szCs w:val="24"/>
        </w:rPr>
        <w:t>En el año 2015 las entidades porcinas y procesadoras de alimentos poseen valores de cloro inferiores a 2 mg/L en 75.0% y 50.0% respectivamente, mientras en 2016 solamente el 50.0% de las entidades porcinas poseen valores permisibles.</w:t>
      </w:r>
    </w:p>
    <w:p w:rsidR="00EA75D5" w:rsidRPr="000B46A5" w:rsidRDefault="00EA75D5" w:rsidP="00EA75D5">
      <w:pPr>
        <w:shd w:val="clear" w:color="auto" w:fill="FFFFFF"/>
        <w:spacing w:line="360" w:lineRule="auto"/>
        <w:jc w:val="both"/>
        <w:rPr>
          <w:rFonts w:ascii="Times New Roman" w:hAnsi="Times New Roman" w:cs="Times New Roman"/>
          <w:sz w:val="24"/>
          <w:szCs w:val="24"/>
          <w:u w:val="single"/>
        </w:rPr>
      </w:pPr>
      <w:r w:rsidRPr="000B46A5">
        <w:rPr>
          <w:rFonts w:ascii="Times New Roman" w:hAnsi="Times New Roman" w:cs="Times New Roman"/>
          <w:sz w:val="24"/>
          <w:szCs w:val="24"/>
        </w:rPr>
        <w:t>En el año 2015 las entidades porcinas y procesadoras de alimen</w:t>
      </w:r>
      <w:r w:rsidR="00603D0F">
        <w:rPr>
          <w:rFonts w:ascii="Times New Roman" w:hAnsi="Times New Roman" w:cs="Times New Roman"/>
          <w:sz w:val="24"/>
          <w:szCs w:val="24"/>
        </w:rPr>
        <w:t xml:space="preserve">tos, poseen valores de cloro </w:t>
      </w:r>
      <w:r w:rsidRPr="000B46A5">
        <w:rPr>
          <w:rFonts w:ascii="Times New Roman" w:hAnsi="Times New Roman" w:cs="Times New Roman"/>
          <w:sz w:val="24"/>
          <w:szCs w:val="24"/>
        </w:rPr>
        <w:t xml:space="preserve"> ≤ 2 mg/L en 75.0% y 50.0% respectivamente. Sin embargo en el 2016 en </w:t>
      </w:r>
      <w:r w:rsidR="00BC61F0">
        <w:rPr>
          <w:rFonts w:ascii="Times New Roman" w:hAnsi="Times New Roman" w:cs="Times New Roman"/>
          <w:sz w:val="24"/>
          <w:szCs w:val="24"/>
        </w:rPr>
        <w:t>las entidades porcinas, el 100%</w:t>
      </w:r>
      <w:r w:rsidRPr="000B46A5">
        <w:rPr>
          <w:rFonts w:ascii="Times New Roman" w:hAnsi="Times New Roman" w:cs="Times New Roman"/>
          <w:sz w:val="24"/>
          <w:szCs w:val="24"/>
        </w:rPr>
        <w:t xml:space="preserve"> de las muestras evaluadas presentó valores de cloro: ≤ 2 mg/L</w:t>
      </w:r>
      <w:r w:rsidRPr="000B46A5">
        <w:rPr>
          <w:rFonts w:ascii="Times New Roman" w:hAnsi="Times New Roman" w:cs="Times New Roman"/>
          <w:sz w:val="24"/>
          <w:szCs w:val="24"/>
          <w:u w:val="single"/>
        </w:rPr>
        <w:t>.</w:t>
      </w:r>
    </w:p>
    <w:p w:rsidR="00EA75D5" w:rsidRPr="000B46A5" w:rsidRDefault="000B46A5" w:rsidP="000B46A5">
      <w:pPr>
        <w:shd w:val="clear" w:color="auto" w:fill="FFFFFF"/>
        <w:spacing w:line="360" w:lineRule="auto"/>
        <w:jc w:val="both"/>
        <w:rPr>
          <w:rFonts w:ascii="Times New Roman" w:hAnsi="Times New Roman" w:cs="Times New Roman"/>
          <w:sz w:val="24"/>
          <w:szCs w:val="24"/>
        </w:rPr>
      </w:pPr>
      <w:r w:rsidRPr="000B46A5">
        <w:rPr>
          <w:rFonts w:ascii="Times New Roman" w:hAnsi="Times New Roman" w:cs="Times New Roman"/>
          <w:sz w:val="24"/>
          <w:szCs w:val="24"/>
          <w:u w:val="single"/>
        </w:rPr>
        <w:lastRenderedPageBreak/>
        <w:t>Para trabajos futuros se debe:</w:t>
      </w:r>
      <w:r w:rsidRPr="000B46A5">
        <w:rPr>
          <w:rFonts w:ascii="Times New Roman" w:hAnsi="Times New Roman" w:cs="Times New Roman"/>
          <w:sz w:val="24"/>
          <w:szCs w:val="24"/>
        </w:rPr>
        <w:t xml:space="preserve"> Implementar y controlar sistemáticamente en las agua los análisis organoléptico, microbiológico y físico-químico, así como, identificar los posibles contaminantes con el propósito de tomar medidas que favorezcan su calidad higiénica sanitaria. </w:t>
      </w:r>
    </w:p>
    <w:p w:rsidR="00C16ECA" w:rsidRPr="00587DE9"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C16ECA" w:rsidRPr="00587DE9" w:rsidRDefault="00C16ECA" w:rsidP="00587DE9">
      <w:pPr>
        <w:numPr>
          <w:ilvl w:val="0"/>
          <w:numId w:val="4"/>
        </w:numPr>
        <w:spacing w:line="360" w:lineRule="auto"/>
        <w:jc w:val="both"/>
        <w:rPr>
          <w:rFonts w:ascii="Times New Roman" w:hAnsi="Times New Roman" w:cs="Times New Roman"/>
          <w:b/>
          <w:sz w:val="24"/>
          <w:szCs w:val="24"/>
        </w:rPr>
      </w:pPr>
      <w:r w:rsidRPr="00587DE9">
        <w:rPr>
          <w:rFonts w:ascii="Times New Roman" w:hAnsi="Times New Roman" w:cs="Times New Roman"/>
          <w:b/>
          <w:sz w:val="24"/>
          <w:szCs w:val="24"/>
        </w:rPr>
        <w:t>Barceló, L., López, M. (2007).</w:t>
      </w:r>
      <w:r w:rsidRPr="00587DE9">
        <w:rPr>
          <w:rFonts w:ascii="Times New Roman" w:hAnsi="Times New Roman" w:cs="Times New Roman"/>
          <w:sz w:val="24"/>
          <w:szCs w:val="24"/>
        </w:rPr>
        <w:t xml:space="preserve"> Contaminación y calidad química del agua. El problema de los contaminantes emergentes. Panel Científico-Técnico de seguimiento de la política de aguas. Convenio Universidad de Sevilla-Ministerio de Medio Ambiente. España. </w:t>
      </w:r>
    </w:p>
    <w:p w:rsidR="00C16ECA" w:rsidRPr="00487A7E" w:rsidRDefault="00C16ECA" w:rsidP="00587DE9">
      <w:pPr>
        <w:pStyle w:val="Prrafodelista"/>
        <w:numPr>
          <w:ilvl w:val="0"/>
          <w:numId w:val="4"/>
        </w:numPr>
        <w:spacing w:line="360" w:lineRule="auto"/>
        <w:jc w:val="both"/>
        <w:rPr>
          <w:rFonts w:ascii="Times New Roman" w:hAnsi="Times New Roman" w:cs="Times New Roman"/>
          <w:b/>
          <w:i/>
          <w:sz w:val="24"/>
          <w:szCs w:val="24"/>
        </w:rPr>
      </w:pPr>
      <w:r w:rsidRPr="00587DE9">
        <w:rPr>
          <w:rFonts w:ascii="Times New Roman" w:hAnsi="Times New Roman" w:cs="Times New Roman"/>
          <w:b/>
          <w:sz w:val="24"/>
          <w:szCs w:val="24"/>
        </w:rPr>
        <w:t>Camacho, A.; Giles, M.; Ortegón, A.; Palao, M.; Serrano, B.; Velázquez, O. (2009).</w:t>
      </w:r>
      <w:r w:rsidRPr="00587DE9">
        <w:rPr>
          <w:rFonts w:ascii="Times New Roman" w:hAnsi="Times New Roman" w:cs="Times New Roman"/>
          <w:sz w:val="24"/>
          <w:szCs w:val="24"/>
        </w:rPr>
        <w:t>Técnicas para el Análisis Microbiológico de Alimentos. Segunda edición. Facultad de Química. UNAM, México. Pp. 1-17.</w:t>
      </w:r>
    </w:p>
    <w:p w:rsidR="00C16ECA" w:rsidRPr="00587DE9" w:rsidRDefault="00C16ECA" w:rsidP="00587DE9">
      <w:pPr>
        <w:pStyle w:val="Prrafodelista"/>
        <w:numPr>
          <w:ilvl w:val="0"/>
          <w:numId w:val="4"/>
        </w:numPr>
        <w:spacing w:line="360" w:lineRule="auto"/>
        <w:jc w:val="both"/>
        <w:rPr>
          <w:rFonts w:ascii="Times New Roman" w:hAnsi="Times New Roman" w:cs="Times New Roman"/>
          <w:b/>
          <w:i/>
          <w:sz w:val="24"/>
          <w:szCs w:val="24"/>
          <w:lang w:val="en-US"/>
        </w:rPr>
      </w:pPr>
      <w:r w:rsidRPr="00587DE9">
        <w:rPr>
          <w:rFonts w:ascii="Times New Roman" w:hAnsi="Times New Roman" w:cs="Times New Roman"/>
          <w:b/>
          <w:sz w:val="24"/>
          <w:szCs w:val="24"/>
        </w:rPr>
        <w:t>Carrasco, A., Hernández. (2004).</w:t>
      </w:r>
      <w:r w:rsidRPr="00587DE9">
        <w:rPr>
          <w:rFonts w:ascii="Times New Roman" w:hAnsi="Times New Roman" w:cs="Times New Roman"/>
          <w:sz w:val="24"/>
          <w:szCs w:val="24"/>
        </w:rPr>
        <w:t xml:space="preserve"> La calidad higiénico sanitaria del agua. Zoohigiene Tropical. Editorial "Félix Varela". La Habana, Cuba. Pp.75.</w:t>
      </w:r>
    </w:p>
    <w:p w:rsidR="00C16ECA" w:rsidRPr="00587DE9" w:rsidRDefault="00C16ECA" w:rsidP="00587DE9">
      <w:pPr>
        <w:pStyle w:val="Prrafodelista"/>
        <w:numPr>
          <w:ilvl w:val="0"/>
          <w:numId w:val="4"/>
        </w:numPr>
        <w:spacing w:line="360" w:lineRule="auto"/>
        <w:jc w:val="both"/>
        <w:rPr>
          <w:rFonts w:ascii="Times New Roman" w:hAnsi="Times New Roman" w:cs="Times New Roman"/>
          <w:b/>
          <w:i/>
          <w:sz w:val="24"/>
          <w:szCs w:val="24"/>
          <w:lang w:val="en-US"/>
        </w:rPr>
      </w:pPr>
      <w:proofErr w:type="spellStart"/>
      <w:r w:rsidRPr="00587DE9">
        <w:rPr>
          <w:rFonts w:ascii="Times New Roman" w:hAnsi="Times New Roman" w:cs="Times New Roman"/>
          <w:b/>
          <w:sz w:val="24"/>
          <w:szCs w:val="24"/>
        </w:rPr>
        <w:t>Cintora</w:t>
      </w:r>
      <w:proofErr w:type="spellEnd"/>
      <w:r w:rsidRPr="00587DE9">
        <w:rPr>
          <w:rFonts w:ascii="Times New Roman" w:hAnsi="Times New Roman" w:cs="Times New Roman"/>
          <w:b/>
          <w:sz w:val="24"/>
          <w:szCs w:val="24"/>
        </w:rPr>
        <w:t>, I. (2004).</w:t>
      </w:r>
      <w:r w:rsidRPr="00587DE9">
        <w:rPr>
          <w:rFonts w:ascii="Times New Roman" w:hAnsi="Times New Roman" w:cs="Times New Roman"/>
          <w:sz w:val="24"/>
          <w:szCs w:val="24"/>
        </w:rPr>
        <w:t xml:space="preserve"> Reproducción porcina en porcicultura. Disponible en </w:t>
      </w:r>
      <w:hyperlink r:id="rId12" w:history="1">
        <w:r w:rsidRPr="00587DE9">
          <w:rPr>
            <w:rStyle w:val="Hipervnculo"/>
            <w:rFonts w:ascii="Times New Roman" w:hAnsi="Times New Roman" w:cs="Times New Roman"/>
            <w:sz w:val="24"/>
            <w:szCs w:val="24"/>
          </w:rPr>
          <w:t>URL:http://www.engormix</w:t>
        </w:r>
      </w:hyperlink>
      <w:r w:rsidRPr="00587DE9">
        <w:rPr>
          <w:rFonts w:ascii="Times New Roman" w:hAnsi="Times New Roman" w:cs="Times New Roman"/>
          <w:sz w:val="24"/>
          <w:szCs w:val="24"/>
        </w:rPr>
        <w:t>. [Consultado: 11/10/2016].</w:t>
      </w:r>
    </w:p>
    <w:p w:rsidR="00C16ECA" w:rsidRPr="00061A87" w:rsidRDefault="00C16ECA" w:rsidP="00587DE9">
      <w:pPr>
        <w:pStyle w:val="Prrafodelista"/>
        <w:numPr>
          <w:ilvl w:val="0"/>
          <w:numId w:val="4"/>
        </w:numPr>
        <w:spacing w:line="360" w:lineRule="auto"/>
        <w:jc w:val="both"/>
        <w:rPr>
          <w:rFonts w:ascii="Times New Roman" w:hAnsi="Times New Roman" w:cs="Times New Roman"/>
          <w:b/>
          <w:sz w:val="24"/>
          <w:szCs w:val="24"/>
          <w:lang w:val="en-US"/>
        </w:rPr>
      </w:pPr>
      <w:r w:rsidRPr="00587DE9">
        <w:rPr>
          <w:rFonts w:ascii="Times New Roman" w:hAnsi="Times New Roman" w:cs="Times New Roman"/>
          <w:b/>
          <w:sz w:val="24"/>
          <w:szCs w:val="24"/>
        </w:rPr>
        <w:t>Huerta, R. (2004).</w:t>
      </w:r>
      <w:r w:rsidRPr="00587DE9">
        <w:rPr>
          <w:rFonts w:ascii="Times New Roman" w:hAnsi="Times New Roman" w:cs="Times New Roman"/>
          <w:sz w:val="24"/>
          <w:szCs w:val="24"/>
        </w:rPr>
        <w:t xml:space="preserve"> Determinación de los parámetros de la producción porcina tecnificada en México. Tesis presentada en opción al título académico de Doctor en Ciencias. Camagüey, Cuba. Pp.23.</w:t>
      </w:r>
    </w:p>
    <w:p w:rsidR="00061A87" w:rsidRPr="00061A87" w:rsidRDefault="00061A87" w:rsidP="00061A87">
      <w:pPr>
        <w:pStyle w:val="Prrafodelista"/>
        <w:numPr>
          <w:ilvl w:val="0"/>
          <w:numId w:val="4"/>
        </w:numPr>
        <w:spacing w:line="360" w:lineRule="auto"/>
        <w:rPr>
          <w:rFonts w:ascii="Times New Roman" w:hAnsi="Times New Roman" w:cs="Times New Roman"/>
          <w:b/>
          <w:sz w:val="24"/>
          <w:szCs w:val="24"/>
          <w:lang w:val="en-US"/>
        </w:rPr>
      </w:pPr>
      <w:r w:rsidRPr="00061A87">
        <w:rPr>
          <w:rFonts w:ascii="Times New Roman" w:hAnsi="Times New Roman" w:cs="Times New Roman"/>
          <w:b/>
          <w:sz w:val="24"/>
          <w:szCs w:val="24"/>
        </w:rPr>
        <w:t>NC: 287. (2010).</w:t>
      </w:r>
      <w:r w:rsidRPr="00061A87">
        <w:rPr>
          <w:rFonts w:ascii="Times New Roman" w:hAnsi="Times New Roman" w:cs="Times New Roman"/>
          <w:sz w:val="24"/>
          <w:szCs w:val="24"/>
        </w:rPr>
        <w:t>Agua potable. Requisi</w:t>
      </w:r>
      <w:r>
        <w:rPr>
          <w:rFonts w:ascii="Times New Roman" w:hAnsi="Times New Roman" w:cs="Times New Roman"/>
          <w:sz w:val="24"/>
          <w:szCs w:val="24"/>
        </w:rPr>
        <w:t>tos sanitarios. La Habana, Cuba.</w:t>
      </w:r>
    </w:p>
    <w:p w:rsidR="00061A87" w:rsidRPr="000063F9" w:rsidRDefault="00C16ECA" w:rsidP="00061A87">
      <w:pPr>
        <w:pStyle w:val="Prrafodelista"/>
        <w:numPr>
          <w:ilvl w:val="0"/>
          <w:numId w:val="4"/>
        </w:numPr>
        <w:spacing w:line="360" w:lineRule="auto"/>
        <w:rPr>
          <w:rFonts w:ascii="Times New Roman" w:hAnsi="Times New Roman" w:cs="Times New Roman"/>
          <w:b/>
          <w:sz w:val="24"/>
          <w:szCs w:val="24"/>
        </w:rPr>
      </w:pPr>
      <w:r w:rsidRPr="00061A87">
        <w:rPr>
          <w:rFonts w:ascii="Times New Roman" w:hAnsi="Times New Roman" w:cs="Times New Roman"/>
          <w:b/>
          <w:sz w:val="24"/>
          <w:szCs w:val="24"/>
        </w:rPr>
        <w:t xml:space="preserve">Peña, F., </w:t>
      </w:r>
      <w:proofErr w:type="spellStart"/>
      <w:r w:rsidRPr="00061A87">
        <w:rPr>
          <w:rFonts w:ascii="Times New Roman" w:hAnsi="Times New Roman" w:cs="Times New Roman"/>
          <w:b/>
          <w:sz w:val="24"/>
          <w:szCs w:val="24"/>
        </w:rPr>
        <w:t>Sebastiao</w:t>
      </w:r>
      <w:proofErr w:type="spellEnd"/>
      <w:r w:rsidRPr="00061A87">
        <w:rPr>
          <w:rFonts w:ascii="Times New Roman" w:hAnsi="Times New Roman" w:cs="Times New Roman"/>
          <w:b/>
          <w:sz w:val="24"/>
          <w:szCs w:val="24"/>
        </w:rPr>
        <w:t xml:space="preserve">, </w:t>
      </w:r>
      <w:proofErr w:type="spellStart"/>
      <w:r w:rsidRPr="00061A87">
        <w:rPr>
          <w:rFonts w:ascii="Times New Roman" w:hAnsi="Times New Roman" w:cs="Times New Roman"/>
          <w:b/>
          <w:sz w:val="24"/>
          <w:szCs w:val="24"/>
        </w:rPr>
        <w:t>Deodeth</w:t>
      </w:r>
      <w:proofErr w:type="spellEnd"/>
      <w:r w:rsidRPr="00061A87">
        <w:rPr>
          <w:rFonts w:ascii="Times New Roman" w:hAnsi="Times New Roman" w:cs="Times New Roman"/>
          <w:b/>
          <w:sz w:val="24"/>
          <w:szCs w:val="24"/>
        </w:rPr>
        <w:t>., León, Tania. (2016</w:t>
      </w:r>
      <w:r w:rsidRPr="00061A87">
        <w:rPr>
          <w:rFonts w:ascii="Times New Roman" w:hAnsi="Times New Roman" w:cs="Times New Roman"/>
          <w:b/>
          <w:sz w:val="24"/>
          <w:szCs w:val="24"/>
          <w:vertAlign w:val="superscript"/>
        </w:rPr>
        <w:t>a</w:t>
      </w:r>
      <w:r w:rsidRPr="00061A87">
        <w:rPr>
          <w:rFonts w:ascii="Times New Roman" w:hAnsi="Times New Roman" w:cs="Times New Roman"/>
          <w:b/>
          <w:sz w:val="24"/>
          <w:szCs w:val="24"/>
        </w:rPr>
        <w:t xml:space="preserve">). </w:t>
      </w:r>
      <w:r w:rsidRPr="00061A87">
        <w:rPr>
          <w:rFonts w:ascii="Times New Roman" w:hAnsi="Times New Roman" w:cs="Times New Roman"/>
          <w:sz w:val="24"/>
          <w:szCs w:val="24"/>
        </w:rPr>
        <w:t>Análisis microbiológico del agua en las entidades pecuarias y procesadoras de alimentos en la provincia de Villa Clara. Trabajo Científico. Facultad de Ciencias Agropecuarias. Universidad Central "Marta Abreu" de Las Villas, Santa Clara, Cuba. Pp. 15.</w:t>
      </w:r>
    </w:p>
    <w:p w:rsidR="00061A87" w:rsidRPr="000063F9" w:rsidRDefault="00C16ECA" w:rsidP="00061A87">
      <w:pPr>
        <w:pStyle w:val="Prrafodelista"/>
        <w:numPr>
          <w:ilvl w:val="0"/>
          <w:numId w:val="4"/>
        </w:numPr>
        <w:spacing w:line="360" w:lineRule="auto"/>
        <w:rPr>
          <w:rFonts w:ascii="Times New Roman" w:hAnsi="Times New Roman" w:cs="Times New Roman"/>
          <w:b/>
          <w:sz w:val="24"/>
          <w:szCs w:val="24"/>
        </w:rPr>
      </w:pPr>
      <w:r w:rsidRPr="00061A87">
        <w:rPr>
          <w:rFonts w:ascii="Times New Roman" w:hAnsi="Times New Roman" w:cs="Times New Roman"/>
          <w:b/>
          <w:sz w:val="24"/>
          <w:szCs w:val="24"/>
        </w:rPr>
        <w:t xml:space="preserve">Peña, F., Manso, </w:t>
      </w:r>
      <w:proofErr w:type="spellStart"/>
      <w:r w:rsidRPr="00061A87">
        <w:rPr>
          <w:rFonts w:ascii="Times New Roman" w:hAnsi="Times New Roman" w:cs="Times New Roman"/>
          <w:b/>
          <w:sz w:val="24"/>
          <w:szCs w:val="24"/>
        </w:rPr>
        <w:t>Glendy</w:t>
      </w:r>
      <w:proofErr w:type="spellEnd"/>
      <w:r w:rsidRPr="00061A87">
        <w:rPr>
          <w:rFonts w:ascii="Times New Roman" w:hAnsi="Times New Roman" w:cs="Times New Roman"/>
          <w:b/>
          <w:sz w:val="24"/>
          <w:szCs w:val="24"/>
        </w:rPr>
        <w:t>., León, Tania. (2016</w:t>
      </w:r>
      <w:r w:rsidRPr="00061A87">
        <w:rPr>
          <w:rFonts w:ascii="Times New Roman" w:hAnsi="Times New Roman" w:cs="Times New Roman"/>
          <w:b/>
          <w:sz w:val="24"/>
          <w:szCs w:val="24"/>
          <w:vertAlign w:val="superscript"/>
        </w:rPr>
        <w:t>b</w:t>
      </w:r>
      <w:r w:rsidRPr="00061A87">
        <w:rPr>
          <w:rFonts w:ascii="Times New Roman" w:hAnsi="Times New Roman" w:cs="Times New Roman"/>
          <w:b/>
          <w:sz w:val="24"/>
          <w:szCs w:val="24"/>
        </w:rPr>
        <w:t xml:space="preserve">). </w:t>
      </w:r>
      <w:r w:rsidRPr="00061A87">
        <w:rPr>
          <w:rFonts w:ascii="Times New Roman" w:hAnsi="Times New Roman" w:cs="Times New Roman"/>
          <w:sz w:val="24"/>
          <w:szCs w:val="24"/>
        </w:rPr>
        <w:t>Análisis microbiológico del agua en las entidades pecuarias en la provincia de Villa Clara. Trabajo Científico. Facultad de Ciencias Agropecuarias. Universidad Central "Marta Abreu" de Las Villas, Santa Clara, Cuba. Pp. 20.</w:t>
      </w:r>
    </w:p>
    <w:p w:rsidR="00061A87" w:rsidRPr="00061A87" w:rsidRDefault="00C16ECA" w:rsidP="00061A87">
      <w:pPr>
        <w:pStyle w:val="Prrafodelista"/>
        <w:numPr>
          <w:ilvl w:val="0"/>
          <w:numId w:val="4"/>
        </w:numPr>
        <w:spacing w:line="360" w:lineRule="auto"/>
        <w:rPr>
          <w:rFonts w:ascii="Times New Roman" w:hAnsi="Times New Roman" w:cs="Times New Roman"/>
          <w:b/>
          <w:sz w:val="24"/>
          <w:szCs w:val="24"/>
        </w:rPr>
      </w:pPr>
      <w:r w:rsidRPr="00061A87">
        <w:rPr>
          <w:rFonts w:ascii="Times New Roman" w:hAnsi="Times New Roman" w:cs="Times New Roman"/>
          <w:b/>
          <w:sz w:val="24"/>
          <w:szCs w:val="24"/>
        </w:rPr>
        <w:lastRenderedPageBreak/>
        <w:t>Peña, F., Fuentes, L., León, Tania. (2016</w:t>
      </w:r>
      <w:r w:rsidRPr="00061A87">
        <w:rPr>
          <w:rFonts w:ascii="Times New Roman" w:hAnsi="Times New Roman" w:cs="Times New Roman"/>
          <w:b/>
          <w:sz w:val="24"/>
          <w:szCs w:val="24"/>
          <w:vertAlign w:val="superscript"/>
        </w:rPr>
        <w:t>c</w:t>
      </w:r>
      <w:r w:rsidRPr="00061A87">
        <w:rPr>
          <w:rFonts w:ascii="Times New Roman" w:hAnsi="Times New Roman" w:cs="Times New Roman"/>
          <w:b/>
          <w:sz w:val="24"/>
          <w:szCs w:val="24"/>
        </w:rPr>
        <w:t>).</w:t>
      </w:r>
      <w:r w:rsidRPr="00061A87">
        <w:rPr>
          <w:rFonts w:ascii="Times New Roman" w:hAnsi="Times New Roman" w:cs="Times New Roman"/>
          <w:sz w:val="24"/>
          <w:szCs w:val="24"/>
        </w:rPr>
        <w:t xml:space="preserve"> Análisis microbiológico del agua en las entidades pecuarias en la provincia de Villa Clara. Trabajo Científico. Facultad de Ciencias Agropecuarias. Universidad Central "Marta Abreu" de Las Villas, Santa Clara, Cuba. Pp. 23.</w:t>
      </w:r>
    </w:p>
    <w:p w:rsidR="00C16ECA" w:rsidRPr="00061A87" w:rsidRDefault="00C16ECA" w:rsidP="00061A87">
      <w:pPr>
        <w:pStyle w:val="Prrafodelista"/>
        <w:numPr>
          <w:ilvl w:val="0"/>
          <w:numId w:val="4"/>
        </w:numPr>
        <w:spacing w:line="360" w:lineRule="auto"/>
        <w:rPr>
          <w:rFonts w:ascii="Times New Roman" w:hAnsi="Times New Roman" w:cs="Times New Roman"/>
          <w:b/>
          <w:sz w:val="24"/>
          <w:szCs w:val="24"/>
          <w:lang w:val="en-US"/>
        </w:rPr>
      </w:pPr>
      <w:r w:rsidRPr="00061A87">
        <w:rPr>
          <w:rFonts w:ascii="Times New Roman" w:hAnsi="Times New Roman" w:cs="Times New Roman"/>
          <w:b/>
          <w:sz w:val="24"/>
          <w:szCs w:val="24"/>
        </w:rPr>
        <w:t>Real Decreto: 140. (2003)</w:t>
      </w:r>
      <w:r w:rsidRPr="00061A87">
        <w:rPr>
          <w:rFonts w:ascii="Times New Roman" w:hAnsi="Times New Roman" w:cs="Times New Roman"/>
          <w:sz w:val="24"/>
          <w:szCs w:val="24"/>
        </w:rPr>
        <w:t xml:space="preserve"> Establecen los criterios sanitarios de la calidad del agua de consumo humano. 7 de febrero. Pp.7228.</w:t>
      </w:r>
    </w:p>
    <w:p w:rsidR="00061A87" w:rsidRDefault="00061A87" w:rsidP="00061A87">
      <w:pPr>
        <w:pStyle w:val="Prrafodelista"/>
        <w:numPr>
          <w:ilvl w:val="0"/>
          <w:numId w:val="4"/>
        </w:numPr>
        <w:rPr>
          <w:rFonts w:ascii="Times New Roman" w:hAnsi="Times New Roman" w:cs="Times New Roman"/>
          <w:sz w:val="24"/>
          <w:szCs w:val="24"/>
          <w:lang w:val="en-US"/>
        </w:rPr>
      </w:pPr>
      <w:r w:rsidRPr="00061A87">
        <w:rPr>
          <w:rFonts w:ascii="Times New Roman" w:hAnsi="Times New Roman" w:cs="Times New Roman"/>
          <w:b/>
          <w:sz w:val="24"/>
          <w:szCs w:val="24"/>
          <w:lang w:val="en-US"/>
        </w:rPr>
        <w:t xml:space="preserve">Rock, C., Rivera, </w:t>
      </w:r>
      <w:proofErr w:type="spellStart"/>
      <w:r w:rsidRPr="00061A87">
        <w:rPr>
          <w:rFonts w:ascii="Times New Roman" w:hAnsi="Times New Roman" w:cs="Times New Roman"/>
          <w:b/>
          <w:sz w:val="24"/>
          <w:szCs w:val="24"/>
          <w:lang w:val="en-US"/>
        </w:rPr>
        <w:t>Berenise</w:t>
      </w:r>
      <w:proofErr w:type="spellEnd"/>
      <w:r w:rsidRPr="00061A87">
        <w:rPr>
          <w:rFonts w:ascii="Times New Roman" w:hAnsi="Times New Roman" w:cs="Times New Roman"/>
          <w:b/>
          <w:sz w:val="24"/>
          <w:szCs w:val="24"/>
          <w:lang w:val="en-US"/>
        </w:rPr>
        <w:t xml:space="preserve">. (2014). </w:t>
      </w:r>
      <w:r w:rsidRPr="00061A87">
        <w:rPr>
          <w:rFonts w:ascii="Times New Roman" w:hAnsi="Times New Roman" w:cs="Times New Roman"/>
          <w:i/>
          <w:sz w:val="24"/>
          <w:szCs w:val="24"/>
          <w:lang w:val="en-US"/>
        </w:rPr>
        <w:t>E. coli</w:t>
      </w:r>
      <w:r w:rsidRPr="00061A87">
        <w:rPr>
          <w:rFonts w:ascii="Times New Roman" w:hAnsi="Times New Roman" w:cs="Times New Roman"/>
          <w:sz w:val="24"/>
          <w:szCs w:val="24"/>
          <w:lang w:val="en-US"/>
        </w:rPr>
        <w:t xml:space="preserve"> and disease. The University of Arizona. College</w:t>
      </w:r>
      <w:r>
        <w:rPr>
          <w:rFonts w:ascii="Times New Roman" w:hAnsi="Times New Roman" w:cs="Times New Roman"/>
          <w:sz w:val="24"/>
          <w:szCs w:val="24"/>
          <w:lang w:val="en-US"/>
        </w:rPr>
        <w:t xml:space="preserve"> </w:t>
      </w:r>
      <w:r w:rsidRPr="00061A87">
        <w:rPr>
          <w:rFonts w:ascii="Times New Roman" w:hAnsi="Times New Roman" w:cs="Times New Roman"/>
          <w:sz w:val="24"/>
          <w:szCs w:val="24"/>
          <w:lang w:val="en-US"/>
        </w:rPr>
        <w:t xml:space="preserve">  of Agriculture and Life Sciences- Cooperative Extension. Pp.  1.</w:t>
      </w:r>
    </w:p>
    <w:p w:rsidR="00C16ECA" w:rsidRDefault="00C16ECA" w:rsidP="00061A87">
      <w:pPr>
        <w:pStyle w:val="Prrafodelista"/>
        <w:numPr>
          <w:ilvl w:val="0"/>
          <w:numId w:val="4"/>
        </w:numPr>
        <w:rPr>
          <w:rFonts w:ascii="Times New Roman" w:hAnsi="Times New Roman" w:cs="Times New Roman"/>
          <w:sz w:val="24"/>
          <w:szCs w:val="24"/>
        </w:rPr>
      </w:pPr>
      <w:r w:rsidRPr="00061A87">
        <w:rPr>
          <w:rFonts w:ascii="Times New Roman" w:hAnsi="Times New Roman" w:cs="Times New Roman"/>
          <w:b/>
          <w:sz w:val="24"/>
          <w:szCs w:val="24"/>
        </w:rPr>
        <w:t>Salado, J. (2011).</w:t>
      </w:r>
      <w:r w:rsidRPr="00061A87">
        <w:rPr>
          <w:rFonts w:ascii="Times New Roman" w:hAnsi="Times New Roman" w:cs="Times New Roman"/>
          <w:sz w:val="24"/>
          <w:szCs w:val="24"/>
        </w:rPr>
        <w:t xml:space="preserve"> Clasificación de agua. Impacto del saneamiento ambiental y la higiene en la producción animal. Trabajo Científico. Facultad de Ciencias Agropecuarias. Universidad Central "Marta Abreu" de Las Villas, Santa Clara, Cuba. Pp. 17.</w:t>
      </w:r>
    </w:p>
    <w:p w:rsidR="00286F45" w:rsidRPr="00286F45" w:rsidRDefault="00286F45" w:rsidP="00286F45">
      <w:pPr>
        <w:pStyle w:val="Prrafodelista"/>
        <w:numPr>
          <w:ilvl w:val="0"/>
          <w:numId w:val="4"/>
        </w:numPr>
        <w:rPr>
          <w:rFonts w:ascii="Times New Roman" w:hAnsi="Times New Roman" w:cs="Times New Roman"/>
          <w:sz w:val="24"/>
          <w:szCs w:val="24"/>
        </w:rPr>
      </w:pPr>
      <w:r w:rsidRPr="00286F45">
        <w:rPr>
          <w:rFonts w:ascii="Times New Roman" w:hAnsi="Times New Roman" w:cs="Times New Roman"/>
          <w:b/>
          <w:sz w:val="24"/>
          <w:szCs w:val="24"/>
        </w:rPr>
        <w:t>Solano, F. (2013).</w:t>
      </w:r>
      <w:r w:rsidRPr="00286F45">
        <w:rPr>
          <w:rFonts w:ascii="Times New Roman" w:hAnsi="Times New Roman" w:cs="Times New Roman"/>
          <w:sz w:val="24"/>
          <w:szCs w:val="24"/>
        </w:rPr>
        <w:t>Importancia de la calidad del agua en explotaciones avícolas. Revista Peruana de Avicultura, 1(1):5</w:t>
      </w:r>
    </w:p>
    <w:p w:rsidR="00C16ECA" w:rsidRPr="00587DE9" w:rsidRDefault="00C16ECA" w:rsidP="00587DE9">
      <w:pPr>
        <w:pStyle w:val="Prrafodelista"/>
        <w:numPr>
          <w:ilvl w:val="0"/>
          <w:numId w:val="4"/>
        </w:numPr>
        <w:spacing w:line="360" w:lineRule="auto"/>
        <w:jc w:val="both"/>
        <w:rPr>
          <w:rFonts w:ascii="Times New Roman" w:hAnsi="Times New Roman" w:cs="Times New Roman"/>
          <w:b/>
          <w:sz w:val="24"/>
          <w:szCs w:val="24"/>
        </w:rPr>
      </w:pPr>
      <w:proofErr w:type="spellStart"/>
      <w:r w:rsidRPr="00587DE9">
        <w:rPr>
          <w:rFonts w:ascii="Times New Roman" w:hAnsi="Times New Roman" w:cs="Times New Roman"/>
          <w:b/>
          <w:sz w:val="24"/>
          <w:szCs w:val="24"/>
        </w:rPr>
        <w:t>Tonderai</w:t>
      </w:r>
      <w:proofErr w:type="spellEnd"/>
      <w:r w:rsidRPr="00587DE9">
        <w:rPr>
          <w:rFonts w:ascii="Times New Roman" w:hAnsi="Times New Roman" w:cs="Times New Roman"/>
          <w:b/>
          <w:sz w:val="24"/>
          <w:szCs w:val="24"/>
        </w:rPr>
        <w:t xml:space="preserve">, B., Rodríguez, Leopoldina. (2015). </w:t>
      </w:r>
      <w:r w:rsidR="00061A87">
        <w:rPr>
          <w:rFonts w:ascii="Times New Roman" w:hAnsi="Times New Roman" w:cs="Times New Roman"/>
          <w:sz w:val="24"/>
          <w:szCs w:val="24"/>
        </w:rPr>
        <w:t xml:space="preserve">Evaluación </w:t>
      </w:r>
      <w:r w:rsidRPr="00587DE9">
        <w:rPr>
          <w:rFonts w:ascii="Times New Roman" w:hAnsi="Times New Roman" w:cs="Times New Roman"/>
          <w:sz w:val="24"/>
          <w:szCs w:val="24"/>
        </w:rPr>
        <w:t>de la calidad del agua de consumo en la granja avícola ´´Casa 1´´ de santa clara. Trabajos Científico. Facultad de Ciencias Agropecuarias. Universidad Central "Marta Abreu" de Las Villas, Santa Clara, Cuba.Pp.12.</w:t>
      </w:r>
    </w:p>
    <w:p w:rsidR="00C16ECA" w:rsidRPr="00587DE9" w:rsidRDefault="00C16ECA" w:rsidP="00587DE9">
      <w:pPr>
        <w:numPr>
          <w:ilvl w:val="0"/>
          <w:numId w:val="4"/>
        </w:numPr>
        <w:spacing w:line="360" w:lineRule="auto"/>
        <w:jc w:val="both"/>
        <w:rPr>
          <w:rFonts w:ascii="Times New Roman" w:hAnsi="Times New Roman" w:cs="Times New Roman"/>
          <w:sz w:val="24"/>
          <w:szCs w:val="24"/>
        </w:rPr>
      </w:pPr>
      <w:r w:rsidRPr="00587DE9">
        <w:rPr>
          <w:rFonts w:ascii="Times New Roman" w:hAnsi="Times New Roman" w:cs="Times New Roman"/>
          <w:b/>
          <w:sz w:val="24"/>
          <w:szCs w:val="24"/>
        </w:rPr>
        <w:t xml:space="preserve">Vázquez, (2015). </w:t>
      </w:r>
      <w:r w:rsidRPr="00587DE9">
        <w:rPr>
          <w:rFonts w:ascii="Times New Roman" w:hAnsi="Times New Roman" w:cs="Times New Roman"/>
          <w:sz w:val="24"/>
          <w:szCs w:val="24"/>
        </w:rPr>
        <w:t xml:space="preserve">Cuidando los detalles de su programa de inseminación Artificial.  Disponible en URL: </w:t>
      </w:r>
      <w:hyperlink r:id="rId13" w:history="1">
        <w:r w:rsidRPr="00587DE9">
          <w:rPr>
            <w:rStyle w:val="Hipervnculo"/>
            <w:rFonts w:ascii="Times New Roman" w:hAnsi="Times New Roman" w:cs="Times New Roman"/>
            <w:sz w:val="24"/>
            <w:szCs w:val="24"/>
          </w:rPr>
          <w:t>http://www.ppca.com.ve/vb/articulos/vb49p33.htm</w:t>
        </w:r>
      </w:hyperlink>
      <w:r w:rsidRPr="00587DE9">
        <w:rPr>
          <w:rFonts w:ascii="Times New Roman" w:hAnsi="Times New Roman" w:cs="Times New Roman"/>
          <w:sz w:val="24"/>
          <w:szCs w:val="24"/>
        </w:rPr>
        <w:t xml:space="preserve"> [Consultado: 02/09/2016].</w:t>
      </w:r>
    </w:p>
    <w:p w:rsidR="00C16ECA" w:rsidRDefault="00C16ECA" w:rsidP="00C16ECA">
      <w:pPr>
        <w:spacing w:after="0" w:line="360" w:lineRule="auto"/>
        <w:jc w:val="both"/>
        <w:rPr>
          <w:rFonts w:ascii="Times New Roman" w:hAnsi="Times New Roman" w:cs="Times New Roman"/>
          <w:sz w:val="24"/>
          <w:szCs w:val="24"/>
        </w:rPr>
      </w:pPr>
      <w:r>
        <w:rPr>
          <w:rFonts w:ascii="Arial" w:hAnsi="Arial" w:cs="Arial"/>
        </w:rPr>
        <w:br w:type="page"/>
      </w:r>
    </w:p>
    <w:p w:rsidR="00EA75D5" w:rsidRDefault="00EA75D5" w:rsidP="00FF3346">
      <w:pPr>
        <w:spacing w:after="0" w:line="360" w:lineRule="auto"/>
        <w:jc w:val="both"/>
        <w:rPr>
          <w:rFonts w:ascii="Times New Roman" w:hAnsi="Times New Roman" w:cs="Times New Roman"/>
          <w:sz w:val="24"/>
          <w:szCs w:val="24"/>
        </w:rPr>
      </w:pPr>
    </w:p>
    <w:p w:rsidR="00EA75D5" w:rsidRPr="009D5E02" w:rsidRDefault="00EA75D5" w:rsidP="00FF3346">
      <w:pPr>
        <w:spacing w:after="0" w:line="360" w:lineRule="auto"/>
        <w:jc w:val="both"/>
        <w:rPr>
          <w:rFonts w:ascii="Times New Roman" w:hAnsi="Times New Roman" w:cs="Times New Roman"/>
          <w:sz w:val="24"/>
          <w:szCs w:val="24"/>
        </w:rPr>
      </w:pPr>
    </w:p>
    <w:sectPr w:rsidR="00EA75D5" w:rsidRPr="009D5E02"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F2C" w:rsidRDefault="00C87F2C" w:rsidP="00C8585B">
      <w:pPr>
        <w:spacing w:after="0" w:line="240" w:lineRule="auto"/>
      </w:pPr>
      <w:r>
        <w:separator/>
      </w:r>
    </w:p>
  </w:endnote>
  <w:endnote w:type="continuationSeparator" w:id="0">
    <w:p w:rsidR="00C87F2C" w:rsidRDefault="00C87F2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C87F2C"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F2C" w:rsidRDefault="00C87F2C" w:rsidP="00C8585B">
      <w:pPr>
        <w:spacing w:after="0" w:line="240" w:lineRule="auto"/>
      </w:pPr>
      <w:r>
        <w:separator/>
      </w:r>
    </w:p>
  </w:footnote>
  <w:footnote w:type="continuationSeparator" w:id="0">
    <w:p w:rsidR="00C87F2C" w:rsidRDefault="00C87F2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5EC3"/>
    <w:multiLevelType w:val="hybridMultilevel"/>
    <w:tmpl w:val="62E089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7CF62F6"/>
    <w:multiLevelType w:val="hybridMultilevel"/>
    <w:tmpl w:val="9B2A2EE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DEA48C4"/>
    <w:multiLevelType w:val="hybridMultilevel"/>
    <w:tmpl w:val="E2961A08"/>
    <w:lvl w:ilvl="0" w:tplc="2BE68FA2">
      <w:start w:val="1"/>
      <w:numFmt w:val="decimal"/>
      <w:lvlText w:val="%1."/>
      <w:lvlJc w:val="left"/>
      <w:pPr>
        <w:ind w:left="81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63F9"/>
    <w:rsid w:val="00046F14"/>
    <w:rsid w:val="00061A87"/>
    <w:rsid w:val="000A34C6"/>
    <w:rsid w:val="000B46A5"/>
    <w:rsid w:val="000C14DC"/>
    <w:rsid w:val="00114C82"/>
    <w:rsid w:val="0012608A"/>
    <w:rsid w:val="00286F45"/>
    <w:rsid w:val="002C4923"/>
    <w:rsid w:val="002E0882"/>
    <w:rsid w:val="002E272A"/>
    <w:rsid w:val="003068F5"/>
    <w:rsid w:val="00362E5F"/>
    <w:rsid w:val="00403285"/>
    <w:rsid w:val="00433247"/>
    <w:rsid w:val="00487A7E"/>
    <w:rsid w:val="005754D8"/>
    <w:rsid w:val="00587DE9"/>
    <w:rsid w:val="005E2497"/>
    <w:rsid w:val="005E538F"/>
    <w:rsid w:val="00603D0F"/>
    <w:rsid w:val="006271E4"/>
    <w:rsid w:val="006314B1"/>
    <w:rsid w:val="00640758"/>
    <w:rsid w:val="00667F10"/>
    <w:rsid w:val="00712A31"/>
    <w:rsid w:val="007556AE"/>
    <w:rsid w:val="007559FA"/>
    <w:rsid w:val="0086359A"/>
    <w:rsid w:val="0088159E"/>
    <w:rsid w:val="008A1C16"/>
    <w:rsid w:val="008A2E7E"/>
    <w:rsid w:val="008B06F8"/>
    <w:rsid w:val="009061A5"/>
    <w:rsid w:val="0091621C"/>
    <w:rsid w:val="009B1EF2"/>
    <w:rsid w:val="009D5E02"/>
    <w:rsid w:val="009D67CD"/>
    <w:rsid w:val="00A156A5"/>
    <w:rsid w:val="00A21A1F"/>
    <w:rsid w:val="00A62A14"/>
    <w:rsid w:val="00A81230"/>
    <w:rsid w:val="00B2024E"/>
    <w:rsid w:val="00B63DD5"/>
    <w:rsid w:val="00B80E97"/>
    <w:rsid w:val="00B8486E"/>
    <w:rsid w:val="00BC61F0"/>
    <w:rsid w:val="00BF107B"/>
    <w:rsid w:val="00C16ECA"/>
    <w:rsid w:val="00C54195"/>
    <w:rsid w:val="00C56288"/>
    <w:rsid w:val="00C6208A"/>
    <w:rsid w:val="00C8585B"/>
    <w:rsid w:val="00C87F2C"/>
    <w:rsid w:val="00CA5BDD"/>
    <w:rsid w:val="00CD2BC3"/>
    <w:rsid w:val="00D05242"/>
    <w:rsid w:val="00D36D1C"/>
    <w:rsid w:val="00D73DE9"/>
    <w:rsid w:val="00E83573"/>
    <w:rsid w:val="00E912D0"/>
    <w:rsid w:val="00EA1598"/>
    <w:rsid w:val="00EA7584"/>
    <w:rsid w:val="00EA75D5"/>
    <w:rsid w:val="00FF3346"/>
    <w:rsid w:val="00FF41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0063F9"/>
    <w:pPr>
      <w:autoSpaceDE w:val="0"/>
      <w:autoSpaceDN w:val="0"/>
      <w:adjustRightInd w:val="0"/>
      <w:spacing w:after="0" w:line="240" w:lineRule="auto"/>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0063F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pca.com.ve/vb/articulos/vb49p33.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URL:http://www.engormi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avello@.edu.c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obello@uclv.edu.cu" TargetMode="External"/><Relationship Id="rId4" Type="http://schemas.microsoft.com/office/2007/relationships/stylesWithEffects" Target="stylesWithEffects.xml"/><Relationship Id="rId9" Type="http://schemas.openxmlformats.org/officeDocument/2006/relationships/hyperlink" Target="mailto:fredypr@uclv.edu.c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745FA-21F2-49A5-82E0-4C25C3D7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2973</Words>
  <Characters>16947</Characters>
  <Application>Microsoft Office Word</Application>
  <DocSecurity>0</DocSecurity>
  <Lines>141</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Preferred Customer</cp:lastModifiedBy>
  <cp:revision>18</cp:revision>
  <cp:lastPrinted>2017-03-02T19:45:00Z</cp:lastPrinted>
  <dcterms:created xsi:type="dcterms:W3CDTF">2018-11-08T20:40:00Z</dcterms:created>
  <dcterms:modified xsi:type="dcterms:W3CDTF">2019-04-08T17:42:00Z</dcterms:modified>
</cp:coreProperties>
</file>