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Default="00D15A7E" w:rsidP="00667F10">
      <w:pPr>
        <w:spacing w:after="0"/>
        <w:jc w:val="center"/>
        <w:rPr>
          <w:rFonts w:ascii="Times New Roman" w:hAnsi="Times New Roman" w:cs="Times New Roman"/>
          <w:b/>
          <w:sz w:val="28"/>
          <w:szCs w:val="28"/>
        </w:rPr>
      </w:pPr>
      <w:r w:rsidRPr="00D15A7E">
        <w:rPr>
          <w:rFonts w:ascii="Times New Roman" w:hAnsi="Times New Roman" w:cs="Times New Roman"/>
          <w:b/>
          <w:sz w:val="28"/>
          <w:szCs w:val="28"/>
        </w:rPr>
        <w:t>X CONFERENCIA INTERNACIONAL DE INGENIERÍA MECÁNICA “COMEC 2019”</w:t>
      </w:r>
    </w:p>
    <w:p w:rsidR="004D3A1F" w:rsidRDefault="004D3A1F" w:rsidP="00667F10">
      <w:pPr>
        <w:spacing w:after="0"/>
        <w:jc w:val="center"/>
        <w:rPr>
          <w:rFonts w:ascii="Times New Roman" w:hAnsi="Times New Roman" w:cs="Times New Roman"/>
          <w:b/>
          <w:sz w:val="28"/>
          <w:szCs w:val="28"/>
        </w:rPr>
      </w:pPr>
    </w:p>
    <w:p w:rsidR="004D3A1F" w:rsidRPr="004D3A1F" w:rsidRDefault="004D3A1F" w:rsidP="004D3A1F">
      <w:pPr>
        <w:spacing w:after="0" w:line="360" w:lineRule="auto"/>
        <w:jc w:val="center"/>
        <w:rPr>
          <w:rFonts w:ascii="Times New Roman" w:eastAsia="Times New Roman" w:hAnsi="Times New Roman" w:cs="Times New Roman"/>
          <w:b/>
          <w:bCs/>
          <w:i/>
          <w:caps/>
          <w:sz w:val="28"/>
          <w:szCs w:val="28"/>
          <w:lang w:eastAsia="pt-BR"/>
        </w:rPr>
      </w:pPr>
      <w:r w:rsidRPr="004D3A1F">
        <w:rPr>
          <w:rFonts w:ascii="Times New Roman" w:eastAsia="Times New Roman" w:hAnsi="Times New Roman" w:cs="Times New Roman"/>
          <w:b/>
          <w:bCs/>
          <w:i/>
          <w:caps/>
          <w:sz w:val="28"/>
          <w:szCs w:val="28"/>
          <w:lang w:val="es-ES_tradnl" w:eastAsia="pt-BR"/>
        </w:rPr>
        <w:t xml:space="preserve"> </w:t>
      </w:r>
      <w:r w:rsidRPr="004D3A1F">
        <w:rPr>
          <w:rFonts w:ascii="Times New Roman" w:eastAsia="Times New Roman" w:hAnsi="Times New Roman" w:cs="Times New Roman"/>
          <w:b/>
          <w:bCs/>
          <w:i/>
          <w:sz w:val="28"/>
          <w:szCs w:val="28"/>
          <w:lang w:val="es-ES_tradnl" w:eastAsia="pt-BR"/>
        </w:rPr>
        <w:t xml:space="preserve">Control de la calidad del proceso de tratamiento térmico de un acero </w:t>
      </w:r>
      <w:r w:rsidRPr="004D3A1F">
        <w:rPr>
          <w:rFonts w:ascii="Times New Roman" w:eastAsia="Calibri" w:hAnsi="Times New Roman" w:cs="Times New Roman"/>
          <w:b/>
          <w:sz w:val="28"/>
          <w:szCs w:val="28"/>
        </w:rPr>
        <w:t>30XΓCA</w:t>
      </w:r>
    </w:p>
    <w:p w:rsidR="004D3A1F" w:rsidRPr="004D3A1F" w:rsidRDefault="004D3A1F" w:rsidP="004D3A1F">
      <w:pPr>
        <w:spacing w:after="0" w:line="240" w:lineRule="auto"/>
        <w:jc w:val="center"/>
        <w:rPr>
          <w:rFonts w:ascii="Times New Roman" w:eastAsia="Times New Roman" w:hAnsi="Times New Roman" w:cs="Times New Roman"/>
          <w:b/>
          <w:bCs/>
          <w:caps/>
          <w:sz w:val="24"/>
          <w:szCs w:val="24"/>
          <w:lang w:val="es-ES_tradnl" w:eastAsia="pt-BR"/>
        </w:rPr>
      </w:pPr>
    </w:p>
    <w:p w:rsidR="004D3A1F" w:rsidRPr="00DC748F" w:rsidRDefault="004D3A1F" w:rsidP="00DC748F">
      <w:pPr>
        <w:spacing w:line="360" w:lineRule="auto"/>
        <w:jc w:val="center"/>
        <w:rPr>
          <w:rFonts w:ascii="Times New Roman" w:eastAsia="Calibri" w:hAnsi="Times New Roman" w:cs="Times New Roman"/>
          <w:b/>
          <w:i/>
          <w:sz w:val="28"/>
          <w:szCs w:val="28"/>
          <w:lang w:val="en-US"/>
        </w:rPr>
      </w:pPr>
      <w:r w:rsidRPr="00C84A51">
        <w:rPr>
          <w:rFonts w:ascii="Times New Roman" w:eastAsia="Calibri" w:hAnsi="Times New Roman" w:cs="Times New Roman"/>
          <w:b/>
          <w:i/>
          <w:sz w:val="28"/>
          <w:szCs w:val="28"/>
          <w:lang w:val="en-US"/>
        </w:rPr>
        <w:t>Quality control process of thermal treatment of the steel 30X</w:t>
      </w:r>
      <w:r w:rsidRPr="00C84A51">
        <w:rPr>
          <w:rFonts w:ascii="Times New Roman" w:eastAsia="Calibri" w:hAnsi="Times New Roman" w:cs="Times New Roman"/>
          <w:b/>
          <w:i/>
          <w:sz w:val="28"/>
          <w:szCs w:val="28"/>
        </w:rPr>
        <w:t>Γ</w:t>
      </w:r>
      <w:r w:rsidRPr="00C84A51">
        <w:rPr>
          <w:rFonts w:ascii="Times New Roman" w:eastAsia="Calibri" w:hAnsi="Times New Roman" w:cs="Times New Roman"/>
          <w:b/>
          <w:i/>
          <w:sz w:val="28"/>
          <w:szCs w:val="28"/>
          <w:lang w:val="en-US"/>
        </w:rPr>
        <w:t xml:space="preserve">CA </w:t>
      </w:r>
    </w:p>
    <w:p w:rsidR="00E912D0" w:rsidRPr="004D3A1F" w:rsidRDefault="00E912D0" w:rsidP="00667F10">
      <w:pPr>
        <w:spacing w:after="0"/>
        <w:jc w:val="center"/>
        <w:rPr>
          <w:rFonts w:ascii="Times New Roman" w:hAnsi="Times New Roman" w:cs="Times New Roman"/>
          <w:b/>
          <w:sz w:val="24"/>
          <w:szCs w:val="24"/>
          <w:lang w:val="en-US"/>
        </w:rPr>
      </w:pPr>
    </w:p>
    <w:p w:rsidR="00E912D0" w:rsidRPr="007C6A7D" w:rsidRDefault="00C84A51" w:rsidP="007C6A7D">
      <w:pPr>
        <w:spacing w:line="240" w:lineRule="auto"/>
        <w:rPr>
          <w:rFonts w:ascii="Times New Roman" w:eastAsia="Calibri" w:hAnsi="Times New Roman" w:cs="Times New Roman"/>
          <w:b/>
          <w:i/>
          <w:sz w:val="24"/>
          <w:szCs w:val="24"/>
          <w:vertAlign w:val="superscript"/>
          <w:lang w:val="es-ES_tradnl"/>
        </w:rPr>
      </w:pPr>
      <w:r w:rsidRPr="00DC748F">
        <w:rPr>
          <w:rFonts w:ascii="Times New Roman" w:hAnsi="Times New Roman" w:cs="Times New Roman"/>
          <w:b/>
          <w:sz w:val="24"/>
          <w:szCs w:val="24"/>
        </w:rPr>
        <w:t>Alejandro Duffus Scott</w:t>
      </w:r>
      <w:r w:rsidRPr="00DC748F">
        <w:rPr>
          <w:rFonts w:ascii="Times New Roman" w:hAnsi="Times New Roman" w:cs="Times New Roman"/>
          <w:b/>
          <w:sz w:val="24"/>
          <w:szCs w:val="24"/>
          <w:vertAlign w:val="superscript"/>
        </w:rPr>
        <w:t>1</w:t>
      </w:r>
      <w:r w:rsidRPr="00DC748F">
        <w:rPr>
          <w:rFonts w:ascii="Times New Roman" w:hAnsi="Times New Roman" w:cs="Times New Roman"/>
          <w:b/>
          <w:sz w:val="24"/>
          <w:szCs w:val="24"/>
        </w:rPr>
        <w:t xml:space="preserve">, </w:t>
      </w:r>
      <w:r w:rsidRPr="007C6A7D">
        <w:rPr>
          <w:rFonts w:ascii="Times New Roman" w:eastAsia="Calibri" w:hAnsi="Times New Roman" w:cs="Times New Roman"/>
          <w:b/>
          <w:sz w:val="24"/>
          <w:szCs w:val="24"/>
          <w:lang w:val="es-ES_tradnl"/>
        </w:rPr>
        <w:t>Iliana de las Mercedes Céspedes Ineraite</w:t>
      </w:r>
      <w:r w:rsidRPr="007C6A7D">
        <w:rPr>
          <w:rFonts w:ascii="Times New Roman" w:eastAsia="Calibri" w:hAnsi="Times New Roman" w:cs="Times New Roman"/>
          <w:b/>
          <w:sz w:val="24"/>
          <w:szCs w:val="24"/>
          <w:vertAlign w:val="superscript"/>
          <w:lang w:val="es-ES_tradnl"/>
        </w:rPr>
        <w:t>2</w:t>
      </w:r>
      <w:r w:rsidRPr="007C6A7D">
        <w:rPr>
          <w:rFonts w:ascii="Times New Roman" w:eastAsia="Calibri" w:hAnsi="Times New Roman" w:cs="Times New Roman"/>
          <w:b/>
          <w:sz w:val="24"/>
          <w:szCs w:val="24"/>
          <w:lang w:val="es-ES_tradnl"/>
        </w:rPr>
        <w:t>, Julio García Matamoros</w:t>
      </w:r>
      <w:r w:rsidRPr="007C6A7D">
        <w:rPr>
          <w:rFonts w:ascii="Times New Roman" w:eastAsia="Calibri" w:hAnsi="Times New Roman" w:cs="Times New Roman"/>
          <w:b/>
          <w:sz w:val="24"/>
          <w:szCs w:val="24"/>
          <w:vertAlign w:val="superscript"/>
          <w:lang w:val="es-ES_tradnl"/>
        </w:rPr>
        <w:t>3</w:t>
      </w:r>
      <w:r w:rsidRPr="007C6A7D">
        <w:rPr>
          <w:rFonts w:ascii="Times New Roman" w:eastAsia="Calibri" w:hAnsi="Times New Roman" w:cs="Times New Roman"/>
          <w:b/>
          <w:sz w:val="24"/>
          <w:szCs w:val="24"/>
          <w:lang w:val="es-ES_tradnl"/>
        </w:rPr>
        <w:t xml:space="preserve"> y Amado Cruz Crespo</w:t>
      </w:r>
      <w:r w:rsidRPr="007C6A7D">
        <w:rPr>
          <w:rFonts w:ascii="Times New Roman" w:eastAsia="Calibri" w:hAnsi="Times New Roman" w:cs="Times New Roman"/>
          <w:b/>
          <w:sz w:val="24"/>
          <w:szCs w:val="24"/>
          <w:vertAlign w:val="superscript"/>
          <w:lang w:val="es-ES_tradnl"/>
        </w:rPr>
        <w:t>4</w:t>
      </w:r>
    </w:p>
    <w:p w:rsidR="00041880" w:rsidRPr="007C6A7D" w:rsidRDefault="007C6A7D" w:rsidP="007C6A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041880" w:rsidRPr="007C6A7D">
        <w:rPr>
          <w:rFonts w:ascii="Times New Roman" w:hAnsi="Times New Roman" w:cs="Times New Roman"/>
          <w:sz w:val="24"/>
          <w:szCs w:val="24"/>
        </w:rPr>
        <w:t xml:space="preserve">Alejandro Duffus. Centro de Investigaciones de Soldadura, UCLV, Cuba. E-mail: </w:t>
      </w:r>
      <w:hyperlink r:id="rId7" w:history="1">
        <w:r w:rsidR="00041880" w:rsidRPr="007C6A7D">
          <w:rPr>
            <w:rStyle w:val="Hyperlink"/>
            <w:rFonts w:ascii="Times New Roman" w:hAnsi="Times New Roman" w:cs="Times New Roman"/>
            <w:sz w:val="24"/>
            <w:szCs w:val="24"/>
          </w:rPr>
          <w:t>aduffus@uclv.edu.cu</w:t>
        </w:r>
      </w:hyperlink>
      <w:r w:rsidR="00041880" w:rsidRPr="007C6A7D">
        <w:rPr>
          <w:rFonts w:ascii="Times New Roman" w:hAnsi="Times New Roman" w:cs="Times New Roman"/>
          <w:sz w:val="24"/>
          <w:szCs w:val="24"/>
        </w:rPr>
        <w:t xml:space="preserve"> </w:t>
      </w:r>
    </w:p>
    <w:p w:rsidR="00DC748F" w:rsidRDefault="007C6A7D" w:rsidP="007C6A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2-Iliana de las Mercedes Céspedes </w:t>
      </w:r>
      <w:proofErr w:type="spellStart"/>
      <w:r>
        <w:rPr>
          <w:rFonts w:ascii="Times New Roman" w:hAnsi="Times New Roman" w:cs="Times New Roman"/>
          <w:sz w:val="24"/>
          <w:szCs w:val="24"/>
        </w:rPr>
        <w:t>Ineraite</w:t>
      </w:r>
      <w:proofErr w:type="spellEnd"/>
      <w:r>
        <w:rPr>
          <w:rFonts w:ascii="Times New Roman" w:hAnsi="Times New Roman" w:cs="Times New Roman"/>
          <w:sz w:val="24"/>
          <w:szCs w:val="24"/>
        </w:rPr>
        <w:t xml:space="preserve">.  Planta </w:t>
      </w:r>
      <w:r w:rsidR="00404C30">
        <w:rPr>
          <w:rFonts w:ascii="Times New Roman" w:hAnsi="Times New Roman" w:cs="Times New Roman"/>
          <w:sz w:val="24"/>
          <w:szCs w:val="24"/>
        </w:rPr>
        <w:t>Mecánica</w:t>
      </w:r>
      <w:r>
        <w:rPr>
          <w:rFonts w:ascii="Times New Roman" w:hAnsi="Times New Roman" w:cs="Times New Roman"/>
          <w:sz w:val="24"/>
          <w:szCs w:val="24"/>
        </w:rPr>
        <w:t xml:space="preserve">, Santa </w:t>
      </w:r>
      <w:r w:rsidR="00404C30">
        <w:rPr>
          <w:rFonts w:ascii="Times New Roman" w:hAnsi="Times New Roman" w:cs="Times New Roman"/>
          <w:sz w:val="24"/>
          <w:szCs w:val="24"/>
        </w:rPr>
        <w:t>Clara, Cuba. E-mail:</w:t>
      </w:r>
    </w:p>
    <w:p w:rsidR="007C6A7D" w:rsidRDefault="00F679C3" w:rsidP="007C6A7D">
      <w:pPr>
        <w:spacing w:after="0" w:line="360" w:lineRule="auto"/>
        <w:jc w:val="both"/>
        <w:rPr>
          <w:rFonts w:ascii="Times New Roman" w:hAnsi="Times New Roman" w:cs="Times New Roman"/>
          <w:sz w:val="24"/>
          <w:szCs w:val="24"/>
          <w:u w:val="single"/>
        </w:rPr>
      </w:pPr>
      <w:hyperlink r:id="rId8" w:history="1">
        <w:r w:rsidR="00404C30" w:rsidRPr="008664D7">
          <w:rPr>
            <w:rStyle w:val="Hyperlink"/>
            <w:rFonts w:ascii="Times New Roman" w:hAnsi="Times New Roman" w:cs="Times New Roman"/>
            <w:sz w:val="24"/>
            <w:szCs w:val="24"/>
          </w:rPr>
          <w:t>iliana@plantamec.co.cu</w:t>
        </w:r>
      </w:hyperlink>
    </w:p>
    <w:p w:rsidR="00404C30" w:rsidRDefault="00404C30" w:rsidP="00404C30">
      <w:pPr>
        <w:spacing w:line="240" w:lineRule="auto"/>
        <w:rPr>
          <w:rFonts w:ascii="Times New Roman" w:hAnsi="Times New Roman" w:cs="Times New Roman"/>
          <w:sz w:val="24"/>
          <w:szCs w:val="24"/>
        </w:rPr>
      </w:pPr>
      <w:r w:rsidRPr="00404C30">
        <w:rPr>
          <w:rFonts w:ascii="Times New Roman" w:eastAsia="Calibri" w:hAnsi="Times New Roman" w:cs="Times New Roman"/>
          <w:sz w:val="24"/>
          <w:szCs w:val="24"/>
          <w:lang w:val="es-ES_tradnl"/>
        </w:rPr>
        <w:t>3-Julio García Matamoros</w:t>
      </w:r>
      <w:r>
        <w:rPr>
          <w:rFonts w:ascii="Times New Roman" w:eastAsia="Calibri" w:hAnsi="Times New Roman" w:cs="Times New Roman"/>
          <w:sz w:val="24"/>
          <w:szCs w:val="24"/>
          <w:lang w:val="es-ES_tradnl"/>
        </w:rPr>
        <w:t>.</w:t>
      </w:r>
      <w:r w:rsidRPr="00404C30">
        <w:rPr>
          <w:rFonts w:ascii="Times New Roman" w:hAnsi="Times New Roman" w:cs="Times New Roman"/>
          <w:sz w:val="24"/>
          <w:szCs w:val="24"/>
        </w:rPr>
        <w:t xml:space="preserve"> </w:t>
      </w:r>
      <w:r>
        <w:rPr>
          <w:rFonts w:ascii="Times New Roman" w:hAnsi="Times New Roman" w:cs="Times New Roman"/>
          <w:sz w:val="24"/>
          <w:szCs w:val="24"/>
        </w:rPr>
        <w:t>Planta Mecánica, Santa Clara, Cuba. E-mail:</w:t>
      </w:r>
    </w:p>
    <w:p w:rsidR="00404C30" w:rsidRDefault="00F679C3" w:rsidP="00404C30">
      <w:pPr>
        <w:spacing w:after="0" w:line="360" w:lineRule="auto"/>
        <w:jc w:val="both"/>
        <w:rPr>
          <w:rFonts w:ascii="Times New Roman" w:hAnsi="Times New Roman" w:cs="Times New Roman"/>
          <w:sz w:val="24"/>
          <w:szCs w:val="24"/>
          <w:u w:val="single"/>
        </w:rPr>
      </w:pPr>
      <w:hyperlink r:id="rId9" w:history="1">
        <w:r w:rsidR="00404C30" w:rsidRPr="008664D7">
          <w:rPr>
            <w:rStyle w:val="Hyperlink"/>
            <w:rFonts w:ascii="Times New Roman" w:hAnsi="Times New Roman" w:cs="Times New Roman"/>
            <w:sz w:val="24"/>
            <w:szCs w:val="24"/>
          </w:rPr>
          <w:t>matamoros@plantamec.co.cu</w:t>
        </w:r>
      </w:hyperlink>
    </w:p>
    <w:p w:rsidR="00404C30" w:rsidRPr="00404C30" w:rsidRDefault="00404C30" w:rsidP="00404C30">
      <w:pPr>
        <w:spacing w:after="0" w:line="360" w:lineRule="auto"/>
        <w:jc w:val="both"/>
        <w:rPr>
          <w:rFonts w:ascii="Times New Roman" w:hAnsi="Times New Roman" w:cs="Times New Roman"/>
          <w:sz w:val="24"/>
          <w:szCs w:val="24"/>
          <w:u w:val="single"/>
        </w:rPr>
      </w:pPr>
      <w:r>
        <w:rPr>
          <w:rFonts w:ascii="Times New Roman" w:eastAsia="Calibri" w:hAnsi="Times New Roman" w:cs="Times New Roman"/>
          <w:sz w:val="24"/>
          <w:szCs w:val="24"/>
          <w:lang w:val="es-ES_tradnl"/>
        </w:rPr>
        <w:t>4-</w:t>
      </w:r>
      <w:r w:rsidRPr="00404C30">
        <w:rPr>
          <w:rFonts w:ascii="Times New Roman" w:eastAsia="Calibri" w:hAnsi="Times New Roman" w:cs="Times New Roman"/>
          <w:sz w:val="24"/>
          <w:szCs w:val="24"/>
          <w:lang w:val="es-ES_tradnl"/>
        </w:rPr>
        <w:t>Amado Cruz Crespo</w:t>
      </w:r>
      <w:r>
        <w:rPr>
          <w:rFonts w:ascii="Times New Roman" w:eastAsia="Calibri" w:hAnsi="Times New Roman" w:cs="Times New Roman"/>
          <w:sz w:val="24"/>
          <w:szCs w:val="24"/>
          <w:lang w:val="es-ES_tradnl"/>
        </w:rPr>
        <w:t>.</w:t>
      </w:r>
      <w:r w:rsidRPr="00404C30">
        <w:rPr>
          <w:rFonts w:ascii="Times New Roman" w:hAnsi="Times New Roman" w:cs="Times New Roman"/>
          <w:sz w:val="24"/>
          <w:szCs w:val="24"/>
        </w:rPr>
        <w:t xml:space="preserve"> </w:t>
      </w:r>
      <w:r w:rsidRPr="007C6A7D">
        <w:rPr>
          <w:rFonts w:ascii="Times New Roman" w:hAnsi="Times New Roman" w:cs="Times New Roman"/>
          <w:sz w:val="24"/>
          <w:szCs w:val="24"/>
        </w:rPr>
        <w:t>Centro de Investigaciones de Soldadura, UCLV, Cuba. E-mail:</w:t>
      </w:r>
    </w:p>
    <w:p w:rsidR="00E912D0" w:rsidRPr="00404C30" w:rsidRDefault="00F679C3" w:rsidP="00404C30">
      <w:pPr>
        <w:spacing w:after="0" w:line="360" w:lineRule="auto"/>
        <w:jc w:val="both"/>
        <w:rPr>
          <w:rFonts w:ascii="Times New Roman" w:hAnsi="Times New Roman" w:cs="Times New Roman"/>
          <w:sz w:val="24"/>
          <w:szCs w:val="24"/>
          <w:u w:val="single"/>
          <w:lang w:val="es-ES_tradnl"/>
        </w:rPr>
      </w:pPr>
      <w:hyperlink r:id="rId10" w:history="1">
        <w:r w:rsidR="00404C30" w:rsidRPr="008664D7">
          <w:rPr>
            <w:rStyle w:val="Hyperlink"/>
            <w:rFonts w:ascii="Times New Roman" w:hAnsi="Times New Roman" w:cs="Times New Roman"/>
            <w:sz w:val="24"/>
            <w:szCs w:val="24"/>
            <w:lang w:val="es-ES_tradnl"/>
          </w:rPr>
          <w:t>acruz@uclv.edu.cu</w:t>
        </w:r>
      </w:hyperlink>
    </w:p>
    <w:p w:rsidR="004813BA" w:rsidRPr="00CE3A9C" w:rsidRDefault="004813BA" w:rsidP="00FF3346">
      <w:pPr>
        <w:spacing w:after="0" w:line="360" w:lineRule="auto"/>
        <w:rPr>
          <w:rFonts w:ascii="Times New Roman" w:hAnsi="Times New Roman" w:cs="Times New Roman"/>
          <w:b/>
          <w:sz w:val="24"/>
          <w:szCs w:val="24"/>
        </w:rPr>
      </w:pPr>
    </w:p>
    <w:p w:rsidR="00CE3A9C"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404C30" w:rsidRDefault="00404C30" w:rsidP="00F55CAB">
      <w:pPr>
        <w:spacing w:line="360" w:lineRule="auto"/>
        <w:jc w:val="both"/>
        <w:rPr>
          <w:rFonts w:ascii="Times New Roman" w:eastAsia="Calibri" w:hAnsi="Times New Roman" w:cs="Times New Roman"/>
          <w:sz w:val="24"/>
          <w:szCs w:val="24"/>
        </w:rPr>
      </w:pPr>
      <w:r w:rsidRPr="00404C30">
        <w:rPr>
          <w:rFonts w:ascii="Times New Roman" w:eastAsia="Calibri" w:hAnsi="Times New Roman" w:cs="Times New Roman"/>
          <w:sz w:val="24"/>
          <w:szCs w:val="24"/>
        </w:rPr>
        <w:t>El tratamiento térmico como proceso te</w:t>
      </w:r>
      <w:r>
        <w:rPr>
          <w:rFonts w:ascii="Times New Roman" w:eastAsia="Calibri" w:hAnsi="Times New Roman" w:cs="Times New Roman"/>
          <w:sz w:val="24"/>
          <w:szCs w:val="24"/>
        </w:rPr>
        <w:t>cnológico requiere</w:t>
      </w:r>
      <w:r w:rsidRPr="00404C30">
        <w:rPr>
          <w:rFonts w:ascii="Times New Roman" w:eastAsia="Calibri" w:hAnsi="Times New Roman" w:cs="Times New Roman"/>
          <w:sz w:val="24"/>
          <w:szCs w:val="24"/>
        </w:rPr>
        <w:t xml:space="preserve"> de control de la calidad antes, durante y después de su ejecución. Las propiedades a controlar en cada uno de los momentos dependen en lo fundamental del elemento o pieza específica. En el presente trabajo se aborda el control de calidad del proceso de tratamiento térmico de chapas de un acero para blindaje 30XΓCA, con dimensiones de 200 x 200 x 8 mm y 6 </w:t>
      </w:r>
      <w:proofErr w:type="spellStart"/>
      <w:r w:rsidRPr="00404C30">
        <w:rPr>
          <w:rFonts w:ascii="Times New Roman" w:eastAsia="Calibri" w:hAnsi="Times New Roman" w:cs="Times New Roman"/>
          <w:sz w:val="24"/>
          <w:szCs w:val="24"/>
        </w:rPr>
        <w:t>mm</w:t>
      </w:r>
      <w:r w:rsidRPr="00404C30">
        <w:rPr>
          <w:rFonts w:ascii="Times New Roman" w:eastAsia="Calibri" w:hAnsi="Times New Roman" w:cs="Times New Roman"/>
          <w:color w:val="FF0000"/>
          <w:sz w:val="24"/>
          <w:szCs w:val="24"/>
        </w:rPr>
        <w:t>.</w:t>
      </w:r>
      <w:proofErr w:type="spellEnd"/>
      <w:r w:rsidRPr="00404C30">
        <w:rPr>
          <w:rFonts w:ascii="Times New Roman" w:eastAsia="Calibri" w:hAnsi="Times New Roman" w:cs="Times New Roman"/>
          <w:sz w:val="24"/>
          <w:szCs w:val="24"/>
        </w:rPr>
        <w:t xml:space="preserve"> Se hace una descripción coherente y sistemática de las acciones a tomar antes (inspección y ensayo de los aceros), durante (control del proceso) y después (inspección y ensayo </w:t>
      </w:r>
      <w:r w:rsidRPr="00404C30">
        <w:rPr>
          <w:rFonts w:ascii="Times New Roman" w:eastAsia="Calibri" w:hAnsi="Times New Roman" w:cs="Times New Roman"/>
          <w:sz w:val="24"/>
          <w:szCs w:val="24"/>
        </w:rPr>
        <w:lastRenderedPageBreak/>
        <w:t xml:space="preserve">final) del proceso de control del tratamiento térmico. Se expone un diagrama de flujo de las secuencias de paso a seguir para la ejecución del proceso de control. Se determina, mediante el ensayo de </w:t>
      </w:r>
      <w:proofErr w:type="spellStart"/>
      <w:r w:rsidRPr="00404C30">
        <w:rPr>
          <w:rFonts w:ascii="Times New Roman" w:eastAsia="Calibri" w:hAnsi="Times New Roman" w:cs="Times New Roman"/>
          <w:sz w:val="24"/>
          <w:szCs w:val="24"/>
        </w:rPr>
        <w:t>Jominy</w:t>
      </w:r>
      <w:proofErr w:type="spellEnd"/>
      <w:r w:rsidRPr="00404C30">
        <w:rPr>
          <w:rFonts w:ascii="Times New Roman" w:eastAsia="Calibri" w:hAnsi="Times New Roman" w:cs="Times New Roman"/>
          <w:sz w:val="24"/>
          <w:szCs w:val="24"/>
        </w:rPr>
        <w:t>, la curva de templabilidad del acero 30XΓCA</w:t>
      </w:r>
      <w:r w:rsidR="001B58A6">
        <w:rPr>
          <w:rFonts w:ascii="Times New Roman" w:eastAsia="Calibri" w:hAnsi="Times New Roman" w:cs="Times New Roman"/>
          <w:sz w:val="24"/>
          <w:szCs w:val="24"/>
        </w:rPr>
        <w:t xml:space="preserve"> y se mejora</w:t>
      </w:r>
      <w:r w:rsidRPr="00404C30">
        <w:rPr>
          <w:rFonts w:ascii="Times New Roman" w:eastAsia="Calibri" w:hAnsi="Times New Roman" w:cs="Times New Roman"/>
          <w:sz w:val="24"/>
          <w:szCs w:val="24"/>
        </w:rPr>
        <w:t xml:space="preserve"> </w:t>
      </w:r>
      <w:r w:rsidR="001B58A6">
        <w:rPr>
          <w:rFonts w:ascii="Times New Roman" w:eastAsia="Calibri" w:hAnsi="Times New Roman" w:cs="Times New Roman"/>
          <w:sz w:val="24"/>
          <w:szCs w:val="24"/>
        </w:rPr>
        <w:t>la carta tecnológica</w:t>
      </w:r>
      <w:r w:rsidRPr="00404C30">
        <w:rPr>
          <w:rFonts w:ascii="Times New Roman" w:eastAsia="Calibri" w:hAnsi="Times New Roman" w:cs="Times New Roman"/>
          <w:sz w:val="24"/>
          <w:szCs w:val="24"/>
        </w:rPr>
        <w:t xml:space="preserve"> para el tratamiento térmico.</w:t>
      </w:r>
    </w:p>
    <w:p w:rsidR="00815B54" w:rsidRPr="00815B54" w:rsidRDefault="00815B54" w:rsidP="00815B54">
      <w:pPr>
        <w:spacing w:after="120"/>
        <w:jc w:val="both"/>
        <w:rPr>
          <w:rFonts w:ascii="Times New Roman" w:hAnsi="Times New Roman"/>
          <w:i/>
          <w:caps/>
          <w:sz w:val="24"/>
          <w:szCs w:val="24"/>
          <w:lang w:val="en-US"/>
        </w:rPr>
      </w:pPr>
      <w:r w:rsidRPr="00815B54">
        <w:rPr>
          <w:rFonts w:ascii="Times New Roman" w:hAnsi="Times New Roman"/>
          <w:b/>
          <w:i/>
          <w:sz w:val="24"/>
          <w:szCs w:val="24"/>
          <w:lang w:val="en-US"/>
        </w:rPr>
        <w:t>Abstract</w:t>
      </w:r>
    </w:p>
    <w:p w:rsidR="00815B54" w:rsidRDefault="00815B54" w:rsidP="00815B54">
      <w:pPr>
        <w:pStyle w:val="HTMLPreformatted"/>
        <w:spacing w:line="276" w:lineRule="auto"/>
        <w:jc w:val="both"/>
        <w:rPr>
          <w:rFonts w:ascii="Times New Roman" w:hAnsi="Times New Roman"/>
          <w:sz w:val="24"/>
          <w:szCs w:val="24"/>
          <w:lang w:val="en-US"/>
        </w:rPr>
      </w:pPr>
      <w:r w:rsidRPr="00815B54">
        <w:rPr>
          <w:rFonts w:ascii="Times New Roman" w:hAnsi="Times New Roman"/>
          <w:i/>
          <w:sz w:val="24"/>
          <w:szCs w:val="24"/>
          <w:lang w:val="en-US"/>
        </w:rPr>
        <w:t xml:space="preserve">The thermal treatment like technological process requires a system of quality control before, during and after his execution. The properties to control in each one of the moments depend in the fundamental of the element or specific piece. The main objective of this research is the quality control of the thermal treatment process of sheets of a steel for armored 30XΓCA, with dimensions of 200 x 200 x 8 mm and 6 mm. It does a coherent and systematic description of the actions to take before (inspection and test of the steels), during (control of the process) and afterwards (inspection and final test) of the process of control of the thermal treatment. It exposes a diagram of flow of the sequences in passing to be followed for the execution of the control process. Hardenability curve is determined by means of the </w:t>
      </w:r>
      <w:proofErr w:type="spellStart"/>
      <w:r w:rsidRPr="00815B54">
        <w:rPr>
          <w:rFonts w:ascii="Times New Roman" w:hAnsi="Times New Roman"/>
          <w:i/>
          <w:sz w:val="24"/>
          <w:szCs w:val="24"/>
          <w:lang w:val="en-US"/>
        </w:rPr>
        <w:t>Jominy</w:t>
      </w:r>
      <w:proofErr w:type="spellEnd"/>
      <w:r w:rsidRPr="00815B54">
        <w:rPr>
          <w:rFonts w:ascii="Times New Roman" w:hAnsi="Times New Roman"/>
          <w:i/>
          <w:sz w:val="24"/>
          <w:szCs w:val="24"/>
          <w:lang w:val="en-US"/>
        </w:rPr>
        <w:t xml:space="preserve"> test. In this process the technological letter for the thermal treatment for the steels is improved</w:t>
      </w:r>
      <w:r w:rsidRPr="00815B54">
        <w:rPr>
          <w:rFonts w:ascii="Times New Roman" w:hAnsi="Times New Roman"/>
          <w:sz w:val="24"/>
          <w:szCs w:val="24"/>
          <w:lang w:val="en-US"/>
        </w:rPr>
        <w:t>.</w:t>
      </w:r>
    </w:p>
    <w:p w:rsidR="00815B54" w:rsidRDefault="00815B54" w:rsidP="00815B54">
      <w:pPr>
        <w:pStyle w:val="HTMLPreformatted"/>
        <w:spacing w:line="276" w:lineRule="auto"/>
        <w:jc w:val="both"/>
        <w:rPr>
          <w:rFonts w:ascii="Times New Roman" w:hAnsi="Times New Roman"/>
          <w:sz w:val="24"/>
          <w:szCs w:val="24"/>
          <w:lang w:val="en-US"/>
        </w:rPr>
      </w:pPr>
    </w:p>
    <w:p w:rsidR="00815B54" w:rsidRPr="00815B54" w:rsidRDefault="00815B54" w:rsidP="00815B54">
      <w:pPr>
        <w:spacing w:after="0"/>
        <w:jc w:val="both"/>
        <w:rPr>
          <w:rFonts w:ascii="Times New Roman" w:eastAsia="Calibri" w:hAnsi="Times New Roman" w:cs="Times New Roman"/>
          <w:b/>
          <w:sz w:val="24"/>
          <w:szCs w:val="24"/>
        </w:rPr>
      </w:pPr>
      <w:r w:rsidRPr="00404C30">
        <w:rPr>
          <w:rFonts w:ascii="Times New Roman" w:eastAsia="Calibri" w:hAnsi="Times New Roman" w:cs="Times New Roman"/>
          <w:b/>
          <w:sz w:val="24"/>
          <w:szCs w:val="24"/>
          <w:lang w:val="es-ES_tradnl"/>
        </w:rPr>
        <w:t>Palabras clave</w:t>
      </w:r>
      <w:r w:rsidRPr="00404C30">
        <w:rPr>
          <w:rFonts w:ascii="Times New Roman" w:eastAsia="Calibri" w:hAnsi="Times New Roman" w:cs="Times New Roman"/>
          <w:sz w:val="24"/>
          <w:szCs w:val="24"/>
          <w:lang w:val="es-ES_tradnl"/>
        </w:rPr>
        <w:t xml:space="preserve">: </w:t>
      </w:r>
      <w:r w:rsidRPr="001B58A6">
        <w:rPr>
          <w:rFonts w:ascii="Times New Roman" w:eastAsia="Calibri" w:hAnsi="Times New Roman" w:cs="Times New Roman"/>
          <w:sz w:val="24"/>
          <w:szCs w:val="24"/>
          <w:lang w:eastAsia="es-ES"/>
        </w:rPr>
        <w:t xml:space="preserve">acero </w:t>
      </w:r>
      <w:r>
        <w:rPr>
          <w:rFonts w:ascii="Times New Roman" w:eastAsia="Calibri" w:hAnsi="Times New Roman" w:cs="Times New Roman"/>
          <w:sz w:val="24"/>
          <w:szCs w:val="24"/>
        </w:rPr>
        <w:t>para blindaje</w:t>
      </w:r>
      <w:r w:rsidRPr="001B58A6">
        <w:rPr>
          <w:rFonts w:ascii="Times New Roman" w:eastAsia="Calibri" w:hAnsi="Times New Roman" w:cs="Times New Roman"/>
          <w:sz w:val="24"/>
          <w:szCs w:val="24"/>
          <w:lang w:eastAsia="es-ES"/>
        </w:rPr>
        <w:t>;</w:t>
      </w:r>
      <w:r w:rsidRPr="00404C30">
        <w:rPr>
          <w:rFonts w:ascii="Times New Roman" w:eastAsia="Calibri" w:hAnsi="Times New Roman" w:cs="Times New Roman"/>
          <w:sz w:val="24"/>
          <w:szCs w:val="24"/>
          <w:lang w:val="es-ES_tradnl"/>
        </w:rPr>
        <w:t xml:space="preserve"> </w:t>
      </w:r>
      <w:r w:rsidRPr="00404C30">
        <w:rPr>
          <w:rFonts w:ascii="Times New Roman" w:eastAsia="Calibri" w:hAnsi="Times New Roman" w:cs="Times New Roman"/>
          <w:sz w:val="24"/>
          <w:szCs w:val="24"/>
          <w:lang w:eastAsia="es-ES"/>
        </w:rPr>
        <w:t xml:space="preserve">control de calidad; </w:t>
      </w:r>
      <w:r w:rsidRPr="00404C30">
        <w:rPr>
          <w:rFonts w:ascii="Times New Roman" w:eastAsia="Calibri" w:hAnsi="Times New Roman" w:cs="Times New Roman"/>
          <w:sz w:val="24"/>
          <w:szCs w:val="24"/>
          <w:lang w:val="es-ES_tradnl"/>
        </w:rPr>
        <w:t>templabilidad; tratamiento térmico.</w:t>
      </w:r>
      <w:r w:rsidRPr="00404C30">
        <w:rPr>
          <w:rFonts w:ascii="Times New Roman" w:eastAsia="Calibri" w:hAnsi="Times New Roman" w:cs="Times New Roman"/>
          <w:sz w:val="24"/>
          <w:szCs w:val="24"/>
          <w:lang w:eastAsia="es-ES"/>
        </w:rPr>
        <w:t xml:space="preserve"> </w:t>
      </w:r>
    </w:p>
    <w:p w:rsidR="00815B54" w:rsidRPr="006E5F56" w:rsidRDefault="00815B54" w:rsidP="00815B54">
      <w:pPr>
        <w:pStyle w:val="HTMLPreformatted"/>
        <w:spacing w:line="276" w:lineRule="auto"/>
        <w:jc w:val="both"/>
        <w:rPr>
          <w:rFonts w:ascii="Times New Roman" w:hAnsi="Times New Roman"/>
          <w:sz w:val="24"/>
          <w:szCs w:val="24"/>
        </w:rPr>
      </w:pPr>
    </w:p>
    <w:p w:rsidR="00815B54" w:rsidRPr="00815B54" w:rsidRDefault="00815B54" w:rsidP="00815B54">
      <w:pPr>
        <w:pStyle w:val="HTMLPreformatted"/>
        <w:tabs>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rPr>
          <w:rFonts w:ascii="Times New Roman" w:hAnsi="Times New Roman"/>
          <w:sz w:val="24"/>
          <w:szCs w:val="24"/>
          <w:lang w:val="en-US"/>
        </w:rPr>
      </w:pPr>
      <w:r w:rsidRPr="00815B54">
        <w:rPr>
          <w:rFonts w:ascii="Times New Roman" w:hAnsi="Times New Roman"/>
          <w:b/>
          <w:sz w:val="24"/>
          <w:szCs w:val="24"/>
          <w:lang w:val="en-US"/>
        </w:rPr>
        <w:t>Key words</w:t>
      </w:r>
      <w:r w:rsidRPr="006E5F56">
        <w:rPr>
          <w:rFonts w:ascii="Times New Roman" w:hAnsi="Times New Roman"/>
          <w:sz w:val="24"/>
          <w:szCs w:val="24"/>
          <w:lang w:val="en-US"/>
        </w:rPr>
        <w:t>: Steel for armored, System for the control of quality,</w:t>
      </w:r>
      <w:r w:rsidRPr="00815B54">
        <w:rPr>
          <w:rFonts w:ascii="Times New Roman" w:hAnsi="Times New Roman"/>
          <w:i/>
          <w:sz w:val="24"/>
          <w:szCs w:val="24"/>
          <w:lang w:val="en-US"/>
        </w:rPr>
        <w:t xml:space="preserve"> </w:t>
      </w:r>
      <w:r w:rsidRPr="00815B54">
        <w:rPr>
          <w:rFonts w:ascii="Times New Roman" w:hAnsi="Times New Roman"/>
          <w:sz w:val="24"/>
          <w:szCs w:val="24"/>
          <w:lang w:val="en-US"/>
        </w:rPr>
        <w:t>Hardenability</w:t>
      </w:r>
      <w:r>
        <w:rPr>
          <w:rFonts w:ascii="Times New Roman" w:hAnsi="Times New Roman"/>
          <w:sz w:val="24"/>
          <w:szCs w:val="24"/>
          <w:lang w:val="en-US"/>
        </w:rPr>
        <w:t xml:space="preserve">, </w:t>
      </w:r>
      <w:r w:rsidRPr="00815B54">
        <w:rPr>
          <w:rFonts w:ascii="Times New Roman" w:hAnsi="Times New Roman"/>
          <w:sz w:val="24"/>
          <w:szCs w:val="24"/>
          <w:lang w:val="en-US"/>
        </w:rPr>
        <w:t>thermal treatment</w:t>
      </w:r>
      <w:r>
        <w:rPr>
          <w:rFonts w:ascii="Times New Roman" w:hAnsi="Times New Roman"/>
          <w:sz w:val="24"/>
          <w:szCs w:val="24"/>
          <w:lang w:val="en-US"/>
        </w:rPr>
        <w:t>.</w:t>
      </w:r>
    </w:p>
    <w:p w:rsidR="00815B54" w:rsidRPr="006E5F56" w:rsidRDefault="00815B54" w:rsidP="00F55CAB">
      <w:pPr>
        <w:spacing w:line="360" w:lineRule="auto"/>
        <w:jc w:val="both"/>
        <w:rPr>
          <w:rFonts w:ascii="Times New Roman" w:eastAsia="Calibri" w:hAnsi="Times New Roman" w:cs="Times New Roman"/>
          <w:sz w:val="24"/>
          <w:szCs w:val="24"/>
          <w:lang w:val="en-US"/>
        </w:rPr>
      </w:pPr>
    </w:p>
    <w:p w:rsidR="00815B54" w:rsidRPr="006E5F56" w:rsidRDefault="00815B54" w:rsidP="00F55CAB">
      <w:pPr>
        <w:spacing w:line="360" w:lineRule="auto"/>
        <w:jc w:val="both"/>
        <w:rPr>
          <w:rFonts w:ascii="Times New Roman" w:eastAsia="Calibri" w:hAnsi="Times New Roman" w:cs="Times New Roman"/>
          <w:sz w:val="24"/>
          <w:szCs w:val="24"/>
          <w:lang w:val="en-US"/>
        </w:rPr>
      </w:pPr>
    </w:p>
    <w:p w:rsidR="00815B54" w:rsidRPr="006E5F56" w:rsidRDefault="00815B54" w:rsidP="00F55CAB">
      <w:pPr>
        <w:spacing w:line="360" w:lineRule="auto"/>
        <w:jc w:val="both"/>
        <w:rPr>
          <w:rFonts w:ascii="Times New Roman" w:eastAsia="Calibri" w:hAnsi="Times New Roman" w:cs="Times New Roman"/>
          <w:sz w:val="24"/>
          <w:szCs w:val="24"/>
          <w:lang w:val="en-US"/>
        </w:rPr>
      </w:pPr>
    </w:p>
    <w:p w:rsidR="00815B54" w:rsidRPr="006E5F56" w:rsidRDefault="00815B54" w:rsidP="00F55CAB">
      <w:pPr>
        <w:spacing w:line="360" w:lineRule="auto"/>
        <w:jc w:val="both"/>
        <w:rPr>
          <w:rFonts w:ascii="Times New Roman" w:eastAsia="Calibri" w:hAnsi="Times New Roman" w:cs="Times New Roman"/>
          <w:sz w:val="24"/>
          <w:szCs w:val="24"/>
          <w:lang w:val="en-US"/>
        </w:rPr>
      </w:pPr>
    </w:p>
    <w:p w:rsidR="00815B54" w:rsidRPr="006E5F56" w:rsidRDefault="00815B54" w:rsidP="00F55CAB">
      <w:pPr>
        <w:spacing w:line="360" w:lineRule="auto"/>
        <w:jc w:val="both"/>
        <w:rPr>
          <w:rFonts w:ascii="Times New Roman" w:eastAsia="Calibri" w:hAnsi="Times New Roman" w:cs="Times New Roman"/>
          <w:sz w:val="24"/>
          <w:szCs w:val="24"/>
          <w:lang w:val="en-US"/>
        </w:rPr>
      </w:pPr>
    </w:p>
    <w:p w:rsidR="00815B54" w:rsidRPr="006E5F56" w:rsidRDefault="00815B54" w:rsidP="00F55CAB">
      <w:pPr>
        <w:spacing w:line="360" w:lineRule="auto"/>
        <w:jc w:val="both"/>
        <w:rPr>
          <w:rFonts w:ascii="Times New Roman" w:eastAsia="Calibri" w:hAnsi="Times New Roman" w:cs="Times New Roman"/>
          <w:sz w:val="24"/>
          <w:szCs w:val="24"/>
          <w:lang w:val="en-US"/>
        </w:rPr>
      </w:pPr>
    </w:p>
    <w:p w:rsidR="00815B54" w:rsidRPr="006E5F56" w:rsidRDefault="00815B54" w:rsidP="00F55CAB">
      <w:pPr>
        <w:spacing w:line="360" w:lineRule="auto"/>
        <w:jc w:val="both"/>
        <w:rPr>
          <w:rFonts w:ascii="Times New Roman" w:eastAsia="Calibri" w:hAnsi="Times New Roman" w:cs="Times New Roman"/>
          <w:sz w:val="24"/>
          <w:szCs w:val="24"/>
          <w:lang w:val="en-US"/>
        </w:rPr>
      </w:pPr>
    </w:p>
    <w:p w:rsidR="007D4DDF" w:rsidRDefault="006E5F56" w:rsidP="007D4DDF">
      <w:pPr>
        <w:pStyle w:val="HTMLPreformatted"/>
        <w:tabs>
          <w:tab w:val="clear" w:pos="916"/>
          <w:tab w:val="left" w:pos="270"/>
        </w:tabs>
        <w:spacing w:after="120" w:line="276" w:lineRule="auto"/>
        <w:ind w:left="86"/>
        <w:jc w:val="both"/>
        <w:rPr>
          <w:rFonts w:ascii="Times New Roman" w:hAnsi="Times New Roman"/>
          <w:b/>
          <w:sz w:val="24"/>
          <w:szCs w:val="24"/>
          <w:lang w:val="es-ES_tradnl"/>
        </w:rPr>
      </w:pPr>
      <w:r>
        <w:rPr>
          <w:rFonts w:ascii="Times New Roman" w:hAnsi="Times New Roman"/>
          <w:sz w:val="24"/>
          <w:szCs w:val="24"/>
          <w:lang w:val="pt-BR"/>
        </w:rPr>
        <w:lastRenderedPageBreak/>
        <w:t>1.</w:t>
      </w:r>
      <w:r w:rsidR="00175127">
        <w:rPr>
          <w:rFonts w:ascii="Times New Roman" w:hAnsi="Times New Roman"/>
          <w:sz w:val="24"/>
          <w:szCs w:val="24"/>
          <w:lang w:val="pt-BR"/>
        </w:rPr>
        <w:t xml:space="preserve"> </w:t>
      </w:r>
      <w:r w:rsidR="007D4DDF">
        <w:rPr>
          <w:rFonts w:ascii="Times New Roman" w:hAnsi="Times New Roman"/>
          <w:b/>
          <w:sz w:val="24"/>
          <w:szCs w:val="24"/>
          <w:lang w:val="pt-BR"/>
        </w:rPr>
        <w:t>I</w:t>
      </w:r>
      <w:proofErr w:type="spellStart"/>
      <w:r w:rsidR="00BF01AF">
        <w:rPr>
          <w:rFonts w:ascii="Times New Roman" w:hAnsi="Times New Roman"/>
          <w:b/>
          <w:sz w:val="24"/>
          <w:szCs w:val="24"/>
        </w:rPr>
        <w:t>ntrodu</w:t>
      </w:r>
      <w:r w:rsidR="00BF01AF" w:rsidRPr="00EE4174">
        <w:rPr>
          <w:rFonts w:ascii="Times New Roman" w:hAnsi="Times New Roman"/>
          <w:b/>
          <w:sz w:val="24"/>
          <w:szCs w:val="24"/>
        </w:rPr>
        <w:t>cción</w:t>
      </w:r>
      <w:proofErr w:type="spellEnd"/>
    </w:p>
    <w:p w:rsidR="007D4DDF" w:rsidRPr="007D4DDF" w:rsidRDefault="007D4DDF" w:rsidP="007D4DDF">
      <w:pPr>
        <w:spacing w:line="360" w:lineRule="auto"/>
        <w:contextualSpacing/>
        <w:jc w:val="both"/>
        <w:rPr>
          <w:rFonts w:ascii="Times New Roman" w:hAnsi="Times New Roman" w:cs="Times New Roman"/>
          <w:sz w:val="24"/>
          <w:szCs w:val="24"/>
        </w:rPr>
      </w:pPr>
      <w:r w:rsidRPr="007D4DDF">
        <w:rPr>
          <w:rFonts w:ascii="Times New Roman" w:hAnsi="Times New Roman" w:cs="Times New Roman"/>
          <w:sz w:val="24"/>
          <w:szCs w:val="24"/>
        </w:rPr>
        <w:t xml:space="preserve">La situación económica por la que atraviesa Cuba impone serias limitaciones financieras en la adquisición de materias primas necesarias para el desarrollo industrial. Un alto volumen de estas materias primas se corresponde a aceros, destinados a la fabricación de elementos mecánicos que requieren de tratamiento térmico para un adecuado desempeño </w:t>
      </w:r>
      <w:r w:rsidRPr="006E5F56">
        <w:rPr>
          <w:rFonts w:ascii="Times New Roman" w:hAnsi="Times New Roman" w:cs="Times New Roman"/>
          <w:sz w:val="24"/>
          <w:szCs w:val="24"/>
        </w:rPr>
        <w:t>(Martínez-Pérez, 2016</w:t>
      </w:r>
      <w:r w:rsidRPr="007D4DDF">
        <w:rPr>
          <w:rFonts w:ascii="Times New Roman" w:hAnsi="Times New Roman" w:cs="Times New Roman"/>
          <w:sz w:val="24"/>
          <w:szCs w:val="24"/>
        </w:rPr>
        <w:t>).</w:t>
      </w:r>
      <w:r w:rsidRPr="007D4DDF">
        <w:rPr>
          <w:rFonts w:ascii="Times New Roman" w:hAnsi="Times New Roman" w:cs="Times New Roman"/>
          <w:color w:val="FF0000"/>
          <w:sz w:val="24"/>
          <w:szCs w:val="24"/>
        </w:rPr>
        <w:t xml:space="preserve"> </w:t>
      </w:r>
      <w:r w:rsidRPr="007D4DDF">
        <w:rPr>
          <w:rFonts w:ascii="Times New Roman" w:hAnsi="Times New Roman" w:cs="Times New Roman"/>
          <w:sz w:val="24"/>
          <w:szCs w:val="24"/>
        </w:rPr>
        <w:t>En Cuba se producen bajos volúmenes de acero, casi exclusivamente para ser empleados en la construcción civil. Por tanto, el sector metalmecánico utiliza en su totalidad aceros importados, lo que exige una mayor racionalidad en su consumo.</w:t>
      </w:r>
    </w:p>
    <w:p w:rsidR="007D4DDF" w:rsidRPr="007D4DDF" w:rsidRDefault="007D4DDF" w:rsidP="007D4DDF">
      <w:pPr>
        <w:spacing w:after="0" w:line="360" w:lineRule="auto"/>
        <w:contextualSpacing/>
        <w:jc w:val="both"/>
        <w:rPr>
          <w:rFonts w:ascii="Times New Roman" w:hAnsi="Times New Roman" w:cs="Times New Roman"/>
          <w:sz w:val="24"/>
          <w:szCs w:val="24"/>
        </w:rPr>
      </w:pPr>
      <w:r w:rsidRPr="007D4DDF">
        <w:rPr>
          <w:rFonts w:ascii="Times New Roman" w:hAnsi="Times New Roman" w:cs="Times New Roman"/>
          <w:sz w:val="24"/>
          <w:szCs w:val="24"/>
        </w:rPr>
        <w:t>El proceso de tratamiento térmico, al tiempo que es imprescindible para garantizar la calidad de los componentes, es altamente consumidor desde el punto de vista energético. De ello se deriva que los problemas de calidad asociados a este proceso repercuten significativamente en los costos de producción (</w:t>
      </w:r>
      <w:proofErr w:type="spellStart"/>
      <w:r w:rsidRPr="007D4DDF">
        <w:rPr>
          <w:rFonts w:ascii="Times New Roman" w:hAnsi="Times New Roman" w:cs="Times New Roman"/>
          <w:sz w:val="24"/>
          <w:szCs w:val="24"/>
        </w:rPr>
        <w:t>Novikov</w:t>
      </w:r>
      <w:proofErr w:type="spellEnd"/>
      <w:r w:rsidRPr="007D4DDF">
        <w:rPr>
          <w:rFonts w:ascii="Times New Roman" w:hAnsi="Times New Roman" w:cs="Times New Roman"/>
          <w:sz w:val="24"/>
          <w:szCs w:val="24"/>
        </w:rPr>
        <w:t xml:space="preserve">, 1986; Martínez-Pérez, 2000). </w:t>
      </w:r>
    </w:p>
    <w:p w:rsidR="007D4DDF" w:rsidRPr="007D4DDF" w:rsidRDefault="007D4DDF" w:rsidP="007D4DDF">
      <w:pPr>
        <w:spacing w:after="0" w:line="360" w:lineRule="auto"/>
        <w:contextualSpacing/>
        <w:jc w:val="both"/>
        <w:rPr>
          <w:rFonts w:ascii="Times New Roman" w:hAnsi="Times New Roman" w:cs="Times New Roman"/>
          <w:sz w:val="24"/>
          <w:szCs w:val="24"/>
        </w:rPr>
      </w:pPr>
      <w:r w:rsidRPr="007D4DDF">
        <w:rPr>
          <w:rFonts w:ascii="Times New Roman" w:hAnsi="Times New Roman" w:cs="Times New Roman"/>
          <w:sz w:val="24"/>
          <w:szCs w:val="24"/>
        </w:rPr>
        <w:t>El control de la calidad de los procesos de tratamiento térmico requiere un alto rigor en la especificidad por las razones</w:t>
      </w:r>
      <w:r w:rsidRPr="007D4DDF">
        <w:rPr>
          <w:rFonts w:ascii="Times New Roman" w:hAnsi="Times New Roman" w:cs="Times New Roman"/>
        </w:rPr>
        <w:t xml:space="preserve"> </w:t>
      </w:r>
      <w:r w:rsidRPr="007D4DDF">
        <w:rPr>
          <w:rFonts w:ascii="Times New Roman" w:hAnsi="Times New Roman" w:cs="Times New Roman"/>
          <w:sz w:val="24"/>
          <w:szCs w:val="24"/>
        </w:rPr>
        <w:t xml:space="preserve">siguientes: </w:t>
      </w:r>
    </w:p>
    <w:p w:rsidR="007D4DDF" w:rsidRPr="007D4DDF" w:rsidRDefault="007D4DDF" w:rsidP="007D4DDF">
      <w:pPr>
        <w:pStyle w:val="ListParagraph"/>
        <w:numPr>
          <w:ilvl w:val="0"/>
          <w:numId w:val="3"/>
        </w:numPr>
        <w:spacing w:after="0" w:line="360" w:lineRule="auto"/>
        <w:jc w:val="both"/>
        <w:rPr>
          <w:rFonts w:ascii="Times New Roman" w:hAnsi="Times New Roman" w:cs="Times New Roman"/>
          <w:sz w:val="24"/>
          <w:szCs w:val="24"/>
          <w:lang w:val="es-ES_tradnl"/>
        </w:rPr>
      </w:pPr>
      <w:r w:rsidRPr="007D4DDF">
        <w:rPr>
          <w:rFonts w:ascii="Times New Roman" w:hAnsi="Times New Roman" w:cs="Times New Roman"/>
          <w:sz w:val="24"/>
          <w:szCs w:val="24"/>
          <w:lang w:val="es-ES_tradnl"/>
        </w:rPr>
        <w:t>Materiales relativamente similares no muestran exactamente el mismo comportamiento y pueden requerir de parámetros de proceso o etapas de tratamiento diferentes.</w:t>
      </w:r>
    </w:p>
    <w:p w:rsidR="007D4DDF" w:rsidRPr="007D4DDF" w:rsidRDefault="007D4DDF" w:rsidP="007D4DDF">
      <w:pPr>
        <w:pStyle w:val="ListParagraph"/>
        <w:numPr>
          <w:ilvl w:val="0"/>
          <w:numId w:val="3"/>
        </w:numPr>
        <w:spacing w:after="0" w:line="360" w:lineRule="auto"/>
        <w:jc w:val="both"/>
        <w:rPr>
          <w:rFonts w:ascii="Times New Roman" w:hAnsi="Times New Roman" w:cs="Times New Roman"/>
          <w:sz w:val="24"/>
          <w:szCs w:val="24"/>
          <w:lang w:val="es-ES_tradnl"/>
        </w:rPr>
      </w:pPr>
      <w:r w:rsidRPr="007D4DDF">
        <w:rPr>
          <w:rFonts w:ascii="Times New Roman" w:hAnsi="Times New Roman" w:cs="Times New Roman"/>
          <w:sz w:val="24"/>
          <w:szCs w:val="24"/>
          <w:lang w:val="es-ES_tradnl"/>
        </w:rPr>
        <w:t>La dimensión de las piezas para un determinado material influye significativamente en los resultados, e incluso puede conducir a la necesidad de empleo de dispositivos específicos.</w:t>
      </w:r>
    </w:p>
    <w:p w:rsidR="007D4DDF" w:rsidRPr="007D4DDF" w:rsidRDefault="007D4DDF" w:rsidP="007D4DDF">
      <w:pPr>
        <w:pStyle w:val="ListParagraph"/>
        <w:numPr>
          <w:ilvl w:val="0"/>
          <w:numId w:val="3"/>
        </w:numPr>
        <w:spacing w:after="0" w:line="360" w:lineRule="auto"/>
        <w:jc w:val="both"/>
        <w:rPr>
          <w:rFonts w:ascii="Times New Roman" w:hAnsi="Times New Roman" w:cs="Times New Roman"/>
          <w:sz w:val="24"/>
          <w:szCs w:val="24"/>
          <w:lang w:val="es-ES_tradnl"/>
        </w:rPr>
      </w:pPr>
      <w:r w:rsidRPr="007D4DDF">
        <w:rPr>
          <w:rFonts w:ascii="Times New Roman" w:hAnsi="Times New Roman" w:cs="Times New Roman"/>
          <w:sz w:val="24"/>
          <w:szCs w:val="24"/>
          <w:lang w:val="es-ES_tradnl"/>
        </w:rPr>
        <w:t>Desde el punto de vista de calidad se considera un proceso especial, el cual consecuentemente requiere controles antes, durante y después del tratamiento.</w:t>
      </w:r>
    </w:p>
    <w:p w:rsidR="00A66233" w:rsidRDefault="007D4DDF" w:rsidP="00A66233">
      <w:pPr>
        <w:spacing w:after="0" w:line="360" w:lineRule="auto"/>
        <w:contextualSpacing/>
        <w:jc w:val="both"/>
        <w:rPr>
          <w:rFonts w:ascii="Times New Roman" w:hAnsi="Times New Roman" w:cs="Times New Roman"/>
          <w:sz w:val="24"/>
          <w:szCs w:val="24"/>
        </w:rPr>
      </w:pPr>
      <w:r w:rsidRPr="007D4DDF">
        <w:rPr>
          <w:rFonts w:ascii="Times New Roman" w:hAnsi="Times New Roman" w:cs="Times New Roman"/>
          <w:sz w:val="24"/>
          <w:szCs w:val="24"/>
        </w:rPr>
        <w:t>En base a lo planteado, el presente trabajo enfoca su objetivo fundamental hacia el establecimiento de un sistema para la mejora del control de la calidad del proceso de tratamiento térmico de un acero para blindaje.</w:t>
      </w:r>
    </w:p>
    <w:p w:rsidR="00A66233" w:rsidRDefault="00A66233" w:rsidP="00A66233">
      <w:pPr>
        <w:spacing w:after="0" w:line="360" w:lineRule="auto"/>
        <w:contextualSpacing/>
        <w:jc w:val="both"/>
        <w:rPr>
          <w:rFonts w:ascii="Times New Roman" w:hAnsi="Times New Roman" w:cs="Times New Roman"/>
          <w:sz w:val="24"/>
          <w:szCs w:val="24"/>
        </w:rPr>
      </w:pPr>
    </w:p>
    <w:p w:rsidR="007D4DDF" w:rsidRPr="00A66233" w:rsidRDefault="007D4DDF" w:rsidP="00A66233">
      <w:pPr>
        <w:spacing w:after="0" w:line="360" w:lineRule="auto"/>
        <w:contextualSpacing/>
        <w:jc w:val="both"/>
        <w:rPr>
          <w:rFonts w:ascii="Times New Roman" w:hAnsi="Times New Roman" w:cs="Times New Roman"/>
          <w:sz w:val="24"/>
          <w:szCs w:val="24"/>
        </w:rPr>
      </w:pPr>
      <w:r w:rsidRPr="007D4DDF">
        <w:rPr>
          <w:rFonts w:ascii="Times New Roman" w:hAnsi="Times New Roman"/>
          <w:b/>
          <w:sz w:val="24"/>
          <w:szCs w:val="24"/>
          <w:lang w:val="es-ES_tradnl"/>
        </w:rPr>
        <w:lastRenderedPageBreak/>
        <w:t xml:space="preserve">2. </w:t>
      </w:r>
      <w:r w:rsidR="00A66233" w:rsidRPr="007D4DDF">
        <w:rPr>
          <w:rFonts w:ascii="Times New Roman" w:hAnsi="Times New Roman"/>
          <w:b/>
          <w:sz w:val="24"/>
          <w:szCs w:val="24"/>
          <w:lang w:val="es-ES_tradnl"/>
        </w:rPr>
        <w:t>Metodología</w:t>
      </w:r>
      <w:r w:rsidRPr="007D4DDF">
        <w:rPr>
          <w:rFonts w:ascii="Times New Roman" w:hAnsi="Times New Roman"/>
          <w:b/>
          <w:sz w:val="24"/>
          <w:szCs w:val="24"/>
          <w:lang w:val="es-ES_tradnl"/>
        </w:rPr>
        <w:t xml:space="preserve"> </w:t>
      </w:r>
    </w:p>
    <w:p w:rsidR="007D4DDF" w:rsidRPr="007D4DDF" w:rsidRDefault="007D4DDF" w:rsidP="007D4DDF">
      <w:pPr>
        <w:spacing w:line="360" w:lineRule="auto"/>
        <w:contextualSpacing/>
        <w:jc w:val="both"/>
        <w:rPr>
          <w:rFonts w:ascii="Times New Roman" w:hAnsi="Times New Roman"/>
          <w:sz w:val="24"/>
          <w:szCs w:val="24"/>
        </w:rPr>
      </w:pPr>
      <w:r w:rsidRPr="007D4DDF">
        <w:rPr>
          <w:rFonts w:ascii="Times New Roman" w:hAnsi="Times New Roman"/>
          <w:sz w:val="24"/>
          <w:szCs w:val="24"/>
        </w:rPr>
        <w:t xml:space="preserve">Los materiales a tratar térmicamente fueron planchas de acero del tipo 30XГCA, con dimensiones de 200 x 200 x 8 mm y 6 mm, cuya composición química se muestra en la tabla 1. </w:t>
      </w:r>
    </w:p>
    <w:p w:rsidR="007D4DDF" w:rsidRPr="007D4DDF" w:rsidRDefault="007D4DDF" w:rsidP="007D4DDF">
      <w:pPr>
        <w:spacing w:after="0" w:line="360" w:lineRule="auto"/>
        <w:contextualSpacing/>
        <w:jc w:val="center"/>
        <w:rPr>
          <w:rFonts w:ascii="Times New Roman" w:hAnsi="Times New Roman"/>
          <w:sz w:val="24"/>
          <w:szCs w:val="24"/>
        </w:rPr>
      </w:pPr>
      <w:r w:rsidRPr="007D4DDF">
        <w:rPr>
          <w:rFonts w:ascii="Times New Roman" w:hAnsi="Times New Roman"/>
          <w:b/>
          <w:sz w:val="24"/>
          <w:szCs w:val="24"/>
        </w:rPr>
        <w:t>Tabla 1.</w:t>
      </w:r>
      <w:r w:rsidRPr="007D4DDF">
        <w:rPr>
          <w:rFonts w:ascii="Times New Roman" w:hAnsi="Times New Roman"/>
          <w:sz w:val="24"/>
          <w:szCs w:val="24"/>
        </w:rPr>
        <w:t xml:space="preserve"> Composición química del acero 30XГCA, % en peso (</w:t>
      </w:r>
      <w:r w:rsidRPr="006E5F56">
        <w:rPr>
          <w:rFonts w:ascii="Times New Roman" w:hAnsi="Times New Roman"/>
          <w:sz w:val="24"/>
          <w:szCs w:val="24"/>
        </w:rPr>
        <w:t>Norma GOST 4543-71)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231"/>
        <w:gridCol w:w="1153"/>
        <w:gridCol w:w="1248"/>
        <w:gridCol w:w="853"/>
        <w:gridCol w:w="981"/>
        <w:gridCol w:w="981"/>
      </w:tblGrid>
      <w:tr w:rsidR="007D4DDF" w:rsidRPr="007D4DDF" w:rsidTr="00A66233">
        <w:trPr>
          <w:trHeight w:val="299"/>
          <w:jc w:val="center"/>
        </w:trPr>
        <w:tc>
          <w:tcPr>
            <w:tcW w:w="1241" w:type="dxa"/>
          </w:tcPr>
          <w:p w:rsidR="007D4DDF" w:rsidRPr="007D4DDF" w:rsidRDefault="007D4DDF" w:rsidP="007D4DDF">
            <w:pPr>
              <w:spacing w:after="0" w:line="360" w:lineRule="auto"/>
              <w:contextualSpacing/>
              <w:jc w:val="center"/>
              <w:rPr>
                <w:rFonts w:ascii="Times New Roman" w:hAnsi="Times New Roman"/>
                <w:b/>
                <w:i/>
                <w:sz w:val="24"/>
                <w:szCs w:val="24"/>
              </w:rPr>
            </w:pPr>
            <w:r w:rsidRPr="007D4DDF">
              <w:rPr>
                <w:rFonts w:ascii="Times New Roman" w:hAnsi="Times New Roman"/>
                <w:b/>
                <w:i/>
                <w:sz w:val="24"/>
                <w:szCs w:val="24"/>
              </w:rPr>
              <w:t>C</w:t>
            </w:r>
          </w:p>
        </w:tc>
        <w:tc>
          <w:tcPr>
            <w:tcW w:w="1231" w:type="dxa"/>
          </w:tcPr>
          <w:p w:rsidR="007D4DDF" w:rsidRPr="007D4DDF" w:rsidRDefault="007D4DDF" w:rsidP="007D4DDF">
            <w:pPr>
              <w:spacing w:after="0" w:line="360" w:lineRule="auto"/>
              <w:contextualSpacing/>
              <w:jc w:val="center"/>
              <w:rPr>
                <w:rFonts w:ascii="Times New Roman" w:hAnsi="Times New Roman"/>
                <w:b/>
                <w:i/>
                <w:sz w:val="24"/>
                <w:szCs w:val="24"/>
              </w:rPr>
            </w:pPr>
            <w:r w:rsidRPr="007D4DDF">
              <w:rPr>
                <w:rFonts w:ascii="Times New Roman" w:hAnsi="Times New Roman"/>
                <w:b/>
                <w:i/>
                <w:sz w:val="24"/>
                <w:szCs w:val="24"/>
              </w:rPr>
              <w:t>Mn</w:t>
            </w:r>
          </w:p>
        </w:tc>
        <w:tc>
          <w:tcPr>
            <w:tcW w:w="1153" w:type="dxa"/>
          </w:tcPr>
          <w:p w:rsidR="007D4DDF" w:rsidRPr="007D4DDF" w:rsidRDefault="007D4DDF" w:rsidP="007D4DDF">
            <w:pPr>
              <w:spacing w:after="0" w:line="360" w:lineRule="auto"/>
              <w:contextualSpacing/>
              <w:jc w:val="center"/>
              <w:rPr>
                <w:rFonts w:ascii="Times New Roman" w:hAnsi="Times New Roman"/>
                <w:b/>
                <w:i/>
                <w:sz w:val="24"/>
                <w:szCs w:val="24"/>
              </w:rPr>
            </w:pPr>
            <w:r w:rsidRPr="007D4DDF">
              <w:rPr>
                <w:rFonts w:ascii="Times New Roman" w:hAnsi="Times New Roman"/>
                <w:b/>
                <w:i/>
                <w:sz w:val="24"/>
                <w:szCs w:val="24"/>
              </w:rPr>
              <w:t>Si</w:t>
            </w:r>
          </w:p>
        </w:tc>
        <w:tc>
          <w:tcPr>
            <w:tcW w:w="1248" w:type="dxa"/>
          </w:tcPr>
          <w:p w:rsidR="007D4DDF" w:rsidRPr="007D4DDF" w:rsidRDefault="007D4DDF" w:rsidP="007D4DDF">
            <w:pPr>
              <w:spacing w:after="0" w:line="360" w:lineRule="auto"/>
              <w:contextualSpacing/>
              <w:jc w:val="center"/>
              <w:rPr>
                <w:rFonts w:ascii="Times New Roman" w:hAnsi="Times New Roman"/>
                <w:b/>
                <w:i/>
                <w:sz w:val="24"/>
                <w:szCs w:val="24"/>
              </w:rPr>
            </w:pPr>
            <w:r w:rsidRPr="007D4DDF">
              <w:rPr>
                <w:rFonts w:ascii="Times New Roman" w:hAnsi="Times New Roman"/>
                <w:b/>
                <w:i/>
                <w:sz w:val="24"/>
                <w:szCs w:val="24"/>
              </w:rPr>
              <w:t>Cr</w:t>
            </w:r>
          </w:p>
        </w:tc>
        <w:tc>
          <w:tcPr>
            <w:tcW w:w="853" w:type="dxa"/>
          </w:tcPr>
          <w:p w:rsidR="007D4DDF" w:rsidRPr="007D4DDF" w:rsidRDefault="007D4DDF" w:rsidP="007D4DDF">
            <w:pPr>
              <w:spacing w:after="0" w:line="360" w:lineRule="auto"/>
              <w:contextualSpacing/>
              <w:jc w:val="center"/>
              <w:rPr>
                <w:rFonts w:ascii="Times New Roman" w:hAnsi="Times New Roman"/>
                <w:b/>
                <w:i/>
                <w:sz w:val="24"/>
                <w:szCs w:val="24"/>
              </w:rPr>
            </w:pPr>
            <w:r w:rsidRPr="007D4DDF">
              <w:rPr>
                <w:rFonts w:ascii="Times New Roman" w:hAnsi="Times New Roman"/>
                <w:b/>
                <w:i/>
                <w:sz w:val="24"/>
                <w:szCs w:val="24"/>
              </w:rPr>
              <w:t>Ni</w:t>
            </w:r>
          </w:p>
        </w:tc>
        <w:tc>
          <w:tcPr>
            <w:tcW w:w="981" w:type="dxa"/>
          </w:tcPr>
          <w:p w:rsidR="007D4DDF" w:rsidRPr="007D4DDF" w:rsidRDefault="007D4DDF" w:rsidP="007D4DDF">
            <w:pPr>
              <w:spacing w:after="0" w:line="360" w:lineRule="auto"/>
              <w:contextualSpacing/>
              <w:jc w:val="center"/>
              <w:rPr>
                <w:rFonts w:ascii="Times New Roman" w:hAnsi="Times New Roman"/>
                <w:b/>
                <w:i/>
                <w:sz w:val="24"/>
                <w:szCs w:val="24"/>
              </w:rPr>
            </w:pPr>
            <w:r w:rsidRPr="007D4DDF">
              <w:rPr>
                <w:rFonts w:ascii="Times New Roman" w:hAnsi="Times New Roman"/>
                <w:b/>
                <w:i/>
                <w:sz w:val="24"/>
                <w:szCs w:val="24"/>
              </w:rPr>
              <w:t>S</w:t>
            </w:r>
          </w:p>
        </w:tc>
        <w:tc>
          <w:tcPr>
            <w:tcW w:w="981" w:type="dxa"/>
          </w:tcPr>
          <w:p w:rsidR="007D4DDF" w:rsidRPr="007D4DDF" w:rsidRDefault="007D4DDF" w:rsidP="007D4DDF">
            <w:pPr>
              <w:spacing w:after="0" w:line="360" w:lineRule="auto"/>
              <w:contextualSpacing/>
              <w:jc w:val="center"/>
              <w:rPr>
                <w:rFonts w:ascii="Times New Roman" w:hAnsi="Times New Roman"/>
                <w:b/>
                <w:i/>
                <w:sz w:val="24"/>
                <w:szCs w:val="24"/>
              </w:rPr>
            </w:pPr>
            <w:r w:rsidRPr="007D4DDF">
              <w:rPr>
                <w:rFonts w:ascii="Times New Roman" w:hAnsi="Times New Roman"/>
                <w:b/>
                <w:i/>
                <w:sz w:val="24"/>
                <w:szCs w:val="24"/>
              </w:rPr>
              <w:t>P</w:t>
            </w:r>
          </w:p>
        </w:tc>
      </w:tr>
      <w:tr w:rsidR="007D4DDF" w:rsidRPr="006E5F56" w:rsidTr="00A66233">
        <w:trPr>
          <w:trHeight w:val="315"/>
          <w:jc w:val="center"/>
        </w:trPr>
        <w:tc>
          <w:tcPr>
            <w:tcW w:w="1241" w:type="dxa"/>
          </w:tcPr>
          <w:p w:rsidR="007D4DDF" w:rsidRPr="006E5F56" w:rsidRDefault="007D4DDF" w:rsidP="007D4DDF">
            <w:pPr>
              <w:spacing w:after="0" w:line="360" w:lineRule="auto"/>
              <w:contextualSpacing/>
              <w:jc w:val="center"/>
              <w:rPr>
                <w:rFonts w:ascii="Times New Roman" w:hAnsi="Times New Roman"/>
                <w:sz w:val="24"/>
                <w:szCs w:val="24"/>
              </w:rPr>
            </w:pPr>
            <w:r w:rsidRPr="006E5F56">
              <w:rPr>
                <w:rFonts w:ascii="Times New Roman" w:hAnsi="Times New Roman"/>
                <w:sz w:val="24"/>
                <w:szCs w:val="24"/>
              </w:rPr>
              <w:t>0,20-0,35</w:t>
            </w:r>
          </w:p>
        </w:tc>
        <w:tc>
          <w:tcPr>
            <w:tcW w:w="1231" w:type="dxa"/>
          </w:tcPr>
          <w:p w:rsidR="007D4DDF" w:rsidRPr="006E5F56" w:rsidRDefault="007D4DDF" w:rsidP="007D4DDF">
            <w:pPr>
              <w:spacing w:after="0" w:line="360" w:lineRule="auto"/>
              <w:contextualSpacing/>
              <w:jc w:val="center"/>
              <w:rPr>
                <w:rFonts w:ascii="Times New Roman" w:hAnsi="Times New Roman"/>
                <w:sz w:val="24"/>
                <w:szCs w:val="24"/>
              </w:rPr>
            </w:pPr>
            <w:r w:rsidRPr="006E5F56">
              <w:rPr>
                <w:rFonts w:ascii="Times New Roman" w:hAnsi="Times New Roman"/>
                <w:sz w:val="24"/>
                <w:szCs w:val="24"/>
              </w:rPr>
              <w:t>0,80-1,10</w:t>
            </w:r>
          </w:p>
        </w:tc>
        <w:tc>
          <w:tcPr>
            <w:tcW w:w="1153" w:type="dxa"/>
          </w:tcPr>
          <w:p w:rsidR="007D4DDF" w:rsidRPr="006E5F56" w:rsidRDefault="007D4DDF" w:rsidP="007D4DDF">
            <w:pPr>
              <w:spacing w:after="0" w:line="360" w:lineRule="auto"/>
              <w:contextualSpacing/>
              <w:rPr>
                <w:rFonts w:ascii="Times New Roman" w:hAnsi="Times New Roman"/>
                <w:sz w:val="24"/>
                <w:szCs w:val="24"/>
              </w:rPr>
            </w:pPr>
            <w:r w:rsidRPr="006E5F56">
              <w:rPr>
                <w:rFonts w:ascii="Times New Roman" w:hAnsi="Times New Roman"/>
                <w:sz w:val="24"/>
                <w:szCs w:val="24"/>
              </w:rPr>
              <w:t>0,90-1,20</w:t>
            </w:r>
          </w:p>
        </w:tc>
        <w:tc>
          <w:tcPr>
            <w:tcW w:w="1248" w:type="dxa"/>
          </w:tcPr>
          <w:p w:rsidR="007D4DDF" w:rsidRPr="006E5F56" w:rsidRDefault="007D4DDF" w:rsidP="007D4DDF">
            <w:pPr>
              <w:spacing w:after="0" w:line="360" w:lineRule="auto"/>
              <w:contextualSpacing/>
              <w:jc w:val="center"/>
              <w:rPr>
                <w:rFonts w:ascii="Times New Roman" w:hAnsi="Times New Roman"/>
                <w:sz w:val="24"/>
                <w:szCs w:val="24"/>
              </w:rPr>
            </w:pPr>
            <w:r w:rsidRPr="006E5F56">
              <w:rPr>
                <w:rFonts w:ascii="Times New Roman" w:hAnsi="Times New Roman"/>
                <w:sz w:val="24"/>
                <w:szCs w:val="24"/>
              </w:rPr>
              <w:t>0,80-1,10</w:t>
            </w:r>
          </w:p>
        </w:tc>
        <w:tc>
          <w:tcPr>
            <w:tcW w:w="853" w:type="dxa"/>
          </w:tcPr>
          <w:p w:rsidR="007D4DDF" w:rsidRPr="006E5F56" w:rsidRDefault="007D4DDF" w:rsidP="007D4DDF">
            <w:pPr>
              <w:spacing w:after="0" w:line="360" w:lineRule="auto"/>
              <w:contextualSpacing/>
              <w:jc w:val="center"/>
              <w:rPr>
                <w:rFonts w:ascii="Times New Roman" w:hAnsi="Times New Roman"/>
                <w:sz w:val="24"/>
                <w:szCs w:val="24"/>
              </w:rPr>
            </w:pPr>
            <w:r w:rsidRPr="006E5F56">
              <w:rPr>
                <w:rFonts w:ascii="Times New Roman" w:hAnsi="Times New Roman"/>
                <w:sz w:val="24"/>
                <w:szCs w:val="24"/>
              </w:rPr>
              <w:t>≤ 0,30</w:t>
            </w:r>
          </w:p>
        </w:tc>
        <w:tc>
          <w:tcPr>
            <w:tcW w:w="981" w:type="dxa"/>
          </w:tcPr>
          <w:p w:rsidR="007D4DDF" w:rsidRPr="006E5F56" w:rsidRDefault="007D4DDF" w:rsidP="007D4DDF">
            <w:pPr>
              <w:spacing w:after="0" w:line="360" w:lineRule="auto"/>
              <w:contextualSpacing/>
              <w:jc w:val="center"/>
              <w:rPr>
                <w:rFonts w:ascii="Times New Roman" w:hAnsi="Times New Roman"/>
                <w:sz w:val="24"/>
                <w:szCs w:val="24"/>
              </w:rPr>
            </w:pPr>
            <w:r w:rsidRPr="006E5F56">
              <w:rPr>
                <w:rFonts w:ascii="Times New Roman" w:hAnsi="Times New Roman"/>
                <w:sz w:val="24"/>
                <w:szCs w:val="24"/>
              </w:rPr>
              <w:t>≤ 0,025</w:t>
            </w:r>
          </w:p>
        </w:tc>
        <w:tc>
          <w:tcPr>
            <w:tcW w:w="981" w:type="dxa"/>
          </w:tcPr>
          <w:p w:rsidR="007D4DDF" w:rsidRPr="006E5F56" w:rsidRDefault="007D4DDF" w:rsidP="007D4DDF">
            <w:pPr>
              <w:spacing w:after="0" w:line="360" w:lineRule="auto"/>
              <w:contextualSpacing/>
              <w:jc w:val="center"/>
              <w:rPr>
                <w:rFonts w:ascii="Times New Roman" w:hAnsi="Times New Roman"/>
                <w:sz w:val="24"/>
                <w:szCs w:val="24"/>
              </w:rPr>
            </w:pPr>
            <w:r w:rsidRPr="006E5F56">
              <w:rPr>
                <w:rFonts w:ascii="Times New Roman" w:hAnsi="Times New Roman"/>
                <w:sz w:val="24"/>
                <w:szCs w:val="24"/>
              </w:rPr>
              <w:t>≤ 0,025</w:t>
            </w:r>
          </w:p>
        </w:tc>
      </w:tr>
    </w:tbl>
    <w:p w:rsidR="007D4DDF" w:rsidRPr="006E5F56" w:rsidRDefault="007D4DDF" w:rsidP="007D4DDF">
      <w:pPr>
        <w:spacing w:after="0" w:line="360" w:lineRule="auto"/>
        <w:contextualSpacing/>
        <w:jc w:val="both"/>
        <w:rPr>
          <w:rFonts w:ascii="Times New Roman" w:hAnsi="Times New Roman"/>
          <w:sz w:val="24"/>
          <w:szCs w:val="24"/>
        </w:rPr>
      </w:pPr>
    </w:p>
    <w:p w:rsidR="007D4DDF" w:rsidRPr="007D4DDF" w:rsidRDefault="007D4DDF" w:rsidP="007D4DDF">
      <w:pPr>
        <w:spacing w:after="0" w:line="360" w:lineRule="auto"/>
        <w:contextualSpacing/>
        <w:jc w:val="both"/>
        <w:rPr>
          <w:rFonts w:ascii="Times New Roman" w:hAnsi="Times New Roman"/>
          <w:sz w:val="24"/>
          <w:szCs w:val="24"/>
        </w:rPr>
      </w:pPr>
      <w:r w:rsidRPr="007D4DDF">
        <w:rPr>
          <w:rFonts w:ascii="Times New Roman" w:hAnsi="Times New Roman"/>
          <w:sz w:val="24"/>
          <w:szCs w:val="24"/>
        </w:rPr>
        <w:t xml:space="preserve">La templabilidad del acero fue determinada mediante el ensayo de </w:t>
      </w:r>
      <w:proofErr w:type="spellStart"/>
      <w:r w:rsidRPr="007D4DDF">
        <w:rPr>
          <w:rFonts w:ascii="Times New Roman" w:hAnsi="Times New Roman"/>
          <w:sz w:val="24"/>
          <w:szCs w:val="24"/>
        </w:rPr>
        <w:t>Jominy</w:t>
      </w:r>
      <w:proofErr w:type="spellEnd"/>
      <w:r w:rsidRPr="007D4DDF">
        <w:rPr>
          <w:rFonts w:ascii="Times New Roman" w:hAnsi="Times New Roman"/>
          <w:sz w:val="24"/>
          <w:szCs w:val="24"/>
        </w:rPr>
        <w:t>, según la norma (ASTM A 255-02,</w:t>
      </w:r>
      <w:r w:rsidRPr="006E5F56">
        <w:rPr>
          <w:rFonts w:ascii="Times New Roman" w:hAnsi="Times New Roman"/>
          <w:sz w:val="24"/>
          <w:szCs w:val="24"/>
        </w:rPr>
        <w:t>2002.</w:t>
      </w:r>
      <w:r w:rsidRPr="007D4DDF">
        <w:rPr>
          <w:rFonts w:ascii="Times New Roman" w:hAnsi="Times New Roman"/>
          <w:sz w:val="24"/>
          <w:szCs w:val="24"/>
        </w:rPr>
        <w:t xml:space="preserve"> La medición de la dureza Rockwell se realizó utilizando una carga de 150 kg (ASTM E 18, 2004). Para ello, en la horneada, junto con las planchas, se colocan 2 probetas testigo de 60 x 60 mm para medir la dureza después del proceso de temple.</w:t>
      </w:r>
    </w:p>
    <w:p w:rsidR="007D4DDF" w:rsidRPr="007D4DDF" w:rsidRDefault="007D4DDF" w:rsidP="007D4DDF">
      <w:pPr>
        <w:spacing w:after="0" w:line="360" w:lineRule="auto"/>
        <w:contextualSpacing/>
        <w:jc w:val="both"/>
        <w:rPr>
          <w:rFonts w:ascii="Times New Roman" w:hAnsi="Times New Roman"/>
          <w:sz w:val="24"/>
          <w:szCs w:val="24"/>
        </w:rPr>
      </w:pPr>
      <w:r w:rsidRPr="007D4DDF">
        <w:rPr>
          <w:rFonts w:ascii="Times New Roman" w:hAnsi="Times New Roman"/>
          <w:sz w:val="24"/>
          <w:szCs w:val="24"/>
        </w:rPr>
        <w:t>Para evaluar la mejor variante de tratamiento térmico fueron utilizados dos regímenes (tabla 2). El control del proceso se realizó en base al diagrama de flujo de la figura 1</w:t>
      </w:r>
      <w:r w:rsidRPr="007D4DDF">
        <w:rPr>
          <w:rFonts w:ascii="Times New Roman" w:hAnsi="Times New Roman"/>
          <w:color w:val="FF0000"/>
          <w:sz w:val="24"/>
          <w:szCs w:val="24"/>
        </w:rPr>
        <w:t xml:space="preserve"> </w:t>
      </w:r>
      <w:r w:rsidRPr="007D4DDF">
        <w:rPr>
          <w:rFonts w:ascii="Times New Roman" w:hAnsi="Times New Roman"/>
          <w:sz w:val="24"/>
          <w:szCs w:val="24"/>
        </w:rPr>
        <w:t>(</w:t>
      </w:r>
      <w:proofErr w:type="spellStart"/>
      <w:r w:rsidRPr="007D4DDF">
        <w:rPr>
          <w:rFonts w:ascii="Times New Roman" w:hAnsi="Times New Roman"/>
          <w:sz w:val="24"/>
          <w:szCs w:val="24"/>
        </w:rPr>
        <w:t>Sarduy</w:t>
      </w:r>
      <w:proofErr w:type="spellEnd"/>
      <w:r w:rsidRPr="007D4DDF">
        <w:rPr>
          <w:rFonts w:ascii="Times New Roman" w:hAnsi="Times New Roman"/>
          <w:sz w:val="24"/>
          <w:szCs w:val="24"/>
        </w:rPr>
        <w:t xml:space="preserve">, 2006; NC ISO 9001, 2015,). </w:t>
      </w:r>
    </w:p>
    <w:p w:rsidR="007D4DDF" w:rsidRPr="007D4DDF" w:rsidRDefault="007D4DDF" w:rsidP="007D4DDF">
      <w:pPr>
        <w:spacing w:after="0" w:line="360" w:lineRule="auto"/>
        <w:contextualSpacing/>
        <w:jc w:val="center"/>
        <w:rPr>
          <w:rFonts w:ascii="Times New Roman" w:hAnsi="Times New Roman"/>
          <w:sz w:val="24"/>
          <w:szCs w:val="24"/>
        </w:rPr>
      </w:pPr>
      <w:r w:rsidRPr="007D4DDF">
        <w:rPr>
          <w:rFonts w:ascii="Times New Roman" w:hAnsi="Times New Roman"/>
          <w:b/>
          <w:sz w:val="24"/>
          <w:szCs w:val="24"/>
        </w:rPr>
        <w:t>Tabla 2</w:t>
      </w:r>
      <w:r w:rsidRPr="006E5F56">
        <w:rPr>
          <w:rFonts w:ascii="Times New Roman" w:hAnsi="Times New Roman"/>
          <w:b/>
          <w:sz w:val="24"/>
          <w:szCs w:val="24"/>
        </w:rPr>
        <w:t>.</w:t>
      </w:r>
      <w:r w:rsidRPr="006E5F56">
        <w:rPr>
          <w:rFonts w:ascii="Times New Roman" w:hAnsi="Times New Roman"/>
          <w:sz w:val="24"/>
          <w:szCs w:val="24"/>
        </w:rPr>
        <w:t xml:space="preserve"> Regímenes</w:t>
      </w:r>
      <w:r w:rsidRPr="007D4DDF">
        <w:rPr>
          <w:rFonts w:ascii="Times New Roman" w:hAnsi="Times New Roman"/>
          <w:sz w:val="24"/>
          <w:szCs w:val="24"/>
        </w:rPr>
        <w:t xml:space="preserve"> de tratamiento térmico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538"/>
        <w:gridCol w:w="1616"/>
        <w:gridCol w:w="977"/>
        <w:gridCol w:w="1538"/>
        <w:gridCol w:w="1616"/>
      </w:tblGrid>
      <w:tr w:rsidR="007D4DDF" w:rsidRPr="007D4DDF" w:rsidTr="00A66233">
        <w:trPr>
          <w:trHeight w:val="745"/>
          <w:jc w:val="center"/>
        </w:trPr>
        <w:tc>
          <w:tcPr>
            <w:tcW w:w="1149" w:type="dxa"/>
            <w:vAlign w:val="center"/>
          </w:tcPr>
          <w:p w:rsidR="007D4DDF" w:rsidRPr="007D4DDF" w:rsidRDefault="007D4DDF" w:rsidP="007D4DDF">
            <w:pPr>
              <w:spacing w:after="0" w:line="360" w:lineRule="auto"/>
              <w:jc w:val="center"/>
              <w:rPr>
                <w:rFonts w:ascii="Times New Roman" w:hAnsi="Times New Roman"/>
                <w:b/>
                <w:i/>
                <w:sz w:val="24"/>
                <w:szCs w:val="24"/>
              </w:rPr>
            </w:pPr>
            <w:r w:rsidRPr="007D4DDF">
              <w:rPr>
                <w:rFonts w:ascii="Times New Roman" w:hAnsi="Times New Roman"/>
                <w:b/>
                <w:i/>
                <w:sz w:val="24"/>
                <w:szCs w:val="24"/>
              </w:rPr>
              <w:t>Régimen</w:t>
            </w:r>
          </w:p>
        </w:tc>
        <w:tc>
          <w:tcPr>
            <w:tcW w:w="1538" w:type="dxa"/>
            <w:vAlign w:val="center"/>
          </w:tcPr>
          <w:p w:rsidR="007D4DDF" w:rsidRPr="007D4DDF" w:rsidRDefault="007D4DDF" w:rsidP="007D4DDF">
            <w:pPr>
              <w:spacing w:after="0" w:line="360" w:lineRule="auto"/>
              <w:jc w:val="center"/>
              <w:rPr>
                <w:rFonts w:ascii="Times New Roman" w:hAnsi="Times New Roman"/>
                <w:b/>
                <w:i/>
                <w:sz w:val="24"/>
                <w:szCs w:val="24"/>
              </w:rPr>
            </w:pPr>
            <w:r w:rsidRPr="007D4DDF">
              <w:rPr>
                <w:rFonts w:ascii="Times New Roman" w:hAnsi="Times New Roman"/>
                <w:b/>
                <w:i/>
                <w:sz w:val="24"/>
                <w:szCs w:val="24"/>
              </w:rPr>
              <w:t>Temperatura de temple (</w:t>
            </w:r>
            <w:r w:rsidRPr="007D4DDF">
              <w:rPr>
                <w:rFonts w:ascii="Times New Roman" w:hAnsi="Times New Roman"/>
                <w:b/>
                <w:i/>
                <w:sz w:val="24"/>
                <w:szCs w:val="24"/>
                <w:vertAlign w:val="superscript"/>
              </w:rPr>
              <w:t>0</w:t>
            </w:r>
            <w:r w:rsidRPr="007D4DDF">
              <w:rPr>
                <w:rFonts w:ascii="Times New Roman" w:hAnsi="Times New Roman"/>
                <w:b/>
                <w:i/>
                <w:sz w:val="24"/>
                <w:szCs w:val="24"/>
              </w:rPr>
              <w:t>C)</w:t>
            </w:r>
          </w:p>
        </w:tc>
        <w:tc>
          <w:tcPr>
            <w:tcW w:w="1616" w:type="dxa"/>
            <w:vAlign w:val="center"/>
          </w:tcPr>
          <w:p w:rsidR="007D4DDF" w:rsidRPr="007D4DDF" w:rsidRDefault="007D4DDF" w:rsidP="007D4DDF">
            <w:pPr>
              <w:spacing w:after="0" w:line="360" w:lineRule="auto"/>
              <w:jc w:val="center"/>
              <w:rPr>
                <w:rFonts w:ascii="Times New Roman" w:hAnsi="Times New Roman"/>
                <w:b/>
                <w:i/>
                <w:sz w:val="24"/>
                <w:szCs w:val="24"/>
              </w:rPr>
            </w:pPr>
            <w:r w:rsidRPr="007D4DDF">
              <w:rPr>
                <w:rFonts w:ascii="Times New Roman" w:hAnsi="Times New Roman"/>
                <w:b/>
                <w:i/>
                <w:sz w:val="24"/>
                <w:szCs w:val="24"/>
              </w:rPr>
              <w:t>Tiempo de permanencia (minutos)</w:t>
            </w:r>
          </w:p>
        </w:tc>
        <w:tc>
          <w:tcPr>
            <w:tcW w:w="977" w:type="dxa"/>
            <w:vAlign w:val="center"/>
          </w:tcPr>
          <w:p w:rsidR="007D4DDF" w:rsidRPr="007D4DDF" w:rsidRDefault="007D4DDF" w:rsidP="007D4DDF">
            <w:pPr>
              <w:spacing w:after="0" w:line="360" w:lineRule="auto"/>
              <w:jc w:val="center"/>
              <w:rPr>
                <w:rFonts w:ascii="Times New Roman" w:hAnsi="Times New Roman"/>
                <w:b/>
                <w:i/>
                <w:sz w:val="24"/>
                <w:szCs w:val="24"/>
              </w:rPr>
            </w:pPr>
            <w:r w:rsidRPr="007D4DDF">
              <w:rPr>
                <w:rFonts w:ascii="Times New Roman" w:hAnsi="Times New Roman"/>
                <w:b/>
                <w:i/>
                <w:sz w:val="24"/>
                <w:szCs w:val="24"/>
              </w:rPr>
              <w:t>Dureza (HRc)</w:t>
            </w:r>
          </w:p>
        </w:tc>
        <w:tc>
          <w:tcPr>
            <w:tcW w:w="1538" w:type="dxa"/>
            <w:vAlign w:val="center"/>
          </w:tcPr>
          <w:p w:rsidR="007D4DDF" w:rsidRPr="007D4DDF" w:rsidRDefault="007D4DDF" w:rsidP="007D4DDF">
            <w:pPr>
              <w:spacing w:after="0" w:line="360" w:lineRule="auto"/>
              <w:jc w:val="center"/>
              <w:rPr>
                <w:rFonts w:ascii="Times New Roman" w:hAnsi="Times New Roman"/>
                <w:b/>
                <w:i/>
                <w:sz w:val="24"/>
                <w:szCs w:val="24"/>
              </w:rPr>
            </w:pPr>
            <w:r w:rsidRPr="007D4DDF">
              <w:rPr>
                <w:rFonts w:ascii="Times New Roman" w:hAnsi="Times New Roman"/>
                <w:b/>
                <w:i/>
                <w:sz w:val="24"/>
                <w:szCs w:val="24"/>
              </w:rPr>
              <w:t>Temperatura de revenido (</w:t>
            </w:r>
            <w:r w:rsidRPr="007D4DDF">
              <w:rPr>
                <w:rFonts w:ascii="Times New Roman" w:hAnsi="Times New Roman"/>
                <w:b/>
                <w:i/>
                <w:sz w:val="24"/>
                <w:szCs w:val="24"/>
                <w:vertAlign w:val="superscript"/>
              </w:rPr>
              <w:t>0</w:t>
            </w:r>
            <w:r w:rsidRPr="007D4DDF">
              <w:rPr>
                <w:rFonts w:ascii="Times New Roman" w:hAnsi="Times New Roman"/>
                <w:b/>
                <w:i/>
                <w:sz w:val="24"/>
                <w:szCs w:val="24"/>
              </w:rPr>
              <w:t>C)</w:t>
            </w:r>
          </w:p>
        </w:tc>
        <w:tc>
          <w:tcPr>
            <w:tcW w:w="1616" w:type="dxa"/>
            <w:vAlign w:val="center"/>
          </w:tcPr>
          <w:p w:rsidR="007D4DDF" w:rsidRPr="007D4DDF" w:rsidRDefault="007D4DDF" w:rsidP="007D4DDF">
            <w:pPr>
              <w:spacing w:after="0" w:line="360" w:lineRule="auto"/>
              <w:jc w:val="center"/>
              <w:rPr>
                <w:rFonts w:ascii="Times New Roman" w:hAnsi="Times New Roman"/>
                <w:b/>
                <w:i/>
                <w:sz w:val="24"/>
                <w:szCs w:val="24"/>
              </w:rPr>
            </w:pPr>
            <w:r w:rsidRPr="007D4DDF">
              <w:rPr>
                <w:rFonts w:ascii="Times New Roman" w:hAnsi="Times New Roman"/>
                <w:b/>
                <w:i/>
                <w:sz w:val="24"/>
                <w:szCs w:val="24"/>
              </w:rPr>
              <w:t>Tiempo de permanencia (minutos)</w:t>
            </w:r>
          </w:p>
        </w:tc>
      </w:tr>
      <w:tr w:rsidR="007D4DDF" w:rsidRPr="007D4DDF" w:rsidTr="00A66233">
        <w:trPr>
          <w:trHeight w:val="345"/>
          <w:jc w:val="center"/>
        </w:trPr>
        <w:tc>
          <w:tcPr>
            <w:tcW w:w="1149"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A</w:t>
            </w:r>
          </w:p>
        </w:tc>
        <w:tc>
          <w:tcPr>
            <w:tcW w:w="1538"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890</w:t>
            </w:r>
          </w:p>
        </w:tc>
        <w:tc>
          <w:tcPr>
            <w:tcW w:w="1616"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45-90</w:t>
            </w:r>
          </w:p>
        </w:tc>
        <w:tc>
          <w:tcPr>
            <w:tcW w:w="977"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38-42</w:t>
            </w:r>
          </w:p>
        </w:tc>
        <w:tc>
          <w:tcPr>
            <w:tcW w:w="1538"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200</w:t>
            </w:r>
          </w:p>
        </w:tc>
        <w:tc>
          <w:tcPr>
            <w:tcW w:w="1616"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60</w:t>
            </w:r>
          </w:p>
        </w:tc>
      </w:tr>
      <w:tr w:rsidR="007D4DDF" w:rsidRPr="007D4DDF" w:rsidTr="00A66233">
        <w:trPr>
          <w:trHeight w:val="345"/>
          <w:jc w:val="center"/>
        </w:trPr>
        <w:tc>
          <w:tcPr>
            <w:tcW w:w="1149"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B</w:t>
            </w:r>
          </w:p>
        </w:tc>
        <w:tc>
          <w:tcPr>
            <w:tcW w:w="1538"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920</w:t>
            </w:r>
          </w:p>
        </w:tc>
        <w:tc>
          <w:tcPr>
            <w:tcW w:w="1616"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45-90</w:t>
            </w:r>
          </w:p>
        </w:tc>
        <w:tc>
          <w:tcPr>
            <w:tcW w:w="977"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47-50</w:t>
            </w:r>
          </w:p>
        </w:tc>
        <w:tc>
          <w:tcPr>
            <w:tcW w:w="1538"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250</w:t>
            </w:r>
          </w:p>
        </w:tc>
        <w:tc>
          <w:tcPr>
            <w:tcW w:w="1616" w:type="dxa"/>
            <w:vAlign w:val="center"/>
          </w:tcPr>
          <w:p w:rsidR="007D4DDF" w:rsidRPr="007D4DDF" w:rsidRDefault="007D4DDF" w:rsidP="007D4DDF">
            <w:pPr>
              <w:spacing w:after="0" w:line="360" w:lineRule="auto"/>
              <w:jc w:val="center"/>
              <w:rPr>
                <w:rFonts w:ascii="Times New Roman" w:hAnsi="Times New Roman"/>
                <w:sz w:val="24"/>
                <w:szCs w:val="24"/>
              </w:rPr>
            </w:pPr>
            <w:r w:rsidRPr="007D4DDF">
              <w:rPr>
                <w:rFonts w:ascii="Times New Roman" w:hAnsi="Times New Roman"/>
                <w:sz w:val="24"/>
                <w:szCs w:val="24"/>
              </w:rPr>
              <w:t>60</w:t>
            </w:r>
          </w:p>
        </w:tc>
      </w:tr>
    </w:tbl>
    <w:p w:rsidR="007D4DDF" w:rsidRPr="007D4DDF" w:rsidRDefault="007D4DDF" w:rsidP="007D4DDF">
      <w:pPr>
        <w:spacing w:after="120" w:line="360" w:lineRule="auto"/>
        <w:contextualSpacing/>
        <w:jc w:val="both"/>
        <w:rPr>
          <w:rFonts w:ascii="Times New Roman" w:hAnsi="Times New Roman"/>
          <w:b/>
          <w:sz w:val="24"/>
          <w:szCs w:val="24"/>
        </w:rPr>
      </w:pPr>
    </w:p>
    <w:p w:rsidR="00A66233" w:rsidRPr="007D4DDF" w:rsidRDefault="007D4DDF" w:rsidP="00A66233">
      <w:pPr>
        <w:spacing w:after="120" w:line="360" w:lineRule="auto"/>
        <w:contextualSpacing/>
        <w:jc w:val="both"/>
        <w:rPr>
          <w:rFonts w:ascii="Times New Roman" w:hAnsi="Times New Roman"/>
          <w:sz w:val="24"/>
          <w:szCs w:val="24"/>
        </w:rPr>
      </w:pPr>
      <w:r w:rsidRPr="007D4DDF">
        <w:rPr>
          <w:rFonts w:ascii="Times New Roman" w:hAnsi="Times New Roman"/>
          <w:sz w:val="24"/>
          <w:szCs w:val="24"/>
        </w:rPr>
        <w:t xml:space="preserve">Como se observa, el diagrama de la figura 1 muestra las operaciones que se realizan antes, durante y después del proceso de tratamiento térmico. En este caso el proceso de tratamiento consta de dos etapas, temple y revenido, las cuales fueron realizadas en los hornos que se muestran en las figuras 2a y 2b. Una etapa imprescindible por las </w:t>
      </w:r>
      <w:r w:rsidR="00A66233" w:rsidRPr="007D4DDF">
        <w:rPr>
          <w:rFonts w:ascii="Times New Roman" w:hAnsi="Times New Roman"/>
          <w:sz w:val="24"/>
          <w:szCs w:val="24"/>
        </w:rPr>
        <w:lastRenderedPageBreak/>
        <w:t>dimensiones de las planchas es el enderezado, que se realizó en la prensa que se muestra en la figura 3.</w:t>
      </w:r>
    </w:p>
    <w:p w:rsidR="007D4DDF" w:rsidRPr="007D4DDF" w:rsidRDefault="007D4DDF" w:rsidP="007D4DDF">
      <w:pPr>
        <w:spacing w:after="120" w:line="360" w:lineRule="auto"/>
        <w:contextualSpacing/>
        <w:jc w:val="both"/>
        <w:rPr>
          <w:rFonts w:ascii="Times New Roman" w:hAnsi="Times New Roman"/>
          <w:sz w:val="24"/>
          <w:szCs w:val="24"/>
        </w:rPr>
      </w:pPr>
    </w:p>
    <w:p w:rsidR="007D4DDF" w:rsidRDefault="00A66233" w:rsidP="007D4DDF">
      <w:pPr>
        <w:spacing w:after="120"/>
        <w:contextualSpacing/>
        <w:jc w:val="center"/>
        <w:rPr>
          <w:rFonts w:ascii="Times New Roman" w:hAnsi="Times New Roman"/>
          <w:b/>
          <w:noProof/>
          <w:sz w:val="24"/>
          <w:lang w:val="es-ES_tradnl" w:eastAsia="es-ES_tradnl"/>
        </w:rPr>
      </w:pPr>
      <w:r>
        <w:rPr>
          <w:rFonts w:ascii="Times New Roman" w:hAnsi="Times New Roman"/>
          <w:b/>
          <w:noProof/>
          <w:sz w:val="24"/>
          <w:lang w:eastAsia="es-ES"/>
        </w:rPr>
        <w:lastRenderedPageBreak/>
        <w:drawing>
          <wp:inline distT="0" distB="0" distL="0" distR="0">
            <wp:extent cx="5400040" cy="7242931"/>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00040" cy="7242931"/>
                    </a:xfrm>
                    <a:prstGeom prst="rect">
                      <a:avLst/>
                    </a:prstGeom>
                    <a:noFill/>
                  </pic:spPr>
                </pic:pic>
              </a:graphicData>
            </a:graphic>
          </wp:inline>
        </w:drawing>
      </w:r>
    </w:p>
    <w:p w:rsidR="00A66233" w:rsidRDefault="00A66233" w:rsidP="00A66233">
      <w:pPr>
        <w:spacing w:after="120"/>
        <w:contextualSpacing/>
        <w:rPr>
          <w:rFonts w:ascii="Times New Roman" w:hAnsi="Times New Roman"/>
          <w:b/>
          <w:noProof/>
          <w:sz w:val="24"/>
          <w:lang w:val="es-ES_tradnl" w:eastAsia="es-ES_tradnl"/>
        </w:rPr>
      </w:pPr>
    </w:p>
    <w:p w:rsidR="007D4DDF" w:rsidRDefault="007D4DDF" w:rsidP="007D4DDF">
      <w:pPr>
        <w:spacing w:after="120"/>
        <w:contextualSpacing/>
        <w:jc w:val="center"/>
        <w:rPr>
          <w:rFonts w:ascii="Times New Roman" w:hAnsi="Times New Roman"/>
          <w:b/>
          <w:noProof/>
          <w:sz w:val="24"/>
          <w:lang w:val="es-ES_tradnl" w:eastAsia="es-ES_tradnl"/>
        </w:rPr>
      </w:pPr>
    </w:p>
    <w:p w:rsidR="007D4DDF" w:rsidRPr="008F76CB" w:rsidRDefault="007D4DDF" w:rsidP="008F76CB">
      <w:pPr>
        <w:spacing w:after="120"/>
        <w:contextualSpacing/>
        <w:jc w:val="center"/>
        <w:rPr>
          <w:rFonts w:ascii="Times New Roman" w:hAnsi="Times New Roman"/>
          <w:b/>
          <w:noProof/>
          <w:sz w:val="20"/>
          <w:szCs w:val="20"/>
          <w:lang w:val="es-ES_tradnl" w:eastAsia="es-ES_tradnl"/>
        </w:rPr>
      </w:pPr>
      <w:r w:rsidRPr="007D4DDF">
        <w:rPr>
          <w:rFonts w:ascii="Times New Roman" w:hAnsi="Times New Roman"/>
          <w:b/>
          <w:noProof/>
          <w:sz w:val="20"/>
          <w:szCs w:val="20"/>
          <w:lang w:val="es-ES_tradnl" w:eastAsia="es-ES_tradnl"/>
        </w:rPr>
        <w:t>Figura 1. Diagrama de flujo de controles del proceso de tratamiento térmico (Céspedes, 2013)</w:t>
      </w:r>
    </w:p>
    <w:p w:rsidR="007D4DDF" w:rsidRPr="00BF41F2" w:rsidRDefault="007D4DDF" w:rsidP="007D4DDF">
      <w:pPr>
        <w:numPr>
          <w:ilvl w:val="1"/>
          <w:numId w:val="4"/>
        </w:numPr>
        <w:spacing w:after="0"/>
        <w:ind w:left="567" w:hanging="567"/>
        <w:jc w:val="both"/>
        <w:rPr>
          <w:rFonts w:ascii="Times New Roman" w:hAnsi="Times New Roman"/>
          <w:b/>
          <w:i/>
          <w:sz w:val="24"/>
          <w:szCs w:val="24"/>
        </w:rPr>
      </w:pPr>
      <w:r w:rsidRPr="00BF41F2">
        <w:rPr>
          <w:rFonts w:ascii="Times New Roman" w:hAnsi="Times New Roman"/>
          <w:b/>
          <w:i/>
          <w:sz w:val="24"/>
          <w:szCs w:val="24"/>
        </w:rPr>
        <w:t>Etapas del proceso de control del tratamiento térmico.</w:t>
      </w:r>
    </w:p>
    <w:p w:rsidR="007D4DDF" w:rsidRPr="00210D9C" w:rsidRDefault="007D4DDF" w:rsidP="007D4DDF">
      <w:pPr>
        <w:spacing w:after="0"/>
        <w:jc w:val="both"/>
        <w:rPr>
          <w:rFonts w:ascii="Times New Roman" w:hAnsi="Times New Roman"/>
          <w:b/>
          <w:sz w:val="24"/>
          <w:szCs w:val="24"/>
        </w:rPr>
      </w:pPr>
      <w:r w:rsidRPr="00210D9C">
        <w:rPr>
          <w:rFonts w:ascii="Times New Roman" w:hAnsi="Times New Roman"/>
          <w:b/>
          <w:sz w:val="24"/>
          <w:szCs w:val="24"/>
        </w:rPr>
        <w:t xml:space="preserve">Antes:  </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Inspección y ensayo en la recepción de materiales (análisis de la composición química y la templabilidad (</w:t>
      </w:r>
      <w:proofErr w:type="spellStart"/>
      <w:r w:rsidRPr="00E12A73">
        <w:rPr>
          <w:sz w:val="24"/>
          <w:szCs w:val="24"/>
          <w:lang w:val="es-ES_tradnl"/>
        </w:rPr>
        <w:t>Sarduy</w:t>
      </w:r>
      <w:proofErr w:type="spellEnd"/>
      <w:r w:rsidRPr="00E12A73">
        <w:rPr>
          <w:sz w:val="24"/>
          <w:szCs w:val="24"/>
          <w:lang w:val="es-ES_tradnl"/>
        </w:rPr>
        <w:t>, 2006)</w:t>
      </w:r>
      <w:r>
        <w:rPr>
          <w:sz w:val="24"/>
          <w:szCs w:val="24"/>
          <w:lang w:val="es-ES_tradnl"/>
        </w:rPr>
        <w:t xml:space="preserve">). </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Estado de los sistemas de control de temperatura</w:t>
      </w:r>
      <w:r>
        <w:rPr>
          <w:sz w:val="24"/>
          <w:szCs w:val="24"/>
          <w:lang w:val="es-ES_tradnl"/>
        </w:rPr>
        <w:t>.</w:t>
      </w:r>
      <w:r w:rsidRPr="00E12A73">
        <w:rPr>
          <w:sz w:val="24"/>
          <w:szCs w:val="24"/>
          <w:lang w:val="es-ES_tradnl"/>
        </w:rPr>
        <w:t xml:space="preserve"> </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Calificación del personal (NC ISO 9001, 2015)</w:t>
      </w:r>
      <w:r>
        <w:rPr>
          <w:sz w:val="24"/>
          <w:szCs w:val="24"/>
          <w:lang w:val="es-ES_tradnl"/>
        </w:rPr>
        <w:t>.</w:t>
      </w:r>
    </w:p>
    <w:p w:rsidR="007D4DDF" w:rsidRPr="0055070C" w:rsidRDefault="007D4DDF" w:rsidP="007D4DDF">
      <w:pPr>
        <w:pStyle w:val="ListParagraph"/>
        <w:numPr>
          <w:ilvl w:val="0"/>
          <w:numId w:val="5"/>
        </w:numPr>
        <w:spacing w:after="0"/>
        <w:contextualSpacing w:val="0"/>
        <w:jc w:val="both"/>
        <w:rPr>
          <w:sz w:val="24"/>
          <w:szCs w:val="24"/>
        </w:rPr>
      </w:pPr>
      <w:r w:rsidRPr="0055070C">
        <w:rPr>
          <w:sz w:val="24"/>
          <w:szCs w:val="24"/>
        </w:rPr>
        <w:t xml:space="preserve">Carta tecnológica. </w:t>
      </w:r>
      <w:r w:rsidRPr="006E5F56">
        <w:rPr>
          <w:sz w:val="24"/>
          <w:szCs w:val="24"/>
        </w:rPr>
        <w:t>(</w:t>
      </w:r>
      <w:r w:rsidRPr="006E5F56">
        <w:rPr>
          <w:sz w:val="24"/>
          <w:szCs w:val="24"/>
          <w:lang w:val="es-ES_tradnl"/>
        </w:rPr>
        <w:t>García-Matamoros</w:t>
      </w:r>
      <w:r w:rsidRPr="006E5F56">
        <w:rPr>
          <w:sz w:val="24"/>
          <w:szCs w:val="24"/>
        </w:rPr>
        <w:t>, 2010</w:t>
      </w:r>
      <w:r>
        <w:rPr>
          <w:sz w:val="24"/>
          <w:szCs w:val="24"/>
        </w:rPr>
        <w:t>,</w:t>
      </w:r>
      <w:r w:rsidRPr="0055070C">
        <w:rPr>
          <w:sz w:val="24"/>
          <w:szCs w:val="24"/>
        </w:rPr>
        <w:t xml:space="preserve"> Céspedes, 2013).</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Verificac</w:t>
      </w:r>
      <w:r>
        <w:rPr>
          <w:sz w:val="24"/>
          <w:szCs w:val="24"/>
          <w:lang w:val="es-ES_tradnl"/>
        </w:rPr>
        <w:t>ión de la iluminación del local.</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Controlar el estado técnico de las grúas viajeras</w:t>
      </w:r>
      <w:r>
        <w:rPr>
          <w:sz w:val="24"/>
          <w:szCs w:val="24"/>
          <w:lang w:val="es-ES_tradnl"/>
        </w:rPr>
        <w:t xml:space="preserve">. </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Medios de protección, dispositivos de manipulación</w:t>
      </w:r>
      <w:r>
        <w:rPr>
          <w:sz w:val="24"/>
          <w:szCs w:val="24"/>
          <w:lang w:val="es-ES_tradnl"/>
        </w:rPr>
        <w:t xml:space="preserve">. </w:t>
      </w:r>
      <w:r w:rsidRPr="00E12A73">
        <w:rPr>
          <w:sz w:val="24"/>
          <w:szCs w:val="24"/>
          <w:lang w:val="es-ES_tradnl"/>
        </w:rPr>
        <w:t xml:space="preserve"> </w:t>
      </w:r>
    </w:p>
    <w:p w:rsidR="007D4DDF" w:rsidRPr="0047249E" w:rsidRDefault="007D4DDF" w:rsidP="007D4DDF">
      <w:pPr>
        <w:pStyle w:val="ListParagraph"/>
        <w:numPr>
          <w:ilvl w:val="0"/>
          <w:numId w:val="5"/>
        </w:numPr>
        <w:spacing w:after="0"/>
        <w:contextualSpacing w:val="0"/>
        <w:jc w:val="both"/>
        <w:rPr>
          <w:sz w:val="24"/>
          <w:szCs w:val="24"/>
          <w:lang w:val="es-ES_tradnl"/>
        </w:rPr>
      </w:pPr>
      <w:r w:rsidRPr="0047249E">
        <w:rPr>
          <w:sz w:val="24"/>
          <w:szCs w:val="24"/>
          <w:lang w:val="es-ES_tradnl"/>
        </w:rPr>
        <w:t xml:space="preserve">Selección del tipo de horno. </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Verificación del aceite (utilizado para el enfriamiento de la plancha), su viscosidad y punto de inflamación.</w:t>
      </w:r>
      <w:r>
        <w:rPr>
          <w:sz w:val="24"/>
          <w:szCs w:val="24"/>
          <w:lang w:val="es-ES_tradnl"/>
        </w:rPr>
        <w:t xml:space="preserve"> </w:t>
      </w:r>
    </w:p>
    <w:p w:rsidR="007D4DDF" w:rsidRPr="00E12A73" w:rsidRDefault="007D4DDF" w:rsidP="007D4DDF">
      <w:pPr>
        <w:pStyle w:val="ListParagraph"/>
        <w:numPr>
          <w:ilvl w:val="0"/>
          <w:numId w:val="5"/>
        </w:numPr>
        <w:spacing w:after="0"/>
        <w:contextualSpacing w:val="0"/>
        <w:jc w:val="both"/>
        <w:rPr>
          <w:sz w:val="24"/>
          <w:szCs w:val="24"/>
          <w:lang w:val="es-ES_tradnl"/>
        </w:rPr>
      </w:pPr>
      <w:r w:rsidRPr="00E12A73">
        <w:rPr>
          <w:sz w:val="24"/>
          <w:szCs w:val="24"/>
          <w:lang w:val="es-ES_tradnl"/>
        </w:rPr>
        <w:t>Seguridad e higiene del trabajo en talleres de servicio</w:t>
      </w:r>
      <w:r>
        <w:rPr>
          <w:sz w:val="24"/>
          <w:szCs w:val="24"/>
          <w:lang w:val="es-ES_tradnl"/>
        </w:rPr>
        <w:t>.</w:t>
      </w:r>
    </w:p>
    <w:p w:rsidR="007D4DDF" w:rsidRDefault="007D4DDF" w:rsidP="007D4DDF">
      <w:pPr>
        <w:spacing w:after="0"/>
        <w:jc w:val="center"/>
        <w:rPr>
          <w:rFonts w:ascii="Times New Roman" w:hAnsi="Times New Roman"/>
          <w:b/>
          <w:noProof/>
          <w:sz w:val="24"/>
          <w:lang w:val="es-ES_tradnl" w:eastAsia="es-ES_tradnl"/>
        </w:rPr>
      </w:pPr>
      <w:r>
        <w:rPr>
          <w:rFonts w:ascii="Times New Roman" w:hAnsi="Times New Roman"/>
          <w:b/>
          <w:noProof/>
          <w:sz w:val="24"/>
          <w:lang w:eastAsia="es-ES"/>
        </w:rPr>
        <w:drawing>
          <wp:inline distT="0" distB="0" distL="0" distR="0">
            <wp:extent cx="2324100" cy="14859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24100" cy="1485900"/>
                    </a:xfrm>
                    <a:prstGeom prst="rect">
                      <a:avLst/>
                    </a:prstGeom>
                    <a:noFill/>
                    <a:ln w="9525">
                      <a:noFill/>
                      <a:miter lim="800000"/>
                      <a:headEnd/>
                      <a:tailEnd/>
                    </a:ln>
                  </pic:spPr>
                </pic:pic>
              </a:graphicData>
            </a:graphic>
          </wp:inline>
        </w:drawing>
      </w:r>
      <w:r>
        <w:rPr>
          <w:rFonts w:ascii="Times New Roman" w:hAnsi="Times New Roman"/>
          <w:b/>
          <w:noProof/>
          <w:sz w:val="24"/>
          <w:lang w:eastAsia="es-ES"/>
        </w:rPr>
        <w:drawing>
          <wp:inline distT="0" distB="0" distL="0" distR="0">
            <wp:extent cx="2333625" cy="15049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333625" cy="1504950"/>
                    </a:xfrm>
                    <a:prstGeom prst="rect">
                      <a:avLst/>
                    </a:prstGeom>
                    <a:noFill/>
                    <a:ln w="9525">
                      <a:noFill/>
                      <a:miter lim="800000"/>
                      <a:headEnd/>
                      <a:tailEnd/>
                    </a:ln>
                  </pic:spPr>
                </pic:pic>
              </a:graphicData>
            </a:graphic>
          </wp:inline>
        </w:drawing>
      </w:r>
    </w:p>
    <w:p w:rsidR="007D4DDF" w:rsidRPr="0047249E" w:rsidRDefault="007D4DDF" w:rsidP="007D4DDF">
      <w:pPr>
        <w:spacing w:after="120"/>
        <w:contextualSpacing/>
        <w:rPr>
          <w:rFonts w:ascii="Times New Roman" w:hAnsi="Times New Roman"/>
          <w:b/>
          <w:sz w:val="24"/>
        </w:rPr>
      </w:pPr>
      <w:r>
        <w:rPr>
          <w:rFonts w:ascii="Times New Roman" w:hAnsi="Times New Roman"/>
          <w:b/>
          <w:noProof/>
          <w:sz w:val="24"/>
          <w:lang w:val="es-ES_tradnl" w:eastAsia="es-ES_tradnl"/>
        </w:rPr>
        <w:t xml:space="preserve">                                     </w:t>
      </w:r>
      <w:r>
        <w:rPr>
          <w:rFonts w:ascii="Times New Roman" w:hAnsi="Times New Roman"/>
          <w:b/>
          <w:sz w:val="24"/>
          <w:lang w:val="es-ES_tradnl"/>
        </w:rPr>
        <w:t xml:space="preserve">   a                                                             b</w:t>
      </w:r>
    </w:p>
    <w:p w:rsidR="007D4DDF" w:rsidRPr="008F76CB" w:rsidRDefault="007D4DDF" w:rsidP="007D4DDF">
      <w:pPr>
        <w:spacing w:after="0"/>
        <w:ind w:left="357"/>
        <w:jc w:val="center"/>
        <w:rPr>
          <w:rFonts w:ascii="Times New Roman" w:hAnsi="Times New Roman"/>
          <w:sz w:val="20"/>
          <w:szCs w:val="20"/>
        </w:rPr>
      </w:pPr>
      <w:r w:rsidRPr="008F76CB">
        <w:rPr>
          <w:rFonts w:ascii="Times New Roman" w:hAnsi="Times New Roman"/>
          <w:b/>
          <w:sz w:val="20"/>
          <w:szCs w:val="20"/>
        </w:rPr>
        <w:t>Figura 2.</w:t>
      </w:r>
      <w:r w:rsidRPr="008F76CB">
        <w:rPr>
          <w:rFonts w:ascii="Times New Roman" w:hAnsi="Times New Roman"/>
          <w:sz w:val="20"/>
          <w:szCs w:val="20"/>
        </w:rPr>
        <w:t xml:space="preserve"> Hornos utilizados para el tratamiento térmico. </w:t>
      </w:r>
    </w:p>
    <w:p w:rsidR="007D4DDF" w:rsidRPr="008F76CB" w:rsidRDefault="007D4DDF" w:rsidP="007D4DDF">
      <w:pPr>
        <w:spacing w:after="0"/>
        <w:ind w:left="357"/>
        <w:jc w:val="center"/>
        <w:rPr>
          <w:rFonts w:ascii="Times New Roman" w:hAnsi="Times New Roman"/>
          <w:sz w:val="20"/>
          <w:szCs w:val="20"/>
        </w:rPr>
      </w:pPr>
      <w:r w:rsidRPr="008F76CB">
        <w:rPr>
          <w:rFonts w:ascii="Times New Roman" w:hAnsi="Times New Roman"/>
          <w:sz w:val="20"/>
          <w:szCs w:val="20"/>
        </w:rPr>
        <w:t>a) Horno de temple, b) Horno de revenido</w:t>
      </w:r>
    </w:p>
    <w:p w:rsidR="007D4DDF" w:rsidRPr="00210D9C" w:rsidRDefault="007D4DDF" w:rsidP="007D4DDF">
      <w:pPr>
        <w:spacing w:after="0"/>
        <w:jc w:val="both"/>
        <w:rPr>
          <w:rFonts w:ascii="Times New Roman" w:hAnsi="Times New Roman"/>
          <w:b/>
          <w:sz w:val="24"/>
          <w:szCs w:val="24"/>
        </w:rPr>
      </w:pPr>
      <w:r w:rsidRPr="00210D9C">
        <w:rPr>
          <w:rFonts w:ascii="Times New Roman" w:hAnsi="Times New Roman"/>
          <w:b/>
          <w:sz w:val="24"/>
          <w:szCs w:val="24"/>
        </w:rPr>
        <w:t>Durante:</w:t>
      </w:r>
    </w:p>
    <w:p w:rsidR="007D4DDF" w:rsidRPr="00110D22" w:rsidRDefault="007D4DDF" w:rsidP="007D4DDF">
      <w:pPr>
        <w:pStyle w:val="ListParagraph"/>
        <w:numPr>
          <w:ilvl w:val="0"/>
          <w:numId w:val="6"/>
        </w:numPr>
        <w:spacing w:after="0"/>
        <w:contextualSpacing w:val="0"/>
        <w:jc w:val="both"/>
        <w:rPr>
          <w:sz w:val="24"/>
          <w:szCs w:val="24"/>
          <w:lang w:val="es-ES_tradnl"/>
        </w:rPr>
      </w:pPr>
      <w:r w:rsidRPr="00110D22">
        <w:rPr>
          <w:sz w:val="24"/>
          <w:szCs w:val="24"/>
          <w:lang w:val="es-ES_tradnl"/>
        </w:rPr>
        <w:t xml:space="preserve">Temperatura del proceso. </w:t>
      </w:r>
    </w:p>
    <w:p w:rsidR="007D4DDF" w:rsidRPr="00110D22" w:rsidRDefault="007D4DDF" w:rsidP="007D4DDF">
      <w:pPr>
        <w:pStyle w:val="ListParagraph"/>
        <w:numPr>
          <w:ilvl w:val="0"/>
          <w:numId w:val="6"/>
        </w:numPr>
        <w:spacing w:after="0"/>
        <w:contextualSpacing w:val="0"/>
        <w:jc w:val="both"/>
        <w:rPr>
          <w:sz w:val="24"/>
          <w:szCs w:val="24"/>
          <w:lang w:val="es-ES_tradnl"/>
        </w:rPr>
      </w:pPr>
      <w:r w:rsidRPr="00110D22">
        <w:rPr>
          <w:sz w:val="24"/>
          <w:szCs w:val="24"/>
          <w:lang w:val="es-ES_tradnl"/>
        </w:rPr>
        <w:t>Tiempos de calentamiento y mantenimiento</w:t>
      </w:r>
      <w:r>
        <w:rPr>
          <w:sz w:val="24"/>
          <w:szCs w:val="24"/>
          <w:lang w:val="es-ES_tradnl"/>
        </w:rPr>
        <w:t>.</w:t>
      </w:r>
    </w:p>
    <w:p w:rsidR="007D4DDF" w:rsidRPr="00110D22" w:rsidRDefault="007D4DDF" w:rsidP="007D4DDF">
      <w:pPr>
        <w:pStyle w:val="ListParagraph"/>
        <w:numPr>
          <w:ilvl w:val="0"/>
          <w:numId w:val="6"/>
        </w:numPr>
        <w:spacing w:after="0"/>
        <w:contextualSpacing w:val="0"/>
        <w:jc w:val="both"/>
        <w:rPr>
          <w:sz w:val="24"/>
          <w:szCs w:val="24"/>
          <w:lang w:val="es-ES_tradnl"/>
        </w:rPr>
      </w:pPr>
      <w:r w:rsidRPr="00110D22">
        <w:rPr>
          <w:sz w:val="24"/>
          <w:szCs w:val="24"/>
          <w:lang w:val="es-ES_tradnl"/>
        </w:rPr>
        <w:t xml:space="preserve"> Velocidades de calentamiento y enfriamiento</w:t>
      </w:r>
      <w:r>
        <w:rPr>
          <w:sz w:val="24"/>
          <w:szCs w:val="24"/>
          <w:lang w:val="es-ES_tradnl"/>
        </w:rPr>
        <w:t>.</w:t>
      </w:r>
    </w:p>
    <w:p w:rsidR="007D4DDF" w:rsidRPr="00210D9C" w:rsidRDefault="007D4DDF" w:rsidP="007D4DDF">
      <w:pPr>
        <w:spacing w:after="0"/>
        <w:jc w:val="both"/>
        <w:rPr>
          <w:rFonts w:ascii="Times New Roman" w:hAnsi="Times New Roman"/>
          <w:b/>
          <w:sz w:val="24"/>
          <w:szCs w:val="24"/>
        </w:rPr>
      </w:pPr>
      <w:r w:rsidRPr="00210D9C">
        <w:rPr>
          <w:rFonts w:ascii="Times New Roman" w:hAnsi="Times New Roman"/>
          <w:b/>
          <w:sz w:val="24"/>
          <w:szCs w:val="24"/>
        </w:rPr>
        <w:t>Después:</w:t>
      </w:r>
    </w:p>
    <w:p w:rsidR="007D4DDF" w:rsidRPr="00110D22" w:rsidRDefault="007D4DDF" w:rsidP="007D4DDF">
      <w:pPr>
        <w:pStyle w:val="ListParagraph"/>
        <w:numPr>
          <w:ilvl w:val="0"/>
          <w:numId w:val="7"/>
        </w:numPr>
        <w:spacing w:after="0"/>
        <w:contextualSpacing w:val="0"/>
        <w:jc w:val="both"/>
        <w:rPr>
          <w:sz w:val="24"/>
          <w:szCs w:val="24"/>
          <w:lang w:val="es-ES_tradnl"/>
        </w:rPr>
      </w:pPr>
      <w:r w:rsidRPr="00110D22">
        <w:rPr>
          <w:sz w:val="24"/>
          <w:szCs w:val="24"/>
          <w:lang w:val="es-ES_tradnl"/>
        </w:rPr>
        <w:t xml:space="preserve">Inspección visual. </w:t>
      </w:r>
    </w:p>
    <w:p w:rsidR="007D4DDF" w:rsidRPr="004E0506" w:rsidRDefault="007D4DDF" w:rsidP="007D4DDF">
      <w:pPr>
        <w:pStyle w:val="ListParagraph"/>
        <w:numPr>
          <w:ilvl w:val="0"/>
          <w:numId w:val="7"/>
        </w:numPr>
        <w:spacing w:after="0"/>
        <w:contextualSpacing w:val="0"/>
        <w:jc w:val="both"/>
        <w:rPr>
          <w:sz w:val="24"/>
          <w:szCs w:val="24"/>
        </w:rPr>
      </w:pPr>
      <w:r w:rsidRPr="00110D22">
        <w:rPr>
          <w:sz w:val="24"/>
          <w:szCs w:val="24"/>
          <w:lang w:val="es-ES_tradnl"/>
        </w:rPr>
        <w:t>Ensayo de du</w:t>
      </w:r>
      <w:r w:rsidRPr="004E0506">
        <w:rPr>
          <w:sz w:val="24"/>
          <w:szCs w:val="24"/>
        </w:rPr>
        <w:t xml:space="preserve">reza. </w:t>
      </w:r>
    </w:p>
    <w:p w:rsidR="007D4DDF" w:rsidRPr="004E0506" w:rsidRDefault="007D4DDF" w:rsidP="007D4DDF">
      <w:pPr>
        <w:pStyle w:val="ListParagraph"/>
        <w:numPr>
          <w:ilvl w:val="0"/>
          <w:numId w:val="7"/>
        </w:numPr>
        <w:spacing w:after="0"/>
        <w:contextualSpacing w:val="0"/>
        <w:jc w:val="both"/>
        <w:rPr>
          <w:sz w:val="24"/>
          <w:szCs w:val="24"/>
          <w:lang w:val="es-ES_tradnl"/>
        </w:rPr>
      </w:pPr>
      <w:r w:rsidRPr="004E0506">
        <w:rPr>
          <w:sz w:val="24"/>
          <w:szCs w:val="24"/>
          <w:lang w:val="es-ES_tradnl"/>
        </w:rPr>
        <w:t>Realización de las pruebas correspondientes a la pieza en dependencia de su medio de desempeño.</w:t>
      </w:r>
    </w:p>
    <w:p w:rsidR="007D4DDF" w:rsidRPr="0024540F" w:rsidRDefault="007D4DDF" w:rsidP="007D4DDF">
      <w:pPr>
        <w:spacing w:after="0"/>
        <w:rPr>
          <w:rFonts w:ascii="Times New Roman" w:hAnsi="Times New Roman"/>
          <w:b/>
          <w:sz w:val="24"/>
          <w:lang w:val="es-ES_tradnl"/>
        </w:rPr>
      </w:pPr>
    </w:p>
    <w:p w:rsidR="007D4DDF" w:rsidRDefault="007D4DDF" w:rsidP="007D4DDF">
      <w:pPr>
        <w:spacing w:after="0"/>
        <w:jc w:val="center"/>
        <w:rPr>
          <w:rFonts w:ascii="Times New Roman" w:hAnsi="Times New Roman"/>
          <w:b/>
          <w:sz w:val="24"/>
          <w:lang w:val="es-ES_tradnl"/>
        </w:rPr>
      </w:pPr>
      <w:r>
        <w:rPr>
          <w:rFonts w:ascii="Times New Roman" w:hAnsi="Times New Roman"/>
          <w:b/>
          <w:noProof/>
          <w:sz w:val="24"/>
          <w:lang w:eastAsia="es-ES"/>
        </w:rPr>
        <w:drawing>
          <wp:inline distT="0" distB="0" distL="0" distR="0">
            <wp:extent cx="2466975" cy="1714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466975" cy="1714500"/>
                    </a:xfrm>
                    <a:prstGeom prst="rect">
                      <a:avLst/>
                    </a:prstGeom>
                    <a:noFill/>
                    <a:ln w="9525">
                      <a:noFill/>
                      <a:miter lim="800000"/>
                      <a:headEnd/>
                      <a:tailEnd/>
                    </a:ln>
                  </pic:spPr>
                </pic:pic>
              </a:graphicData>
            </a:graphic>
          </wp:inline>
        </w:drawing>
      </w:r>
    </w:p>
    <w:p w:rsidR="007D4DDF" w:rsidRPr="006E5F56" w:rsidRDefault="007D4DDF" w:rsidP="00175127">
      <w:pPr>
        <w:pStyle w:val="ListParagraph"/>
        <w:ind w:left="0"/>
        <w:contextualSpacing w:val="0"/>
        <w:jc w:val="center"/>
        <w:rPr>
          <w:szCs w:val="24"/>
          <w:lang w:val="es-ES_tradnl"/>
        </w:rPr>
      </w:pPr>
      <w:r w:rsidRPr="0047249E">
        <w:rPr>
          <w:b/>
          <w:szCs w:val="24"/>
          <w:lang w:val="es-ES_tradnl"/>
        </w:rPr>
        <w:t>Figura 3</w:t>
      </w:r>
      <w:r w:rsidRPr="006E5F56">
        <w:rPr>
          <w:b/>
          <w:szCs w:val="24"/>
          <w:lang w:val="es-ES_tradnl"/>
        </w:rPr>
        <w:t>.</w:t>
      </w:r>
      <w:r w:rsidRPr="006E5F56">
        <w:rPr>
          <w:szCs w:val="24"/>
          <w:lang w:val="es-ES_tradnl"/>
        </w:rPr>
        <w:t xml:space="preserve"> Prensa para el enderezado de las piezas.</w:t>
      </w:r>
    </w:p>
    <w:p w:rsidR="004813BA" w:rsidRPr="007D4DDF" w:rsidRDefault="004813BA" w:rsidP="00175127">
      <w:pPr>
        <w:spacing w:after="0" w:line="360" w:lineRule="auto"/>
        <w:jc w:val="center"/>
        <w:rPr>
          <w:rFonts w:ascii="Times New Roman" w:hAnsi="Times New Roman" w:cs="Times New Roman"/>
          <w:sz w:val="24"/>
          <w:szCs w:val="24"/>
        </w:rPr>
      </w:pPr>
    </w:p>
    <w:p w:rsidR="00175127" w:rsidRDefault="00175127" w:rsidP="00175127">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175127" w:rsidRPr="00175127" w:rsidRDefault="00175127" w:rsidP="00175127">
      <w:pPr>
        <w:spacing w:after="0" w:line="360" w:lineRule="auto"/>
        <w:jc w:val="both"/>
        <w:rPr>
          <w:rFonts w:ascii="Times New Roman" w:eastAsia="Calibri" w:hAnsi="Times New Roman" w:cs="Times New Roman"/>
          <w:sz w:val="24"/>
          <w:szCs w:val="24"/>
        </w:rPr>
      </w:pPr>
      <w:r w:rsidRPr="00175127">
        <w:rPr>
          <w:rFonts w:ascii="Times New Roman" w:eastAsia="Calibri" w:hAnsi="Times New Roman" w:cs="Times New Roman"/>
          <w:sz w:val="24"/>
          <w:szCs w:val="24"/>
        </w:rPr>
        <w:t>La composición química de la tabla 1, se corresponde con la de un acero clasificado como mejorable (</w:t>
      </w:r>
      <w:proofErr w:type="spellStart"/>
      <w:r w:rsidRPr="00175127">
        <w:rPr>
          <w:rFonts w:ascii="Times New Roman" w:eastAsia="Calibri" w:hAnsi="Times New Roman" w:cs="Times New Roman"/>
          <w:sz w:val="24"/>
          <w:szCs w:val="24"/>
        </w:rPr>
        <w:t>Guliaev</w:t>
      </w:r>
      <w:proofErr w:type="spellEnd"/>
      <w:r w:rsidRPr="00175127">
        <w:rPr>
          <w:rFonts w:ascii="Times New Roman" w:eastAsia="Calibri" w:hAnsi="Times New Roman" w:cs="Times New Roman"/>
          <w:sz w:val="24"/>
          <w:szCs w:val="24"/>
        </w:rPr>
        <w:t>, 1987). Otras fuentes declaran aceros de similar composición para aplicaciones balísticas (Norma NIJ 0108.01, 2018). El contenido de carbono del acero, junto con los contenidos de silicio, manganeso y cromo, garantizan la presencia de una microestructura que puede alcanzar dureza de 47-50 HR, con buena tenacidad que garantiza su desempeño balístico.</w:t>
      </w:r>
    </w:p>
    <w:p w:rsidR="00175127" w:rsidRPr="00175127" w:rsidRDefault="00175127" w:rsidP="00175127">
      <w:pPr>
        <w:spacing w:after="0" w:line="360" w:lineRule="auto"/>
        <w:jc w:val="both"/>
        <w:rPr>
          <w:rFonts w:ascii="Times New Roman" w:eastAsia="Calibri" w:hAnsi="Times New Roman" w:cs="Times New Roman"/>
          <w:sz w:val="24"/>
          <w:szCs w:val="24"/>
        </w:rPr>
      </w:pPr>
      <w:r w:rsidRPr="00175127">
        <w:rPr>
          <w:rFonts w:ascii="Times New Roman" w:eastAsia="Calibri" w:hAnsi="Times New Roman" w:cs="Times New Roman"/>
          <w:sz w:val="24"/>
          <w:szCs w:val="24"/>
        </w:rPr>
        <w:t>El valor de dureza obtenido para los regímenes de tratamiento de la tabla 2 es de 38-42 HRc para el A y 46-50 HRc para el B. Donde para los resultados obtenidos, el acero B presenta mayor dureza, asociado a la temperatura de temple: Una menor temperatura de temple para el tratamiento A, hace que en el traslado de la plancha desde el horno a la cuba de enfriamiento este se enfríe, aproximándose a la temperatura de la transformación Ar</w:t>
      </w:r>
      <w:r w:rsidRPr="00175127">
        <w:rPr>
          <w:rFonts w:ascii="Times New Roman" w:eastAsia="Calibri" w:hAnsi="Times New Roman" w:cs="Times New Roman"/>
          <w:sz w:val="24"/>
          <w:szCs w:val="24"/>
          <w:vertAlign w:val="subscript"/>
        </w:rPr>
        <w:t>3</w:t>
      </w:r>
      <w:r w:rsidRPr="00175127">
        <w:rPr>
          <w:rFonts w:ascii="Times New Roman" w:eastAsia="Calibri" w:hAnsi="Times New Roman" w:cs="Times New Roman"/>
          <w:sz w:val="24"/>
          <w:szCs w:val="24"/>
        </w:rPr>
        <w:t xml:space="preserve">, y consecuentemente disminuyendo la razón de enfriamiento y con ello la obtención de estructuras de mayor dureza. </w:t>
      </w:r>
    </w:p>
    <w:p w:rsidR="00175127" w:rsidRPr="00175127" w:rsidRDefault="00175127" w:rsidP="00175127">
      <w:pPr>
        <w:spacing w:after="0" w:line="360" w:lineRule="auto"/>
        <w:ind w:right="-143"/>
        <w:contextualSpacing/>
        <w:jc w:val="both"/>
        <w:rPr>
          <w:rFonts w:ascii="Times New Roman" w:eastAsia="Calibri" w:hAnsi="Times New Roman" w:cs="Times New Roman"/>
          <w:sz w:val="24"/>
          <w:szCs w:val="24"/>
        </w:rPr>
      </w:pPr>
      <w:r w:rsidRPr="00175127">
        <w:rPr>
          <w:rFonts w:ascii="Times New Roman" w:eastAsia="Calibri" w:hAnsi="Times New Roman" w:cs="Times New Roman"/>
          <w:sz w:val="24"/>
          <w:szCs w:val="24"/>
        </w:rPr>
        <w:t xml:space="preserve">Los resultados del ensayo de </w:t>
      </w:r>
      <w:proofErr w:type="spellStart"/>
      <w:r w:rsidRPr="00175127">
        <w:rPr>
          <w:rFonts w:ascii="Times New Roman" w:eastAsia="Calibri" w:hAnsi="Times New Roman" w:cs="Times New Roman"/>
          <w:sz w:val="24"/>
          <w:szCs w:val="24"/>
        </w:rPr>
        <w:t>Jominy</w:t>
      </w:r>
      <w:proofErr w:type="spellEnd"/>
      <w:r w:rsidRPr="00175127">
        <w:rPr>
          <w:rFonts w:ascii="Times New Roman" w:eastAsia="Calibri" w:hAnsi="Times New Roman" w:cs="Times New Roman"/>
          <w:sz w:val="24"/>
          <w:szCs w:val="24"/>
        </w:rPr>
        <w:t xml:space="preserve"> son mostrados en la tabla 3 y figura 4. Se observa que la dureza máxima alcanzada a la distancia de la superficie de la probeta de 1,6 mm es de 52 HRc. A partir de 19 mm, desde el extremo templado, la dureza disminuye bruscamente, lo cual significa que se corresponde a un acero de mediana templabilidad (</w:t>
      </w:r>
      <w:proofErr w:type="spellStart"/>
      <w:r w:rsidRPr="00175127">
        <w:rPr>
          <w:rFonts w:ascii="Times New Roman" w:eastAsia="Calibri" w:hAnsi="Times New Roman" w:cs="Times New Roman"/>
          <w:sz w:val="24"/>
          <w:szCs w:val="24"/>
        </w:rPr>
        <w:t>Lobaina</w:t>
      </w:r>
      <w:proofErr w:type="spellEnd"/>
      <w:r w:rsidRPr="00175127">
        <w:rPr>
          <w:rFonts w:ascii="Times New Roman" w:eastAsia="Calibri" w:hAnsi="Times New Roman" w:cs="Times New Roman"/>
          <w:sz w:val="24"/>
          <w:szCs w:val="24"/>
        </w:rPr>
        <w:t>, 2012).</w:t>
      </w:r>
    </w:p>
    <w:p w:rsidR="00A20656" w:rsidRPr="001E449D" w:rsidRDefault="00A20656" w:rsidP="00A20656">
      <w:pPr>
        <w:spacing w:after="0"/>
        <w:contextualSpacing/>
        <w:jc w:val="center"/>
        <w:rPr>
          <w:rFonts w:ascii="Times New Roman" w:eastAsia="Times New Roman" w:hAnsi="Times New Roman"/>
          <w:szCs w:val="24"/>
          <w:lang w:val="es-ES_tradnl" w:eastAsia="es-ES_tradnl"/>
        </w:rPr>
      </w:pPr>
      <w:r w:rsidRPr="001E449D">
        <w:rPr>
          <w:rFonts w:ascii="Times New Roman" w:eastAsia="Times New Roman" w:hAnsi="Times New Roman"/>
          <w:b/>
          <w:szCs w:val="24"/>
          <w:lang w:val="es-ES_tradnl" w:eastAsia="es-ES_tradnl"/>
        </w:rPr>
        <w:lastRenderedPageBreak/>
        <w:t>Tabla 3.</w:t>
      </w:r>
      <w:r w:rsidRPr="001E449D">
        <w:rPr>
          <w:rFonts w:ascii="Times New Roman" w:eastAsia="Times New Roman" w:hAnsi="Times New Roman"/>
          <w:szCs w:val="24"/>
          <w:lang w:val="es-ES_tradnl" w:eastAsia="es-ES_tradnl"/>
        </w:rPr>
        <w:t xml:space="preserve"> Dureza en la muestra en función de la distancia </w:t>
      </w:r>
      <w:proofErr w:type="spellStart"/>
      <w:r w:rsidRPr="001E449D">
        <w:rPr>
          <w:rFonts w:ascii="Times New Roman" w:eastAsia="Times New Roman" w:hAnsi="Times New Roman"/>
          <w:szCs w:val="24"/>
          <w:lang w:val="es-ES_tradnl" w:eastAsia="es-ES_tradnl"/>
        </w:rPr>
        <w:t>Jominy</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64"/>
        <w:gridCol w:w="1655"/>
      </w:tblGrid>
      <w:tr w:rsidR="00A20656" w:rsidRPr="009647A2" w:rsidTr="00D034FB">
        <w:trPr>
          <w:trHeight w:val="565"/>
          <w:jc w:val="center"/>
        </w:trPr>
        <w:tc>
          <w:tcPr>
            <w:tcW w:w="1668" w:type="dxa"/>
            <w:vAlign w:val="center"/>
          </w:tcPr>
          <w:p w:rsidR="00A20656" w:rsidRPr="001E449D" w:rsidRDefault="00A20656" w:rsidP="00D034FB">
            <w:pPr>
              <w:spacing w:after="0"/>
              <w:contextualSpacing/>
              <w:jc w:val="center"/>
              <w:rPr>
                <w:rFonts w:ascii="Times New Roman" w:eastAsia="Times New Roman" w:hAnsi="Times New Roman"/>
                <w:b/>
                <w:i/>
                <w:sz w:val="24"/>
                <w:szCs w:val="24"/>
                <w:lang w:val="es-ES_tradnl" w:eastAsia="es-ES_tradnl"/>
              </w:rPr>
            </w:pPr>
            <w:r w:rsidRPr="001E449D">
              <w:rPr>
                <w:rFonts w:ascii="Times New Roman" w:eastAsia="Times New Roman" w:hAnsi="Times New Roman"/>
                <w:b/>
                <w:i/>
                <w:sz w:val="24"/>
                <w:szCs w:val="24"/>
                <w:lang w:val="es-ES_tradnl" w:eastAsia="es-ES_tradnl"/>
              </w:rPr>
              <w:t xml:space="preserve">Distancia </w:t>
            </w:r>
            <w:proofErr w:type="spellStart"/>
            <w:r w:rsidRPr="001E449D">
              <w:rPr>
                <w:rFonts w:ascii="Times New Roman" w:eastAsia="Times New Roman" w:hAnsi="Times New Roman"/>
                <w:b/>
                <w:i/>
                <w:sz w:val="24"/>
                <w:szCs w:val="24"/>
                <w:lang w:val="es-ES_tradnl" w:eastAsia="es-ES_tradnl"/>
              </w:rPr>
              <w:t>Jominy</w:t>
            </w:r>
            <w:proofErr w:type="spellEnd"/>
            <w:r w:rsidRPr="001E449D">
              <w:rPr>
                <w:rFonts w:ascii="Times New Roman" w:eastAsia="Times New Roman" w:hAnsi="Times New Roman"/>
                <w:b/>
                <w:i/>
                <w:sz w:val="24"/>
                <w:szCs w:val="24"/>
                <w:lang w:val="es-ES_tradnl" w:eastAsia="es-ES_tradnl"/>
              </w:rPr>
              <w:t xml:space="preserve"> (mm)</w:t>
            </w:r>
          </w:p>
        </w:tc>
        <w:tc>
          <w:tcPr>
            <w:tcW w:w="1564" w:type="dxa"/>
            <w:vAlign w:val="center"/>
          </w:tcPr>
          <w:p w:rsidR="00A20656" w:rsidRPr="00947103" w:rsidRDefault="00A20656" w:rsidP="00D034FB">
            <w:pPr>
              <w:spacing w:after="0"/>
              <w:contextualSpacing/>
              <w:rPr>
                <w:rFonts w:ascii="Times New Roman" w:eastAsia="Times New Roman" w:hAnsi="Times New Roman"/>
                <w:b/>
                <w:i/>
                <w:sz w:val="24"/>
                <w:szCs w:val="24"/>
                <w:lang w:val="es-ES_tradnl" w:eastAsia="es-ES_tradnl"/>
              </w:rPr>
            </w:pPr>
            <w:r w:rsidRPr="00947103">
              <w:rPr>
                <w:rFonts w:ascii="Times New Roman" w:eastAsia="Times New Roman" w:hAnsi="Times New Roman"/>
                <w:b/>
                <w:i/>
                <w:sz w:val="24"/>
                <w:szCs w:val="24"/>
                <w:lang w:val="es-ES_tradnl" w:eastAsia="es-ES_tradnl"/>
              </w:rPr>
              <w:t>Dureza</w:t>
            </w:r>
            <w:r>
              <w:rPr>
                <w:rFonts w:ascii="Times New Roman" w:eastAsia="Times New Roman" w:hAnsi="Times New Roman"/>
                <w:b/>
                <w:i/>
                <w:sz w:val="24"/>
                <w:szCs w:val="24"/>
                <w:lang w:val="es-ES_tradnl" w:eastAsia="es-ES_tradnl"/>
              </w:rPr>
              <w:t xml:space="preserve"> </w:t>
            </w:r>
            <w:r w:rsidRPr="00947103">
              <w:rPr>
                <w:rFonts w:ascii="Times New Roman" w:eastAsia="Times New Roman" w:hAnsi="Times New Roman"/>
                <w:b/>
                <w:i/>
                <w:sz w:val="24"/>
                <w:szCs w:val="24"/>
                <w:lang w:val="es-ES_tradnl" w:eastAsia="es-ES_tradnl"/>
              </w:rPr>
              <w:t>(</w:t>
            </w:r>
            <w:r w:rsidRPr="00837708">
              <w:rPr>
                <w:rFonts w:ascii="Times New Roman" w:eastAsia="Times New Roman" w:hAnsi="Times New Roman"/>
                <w:b/>
                <w:i/>
                <w:sz w:val="24"/>
                <w:szCs w:val="24"/>
                <w:lang w:val="es-ES_tradnl" w:eastAsia="es-ES_tradnl"/>
              </w:rPr>
              <w:t>HV</w:t>
            </w:r>
            <w:r w:rsidRPr="00947103">
              <w:rPr>
                <w:rFonts w:ascii="Times New Roman" w:eastAsia="Times New Roman" w:hAnsi="Times New Roman"/>
                <w:b/>
                <w:i/>
                <w:sz w:val="24"/>
                <w:szCs w:val="24"/>
                <w:lang w:val="es-ES_tradnl" w:eastAsia="es-ES_tradnl"/>
              </w:rPr>
              <w:t>)</w:t>
            </w:r>
          </w:p>
        </w:tc>
        <w:tc>
          <w:tcPr>
            <w:tcW w:w="1655" w:type="dxa"/>
            <w:vAlign w:val="center"/>
          </w:tcPr>
          <w:p w:rsidR="00A20656" w:rsidRPr="00837708" w:rsidRDefault="00A20656" w:rsidP="00D034FB">
            <w:pPr>
              <w:spacing w:after="0"/>
              <w:contextualSpacing/>
              <w:rPr>
                <w:rFonts w:ascii="Times New Roman" w:eastAsia="Times New Roman" w:hAnsi="Times New Roman"/>
                <w:b/>
                <w:i/>
                <w:sz w:val="24"/>
                <w:szCs w:val="24"/>
                <w:lang w:val="es-ES_tradnl" w:eastAsia="es-ES_tradnl"/>
              </w:rPr>
            </w:pPr>
            <w:r w:rsidRPr="00837708">
              <w:rPr>
                <w:rFonts w:ascii="Times New Roman" w:eastAsia="Times New Roman" w:hAnsi="Times New Roman"/>
                <w:b/>
                <w:i/>
                <w:sz w:val="24"/>
                <w:szCs w:val="24"/>
                <w:lang w:val="es-ES_tradnl" w:eastAsia="es-ES_tradnl"/>
              </w:rPr>
              <w:t>Dureza (</w:t>
            </w:r>
            <w:proofErr w:type="spellStart"/>
            <w:r w:rsidRPr="00837708">
              <w:rPr>
                <w:rFonts w:ascii="Times New Roman" w:eastAsia="Times New Roman" w:hAnsi="Times New Roman"/>
                <w:b/>
                <w:i/>
                <w:sz w:val="24"/>
                <w:szCs w:val="24"/>
                <w:lang w:val="es-ES_tradnl" w:eastAsia="es-ES_tradnl"/>
              </w:rPr>
              <w:t>HRc</w:t>
            </w:r>
            <w:proofErr w:type="spellEnd"/>
            <w:r w:rsidRPr="00837708">
              <w:rPr>
                <w:rFonts w:ascii="Times New Roman" w:eastAsia="Times New Roman" w:hAnsi="Times New Roman"/>
                <w:b/>
                <w:i/>
                <w:sz w:val="24"/>
                <w:szCs w:val="24"/>
                <w:lang w:val="es-ES_tradnl" w:eastAsia="es-ES_tradnl"/>
              </w:rPr>
              <w:t>)</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1,6</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550,4</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52,4</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3,2</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519,17</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50,4</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4,8</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501,8</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49,2</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6,4</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489,7</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48,4</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8,0</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455,3</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45,8</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9,6</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437,2</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44,2</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11,2</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410,2</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41,8</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12,8</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390,8</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39,9</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16,0</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362,1</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36,8</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19,2</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340,5</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34,3</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22,4</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336,0</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34,1</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25,6</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312,5</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31,3</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28,8</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285,3</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27,8</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32,0</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267,3</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25,2</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35,2</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260,1</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24,6</w:t>
            </w:r>
          </w:p>
        </w:tc>
      </w:tr>
      <w:tr w:rsidR="00A20656" w:rsidRPr="009647A2" w:rsidTr="00D034FB">
        <w:trPr>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37,5</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244,9</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21,3</w:t>
            </w:r>
          </w:p>
        </w:tc>
      </w:tr>
      <w:tr w:rsidR="00A20656" w:rsidRPr="009647A2" w:rsidTr="00D034FB">
        <w:trPr>
          <w:trHeight w:val="252"/>
          <w:jc w:val="center"/>
        </w:trPr>
        <w:tc>
          <w:tcPr>
            <w:tcW w:w="1668"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40,7</w:t>
            </w:r>
          </w:p>
        </w:tc>
        <w:tc>
          <w:tcPr>
            <w:tcW w:w="1564"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243,1</w:t>
            </w:r>
          </w:p>
        </w:tc>
        <w:tc>
          <w:tcPr>
            <w:tcW w:w="1655" w:type="dxa"/>
            <w:vAlign w:val="center"/>
          </w:tcPr>
          <w:p w:rsidR="00A20656" w:rsidRPr="004E0506" w:rsidRDefault="00A20656" w:rsidP="00D034FB">
            <w:pPr>
              <w:spacing w:after="0"/>
              <w:contextualSpacing/>
              <w:jc w:val="center"/>
              <w:rPr>
                <w:rFonts w:ascii="Times New Roman" w:eastAsia="Times New Roman" w:hAnsi="Times New Roman"/>
                <w:sz w:val="24"/>
                <w:szCs w:val="24"/>
                <w:lang w:val="es-ES_tradnl" w:eastAsia="es-ES_tradnl"/>
              </w:rPr>
            </w:pPr>
            <w:r w:rsidRPr="004E0506">
              <w:rPr>
                <w:rFonts w:ascii="Times New Roman" w:eastAsia="Times New Roman" w:hAnsi="Times New Roman"/>
                <w:sz w:val="24"/>
                <w:szCs w:val="24"/>
                <w:lang w:val="es-ES_tradnl" w:eastAsia="es-ES_tradnl"/>
              </w:rPr>
              <w:t>21,0</w:t>
            </w:r>
          </w:p>
        </w:tc>
      </w:tr>
    </w:tbl>
    <w:p w:rsidR="00A20656" w:rsidRDefault="00A20656" w:rsidP="00A20656">
      <w:pPr>
        <w:spacing w:after="0"/>
        <w:contextualSpacing/>
        <w:jc w:val="both"/>
        <w:rPr>
          <w:rFonts w:ascii="Times New Roman" w:hAnsi="Times New Roman"/>
          <w:b/>
          <w:sz w:val="24"/>
          <w:lang w:val="es-ES_tradnl"/>
        </w:rPr>
      </w:pPr>
    </w:p>
    <w:p w:rsidR="00404C30" w:rsidRPr="007D4DDF" w:rsidRDefault="00A20656" w:rsidP="00A20656">
      <w:pPr>
        <w:spacing w:after="0" w:line="360" w:lineRule="auto"/>
        <w:jc w:val="both"/>
        <w:rPr>
          <w:rFonts w:ascii="Times New Roman" w:hAnsi="Times New Roman" w:cs="Times New Roman"/>
          <w:sz w:val="24"/>
          <w:szCs w:val="24"/>
        </w:rPr>
      </w:pPr>
      <w:r w:rsidRPr="004E0506">
        <w:rPr>
          <w:rFonts w:ascii="Times New Roman" w:hAnsi="Times New Roman"/>
          <w:sz w:val="24"/>
          <w:szCs w:val="24"/>
        </w:rPr>
        <w:t>Para este tipo de acero en particular, el ensayo de templabilidad como control de calidad antes del tratamiento térmico constituye un paso esencial, junto a la composición</w:t>
      </w:r>
    </w:p>
    <w:p w:rsidR="00A20656" w:rsidRPr="00A20656" w:rsidRDefault="00A20656" w:rsidP="00A20656">
      <w:pPr>
        <w:spacing w:after="0" w:line="360" w:lineRule="auto"/>
        <w:contextualSpacing/>
        <w:jc w:val="both"/>
        <w:rPr>
          <w:rFonts w:ascii="Times New Roman" w:eastAsia="Calibri" w:hAnsi="Times New Roman" w:cs="Times New Roman"/>
          <w:sz w:val="24"/>
          <w:szCs w:val="24"/>
        </w:rPr>
      </w:pPr>
      <w:r w:rsidRPr="00A20656">
        <w:rPr>
          <w:rFonts w:ascii="Times New Roman" w:eastAsia="Calibri" w:hAnsi="Times New Roman" w:cs="Times New Roman"/>
          <w:sz w:val="24"/>
          <w:szCs w:val="24"/>
        </w:rPr>
        <w:t xml:space="preserve">química (figura 1). Posterior al tratamiento de temple el control de calidad se sintetiza en el valor de la dureza, la cual se mantiene luego del proceso de revenido. </w:t>
      </w:r>
    </w:p>
    <w:p w:rsidR="00A20656" w:rsidRPr="00A20656" w:rsidRDefault="00A20656" w:rsidP="00A20656">
      <w:pPr>
        <w:spacing w:after="0" w:line="360" w:lineRule="auto"/>
        <w:contextualSpacing/>
        <w:jc w:val="both"/>
        <w:rPr>
          <w:rFonts w:ascii="Times New Roman" w:eastAsia="Calibri" w:hAnsi="Times New Roman" w:cs="Times New Roman"/>
          <w:sz w:val="24"/>
          <w:szCs w:val="24"/>
        </w:rPr>
      </w:pPr>
      <w:r w:rsidRPr="00A20656">
        <w:rPr>
          <w:rFonts w:ascii="Times New Roman" w:eastAsia="Calibri" w:hAnsi="Times New Roman" w:cs="Times New Roman"/>
          <w:sz w:val="24"/>
          <w:szCs w:val="24"/>
        </w:rPr>
        <w:t xml:space="preserve">Dadas las especificidades del proceso de tratamiento térmico, el diagrama de flujo de controles de calidad de la figura 1, se demuestra que el resultado es susceptible al efecto de la composición química del acero, la templabilidad, temperaturas de temple y revenido, tiempo de permanencia, tanto antes, como durante y después del proceso. Tomando como base trabajos precedentes en esta temática (Soria-Aguilar y col,2015, Martínez- Pérez, 2016, Garcia-Cueto,2016, Juran,2001, Garcia-Matamorso,2012), se considera esencial para los resultados de calidad, a la calificación del personal que realiza el proceso de tratamiento térmico. </w:t>
      </w:r>
    </w:p>
    <w:p w:rsidR="00404C30" w:rsidRPr="007D4DDF" w:rsidRDefault="005737B3" w:rsidP="005737B3">
      <w:pPr>
        <w:spacing w:after="0" w:line="360" w:lineRule="auto"/>
        <w:jc w:val="center"/>
        <w:rPr>
          <w:rFonts w:ascii="Times New Roman" w:hAnsi="Times New Roman" w:cs="Times New Roman"/>
          <w:sz w:val="24"/>
          <w:szCs w:val="24"/>
        </w:rPr>
      </w:pPr>
      <w:r>
        <w:rPr>
          <w:rFonts w:ascii="Times New Roman" w:hAnsi="Times New Roman"/>
          <w:b/>
          <w:noProof/>
          <w:sz w:val="24"/>
          <w:lang w:eastAsia="es-ES"/>
        </w:rPr>
        <w:lastRenderedPageBreak/>
        <w:drawing>
          <wp:inline distT="0" distB="0" distL="0" distR="0">
            <wp:extent cx="4755515"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5515" cy="2743200"/>
                    </a:xfrm>
                    <a:prstGeom prst="rect">
                      <a:avLst/>
                    </a:prstGeom>
                    <a:noFill/>
                  </pic:spPr>
                </pic:pic>
              </a:graphicData>
            </a:graphic>
          </wp:inline>
        </w:drawing>
      </w:r>
    </w:p>
    <w:p w:rsidR="00976C6B" w:rsidRPr="00976C6B" w:rsidRDefault="00976C6B" w:rsidP="00976C6B">
      <w:pPr>
        <w:spacing w:after="0"/>
        <w:contextualSpacing/>
        <w:jc w:val="center"/>
        <w:rPr>
          <w:rFonts w:ascii="Times New Roman" w:eastAsia="Times New Roman" w:hAnsi="Times New Roman" w:cs="Times New Roman"/>
          <w:szCs w:val="24"/>
          <w:lang w:val="es-ES_tradnl" w:eastAsia="es-ES_tradnl"/>
        </w:rPr>
      </w:pPr>
      <w:r w:rsidRPr="00976C6B">
        <w:rPr>
          <w:rFonts w:ascii="Times New Roman" w:eastAsia="Calibri" w:hAnsi="Times New Roman" w:cs="Times New Roman"/>
          <w:b/>
          <w:szCs w:val="24"/>
        </w:rPr>
        <w:t>Figura 3.</w:t>
      </w:r>
      <w:r w:rsidRPr="00976C6B">
        <w:rPr>
          <w:rFonts w:ascii="Times New Roman" w:eastAsia="Times New Roman" w:hAnsi="Times New Roman" w:cs="Times New Roman"/>
          <w:szCs w:val="24"/>
          <w:lang w:val="es-ES_tradnl" w:eastAsia="es-ES_tradnl"/>
        </w:rPr>
        <w:t xml:space="preserve"> Curva de templabilidad para el acero 30XГCA, </w:t>
      </w:r>
      <w:r w:rsidRPr="00976C6B">
        <w:rPr>
          <w:rFonts w:ascii="Times New Roman" w:eastAsia="Calibri" w:hAnsi="Times New Roman" w:cs="Times New Roman"/>
          <w:szCs w:val="24"/>
        </w:rPr>
        <w:t>(</w:t>
      </w:r>
      <w:proofErr w:type="spellStart"/>
      <w:r w:rsidRPr="00976C6B">
        <w:rPr>
          <w:rFonts w:ascii="Times New Roman" w:eastAsia="Calibri" w:hAnsi="Times New Roman" w:cs="Times New Roman"/>
          <w:szCs w:val="24"/>
        </w:rPr>
        <w:t>Lobaina</w:t>
      </w:r>
      <w:proofErr w:type="spellEnd"/>
      <w:r w:rsidRPr="00976C6B">
        <w:rPr>
          <w:rFonts w:ascii="Times New Roman" w:eastAsia="Calibri" w:hAnsi="Times New Roman" w:cs="Times New Roman"/>
          <w:szCs w:val="24"/>
        </w:rPr>
        <w:t>, 2012)</w:t>
      </w:r>
    </w:p>
    <w:p w:rsidR="00976C6B" w:rsidRPr="00976C6B" w:rsidRDefault="00976C6B" w:rsidP="00976C6B">
      <w:pPr>
        <w:spacing w:after="0"/>
        <w:contextualSpacing/>
        <w:jc w:val="center"/>
        <w:rPr>
          <w:rFonts w:ascii="Times New Roman" w:eastAsia="Times New Roman" w:hAnsi="Times New Roman" w:cs="Times New Roman"/>
          <w:b/>
          <w:sz w:val="24"/>
          <w:szCs w:val="24"/>
          <w:lang w:val="es-ES_tradnl" w:eastAsia="es-ES_tradnl"/>
        </w:rPr>
      </w:pPr>
    </w:p>
    <w:p w:rsidR="00404C30" w:rsidRPr="00976C6B" w:rsidRDefault="00404C30" w:rsidP="00976C6B">
      <w:pPr>
        <w:spacing w:after="0" w:line="360" w:lineRule="auto"/>
        <w:jc w:val="center"/>
        <w:rPr>
          <w:rFonts w:ascii="Times New Roman" w:hAnsi="Times New Roman" w:cs="Times New Roman"/>
          <w:sz w:val="24"/>
          <w:szCs w:val="24"/>
          <w:lang w:val="es-ES_tradnl"/>
        </w:rPr>
      </w:pPr>
    </w:p>
    <w:p w:rsidR="00976C6B" w:rsidRPr="00FF3346" w:rsidRDefault="00976C6B" w:rsidP="00976C6B">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976C6B" w:rsidRPr="00976C6B" w:rsidRDefault="00976C6B" w:rsidP="00976C6B">
      <w:pPr>
        <w:spacing w:after="0" w:line="360" w:lineRule="auto"/>
        <w:contextualSpacing/>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eastAsia="es-ES_tradnl"/>
        </w:rPr>
        <w:t xml:space="preserve">1- </w:t>
      </w:r>
      <w:r w:rsidRPr="00976C6B">
        <w:rPr>
          <w:rFonts w:ascii="Times New Roman" w:eastAsia="Times New Roman" w:hAnsi="Times New Roman" w:cs="Times New Roman"/>
          <w:sz w:val="24"/>
          <w:szCs w:val="24"/>
          <w:lang w:val="es-ES_tradnl" w:eastAsia="es-ES_tradnl"/>
        </w:rPr>
        <w:t>El diagrama de flujo de controles de calidad considera las variables esenciales antes, durante y después del tratamiento térmico,</w:t>
      </w:r>
      <w:r w:rsidRPr="00976C6B">
        <w:rPr>
          <w:rFonts w:ascii="Times New Roman" w:eastAsia="Times New Roman" w:hAnsi="Times New Roman" w:cs="Times New Roman"/>
          <w:color w:val="FF0000"/>
          <w:sz w:val="24"/>
          <w:szCs w:val="24"/>
          <w:lang w:val="es-ES_tradnl" w:eastAsia="es-ES_tradnl"/>
        </w:rPr>
        <w:t xml:space="preserve"> </w:t>
      </w:r>
      <w:r w:rsidRPr="00976C6B">
        <w:rPr>
          <w:rFonts w:ascii="Times New Roman" w:eastAsia="Times New Roman" w:hAnsi="Times New Roman" w:cs="Times New Roman"/>
          <w:sz w:val="24"/>
          <w:szCs w:val="24"/>
          <w:lang w:val="es-ES_tradnl" w:eastAsia="es-ES_tradnl"/>
        </w:rPr>
        <w:t xml:space="preserve">así como las dimensiones de la plancha. El resultado se valida fundamentalmente por la dureza después del temple y el revenido a 200 y 250 </w:t>
      </w:r>
      <w:proofErr w:type="spellStart"/>
      <w:r w:rsidRPr="00976C6B">
        <w:rPr>
          <w:rFonts w:ascii="Times New Roman" w:eastAsia="Times New Roman" w:hAnsi="Times New Roman" w:cs="Times New Roman"/>
          <w:sz w:val="24"/>
          <w:szCs w:val="24"/>
          <w:vertAlign w:val="superscript"/>
          <w:lang w:val="es-ES_tradnl" w:eastAsia="es-ES_tradnl"/>
        </w:rPr>
        <w:t>º</w:t>
      </w:r>
      <w:r w:rsidRPr="00976C6B">
        <w:rPr>
          <w:rFonts w:ascii="Times New Roman" w:eastAsia="Times New Roman" w:hAnsi="Times New Roman" w:cs="Times New Roman"/>
          <w:sz w:val="24"/>
          <w:szCs w:val="24"/>
          <w:lang w:val="es-ES_tradnl" w:eastAsia="es-ES_tradnl"/>
        </w:rPr>
        <w:t>C</w:t>
      </w:r>
      <w:proofErr w:type="spellEnd"/>
      <w:r w:rsidRPr="00976C6B">
        <w:rPr>
          <w:rFonts w:ascii="Times New Roman" w:eastAsia="Times New Roman" w:hAnsi="Times New Roman" w:cs="Times New Roman"/>
          <w:sz w:val="24"/>
          <w:szCs w:val="24"/>
          <w:lang w:val="es-ES_tradnl" w:eastAsia="es-ES_tradnl"/>
        </w:rPr>
        <w:t xml:space="preserve">. </w:t>
      </w:r>
    </w:p>
    <w:p w:rsidR="00976C6B" w:rsidRPr="00976C6B" w:rsidRDefault="00976C6B" w:rsidP="00976C6B">
      <w:pPr>
        <w:spacing w:after="0" w:line="360" w:lineRule="auto"/>
        <w:contextualSpacing/>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 xml:space="preserve">2- </w:t>
      </w:r>
      <w:r w:rsidRPr="00976C6B">
        <w:rPr>
          <w:rFonts w:ascii="Times New Roman" w:eastAsia="Times New Roman" w:hAnsi="Times New Roman" w:cs="Times New Roman"/>
          <w:sz w:val="24"/>
          <w:szCs w:val="24"/>
          <w:lang w:val="es-ES_tradnl" w:eastAsia="es-ES_tradnl"/>
        </w:rPr>
        <w:t xml:space="preserve">La composición química del acero y los resultados del ensayo de </w:t>
      </w:r>
      <w:proofErr w:type="spellStart"/>
      <w:r w:rsidRPr="00976C6B">
        <w:rPr>
          <w:rFonts w:ascii="Times New Roman" w:eastAsia="Times New Roman" w:hAnsi="Times New Roman" w:cs="Times New Roman"/>
          <w:sz w:val="24"/>
          <w:szCs w:val="24"/>
          <w:lang w:val="es-ES_tradnl" w:eastAsia="es-ES_tradnl"/>
        </w:rPr>
        <w:t>Jominy</w:t>
      </w:r>
      <w:proofErr w:type="spellEnd"/>
      <w:r w:rsidRPr="00976C6B">
        <w:rPr>
          <w:rFonts w:ascii="Times New Roman" w:eastAsia="Times New Roman" w:hAnsi="Times New Roman" w:cs="Times New Roman"/>
          <w:sz w:val="24"/>
          <w:szCs w:val="24"/>
          <w:lang w:val="es-ES_tradnl" w:eastAsia="es-ES_tradnl"/>
        </w:rPr>
        <w:t xml:space="preserve">, como aspectos a controlar antes del tratamiento térmico, reflejan que el acero con un carbono equivalente de 0,66 %, es clasificado como mejorable. </w:t>
      </w:r>
      <w:r w:rsidRPr="00976C6B">
        <w:rPr>
          <w:rFonts w:ascii="Times New Roman" w:eastAsia="Times New Roman" w:hAnsi="Times New Roman" w:cs="Times New Roman"/>
          <w:sz w:val="24"/>
          <w:szCs w:val="24"/>
          <w:lang w:eastAsia="pt-BR"/>
        </w:rPr>
        <w:t>A partir de 19 mm, desde el extremo templado, la dureza disminuye bruscamente, lo cual significa que se corresponde a un acero de mediana templabilidad</w:t>
      </w:r>
      <w:r w:rsidRPr="00976C6B">
        <w:rPr>
          <w:rFonts w:ascii="Times New Roman" w:eastAsia="Times New Roman" w:hAnsi="Times New Roman" w:cs="Times New Roman"/>
          <w:sz w:val="24"/>
          <w:szCs w:val="24"/>
          <w:lang w:val="es-ES_tradnl" w:eastAsia="es-ES_tradnl"/>
        </w:rPr>
        <w:t xml:space="preserve">, garantizando los requerimientos para el desempeño balístico. </w:t>
      </w:r>
    </w:p>
    <w:p w:rsidR="00976C6B" w:rsidRPr="00976C6B" w:rsidRDefault="00976C6B" w:rsidP="00976C6B">
      <w:pPr>
        <w:spacing w:after="0" w:line="360" w:lineRule="auto"/>
        <w:contextualSpacing/>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 xml:space="preserve">3- </w:t>
      </w:r>
      <w:r w:rsidRPr="00976C6B">
        <w:rPr>
          <w:rFonts w:ascii="Times New Roman" w:eastAsia="Times New Roman" w:hAnsi="Times New Roman" w:cs="Times New Roman"/>
          <w:sz w:val="24"/>
          <w:szCs w:val="24"/>
          <w:lang w:val="es-ES_tradnl" w:eastAsia="es-ES_tradnl"/>
        </w:rPr>
        <w:t xml:space="preserve">Dentro de los dos regímenes evaluados, el régimen con temperatura de temple de 920 </w:t>
      </w:r>
      <w:proofErr w:type="spellStart"/>
      <w:r w:rsidRPr="00976C6B">
        <w:rPr>
          <w:rFonts w:ascii="Times New Roman" w:eastAsia="Times New Roman" w:hAnsi="Times New Roman" w:cs="Times New Roman"/>
          <w:sz w:val="24"/>
          <w:szCs w:val="24"/>
          <w:vertAlign w:val="superscript"/>
          <w:lang w:val="es-ES_tradnl" w:eastAsia="es-ES_tradnl"/>
        </w:rPr>
        <w:t>o</w:t>
      </w:r>
      <w:r w:rsidRPr="00976C6B">
        <w:rPr>
          <w:rFonts w:ascii="Times New Roman" w:eastAsia="Times New Roman" w:hAnsi="Times New Roman" w:cs="Times New Roman"/>
          <w:sz w:val="24"/>
          <w:szCs w:val="24"/>
          <w:lang w:val="es-ES_tradnl" w:eastAsia="es-ES_tradnl"/>
        </w:rPr>
        <w:t>C</w:t>
      </w:r>
      <w:proofErr w:type="spellEnd"/>
      <w:r w:rsidRPr="00976C6B">
        <w:rPr>
          <w:rFonts w:ascii="Times New Roman" w:eastAsia="Times New Roman" w:hAnsi="Times New Roman" w:cs="Times New Roman"/>
          <w:sz w:val="24"/>
          <w:szCs w:val="24"/>
          <w:lang w:val="es-ES_tradnl" w:eastAsia="es-ES_tradnl"/>
        </w:rPr>
        <w:t xml:space="preserve"> y temperatura de revenido de 250 </w:t>
      </w:r>
      <w:proofErr w:type="spellStart"/>
      <w:r w:rsidRPr="00976C6B">
        <w:rPr>
          <w:rFonts w:ascii="Times New Roman" w:eastAsia="Times New Roman" w:hAnsi="Times New Roman" w:cs="Times New Roman"/>
          <w:sz w:val="24"/>
          <w:szCs w:val="24"/>
          <w:vertAlign w:val="superscript"/>
          <w:lang w:val="es-ES_tradnl" w:eastAsia="es-ES_tradnl"/>
        </w:rPr>
        <w:t>o</w:t>
      </w:r>
      <w:r w:rsidRPr="00976C6B">
        <w:rPr>
          <w:rFonts w:ascii="Times New Roman" w:eastAsia="Times New Roman" w:hAnsi="Times New Roman" w:cs="Times New Roman"/>
          <w:sz w:val="24"/>
          <w:szCs w:val="24"/>
          <w:lang w:val="es-ES_tradnl" w:eastAsia="es-ES_tradnl"/>
        </w:rPr>
        <w:t>C</w:t>
      </w:r>
      <w:proofErr w:type="spellEnd"/>
      <w:r w:rsidRPr="00976C6B">
        <w:rPr>
          <w:rFonts w:ascii="Times New Roman" w:eastAsia="Times New Roman" w:hAnsi="Times New Roman" w:cs="Times New Roman"/>
          <w:sz w:val="24"/>
          <w:szCs w:val="24"/>
          <w:lang w:val="es-ES_tradnl" w:eastAsia="es-ES_tradnl"/>
        </w:rPr>
        <w:t xml:space="preserve"> con un tiempo de permanencia de 60 minutos, garantiza mejores resultados, a causa de una mayor razón de enfriamiento por una </w:t>
      </w:r>
      <w:r w:rsidRPr="00976C6B">
        <w:rPr>
          <w:rFonts w:ascii="Times New Roman" w:eastAsia="Times New Roman" w:hAnsi="Times New Roman" w:cs="Times New Roman"/>
          <w:sz w:val="24"/>
          <w:szCs w:val="24"/>
          <w:lang w:val="es-ES_tradnl" w:eastAsia="es-ES_tradnl"/>
        </w:rPr>
        <w:lastRenderedPageBreak/>
        <w:t xml:space="preserve">temperatura de la chapa mayor en la entrada a la cuba con aceite. Este tratamiento garantiza una dureza de 46-50 </w:t>
      </w:r>
      <w:proofErr w:type="spellStart"/>
      <w:r w:rsidRPr="00976C6B">
        <w:rPr>
          <w:rFonts w:ascii="Times New Roman" w:eastAsia="Times New Roman" w:hAnsi="Times New Roman" w:cs="Times New Roman"/>
          <w:sz w:val="24"/>
          <w:szCs w:val="24"/>
          <w:lang w:val="es-ES_tradnl" w:eastAsia="es-ES_tradnl"/>
        </w:rPr>
        <w:t>HRc</w:t>
      </w:r>
      <w:proofErr w:type="spellEnd"/>
      <w:r w:rsidRPr="00976C6B">
        <w:rPr>
          <w:rFonts w:ascii="Times New Roman" w:eastAsia="Times New Roman" w:hAnsi="Times New Roman" w:cs="Times New Roman"/>
          <w:sz w:val="24"/>
          <w:szCs w:val="24"/>
          <w:lang w:val="es-ES_tradnl" w:eastAsia="es-ES_tradnl"/>
        </w:rPr>
        <w:t>.</w:t>
      </w:r>
    </w:p>
    <w:p w:rsidR="00F679C3" w:rsidRPr="00976C6B" w:rsidRDefault="00976C6B" w:rsidP="0036204B">
      <w:pPr>
        <w:spacing w:after="0" w:line="360" w:lineRule="auto"/>
        <w:contextualSpacing/>
        <w:jc w:val="both"/>
        <w:rPr>
          <w:rFonts w:ascii="Times New Roman" w:eastAsia="Times New Roman" w:hAnsi="Times New Roman" w:cs="Times New Roman"/>
          <w:sz w:val="24"/>
          <w:szCs w:val="24"/>
          <w:lang w:val="es-ES_tradnl" w:eastAsia="es-ES_tradnl"/>
        </w:rPr>
      </w:pPr>
      <w:r>
        <w:rPr>
          <w:rFonts w:ascii="Times New Roman" w:eastAsia="Times New Roman" w:hAnsi="Times New Roman" w:cs="Times New Roman"/>
          <w:sz w:val="24"/>
          <w:szCs w:val="24"/>
          <w:lang w:val="es-ES_tradnl" w:eastAsia="es-ES_tradnl"/>
        </w:rPr>
        <w:t xml:space="preserve">4- </w:t>
      </w:r>
      <w:r w:rsidRPr="00976C6B">
        <w:rPr>
          <w:rFonts w:ascii="Times New Roman" w:eastAsia="Times New Roman" w:hAnsi="Times New Roman" w:cs="Times New Roman"/>
          <w:sz w:val="24"/>
          <w:szCs w:val="24"/>
          <w:lang w:val="es-ES_tradnl" w:eastAsia="es-ES_tradnl"/>
        </w:rPr>
        <w:t xml:space="preserve">Los resultados del ensayo de </w:t>
      </w:r>
      <w:proofErr w:type="spellStart"/>
      <w:r w:rsidRPr="00976C6B">
        <w:rPr>
          <w:rFonts w:ascii="Times New Roman" w:eastAsia="Times New Roman" w:hAnsi="Times New Roman" w:cs="Times New Roman"/>
          <w:sz w:val="24"/>
          <w:szCs w:val="24"/>
          <w:lang w:val="es-ES_tradnl" w:eastAsia="es-ES_tradnl"/>
        </w:rPr>
        <w:t>Jominy</w:t>
      </w:r>
      <w:proofErr w:type="spellEnd"/>
      <w:r w:rsidRPr="00976C6B">
        <w:rPr>
          <w:rFonts w:ascii="Times New Roman" w:eastAsia="Times New Roman" w:hAnsi="Times New Roman" w:cs="Times New Roman"/>
          <w:sz w:val="24"/>
          <w:szCs w:val="24"/>
          <w:lang w:val="es-ES_tradnl" w:eastAsia="es-ES_tradnl"/>
        </w:rPr>
        <w:t xml:space="preserve">, muestran que la dureza máxima alcanzada a la distancia de la superficie de la probeta de 1,6 mm es de 52 </w:t>
      </w:r>
      <w:proofErr w:type="spellStart"/>
      <w:r w:rsidRPr="00976C6B">
        <w:rPr>
          <w:rFonts w:ascii="Times New Roman" w:eastAsia="Times New Roman" w:hAnsi="Times New Roman" w:cs="Times New Roman"/>
          <w:sz w:val="24"/>
          <w:szCs w:val="24"/>
          <w:lang w:val="es-ES_tradnl" w:eastAsia="es-ES_tradnl"/>
        </w:rPr>
        <w:t>HRc</w:t>
      </w:r>
      <w:proofErr w:type="spellEnd"/>
      <w:r w:rsidRPr="00976C6B">
        <w:rPr>
          <w:rFonts w:ascii="Times New Roman" w:eastAsia="Times New Roman" w:hAnsi="Times New Roman" w:cs="Times New Roman"/>
          <w:sz w:val="24"/>
          <w:szCs w:val="24"/>
          <w:lang w:val="es-ES_tradnl" w:eastAsia="es-ES_tradnl"/>
        </w:rPr>
        <w:t>.</w:t>
      </w:r>
      <w:bookmarkStart w:id="0" w:name="_GoBack"/>
      <w:bookmarkEnd w:id="0"/>
    </w:p>
    <w:p w:rsidR="00976C6B" w:rsidRPr="00976C6B" w:rsidRDefault="00976C6B" w:rsidP="00F679C3">
      <w:pPr>
        <w:spacing w:after="0" w:line="360" w:lineRule="auto"/>
        <w:jc w:val="both"/>
        <w:rPr>
          <w:rFonts w:ascii="Times New Roman" w:hAnsi="Times New Roman" w:cs="Times New Roman"/>
          <w:b/>
          <w:sz w:val="24"/>
          <w:szCs w:val="24"/>
          <w:lang w:val="en-US"/>
        </w:rPr>
      </w:pPr>
      <w:r w:rsidRPr="00976C6B">
        <w:rPr>
          <w:rFonts w:ascii="Times New Roman" w:hAnsi="Times New Roman" w:cs="Times New Roman"/>
          <w:b/>
          <w:sz w:val="24"/>
          <w:szCs w:val="24"/>
          <w:lang w:val="en-US"/>
        </w:rPr>
        <w:t>5. Referencias bibliográficas</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1- </w:t>
      </w:r>
      <w:r w:rsidR="00976C6B" w:rsidRPr="00976C6B">
        <w:rPr>
          <w:rFonts w:ascii="Times New Roman" w:eastAsia="Calibri" w:hAnsi="Times New Roman" w:cs="Times New Roman"/>
          <w:sz w:val="24"/>
          <w:szCs w:val="24"/>
          <w:lang w:val="en-US"/>
        </w:rPr>
        <w:t xml:space="preserve">ASTM A </w:t>
      </w:r>
      <w:r w:rsidR="00976C6B" w:rsidRPr="00976C6B">
        <w:rPr>
          <w:rFonts w:ascii="Times New Roman" w:eastAsia="Calibri" w:hAnsi="Times New Roman" w:cs="Times New Roman"/>
          <w:iCs/>
          <w:sz w:val="24"/>
          <w:szCs w:val="24"/>
          <w:lang w:val="en-US"/>
        </w:rPr>
        <w:t>255–02.</w:t>
      </w:r>
      <w:r w:rsidR="00976C6B" w:rsidRPr="00976C6B">
        <w:rPr>
          <w:rFonts w:ascii="Times New Roman" w:eastAsia="Calibri" w:hAnsi="Times New Roman" w:cs="Times New Roman"/>
          <w:sz w:val="24"/>
          <w:szCs w:val="24"/>
          <w:lang w:val="en-US"/>
        </w:rPr>
        <w:t>, Standard Test Methods for Determining Hardenability of Steel., 2002 pp. 16-19.</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iCs/>
          <w:sz w:val="24"/>
          <w:szCs w:val="24"/>
        </w:rPr>
        <w:t xml:space="preserve">2- </w:t>
      </w:r>
      <w:r w:rsidR="00976C6B" w:rsidRPr="00976C6B">
        <w:rPr>
          <w:rFonts w:ascii="Times New Roman" w:eastAsia="Calibri" w:hAnsi="Times New Roman" w:cs="Times New Roman"/>
          <w:iCs/>
          <w:sz w:val="24"/>
          <w:szCs w:val="24"/>
        </w:rPr>
        <w:t>ASTM</w:t>
      </w:r>
      <w:r w:rsidR="00976C6B" w:rsidRPr="00976C6B">
        <w:rPr>
          <w:rFonts w:ascii="Times New Roman" w:eastAsia="Calibri" w:hAnsi="Times New Roman" w:cs="Times New Roman"/>
          <w:sz w:val="24"/>
          <w:szCs w:val="24"/>
        </w:rPr>
        <w:t xml:space="preserve"> E18, Ensayo </w:t>
      </w:r>
      <w:r w:rsidR="00976C6B" w:rsidRPr="00976C6B">
        <w:rPr>
          <w:rFonts w:ascii="Times New Roman" w:eastAsia="Calibri" w:hAnsi="Times New Roman" w:cs="Times New Roman"/>
          <w:iCs/>
          <w:sz w:val="24"/>
          <w:szCs w:val="24"/>
        </w:rPr>
        <w:t>de Dureza Rockwell de</w:t>
      </w:r>
      <w:r w:rsidR="00976C6B" w:rsidRPr="00976C6B">
        <w:rPr>
          <w:rFonts w:ascii="Times New Roman" w:eastAsia="Calibri" w:hAnsi="Times New Roman" w:cs="Times New Roman"/>
          <w:sz w:val="24"/>
          <w:szCs w:val="24"/>
        </w:rPr>
        <w:t xml:space="preserve"> Materiales Metálicos., 2004, pp. 56-60. </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976C6B" w:rsidRPr="00976C6B">
        <w:rPr>
          <w:rFonts w:ascii="Times New Roman" w:eastAsia="Calibri" w:hAnsi="Times New Roman" w:cs="Times New Roman"/>
          <w:sz w:val="24"/>
          <w:szCs w:val="24"/>
          <w:lang w:val="es-ES_tradnl"/>
        </w:rPr>
        <w:t>Céspedes, I.I., Propuesta de un Sistema para la mejora del control de la calidad del proceso de tratamiento térmico de aceros para blindajes.,</w:t>
      </w:r>
      <w:r w:rsidR="00976C6B" w:rsidRPr="00976C6B">
        <w:rPr>
          <w:rFonts w:ascii="Times New Roman" w:eastAsia="Times New Roman" w:hAnsi="Times New Roman" w:cs="Times New Roman"/>
          <w:sz w:val="24"/>
          <w:szCs w:val="24"/>
          <w:lang w:eastAsia="es-ES"/>
        </w:rPr>
        <w:t xml:space="preserve"> </w:t>
      </w:r>
      <w:r w:rsidR="00976C6B" w:rsidRPr="00976C6B">
        <w:rPr>
          <w:rFonts w:ascii="Times New Roman" w:eastAsia="Calibri" w:hAnsi="Times New Roman" w:cs="Times New Roman"/>
          <w:sz w:val="24"/>
          <w:szCs w:val="24"/>
        </w:rPr>
        <w:t xml:space="preserve">Tesis presentada en opción al Grado Científico de Máster en 2013 Universidad Central “Marta Abreu” de Las Villas, Especialidad Ingeniería Mecánica. </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976C6B" w:rsidRPr="00976C6B">
        <w:rPr>
          <w:rFonts w:ascii="Times New Roman" w:eastAsia="Calibri" w:hAnsi="Times New Roman" w:cs="Times New Roman"/>
          <w:sz w:val="24"/>
          <w:szCs w:val="24"/>
        </w:rPr>
        <w:t>García, Matamoros, J., Carta Tecnológica, Manual de calidad de la Empresa Planta Mecánica, 2010, pp. 21-24.</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976C6B" w:rsidRPr="00976C6B">
        <w:rPr>
          <w:rFonts w:ascii="Times New Roman" w:eastAsia="Calibri" w:hAnsi="Times New Roman" w:cs="Times New Roman"/>
          <w:sz w:val="24"/>
          <w:szCs w:val="24"/>
        </w:rPr>
        <w:t xml:space="preserve">García-Matamoros, J. Tratamiento Térmico, Manual de Calidad de la Empresa Planta Mecánica, Santa Clara, 2012, pp. 15-23. </w:t>
      </w:r>
    </w:p>
    <w:p w:rsidR="00976C6B" w:rsidRPr="00976C6B" w:rsidRDefault="0036204B" w:rsidP="00F679C3">
      <w:pPr>
        <w:widowControl w:val="0"/>
        <w:spacing w:after="0" w:line="360" w:lineRule="auto"/>
        <w:ind w:left="360" w:right="-143"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976C6B" w:rsidRPr="00976C6B">
        <w:rPr>
          <w:rFonts w:ascii="Times New Roman" w:eastAsia="Calibri" w:hAnsi="Times New Roman" w:cs="Times New Roman"/>
          <w:sz w:val="24"/>
          <w:szCs w:val="24"/>
        </w:rPr>
        <w:t xml:space="preserve">García-Cueto, E, Influencia de la temperatura de revenido en un acero aleado, Trabajo de diploma, Especialidad Química Industrial, Universidad de Cantabria, 2016. </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proofErr w:type="spellStart"/>
      <w:r w:rsidR="00976C6B" w:rsidRPr="00976C6B">
        <w:rPr>
          <w:rFonts w:ascii="Times New Roman" w:eastAsia="Calibri" w:hAnsi="Times New Roman" w:cs="Times New Roman"/>
          <w:sz w:val="24"/>
          <w:szCs w:val="24"/>
        </w:rPr>
        <w:t>Guliaev</w:t>
      </w:r>
      <w:proofErr w:type="spellEnd"/>
      <w:r w:rsidR="00976C6B" w:rsidRPr="00976C6B">
        <w:rPr>
          <w:rFonts w:ascii="Times New Roman" w:eastAsia="Calibri" w:hAnsi="Times New Roman" w:cs="Times New Roman"/>
          <w:sz w:val="24"/>
          <w:szCs w:val="24"/>
        </w:rPr>
        <w:t>, A.P., Metalografía., Editorial MIR, Vol. 2, Moscú, 1987, pp. 56-57.</w:t>
      </w:r>
    </w:p>
    <w:p w:rsidR="00976C6B" w:rsidRPr="00976C6B" w:rsidRDefault="00976C6B" w:rsidP="00F679C3">
      <w:pPr>
        <w:widowControl w:val="0"/>
        <w:spacing w:after="0" w:line="360" w:lineRule="auto"/>
        <w:ind w:left="360" w:hanging="360"/>
        <w:contextualSpacing/>
        <w:jc w:val="both"/>
        <w:rPr>
          <w:rFonts w:ascii="Times New Roman" w:eastAsia="Calibri" w:hAnsi="Times New Roman" w:cs="Times New Roman"/>
          <w:sz w:val="24"/>
          <w:szCs w:val="24"/>
        </w:rPr>
      </w:pPr>
      <w:r w:rsidRPr="00976C6B">
        <w:rPr>
          <w:rFonts w:ascii="Times New Roman" w:eastAsia="Calibri" w:hAnsi="Times New Roman" w:cs="Times New Roman"/>
          <w:sz w:val="24"/>
          <w:szCs w:val="24"/>
        </w:rPr>
        <w:t>Juran J.M., Manual de Calidad., 5ta ed., España, Vol. 1 y 2,</w:t>
      </w:r>
      <w:r w:rsidRPr="00976C6B">
        <w:rPr>
          <w:rFonts w:ascii="Calibri" w:eastAsia="Calibri" w:hAnsi="Calibri" w:cs="Times New Roman"/>
        </w:rPr>
        <w:t xml:space="preserve"> </w:t>
      </w:r>
      <w:r w:rsidRPr="00976C6B">
        <w:rPr>
          <w:rFonts w:ascii="Times New Roman" w:eastAsia="Calibri" w:hAnsi="Times New Roman" w:cs="Times New Roman"/>
          <w:sz w:val="24"/>
          <w:szCs w:val="24"/>
        </w:rPr>
        <w:t>McGraw-Hill 2001, pp. 68-93.</w:t>
      </w:r>
    </w:p>
    <w:p w:rsidR="00976C6B" w:rsidRPr="00976C6B" w:rsidRDefault="0036204B" w:rsidP="00F679C3">
      <w:pPr>
        <w:widowControl w:val="0"/>
        <w:spacing w:after="0" w:line="360" w:lineRule="auto"/>
        <w:ind w:left="360" w:right="-143"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proofErr w:type="spellStart"/>
      <w:r w:rsidR="00976C6B" w:rsidRPr="00976C6B">
        <w:rPr>
          <w:rFonts w:ascii="Times New Roman" w:eastAsia="Calibri" w:hAnsi="Times New Roman" w:cs="Times New Roman"/>
          <w:sz w:val="24"/>
          <w:szCs w:val="24"/>
        </w:rPr>
        <w:t>Lobaina</w:t>
      </w:r>
      <w:proofErr w:type="spellEnd"/>
      <w:r w:rsidR="00976C6B" w:rsidRPr="00976C6B">
        <w:rPr>
          <w:rFonts w:ascii="Times New Roman" w:eastAsia="Calibri" w:hAnsi="Times New Roman" w:cs="Times New Roman"/>
          <w:sz w:val="24"/>
          <w:szCs w:val="24"/>
        </w:rPr>
        <w:t xml:space="preserve">, F.P., Montaje del Ensayo </w:t>
      </w:r>
      <w:proofErr w:type="spellStart"/>
      <w:r w:rsidR="00976C6B" w:rsidRPr="00976C6B">
        <w:rPr>
          <w:rFonts w:ascii="Times New Roman" w:eastAsia="Calibri" w:hAnsi="Times New Roman" w:cs="Times New Roman"/>
          <w:sz w:val="24"/>
          <w:szCs w:val="24"/>
        </w:rPr>
        <w:t>Jominy</w:t>
      </w:r>
      <w:proofErr w:type="spellEnd"/>
      <w:r w:rsidR="00976C6B" w:rsidRPr="00976C6B">
        <w:rPr>
          <w:rFonts w:ascii="Times New Roman" w:eastAsia="Calibri" w:hAnsi="Times New Roman" w:cs="Times New Roman"/>
          <w:sz w:val="24"/>
          <w:szCs w:val="24"/>
        </w:rPr>
        <w:t xml:space="preserve">., Trabajo de Diploma, Especialidad Ingeniería Mecánica, Universidad Central </w:t>
      </w:r>
      <w:r w:rsidR="00976C6B" w:rsidRPr="00976C6B">
        <w:rPr>
          <w:rFonts w:ascii="Arial" w:eastAsia="Calibri" w:hAnsi="Arial" w:cs="Arial"/>
          <w:sz w:val="24"/>
          <w:szCs w:val="24"/>
        </w:rPr>
        <w:t>"</w:t>
      </w:r>
      <w:r w:rsidR="00976C6B" w:rsidRPr="00976C6B">
        <w:rPr>
          <w:rFonts w:ascii="Times New Roman" w:eastAsia="Calibri" w:hAnsi="Times New Roman" w:cs="Times New Roman"/>
          <w:sz w:val="24"/>
          <w:szCs w:val="24"/>
        </w:rPr>
        <w:t>Marta Abreu</w:t>
      </w:r>
      <w:r w:rsidR="00976C6B" w:rsidRPr="00976C6B">
        <w:rPr>
          <w:rFonts w:ascii="Arial" w:eastAsia="Calibri" w:hAnsi="Arial" w:cs="Arial"/>
          <w:sz w:val="24"/>
          <w:szCs w:val="24"/>
        </w:rPr>
        <w:t>"</w:t>
      </w:r>
      <w:r w:rsidR="00976C6B" w:rsidRPr="00976C6B">
        <w:rPr>
          <w:rFonts w:ascii="Times New Roman" w:eastAsia="Calibri" w:hAnsi="Times New Roman" w:cs="Times New Roman"/>
          <w:sz w:val="24"/>
          <w:szCs w:val="24"/>
        </w:rPr>
        <w:t xml:space="preserve"> de Las Villas, 2012.</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00976C6B" w:rsidRPr="00976C6B">
        <w:rPr>
          <w:rFonts w:ascii="Times New Roman" w:eastAsia="Calibri" w:hAnsi="Times New Roman" w:cs="Times New Roman"/>
          <w:sz w:val="24"/>
          <w:szCs w:val="24"/>
        </w:rPr>
        <w:t>Martínez-Pérez, F. Procedimiento para la adecuada selección de aceros y de su tecnología de tratamiento térmico Revista Ciencias Técnicas Agropecuarias, vol. 25, núm. 2, abril-junio, 2016, pp. 59-60 Universidad Agraria de La Habana Fructuoso Rodríguez Pérez La Habana, Cuba</w:t>
      </w:r>
    </w:p>
    <w:p w:rsidR="00976C6B" w:rsidRPr="00976C6B" w:rsidRDefault="0036204B" w:rsidP="00F679C3">
      <w:pPr>
        <w:widowControl w:val="0"/>
        <w:spacing w:after="0" w:line="360" w:lineRule="auto"/>
        <w:ind w:left="284" w:right="-143" w:hanging="284"/>
        <w:contextualSpacing/>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rPr>
        <w:t xml:space="preserve">10- </w:t>
      </w:r>
      <w:r w:rsidR="00976C6B" w:rsidRPr="00976C6B">
        <w:rPr>
          <w:rFonts w:ascii="Times New Roman" w:eastAsia="Calibri" w:hAnsi="Times New Roman" w:cs="Times New Roman"/>
          <w:sz w:val="24"/>
          <w:szCs w:val="24"/>
        </w:rPr>
        <w:t xml:space="preserve">Martínez-Pérez, F., Tecnología de tratamiento térmico, un enfoque sistémico., </w:t>
      </w:r>
      <w:r w:rsidR="00976C6B" w:rsidRPr="00976C6B">
        <w:rPr>
          <w:rFonts w:ascii="Times New Roman" w:eastAsia="Calibri" w:hAnsi="Times New Roman" w:cs="Times New Roman"/>
          <w:sz w:val="24"/>
          <w:szCs w:val="24"/>
        </w:rPr>
        <w:lastRenderedPageBreak/>
        <w:t xml:space="preserve">Editorial </w:t>
      </w:r>
      <w:r w:rsidR="00976C6B" w:rsidRPr="00976C6B">
        <w:rPr>
          <w:rFonts w:ascii="Times New Roman" w:eastAsia="Calibri" w:hAnsi="Times New Roman" w:cs="Times New Roman"/>
          <w:sz w:val="24"/>
          <w:szCs w:val="24"/>
          <w:lang w:val="es-ES_tradnl"/>
        </w:rPr>
        <w:t>Varela, La Habana, 2000, pp. 86-92.</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 </w:t>
      </w:r>
      <w:r w:rsidR="00976C6B" w:rsidRPr="00976C6B">
        <w:rPr>
          <w:rFonts w:ascii="Times New Roman" w:eastAsia="Calibri" w:hAnsi="Times New Roman" w:cs="Times New Roman"/>
          <w:sz w:val="24"/>
          <w:szCs w:val="24"/>
        </w:rPr>
        <w:t>Norma GOST 4543, Acero estructural., 1971 pp. 8-13.</w:t>
      </w:r>
    </w:p>
    <w:p w:rsidR="00976C6B" w:rsidRPr="00976C6B" w:rsidRDefault="0036204B" w:rsidP="00F679C3">
      <w:pPr>
        <w:widowControl w:val="0"/>
        <w:spacing w:after="0" w:line="360" w:lineRule="auto"/>
        <w:ind w:left="360" w:right="-143"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12- </w:t>
      </w:r>
      <w:r w:rsidR="00976C6B" w:rsidRPr="00976C6B">
        <w:rPr>
          <w:rFonts w:ascii="Times New Roman" w:eastAsia="Calibri" w:hAnsi="Times New Roman" w:cs="Times New Roman"/>
          <w:sz w:val="24"/>
          <w:szCs w:val="24"/>
        </w:rPr>
        <w:t>NC ISO 9001, Sistemas de Gestión de la calidad – Requisitos., 2015, pp. 22-33.</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13- </w:t>
      </w:r>
      <w:r w:rsidR="00976C6B" w:rsidRPr="00976C6B">
        <w:rPr>
          <w:rFonts w:ascii="Times New Roman" w:eastAsia="Calibri" w:hAnsi="Times New Roman" w:cs="Times New Roman"/>
          <w:sz w:val="24"/>
          <w:szCs w:val="24"/>
        </w:rPr>
        <w:t>Norma NIJ 0108.01</w:t>
      </w:r>
      <w:r w:rsidR="00976C6B" w:rsidRPr="00976C6B">
        <w:rPr>
          <w:rFonts w:ascii="Arial" w:eastAsia="Calibri" w:hAnsi="Arial" w:cs="Arial"/>
          <w:sz w:val="24"/>
          <w:szCs w:val="24"/>
        </w:rPr>
        <w:t>,</w:t>
      </w:r>
      <w:r w:rsidR="00976C6B" w:rsidRPr="00976C6B">
        <w:rPr>
          <w:rFonts w:ascii="Times New Roman" w:eastAsia="Calibri" w:hAnsi="Times New Roman" w:cs="Times New Roman"/>
          <w:sz w:val="24"/>
          <w:szCs w:val="24"/>
        </w:rPr>
        <w:t xml:space="preserve"> Acero Resistente a Prueba de Balas., 2018, pp. 7-12. www.astralloy.com/es, [Consultada 18/03/2018].</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proofErr w:type="spellStart"/>
      <w:r w:rsidR="00976C6B" w:rsidRPr="00976C6B">
        <w:rPr>
          <w:rFonts w:ascii="Times New Roman" w:eastAsia="Calibri" w:hAnsi="Times New Roman" w:cs="Times New Roman"/>
          <w:sz w:val="24"/>
          <w:szCs w:val="24"/>
        </w:rPr>
        <w:t>Novikov</w:t>
      </w:r>
      <w:proofErr w:type="spellEnd"/>
      <w:r w:rsidR="00976C6B" w:rsidRPr="00976C6B">
        <w:rPr>
          <w:rFonts w:ascii="Times New Roman" w:eastAsia="Calibri" w:hAnsi="Times New Roman" w:cs="Times New Roman"/>
          <w:sz w:val="24"/>
          <w:szCs w:val="24"/>
        </w:rPr>
        <w:t>, I.I. Teoría del tratamiento térmico de los metales., Moscú, Metalurgia, 1986, pp. 8-9.</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proofErr w:type="spellStart"/>
      <w:r w:rsidR="00976C6B" w:rsidRPr="00976C6B">
        <w:rPr>
          <w:rFonts w:ascii="Times New Roman" w:eastAsia="Calibri" w:hAnsi="Times New Roman" w:cs="Times New Roman"/>
          <w:sz w:val="24"/>
          <w:szCs w:val="24"/>
        </w:rPr>
        <w:t>Sarduy</w:t>
      </w:r>
      <w:proofErr w:type="spellEnd"/>
      <w:r w:rsidR="00976C6B" w:rsidRPr="00976C6B">
        <w:rPr>
          <w:rFonts w:ascii="Times New Roman" w:eastAsia="Calibri" w:hAnsi="Times New Roman" w:cs="Times New Roman"/>
          <w:sz w:val="24"/>
          <w:szCs w:val="24"/>
        </w:rPr>
        <w:t xml:space="preserve">, V.L., Procedimiento general para la inspección del tratamiento térmico., </w:t>
      </w:r>
    </w:p>
    <w:p w:rsidR="00976C6B" w:rsidRPr="00976C6B" w:rsidRDefault="0036204B" w:rsidP="00F679C3">
      <w:pPr>
        <w:widowControl w:val="0"/>
        <w:spacing w:after="0" w:line="360" w:lineRule="auto"/>
        <w:ind w:left="360" w:hanging="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w:t>
      </w:r>
      <w:r w:rsidR="00976C6B" w:rsidRPr="00976C6B">
        <w:rPr>
          <w:rFonts w:ascii="Times New Roman" w:eastAsia="Calibri" w:hAnsi="Times New Roman" w:cs="Times New Roman"/>
          <w:sz w:val="24"/>
          <w:szCs w:val="24"/>
        </w:rPr>
        <w:t>Manual de calidad de la Empresa Planta Mecánica., 2006, Santa Clara, pp. 16-18.</w:t>
      </w:r>
    </w:p>
    <w:p w:rsidR="00976C6B" w:rsidRPr="00976C6B" w:rsidRDefault="0036204B" w:rsidP="00F679C3">
      <w:pPr>
        <w:autoSpaceDE w:val="0"/>
        <w:autoSpaceDN w:val="0"/>
        <w:adjustRightInd w:val="0"/>
        <w:spacing w:after="0" w:line="360" w:lineRule="auto"/>
        <w:rPr>
          <w:rFonts w:ascii="SchneidlerBT-Roman" w:eastAsia="Calibri" w:hAnsi="SchneidlerBT-Roman" w:cs="SchneidlerBT-Roman"/>
        </w:rPr>
      </w:pPr>
      <w:r>
        <w:rPr>
          <w:rFonts w:ascii="Times New Roman" w:eastAsia="Calibri" w:hAnsi="Times New Roman" w:cs="Times New Roman"/>
          <w:sz w:val="24"/>
          <w:szCs w:val="24"/>
        </w:rPr>
        <w:t xml:space="preserve">17- </w:t>
      </w:r>
      <w:r w:rsidR="00976C6B" w:rsidRPr="00976C6B">
        <w:rPr>
          <w:rFonts w:ascii="Times New Roman" w:eastAsia="Calibri" w:hAnsi="Times New Roman" w:cs="Times New Roman"/>
          <w:sz w:val="24"/>
          <w:szCs w:val="24"/>
        </w:rPr>
        <w:t xml:space="preserve">Soria-Aguilar, MJ, </w:t>
      </w:r>
      <w:r w:rsidR="00976C6B" w:rsidRPr="00976C6B">
        <w:rPr>
          <w:rFonts w:ascii="SchneidlerBT-Roman" w:eastAsia="Calibri" w:hAnsi="SchneidlerBT-Roman" w:cs="SchneidlerBT-Roman"/>
        </w:rPr>
        <w:t>Reyes-Guzmán, F, Carrillo-Pedroza, F, García-Garza F, Álvarez-</w:t>
      </w:r>
      <w:r w:rsidR="00F679C3">
        <w:rPr>
          <w:rFonts w:ascii="SchneidlerBT-Roman" w:eastAsia="Calibri" w:hAnsi="SchneidlerBT-Roman" w:cs="SchneidlerBT-Roman"/>
        </w:rPr>
        <w:t xml:space="preserve">18- 18- </w:t>
      </w:r>
      <w:r w:rsidR="00976C6B" w:rsidRPr="00976C6B">
        <w:rPr>
          <w:rFonts w:ascii="SchneidlerBT-Roman" w:eastAsia="Calibri" w:hAnsi="SchneidlerBT-Roman" w:cs="SchneidlerBT-Roman"/>
        </w:rPr>
        <w:t>Jiménez, H, Silva-Guajardo Luis A.,</w:t>
      </w:r>
      <w:r w:rsidR="00976C6B" w:rsidRPr="00976C6B">
        <w:rPr>
          <w:rFonts w:ascii="Times New Roman" w:eastAsia="Calibri" w:hAnsi="Times New Roman" w:cs="Times New Roman"/>
          <w:sz w:val="24"/>
          <w:szCs w:val="24"/>
        </w:rPr>
        <w:t xml:space="preserve"> Efecto del tratamiento térmico sobre las propiedades mecánicas y microestructura de un acero para tubería API 5CT J55.</w:t>
      </w:r>
      <w:r w:rsidR="00976C6B" w:rsidRPr="00976C6B">
        <w:rPr>
          <w:rFonts w:ascii="Calibri" w:eastAsia="Calibri" w:hAnsi="Calibri" w:cs="Times New Roman"/>
        </w:rPr>
        <w:t xml:space="preserve">  Revista </w:t>
      </w:r>
      <w:r w:rsidR="00976C6B" w:rsidRPr="00976C6B">
        <w:rPr>
          <w:rFonts w:ascii="Times New Roman" w:eastAsia="Calibri" w:hAnsi="Times New Roman" w:cs="Times New Roman"/>
          <w:sz w:val="24"/>
          <w:szCs w:val="24"/>
        </w:rPr>
        <w:t>Ingeniería Investigación y Tecnología, volumen XVI (número 4), octubre-diciembre 2015: 541-550, UNAM, MX.</w:t>
      </w:r>
    </w:p>
    <w:p w:rsidR="00976C6B" w:rsidRPr="00976C6B" w:rsidRDefault="00976C6B" w:rsidP="00F679C3">
      <w:pPr>
        <w:widowControl w:val="0"/>
        <w:spacing w:after="0" w:line="360" w:lineRule="auto"/>
        <w:ind w:left="360" w:hanging="360"/>
        <w:contextualSpacing/>
        <w:jc w:val="both"/>
        <w:rPr>
          <w:rFonts w:ascii="Times New Roman" w:eastAsia="Calibri" w:hAnsi="Times New Roman" w:cs="Times New Roman"/>
          <w:sz w:val="24"/>
          <w:szCs w:val="24"/>
        </w:rPr>
      </w:pPr>
    </w:p>
    <w:p w:rsidR="00976C6B" w:rsidRPr="00976C6B" w:rsidRDefault="00976C6B" w:rsidP="00F679C3">
      <w:pPr>
        <w:widowControl w:val="0"/>
        <w:spacing w:after="0" w:line="360" w:lineRule="auto"/>
        <w:ind w:left="360" w:hanging="360"/>
        <w:contextualSpacing/>
        <w:jc w:val="both"/>
        <w:rPr>
          <w:rFonts w:ascii="Times New Roman" w:eastAsia="Calibri" w:hAnsi="Times New Roman" w:cs="Times New Roman"/>
          <w:sz w:val="24"/>
          <w:szCs w:val="24"/>
        </w:rPr>
      </w:pPr>
    </w:p>
    <w:p w:rsidR="009061A5" w:rsidRPr="00976C6B" w:rsidRDefault="009061A5" w:rsidP="00F679C3">
      <w:pPr>
        <w:spacing w:after="0" w:line="360" w:lineRule="auto"/>
        <w:jc w:val="both"/>
        <w:rPr>
          <w:rFonts w:ascii="Times New Roman" w:hAnsi="Times New Roman" w:cs="Times New Roman"/>
          <w:sz w:val="24"/>
          <w:szCs w:val="24"/>
        </w:rPr>
      </w:pPr>
    </w:p>
    <w:p w:rsidR="004813BA" w:rsidRPr="007D4DDF" w:rsidRDefault="004813BA" w:rsidP="00F679C3">
      <w:pPr>
        <w:spacing w:after="0" w:line="360" w:lineRule="auto"/>
        <w:jc w:val="both"/>
        <w:rPr>
          <w:rFonts w:ascii="Times New Roman" w:hAnsi="Times New Roman" w:cs="Times New Roman"/>
          <w:sz w:val="24"/>
          <w:szCs w:val="24"/>
        </w:rPr>
      </w:pPr>
    </w:p>
    <w:p w:rsidR="004813BA" w:rsidRDefault="004813BA" w:rsidP="00F679C3">
      <w:pPr>
        <w:spacing w:after="0" w:line="360" w:lineRule="auto"/>
        <w:jc w:val="both"/>
        <w:rPr>
          <w:rFonts w:ascii="Times New Roman" w:hAnsi="Times New Roman" w:cs="Times New Roman"/>
          <w:sz w:val="24"/>
          <w:szCs w:val="24"/>
        </w:rPr>
      </w:pPr>
    </w:p>
    <w:p w:rsidR="004813BA" w:rsidRDefault="004813BA" w:rsidP="00F679C3">
      <w:pPr>
        <w:spacing w:after="0" w:line="360" w:lineRule="auto"/>
        <w:jc w:val="both"/>
        <w:rPr>
          <w:rFonts w:ascii="Times New Roman" w:hAnsi="Times New Roman" w:cs="Times New Roman"/>
          <w:sz w:val="24"/>
          <w:szCs w:val="24"/>
        </w:rPr>
      </w:pPr>
    </w:p>
    <w:sectPr w:rsidR="004813BA" w:rsidSect="00C8585B">
      <w:headerReference w:type="default" r:id="rId16"/>
      <w:footerReference w:type="default" r:id="rId1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DA4" w:rsidRDefault="00EB4DA4" w:rsidP="00C8585B">
      <w:pPr>
        <w:spacing w:after="0" w:line="240" w:lineRule="auto"/>
      </w:pPr>
      <w:r>
        <w:separator/>
      </w:r>
    </w:p>
  </w:endnote>
  <w:endnote w:type="continuationSeparator" w:id="0">
    <w:p w:rsidR="00EB4DA4" w:rsidRDefault="00EB4DA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chneidler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Footer"/>
      <w:jc w:val="center"/>
      <w:rPr>
        <w:rFonts w:ascii="Times New Roman" w:hAnsi="Times New Roman" w:cs="Times New Roman"/>
        <w:sz w:val="24"/>
      </w:rPr>
    </w:pPr>
  </w:p>
  <w:p w:rsidR="00362E5F"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yperlink"/>
          <w:rFonts w:ascii="Times New Roman" w:hAnsi="Times New Roman" w:cs="Times New Roman"/>
          <w:sz w:val="28"/>
        </w:rPr>
        <w:t>convencionuclv@uclv.cu</w:t>
      </w:r>
    </w:hyperlink>
  </w:p>
  <w:p w:rsidR="005E2497" w:rsidRPr="007559FA" w:rsidRDefault="00F679C3" w:rsidP="005E2497">
    <w:pPr>
      <w:pStyle w:val="Footer"/>
      <w:jc w:val="center"/>
      <w:rPr>
        <w:rFonts w:ascii="Times New Roman" w:hAnsi="Times New Roman" w:cs="Times New Roman"/>
        <w:sz w:val="28"/>
      </w:rPr>
    </w:pPr>
    <w:hyperlink r:id="rId2" w:history="1">
      <w:r w:rsidR="005E2497" w:rsidRPr="007559FA">
        <w:rPr>
          <w:rStyle w:val="Hyperlink"/>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DA4" w:rsidRDefault="00EB4DA4" w:rsidP="00C8585B">
      <w:pPr>
        <w:spacing w:after="0" w:line="240" w:lineRule="auto"/>
      </w:pPr>
      <w:r>
        <w:separator/>
      </w:r>
    </w:p>
  </w:footnote>
  <w:footnote w:type="continuationSeparator" w:id="0">
    <w:p w:rsidR="00EB4DA4" w:rsidRDefault="00EB4DA4"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640758" w:rsidRDefault="00640758" w:rsidP="00E83573">
    <w:pPr>
      <w:pStyle w:val="Header"/>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Header"/>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Header"/>
      <w:jc w:val="center"/>
      <w:rPr>
        <w:rFonts w:ascii="Times New Roman" w:hAnsi="Times New Roman" w:cs="Times New Roman"/>
        <w:b/>
        <w:sz w:val="24"/>
      </w:rPr>
    </w:pPr>
  </w:p>
  <w:p w:rsidR="00EA1598" w:rsidRDefault="00EA1598" w:rsidP="00E83573">
    <w:pPr>
      <w:pStyle w:val="Header"/>
      <w:jc w:val="center"/>
      <w:rPr>
        <w:rFonts w:ascii="Times New Roman" w:hAnsi="Times New Roman" w:cs="Times New Roman"/>
        <w:b/>
        <w:sz w:val="24"/>
      </w:rPr>
    </w:pPr>
  </w:p>
  <w:p w:rsidR="00640758" w:rsidRDefault="00640758" w:rsidP="00E83573">
    <w:pPr>
      <w:pStyle w:val="Header"/>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7337"/>
    <w:multiLevelType w:val="hybridMultilevel"/>
    <w:tmpl w:val="CAB41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E813D1"/>
    <w:multiLevelType w:val="hybridMultilevel"/>
    <w:tmpl w:val="C58C161C"/>
    <w:lvl w:ilvl="0" w:tplc="88CA316A">
      <w:start w:val="1"/>
      <w:numFmt w:val="decimal"/>
      <w:lvlText w:val="%1."/>
      <w:lvlJc w:val="left"/>
      <w:pPr>
        <w:ind w:left="720" w:hanging="360"/>
      </w:pPr>
      <w:rPr>
        <w:rFonts w:hint="default"/>
        <w:b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ADD49AA"/>
    <w:multiLevelType w:val="multilevel"/>
    <w:tmpl w:val="2FF40C0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663847"/>
    <w:multiLevelType w:val="hybridMultilevel"/>
    <w:tmpl w:val="434ADC3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15:restartNumberingAfterBreak="0">
    <w:nsid w:val="42365D2F"/>
    <w:multiLevelType w:val="hybridMultilevel"/>
    <w:tmpl w:val="7924E70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5ED3ACC"/>
    <w:multiLevelType w:val="hybridMultilevel"/>
    <w:tmpl w:val="9BFC9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E847FDE"/>
    <w:multiLevelType w:val="hybridMultilevel"/>
    <w:tmpl w:val="98DA9342"/>
    <w:lvl w:ilvl="0" w:tplc="4F701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865D8B"/>
    <w:multiLevelType w:val="hybridMultilevel"/>
    <w:tmpl w:val="CA70C6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2"/>
  </w:num>
  <w:num w:numId="5">
    <w:abstractNumId w:val="5"/>
  </w:num>
  <w:num w:numId="6">
    <w:abstractNumId w:val="7"/>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C8585B"/>
    <w:rsid w:val="00041880"/>
    <w:rsid w:val="00046F14"/>
    <w:rsid w:val="00060C4A"/>
    <w:rsid w:val="00064E92"/>
    <w:rsid w:val="000C14DC"/>
    <w:rsid w:val="000C7CEC"/>
    <w:rsid w:val="000E57B3"/>
    <w:rsid w:val="00114C82"/>
    <w:rsid w:val="0012608A"/>
    <w:rsid w:val="00175127"/>
    <w:rsid w:val="001B58A6"/>
    <w:rsid w:val="00277295"/>
    <w:rsid w:val="002B616A"/>
    <w:rsid w:val="002C4923"/>
    <w:rsid w:val="002D6F7B"/>
    <w:rsid w:val="002E0882"/>
    <w:rsid w:val="002E272A"/>
    <w:rsid w:val="002F2EBE"/>
    <w:rsid w:val="003068F5"/>
    <w:rsid w:val="00314139"/>
    <w:rsid w:val="00330B8F"/>
    <w:rsid w:val="0036204B"/>
    <w:rsid w:val="00362E5F"/>
    <w:rsid w:val="003839A3"/>
    <w:rsid w:val="003942C4"/>
    <w:rsid w:val="003A48EC"/>
    <w:rsid w:val="00403285"/>
    <w:rsid w:val="00404C30"/>
    <w:rsid w:val="004755D8"/>
    <w:rsid w:val="004813BA"/>
    <w:rsid w:val="004D3A1F"/>
    <w:rsid w:val="00563803"/>
    <w:rsid w:val="005737B3"/>
    <w:rsid w:val="005754D8"/>
    <w:rsid w:val="005E2497"/>
    <w:rsid w:val="00624B14"/>
    <w:rsid w:val="006271E4"/>
    <w:rsid w:val="00640758"/>
    <w:rsid w:val="00667F10"/>
    <w:rsid w:val="006B0241"/>
    <w:rsid w:val="006E5F56"/>
    <w:rsid w:val="00712A31"/>
    <w:rsid w:val="007559FA"/>
    <w:rsid w:val="007C6A7D"/>
    <w:rsid w:val="007D4DDF"/>
    <w:rsid w:val="00815B54"/>
    <w:rsid w:val="0088159E"/>
    <w:rsid w:val="008A1C16"/>
    <w:rsid w:val="008A2E7E"/>
    <w:rsid w:val="008B06F8"/>
    <w:rsid w:val="008F76CB"/>
    <w:rsid w:val="009061A5"/>
    <w:rsid w:val="00913CB8"/>
    <w:rsid w:val="0091621C"/>
    <w:rsid w:val="00955941"/>
    <w:rsid w:val="00976C6B"/>
    <w:rsid w:val="009B1EF2"/>
    <w:rsid w:val="009D5E02"/>
    <w:rsid w:val="009D67CD"/>
    <w:rsid w:val="009D6FD1"/>
    <w:rsid w:val="00A156A5"/>
    <w:rsid w:val="00A20656"/>
    <w:rsid w:val="00A21A1F"/>
    <w:rsid w:val="00A62A14"/>
    <w:rsid w:val="00A66233"/>
    <w:rsid w:val="00AC5364"/>
    <w:rsid w:val="00B2024E"/>
    <w:rsid w:val="00B80E97"/>
    <w:rsid w:val="00B86100"/>
    <w:rsid w:val="00B8734A"/>
    <w:rsid w:val="00BF01AF"/>
    <w:rsid w:val="00BF107B"/>
    <w:rsid w:val="00C56288"/>
    <w:rsid w:val="00C6208A"/>
    <w:rsid w:val="00C84A51"/>
    <w:rsid w:val="00C8585B"/>
    <w:rsid w:val="00CD2BC3"/>
    <w:rsid w:val="00CE3A9C"/>
    <w:rsid w:val="00D05242"/>
    <w:rsid w:val="00D1483E"/>
    <w:rsid w:val="00D15A7E"/>
    <w:rsid w:val="00D36D1C"/>
    <w:rsid w:val="00D73DE9"/>
    <w:rsid w:val="00D96232"/>
    <w:rsid w:val="00DC748F"/>
    <w:rsid w:val="00DD49AC"/>
    <w:rsid w:val="00E1001A"/>
    <w:rsid w:val="00E83573"/>
    <w:rsid w:val="00E912D0"/>
    <w:rsid w:val="00EA1598"/>
    <w:rsid w:val="00EA7584"/>
    <w:rsid w:val="00EB4DA4"/>
    <w:rsid w:val="00ED04E1"/>
    <w:rsid w:val="00F55CAB"/>
    <w:rsid w:val="00F679C3"/>
    <w:rsid w:val="00FC307D"/>
    <w:rsid w:val="00FF33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1A2B643"/>
  <w15:docId w15:val="{391E8D4E-F0C3-4E80-A0C4-99762045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styleId="HTMLPreformatted">
    <w:name w:val="HTML Preformatted"/>
    <w:basedOn w:val="Normal"/>
    <w:link w:val="HTMLPreformattedChar"/>
    <w:uiPriority w:val="99"/>
    <w:unhideWhenUsed/>
    <w:rsid w:val="0081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815B54"/>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iana@plantamec.co.cu"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uffus@uclv.edu.cu"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acruz@uclv.edu.c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tamoros@plantamec.co.cu"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2206</Words>
  <Characters>12135</Characters>
  <Application>Microsoft Office Word</Application>
  <DocSecurity>0</DocSecurity>
  <Lines>101</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dayana</cp:lastModifiedBy>
  <cp:revision>9</cp:revision>
  <cp:lastPrinted>2017-03-02T19:45:00Z</cp:lastPrinted>
  <dcterms:created xsi:type="dcterms:W3CDTF">2019-04-22T12:35:00Z</dcterms:created>
  <dcterms:modified xsi:type="dcterms:W3CDTF">2019-05-01T06:10:00Z</dcterms:modified>
</cp:coreProperties>
</file>