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E912D0" w:rsidRPr="00F0097E" w:rsidRDefault="00304E73" w:rsidP="00667F10">
      <w:pPr>
        <w:spacing w:after="0"/>
        <w:jc w:val="center"/>
        <w:rPr>
          <w:rFonts w:ascii="Times New Roman" w:hAnsi="Times New Roman" w:cs="Times New Roman"/>
          <w:b/>
          <w:sz w:val="24"/>
          <w:szCs w:val="24"/>
        </w:rPr>
      </w:pPr>
      <w:r w:rsidRPr="00F0097E">
        <w:rPr>
          <w:rFonts w:ascii="Times New Roman" w:hAnsi="Times New Roman" w:cs="Times New Roman"/>
          <w:b/>
          <w:sz w:val="28"/>
          <w:szCs w:val="28"/>
        </w:rPr>
        <w:t>AGROCENTRO</w:t>
      </w:r>
      <w:r w:rsidR="00E424F6">
        <w:rPr>
          <w:rFonts w:ascii="Times New Roman" w:hAnsi="Times New Roman" w:cs="Times New Roman"/>
          <w:b/>
          <w:sz w:val="28"/>
          <w:szCs w:val="28"/>
        </w:rPr>
        <w:t xml:space="preserve"> 2019</w:t>
      </w: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F72115" w:rsidRPr="009D5E02" w:rsidRDefault="00F7211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DETER</w:t>
      </w:r>
      <w:r w:rsidR="00605AA4">
        <w:rPr>
          <w:rFonts w:ascii="Times New Roman" w:hAnsi="Times New Roman" w:cs="Times New Roman"/>
          <w:b/>
          <w:sz w:val="28"/>
          <w:szCs w:val="28"/>
        </w:rPr>
        <w:t>MINACIÓN DE LA TOLERANCIA A</w:t>
      </w:r>
      <w:r w:rsidR="000B22F9">
        <w:rPr>
          <w:rFonts w:ascii="Times New Roman" w:hAnsi="Times New Roman" w:cs="Times New Roman"/>
          <w:b/>
          <w:sz w:val="28"/>
          <w:szCs w:val="28"/>
        </w:rPr>
        <w:t xml:space="preserve"> p</w:t>
      </w:r>
      <w:r>
        <w:rPr>
          <w:rFonts w:ascii="Times New Roman" w:hAnsi="Times New Roman" w:cs="Times New Roman"/>
          <w:b/>
          <w:sz w:val="28"/>
          <w:szCs w:val="28"/>
        </w:rPr>
        <w:t>H, CLORURO DE SODIO Y SALES BILIARE</w:t>
      </w:r>
      <w:r w:rsidR="000B22F9">
        <w:rPr>
          <w:rFonts w:ascii="Times New Roman" w:hAnsi="Times New Roman" w:cs="Times New Roman"/>
          <w:b/>
          <w:sz w:val="28"/>
          <w:szCs w:val="28"/>
        </w:rPr>
        <w:t>S</w:t>
      </w:r>
      <w:r>
        <w:rPr>
          <w:rFonts w:ascii="Times New Roman" w:hAnsi="Times New Roman" w:cs="Times New Roman"/>
          <w:b/>
          <w:sz w:val="28"/>
          <w:szCs w:val="28"/>
        </w:rPr>
        <w:t xml:space="preserve"> DE LA CEPA </w:t>
      </w:r>
      <w:r w:rsidRPr="00F72115">
        <w:rPr>
          <w:rFonts w:ascii="Times New Roman" w:hAnsi="Times New Roman" w:cs="Times New Roman"/>
          <w:b/>
          <w:i/>
          <w:sz w:val="28"/>
          <w:szCs w:val="28"/>
        </w:rPr>
        <w:t xml:space="preserve">STRPTOMYCES </w:t>
      </w:r>
      <w:proofErr w:type="spellStart"/>
      <w:r>
        <w:rPr>
          <w:rFonts w:ascii="Times New Roman" w:hAnsi="Times New Roman" w:cs="Times New Roman"/>
          <w:b/>
          <w:sz w:val="28"/>
          <w:szCs w:val="28"/>
        </w:rPr>
        <w:t>sp</w:t>
      </w:r>
      <w:proofErr w:type="spellEnd"/>
      <w:r>
        <w:rPr>
          <w:rFonts w:ascii="Times New Roman" w:hAnsi="Times New Roman" w:cs="Times New Roman"/>
          <w:b/>
          <w:sz w:val="28"/>
          <w:szCs w:val="28"/>
        </w:rPr>
        <w:t>. RL8, Y SU EFECTO SOBRE LAS POBLACIONES DE COLIBACILOS A NIVEL GASTROENTÉRICO EN POLLOS DE LA RAZA LEGHORN</w:t>
      </w:r>
    </w:p>
    <w:p w:rsidR="008A1C16" w:rsidRPr="00304E73" w:rsidRDefault="008A1C16" w:rsidP="00667F10">
      <w:pPr>
        <w:spacing w:after="0"/>
        <w:jc w:val="center"/>
        <w:rPr>
          <w:rFonts w:ascii="Times New Roman" w:hAnsi="Times New Roman" w:cs="Times New Roman"/>
          <w:b/>
          <w:i/>
          <w:sz w:val="28"/>
          <w:szCs w:val="28"/>
          <w:lang w:val="en-US"/>
        </w:rPr>
      </w:pPr>
      <w:r w:rsidRPr="00304E73">
        <w:rPr>
          <w:rFonts w:ascii="Times New Roman" w:hAnsi="Times New Roman" w:cs="Times New Roman"/>
          <w:b/>
          <w:i/>
          <w:sz w:val="28"/>
          <w:szCs w:val="28"/>
          <w:lang w:val="en-US"/>
        </w:rPr>
        <w:t>Title</w:t>
      </w:r>
    </w:p>
    <w:p w:rsidR="002E0882" w:rsidRPr="00304E73" w:rsidRDefault="00605AA4" w:rsidP="006F5E12">
      <w:pPr>
        <w:spacing w:after="0" w:line="360" w:lineRule="auto"/>
        <w:jc w:val="center"/>
        <w:rPr>
          <w:rFonts w:ascii="Times New Roman" w:hAnsi="Times New Roman" w:cs="Times New Roman"/>
          <w:b/>
          <w:i/>
          <w:sz w:val="28"/>
          <w:szCs w:val="24"/>
          <w:lang w:val="en-US"/>
        </w:rPr>
      </w:pPr>
      <w:r w:rsidRPr="00304E73">
        <w:rPr>
          <w:rFonts w:ascii="Times New Roman" w:hAnsi="Times New Roman" w:cs="Times New Roman"/>
          <w:b/>
          <w:i/>
          <w:sz w:val="28"/>
          <w:szCs w:val="24"/>
          <w:lang w:val="en-US"/>
        </w:rPr>
        <w:t>DETERMINATION TO</w:t>
      </w:r>
      <w:r w:rsidR="006F5E12" w:rsidRPr="00304E73">
        <w:rPr>
          <w:rFonts w:ascii="Times New Roman" w:hAnsi="Times New Roman" w:cs="Times New Roman"/>
          <w:b/>
          <w:i/>
          <w:sz w:val="28"/>
          <w:szCs w:val="24"/>
          <w:lang w:val="en-US"/>
        </w:rPr>
        <w:t xml:space="preserve"> pH TOLERANCE, SODIUM CHLORIDE AND BILIARY SALES OF STREPTOMYCES sp. RL8, AND ITS EFFECT ON THE POPULATIONS OF COLIBACILOS AT GASTROENTERIC LEVEL IN CHICKENS OF THE LEGHORN RACE</w:t>
      </w:r>
    </w:p>
    <w:p w:rsidR="006F5E12" w:rsidRPr="00304E73" w:rsidRDefault="006F5E12" w:rsidP="006F5E12">
      <w:pPr>
        <w:spacing w:after="0" w:line="360" w:lineRule="auto"/>
        <w:jc w:val="center"/>
        <w:rPr>
          <w:rFonts w:ascii="Times New Roman" w:hAnsi="Times New Roman" w:cs="Times New Roman"/>
          <w:b/>
          <w:i/>
          <w:sz w:val="24"/>
          <w:szCs w:val="24"/>
          <w:lang w:val="en-US"/>
        </w:rPr>
      </w:pPr>
    </w:p>
    <w:p w:rsidR="000C31FA" w:rsidRPr="000C31FA" w:rsidRDefault="000C31FA" w:rsidP="000C31FA">
      <w:pPr>
        <w:spacing w:line="360" w:lineRule="auto"/>
        <w:jc w:val="center"/>
        <w:rPr>
          <w:rFonts w:ascii="Times New Roman" w:hAnsi="Times New Roman" w:cs="Times New Roman"/>
          <w:sz w:val="24"/>
          <w:szCs w:val="24"/>
        </w:rPr>
      </w:pPr>
      <w:bookmarkStart w:id="0" w:name="_GoBack"/>
      <w:proofErr w:type="spellStart"/>
      <w:r w:rsidRPr="000C31FA">
        <w:rPr>
          <w:rFonts w:ascii="Times New Roman" w:hAnsi="Times New Roman" w:cs="Times New Roman"/>
          <w:sz w:val="24"/>
          <w:szCs w:val="24"/>
        </w:rPr>
        <w:t>Yoandry</w:t>
      </w:r>
      <w:proofErr w:type="spellEnd"/>
      <w:r w:rsidRPr="000C31FA">
        <w:rPr>
          <w:rFonts w:ascii="Times New Roman" w:hAnsi="Times New Roman" w:cs="Times New Roman"/>
          <w:sz w:val="24"/>
          <w:szCs w:val="24"/>
        </w:rPr>
        <w:t xml:space="preserve"> Martinez Arencibia</w:t>
      </w:r>
      <w:bookmarkEnd w:id="0"/>
      <w:r w:rsidR="00A07197">
        <w:rPr>
          <w:rFonts w:ascii="Times New Roman" w:hAnsi="Times New Roman" w:cs="Times New Roman"/>
          <w:sz w:val="24"/>
          <w:szCs w:val="24"/>
          <w:vertAlign w:val="superscript"/>
        </w:rPr>
        <w:t>1</w:t>
      </w:r>
      <w:r w:rsidRPr="000C31FA">
        <w:rPr>
          <w:rFonts w:ascii="Times New Roman" w:hAnsi="Times New Roman" w:cs="Times New Roman"/>
          <w:sz w:val="24"/>
          <w:szCs w:val="24"/>
        </w:rPr>
        <w:t>, Ricardo Medina Marrero</w:t>
      </w:r>
      <w:r w:rsidR="00A07197" w:rsidRPr="00A07197">
        <w:rPr>
          <w:rFonts w:ascii="Times New Roman" w:hAnsi="Times New Roman" w:cs="Times New Roman"/>
          <w:sz w:val="24"/>
          <w:szCs w:val="24"/>
          <w:vertAlign w:val="superscript"/>
        </w:rPr>
        <w:t>2</w:t>
      </w:r>
      <w:r w:rsidRPr="000C31FA">
        <w:rPr>
          <w:rFonts w:ascii="Times New Roman" w:hAnsi="Times New Roman" w:cs="Times New Roman"/>
          <w:sz w:val="24"/>
          <w:szCs w:val="24"/>
        </w:rPr>
        <w:t>, Milagros García Bernal</w:t>
      </w:r>
      <w:r w:rsidR="00A07197">
        <w:rPr>
          <w:rFonts w:ascii="Times New Roman" w:hAnsi="Times New Roman" w:cs="Times New Roman"/>
          <w:sz w:val="24"/>
          <w:szCs w:val="24"/>
          <w:vertAlign w:val="superscript"/>
        </w:rPr>
        <w:t>2</w:t>
      </w:r>
      <w:r w:rsidRPr="000C31FA">
        <w:rPr>
          <w:rFonts w:ascii="Times New Roman" w:hAnsi="Times New Roman" w:cs="Times New Roman"/>
          <w:sz w:val="24"/>
          <w:szCs w:val="24"/>
        </w:rPr>
        <w:t xml:space="preserve">, René </w:t>
      </w:r>
      <w:proofErr w:type="spellStart"/>
      <w:r w:rsidRPr="000C31FA">
        <w:rPr>
          <w:rFonts w:ascii="Times New Roman" w:hAnsi="Times New Roman" w:cs="Times New Roman"/>
          <w:sz w:val="24"/>
          <w:szCs w:val="24"/>
        </w:rPr>
        <w:t>Cupull</w:t>
      </w:r>
      <w:proofErr w:type="spellEnd"/>
      <w:r w:rsidRPr="000C31FA">
        <w:rPr>
          <w:rFonts w:ascii="Times New Roman" w:hAnsi="Times New Roman" w:cs="Times New Roman"/>
          <w:sz w:val="24"/>
          <w:szCs w:val="24"/>
        </w:rPr>
        <w:t xml:space="preserve"> Santana</w:t>
      </w:r>
      <w:r w:rsidR="00A07197" w:rsidRPr="00A07197">
        <w:rPr>
          <w:rFonts w:ascii="Times New Roman" w:hAnsi="Times New Roman" w:cs="Times New Roman"/>
          <w:sz w:val="24"/>
          <w:szCs w:val="24"/>
          <w:vertAlign w:val="superscript"/>
        </w:rPr>
        <w:t>2</w:t>
      </w:r>
      <w:r w:rsidRPr="000C31FA">
        <w:rPr>
          <w:rFonts w:ascii="Times New Roman" w:hAnsi="Times New Roman" w:cs="Times New Roman"/>
          <w:sz w:val="24"/>
          <w:szCs w:val="24"/>
        </w:rPr>
        <w:t>, Miriam Díaz Díaz</w:t>
      </w:r>
      <w:r w:rsidR="00A07197" w:rsidRPr="00A07197">
        <w:rPr>
          <w:rFonts w:ascii="Times New Roman" w:hAnsi="Times New Roman" w:cs="Times New Roman"/>
          <w:sz w:val="24"/>
          <w:szCs w:val="24"/>
          <w:vertAlign w:val="superscript"/>
        </w:rPr>
        <w:t>2</w:t>
      </w:r>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Marlén</w:t>
      </w:r>
      <w:proofErr w:type="spellEnd"/>
      <w:r w:rsidRPr="000C31FA">
        <w:rPr>
          <w:rFonts w:ascii="Times New Roman" w:hAnsi="Times New Roman" w:cs="Times New Roman"/>
          <w:sz w:val="24"/>
          <w:szCs w:val="24"/>
        </w:rPr>
        <w:t xml:space="preserve"> Casanova González</w:t>
      </w:r>
      <w:r w:rsidR="00A07197" w:rsidRPr="00A07197">
        <w:rPr>
          <w:rFonts w:ascii="Times New Roman" w:hAnsi="Times New Roman" w:cs="Times New Roman"/>
          <w:sz w:val="24"/>
          <w:szCs w:val="24"/>
          <w:vertAlign w:val="superscript"/>
        </w:rPr>
        <w:t>2</w:t>
      </w:r>
      <w:r w:rsidRPr="000C31FA">
        <w:rPr>
          <w:rFonts w:ascii="Times New Roman" w:hAnsi="Times New Roman" w:cs="Times New Roman"/>
          <w:sz w:val="24"/>
          <w:szCs w:val="24"/>
        </w:rPr>
        <w:t>, Eric Javier Prendes Rodríguez</w:t>
      </w:r>
      <w:r w:rsidR="00A07197" w:rsidRPr="00A07197">
        <w:rPr>
          <w:rFonts w:ascii="Times New Roman" w:hAnsi="Times New Roman" w:cs="Times New Roman"/>
          <w:sz w:val="24"/>
          <w:szCs w:val="24"/>
          <w:vertAlign w:val="superscript"/>
        </w:rPr>
        <w:t>3</w:t>
      </w:r>
      <w:r w:rsidRPr="000C31FA">
        <w:rPr>
          <w:rFonts w:ascii="Times New Roman" w:hAnsi="Times New Roman" w:cs="Times New Roman"/>
          <w:sz w:val="24"/>
          <w:szCs w:val="24"/>
        </w:rPr>
        <w:t>, Manuel Angel Soto Fexas</w:t>
      </w:r>
      <w:r w:rsidR="00A07197" w:rsidRPr="00A07197">
        <w:rPr>
          <w:rFonts w:ascii="Times New Roman" w:hAnsi="Times New Roman" w:cs="Times New Roman"/>
          <w:sz w:val="24"/>
          <w:szCs w:val="24"/>
          <w:vertAlign w:val="superscript"/>
        </w:rPr>
        <w:t>3</w:t>
      </w:r>
    </w:p>
    <w:p w:rsidR="000C31FA" w:rsidRPr="000C31FA" w:rsidRDefault="000C31FA" w:rsidP="000C31FA">
      <w:pPr>
        <w:spacing w:line="360" w:lineRule="auto"/>
        <w:jc w:val="center"/>
        <w:rPr>
          <w:rFonts w:ascii="Times New Roman" w:hAnsi="Times New Roman" w:cs="Times New Roman"/>
          <w:sz w:val="24"/>
          <w:szCs w:val="24"/>
        </w:rPr>
      </w:pPr>
      <w:r w:rsidRPr="000C31FA">
        <w:rPr>
          <w:rFonts w:ascii="Times New Roman" w:hAnsi="Times New Roman" w:cs="Times New Roman"/>
          <w:sz w:val="24"/>
          <w:szCs w:val="24"/>
          <w:vertAlign w:val="superscript"/>
        </w:rPr>
        <w:t>1</w:t>
      </w:r>
      <w:r w:rsidRPr="000C31FA">
        <w:rPr>
          <w:rFonts w:ascii="Times New Roman" w:hAnsi="Times New Roman" w:cs="Times New Roman"/>
          <w:sz w:val="24"/>
          <w:szCs w:val="24"/>
        </w:rPr>
        <w:t>Empresa Pesquera Industrial de Caibarién, Villa Clara, Cuba: pikiry1515@gmail.com</w:t>
      </w:r>
    </w:p>
    <w:p w:rsidR="000C31FA" w:rsidRPr="000C31FA" w:rsidRDefault="000C31FA" w:rsidP="000C31FA">
      <w:pPr>
        <w:spacing w:line="360" w:lineRule="auto"/>
        <w:jc w:val="center"/>
        <w:rPr>
          <w:rFonts w:ascii="Times New Roman" w:hAnsi="Times New Roman" w:cs="Times New Roman"/>
          <w:sz w:val="24"/>
          <w:szCs w:val="24"/>
        </w:rPr>
      </w:pPr>
      <w:r w:rsidRPr="000C31FA">
        <w:rPr>
          <w:rFonts w:ascii="Times New Roman" w:hAnsi="Times New Roman" w:cs="Times New Roman"/>
          <w:sz w:val="24"/>
          <w:szCs w:val="24"/>
          <w:vertAlign w:val="superscript"/>
        </w:rPr>
        <w:t>2</w:t>
      </w:r>
      <w:r w:rsidRPr="000C31FA">
        <w:rPr>
          <w:rFonts w:ascii="Times New Roman" w:hAnsi="Times New Roman" w:cs="Times New Roman"/>
          <w:sz w:val="24"/>
          <w:szCs w:val="24"/>
        </w:rPr>
        <w:t>Centro de Bioactivos Químicos. Universidad Central ¨Marta Abreu¨ de Las   Villas, Villa Clara, Cuba</w:t>
      </w:r>
    </w:p>
    <w:p w:rsidR="000C31FA" w:rsidRPr="000C31FA" w:rsidRDefault="000C31FA" w:rsidP="000C31FA">
      <w:pPr>
        <w:spacing w:line="360" w:lineRule="auto"/>
        <w:jc w:val="center"/>
        <w:rPr>
          <w:rFonts w:ascii="Times New Roman" w:hAnsi="Times New Roman" w:cs="Times New Roman"/>
          <w:sz w:val="24"/>
          <w:szCs w:val="24"/>
        </w:rPr>
      </w:pPr>
      <w:r w:rsidRPr="000C31FA">
        <w:rPr>
          <w:rFonts w:ascii="Times New Roman" w:hAnsi="Times New Roman" w:cs="Times New Roman"/>
          <w:sz w:val="24"/>
          <w:szCs w:val="24"/>
          <w:vertAlign w:val="superscript"/>
        </w:rPr>
        <w:t>3</w:t>
      </w:r>
      <w:r w:rsidRPr="000C31FA">
        <w:rPr>
          <w:rFonts w:ascii="Times New Roman" w:hAnsi="Times New Roman" w:cs="Times New Roman"/>
          <w:sz w:val="24"/>
          <w:szCs w:val="24"/>
        </w:rPr>
        <w:t>Facultad de Ciencias Agropecuarias, Departamento de Biología, Universidad Central ¨Marta Abreu¨ de Las   Villas, Villa Clara, Cuba</w:t>
      </w:r>
    </w:p>
    <w:p w:rsidR="009D5E02" w:rsidRPr="000C31FA" w:rsidRDefault="009D5E02" w:rsidP="000C31FA">
      <w:pPr>
        <w:spacing w:after="0" w:line="360" w:lineRule="auto"/>
        <w:rPr>
          <w:rFonts w:ascii="Times New Roman" w:hAnsi="Times New Roman" w:cs="Times New Roman"/>
          <w:sz w:val="24"/>
          <w:szCs w:val="24"/>
        </w:rPr>
      </w:pPr>
    </w:p>
    <w:p w:rsidR="000C31FA" w:rsidRDefault="000C31FA" w:rsidP="000C31FA">
      <w:pPr>
        <w:spacing w:line="360" w:lineRule="auto"/>
        <w:jc w:val="both"/>
        <w:rPr>
          <w:rFonts w:ascii="Times New Roman" w:hAnsi="Times New Roman" w:cs="Times New Roman"/>
          <w:b/>
          <w:bCs/>
          <w:sz w:val="24"/>
          <w:szCs w:val="24"/>
        </w:rPr>
      </w:pPr>
    </w:p>
    <w:p w:rsidR="006F5E12" w:rsidRPr="000C31FA" w:rsidRDefault="006F5E12" w:rsidP="000C31FA">
      <w:pPr>
        <w:spacing w:line="360" w:lineRule="auto"/>
        <w:jc w:val="both"/>
        <w:rPr>
          <w:rFonts w:ascii="Times New Roman" w:hAnsi="Times New Roman" w:cs="Times New Roman"/>
          <w:b/>
          <w:bCs/>
          <w:sz w:val="24"/>
          <w:szCs w:val="24"/>
        </w:rPr>
      </w:pPr>
    </w:p>
    <w:p w:rsidR="00A07197" w:rsidRDefault="00A07197" w:rsidP="000C31FA">
      <w:pPr>
        <w:spacing w:line="360" w:lineRule="auto"/>
        <w:jc w:val="both"/>
        <w:rPr>
          <w:rFonts w:ascii="Times New Roman" w:hAnsi="Times New Roman" w:cs="Times New Roman"/>
          <w:b/>
          <w:bCs/>
          <w:sz w:val="24"/>
          <w:szCs w:val="24"/>
        </w:rPr>
      </w:pPr>
    </w:p>
    <w:p w:rsidR="0004316B" w:rsidRDefault="0004316B" w:rsidP="000C31FA">
      <w:pPr>
        <w:spacing w:line="360" w:lineRule="auto"/>
        <w:jc w:val="both"/>
        <w:rPr>
          <w:rFonts w:ascii="Times New Roman" w:hAnsi="Times New Roman" w:cs="Times New Roman"/>
          <w:b/>
          <w:bCs/>
          <w:sz w:val="24"/>
          <w:szCs w:val="24"/>
        </w:rPr>
      </w:pPr>
    </w:p>
    <w:p w:rsidR="000C31FA" w:rsidRPr="000C31FA" w:rsidRDefault="000C31FA" w:rsidP="000C31FA">
      <w:pPr>
        <w:spacing w:line="360" w:lineRule="auto"/>
        <w:jc w:val="both"/>
        <w:rPr>
          <w:rFonts w:ascii="Times New Roman" w:hAnsi="Times New Roman" w:cs="Times New Roman"/>
          <w:b/>
          <w:bCs/>
          <w:sz w:val="24"/>
          <w:szCs w:val="24"/>
        </w:rPr>
      </w:pPr>
      <w:r w:rsidRPr="000C31FA">
        <w:rPr>
          <w:rFonts w:ascii="Times New Roman" w:hAnsi="Times New Roman" w:cs="Times New Roman"/>
          <w:b/>
          <w:bCs/>
          <w:sz w:val="24"/>
          <w:szCs w:val="24"/>
        </w:rPr>
        <w:lastRenderedPageBreak/>
        <w:t>RESUMEN</w:t>
      </w:r>
    </w:p>
    <w:p w:rsidR="000C31FA" w:rsidRPr="000C31FA" w:rsidRDefault="000C31FA" w:rsidP="000C31FA">
      <w:pPr>
        <w:spacing w:after="50" w:line="360" w:lineRule="auto"/>
        <w:jc w:val="both"/>
        <w:rPr>
          <w:rFonts w:ascii="Times New Roman" w:hAnsi="Times New Roman" w:cs="Times New Roman"/>
          <w:b/>
          <w:bCs/>
          <w:sz w:val="24"/>
          <w:szCs w:val="24"/>
        </w:rPr>
      </w:pPr>
      <w:r w:rsidRPr="000C31FA">
        <w:rPr>
          <w:rFonts w:ascii="Times New Roman" w:hAnsi="Times New Roman" w:cs="Times New Roman"/>
          <w:sz w:val="24"/>
          <w:szCs w:val="24"/>
        </w:rPr>
        <w:t xml:space="preserve">En la producción animal, la introducción de probióticos en los sistemas de alimentación y manejo constituye una alternativa para incrementar el estado de salud de los animales, disminuir el uso indiscriminado de antibióticos y consecuentemente, la eficiencia productiva y económica. El presente trabajo tuvo como objetivo determinar </w:t>
      </w:r>
      <w:r w:rsidRPr="000C31FA">
        <w:rPr>
          <w:rFonts w:ascii="Times New Roman" w:hAnsi="Times New Roman" w:cs="Times New Roman"/>
          <w:i/>
          <w:iCs/>
          <w:sz w:val="24"/>
          <w:szCs w:val="24"/>
        </w:rPr>
        <w:t>in vitro</w:t>
      </w:r>
      <w:r w:rsidRPr="000C31FA">
        <w:rPr>
          <w:rFonts w:ascii="Times New Roman" w:hAnsi="Times New Roman" w:cs="Times New Roman"/>
          <w:sz w:val="24"/>
          <w:szCs w:val="24"/>
        </w:rPr>
        <w:t xml:space="preserve"> la tolerancia a pH, sales biliares y cloruro de sodio de la cepa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xml:space="preserve"> RL8, además determinar la carga de </w:t>
      </w:r>
      <w:r w:rsidRPr="000C31FA">
        <w:rPr>
          <w:rFonts w:ascii="Times New Roman" w:hAnsi="Times New Roman" w:cs="Times New Roman"/>
          <w:i/>
          <w:iCs/>
          <w:sz w:val="24"/>
          <w:szCs w:val="24"/>
        </w:rPr>
        <w:t>E. coli</w:t>
      </w:r>
      <w:r w:rsidRPr="000C31FA">
        <w:rPr>
          <w:rFonts w:ascii="Times New Roman" w:hAnsi="Times New Roman" w:cs="Times New Roman"/>
          <w:sz w:val="24"/>
          <w:szCs w:val="24"/>
        </w:rPr>
        <w:t xml:space="preserve"> y actinomicetos en el tracto digestivo de las aves evaluadas. Estos microorganismos se caracterizaron </w:t>
      </w:r>
      <w:r w:rsidRPr="000C31FA">
        <w:rPr>
          <w:rFonts w:ascii="Times New Roman" w:hAnsi="Times New Roman" w:cs="Times New Roman"/>
          <w:i/>
          <w:iCs/>
          <w:sz w:val="24"/>
          <w:szCs w:val="24"/>
        </w:rPr>
        <w:t xml:space="preserve">in vitro </w:t>
      </w:r>
      <w:r w:rsidRPr="000C31FA">
        <w:rPr>
          <w:rFonts w:ascii="Times New Roman" w:hAnsi="Times New Roman" w:cs="Times New Roman"/>
          <w:sz w:val="24"/>
          <w:szCs w:val="24"/>
        </w:rPr>
        <w:t xml:space="preserve">según su capacidad de crecimiento a diferentes valores de pH ácidos, así como su tolerancia a altas concentraciones de sales biliares y a cloruro de sodio. La inclusión </w:t>
      </w:r>
      <w:r w:rsidRPr="000C31FA">
        <w:rPr>
          <w:rFonts w:ascii="Times New Roman" w:hAnsi="Times New Roman" w:cs="Times New Roman"/>
          <w:i/>
          <w:iCs/>
          <w:sz w:val="24"/>
          <w:szCs w:val="24"/>
        </w:rPr>
        <w:t>in vivo</w:t>
      </w:r>
      <w:r w:rsidRPr="000C31FA">
        <w:rPr>
          <w:rFonts w:ascii="Times New Roman" w:hAnsi="Times New Roman" w:cs="Times New Roman"/>
          <w:sz w:val="24"/>
          <w:szCs w:val="24"/>
        </w:rPr>
        <w:t xml:space="preserve"> de este microorganismo en la dieta de los pollos produjo una respuesta de tipo probiótica en indicadores de salud y a nivel del TGI. Se produjo una disminución significativamente de la población de colibacilos en el TGI, además de una buena colonización intestinal de la cepa utilizada. Los resultados obtenidos </w:t>
      </w:r>
      <w:r w:rsidRPr="000C31FA">
        <w:rPr>
          <w:rFonts w:ascii="Times New Roman" w:hAnsi="Times New Roman" w:cs="Times New Roman"/>
          <w:i/>
          <w:iCs/>
          <w:sz w:val="24"/>
          <w:szCs w:val="24"/>
        </w:rPr>
        <w:t xml:space="preserve">in vitro </w:t>
      </w:r>
      <w:r w:rsidRPr="000C31FA">
        <w:rPr>
          <w:rFonts w:ascii="Times New Roman" w:hAnsi="Times New Roman" w:cs="Times New Roman"/>
          <w:sz w:val="24"/>
          <w:szCs w:val="24"/>
        </w:rPr>
        <w:t>e</w:t>
      </w:r>
      <w:r w:rsidRPr="000C31FA">
        <w:rPr>
          <w:rFonts w:ascii="Times New Roman" w:hAnsi="Times New Roman" w:cs="Times New Roman"/>
          <w:i/>
          <w:iCs/>
          <w:sz w:val="24"/>
          <w:szCs w:val="24"/>
        </w:rPr>
        <w:t xml:space="preserve"> in vivo, </w:t>
      </w:r>
      <w:r w:rsidRPr="000C31FA">
        <w:rPr>
          <w:rFonts w:ascii="Times New Roman" w:hAnsi="Times New Roman" w:cs="Times New Roman"/>
          <w:sz w:val="24"/>
          <w:szCs w:val="24"/>
        </w:rPr>
        <w:t xml:space="preserve">demuestran que la cepa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RL8 posee propiedades probióticas y pueden ser utilizadas como aditivo microbiano des</w:t>
      </w:r>
      <w:r w:rsidRPr="000C31FA">
        <w:rPr>
          <w:rFonts w:ascii="Times New Roman" w:hAnsi="Times New Roman" w:cs="Times New Roman"/>
          <w:sz w:val="24"/>
          <w:szCs w:val="24"/>
        </w:rPr>
        <w:softHyphen/>
        <w:t>tinado a la alimentación de pollos recién eclosionados, para controlar las poblaciones de colibacilos a nivel del TGI hasta los 21 días de edad en pollos de remplazo de la raza Leghorn.</w:t>
      </w:r>
    </w:p>
    <w:p w:rsidR="000C31FA" w:rsidRPr="000C31FA" w:rsidRDefault="000C31FA" w:rsidP="000C31FA">
      <w:pPr>
        <w:spacing w:line="360" w:lineRule="auto"/>
        <w:jc w:val="both"/>
        <w:rPr>
          <w:rFonts w:ascii="Times New Roman" w:hAnsi="Times New Roman" w:cs="Times New Roman"/>
          <w:b/>
          <w:bCs/>
          <w:sz w:val="24"/>
          <w:szCs w:val="24"/>
        </w:rPr>
      </w:pPr>
      <w:r w:rsidRPr="000C31FA">
        <w:rPr>
          <w:rFonts w:ascii="Times New Roman" w:hAnsi="Times New Roman" w:cs="Times New Roman"/>
          <w:b/>
          <w:bCs/>
          <w:sz w:val="24"/>
          <w:szCs w:val="24"/>
        </w:rPr>
        <w:t xml:space="preserve">Palabras clave: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RL8, probióticos, colibacilos</w:t>
      </w:r>
    </w:p>
    <w:p w:rsidR="000C31FA" w:rsidRPr="00304E73" w:rsidRDefault="000C31FA" w:rsidP="000C31FA">
      <w:pPr>
        <w:spacing w:line="360" w:lineRule="auto"/>
        <w:jc w:val="both"/>
        <w:rPr>
          <w:rFonts w:ascii="Times New Roman" w:hAnsi="Times New Roman" w:cs="Times New Roman"/>
          <w:b/>
          <w:bCs/>
          <w:sz w:val="24"/>
          <w:szCs w:val="24"/>
          <w:lang w:val="en-US"/>
        </w:rPr>
      </w:pPr>
      <w:r w:rsidRPr="00304E73">
        <w:rPr>
          <w:rFonts w:ascii="Times New Roman" w:hAnsi="Times New Roman" w:cs="Times New Roman"/>
          <w:b/>
          <w:bCs/>
          <w:sz w:val="24"/>
          <w:szCs w:val="24"/>
          <w:lang w:val="en-US"/>
        </w:rPr>
        <w:t>ABSTRACT</w:t>
      </w:r>
    </w:p>
    <w:p w:rsidR="000C31FA" w:rsidRPr="000C31FA" w:rsidRDefault="000C31FA" w:rsidP="000C31FA">
      <w:pPr>
        <w:spacing w:line="360" w:lineRule="auto"/>
        <w:jc w:val="both"/>
        <w:rPr>
          <w:rFonts w:ascii="Times New Roman" w:hAnsi="Times New Roman" w:cs="Times New Roman"/>
          <w:b/>
          <w:bCs/>
          <w:sz w:val="24"/>
          <w:szCs w:val="24"/>
        </w:rPr>
      </w:pPr>
      <w:r w:rsidRPr="00304E73">
        <w:rPr>
          <w:rStyle w:val="tlid-translationtranslation"/>
          <w:rFonts w:ascii="Times New Roman" w:hAnsi="Times New Roman" w:cs="Times New Roman"/>
          <w:sz w:val="24"/>
          <w:szCs w:val="24"/>
          <w:lang w:val="en-US"/>
        </w:rPr>
        <w:t xml:space="preserve">In animal production, the introduction of probiotics in feeding and management systems is an alternative to increase the health status of animals, reduce the indiscriminate use of antibiotics and, consequently, the productive and economic efficiency. The objective of this work was to determine </w:t>
      </w:r>
      <w:r w:rsidRPr="00304E73">
        <w:rPr>
          <w:rStyle w:val="tlid-translationtranslation"/>
          <w:rFonts w:ascii="Times New Roman" w:hAnsi="Times New Roman" w:cs="Times New Roman"/>
          <w:i/>
          <w:iCs/>
          <w:sz w:val="24"/>
          <w:szCs w:val="24"/>
          <w:lang w:val="en-US"/>
        </w:rPr>
        <w:t>in vitro</w:t>
      </w:r>
      <w:r w:rsidRPr="00304E73">
        <w:rPr>
          <w:rStyle w:val="tlid-translationtranslation"/>
          <w:rFonts w:ascii="Times New Roman" w:hAnsi="Times New Roman" w:cs="Times New Roman"/>
          <w:sz w:val="24"/>
          <w:szCs w:val="24"/>
          <w:lang w:val="en-US"/>
        </w:rPr>
        <w:t xml:space="preserve"> the tolerance to pH, bile salts and sodium chloride of the strain </w:t>
      </w:r>
      <w:r w:rsidRPr="00304E73">
        <w:rPr>
          <w:rStyle w:val="tlid-translationtranslation"/>
          <w:rFonts w:ascii="Times New Roman" w:hAnsi="Times New Roman" w:cs="Times New Roman"/>
          <w:i/>
          <w:iCs/>
          <w:sz w:val="24"/>
          <w:szCs w:val="24"/>
          <w:lang w:val="en-US"/>
        </w:rPr>
        <w:t>Streptomyces</w:t>
      </w:r>
      <w:r w:rsidRPr="00304E73">
        <w:rPr>
          <w:rStyle w:val="tlid-translationtranslation"/>
          <w:rFonts w:ascii="Times New Roman" w:hAnsi="Times New Roman" w:cs="Times New Roman"/>
          <w:sz w:val="24"/>
          <w:szCs w:val="24"/>
          <w:lang w:val="en-US"/>
        </w:rPr>
        <w:t xml:space="preserve"> </w:t>
      </w:r>
      <w:proofErr w:type="spellStart"/>
      <w:r w:rsidRPr="00304E73">
        <w:rPr>
          <w:rStyle w:val="tlid-translationtranslation"/>
          <w:rFonts w:ascii="Times New Roman" w:hAnsi="Times New Roman" w:cs="Times New Roman"/>
          <w:sz w:val="24"/>
          <w:szCs w:val="24"/>
          <w:lang w:val="en-US"/>
        </w:rPr>
        <w:t>sp</w:t>
      </w:r>
      <w:proofErr w:type="spellEnd"/>
      <w:r w:rsidRPr="00304E73">
        <w:rPr>
          <w:rStyle w:val="tlid-translationtranslation"/>
          <w:rFonts w:ascii="Times New Roman" w:hAnsi="Times New Roman" w:cs="Times New Roman"/>
          <w:sz w:val="24"/>
          <w:szCs w:val="24"/>
          <w:lang w:val="en-US"/>
        </w:rPr>
        <w:t xml:space="preserve"> RL8, in addition to determine the load of </w:t>
      </w:r>
      <w:r w:rsidRPr="00304E73">
        <w:rPr>
          <w:rStyle w:val="tlid-translationtranslation"/>
          <w:rFonts w:ascii="Times New Roman" w:hAnsi="Times New Roman" w:cs="Times New Roman"/>
          <w:i/>
          <w:iCs/>
          <w:sz w:val="24"/>
          <w:szCs w:val="24"/>
          <w:lang w:val="en-US"/>
        </w:rPr>
        <w:t>E. coli</w:t>
      </w:r>
      <w:r w:rsidRPr="00304E73">
        <w:rPr>
          <w:rStyle w:val="tlid-translationtranslation"/>
          <w:rFonts w:ascii="Times New Roman" w:hAnsi="Times New Roman" w:cs="Times New Roman"/>
          <w:sz w:val="24"/>
          <w:szCs w:val="24"/>
          <w:lang w:val="en-US"/>
        </w:rPr>
        <w:t xml:space="preserve"> and </w:t>
      </w:r>
      <w:proofErr w:type="spellStart"/>
      <w:r w:rsidRPr="00304E73">
        <w:rPr>
          <w:rStyle w:val="tlid-translationtranslation"/>
          <w:rFonts w:ascii="Times New Roman" w:hAnsi="Times New Roman" w:cs="Times New Roman"/>
          <w:sz w:val="24"/>
          <w:szCs w:val="24"/>
          <w:lang w:val="en-US"/>
        </w:rPr>
        <w:t>actinomycetes</w:t>
      </w:r>
      <w:proofErr w:type="spellEnd"/>
      <w:r w:rsidRPr="00304E73">
        <w:rPr>
          <w:rStyle w:val="tlid-translationtranslation"/>
          <w:rFonts w:ascii="Times New Roman" w:hAnsi="Times New Roman" w:cs="Times New Roman"/>
          <w:sz w:val="24"/>
          <w:szCs w:val="24"/>
          <w:lang w:val="en-US"/>
        </w:rPr>
        <w:t xml:space="preserve"> in the digestive tract of the evaluated birds. These microorganisms were characterized </w:t>
      </w:r>
      <w:r w:rsidRPr="00304E73">
        <w:rPr>
          <w:rStyle w:val="tlid-translationtranslation"/>
          <w:rFonts w:ascii="Times New Roman" w:hAnsi="Times New Roman" w:cs="Times New Roman"/>
          <w:i/>
          <w:iCs/>
          <w:sz w:val="24"/>
          <w:szCs w:val="24"/>
          <w:lang w:val="en-US"/>
        </w:rPr>
        <w:t>in vitro</w:t>
      </w:r>
      <w:r w:rsidRPr="00304E73">
        <w:rPr>
          <w:rStyle w:val="tlid-translationtranslation"/>
          <w:rFonts w:ascii="Times New Roman" w:hAnsi="Times New Roman" w:cs="Times New Roman"/>
          <w:sz w:val="24"/>
          <w:szCs w:val="24"/>
          <w:lang w:val="en-US"/>
        </w:rPr>
        <w:t xml:space="preserve"> according to its growth capacity at different acid pH values, as well as its tolerance to high concentrations of bile salts and sodium chloride. The </w:t>
      </w:r>
      <w:r w:rsidRPr="00304E73">
        <w:rPr>
          <w:rStyle w:val="tlid-translationtranslation"/>
          <w:rFonts w:ascii="Times New Roman" w:hAnsi="Times New Roman" w:cs="Times New Roman"/>
          <w:i/>
          <w:iCs/>
          <w:sz w:val="24"/>
          <w:szCs w:val="24"/>
          <w:lang w:val="en-US"/>
        </w:rPr>
        <w:t>in vivo</w:t>
      </w:r>
      <w:r w:rsidRPr="00304E73">
        <w:rPr>
          <w:rStyle w:val="tlid-translationtranslation"/>
          <w:rFonts w:ascii="Times New Roman" w:hAnsi="Times New Roman" w:cs="Times New Roman"/>
          <w:sz w:val="24"/>
          <w:szCs w:val="24"/>
          <w:lang w:val="en-US"/>
        </w:rPr>
        <w:t xml:space="preserve"> inclusion of this microorganism in the diet of the chickens produced a probiotic type </w:t>
      </w:r>
      <w:r w:rsidRPr="00304E73">
        <w:rPr>
          <w:rStyle w:val="tlid-translationtranslation"/>
          <w:rFonts w:ascii="Times New Roman" w:hAnsi="Times New Roman" w:cs="Times New Roman"/>
          <w:sz w:val="24"/>
          <w:szCs w:val="24"/>
          <w:lang w:val="en-US"/>
        </w:rPr>
        <w:lastRenderedPageBreak/>
        <w:t xml:space="preserve">response in health indicators and at the TGI level. There was a significant decrease in the population of </w:t>
      </w:r>
      <w:proofErr w:type="spellStart"/>
      <w:r w:rsidRPr="00304E73">
        <w:rPr>
          <w:rStyle w:val="tlid-translationtranslation"/>
          <w:rFonts w:ascii="Times New Roman" w:hAnsi="Times New Roman" w:cs="Times New Roman"/>
          <w:sz w:val="24"/>
          <w:szCs w:val="24"/>
          <w:lang w:val="en-US"/>
        </w:rPr>
        <w:t>colibacilos</w:t>
      </w:r>
      <w:proofErr w:type="spellEnd"/>
      <w:r w:rsidRPr="00304E73">
        <w:rPr>
          <w:rStyle w:val="tlid-translationtranslation"/>
          <w:rFonts w:ascii="Times New Roman" w:hAnsi="Times New Roman" w:cs="Times New Roman"/>
          <w:sz w:val="24"/>
          <w:szCs w:val="24"/>
          <w:lang w:val="en-US"/>
        </w:rPr>
        <w:t xml:space="preserve"> in the TGI, in addition to a good intestinal colonization of the strain used. The results obtained </w:t>
      </w:r>
      <w:r w:rsidRPr="00304E73">
        <w:rPr>
          <w:rStyle w:val="tlid-translationtranslation"/>
          <w:rFonts w:ascii="Times New Roman" w:hAnsi="Times New Roman" w:cs="Times New Roman"/>
          <w:i/>
          <w:iCs/>
          <w:sz w:val="24"/>
          <w:szCs w:val="24"/>
          <w:lang w:val="en-US"/>
        </w:rPr>
        <w:t>in vitro</w:t>
      </w:r>
      <w:r w:rsidRPr="00304E73">
        <w:rPr>
          <w:rStyle w:val="tlid-translationtranslation"/>
          <w:rFonts w:ascii="Times New Roman" w:hAnsi="Times New Roman" w:cs="Times New Roman"/>
          <w:sz w:val="24"/>
          <w:szCs w:val="24"/>
          <w:lang w:val="en-US"/>
        </w:rPr>
        <w:t xml:space="preserve"> and </w:t>
      </w:r>
      <w:r w:rsidRPr="00304E73">
        <w:rPr>
          <w:rStyle w:val="tlid-translationtranslation"/>
          <w:rFonts w:ascii="Times New Roman" w:hAnsi="Times New Roman" w:cs="Times New Roman"/>
          <w:i/>
          <w:iCs/>
          <w:sz w:val="24"/>
          <w:szCs w:val="24"/>
          <w:lang w:val="en-US"/>
        </w:rPr>
        <w:t>in vivo</w:t>
      </w:r>
      <w:r w:rsidRPr="00304E73">
        <w:rPr>
          <w:rStyle w:val="tlid-translationtranslation"/>
          <w:rFonts w:ascii="Times New Roman" w:hAnsi="Times New Roman" w:cs="Times New Roman"/>
          <w:sz w:val="24"/>
          <w:szCs w:val="24"/>
          <w:lang w:val="en-US"/>
        </w:rPr>
        <w:t xml:space="preserve"> show that the strain </w:t>
      </w:r>
      <w:r w:rsidRPr="00304E73">
        <w:rPr>
          <w:rStyle w:val="tlid-translationtranslation"/>
          <w:rFonts w:ascii="Times New Roman" w:hAnsi="Times New Roman" w:cs="Times New Roman"/>
          <w:i/>
          <w:iCs/>
          <w:sz w:val="24"/>
          <w:szCs w:val="24"/>
          <w:lang w:val="en-US"/>
        </w:rPr>
        <w:t>Streptomyces</w:t>
      </w:r>
      <w:r w:rsidRPr="00304E73">
        <w:rPr>
          <w:rStyle w:val="tlid-translationtranslation"/>
          <w:rFonts w:ascii="Times New Roman" w:hAnsi="Times New Roman" w:cs="Times New Roman"/>
          <w:sz w:val="24"/>
          <w:szCs w:val="24"/>
          <w:lang w:val="en-US"/>
        </w:rPr>
        <w:t xml:space="preserve"> sp. RL8 possesses probiotic properties and can be used as microbial additives designed for the feeding of recently hatched chickens, to control the populations of </w:t>
      </w:r>
      <w:proofErr w:type="spellStart"/>
      <w:r w:rsidRPr="00304E73">
        <w:rPr>
          <w:rStyle w:val="tlid-translationtranslation"/>
          <w:rFonts w:ascii="Times New Roman" w:hAnsi="Times New Roman" w:cs="Times New Roman"/>
          <w:sz w:val="24"/>
          <w:szCs w:val="24"/>
          <w:lang w:val="en-US"/>
        </w:rPr>
        <w:t>colibacilos</w:t>
      </w:r>
      <w:proofErr w:type="spellEnd"/>
      <w:r w:rsidRPr="00304E73">
        <w:rPr>
          <w:rStyle w:val="tlid-translationtranslation"/>
          <w:rFonts w:ascii="Times New Roman" w:hAnsi="Times New Roman" w:cs="Times New Roman"/>
          <w:sz w:val="24"/>
          <w:szCs w:val="24"/>
          <w:lang w:val="en-US"/>
        </w:rPr>
        <w:t xml:space="preserve"> at the level of the TGI until 21 days of age in replacement chickens of the Leghorn breed.</w:t>
      </w:r>
      <w:r w:rsidRPr="00304E73">
        <w:rPr>
          <w:rFonts w:ascii="Times New Roman" w:hAnsi="Times New Roman" w:cs="Times New Roman"/>
          <w:sz w:val="24"/>
          <w:szCs w:val="24"/>
          <w:lang w:val="en-US"/>
        </w:rPr>
        <w:br/>
      </w:r>
      <w:proofErr w:type="spellStart"/>
      <w:r w:rsidRPr="000C31FA">
        <w:rPr>
          <w:rStyle w:val="tlid-translationtranslation"/>
          <w:rFonts w:ascii="Times New Roman" w:hAnsi="Times New Roman" w:cs="Times New Roman"/>
          <w:b/>
          <w:bCs/>
          <w:sz w:val="24"/>
          <w:szCs w:val="24"/>
        </w:rPr>
        <w:t>Keywords</w:t>
      </w:r>
      <w:proofErr w:type="spellEnd"/>
      <w:r w:rsidRPr="000C31FA">
        <w:rPr>
          <w:rStyle w:val="tlid-translationtranslation"/>
          <w:rFonts w:ascii="Times New Roman" w:hAnsi="Times New Roman" w:cs="Times New Roman"/>
          <w:b/>
          <w:bCs/>
          <w:sz w:val="24"/>
          <w:szCs w:val="24"/>
        </w:rPr>
        <w:t>:</w:t>
      </w:r>
      <w:r w:rsidRPr="000C31FA">
        <w:rPr>
          <w:rStyle w:val="tlid-translationtranslation"/>
          <w:rFonts w:ascii="Times New Roman" w:hAnsi="Times New Roman" w:cs="Times New Roman"/>
          <w:sz w:val="24"/>
          <w:szCs w:val="24"/>
        </w:rPr>
        <w:t xml:space="preserve"> </w:t>
      </w:r>
      <w:proofErr w:type="spellStart"/>
      <w:r w:rsidRPr="000C31FA">
        <w:rPr>
          <w:rStyle w:val="tlid-translationtranslation"/>
          <w:rFonts w:ascii="Times New Roman" w:hAnsi="Times New Roman" w:cs="Times New Roman"/>
          <w:i/>
          <w:iCs/>
          <w:sz w:val="24"/>
          <w:szCs w:val="24"/>
        </w:rPr>
        <w:t>Streptomyces</w:t>
      </w:r>
      <w:proofErr w:type="spellEnd"/>
      <w:r w:rsidRPr="000C31FA">
        <w:rPr>
          <w:rStyle w:val="tlid-translationtranslation"/>
          <w:rFonts w:ascii="Times New Roman" w:hAnsi="Times New Roman" w:cs="Times New Roman"/>
          <w:sz w:val="24"/>
          <w:szCs w:val="24"/>
        </w:rPr>
        <w:t xml:space="preserve"> </w:t>
      </w:r>
      <w:proofErr w:type="spellStart"/>
      <w:r w:rsidRPr="000C31FA">
        <w:rPr>
          <w:rStyle w:val="tlid-translationtranslation"/>
          <w:rFonts w:ascii="Times New Roman" w:hAnsi="Times New Roman" w:cs="Times New Roman"/>
          <w:sz w:val="24"/>
          <w:szCs w:val="24"/>
        </w:rPr>
        <w:t>sp</w:t>
      </w:r>
      <w:proofErr w:type="spellEnd"/>
      <w:r w:rsidRPr="000C31FA">
        <w:rPr>
          <w:rStyle w:val="tlid-translationtranslation"/>
          <w:rFonts w:ascii="Times New Roman" w:hAnsi="Times New Roman" w:cs="Times New Roman"/>
          <w:sz w:val="24"/>
          <w:szCs w:val="24"/>
        </w:rPr>
        <w:t xml:space="preserve">. RL8, </w:t>
      </w:r>
      <w:proofErr w:type="spellStart"/>
      <w:r w:rsidRPr="000C31FA">
        <w:rPr>
          <w:rStyle w:val="tlid-translationtranslation"/>
          <w:rFonts w:ascii="Times New Roman" w:hAnsi="Times New Roman" w:cs="Times New Roman"/>
          <w:sz w:val="24"/>
          <w:szCs w:val="24"/>
        </w:rPr>
        <w:t>probiotics</w:t>
      </w:r>
      <w:proofErr w:type="spellEnd"/>
      <w:r w:rsidRPr="000C31FA">
        <w:rPr>
          <w:rStyle w:val="tlid-translationtranslation"/>
          <w:rFonts w:ascii="Times New Roman" w:hAnsi="Times New Roman" w:cs="Times New Roman"/>
          <w:sz w:val="24"/>
          <w:szCs w:val="24"/>
        </w:rPr>
        <w:t>, colibacilos</w:t>
      </w:r>
    </w:p>
    <w:p w:rsidR="000C31FA" w:rsidRPr="000C31FA" w:rsidRDefault="000C31FA" w:rsidP="000C31FA">
      <w:pPr>
        <w:spacing w:line="360" w:lineRule="auto"/>
        <w:jc w:val="both"/>
        <w:rPr>
          <w:rFonts w:ascii="Times New Roman" w:hAnsi="Times New Roman" w:cs="Times New Roman"/>
          <w:b/>
          <w:bCs/>
          <w:sz w:val="24"/>
          <w:szCs w:val="24"/>
        </w:rPr>
      </w:pPr>
      <w:r w:rsidRPr="000C31FA">
        <w:rPr>
          <w:rFonts w:ascii="Times New Roman" w:hAnsi="Times New Roman" w:cs="Times New Roman"/>
          <w:b/>
          <w:bCs/>
          <w:sz w:val="24"/>
          <w:szCs w:val="24"/>
        </w:rPr>
        <w:t>INTRODUCCIÓN</w:t>
      </w:r>
    </w:p>
    <w:p w:rsidR="000C31FA" w:rsidRPr="000C31FA" w:rsidRDefault="000C31FA" w:rsidP="000C31FA">
      <w:pPr>
        <w:autoSpaceDE w:val="0"/>
        <w:autoSpaceDN w:val="0"/>
        <w:adjustRightInd w:val="0"/>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La Organización de las Naciones Unidas para la Agricultura y Alimentos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 ExcludeYear="1"&gt;&lt;Author&gt;FAO/WHO&lt;/Author&gt;&lt;Year&gt;2002&lt;/Year&gt;&lt;RecNum&gt;91&lt;/RecNum&gt;&lt;DisplayText&gt;(FAO/WHO)&lt;/DisplayText&gt;&lt;record&gt;&lt;rec-number&gt;91&lt;/rec-number&gt;&lt;foreign-keys&gt;&lt;key app="EN" db-id="xvdzs0xx2xfp0oez9tlv2ftefez5f90aevff"&gt;91&lt;/key&gt;&lt;/foreign-keys&gt;&lt;ref-type name="Journal Article"&gt;17&lt;/ref-type&gt;&lt;contributors&gt;&lt;authors&gt;&lt;author&gt;FAO/WHO &lt;/author&gt;&lt;/authors&gt;&lt;/contributors&gt;&lt;titles&gt;&lt;title&gt;(Food and Agriculture Organization of the United Nations/World Health Organization). Guidelines for the evaluation of probiotics in food. Report of a joint FAO/WHO working group on drafting guidelines for the evaluation of probiotics in food. April 30 and May 1. London Ontario, Canada&lt;/title&gt;&lt;secondary-title&gt;Disponible en: http://www.who.int/foodsafety/fs_management/en/probiotic_guidelines.pdf FAO 2012. Global Aquaculture Production. Organización de las Naciones Unidas para la Alimentación y la Agricultura. Roma&lt;/secondary-title&gt;&lt;/titles&gt;&lt;periodical&gt;&lt;full-title&gt;Disponible en: http://www.who.int/foodsafety/fs_management/en/probiotic_guidelines.pdf FAO 2012. Global Aquaculture Production. Organización de las Naciones Unidas para la Alimentación y la Agricultura. Roma&lt;/full-title&gt;&lt;/periodical&gt;&lt;dates&gt;&lt;year&gt;2002&lt;/year&gt;&lt;/dates&gt;&lt;urls&gt;&lt;/urls&gt;&lt;/record&gt;&lt;/Cite&gt;&lt;/EndNote&gt;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23" w:tooltip="FAO/WHO, 2002 #91" w:history="1">
        <w:r w:rsidRPr="000C31FA">
          <w:rPr>
            <w:rFonts w:ascii="Times New Roman" w:hAnsi="Times New Roman" w:cs="Times New Roman"/>
            <w:noProof/>
            <w:sz w:val="24"/>
            <w:szCs w:val="24"/>
          </w:rPr>
          <w:t>FAO/WHO</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y la Organiza</w:t>
      </w:r>
      <w:r w:rsidRPr="000C31FA">
        <w:rPr>
          <w:rFonts w:ascii="Times New Roman" w:hAnsi="Times New Roman" w:cs="Times New Roman"/>
          <w:sz w:val="24"/>
          <w:szCs w:val="24"/>
        </w:rPr>
        <w:softHyphen/>
        <w:t>ción Mundial de la Salud (OMS), establecieron en 2002 criterios de selección de microorganis</w:t>
      </w:r>
      <w:r w:rsidRPr="000C31FA">
        <w:rPr>
          <w:rFonts w:ascii="Times New Roman" w:hAnsi="Times New Roman" w:cs="Times New Roman"/>
          <w:sz w:val="24"/>
          <w:szCs w:val="24"/>
        </w:rPr>
        <w:softHyphen/>
        <w:t xml:space="preserve">mos probióticos en el “Informe del grupo de trabajo sobre la redacción de directrices para la evaluación de los probióticos en los alimentos”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&lt;EndNote&gt;&lt;Cite&gt;&lt;Author&gt;WHO.&lt;/Author&gt;&lt;Year&gt;2002&lt;/Year&gt;&lt;RecNum&gt;104&lt;/RecNum&gt;&lt;DisplayText&gt;(WHO., 2002)&lt;/DisplayText&gt;&lt;record&gt;&lt;rec-number&gt;104&lt;/rec-number&gt;&lt;foreign-keys&gt;&lt;key app="EN" db-id="xvdzs0xx2xfp0oez9tlv2ftefez5f90aevff"&gt;104&lt;/key&gt;&lt;/foreign-keys&gt;&lt;ref-type name="Journal Article"&gt;17&lt;/ref-type&gt;&lt;contributors&gt;&lt;authors&gt;&lt;author&gt;WHO., (World Health Organization) [Internet] &lt;/author&gt;&lt;/authors&gt;&lt;/contributors&gt;&lt;titles&gt;&lt;title&gt;Guidelines for the evaluation of probiotics in food. Report of a joint FAO/WHO working group on drafting guidelines for the evaluation of probiotics in food. Food and Agriculture Organization. Fecha de acceso: 17 de diciembre de 2010. Disponible en: &amp;lt;http://www.who.int/foodsafety/fs_management/en/probiotic_guidelines.pdf&amp;gt;.&lt;/title&gt;&lt;/titles&gt;&lt;dates&gt;&lt;year&gt;2002&lt;/year&gt;&lt;/dates&gt;&lt;urls&gt;&lt;/urls&gt;&lt;/record&gt;&lt;/Cite&gt;&lt;/EndNote&gt;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79" w:tooltip="WHO., 2002 #104" w:history="1">
        <w:r w:rsidRPr="000C31FA">
          <w:rPr>
            <w:rFonts w:ascii="Times New Roman" w:hAnsi="Times New Roman" w:cs="Times New Roman"/>
            <w:noProof/>
            <w:sz w:val="24"/>
            <w:szCs w:val="24"/>
          </w:rPr>
          <w:t>WHO, 2002</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.Dentro de las pruebas de selección </w:t>
      </w:r>
      <w:r w:rsidRPr="000C31FA">
        <w:rPr>
          <w:rFonts w:ascii="Times New Roman" w:hAnsi="Times New Roman" w:cs="Times New Roman"/>
          <w:i/>
          <w:iCs/>
          <w:sz w:val="24"/>
          <w:szCs w:val="24"/>
        </w:rPr>
        <w:t xml:space="preserve">in vitro </w:t>
      </w:r>
      <w:r w:rsidRPr="000C31FA">
        <w:rPr>
          <w:rFonts w:ascii="Times New Roman" w:hAnsi="Times New Roman" w:cs="Times New Roman"/>
          <w:sz w:val="24"/>
          <w:szCs w:val="24"/>
        </w:rPr>
        <w:t xml:space="preserve">se incluye la resistencia a la acidez gástrica y a las sales biliares, que constituyen condiciones limitantes para la supervivencia a través del TGI, de lo contrario los microorganismos probióticos no llegarían viables al final del intestino para ejercer su acción beneficiosa para la salud del hospedero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&lt;EndNote&gt;&lt;Cite&gt;&lt;Author&gt;Kesarcodi-Watson&lt;/Author&gt;&lt;Year&gt;2008&lt;/Year&gt;&lt;RecNum&gt;89&lt;/RecNum&gt;&lt;DisplayText&gt;(Kesarcodi-Watson et al., 2008)&lt;/DisplayText&gt;&lt;record&gt;&lt;rec-number&gt;89&lt;/rec-number&gt;&lt;foreign-keys&gt;&lt;key app="EN" db-id="xvdzs0xx2xfp0oez9tlv2ftefez5f90aevff"&gt;89&lt;/key&gt;&lt;/foreign-keys&gt;&lt;ref-type name="Journal Article"&gt;17&lt;/ref-type&gt;&lt;contributors&gt;&lt;authors&gt;&lt;author&gt;Kesarcodi-Watson, A., &lt;/author&gt;&lt;author&gt;Kaspar, H.,&lt;/author&gt;&lt;author&gt;Lategan, M. J.,&lt;/author&gt;&lt;author&gt;Gibson, L. &lt;/author&gt;&lt;/authors&gt;&lt;/contributors&gt;&lt;titles&gt;&lt;title&gt;Probiotics in aquaculture: the need, principles and mechanisms of action and screening processes&lt;/title&gt;&lt;secondary-title&gt;Aquaculture&lt;/secondary-title&gt;&lt;/titles&gt;&lt;periodical&gt;&lt;full-title&gt;Aquaculture&lt;/full-title&gt;&lt;/periodical&gt;&lt;pages&gt;1-14&lt;/pages&gt;&lt;volume&gt; 274&lt;/volume&gt;&lt;dates&gt;&lt;year&gt;2008&lt;/year&gt;&lt;/dates&gt;&lt;urls&gt;&lt;/urls&gt;&lt;/record&gt;&lt;/Cite&gt;&lt;/EndNote&gt;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42" w:tooltip="Kesarcodi-Watson, 2008 #89" w:history="1">
        <w:r w:rsidRPr="000C31FA">
          <w:rPr>
            <w:rFonts w:ascii="Times New Roman" w:hAnsi="Times New Roman" w:cs="Times New Roman"/>
            <w:noProof/>
            <w:sz w:val="24"/>
            <w:szCs w:val="24"/>
          </w:rPr>
          <w:t xml:space="preserve">Kesarcodi-Watson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2008</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w:t>
      </w:r>
    </w:p>
    <w:p w:rsidR="000C31FA" w:rsidRPr="000C31FA" w:rsidRDefault="000C31FA" w:rsidP="000C31FA">
      <w:pPr>
        <w:pStyle w:val="Prrafodelista"/>
        <w:spacing w:after="50" w:line="360" w:lineRule="auto"/>
        <w:ind w:left="0"/>
        <w:jc w:val="both"/>
        <w:rPr>
          <w:rFonts w:ascii="Times New Roman" w:hAnsi="Times New Roman" w:cs="Times New Roman"/>
          <w:sz w:val="24"/>
          <w:szCs w:val="24"/>
        </w:rPr>
      </w:pPr>
      <w:r w:rsidRPr="000C31FA">
        <w:rPr>
          <w:rFonts w:ascii="Times New Roman" w:hAnsi="Times New Roman" w:cs="Times New Roman"/>
          <w:sz w:val="24"/>
          <w:szCs w:val="24"/>
        </w:rPr>
        <w:t>La especificidad de especies probióticas en el animal, es un factor importante que interfiere en la coloniza</w:t>
      </w:r>
      <w:r w:rsidRPr="000C31FA">
        <w:rPr>
          <w:rFonts w:ascii="Times New Roman" w:hAnsi="Times New Roman" w:cs="Times New Roman"/>
          <w:sz w:val="24"/>
          <w:szCs w:val="24"/>
        </w:rPr>
        <w:softHyphen/>
        <w:t xml:space="preserve">ción  y en la adhesión </w:t>
      </w:r>
      <w:r w:rsidRPr="000C31FA">
        <w:rPr>
          <w:rFonts w:ascii="Times New Roman" w:hAnsi="Times New Roman" w:cs="Times New Roman"/>
          <w:i/>
          <w:iCs/>
          <w:sz w:val="24"/>
          <w:szCs w:val="24"/>
        </w:rPr>
        <w:t xml:space="preserve">in vivo </w:t>
      </w:r>
      <w:r w:rsidRPr="000C31FA">
        <w:rPr>
          <w:rFonts w:ascii="Times New Roman" w:hAnsi="Times New Roman" w:cs="Times New Roman"/>
          <w:sz w:val="24"/>
          <w:szCs w:val="24"/>
        </w:rPr>
        <w:t xml:space="preserve">de los microorganismos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&lt;EndNote&gt;&lt;Cite&gt;&lt;Author&gt;Frizzo&lt;/Author&gt;&lt;Year&gt;2006&lt;/Year&gt;&lt;RecNum&gt;60&lt;/RecNum&gt;&lt;DisplayText&gt;(Frizzo et al., 2006)&lt;/DisplayText&gt;&lt;record&gt;&lt;rec-number&gt;60&lt;/rec-number&gt;&lt;foreign-keys&gt;&lt;key app="EN" db-id="xvdzs0xx2xfp0oez9tlv2ftefez5f90aevff"&gt;60&lt;/key&gt;&lt;/foreign-keys&gt;&lt;ref-type name="Journal Article"&gt;17&lt;/ref-type&gt;&lt;contributors&gt;&lt;authors&gt;&lt;author&gt;Frizzo, L., &lt;/author&gt;&lt;author&gt;Soto, L., &lt;/author&gt;&lt;author&gt;Bertozzi, E., &lt;/author&gt;&lt;author&gt;Sequiera, E., &lt;/author&gt;&lt;author&gt;Marti, L., &lt;/author&gt;&lt;author&gt;Rosmini, M.&lt;/author&gt;&lt;/authors&gt;&lt;/contributors&gt;&lt;titles&gt;&lt;title&gt;Evaluación in vitro de las capacidades probióticas orientadas al diseño de inóculos probióticos multiespecie para ser utilizados en la crianza de terneros&lt;/title&gt;&lt;secondary-title&gt;Rev FAVE&lt;/secondary-title&gt;&lt;/titles&gt;&lt;periodical&gt;&lt;full-title&gt;Rev FAVE&lt;/full-title&gt;&lt;/periodical&gt;&lt;pages&gt;1-2&lt;/pages&gt;&lt;volume&gt;5&lt;/volume&gt;&lt;dates&gt;&lt;year&gt;2006&lt;/year&gt;&lt;/dates&gt;&lt;urls&gt;&lt;/urls&gt;&lt;/record&gt;&lt;/Cite&gt;&lt;/EndNote&gt;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25" w:tooltip="Frizzo, 2006 #60" w:history="1">
        <w:r w:rsidRPr="000C31FA">
          <w:rPr>
            <w:rFonts w:ascii="Times New Roman" w:hAnsi="Times New Roman" w:cs="Times New Roman"/>
            <w:noProof/>
            <w:sz w:val="24"/>
            <w:szCs w:val="24"/>
          </w:rPr>
          <w:t xml:space="preserve">Frizzo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2006</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es necesario realizar una adecuada evaluación de cepas de acuerdo con diferentes criterios de selección, (resistencia a la acidez, sales, temperatura, entre otras), de forma tal que los microorganismos co</w:t>
      </w:r>
      <w:r w:rsidRPr="000C31FA">
        <w:rPr>
          <w:rFonts w:ascii="Times New Roman" w:hAnsi="Times New Roman" w:cs="Times New Roman"/>
          <w:sz w:val="24"/>
          <w:szCs w:val="24"/>
        </w:rPr>
        <w:softHyphen/>
        <w:t xml:space="preserve">lonizadores lleguen en estado viable y en cantidades suficientes una vez que han superado las barreras ácida y biliar en el tracto digestivo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&lt;EndNote&gt;&lt;Cite&gt;&lt;Author&gt;Tuomola&lt;/Author&gt;&lt;Year&gt;2001&lt;/Year&gt;&lt;RecNum&gt;59&lt;/RecNum&gt;&lt;DisplayText&gt;(Tuomola et al., 2001)&lt;/DisplayText&gt;&lt;record&gt;&lt;rec-number&gt;59&lt;/rec-number&gt;&lt;foreign-keys&gt;&lt;key app="EN" db-id="xvdzs0xx2xfp0oez9tlv2ftefez5f90aevff"&gt;59&lt;/key&gt;&lt;/foreign-keys&gt;&lt;ref-type name="Journal Article"&gt;17&lt;/ref-type&gt;&lt;contributors&gt;&lt;authors&gt;&lt;author&gt;Tuomola, E. M.,&lt;/author&gt;&lt;author&gt;Crittenden, R.,&lt;/author&gt;&lt;author&gt;Playne, M.,&lt;/author&gt;&lt;author&gt;Isolauri, E., alminen, S. J. &lt;/author&gt;&lt;/authors&gt;&lt;/contributors&gt;&lt;titles&gt;&lt;title&gt;Quality assurance criteria for probiotic bacteria&lt;/title&gt;&lt;secondary-title&gt;American Journal of Clinical Nutrition&lt;/secondary-title&gt;&lt;/titles&gt;&lt;periodical&gt;&lt;full-title&gt;American Journal of Clinical Nutrition&lt;/full-title&gt;&lt;/periodical&gt;&lt;pages&gt;393-398&lt;/pages&gt;&lt;volume&gt;73&lt;/volume&gt;&lt;dates&gt;&lt;year&gt;2001&lt;/year&gt;&lt;/dates&gt;&lt;urls&gt;&lt;/urls&gt;&lt;/record&gt;&lt;/Cite&gt;&lt;/EndNote&gt;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71" w:tooltip="Tuomola, 2001 #59" w:history="1">
        <w:r w:rsidRPr="000C31FA">
          <w:rPr>
            <w:rFonts w:ascii="Times New Roman" w:hAnsi="Times New Roman" w:cs="Times New Roman"/>
            <w:noProof/>
            <w:sz w:val="24"/>
            <w:szCs w:val="24"/>
          </w:rPr>
          <w:t xml:space="preserve">Tuomola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2001</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los resultados de estas pruebas también pueden predecir la capacidad </w:t>
      </w:r>
      <w:r w:rsidRPr="000C31FA">
        <w:rPr>
          <w:rFonts w:ascii="Times New Roman" w:hAnsi="Times New Roman" w:cs="Times New Roman"/>
          <w:i/>
          <w:iCs/>
          <w:sz w:val="24"/>
          <w:szCs w:val="24"/>
        </w:rPr>
        <w:t xml:space="preserve">in vivo </w:t>
      </w:r>
      <w:r w:rsidRPr="000C31FA">
        <w:rPr>
          <w:rFonts w:ascii="Times New Roman" w:hAnsi="Times New Roman" w:cs="Times New Roman"/>
          <w:sz w:val="24"/>
          <w:szCs w:val="24"/>
        </w:rPr>
        <w:t xml:space="preserve">de las cepas; de ahí que, el éxito de un probiótico depende en gran medida de realizar una buena selección </w:t>
      </w:r>
      <w:r w:rsidRPr="000C31FA">
        <w:rPr>
          <w:rFonts w:ascii="Times New Roman" w:hAnsi="Times New Roman" w:cs="Times New Roman"/>
          <w:i/>
          <w:iCs/>
          <w:sz w:val="24"/>
          <w:szCs w:val="24"/>
        </w:rPr>
        <w:t xml:space="preserve">in vitro </w:t>
      </w:r>
      <w:r w:rsidRPr="000C31FA">
        <w:rPr>
          <w:rFonts w:ascii="Times New Roman" w:hAnsi="Times New Roman" w:cs="Times New Roman"/>
          <w:sz w:val="24"/>
          <w:szCs w:val="24"/>
        </w:rPr>
        <w:t xml:space="preserve"> (</w:t>
      </w:r>
      <w:proofErr w:type="spellStart"/>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HYPERLINK \l "_ENREF_18" \o "Chichlowski, 2007 #35" </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Chichlowski</w:t>
      </w:r>
      <w:proofErr w:type="spellEnd"/>
      <w:r w:rsidRPr="000C31FA">
        <w:rPr>
          <w:rFonts w:ascii="Times New Roman" w:hAnsi="Times New Roman" w:cs="Times New Roman"/>
          <w:noProof/>
          <w:sz w:val="24"/>
          <w:szCs w:val="24"/>
        </w:rPr>
        <w:t xml:space="preserve">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2007</w:t>
      </w:r>
      <w:r w:rsidR="00C4466E" w:rsidRPr="000C31FA">
        <w:rPr>
          <w:rFonts w:ascii="Times New Roman" w:hAnsi="Times New Roman" w:cs="Times New Roman"/>
          <w:noProof/>
          <w:sz w:val="24"/>
          <w:szCs w:val="24"/>
        </w:rPr>
        <w:fldChar w:fldCharType="end"/>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&lt;EndNote&gt;&lt;Cite&gt;&lt;Author&gt;Chichlowski&lt;/Author&gt;&lt;Year&gt;2007&lt;/Year&gt;&lt;RecNum&gt;35&lt;/RecNum&gt;&lt;DisplayText&gt;(Chichlowski et al., 2007)&lt;/DisplayText&gt;&lt;record&gt;&lt;rec-number&gt;35&lt;/rec-number&gt;&lt;foreign-keys&gt;&lt;key app="EN" db-id="xvdzs0xx2xfp0oez9tlv2ftefez5f90aevff"&gt;35&lt;/key&gt;&lt;/foreign-keys&gt;&lt;ref-type name="Journal Article"&gt;17&lt;/ref-type&gt;&lt;contributors&gt;&lt;authors&gt;&lt;author&gt;Chichlowski, M.; &lt;/author&gt;&lt;author&gt;Croom, J.; &lt;/author&gt;&lt;author&gt;McBride, B.W.; &lt;/author&gt;&lt;author&gt;Havenstein, G.B.,&lt;/author&gt;&lt;author&gt;Koci, M.D.&lt;/author&gt;&lt;/authors&gt;&lt;/contributors&gt;&lt;titles&gt;&lt;title&gt; Metabolic and physiological impact of probiotics or direct-fed-microbials on poultry: A brief review of current knowledge&lt;/title&gt;&lt;secondary-title&gt;Int. J. Poult. Sci.&lt;/secondary-title&gt;&lt;/titles&gt;&lt;periodical&gt;&lt;full-title&gt;Int. J. Poult. Sci.&lt;/full-title&gt;&lt;/periodical&gt;&lt;pages&gt;694-704&lt;/pages&gt;&lt;volume&gt;6&lt;/volume&gt;&lt;dates&gt;&lt;year&gt;2007&lt;/year&gt;&lt;/dates&gt;&lt;urls&gt;&lt;/urls&gt;&lt;/record&gt;&lt;/Cite&gt;&lt;/EndNote&gt;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Generalmente, en la evaluación </w:t>
      </w:r>
      <w:r w:rsidRPr="000C31FA">
        <w:rPr>
          <w:rFonts w:ascii="Times New Roman" w:hAnsi="Times New Roman" w:cs="Times New Roman"/>
          <w:i/>
          <w:iCs/>
          <w:sz w:val="24"/>
          <w:szCs w:val="24"/>
        </w:rPr>
        <w:t xml:space="preserve">in vivo </w:t>
      </w:r>
      <w:r w:rsidRPr="000C31FA">
        <w:rPr>
          <w:rFonts w:ascii="Times New Roman" w:hAnsi="Times New Roman" w:cs="Times New Roman"/>
          <w:sz w:val="24"/>
          <w:szCs w:val="24"/>
        </w:rPr>
        <w:t xml:space="preserve">se realizan estudios de supervivencia y persistencia en el TGI, desafío experimental con microorganismos patógenos y </w:t>
      </w:r>
      <w:r w:rsidRPr="000C31FA">
        <w:rPr>
          <w:rFonts w:ascii="Times New Roman" w:hAnsi="Times New Roman" w:cs="Times New Roman"/>
          <w:sz w:val="24"/>
          <w:szCs w:val="24"/>
        </w:rPr>
        <w:lastRenderedPageBreak/>
        <w:t xml:space="preserve">determinación de propiedades inmunomoduladoras en el hospedero a través de diversas metodologías. La alimentación y el manejo de los animales son los factores que más pueden influir en la manipulación del ecosistema GIT de las aves. Por eso, el empleo de probióticos es una de las alternativas para contribuir a la estabilidad del ecosistema GIT e influir en los procesos digestivos y absortivos, lo que determina el buen funcionamiento del tracto y, por tanto, buen estado de salud del animal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&lt;EndNote&gt;&lt;Cite&gt;&lt;Author&gt;Collins&lt;/Author&gt;&lt;Year&gt;1999&lt;/Year&gt;&lt;RecNum&gt;36&lt;/RecNum&gt;&lt;DisplayText&gt;(Collins and Gibson, 1999, Isolauri et al., 2004)&lt;/DisplayText&gt;&lt;record&gt;&lt;rec-number&gt;36&lt;/rec-number&gt;&lt;foreign-keys&gt;&lt;key app="EN" db-id="xvdzs0xx2xfp0oez9tlv2ftefez5f90aevff"&gt;36&lt;/key&gt;&lt;/foreign-keys&gt;&lt;ref-type name="Journal Article"&gt;17&lt;/ref-type&gt;&lt;contributors&gt;&lt;authors&gt;&lt;author&gt;Collins, M.D. &amp;amp;&lt;/author&gt;&lt;author&gt;Gibson, G.R. &lt;/author&gt;&lt;/authors&gt;&lt;/contributors&gt;&lt;titles&gt;&lt;title&gt;Probiotics, prebiotics, and synbiotics: approaches for modulating the microbial ecology of the gut&lt;/title&gt;&lt;secondary-title&gt;Am. J. Clin. Nutr&lt;/secondary-title&gt;&lt;/titles&gt;&lt;periodical&gt;&lt;full-title&gt;Am. J. Clin. Nutr&lt;/full-title&gt;&lt;/periodical&gt;&lt;pages&gt;1042S-1057S&lt;/pages&gt;&lt;volume&gt;69 (1)&lt;/volume&gt;&lt;dates&gt;&lt;year&gt;1999&lt;/year&gt;&lt;/dates&gt;&lt;urls&gt;&lt;/urls&gt;&lt;/record&gt;&lt;/Cite&gt;&lt;Cite&gt;&lt;Author&gt;Isolauri&lt;/Author&gt;&lt;Year&gt;2004&lt;/Year&gt;&lt;RecNum&gt;37&lt;/RecNum&gt;&lt;record&gt;&lt;rec-number&gt;37&lt;/rec-number&gt;&lt;foreign-keys&gt;&lt;key app="EN" db-id="xvdzs0xx2xfp0oez9tlv2ftefez5f90aevff"&gt;37&lt;/key&gt;&lt;/foreign-keys&gt;&lt;ref-type name="Journal Article"&gt;17&lt;/ref-type&gt;&lt;contributors&gt;&lt;authors&gt;&lt;author&gt;Isolauri, E.; &lt;/author&gt;&lt;author&gt;Salminen, S. &lt;/author&gt;&lt;author&gt; Ouwehand, A.C. &lt;/author&gt;&lt;/authors&gt;&lt;/contributors&gt;&lt;titles&gt;&lt;title&gt;Probiotics. Best Practice&lt;/title&gt;&lt;secondary-title&gt;Res. Clin. Gastroenterol&lt;/secondary-title&gt;&lt;/titles&gt;&lt;periodical&gt;&lt;full-title&gt;Res. Clin. Gastroenterol&lt;/full-title&gt;&lt;/periodical&gt;&lt;pages&gt;299-313&lt;/pages&gt;&lt;volume&gt;18&lt;/volume&gt;&lt;dates&gt;&lt;year&gt;2004&lt;/year&gt;&lt;/dates&gt;&lt;urls&gt;&lt;/urls&gt;&lt;/record&gt;&lt;/Cite&gt;&lt;/EndNote&gt;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14" w:tooltip="Collins, 1999 #36" w:history="1">
        <w:r w:rsidRPr="000C31FA">
          <w:rPr>
            <w:rFonts w:ascii="Times New Roman" w:hAnsi="Times New Roman" w:cs="Times New Roman"/>
            <w:noProof/>
            <w:sz w:val="24"/>
            <w:szCs w:val="24"/>
          </w:rPr>
          <w:t>Collins &amp; Gibson, 1999</w:t>
        </w:r>
      </w:hyperlink>
      <w:r w:rsidRPr="000C31FA">
        <w:rPr>
          <w:rFonts w:ascii="Times New Roman" w:hAnsi="Times New Roman" w:cs="Times New Roman"/>
          <w:noProof/>
          <w:sz w:val="24"/>
          <w:szCs w:val="24"/>
        </w:rPr>
        <w:t xml:space="preserve">, </w:t>
      </w:r>
      <w:hyperlink w:anchor="_ENREF_39" w:tooltip="Isolauri, 2004 #37" w:history="1">
        <w:r w:rsidRPr="000C31FA">
          <w:rPr>
            <w:rFonts w:ascii="Times New Roman" w:hAnsi="Times New Roman" w:cs="Times New Roman"/>
            <w:noProof/>
            <w:sz w:val="24"/>
            <w:szCs w:val="24"/>
          </w:rPr>
          <w:t xml:space="preserve">Isolauri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2004</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Por tal motivo el objetivo fundamental de esta investigación está encaminada a determinar </w:t>
      </w:r>
      <w:r w:rsidRPr="000C31FA">
        <w:rPr>
          <w:rFonts w:ascii="Times New Roman" w:hAnsi="Times New Roman" w:cs="Times New Roman"/>
          <w:i/>
          <w:iCs/>
          <w:sz w:val="24"/>
          <w:szCs w:val="24"/>
        </w:rPr>
        <w:t>in vitro</w:t>
      </w:r>
      <w:r w:rsidRPr="000C31FA">
        <w:rPr>
          <w:rFonts w:ascii="Times New Roman" w:hAnsi="Times New Roman" w:cs="Times New Roman"/>
          <w:sz w:val="24"/>
          <w:szCs w:val="24"/>
        </w:rPr>
        <w:t xml:space="preserve"> la tolerancia a pH, sales biliares y cloruro de sodio de la cepa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xml:space="preserve"> RL8, además determinar la carga de </w:t>
      </w:r>
      <w:r w:rsidRPr="000C31FA">
        <w:rPr>
          <w:rFonts w:ascii="Times New Roman" w:hAnsi="Times New Roman" w:cs="Times New Roman"/>
          <w:i/>
          <w:iCs/>
          <w:sz w:val="24"/>
          <w:szCs w:val="24"/>
        </w:rPr>
        <w:t>E. coli</w:t>
      </w:r>
      <w:r w:rsidRPr="000C31FA">
        <w:rPr>
          <w:rFonts w:ascii="Times New Roman" w:hAnsi="Times New Roman" w:cs="Times New Roman"/>
          <w:sz w:val="24"/>
          <w:szCs w:val="24"/>
        </w:rPr>
        <w:t xml:space="preserve"> y actinomicetos en el tracto digestivo de las aves evaluadas.</w:t>
      </w:r>
    </w:p>
    <w:p w:rsidR="000C31FA" w:rsidRPr="000C31FA" w:rsidRDefault="000C31FA" w:rsidP="000C31FA">
      <w:pPr>
        <w:spacing w:line="360" w:lineRule="auto"/>
        <w:jc w:val="both"/>
        <w:rPr>
          <w:rFonts w:ascii="Times New Roman" w:hAnsi="Times New Roman" w:cs="Times New Roman"/>
          <w:b/>
          <w:bCs/>
          <w:sz w:val="24"/>
          <w:szCs w:val="24"/>
        </w:rPr>
      </w:pPr>
      <w:r w:rsidRPr="000C31FA">
        <w:rPr>
          <w:rFonts w:ascii="Times New Roman" w:hAnsi="Times New Roman" w:cs="Times New Roman"/>
          <w:b/>
          <w:bCs/>
          <w:sz w:val="24"/>
          <w:szCs w:val="24"/>
        </w:rPr>
        <w:t>MATERIAL Y MÉTODOS</w:t>
      </w:r>
    </w:p>
    <w:p w:rsidR="000C31FA" w:rsidRPr="000C31FA" w:rsidRDefault="000C31FA" w:rsidP="000C31FA">
      <w:pPr>
        <w:spacing w:after="50" w:line="360" w:lineRule="auto"/>
        <w:jc w:val="both"/>
        <w:rPr>
          <w:rFonts w:ascii="Times New Roman" w:hAnsi="Times New Roman" w:cs="Times New Roman"/>
          <w:b/>
          <w:bCs/>
          <w:sz w:val="24"/>
          <w:szCs w:val="24"/>
        </w:rPr>
      </w:pPr>
      <w:r w:rsidRPr="000C31FA">
        <w:rPr>
          <w:rFonts w:ascii="Times New Roman" w:hAnsi="Times New Roman" w:cs="Times New Roman"/>
          <w:b/>
          <w:bCs/>
          <w:sz w:val="24"/>
          <w:szCs w:val="24"/>
        </w:rPr>
        <w:t>Determinación de la tolerancia a diferentes valores de pH</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Se evaluó la cepa RL8 a diferentes valores de pH 2, 3, 4, 5, 6 y 7 (incubación a 25 °C durante una semana); la sobre</w:t>
      </w:r>
      <w:r w:rsidRPr="000C31FA">
        <w:rPr>
          <w:rFonts w:ascii="Times New Roman" w:hAnsi="Times New Roman" w:cs="Times New Roman"/>
          <w:sz w:val="24"/>
          <w:szCs w:val="24"/>
        </w:rPr>
        <w:softHyphen/>
        <w:t>vivencia y resistencia se comprobó al com</w:t>
      </w:r>
      <w:r w:rsidRPr="000C31FA">
        <w:rPr>
          <w:rFonts w:ascii="Times New Roman" w:hAnsi="Times New Roman" w:cs="Times New Roman"/>
          <w:sz w:val="24"/>
          <w:szCs w:val="24"/>
        </w:rPr>
        <w:softHyphen/>
        <w:t xml:space="preserve">parar el conteo de microorganismos viables del inóculo, con las células sobrevivientes después de la incubación a diferentes valores de pH en caldo </w:t>
      </w:r>
      <w:proofErr w:type="spellStart"/>
      <w:r w:rsidRPr="000C31FA">
        <w:rPr>
          <w:rFonts w:ascii="Times New Roman" w:hAnsi="Times New Roman" w:cs="Times New Roman"/>
          <w:sz w:val="24"/>
          <w:szCs w:val="24"/>
        </w:rPr>
        <w:t>triptona</w:t>
      </w:r>
      <w:proofErr w:type="spellEnd"/>
      <w:r w:rsidRPr="000C31FA">
        <w:rPr>
          <w:rFonts w:ascii="Times New Roman" w:hAnsi="Times New Roman" w:cs="Times New Roman"/>
          <w:sz w:val="24"/>
          <w:szCs w:val="24"/>
        </w:rPr>
        <w:t xml:space="preserve"> soya mediante el conteo de células por </w:t>
      </w:r>
      <w:proofErr w:type="spellStart"/>
      <w:r w:rsidRPr="000C31FA">
        <w:rPr>
          <w:rFonts w:ascii="Times New Roman" w:hAnsi="Times New Roman" w:cs="Times New Roman"/>
          <w:sz w:val="24"/>
          <w:szCs w:val="24"/>
        </w:rPr>
        <w:t>mililítros</w:t>
      </w:r>
      <w:proofErr w:type="spellEnd"/>
      <w:r w:rsidRPr="000C31FA">
        <w:rPr>
          <w:rFonts w:ascii="Times New Roman" w:hAnsi="Times New Roman" w:cs="Times New Roman"/>
          <w:sz w:val="24"/>
          <w:szCs w:val="24"/>
        </w:rPr>
        <w:t xml:space="preserve"> en cámara de </w:t>
      </w:r>
      <w:proofErr w:type="spellStart"/>
      <w:r w:rsidRPr="000C31FA">
        <w:rPr>
          <w:rFonts w:ascii="Times New Roman" w:hAnsi="Times New Roman" w:cs="Times New Roman"/>
          <w:sz w:val="24"/>
          <w:szCs w:val="24"/>
        </w:rPr>
        <w:t>Neubauer</w:t>
      </w:r>
      <w:proofErr w:type="spellEnd"/>
      <w:r w:rsidRPr="000C31FA">
        <w:rPr>
          <w:rFonts w:ascii="Times New Roman" w:hAnsi="Times New Roman" w:cs="Times New Roman"/>
          <w:sz w:val="24"/>
          <w:szCs w:val="24"/>
        </w:rPr>
        <w:t xml:space="preserve"> similar a  Bernal, (2016); el porcentaje de resistencia fue calculado por la siguiente ecuación (Rondón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2009):</w:t>
      </w:r>
    </w:p>
    <w:p w:rsidR="000C31FA" w:rsidRPr="00304E73" w:rsidRDefault="000C31FA" w:rsidP="000C31FA">
      <w:pPr>
        <w:spacing w:after="50" w:line="360" w:lineRule="auto"/>
        <w:jc w:val="both"/>
        <w:rPr>
          <w:rFonts w:ascii="Times New Roman" w:hAnsi="Times New Roman" w:cs="Times New Roman"/>
          <w:b/>
          <w:bCs/>
          <w:sz w:val="24"/>
          <w:szCs w:val="24"/>
          <w:vertAlign w:val="subscript"/>
          <w:lang w:val="en-US"/>
        </w:rPr>
      </w:pPr>
      <w:r w:rsidRPr="00304E73">
        <w:rPr>
          <w:rFonts w:ascii="Times New Roman" w:hAnsi="Times New Roman" w:cs="Times New Roman"/>
          <w:b/>
          <w:bCs/>
          <w:sz w:val="24"/>
          <w:szCs w:val="24"/>
          <w:lang w:val="en-US"/>
        </w:rPr>
        <w:t>% R pH = [(</w:t>
      </w:r>
      <w:proofErr w:type="spellStart"/>
      <w:r w:rsidRPr="00304E73">
        <w:rPr>
          <w:rFonts w:ascii="Times New Roman" w:hAnsi="Times New Roman" w:cs="Times New Roman"/>
          <w:b/>
          <w:bCs/>
          <w:sz w:val="24"/>
          <w:szCs w:val="24"/>
          <w:lang w:val="en-US"/>
        </w:rPr>
        <w:t>Cel</w:t>
      </w:r>
      <w:proofErr w:type="spellEnd"/>
      <w:r w:rsidRPr="00304E73">
        <w:rPr>
          <w:rFonts w:ascii="Times New Roman" w:hAnsi="Times New Roman" w:cs="Times New Roman"/>
          <w:b/>
          <w:bCs/>
          <w:sz w:val="24"/>
          <w:szCs w:val="24"/>
          <w:lang w:val="en-US"/>
        </w:rPr>
        <w:t xml:space="preserve">/mL) </w:t>
      </w:r>
      <w:r w:rsidRPr="00304E73">
        <w:rPr>
          <w:rFonts w:ascii="Times New Roman" w:hAnsi="Times New Roman" w:cs="Times New Roman"/>
          <w:b/>
          <w:bCs/>
          <w:sz w:val="24"/>
          <w:szCs w:val="24"/>
          <w:vertAlign w:val="subscript"/>
          <w:lang w:val="en-US"/>
        </w:rPr>
        <w:t>TSB pH</w:t>
      </w:r>
      <w:r w:rsidRPr="00304E73">
        <w:rPr>
          <w:rFonts w:ascii="Times New Roman" w:hAnsi="Times New Roman" w:cs="Times New Roman"/>
          <w:b/>
          <w:bCs/>
          <w:sz w:val="24"/>
          <w:szCs w:val="24"/>
          <w:lang w:val="en-US"/>
        </w:rPr>
        <w:t xml:space="preserve"> x 100] / (</w:t>
      </w:r>
      <w:proofErr w:type="spellStart"/>
      <w:r w:rsidRPr="00304E73">
        <w:rPr>
          <w:rFonts w:ascii="Times New Roman" w:hAnsi="Times New Roman" w:cs="Times New Roman"/>
          <w:b/>
          <w:bCs/>
          <w:sz w:val="24"/>
          <w:szCs w:val="24"/>
          <w:lang w:val="en-US"/>
        </w:rPr>
        <w:t>Cel</w:t>
      </w:r>
      <w:proofErr w:type="spellEnd"/>
      <w:r w:rsidRPr="00304E73">
        <w:rPr>
          <w:rFonts w:ascii="Times New Roman" w:hAnsi="Times New Roman" w:cs="Times New Roman"/>
          <w:b/>
          <w:bCs/>
          <w:sz w:val="24"/>
          <w:szCs w:val="24"/>
          <w:lang w:val="en-US"/>
        </w:rPr>
        <w:t xml:space="preserve">/mL) </w:t>
      </w:r>
      <w:r w:rsidRPr="00304E73">
        <w:rPr>
          <w:rFonts w:ascii="Times New Roman" w:hAnsi="Times New Roman" w:cs="Times New Roman"/>
          <w:b/>
          <w:bCs/>
          <w:sz w:val="24"/>
          <w:szCs w:val="24"/>
          <w:vertAlign w:val="subscript"/>
          <w:lang w:val="en-US"/>
        </w:rPr>
        <w:t>TSB pH 7 (</w:t>
      </w:r>
      <w:proofErr w:type="spellStart"/>
      <w:r w:rsidRPr="00304E73">
        <w:rPr>
          <w:rFonts w:ascii="Times New Roman" w:hAnsi="Times New Roman" w:cs="Times New Roman"/>
          <w:b/>
          <w:bCs/>
          <w:sz w:val="24"/>
          <w:szCs w:val="24"/>
          <w:vertAlign w:val="subscript"/>
          <w:lang w:val="en-US"/>
        </w:rPr>
        <w:t>inóculo</w:t>
      </w:r>
      <w:proofErr w:type="spellEnd"/>
      <w:r w:rsidRPr="00304E73">
        <w:rPr>
          <w:rFonts w:ascii="Times New Roman" w:hAnsi="Times New Roman" w:cs="Times New Roman"/>
          <w:b/>
          <w:bCs/>
          <w:sz w:val="24"/>
          <w:szCs w:val="24"/>
          <w:vertAlign w:val="subscript"/>
          <w:lang w:val="en-US"/>
        </w:rPr>
        <w:t xml:space="preserve">) </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El inóculo inicial para cada tolerancia fue de 1.5 x10</w:t>
      </w:r>
      <w:r w:rsidRPr="000C31FA">
        <w:rPr>
          <w:rFonts w:ascii="Times New Roman" w:hAnsi="Times New Roman" w:cs="Times New Roman"/>
          <w:sz w:val="24"/>
          <w:szCs w:val="24"/>
          <w:vertAlign w:val="superscript"/>
        </w:rPr>
        <w:t xml:space="preserve">8 </w:t>
      </w:r>
      <w:proofErr w:type="spellStart"/>
      <w:r w:rsidRPr="000C31FA">
        <w:rPr>
          <w:rFonts w:ascii="Times New Roman" w:hAnsi="Times New Roman" w:cs="Times New Roman"/>
          <w:sz w:val="24"/>
          <w:szCs w:val="24"/>
        </w:rPr>
        <w:t>Cel</w:t>
      </w:r>
      <w:proofErr w:type="spellEnd"/>
      <w:r w:rsidRPr="000C31FA">
        <w:rPr>
          <w:rFonts w:ascii="Times New Roman" w:hAnsi="Times New Roman" w:cs="Times New Roman"/>
          <w:sz w:val="24"/>
          <w:szCs w:val="24"/>
        </w:rPr>
        <w:t>/</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 xml:space="preserve">, siendo el volumen total del TSB de 10 </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 xml:space="preserve"> y el volumen del inóculo de 0,1 </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b/>
          <w:bCs/>
          <w:sz w:val="24"/>
          <w:szCs w:val="24"/>
        </w:rPr>
        <w:t>Determinación de la tolerancia a diferentes concentraciones de sales biliares</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El ensayo fue rea</w:t>
      </w:r>
      <w:r w:rsidRPr="000C31FA">
        <w:rPr>
          <w:rFonts w:ascii="Times New Roman" w:hAnsi="Times New Roman" w:cs="Times New Roman"/>
          <w:sz w:val="24"/>
          <w:szCs w:val="24"/>
        </w:rPr>
        <w:softHyphen/>
        <w:t xml:space="preserve">lizado a diferentes concentraciones de sales biliares (Sigma B8756); 0,05; 0,1, 0,15; 0,3; 0,4 y 0,5 % (p/v) ajustado a pH 7 con </w:t>
      </w:r>
      <w:r w:rsidRPr="000C31FA">
        <w:rPr>
          <w:rStyle w:val="A1"/>
          <w:rFonts w:ascii="Times New Roman" w:hAnsi="Times New Roman" w:cs="Times New Roman"/>
          <w:sz w:val="24"/>
          <w:szCs w:val="24"/>
        </w:rPr>
        <w:t xml:space="preserve">HCI </w:t>
      </w:r>
      <w:r w:rsidRPr="000C31FA">
        <w:rPr>
          <w:rFonts w:ascii="Times New Roman" w:hAnsi="Times New Roman" w:cs="Times New Roman"/>
          <w:sz w:val="24"/>
          <w:szCs w:val="24"/>
        </w:rPr>
        <w:t xml:space="preserve">5N y </w:t>
      </w:r>
      <w:proofErr w:type="spellStart"/>
      <w:r w:rsidRPr="000C31FA">
        <w:rPr>
          <w:rFonts w:ascii="Times New Roman" w:hAnsi="Times New Roman" w:cs="Times New Roman"/>
          <w:sz w:val="24"/>
          <w:szCs w:val="24"/>
        </w:rPr>
        <w:t>NaOH</w:t>
      </w:r>
      <w:proofErr w:type="spellEnd"/>
      <w:r w:rsidRPr="000C31FA">
        <w:rPr>
          <w:rFonts w:ascii="Times New Roman" w:hAnsi="Times New Roman" w:cs="Times New Roman"/>
          <w:sz w:val="24"/>
          <w:szCs w:val="24"/>
        </w:rPr>
        <w:t xml:space="preserve"> 5N en medio de cultivo caldo </w:t>
      </w:r>
      <w:proofErr w:type="spellStart"/>
      <w:r w:rsidRPr="000C31FA">
        <w:rPr>
          <w:rFonts w:ascii="Times New Roman" w:hAnsi="Times New Roman" w:cs="Times New Roman"/>
          <w:sz w:val="24"/>
          <w:szCs w:val="24"/>
        </w:rPr>
        <w:t>triptona</w:t>
      </w:r>
      <w:proofErr w:type="spellEnd"/>
      <w:r w:rsidRPr="000C31FA">
        <w:rPr>
          <w:rFonts w:ascii="Times New Roman" w:hAnsi="Times New Roman" w:cs="Times New Roman"/>
          <w:sz w:val="24"/>
          <w:szCs w:val="24"/>
        </w:rPr>
        <w:t xml:space="preserve"> soya por sus siglas en inglés (TSB), con un inóculo a una concentración de 1.5 x10</w:t>
      </w:r>
      <w:r w:rsidRPr="000C31FA">
        <w:rPr>
          <w:rFonts w:ascii="Times New Roman" w:hAnsi="Times New Roman" w:cs="Times New Roman"/>
          <w:sz w:val="24"/>
          <w:szCs w:val="24"/>
          <w:vertAlign w:val="superscript"/>
        </w:rPr>
        <w:t>8</w:t>
      </w:r>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Cel</w:t>
      </w:r>
      <w:proofErr w:type="spellEnd"/>
      <w:r w:rsidRPr="000C31FA">
        <w:rPr>
          <w:rFonts w:ascii="Times New Roman" w:hAnsi="Times New Roman" w:cs="Times New Roman"/>
          <w:sz w:val="24"/>
          <w:szCs w:val="24"/>
        </w:rPr>
        <w:t>/</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 xml:space="preserve"> (incubación a 25 °C durante siete días) (Bernal, 2016); al cabo de este tiempo la sobrevivencia y resistencia a sales biliares se </w:t>
      </w:r>
      <w:proofErr w:type="spellStart"/>
      <w:r w:rsidRPr="000C31FA">
        <w:rPr>
          <w:rFonts w:ascii="Times New Roman" w:hAnsi="Times New Roman" w:cs="Times New Roman"/>
          <w:sz w:val="24"/>
          <w:szCs w:val="24"/>
        </w:rPr>
        <w:lastRenderedPageBreak/>
        <w:t>determinóme</w:t>
      </w:r>
      <w:r w:rsidRPr="000C31FA">
        <w:rPr>
          <w:rFonts w:ascii="Times New Roman" w:hAnsi="Times New Roman" w:cs="Times New Roman"/>
          <w:sz w:val="24"/>
          <w:szCs w:val="24"/>
        </w:rPr>
        <w:softHyphen/>
        <w:t>diante</w:t>
      </w:r>
      <w:proofErr w:type="spellEnd"/>
      <w:r w:rsidRPr="000C31FA">
        <w:rPr>
          <w:rFonts w:ascii="Times New Roman" w:hAnsi="Times New Roman" w:cs="Times New Roman"/>
          <w:sz w:val="24"/>
          <w:szCs w:val="24"/>
        </w:rPr>
        <w:t xml:space="preserve"> el conteo de células por mililitros en cámara de </w:t>
      </w:r>
      <w:proofErr w:type="spellStart"/>
      <w:r w:rsidRPr="000C31FA">
        <w:rPr>
          <w:rFonts w:ascii="Times New Roman" w:hAnsi="Times New Roman" w:cs="Times New Roman"/>
          <w:sz w:val="24"/>
          <w:szCs w:val="24"/>
        </w:rPr>
        <w:t>Neubauer</w:t>
      </w:r>
      <w:proofErr w:type="spellEnd"/>
      <w:r w:rsidRPr="000C31FA">
        <w:rPr>
          <w:rFonts w:ascii="Times New Roman" w:hAnsi="Times New Roman" w:cs="Times New Roman"/>
          <w:sz w:val="24"/>
          <w:szCs w:val="24"/>
        </w:rPr>
        <w:t xml:space="preserve">, y el porciento de resistencia según la ecuación de Rondón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(2009):</w:t>
      </w:r>
    </w:p>
    <w:p w:rsidR="000C31FA" w:rsidRPr="000C31FA" w:rsidRDefault="000C31FA" w:rsidP="000C31FA">
      <w:pPr>
        <w:spacing w:after="50" w:line="360" w:lineRule="auto"/>
        <w:jc w:val="both"/>
        <w:rPr>
          <w:rFonts w:ascii="Times New Roman" w:hAnsi="Times New Roman" w:cs="Times New Roman"/>
          <w:b/>
          <w:bCs/>
          <w:sz w:val="24"/>
          <w:szCs w:val="24"/>
          <w:vertAlign w:val="subscript"/>
        </w:rPr>
      </w:pPr>
      <w:r w:rsidRPr="000C31FA">
        <w:rPr>
          <w:rFonts w:ascii="Times New Roman" w:hAnsi="Times New Roman" w:cs="Times New Roman"/>
          <w:b/>
          <w:bCs/>
          <w:sz w:val="24"/>
          <w:szCs w:val="24"/>
        </w:rPr>
        <w:t>% R= [(</w:t>
      </w:r>
      <w:proofErr w:type="spellStart"/>
      <w:r w:rsidRPr="000C31FA">
        <w:rPr>
          <w:rFonts w:ascii="Times New Roman" w:hAnsi="Times New Roman" w:cs="Times New Roman"/>
          <w:b/>
          <w:bCs/>
          <w:sz w:val="24"/>
          <w:szCs w:val="24"/>
        </w:rPr>
        <w:t>Cel</w:t>
      </w:r>
      <w:proofErr w:type="spellEnd"/>
      <w:r w:rsidRPr="000C31FA">
        <w:rPr>
          <w:rFonts w:ascii="Times New Roman" w:hAnsi="Times New Roman" w:cs="Times New Roman"/>
          <w:b/>
          <w:bCs/>
          <w:sz w:val="24"/>
          <w:szCs w:val="24"/>
        </w:rPr>
        <w:t>/</w:t>
      </w:r>
      <w:proofErr w:type="spellStart"/>
      <w:r w:rsidRPr="000C31FA">
        <w:rPr>
          <w:rFonts w:ascii="Times New Roman" w:hAnsi="Times New Roman" w:cs="Times New Roman"/>
          <w:b/>
          <w:bCs/>
          <w:sz w:val="24"/>
          <w:szCs w:val="24"/>
        </w:rPr>
        <w:t>mL</w:t>
      </w:r>
      <w:proofErr w:type="spellEnd"/>
      <w:r w:rsidRPr="000C31FA">
        <w:rPr>
          <w:rFonts w:ascii="Times New Roman" w:hAnsi="Times New Roman" w:cs="Times New Roman"/>
          <w:b/>
          <w:bCs/>
          <w:sz w:val="24"/>
          <w:szCs w:val="24"/>
        </w:rPr>
        <w:t xml:space="preserve">) </w:t>
      </w:r>
      <w:r w:rsidRPr="000C31FA">
        <w:rPr>
          <w:rFonts w:ascii="Times New Roman" w:hAnsi="Times New Roman" w:cs="Times New Roman"/>
          <w:b/>
          <w:bCs/>
          <w:sz w:val="24"/>
          <w:szCs w:val="24"/>
          <w:vertAlign w:val="subscript"/>
        </w:rPr>
        <w:t>TSB + Sales Biliares</w:t>
      </w:r>
      <w:r w:rsidRPr="000C31FA">
        <w:rPr>
          <w:rFonts w:ascii="Times New Roman" w:hAnsi="Times New Roman" w:cs="Times New Roman"/>
          <w:b/>
          <w:bCs/>
          <w:sz w:val="24"/>
          <w:szCs w:val="24"/>
        </w:rPr>
        <w:t xml:space="preserve"> x 100] / (</w:t>
      </w:r>
      <w:proofErr w:type="spellStart"/>
      <w:r w:rsidRPr="000C31FA">
        <w:rPr>
          <w:rFonts w:ascii="Times New Roman" w:hAnsi="Times New Roman" w:cs="Times New Roman"/>
          <w:b/>
          <w:bCs/>
          <w:sz w:val="24"/>
          <w:szCs w:val="24"/>
        </w:rPr>
        <w:t>Cel</w:t>
      </w:r>
      <w:proofErr w:type="spellEnd"/>
      <w:r w:rsidRPr="000C31FA">
        <w:rPr>
          <w:rFonts w:ascii="Times New Roman" w:hAnsi="Times New Roman" w:cs="Times New Roman"/>
          <w:b/>
          <w:bCs/>
          <w:sz w:val="24"/>
          <w:szCs w:val="24"/>
        </w:rPr>
        <w:t>/</w:t>
      </w:r>
      <w:proofErr w:type="spellStart"/>
      <w:r w:rsidRPr="000C31FA">
        <w:rPr>
          <w:rFonts w:ascii="Times New Roman" w:hAnsi="Times New Roman" w:cs="Times New Roman"/>
          <w:b/>
          <w:bCs/>
          <w:sz w:val="24"/>
          <w:szCs w:val="24"/>
        </w:rPr>
        <w:t>mL</w:t>
      </w:r>
      <w:proofErr w:type="spellEnd"/>
      <w:r w:rsidRPr="000C31FA">
        <w:rPr>
          <w:rFonts w:ascii="Times New Roman" w:hAnsi="Times New Roman" w:cs="Times New Roman"/>
          <w:b/>
          <w:bCs/>
          <w:sz w:val="24"/>
          <w:szCs w:val="24"/>
        </w:rPr>
        <w:t xml:space="preserve">) </w:t>
      </w:r>
      <w:r w:rsidRPr="000C31FA">
        <w:rPr>
          <w:rFonts w:ascii="Times New Roman" w:hAnsi="Times New Roman" w:cs="Times New Roman"/>
          <w:b/>
          <w:bCs/>
          <w:sz w:val="24"/>
          <w:szCs w:val="24"/>
          <w:vertAlign w:val="subscript"/>
        </w:rPr>
        <w:t>TSB (inóculo)</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b/>
          <w:bCs/>
          <w:sz w:val="24"/>
          <w:szCs w:val="24"/>
        </w:rPr>
        <w:t>Determinación de la tolerancia a diferentes concentraciones de cloruro de sodio</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La prueba se realizó utilizando TSB y diferentes concentraciones de </w:t>
      </w:r>
      <w:proofErr w:type="spellStart"/>
      <w:r w:rsidRPr="000C31FA">
        <w:rPr>
          <w:rFonts w:ascii="Times New Roman" w:hAnsi="Times New Roman" w:cs="Times New Roman"/>
          <w:sz w:val="24"/>
          <w:szCs w:val="24"/>
        </w:rPr>
        <w:t>NaCl</w:t>
      </w:r>
      <w:proofErr w:type="spellEnd"/>
      <w:r w:rsidRPr="000C31FA">
        <w:rPr>
          <w:rFonts w:ascii="Times New Roman" w:hAnsi="Times New Roman" w:cs="Times New Roman"/>
          <w:sz w:val="24"/>
          <w:szCs w:val="24"/>
        </w:rPr>
        <w:t>, 2, 4, 7, 9 y 10 % (p/v), (incubación a 25 °C durante siete días) (Bernal, 2016); finalizado el tiempo de incubación se determinó el crecimiento de la RL8 a altas concentra</w:t>
      </w:r>
      <w:r w:rsidRPr="000C31FA">
        <w:rPr>
          <w:rFonts w:ascii="Times New Roman" w:hAnsi="Times New Roman" w:cs="Times New Roman"/>
          <w:sz w:val="24"/>
          <w:szCs w:val="24"/>
        </w:rPr>
        <w:softHyphen/>
        <w:t xml:space="preserve">ciones de </w:t>
      </w:r>
      <w:proofErr w:type="spellStart"/>
      <w:r w:rsidRPr="000C31FA">
        <w:rPr>
          <w:rFonts w:ascii="Times New Roman" w:hAnsi="Times New Roman" w:cs="Times New Roman"/>
          <w:sz w:val="24"/>
          <w:szCs w:val="24"/>
        </w:rPr>
        <w:t>NaCl,pasado</w:t>
      </w:r>
      <w:proofErr w:type="spellEnd"/>
      <w:r w:rsidRPr="000C31FA">
        <w:rPr>
          <w:rFonts w:ascii="Times New Roman" w:hAnsi="Times New Roman" w:cs="Times New Roman"/>
          <w:sz w:val="24"/>
          <w:szCs w:val="24"/>
        </w:rPr>
        <w:t xml:space="preserve"> los siete días del experimento la sobrevivencia y resistencia a sales biliares se </w:t>
      </w:r>
      <w:proofErr w:type="spellStart"/>
      <w:r w:rsidRPr="000C31FA">
        <w:rPr>
          <w:rFonts w:ascii="Times New Roman" w:hAnsi="Times New Roman" w:cs="Times New Roman"/>
          <w:sz w:val="24"/>
          <w:szCs w:val="24"/>
        </w:rPr>
        <w:t>determinóme</w:t>
      </w:r>
      <w:r w:rsidRPr="000C31FA">
        <w:rPr>
          <w:rFonts w:ascii="Times New Roman" w:hAnsi="Times New Roman" w:cs="Times New Roman"/>
          <w:sz w:val="24"/>
          <w:szCs w:val="24"/>
        </w:rPr>
        <w:softHyphen/>
        <w:t>diante</w:t>
      </w:r>
      <w:proofErr w:type="spellEnd"/>
      <w:r w:rsidRPr="000C31FA">
        <w:rPr>
          <w:rFonts w:ascii="Times New Roman" w:hAnsi="Times New Roman" w:cs="Times New Roman"/>
          <w:sz w:val="24"/>
          <w:szCs w:val="24"/>
        </w:rPr>
        <w:t xml:space="preserve"> el conteo de células por mililitros en cámara de </w:t>
      </w:r>
      <w:proofErr w:type="spellStart"/>
      <w:r w:rsidRPr="000C31FA">
        <w:rPr>
          <w:rFonts w:ascii="Times New Roman" w:hAnsi="Times New Roman" w:cs="Times New Roman"/>
          <w:sz w:val="24"/>
          <w:szCs w:val="24"/>
        </w:rPr>
        <w:t>Neubauer</w:t>
      </w:r>
      <w:proofErr w:type="spellEnd"/>
      <w:r w:rsidRPr="000C31FA">
        <w:rPr>
          <w:rFonts w:ascii="Times New Roman" w:hAnsi="Times New Roman" w:cs="Times New Roman"/>
          <w:sz w:val="24"/>
          <w:szCs w:val="24"/>
        </w:rPr>
        <w:t xml:space="preserve">, y el porciento de resistencia según la ecuación de Rondón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(2009):</w:t>
      </w:r>
    </w:p>
    <w:p w:rsidR="000C31FA" w:rsidRPr="000C31FA" w:rsidRDefault="000C31FA" w:rsidP="000C31FA">
      <w:pPr>
        <w:spacing w:after="50" w:line="360" w:lineRule="auto"/>
        <w:jc w:val="both"/>
        <w:rPr>
          <w:rFonts w:ascii="Times New Roman" w:hAnsi="Times New Roman" w:cs="Times New Roman"/>
          <w:b/>
          <w:bCs/>
          <w:sz w:val="24"/>
          <w:szCs w:val="24"/>
        </w:rPr>
      </w:pPr>
      <w:r w:rsidRPr="000C31FA">
        <w:rPr>
          <w:rFonts w:ascii="Times New Roman" w:hAnsi="Times New Roman" w:cs="Times New Roman"/>
          <w:sz w:val="24"/>
          <w:szCs w:val="24"/>
        </w:rPr>
        <w:t xml:space="preserve">se utilizó la ecuación de Rondón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(2009).</w:t>
      </w:r>
    </w:p>
    <w:p w:rsidR="000C31FA" w:rsidRPr="000C31FA" w:rsidRDefault="000C31FA" w:rsidP="000C31FA">
      <w:pPr>
        <w:spacing w:after="50" w:line="360" w:lineRule="auto"/>
        <w:jc w:val="both"/>
        <w:rPr>
          <w:rFonts w:ascii="Times New Roman" w:hAnsi="Times New Roman" w:cs="Times New Roman"/>
          <w:b/>
          <w:bCs/>
          <w:sz w:val="24"/>
          <w:szCs w:val="24"/>
          <w:vertAlign w:val="subscript"/>
          <w:lang w:val="pt-BR"/>
        </w:rPr>
      </w:pPr>
      <w:r w:rsidRPr="000C31FA">
        <w:rPr>
          <w:rFonts w:ascii="Times New Roman" w:hAnsi="Times New Roman" w:cs="Times New Roman"/>
          <w:b/>
          <w:bCs/>
          <w:sz w:val="24"/>
          <w:szCs w:val="24"/>
          <w:lang w:val="pt-BR"/>
        </w:rPr>
        <w:t>% R= [(</w:t>
      </w:r>
      <w:proofErr w:type="spellStart"/>
      <w:r w:rsidRPr="000C31FA">
        <w:rPr>
          <w:rFonts w:ascii="Times New Roman" w:hAnsi="Times New Roman" w:cs="Times New Roman"/>
          <w:b/>
          <w:bCs/>
          <w:sz w:val="24"/>
          <w:szCs w:val="24"/>
          <w:lang w:val="pt-BR"/>
        </w:rPr>
        <w:t>Cel</w:t>
      </w:r>
      <w:proofErr w:type="spellEnd"/>
      <w:r w:rsidRPr="000C31FA">
        <w:rPr>
          <w:rFonts w:ascii="Times New Roman" w:hAnsi="Times New Roman" w:cs="Times New Roman"/>
          <w:b/>
          <w:bCs/>
          <w:sz w:val="24"/>
          <w:szCs w:val="24"/>
          <w:lang w:val="pt-BR"/>
        </w:rPr>
        <w:t>/</w:t>
      </w:r>
      <w:proofErr w:type="spellStart"/>
      <w:r w:rsidRPr="000C31FA">
        <w:rPr>
          <w:rFonts w:ascii="Times New Roman" w:hAnsi="Times New Roman" w:cs="Times New Roman"/>
          <w:b/>
          <w:bCs/>
          <w:sz w:val="24"/>
          <w:szCs w:val="24"/>
          <w:lang w:val="pt-BR"/>
        </w:rPr>
        <w:t>mL</w:t>
      </w:r>
      <w:proofErr w:type="spellEnd"/>
      <w:r w:rsidRPr="000C31FA">
        <w:rPr>
          <w:rFonts w:ascii="Times New Roman" w:hAnsi="Times New Roman" w:cs="Times New Roman"/>
          <w:b/>
          <w:bCs/>
          <w:sz w:val="24"/>
          <w:szCs w:val="24"/>
          <w:lang w:val="pt-BR"/>
        </w:rPr>
        <w:t xml:space="preserve">) </w:t>
      </w:r>
      <w:r w:rsidRPr="000C31FA">
        <w:rPr>
          <w:rFonts w:ascii="Times New Roman" w:hAnsi="Times New Roman" w:cs="Times New Roman"/>
          <w:b/>
          <w:bCs/>
          <w:sz w:val="24"/>
          <w:szCs w:val="24"/>
          <w:vertAlign w:val="subscript"/>
          <w:lang w:val="pt-BR"/>
        </w:rPr>
        <w:t xml:space="preserve">TSB + </w:t>
      </w:r>
      <w:proofErr w:type="spellStart"/>
      <w:proofErr w:type="gramStart"/>
      <w:r w:rsidRPr="000C31FA">
        <w:rPr>
          <w:rFonts w:ascii="Times New Roman" w:hAnsi="Times New Roman" w:cs="Times New Roman"/>
          <w:b/>
          <w:bCs/>
          <w:sz w:val="24"/>
          <w:szCs w:val="24"/>
          <w:vertAlign w:val="subscript"/>
          <w:lang w:val="pt-BR"/>
        </w:rPr>
        <w:t>NaCl</w:t>
      </w:r>
      <w:proofErr w:type="spellEnd"/>
      <w:proofErr w:type="gramEnd"/>
      <w:r w:rsidRPr="000C31FA">
        <w:rPr>
          <w:rFonts w:ascii="Times New Roman" w:hAnsi="Times New Roman" w:cs="Times New Roman"/>
          <w:b/>
          <w:bCs/>
          <w:sz w:val="24"/>
          <w:szCs w:val="24"/>
          <w:lang w:val="pt-BR"/>
        </w:rPr>
        <w:t xml:space="preserve"> x 100] / (</w:t>
      </w:r>
      <w:proofErr w:type="spellStart"/>
      <w:r w:rsidRPr="000C31FA">
        <w:rPr>
          <w:rFonts w:ascii="Times New Roman" w:hAnsi="Times New Roman" w:cs="Times New Roman"/>
          <w:b/>
          <w:bCs/>
          <w:sz w:val="24"/>
          <w:szCs w:val="24"/>
          <w:lang w:val="pt-BR"/>
        </w:rPr>
        <w:t>Cel</w:t>
      </w:r>
      <w:proofErr w:type="spellEnd"/>
      <w:r w:rsidRPr="000C31FA">
        <w:rPr>
          <w:rFonts w:ascii="Times New Roman" w:hAnsi="Times New Roman" w:cs="Times New Roman"/>
          <w:b/>
          <w:bCs/>
          <w:sz w:val="24"/>
          <w:szCs w:val="24"/>
          <w:lang w:val="pt-BR"/>
        </w:rPr>
        <w:t>/</w:t>
      </w:r>
      <w:proofErr w:type="spellStart"/>
      <w:r w:rsidRPr="000C31FA">
        <w:rPr>
          <w:rFonts w:ascii="Times New Roman" w:hAnsi="Times New Roman" w:cs="Times New Roman"/>
          <w:b/>
          <w:bCs/>
          <w:sz w:val="24"/>
          <w:szCs w:val="24"/>
          <w:lang w:val="pt-BR"/>
        </w:rPr>
        <w:t>mL</w:t>
      </w:r>
      <w:proofErr w:type="spellEnd"/>
      <w:r w:rsidRPr="000C31FA">
        <w:rPr>
          <w:rFonts w:ascii="Times New Roman" w:hAnsi="Times New Roman" w:cs="Times New Roman"/>
          <w:b/>
          <w:bCs/>
          <w:sz w:val="24"/>
          <w:szCs w:val="24"/>
          <w:lang w:val="pt-BR"/>
        </w:rPr>
        <w:t xml:space="preserve">) </w:t>
      </w:r>
      <w:r w:rsidRPr="000C31FA">
        <w:rPr>
          <w:rFonts w:ascii="Times New Roman" w:hAnsi="Times New Roman" w:cs="Times New Roman"/>
          <w:b/>
          <w:bCs/>
          <w:sz w:val="24"/>
          <w:szCs w:val="24"/>
          <w:vertAlign w:val="subscript"/>
          <w:lang w:val="pt-BR"/>
        </w:rPr>
        <w:t>TSB (</w:t>
      </w:r>
      <w:proofErr w:type="spellStart"/>
      <w:r w:rsidRPr="000C31FA">
        <w:rPr>
          <w:rFonts w:ascii="Times New Roman" w:hAnsi="Times New Roman" w:cs="Times New Roman"/>
          <w:b/>
          <w:bCs/>
          <w:sz w:val="24"/>
          <w:szCs w:val="24"/>
          <w:vertAlign w:val="subscript"/>
          <w:lang w:val="pt-BR"/>
        </w:rPr>
        <w:t>inóculo</w:t>
      </w:r>
      <w:proofErr w:type="spellEnd"/>
      <w:r w:rsidRPr="000C31FA">
        <w:rPr>
          <w:rFonts w:ascii="Times New Roman" w:hAnsi="Times New Roman" w:cs="Times New Roman"/>
          <w:b/>
          <w:bCs/>
          <w:sz w:val="24"/>
          <w:szCs w:val="24"/>
          <w:vertAlign w:val="subscript"/>
          <w:lang w:val="pt-BR"/>
        </w:rPr>
        <w:t>)</w:t>
      </w:r>
    </w:p>
    <w:p w:rsidR="000C31FA" w:rsidRPr="000C31FA" w:rsidRDefault="000C31FA" w:rsidP="000C31FA">
      <w:pPr>
        <w:pStyle w:val="ListParagraph3"/>
        <w:spacing w:after="50" w:line="360" w:lineRule="auto"/>
        <w:ind w:left="0"/>
        <w:jc w:val="both"/>
        <w:rPr>
          <w:rFonts w:ascii="Times New Roman" w:hAnsi="Times New Roman" w:cs="Times New Roman"/>
          <w:b/>
          <w:bCs/>
          <w:sz w:val="24"/>
          <w:szCs w:val="24"/>
        </w:rPr>
      </w:pPr>
      <w:r w:rsidRPr="000C31FA">
        <w:rPr>
          <w:rFonts w:ascii="Times New Roman" w:hAnsi="Times New Roman" w:cs="Times New Roman"/>
          <w:b/>
          <w:bCs/>
          <w:sz w:val="24"/>
          <w:szCs w:val="24"/>
        </w:rPr>
        <w:t>Animales y dieta basal</w:t>
      </w:r>
    </w:p>
    <w:p w:rsidR="000C31FA" w:rsidRPr="000C31FA" w:rsidRDefault="000C31FA" w:rsidP="000C31FA">
      <w:pPr>
        <w:pStyle w:val="ListParagraph3"/>
        <w:spacing w:after="50" w:line="360" w:lineRule="auto"/>
        <w:ind w:left="0"/>
        <w:jc w:val="both"/>
        <w:rPr>
          <w:rFonts w:ascii="Times New Roman" w:hAnsi="Times New Roman" w:cs="Times New Roman"/>
          <w:sz w:val="24"/>
          <w:szCs w:val="24"/>
        </w:rPr>
      </w:pPr>
      <w:r w:rsidRPr="000C31FA">
        <w:rPr>
          <w:rFonts w:ascii="Times New Roman" w:hAnsi="Times New Roman" w:cs="Times New Roman"/>
          <w:sz w:val="24"/>
          <w:szCs w:val="24"/>
        </w:rPr>
        <w:t xml:space="preserve">En el experimento se utilizaron 60 animales 30 hembras y 30 machos de la raza Leghorn (1 día de edad, con peso vivo promedio de 38,72 g), los mismos fueron distribuidos a razón de 30 aves por tratamiento (Fig.5). Los animales recibieron el agua </w:t>
      </w:r>
      <w:r w:rsidRPr="000C31FA">
        <w:rPr>
          <w:rFonts w:ascii="Times New Roman" w:hAnsi="Times New Roman" w:cs="Times New Roman"/>
          <w:i/>
          <w:iCs/>
          <w:sz w:val="24"/>
          <w:szCs w:val="24"/>
        </w:rPr>
        <w:t>ad libitum</w:t>
      </w:r>
      <w:r w:rsidRPr="000C31FA">
        <w:rPr>
          <w:rFonts w:ascii="Times New Roman" w:hAnsi="Times New Roman" w:cs="Times New Roman"/>
          <w:sz w:val="24"/>
          <w:szCs w:val="24"/>
        </w:rPr>
        <w:t xml:space="preserve"> y el alimento a base de maíz y soya enriquecido (Anexo 1) con el suplemento probiótico 10</w:t>
      </w:r>
      <w:r w:rsidRPr="000C31FA">
        <w:rPr>
          <w:rFonts w:ascii="Times New Roman" w:hAnsi="Times New Roman" w:cs="Times New Roman"/>
          <w:sz w:val="24"/>
          <w:szCs w:val="24"/>
          <w:vertAlign w:val="superscript"/>
        </w:rPr>
        <w:t>8</w:t>
      </w:r>
      <w:r w:rsidRPr="000C31FA">
        <w:rPr>
          <w:rFonts w:ascii="Times New Roman" w:hAnsi="Times New Roman" w:cs="Times New Roman"/>
          <w:sz w:val="24"/>
          <w:szCs w:val="24"/>
        </w:rPr>
        <w:t xml:space="preserve"> UFC</w:t>
      </w:r>
      <w:r w:rsidRPr="000C31FA">
        <w:rPr>
          <w:rFonts w:ascii="Times New Roman" w:hAnsi="Times New Roman" w:cs="Times New Roman"/>
          <w:b/>
          <w:bCs/>
          <w:sz w:val="24"/>
          <w:szCs w:val="24"/>
        </w:rPr>
        <w:t>·</w:t>
      </w:r>
      <w:r w:rsidRPr="000C31FA">
        <w:rPr>
          <w:rFonts w:ascii="Times New Roman" w:hAnsi="Times New Roman" w:cs="Times New Roman"/>
          <w:sz w:val="24"/>
          <w:szCs w:val="24"/>
        </w:rPr>
        <w:t>g</w:t>
      </w:r>
      <w:r w:rsidRPr="000C31FA">
        <w:rPr>
          <w:rFonts w:ascii="Times New Roman" w:hAnsi="Times New Roman" w:cs="Times New Roman"/>
          <w:sz w:val="24"/>
          <w:szCs w:val="24"/>
          <w:vertAlign w:val="superscript"/>
        </w:rPr>
        <w:t>-1</w:t>
      </w:r>
      <w:r w:rsidRPr="000C31FA">
        <w:rPr>
          <w:rFonts w:ascii="Times New Roman" w:hAnsi="Times New Roman" w:cs="Times New Roman"/>
          <w:sz w:val="24"/>
          <w:szCs w:val="24"/>
        </w:rPr>
        <w:t>(García, 2011).</w:t>
      </w:r>
    </w:p>
    <w:p w:rsidR="000C31FA" w:rsidRPr="000C31FA" w:rsidRDefault="000C31FA" w:rsidP="000C31FA">
      <w:pPr>
        <w:pStyle w:val="ListParagraph3"/>
        <w:spacing w:after="50" w:line="360" w:lineRule="auto"/>
        <w:ind w:left="0"/>
        <w:jc w:val="both"/>
        <w:rPr>
          <w:rFonts w:ascii="Times New Roman" w:hAnsi="Times New Roman" w:cs="Times New Roman"/>
          <w:b/>
          <w:bCs/>
          <w:sz w:val="24"/>
          <w:szCs w:val="24"/>
        </w:rPr>
      </w:pPr>
      <w:r w:rsidRPr="000C31FA">
        <w:rPr>
          <w:rFonts w:ascii="Times New Roman" w:hAnsi="Times New Roman" w:cs="Times New Roman"/>
          <w:b/>
          <w:bCs/>
          <w:sz w:val="24"/>
          <w:szCs w:val="24"/>
        </w:rPr>
        <w:t xml:space="preserve">Microorganismos: </w:t>
      </w:r>
      <w:proofErr w:type="spellStart"/>
      <w:r w:rsidRPr="000C31FA">
        <w:rPr>
          <w:rFonts w:ascii="Times New Roman" w:hAnsi="Times New Roman" w:cs="Times New Roman"/>
          <w:b/>
          <w:bCs/>
          <w:i/>
          <w:iCs/>
          <w:sz w:val="24"/>
          <w:szCs w:val="24"/>
        </w:rPr>
        <w:t>Streptomyces</w:t>
      </w:r>
      <w:proofErr w:type="spellEnd"/>
      <w:r w:rsidRPr="000C31FA">
        <w:rPr>
          <w:rFonts w:ascii="Times New Roman" w:hAnsi="Times New Roman" w:cs="Times New Roman"/>
          <w:b/>
          <w:bCs/>
          <w:i/>
          <w:iCs/>
          <w:sz w:val="24"/>
          <w:szCs w:val="24"/>
        </w:rPr>
        <w:t xml:space="preserve"> </w:t>
      </w:r>
      <w:proofErr w:type="spellStart"/>
      <w:r w:rsidRPr="000C31FA">
        <w:rPr>
          <w:rFonts w:ascii="Times New Roman" w:hAnsi="Times New Roman" w:cs="Times New Roman"/>
          <w:b/>
          <w:bCs/>
          <w:sz w:val="24"/>
          <w:szCs w:val="24"/>
        </w:rPr>
        <w:t>sp</w:t>
      </w:r>
      <w:proofErr w:type="spellEnd"/>
      <w:r w:rsidRPr="000C31FA">
        <w:rPr>
          <w:rFonts w:ascii="Times New Roman" w:hAnsi="Times New Roman" w:cs="Times New Roman"/>
          <w:b/>
          <w:bCs/>
          <w:sz w:val="24"/>
          <w:szCs w:val="24"/>
        </w:rPr>
        <w:t>. RL8</w:t>
      </w:r>
    </w:p>
    <w:p w:rsidR="000C31FA" w:rsidRPr="000C31FA" w:rsidRDefault="000C31FA" w:rsidP="000C31FA">
      <w:pPr>
        <w:pStyle w:val="ListParagraph3"/>
        <w:spacing w:after="50" w:line="360" w:lineRule="auto"/>
        <w:ind w:left="0"/>
        <w:jc w:val="both"/>
        <w:rPr>
          <w:rFonts w:ascii="Times New Roman" w:hAnsi="Times New Roman" w:cs="Times New Roman"/>
          <w:sz w:val="24"/>
          <w:szCs w:val="24"/>
        </w:rPr>
      </w:pPr>
      <w:r w:rsidRPr="000C31FA">
        <w:rPr>
          <w:rFonts w:ascii="Times New Roman" w:hAnsi="Times New Roman" w:cs="Times New Roman"/>
          <w:sz w:val="24"/>
          <w:szCs w:val="24"/>
        </w:rPr>
        <w:t>La cepa RL8 se preparó semanalmente en TSB, se mezcló con el pienso y se conservó a 25 ºC hasta su utilización. Sustrato sólido CAR de subproducto de la producción agrícola.</w:t>
      </w:r>
    </w:p>
    <w:p w:rsidR="000C31FA" w:rsidRPr="000C31FA" w:rsidRDefault="000C31FA" w:rsidP="000C31FA">
      <w:pPr>
        <w:pStyle w:val="ListParagraph3"/>
        <w:spacing w:after="50" w:line="360" w:lineRule="auto"/>
        <w:ind w:left="0"/>
        <w:jc w:val="both"/>
        <w:rPr>
          <w:rFonts w:ascii="Times New Roman" w:hAnsi="Times New Roman" w:cs="Times New Roman"/>
          <w:b/>
          <w:bCs/>
          <w:sz w:val="24"/>
          <w:szCs w:val="24"/>
        </w:rPr>
      </w:pPr>
      <w:r w:rsidRPr="000C31FA">
        <w:rPr>
          <w:rFonts w:ascii="Times New Roman" w:hAnsi="Times New Roman" w:cs="Times New Roman"/>
          <w:b/>
          <w:bCs/>
          <w:sz w:val="24"/>
          <w:szCs w:val="24"/>
        </w:rPr>
        <w:t>Tratamientos experimentales</w:t>
      </w:r>
    </w:p>
    <w:p w:rsidR="000C31FA" w:rsidRPr="000C31FA" w:rsidRDefault="000C31FA" w:rsidP="000C31FA">
      <w:pPr>
        <w:pStyle w:val="ListParagraph3"/>
        <w:spacing w:after="50" w:line="360" w:lineRule="auto"/>
        <w:ind w:left="0"/>
        <w:jc w:val="both"/>
        <w:rPr>
          <w:rFonts w:ascii="Times New Roman" w:hAnsi="Times New Roman" w:cs="Times New Roman"/>
          <w:sz w:val="24"/>
          <w:szCs w:val="24"/>
        </w:rPr>
      </w:pPr>
      <w:r w:rsidRPr="000C31FA">
        <w:rPr>
          <w:rFonts w:ascii="Times New Roman" w:hAnsi="Times New Roman" w:cs="Times New Roman"/>
          <w:sz w:val="24"/>
          <w:szCs w:val="24"/>
        </w:rPr>
        <w:t>Se establecieron dos grupos de animales en función de los objetivos. Las aves se trataron hasta los 21 días de edad. Cada cultivo se mezcló diariamente de forma manual con la dieta basal. Los grupos experimentales fueron:</w:t>
      </w:r>
    </w:p>
    <w:p w:rsidR="000C31FA" w:rsidRPr="000C31FA" w:rsidRDefault="000C31FA" w:rsidP="000C31FA">
      <w:pPr>
        <w:pStyle w:val="ListParagraph3"/>
        <w:spacing w:after="50" w:line="360" w:lineRule="auto"/>
        <w:ind w:left="0"/>
        <w:jc w:val="both"/>
        <w:rPr>
          <w:rFonts w:ascii="Times New Roman" w:hAnsi="Times New Roman" w:cs="Times New Roman"/>
          <w:sz w:val="24"/>
          <w:szCs w:val="24"/>
        </w:rPr>
      </w:pPr>
      <w:r w:rsidRPr="000C31FA">
        <w:rPr>
          <w:rFonts w:ascii="Times New Roman" w:hAnsi="Times New Roman" w:cs="Times New Roman"/>
          <w:sz w:val="24"/>
          <w:szCs w:val="24"/>
        </w:rPr>
        <w:t>Grupo control (I): sin aditivo.</w:t>
      </w:r>
    </w:p>
    <w:p w:rsidR="000C31FA" w:rsidRPr="000C31FA" w:rsidRDefault="000C31FA" w:rsidP="000C31FA">
      <w:pPr>
        <w:pStyle w:val="ListParagraph3"/>
        <w:spacing w:after="50" w:line="360" w:lineRule="auto"/>
        <w:ind w:left="0"/>
        <w:jc w:val="both"/>
        <w:rPr>
          <w:rFonts w:ascii="Times New Roman" w:hAnsi="Times New Roman" w:cs="Times New Roman"/>
          <w:sz w:val="24"/>
          <w:szCs w:val="24"/>
        </w:rPr>
      </w:pPr>
      <w:r w:rsidRPr="000C31FA">
        <w:rPr>
          <w:rFonts w:ascii="Times New Roman" w:hAnsi="Times New Roman" w:cs="Times New Roman"/>
          <w:sz w:val="24"/>
          <w:szCs w:val="24"/>
        </w:rPr>
        <w:t xml:space="preserve">Grupo RL8: con adición de la cepa de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RL8 a una concentración de 10</w:t>
      </w:r>
      <w:r w:rsidRPr="000C31FA">
        <w:rPr>
          <w:rFonts w:ascii="Times New Roman" w:hAnsi="Times New Roman" w:cs="Times New Roman"/>
          <w:sz w:val="24"/>
          <w:szCs w:val="24"/>
          <w:vertAlign w:val="superscript"/>
        </w:rPr>
        <w:t>8</w:t>
      </w:r>
      <w:r w:rsidRPr="000C31FA">
        <w:rPr>
          <w:rFonts w:ascii="Times New Roman" w:hAnsi="Times New Roman" w:cs="Times New Roman"/>
          <w:sz w:val="24"/>
          <w:szCs w:val="24"/>
        </w:rPr>
        <w:t xml:space="preserve"> UFC</w:t>
      </w:r>
      <w:r w:rsidRPr="000C31FA">
        <w:rPr>
          <w:rFonts w:ascii="Times New Roman" w:hAnsi="Times New Roman" w:cs="Times New Roman"/>
          <w:b/>
          <w:bCs/>
          <w:sz w:val="24"/>
          <w:szCs w:val="24"/>
        </w:rPr>
        <w:t>·</w:t>
      </w:r>
      <w:r w:rsidRPr="000C31FA">
        <w:rPr>
          <w:rFonts w:ascii="Times New Roman" w:hAnsi="Times New Roman" w:cs="Times New Roman"/>
          <w:sz w:val="24"/>
          <w:szCs w:val="24"/>
        </w:rPr>
        <w:t>g</w:t>
      </w:r>
      <w:r w:rsidRPr="000C31FA">
        <w:rPr>
          <w:rFonts w:ascii="Times New Roman" w:hAnsi="Times New Roman" w:cs="Times New Roman"/>
          <w:sz w:val="24"/>
          <w:szCs w:val="24"/>
          <w:vertAlign w:val="superscript"/>
        </w:rPr>
        <w:t>-1</w:t>
      </w:r>
      <w:r w:rsidRPr="000C31FA">
        <w:rPr>
          <w:rFonts w:ascii="Times New Roman" w:hAnsi="Times New Roman" w:cs="Times New Roman"/>
          <w:sz w:val="24"/>
          <w:szCs w:val="24"/>
        </w:rPr>
        <w:t xml:space="preserve">. </w:t>
      </w:r>
    </w:p>
    <w:p w:rsidR="000C31FA" w:rsidRPr="000C31FA" w:rsidRDefault="000C31FA" w:rsidP="000C31FA">
      <w:pPr>
        <w:pStyle w:val="ListParagraph3"/>
        <w:spacing w:after="50" w:line="360" w:lineRule="auto"/>
        <w:ind w:left="0"/>
        <w:jc w:val="both"/>
        <w:rPr>
          <w:rFonts w:ascii="Times New Roman" w:hAnsi="Times New Roman" w:cs="Times New Roman"/>
          <w:b/>
          <w:bCs/>
          <w:sz w:val="24"/>
          <w:szCs w:val="24"/>
        </w:rPr>
      </w:pPr>
      <w:r w:rsidRPr="000C31FA">
        <w:rPr>
          <w:rFonts w:ascii="Times New Roman" w:hAnsi="Times New Roman" w:cs="Times New Roman"/>
          <w:b/>
          <w:bCs/>
          <w:sz w:val="24"/>
          <w:szCs w:val="24"/>
        </w:rPr>
        <w:lastRenderedPageBreak/>
        <w:t>Condiciones experimentales y sistema de manejo de los animales</w:t>
      </w:r>
    </w:p>
    <w:p w:rsidR="000C31FA" w:rsidRPr="000C31FA" w:rsidRDefault="000C31FA" w:rsidP="000C31FA">
      <w:pPr>
        <w:pStyle w:val="ListParagraph3"/>
        <w:spacing w:after="50" w:line="360" w:lineRule="auto"/>
        <w:ind w:left="0"/>
        <w:jc w:val="both"/>
        <w:rPr>
          <w:rFonts w:ascii="Times New Roman" w:hAnsi="Times New Roman" w:cs="Times New Roman"/>
          <w:sz w:val="24"/>
          <w:szCs w:val="24"/>
        </w:rPr>
      </w:pPr>
      <w:r w:rsidRPr="000C31FA">
        <w:rPr>
          <w:rFonts w:ascii="Times New Roman" w:hAnsi="Times New Roman" w:cs="Times New Roman"/>
          <w:sz w:val="24"/>
          <w:szCs w:val="24"/>
        </w:rPr>
        <w:t>Los muestreos se realizaron a los 21 días de edad de los animales, se alojaron en jaulas metálicas y se utilizó una densidad de 25 aves m</w:t>
      </w:r>
      <w:r w:rsidRPr="000C31FA">
        <w:rPr>
          <w:rFonts w:ascii="Times New Roman" w:hAnsi="Times New Roman" w:cs="Times New Roman"/>
          <w:sz w:val="24"/>
          <w:szCs w:val="24"/>
          <w:vertAlign w:val="superscript"/>
        </w:rPr>
        <w:t>2</w:t>
      </w:r>
      <w:r w:rsidRPr="000C31FA">
        <w:rPr>
          <w:rFonts w:ascii="Times New Roman" w:hAnsi="Times New Roman" w:cs="Times New Roman"/>
          <w:sz w:val="24"/>
          <w:szCs w:val="24"/>
        </w:rPr>
        <w:t xml:space="preserve"> hasta los 18 días de edad, posteriormente se redistribuyeron según el tratamiento a 12-13 aves m</w:t>
      </w:r>
      <w:r w:rsidRPr="000C31FA">
        <w:rPr>
          <w:rFonts w:ascii="Times New Roman" w:hAnsi="Times New Roman" w:cs="Times New Roman"/>
          <w:sz w:val="24"/>
          <w:szCs w:val="24"/>
          <w:vertAlign w:val="superscript"/>
        </w:rPr>
        <w:t>2</w:t>
      </w:r>
      <w:r w:rsidRPr="000C31FA">
        <w:rPr>
          <w:rFonts w:ascii="Times New Roman" w:hAnsi="Times New Roman" w:cs="Times New Roman"/>
          <w:sz w:val="24"/>
          <w:szCs w:val="24"/>
        </w:rPr>
        <w:t>.</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El sistema de vacunación de los animales consistió en una dosis por aspersión de </w:t>
      </w:r>
      <w:proofErr w:type="spellStart"/>
      <w:r w:rsidRPr="000C31FA">
        <w:rPr>
          <w:rFonts w:ascii="Times New Roman" w:hAnsi="Times New Roman" w:cs="Times New Roman"/>
          <w:sz w:val="24"/>
          <w:szCs w:val="24"/>
        </w:rPr>
        <w:t>Marek</w:t>
      </w:r>
      <w:proofErr w:type="spellEnd"/>
      <w:r w:rsidRPr="000C31FA">
        <w:rPr>
          <w:rFonts w:ascii="Times New Roman" w:hAnsi="Times New Roman" w:cs="Times New Roman"/>
          <w:sz w:val="24"/>
          <w:szCs w:val="24"/>
        </w:rPr>
        <w:t xml:space="preserve"> y </w:t>
      </w:r>
      <w:proofErr w:type="spellStart"/>
      <w:r w:rsidRPr="000C31FA">
        <w:rPr>
          <w:rFonts w:ascii="Times New Roman" w:hAnsi="Times New Roman" w:cs="Times New Roman"/>
          <w:sz w:val="24"/>
          <w:szCs w:val="24"/>
        </w:rPr>
        <w:t>Gumboro</w:t>
      </w:r>
      <w:proofErr w:type="spellEnd"/>
      <w:r w:rsidRPr="000C31FA">
        <w:rPr>
          <w:rFonts w:ascii="Times New Roman" w:hAnsi="Times New Roman" w:cs="Times New Roman"/>
          <w:sz w:val="24"/>
          <w:szCs w:val="24"/>
        </w:rPr>
        <w:t xml:space="preserve"> el primer día de edad.</w:t>
      </w:r>
    </w:p>
    <w:p w:rsidR="000C31FA" w:rsidRPr="000C31FA" w:rsidRDefault="000C31FA" w:rsidP="000C31FA">
      <w:pPr>
        <w:pStyle w:val="ListParagraph3"/>
        <w:spacing w:line="360" w:lineRule="auto"/>
        <w:ind w:left="0"/>
        <w:jc w:val="both"/>
        <w:rPr>
          <w:rFonts w:ascii="Times New Roman" w:hAnsi="Times New Roman" w:cs="Times New Roman"/>
          <w:sz w:val="24"/>
          <w:szCs w:val="24"/>
        </w:rPr>
      </w:pPr>
      <w:r w:rsidRPr="000C31FA">
        <w:rPr>
          <w:rFonts w:ascii="Times New Roman" w:hAnsi="Times New Roman" w:cs="Times New Roman"/>
          <w:sz w:val="24"/>
          <w:szCs w:val="24"/>
        </w:rPr>
        <w:t>Se tomaron muestras de los animales evaluados de los intestino grueso y delgado, 1 g por cada segmento, se maceró en un mortero y se le hizo diluciones hasta 10</w:t>
      </w:r>
      <w:r w:rsidRPr="000C31FA">
        <w:rPr>
          <w:rFonts w:ascii="Times New Roman" w:hAnsi="Times New Roman" w:cs="Times New Roman"/>
          <w:sz w:val="24"/>
          <w:szCs w:val="24"/>
          <w:vertAlign w:val="superscript"/>
        </w:rPr>
        <w:t>-7</w:t>
      </w:r>
      <w:r w:rsidRPr="000C31FA">
        <w:rPr>
          <w:rFonts w:ascii="Times New Roman" w:hAnsi="Times New Roman" w:cs="Times New Roman"/>
          <w:sz w:val="24"/>
          <w:szCs w:val="24"/>
        </w:rPr>
        <w:t>, de los intestino delgado se sembró las diluciones 10</w:t>
      </w:r>
      <w:r w:rsidRPr="000C31FA">
        <w:rPr>
          <w:rFonts w:ascii="Times New Roman" w:hAnsi="Times New Roman" w:cs="Times New Roman"/>
          <w:sz w:val="24"/>
          <w:szCs w:val="24"/>
          <w:vertAlign w:val="superscript"/>
        </w:rPr>
        <w:t xml:space="preserve">-3 </w:t>
      </w:r>
      <w:r w:rsidRPr="000C31FA">
        <w:rPr>
          <w:rFonts w:ascii="Times New Roman" w:hAnsi="Times New Roman" w:cs="Times New Roman"/>
          <w:sz w:val="24"/>
          <w:szCs w:val="24"/>
        </w:rPr>
        <w:t>y 10</w:t>
      </w:r>
      <w:r w:rsidRPr="000C31FA">
        <w:rPr>
          <w:rFonts w:ascii="Times New Roman" w:hAnsi="Times New Roman" w:cs="Times New Roman"/>
          <w:sz w:val="24"/>
          <w:szCs w:val="24"/>
          <w:vertAlign w:val="superscript"/>
        </w:rPr>
        <w:t>-5</w:t>
      </w:r>
      <w:r w:rsidRPr="000C31FA">
        <w:rPr>
          <w:rFonts w:ascii="Times New Roman" w:hAnsi="Times New Roman" w:cs="Times New Roman"/>
          <w:sz w:val="24"/>
          <w:szCs w:val="24"/>
        </w:rPr>
        <w:t xml:space="preserve"> en ACA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 ExcludeYear="1"&gt;&lt;Author&gt;Rangel&lt;/Author&gt;&lt;Year&gt;2015&lt;/Year&gt;&lt;RecNum&gt;7&lt;/RecNum&gt;&lt;DisplayText&gt;(Rangel)&lt;/DisplayText&gt;&lt;record&gt;&lt;rec-number&gt;7&lt;/rec-number&gt;&lt;foreign-keys&gt;&lt;key app="EN" db-id="xvdzs0xx2xfp0oez9tlv2ftefez5f90aevff"&gt;7&lt;/key&gt;&lt;/foreign-keys&gt;&lt;ref-type name="Journal Article"&gt;17&lt;/ref-type&gt;&lt;contributors&gt;&lt;authors&gt;&lt;author&gt;María Guadalupe Bacarrillo Rangel &lt;/author&gt;&lt;/authors&gt;&lt;/contributors&gt;&lt;titles&gt;&lt;title&gt;Plantas Toxicas para el Ganado en el Noreste de Coahuila. &lt;/title&gt;&lt;/titles&gt;&lt;dates&gt;&lt;year&gt;2015&lt;/year&gt;&lt;/dates&gt;&lt;urls&gt;&lt;/urls&gt;&lt;/record&gt;&lt;/Cite&gt;&lt;/EndNote&gt;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61" w:tooltip="Rangel, 2015 #7" w:history="1">
        <w:r w:rsidRPr="000C31FA">
          <w:rPr>
            <w:rFonts w:ascii="Times New Roman" w:hAnsi="Times New Roman" w:cs="Times New Roman"/>
            <w:noProof/>
            <w:sz w:val="24"/>
            <w:szCs w:val="24"/>
          </w:rPr>
          <w:t>Rangel</w:t>
        </w:r>
      </w:hyperlink>
      <w:r w:rsidRPr="000C31FA">
        <w:rPr>
          <w:rFonts w:ascii="Times New Roman" w:hAnsi="Times New Roman" w:cs="Times New Roman"/>
          <w:noProof/>
          <w:sz w:val="24"/>
          <w:szCs w:val="24"/>
        </w:rPr>
        <w:t>, 2015)</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para el conteo de actinomicetos y en Agar </w:t>
      </w:r>
      <w:proofErr w:type="spellStart"/>
      <w:r w:rsidRPr="000C31FA">
        <w:rPr>
          <w:rFonts w:ascii="Times New Roman" w:hAnsi="Times New Roman" w:cs="Times New Roman"/>
          <w:sz w:val="24"/>
          <w:szCs w:val="24"/>
        </w:rPr>
        <w:t>McConkey</w:t>
      </w:r>
      <w:proofErr w:type="spellEnd"/>
      <w:r w:rsidRPr="000C31FA">
        <w:rPr>
          <w:rFonts w:ascii="Times New Roman" w:hAnsi="Times New Roman" w:cs="Times New Roman"/>
          <w:sz w:val="24"/>
          <w:szCs w:val="24"/>
        </w:rPr>
        <w:t xml:space="preserve"> para el conteo total de </w:t>
      </w:r>
      <w:r w:rsidRPr="000C31FA">
        <w:rPr>
          <w:rFonts w:ascii="Times New Roman" w:hAnsi="Times New Roman" w:cs="Times New Roman"/>
          <w:i/>
          <w:iCs/>
          <w:sz w:val="24"/>
          <w:szCs w:val="24"/>
        </w:rPr>
        <w:t>E. coli</w:t>
      </w:r>
      <w:r w:rsidRPr="000C31FA">
        <w:rPr>
          <w:rFonts w:ascii="Times New Roman" w:hAnsi="Times New Roman" w:cs="Times New Roman"/>
          <w:sz w:val="24"/>
          <w:szCs w:val="24"/>
        </w:rPr>
        <w:t>. En el caso del intestino grueso se siembra de forma similar según García, (2011).</w:t>
      </w:r>
    </w:p>
    <w:p w:rsidR="000C31FA" w:rsidRPr="000C31FA" w:rsidRDefault="000C31FA" w:rsidP="000C31FA">
      <w:pPr>
        <w:pStyle w:val="ListParagraph3"/>
        <w:spacing w:line="360" w:lineRule="auto"/>
        <w:ind w:left="0"/>
        <w:jc w:val="both"/>
        <w:rPr>
          <w:rFonts w:ascii="Times New Roman" w:hAnsi="Times New Roman" w:cs="Times New Roman"/>
          <w:b/>
          <w:bCs/>
          <w:sz w:val="24"/>
          <w:szCs w:val="24"/>
        </w:rPr>
      </w:pPr>
      <w:r w:rsidRPr="000C31FA">
        <w:rPr>
          <w:rFonts w:ascii="Times New Roman" w:hAnsi="Times New Roman" w:cs="Times New Roman"/>
          <w:b/>
          <w:bCs/>
          <w:sz w:val="24"/>
          <w:szCs w:val="24"/>
        </w:rPr>
        <w:t>Tratamiento Estadístico para el conteo de colibacilos</w:t>
      </w:r>
    </w:p>
    <w:p w:rsidR="000C31FA" w:rsidRPr="000C31FA" w:rsidRDefault="000C31FA" w:rsidP="000C31FA">
      <w:pPr>
        <w:spacing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Los análisis estadísticos se realizaron utilizando el software STATISTICA versión 8.0 para </w:t>
      </w:r>
      <w:proofErr w:type="spellStart"/>
      <w:r w:rsidRPr="000C31FA">
        <w:rPr>
          <w:rFonts w:ascii="Times New Roman" w:hAnsi="Times New Roman" w:cs="Times New Roman"/>
          <w:sz w:val="24"/>
          <w:szCs w:val="24"/>
        </w:rPr>
        <w:t>Windows.Los</w:t>
      </w:r>
      <w:proofErr w:type="spellEnd"/>
      <w:r w:rsidRPr="000C31FA">
        <w:rPr>
          <w:rFonts w:ascii="Times New Roman" w:hAnsi="Times New Roman" w:cs="Times New Roman"/>
          <w:sz w:val="24"/>
          <w:szCs w:val="24"/>
        </w:rPr>
        <w:t xml:space="preserve"> datos se procesaron mediante análisis de varianza según diseño completamente aleatorizado. Antes de aplicar el ANOVA se procedió a verificar la normalidad de los datos mediante la prueba de </w:t>
      </w:r>
      <w:proofErr w:type="spellStart"/>
      <w:r w:rsidRPr="000C31FA">
        <w:rPr>
          <w:rFonts w:ascii="Times New Roman" w:hAnsi="Times New Roman" w:cs="Times New Roman"/>
          <w:sz w:val="24"/>
          <w:szCs w:val="24"/>
        </w:rPr>
        <w:t>Shapiro</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Wilk</w:t>
      </w:r>
      <w:proofErr w:type="spellEnd"/>
      <w:r w:rsidRPr="000C31FA">
        <w:rPr>
          <w:rFonts w:ascii="Times New Roman" w:hAnsi="Times New Roman" w:cs="Times New Roman"/>
          <w:sz w:val="24"/>
          <w:szCs w:val="24"/>
        </w:rPr>
        <w:t xml:space="preserve"> y para la homogeneidad de la varianza se utilizó la prueba de </w:t>
      </w:r>
      <w:proofErr w:type="spellStart"/>
      <w:r w:rsidRPr="000C31FA">
        <w:rPr>
          <w:rFonts w:ascii="Times New Roman" w:hAnsi="Times New Roman" w:cs="Times New Roman"/>
          <w:sz w:val="24"/>
          <w:szCs w:val="24"/>
        </w:rPr>
        <w:t>Levene</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Sokal</w:t>
      </w:r>
      <w:proofErr w:type="spellEnd"/>
      <w:r w:rsidRPr="000C31FA">
        <w:rPr>
          <w:rFonts w:ascii="Times New Roman" w:hAnsi="Times New Roman" w:cs="Times New Roman"/>
          <w:sz w:val="24"/>
          <w:szCs w:val="24"/>
        </w:rPr>
        <w:t xml:space="preserve"> y </w:t>
      </w:r>
      <w:proofErr w:type="spellStart"/>
      <w:r w:rsidRPr="000C31FA">
        <w:rPr>
          <w:rFonts w:ascii="Times New Roman" w:hAnsi="Times New Roman" w:cs="Times New Roman"/>
          <w:sz w:val="24"/>
          <w:szCs w:val="24"/>
        </w:rPr>
        <w:t>Rohlf</w:t>
      </w:r>
      <w:proofErr w:type="spellEnd"/>
      <w:r w:rsidRPr="000C31FA">
        <w:rPr>
          <w:rFonts w:ascii="Times New Roman" w:hAnsi="Times New Roman" w:cs="Times New Roman"/>
          <w:sz w:val="24"/>
          <w:szCs w:val="24"/>
        </w:rPr>
        <w:t xml:space="preserve">, 1995). Para detectar diferencias significativas en los valores de crecimiento en función del tratamiento con la cepa de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xml:space="preserve">. RL8 suministrada y el grupo control, se empleó la prueba de comparación de Duncan, (1955). Para todos los análisis efectuados, el nivel de significación fue de p&lt;0,05. En los conteos de microorganismos, los datos no siguieron una distribución normal, por lo que se transformaron según </w:t>
      </w:r>
      <w:proofErr w:type="spellStart"/>
      <w:r w:rsidRPr="000C31FA">
        <w:rPr>
          <w:rFonts w:ascii="Times New Roman" w:hAnsi="Times New Roman" w:cs="Times New Roman"/>
          <w:sz w:val="24"/>
          <w:szCs w:val="24"/>
        </w:rPr>
        <w:t>logX</w:t>
      </w:r>
      <w:proofErr w:type="spellEnd"/>
      <w:r w:rsidRPr="000C31FA">
        <w:rPr>
          <w:rFonts w:ascii="Times New Roman" w:hAnsi="Times New Roman" w:cs="Times New Roman"/>
          <w:sz w:val="24"/>
          <w:szCs w:val="24"/>
        </w:rPr>
        <w:t>. Cuando el conteo fue igual a cero se sumó una constante (X+0,375), según García, (2011). Para todos los análisis efectuados, el nivel de significación fue de p&lt;0,05.</w:t>
      </w:r>
    </w:p>
    <w:p w:rsidR="000C31FA" w:rsidRPr="000C31FA" w:rsidRDefault="000C31FA" w:rsidP="000C31FA">
      <w:pPr>
        <w:autoSpaceDE w:val="0"/>
        <w:autoSpaceDN w:val="0"/>
        <w:adjustRightInd w:val="0"/>
        <w:spacing w:after="50" w:line="360" w:lineRule="auto"/>
        <w:jc w:val="both"/>
        <w:rPr>
          <w:rFonts w:ascii="Times New Roman" w:hAnsi="Times New Roman" w:cs="Times New Roman"/>
          <w:sz w:val="24"/>
          <w:szCs w:val="24"/>
        </w:rPr>
      </w:pPr>
      <w:r w:rsidRPr="000C31FA">
        <w:rPr>
          <w:rFonts w:ascii="Times New Roman" w:hAnsi="Times New Roman" w:cs="Times New Roman"/>
          <w:b/>
          <w:bCs/>
          <w:sz w:val="24"/>
          <w:szCs w:val="24"/>
        </w:rPr>
        <w:t>RESULTADOS Y DISCUSIÓN</w:t>
      </w:r>
    </w:p>
    <w:p w:rsidR="000C31FA" w:rsidRPr="000C31FA" w:rsidRDefault="000C31FA" w:rsidP="000C31FA">
      <w:pPr>
        <w:autoSpaceDE w:val="0"/>
        <w:autoSpaceDN w:val="0"/>
        <w:adjustRightInd w:val="0"/>
        <w:spacing w:after="50" w:line="360" w:lineRule="auto"/>
        <w:jc w:val="both"/>
        <w:rPr>
          <w:rFonts w:ascii="Times New Roman" w:hAnsi="Times New Roman" w:cs="Times New Roman"/>
          <w:sz w:val="24"/>
          <w:szCs w:val="24"/>
        </w:rPr>
      </w:pPr>
      <w:r w:rsidRPr="000C31FA">
        <w:rPr>
          <w:rFonts w:ascii="Times New Roman" w:hAnsi="Times New Roman" w:cs="Times New Roman"/>
          <w:b/>
          <w:bCs/>
          <w:sz w:val="24"/>
          <w:szCs w:val="24"/>
        </w:rPr>
        <w:t>Determinación de la tolerancia de la cepa RL8 a diferentes valores de pH</w:t>
      </w:r>
    </w:p>
    <w:p w:rsidR="000C31FA" w:rsidRPr="000C31FA" w:rsidRDefault="000C31FA" w:rsidP="000C31FA">
      <w:pPr>
        <w:autoSpaceDE w:val="0"/>
        <w:autoSpaceDN w:val="0"/>
        <w:adjustRightInd w:val="0"/>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La cepa evaluada a pH 2 no mostró buenos resultados durante el transcurso de la semana que duró el ensayo (Fig. 1). Para abordar este resultado negativo, se realizó un </w:t>
      </w:r>
      <w:r w:rsidRPr="000C31FA">
        <w:rPr>
          <w:rFonts w:ascii="Times New Roman" w:hAnsi="Times New Roman" w:cs="Times New Roman"/>
          <w:sz w:val="24"/>
          <w:szCs w:val="24"/>
        </w:rPr>
        <w:lastRenderedPageBreak/>
        <w:t>nuevo experimento (Fig. 2) donde se evaluó la misma cepa RL8 a pH 1, 2 y 3 en el transcurso de seis horas tomándose muestras cada dos hora, se sembró la dilución 10</w:t>
      </w:r>
      <w:r w:rsidRPr="000C31FA">
        <w:rPr>
          <w:rFonts w:ascii="Times New Roman" w:hAnsi="Times New Roman" w:cs="Times New Roman"/>
          <w:sz w:val="24"/>
          <w:szCs w:val="24"/>
          <w:vertAlign w:val="superscript"/>
        </w:rPr>
        <w:t xml:space="preserve">3 </w:t>
      </w:r>
      <w:r w:rsidRPr="000C31FA">
        <w:rPr>
          <w:rFonts w:ascii="Times New Roman" w:hAnsi="Times New Roman" w:cs="Times New Roman"/>
          <w:sz w:val="24"/>
          <w:szCs w:val="24"/>
        </w:rPr>
        <w:t>y 10</w:t>
      </w:r>
      <w:r w:rsidRPr="000C31FA">
        <w:rPr>
          <w:rFonts w:ascii="Times New Roman" w:hAnsi="Times New Roman" w:cs="Times New Roman"/>
          <w:sz w:val="24"/>
          <w:szCs w:val="24"/>
          <w:vertAlign w:val="superscript"/>
        </w:rPr>
        <w:t>4</w:t>
      </w:r>
      <w:r w:rsidRPr="000C31FA">
        <w:rPr>
          <w:rFonts w:ascii="Times New Roman" w:hAnsi="Times New Roman" w:cs="Times New Roman"/>
          <w:sz w:val="24"/>
          <w:szCs w:val="24"/>
        </w:rPr>
        <w:t xml:space="preserve"> en agar caseína almidón (ACA) similar a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 ExcludeYear="1"&gt;&lt;Author&gt;Rangel&lt;/Author&gt;&lt;Year&gt;2015&lt;/Year&gt;&lt;RecNum&gt;7&lt;/RecNum&gt;&lt;DisplayText&gt;(Rangel)&lt;/DisplayText&gt;&lt;record&gt;&lt;rec-number&gt;7&lt;/rec-number&gt;&lt;foreign-keys&gt;&lt;key app="EN" db-id="xvdzs0xx2xfp0oez9tlv2ftefez5f90aevff"&gt;7&lt;/key&gt;&lt;/foreign-keys&gt;&lt;ref-type name="Journal Article"&gt;17&lt;/ref-type&gt;&lt;contributors&gt;&lt;authors&gt;&lt;author&gt;María Guadalupe Bacarrillo Rangel &lt;/author&gt;&lt;/authors&gt;&lt;/contributors&gt;&lt;titles&gt;&lt;title&gt;Plantas Toxicas para el Ganado en el Noreste de Coahuila. &lt;/title&gt;&lt;/titles&gt;&lt;dates&gt;&lt;year&gt;2015&lt;/year&gt;&lt;/dates&gt;&lt;urls&gt;&lt;/urls&gt;&lt;/record&gt;&lt;/Cite&gt;&lt;/EndNote&gt;</w:instrText>
      </w:r>
      <w:r w:rsidR="00C4466E" w:rsidRPr="000C31FA">
        <w:rPr>
          <w:rFonts w:ascii="Times New Roman" w:hAnsi="Times New Roman" w:cs="Times New Roman"/>
          <w:sz w:val="24"/>
          <w:szCs w:val="24"/>
        </w:rPr>
        <w:fldChar w:fldCharType="separate"/>
      </w:r>
      <w:hyperlink w:anchor="_ENREF_61" w:tooltip="Rangel, 2015 #7" w:history="1">
        <w:r w:rsidRPr="000C31FA">
          <w:rPr>
            <w:rFonts w:ascii="Times New Roman" w:hAnsi="Times New Roman" w:cs="Times New Roman"/>
            <w:noProof/>
            <w:sz w:val="24"/>
            <w:szCs w:val="24"/>
          </w:rPr>
          <w:t>Rangel</w:t>
        </w:r>
      </w:hyperlink>
      <w:r w:rsidRPr="000C31FA">
        <w:rPr>
          <w:rFonts w:ascii="Times New Roman" w:hAnsi="Times New Roman" w:cs="Times New Roman"/>
          <w:noProof/>
          <w:sz w:val="24"/>
          <w:szCs w:val="24"/>
        </w:rPr>
        <w:t>, (2015)</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para evaluar en el tiempo la viabilidad de la cepa de </w:t>
      </w:r>
      <w:proofErr w:type="spellStart"/>
      <w:r w:rsidRPr="000C31FA">
        <w:rPr>
          <w:rFonts w:ascii="Times New Roman" w:hAnsi="Times New Roman" w:cs="Times New Roman"/>
          <w:i/>
          <w:iCs/>
          <w:sz w:val="24"/>
          <w:szCs w:val="24"/>
        </w:rPr>
        <w:t>Streptomyce</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RL8 en UFC/</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 xml:space="preserve"> según Rondón, (2009), ya que según Vergara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xml:space="preserve">., (1989) observaron que los tiempos de retención de los alimentos en pollos hasta los 21 días de edad es aproximadamente de 4 horas y 51 minutos, y según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&lt;EndNote&gt;&lt;Cite&gt;&lt;Author&gt;Angel&lt;/Author&gt;&lt;Year&gt;2013&lt;/Year&gt;&lt;RecNum&gt;102&lt;/RecNum&gt;&lt;DisplayText&gt;(Angel et al., 2013)&lt;/DisplayText&gt;&lt;record&gt;&lt;rec-number&gt;102&lt;/rec-number&gt;&lt;foreign-keys&gt;&lt;key app="EN" db-id="xvdzs0xx2xfp0oez9tlv2ftefez5f90aevff"&gt;102&lt;/key&gt;&lt;/foreign-keys&gt;&lt;ref-type name="Journal Article"&gt;17&lt;/ref-type&gt;&lt;contributors&gt;&lt;authors&gt;&lt;author&gt;Angel, R.,&lt;/author&gt;&lt;author&gt;Woo Kim, S.,&lt;/author&gt;&lt;author&gt;Li, W., &lt;/author&gt;&lt;author&gt;Jimenez-Moreno, E.&lt;/author&gt;&lt;/authors&gt;&lt;/contributors&gt;&lt;titles&gt;&lt;title&gt;Velocidad de paso y pH intestinal en aves: implicaciones para la digestión y el uso de enzimas&lt;/title&gt;&lt;secondary-title&gt;Departament of Animal and Avian Sciences. University of Meryland College Park, MD 20742, USA &lt;/secondary-title&gt;&lt;/titles&gt;&lt;periodical&gt;&lt;full-title&gt;Departament of Animal and Avian Sciences. University of Meryland College Park, MD 20742, USA&lt;/full-title&gt;&lt;/periodical&gt;&lt;dates&gt;&lt;year&gt;2013&lt;/year&gt;&lt;/dates&gt;&lt;urls&gt;&lt;/urls&gt;&lt;/record&gt;&lt;/Cite&gt;&lt;/EndNote&gt;</w:instrText>
      </w:r>
      <w:r w:rsidR="00C4466E" w:rsidRPr="000C31FA">
        <w:rPr>
          <w:rFonts w:ascii="Times New Roman" w:hAnsi="Times New Roman" w:cs="Times New Roman"/>
          <w:sz w:val="24"/>
          <w:szCs w:val="24"/>
        </w:rPr>
        <w:fldChar w:fldCharType="separate"/>
      </w:r>
      <w:hyperlink w:anchor="_ENREF_1" w:tooltip="Angel, 2013 #102" w:history="1">
        <w:r w:rsidRPr="000C31FA">
          <w:rPr>
            <w:rFonts w:ascii="Times New Roman" w:hAnsi="Times New Roman" w:cs="Times New Roman"/>
            <w:noProof/>
            <w:sz w:val="24"/>
            <w:szCs w:val="24"/>
          </w:rPr>
          <w:t xml:space="preserve">Angel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(2013</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los pH en el proventrículo y molleja suelen estar a edades tempranas de 1 día a 21 día desde 1,9-2,9 a 2,8-4,6 respectivamente. </w:t>
      </w:r>
    </w:p>
    <w:p w:rsidR="000C31FA" w:rsidRPr="000C31FA" w:rsidRDefault="000C31FA" w:rsidP="000C31FA">
      <w:pPr>
        <w:tabs>
          <w:tab w:val="center" w:pos="4182"/>
          <w:tab w:val="right" w:pos="8364"/>
        </w:tabs>
        <w:spacing w:after="50" w:line="360" w:lineRule="auto"/>
        <w:jc w:val="center"/>
        <w:rPr>
          <w:rFonts w:ascii="Times New Roman" w:hAnsi="Times New Roman" w:cs="Times New Roman"/>
          <w:sz w:val="24"/>
          <w:szCs w:val="24"/>
        </w:rPr>
      </w:pPr>
      <w:r w:rsidRPr="000C31FA">
        <w:rPr>
          <w:rFonts w:ascii="Times New Roman" w:hAnsi="Times New Roman" w:cs="Times New Roman"/>
          <w:noProof/>
          <w:sz w:val="24"/>
          <w:szCs w:val="24"/>
        </w:rPr>
        <w:drawing>
          <wp:inline distT="0" distB="0" distL="0" distR="0">
            <wp:extent cx="5232400" cy="2749550"/>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8"/>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2400" cy="2749550"/>
                    </a:xfrm>
                    <a:prstGeom prst="rect">
                      <a:avLst/>
                    </a:prstGeom>
                    <a:noFill/>
                    <a:ln>
                      <a:noFill/>
                    </a:ln>
                  </pic:spPr>
                </pic:pic>
              </a:graphicData>
            </a:graphic>
          </wp:inline>
        </w:drawing>
      </w:r>
    </w:p>
    <w:p w:rsidR="000C31FA" w:rsidRPr="000C31FA" w:rsidRDefault="000C31FA" w:rsidP="000C31FA">
      <w:pPr>
        <w:pStyle w:val="HTMLconformatoprevio"/>
        <w:spacing w:after="50" w:line="360" w:lineRule="auto"/>
        <w:jc w:val="center"/>
        <w:rPr>
          <w:rFonts w:ascii="Times New Roman" w:hAnsi="Times New Roman" w:cs="Times New Roman"/>
          <w:szCs w:val="24"/>
        </w:rPr>
      </w:pPr>
      <w:r w:rsidRPr="000C31FA">
        <w:rPr>
          <w:rFonts w:ascii="Times New Roman" w:hAnsi="Times New Roman" w:cs="Times New Roman"/>
          <w:b/>
          <w:bCs/>
          <w:szCs w:val="24"/>
        </w:rPr>
        <w:t xml:space="preserve">Figura 1. </w:t>
      </w:r>
      <w:r w:rsidRPr="000C31FA">
        <w:rPr>
          <w:rFonts w:ascii="Times New Roman" w:hAnsi="Times New Roman" w:cs="Times New Roman"/>
          <w:szCs w:val="24"/>
        </w:rPr>
        <w:t xml:space="preserve">Porcentaje de resistencia de la cepa RL8 a </w:t>
      </w:r>
      <w:proofErr w:type="spellStart"/>
      <w:r w:rsidRPr="000C31FA">
        <w:rPr>
          <w:rFonts w:ascii="Times New Roman" w:hAnsi="Times New Roman" w:cs="Times New Roman"/>
          <w:szCs w:val="24"/>
        </w:rPr>
        <w:t>pH</w:t>
      </w:r>
      <w:r w:rsidRPr="000C31FA">
        <w:rPr>
          <w:rFonts w:ascii="Times New Roman" w:hAnsi="Times New Roman" w:cs="Times New Roman"/>
          <w:szCs w:val="24"/>
          <w:vertAlign w:val="subscript"/>
        </w:rPr>
        <w:t>s</w:t>
      </w:r>
      <w:proofErr w:type="spellEnd"/>
      <w:r w:rsidRPr="000C31FA">
        <w:rPr>
          <w:rFonts w:ascii="Times New Roman" w:hAnsi="Times New Roman" w:cs="Times New Roman"/>
          <w:szCs w:val="24"/>
        </w:rPr>
        <w:t xml:space="preserve"> entre 2-7 después de siete días de incubación. Elaboración propia. </w:t>
      </w:r>
    </w:p>
    <w:p w:rsidR="000C31FA" w:rsidRPr="000C31FA" w:rsidRDefault="000C31FA" w:rsidP="000C31FA">
      <w:pPr>
        <w:autoSpaceDE w:val="0"/>
        <w:autoSpaceDN w:val="0"/>
        <w:adjustRightInd w:val="0"/>
        <w:spacing w:after="50" w:line="360" w:lineRule="auto"/>
        <w:jc w:val="center"/>
        <w:rPr>
          <w:rFonts w:ascii="Times New Roman" w:hAnsi="Times New Roman" w:cs="Times New Roman"/>
          <w:sz w:val="24"/>
          <w:szCs w:val="24"/>
        </w:rPr>
      </w:pPr>
    </w:p>
    <w:p w:rsidR="000C31FA" w:rsidRPr="000C31FA" w:rsidRDefault="000C31FA" w:rsidP="000C31FA">
      <w:pPr>
        <w:pStyle w:val="HTMLconformatoprevio"/>
        <w:spacing w:after="50" w:line="360" w:lineRule="auto"/>
        <w:jc w:val="center"/>
        <w:rPr>
          <w:rFonts w:ascii="Times New Roman" w:hAnsi="Times New Roman" w:cs="Times New Roman"/>
          <w:sz w:val="24"/>
          <w:szCs w:val="24"/>
        </w:rPr>
      </w:pPr>
      <w:r w:rsidRPr="000C31FA">
        <w:rPr>
          <w:rFonts w:ascii="Times New Roman" w:hAnsi="Times New Roman" w:cs="Times New Roman"/>
          <w:noProof/>
          <w:sz w:val="24"/>
          <w:szCs w:val="24"/>
        </w:rPr>
        <w:lastRenderedPageBreak/>
        <w:drawing>
          <wp:inline distT="0" distB="0" distL="0" distR="0">
            <wp:extent cx="5054600" cy="32385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4600" cy="3238500"/>
                    </a:xfrm>
                    <a:prstGeom prst="rect">
                      <a:avLst/>
                    </a:prstGeom>
                    <a:noFill/>
                    <a:ln>
                      <a:noFill/>
                    </a:ln>
                  </pic:spPr>
                </pic:pic>
              </a:graphicData>
            </a:graphic>
          </wp:inline>
        </w:drawing>
      </w:r>
    </w:p>
    <w:p w:rsidR="000C31FA" w:rsidRPr="000C31FA" w:rsidRDefault="000C31FA" w:rsidP="000C31FA">
      <w:pPr>
        <w:pStyle w:val="HTMLconformatoprevio"/>
        <w:spacing w:after="50" w:line="360" w:lineRule="auto"/>
        <w:jc w:val="center"/>
        <w:rPr>
          <w:rFonts w:ascii="Times New Roman" w:hAnsi="Times New Roman" w:cs="Times New Roman"/>
          <w:szCs w:val="24"/>
        </w:rPr>
      </w:pPr>
      <w:r w:rsidRPr="000C31FA">
        <w:rPr>
          <w:rFonts w:ascii="Times New Roman" w:hAnsi="Times New Roman" w:cs="Times New Roman"/>
          <w:b/>
          <w:bCs/>
          <w:szCs w:val="24"/>
        </w:rPr>
        <w:t>Figura 2.</w:t>
      </w:r>
      <w:r w:rsidRPr="000C31FA">
        <w:rPr>
          <w:rFonts w:ascii="Times New Roman" w:hAnsi="Times New Roman" w:cs="Times New Roman"/>
          <w:szCs w:val="24"/>
        </w:rPr>
        <w:t xml:space="preserve"> Porcentaje de supervivencia de la cepa </w:t>
      </w:r>
      <w:proofErr w:type="spellStart"/>
      <w:r w:rsidRPr="000C31FA">
        <w:rPr>
          <w:rFonts w:ascii="Times New Roman" w:hAnsi="Times New Roman" w:cs="Times New Roman"/>
          <w:i/>
          <w:iCs/>
          <w:szCs w:val="24"/>
        </w:rPr>
        <w:t>Streptomyces</w:t>
      </w:r>
      <w:proofErr w:type="spellEnd"/>
      <w:r w:rsidRPr="000C31FA">
        <w:rPr>
          <w:rFonts w:ascii="Times New Roman" w:hAnsi="Times New Roman" w:cs="Times New Roman"/>
          <w:szCs w:val="24"/>
        </w:rPr>
        <w:t xml:space="preserve"> </w:t>
      </w:r>
      <w:proofErr w:type="spellStart"/>
      <w:r w:rsidRPr="000C31FA">
        <w:rPr>
          <w:rFonts w:ascii="Times New Roman" w:hAnsi="Times New Roman" w:cs="Times New Roman"/>
          <w:szCs w:val="24"/>
        </w:rPr>
        <w:t>sp</w:t>
      </w:r>
      <w:proofErr w:type="spellEnd"/>
      <w:r w:rsidRPr="000C31FA">
        <w:rPr>
          <w:rFonts w:ascii="Times New Roman" w:hAnsi="Times New Roman" w:cs="Times New Roman"/>
          <w:szCs w:val="24"/>
        </w:rPr>
        <w:t>. RL8 después de 6 horas de incubación en ACA. Elaboración propia.</w:t>
      </w:r>
    </w:p>
    <w:p w:rsidR="000C31FA" w:rsidRPr="000C31FA" w:rsidRDefault="000C31FA" w:rsidP="000C31FA">
      <w:pPr>
        <w:pStyle w:val="HTMLconformatoprevio"/>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Sin embargo, se mantuvo resistencias superiores al 90 % de supervivencia a pH 3, 4, 5 ,6 y 7, lo cual muestra un gran potencial como agente probiótico. Resultados similares fueron obtenidos por Lara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xml:space="preserve">., (2011) quienes evaluaron cepas de </w:t>
      </w:r>
      <w:proofErr w:type="spellStart"/>
      <w:r w:rsidRPr="000C31FA">
        <w:rPr>
          <w:rFonts w:ascii="Times New Roman" w:hAnsi="Times New Roman" w:cs="Times New Roman"/>
          <w:i/>
          <w:iCs/>
          <w:sz w:val="24"/>
          <w:szCs w:val="24"/>
        </w:rPr>
        <w:t>Sacharomyces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i/>
          <w:iCs/>
          <w:sz w:val="24"/>
          <w:szCs w:val="24"/>
        </w:rPr>
        <w:t>.</w:t>
      </w:r>
      <w:r w:rsidRPr="000C31FA">
        <w:rPr>
          <w:rFonts w:ascii="Times New Roman" w:hAnsi="Times New Roman" w:cs="Times New Roman"/>
          <w:sz w:val="24"/>
          <w:szCs w:val="24"/>
        </w:rPr>
        <w:t xml:space="preserve">, </w:t>
      </w:r>
      <w:proofErr w:type="spellStart"/>
      <w:r w:rsidRPr="000C31FA">
        <w:rPr>
          <w:rFonts w:ascii="Times New Roman" w:hAnsi="Times New Roman" w:cs="Times New Roman"/>
          <w:i/>
          <w:iCs/>
          <w:sz w:val="24"/>
          <w:szCs w:val="24"/>
        </w:rPr>
        <w:t>Baci</w:t>
      </w:r>
      <w:r w:rsidRPr="000C31FA">
        <w:rPr>
          <w:rFonts w:ascii="Times New Roman" w:hAnsi="Times New Roman" w:cs="Times New Roman"/>
          <w:i/>
          <w:iCs/>
          <w:sz w:val="24"/>
          <w:szCs w:val="24"/>
        </w:rPr>
        <w:softHyphen/>
        <w:t>llus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xml:space="preserve">. y </w:t>
      </w:r>
      <w:proofErr w:type="spellStart"/>
      <w:r w:rsidRPr="000C31FA">
        <w:rPr>
          <w:rFonts w:ascii="Times New Roman" w:hAnsi="Times New Roman" w:cs="Times New Roman"/>
          <w:i/>
          <w:iCs/>
          <w:sz w:val="24"/>
          <w:szCs w:val="24"/>
        </w:rPr>
        <w:t>Lactobacillus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y demostraron que estos microorganismos resistieron a pH 3 durante 24 horas, aunque se evidenció una disminución porcentual del crecimiento en los tres géneros</w:t>
      </w:r>
      <w:r w:rsidRPr="000C31FA">
        <w:rPr>
          <w:rFonts w:ascii="Times New Roman" w:hAnsi="Times New Roman" w:cs="Times New Roman"/>
          <w:i/>
          <w:iCs/>
          <w:sz w:val="24"/>
          <w:szCs w:val="24"/>
        </w:rPr>
        <w:t xml:space="preserve">. </w:t>
      </w:r>
      <w:r w:rsidRPr="000C31FA">
        <w:rPr>
          <w:rFonts w:ascii="Times New Roman" w:hAnsi="Times New Roman" w:cs="Times New Roman"/>
          <w:sz w:val="24"/>
          <w:szCs w:val="24"/>
        </w:rPr>
        <w:t>Sin embargo, a pH 4 se presentó el mayor porcentaje de crecimiento 70, 90 y 95 %, lo cual indicó una superviven</w:t>
      </w:r>
      <w:r w:rsidRPr="000C31FA">
        <w:rPr>
          <w:rFonts w:ascii="Times New Roman" w:hAnsi="Times New Roman" w:cs="Times New Roman"/>
          <w:sz w:val="24"/>
          <w:szCs w:val="24"/>
        </w:rPr>
        <w:softHyphen/>
        <w:t xml:space="preserve">cia en condiciones de acidez; mientras que a pH 5, 6 y 7 disminuyó gradualmente, pero también se mantuvo estable el crecimiento, no siendo así con la cepa de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xml:space="preserve">. RL8 evaluada en esta investigación la cual obtuvo valores de 98,7 % y 99,56 % de supervivencia a pH 3 y 4, y 94 % y 99,21 % a pH 5 y pH 7. Bernal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xml:space="preserve">., (2015) y </w:t>
      </w:r>
      <w:proofErr w:type="spellStart"/>
      <w:r w:rsidRPr="000C31FA">
        <w:rPr>
          <w:rFonts w:ascii="Times New Roman" w:hAnsi="Times New Roman" w:cs="Times New Roman"/>
          <w:sz w:val="24"/>
          <w:szCs w:val="24"/>
        </w:rPr>
        <w:t>Prakashwadekar</w:t>
      </w:r>
      <w:proofErr w:type="spellEnd"/>
      <w:r w:rsidRPr="000C31FA">
        <w:rPr>
          <w:rFonts w:ascii="Times New Roman" w:hAnsi="Times New Roman" w:cs="Times New Roman"/>
          <w:sz w:val="24"/>
          <w:szCs w:val="24"/>
        </w:rPr>
        <w:t xml:space="preserve">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xml:space="preserve">., (2015) en una evaluación con este mismo género de microorganismo no obtuvieron crecimiento a valores de pH de 1-3, pero crecieron a un pH superior a tres. Se ha estimado que la tasa de supervivencia de los probióticos tradicionales en el intestino del huésped es solo del 20-40 %, siendo la acidez gástrica uno de los principales obstáculos para que los probióticos ejerzan su acción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&lt;EndNote&gt;&lt;Cite&gt;&lt;Author&gt;Bezkorovainy&lt;/Author&gt;&lt;Year&gt;2001&lt;/Year&gt;&lt;RecNum&gt;62&lt;/RecNum&gt;&lt;DisplayText&gt;(Bezkorovainy, 2001)&lt;/DisplayText&gt;&lt;record&gt;&lt;rec-number&gt;62&lt;/rec-number&gt;&lt;foreign-keys&gt;&lt;key app="EN" db-id="xvdzs0xx2xfp0oez9tlv2ftefez5f90aevff"&gt;62&lt;/key&gt;&lt;/foreign-keys&gt;&lt;ref-type name="Journal Article"&gt;17&lt;/ref-type&gt;&lt;contributors&gt;&lt;authors&gt;&lt;author&gt;Bezkorovainy, A. &lt;/author&gt;&lt;/authors&gt;&lt;/contributors&gt;&lt;titles&gt;&lt;title&gt;Probiotics: Determinants of survival and growth in the gut&lt;/title&gt;&lt;secondary-title&gt;Am. J. Clin. Nutr&lt;/secondary-title&gt;&lt;/titles&gt;&lt;periodical&gt;&lt;full-title&gt;Am. J. Clin. Nutr&lt;/full-title&gt;&lt;/periodical&gt;&lt;pages&gt;399S-405S&lt;/pages&gt;&lt;volume&gt;73&lt;/volume&gt;&lt;dates&gt;&lt;year&gt;2001&lt;/year&gt;&lt;/dates&gt;&lt;urls&gt;&lt;/urls&gt;&lt;/record&gt;&lt;/Cite&gt;&lt;/EndNote&gt;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9" w:tooltip="Bezkorovainy, 2001 #62" w:history="1">
        <w:r w:rsidRPr="000C31FA">
          <w:rPr>
            <w:rFonts w:ascii="Times New Roman" w:hAnsi="Times New Roman" w:cs="Times New Roman"/>
            <w:noProof/>
            <w:sz w:val="24"/>
            <w:szCs w:val="24"/>
          </w:rPr>
          <w:t>Bezkorovainy, 2001</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A pesar de que esta cepa de </w:t>
      </w:r>
      <w:r w:rsidRPr="000C31FA">
        <w:rPr>
          <w:rFonts w:ascii="Times New Roman" w:hAnsi="Times New Roman" w:cs="Times New Roman"/>
          <w:sz w:val="24"/>
          <w:szCs w:val="24"/>
        </w:rPr>
        <w:lastRenderedPageBreak/>
        <w:t xml:space="preserve">actinomiceto no crece a pH entre 1 y 2, en un tiempo prolongado, se pueden esperar mayores tasas de supervivencia en comparación con los probióticos bacterianos tradicionales, ya que los actinomicetos son capaces de producir esporas resistentes a condiciones adversas como la acidez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&lt;EndNote&gt;&lt;Cite&gt;&lt;Author&gt;Bernal&lt;/Author&gt;&lt;Year&gt;2015&lt;/Year&gt;&lt;RecNum&gt;63&lt;/RecNum&gt;&lt;DisplayText&gt;(Bernal et al., 2015a)&lt;/DisplayText&gt;&lt;record&gt;&lt;rec-number&gt;63&lt;/rec-number&gt;&lt;foreign-keys&gt;&lt;key app="EN" db-id="xvdzs0xx2xfp0oez9tlv2ftefez5f90aevff"&gt;63&lt;/key&gt;&lt;/foreign-keys&gt;&lt;ref-type name="Journal Article"&gt;17&lt;/ref-type&gt;&lt;contributors&gt;&lt;authors&gt;&lt;author&gt;Bernal, M. G., &lt;/author&gt;&lt;author&gt;Campa-Córdova, &lt;/author&gt;&lt;author&gt;Á. I., Saucedo, &lt;/author&gt;&lt;author&gt;P. E., González, &lt;/author&gt;&lt;author&gt;M. C., Marrero, &lt;/author&gt;&lt;author&gt;R. M., &lt;/author&gt;&lt;author&gt;Mazón-Suástegui, J. M.&lt;/author&gt;&lt;/authors&gt;&lt;/contributors&gt;&lt;titles&gt;&lt;title&gt;Isolation and in vitro selection of actinomycetes strains as potential probiotics for aquaculture&lt;/title&gt;&lt;secondary-title&gt;Veterinary World&lt;/secondary-title&gt;&lt;/titles&gt;&lt;periodical&gt;&lt;full-title&gt;Veterinary World&lt;/full-title&gt;&lt;/periodical&gt;&lt;pages&gt;170–176&lt;/pages&gt;&lt;volume&gt;8(2)&lt;/volume&gt;&lt;dates&gt;&lt;year&gt;2015&lt;/year&gt;&lt;/dates&gt;&lt;urls&gt;&lt;/urls&gt;&lt;/record&gt;&lt;/Cite&gt;&lt;/EndNote&gt;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6" w:tooltip="Bernal, 2015 #63" w:history="1">
        <w:r w:rsidRPr="000C31FA">
          <w:rPr>
            <w:rFonts w:ascii="Times New Roman" w:hAnsi="Times New Roman" w:cs="Times New Roman"/>
            <w:noProof/>
            <w:sz w:val="24"/>
            <w:szCs w:val="24"/>
          </w:rPr>
          <w:t xml:space="preserve">Bernal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2015</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w:t>
      </w:r>
    </w:p>
    <w:p w:rsidR="000C31FA" w:rsidRPr="000C31FA" w:rsidRDefault="000C31FA" w:rsidP="000C31FA">
      <w:pPr>
        <w:pStyle w:val="HTMLconformatoprevio"/>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Introducir como criterio de selección la supervivencia a </w:t>
      </w:r>
      <w:proofErr w:type="spellStart"/>
      <w:r w:rsidRPr="000C31FA">
        <w:rPr>
          <w:rFonts w:ascii="Times New Roman" w:hAnsi="Times New Roman" w:cs="Times New Roman"/>
          <w:sz w:val="24"/>
          <w:szCs w:val="24"/>
        </w:rPr>
        <w:t>pHs</w:t>
      </w:r>
      <w:proofErr w:type="spellEnd"/>
      <w:r w:rsidRPr="000C31FA">
        <w:rPr>
          <w:rFonts w:ascii="Times New Roman" w:hAnsi="Times New Roman" w:cs="Times New Roman"/>
          <w:sz w:val="24"/>
          <w:szCs w:val="24"/>
        </w:rPr>
        <w:t xml:space="preserve"> menores de 3, permite detectar a los microorga</w:t>
      </w:r>
      <w:r w:rsidRPr="000C31FA">
        <w:rPr>
          <w:rFonts w:ascii="Times New Roman" w:hAnsi="Times New Roman" w:cs="Times New Roman"/>
          <w:sz w:val="24"/>
          <w:szCs w:val="24"/>
        </w:rPr>
        <w:softHyphen/>
        <w:t xml:space="preserve">nismos resistentes a estas condiciones extremas, sobre todo si se parte del hecho de que el jugo gástrico de los pollos puede llegar a tener valores de pH entre 0,5 - 2,0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&lt;EndNote&gt;&lt;Cite&gt;&lt;Author&gt;Ehrmann&lt;/Author&gt;&lt;Year&gt; 2002&lt;/Year&gt;&lt;RecNum&gt;64&lt;/RecNum&gt;&lt;DisplayText&gt;(Ehrmann et al., 2002)&lt;/DisplayText&gt;&lt;record&gt;&lt;rec-number&gt;64&lt;/rec-number&gt;&lt;foreign-keys&gt;&lt;key app="EN" db-id="xvdzs0xx2xfp0oez9tlv2ftefez5f90aevff"&gt;64&lt;/key&gt;&lt;/foreign-keys&gt;&lt;ref-type name="Journal Article"&gt;17&lt;/ref-type&gt;&lt;contributors&gt;&lt;authors&gt;&lt;author&gt;Ehrmann, M. A.&lt;/author&gt;&lt;author&gt;Kurzak, P.&lt;/author&gt;&lt;author&gt;Bauer, J.&lt;/author&gt;&lt;author&gt;Vogel, R. F.&lt;/author&gt;&lt;/authors&gt;&lt;/contributors&gt;&lt;titles&gt;&lt;title&gt;Characterization of lactobacilli towards their use as probiotic adjuncts in poultry&lt;/title&gt;&lt;secondary-title&gt;Journal of Applied Microbiology&lt;/secondary-title&gt;&lt;/titles&gt;&lt;periodical&gt;&lt;full-title&gt;Journal of Applied Microbiology&lt;/full-title&gt;&lt;/periodical&gt;&lt;pages&gt;966-97&lt;/pages&gt;&lt;volume&gt;92&lt;/volume&gt;&lt;dates&gt;&lt;year&gt; 2002&lt;/year&gt;&lt;/dates&gt;&lt;urls&gt;&lt;/urls&gt;&lt;/record&gt;&lt;/Cite&gt;&lt;/EndNote&gt;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21" w:tooltip="Ehrmann,  2002 #64" w:history="1">
        <w:r w:rsidRPr="000C31FA">
          <w:rPr>
            <w:rFonts w:ascii="Times New Roman" w:hAnsi="Times New Roman" w:cs="Times New Roman"/>
            <w:noProof/>
            <w:sz w:val="24"/>
            <w:szCs w:val="24"/>
          </w:rPr>
          <w:t xml:space="preserve">Ehrmann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2002</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p>
    <w:p w:rsidR="000C31FA" w:rsidRPr="000C31FA" w:rsidRDefault="000C31FA" w:rsidP="000C31FA">
      <w:pPr>
        <w:pStyle w:val="HTMLconformatoprevio"/>
        <w:spacing w:line="360" w:lineRule="auto"/>
        <w:jc w:val="both"/>
        <w:rPr>
          <w:rFonts w:ascii="Times New Roman" w:hAnsi="Times New Roman" w:cs="Times New Roman"/>
          <w:b/>
          <w:bCs/>
          <w:sz w:val="24"/>
          <w:szCs w:val="24"/>
        </w:rPr>
      </w:pPr>
      <w:r w:rsidRPr="000C31FA">
        <w:rPr>
          <w:rFonts w:ascii="Times New Roman" w:hAnsi="Times New Roman" w:cs="Times New Roman"/>
          <w:b/>
          <w:bCs/>
          <w:sz w:val="24"/>
          <w:szCs w:val="24"/>
        </w:rPr>
        <w:t>Determinación de la tolerancia de la cepa RL8 a diferentes concentraciones de sales biliares</w:t>
      </w:r>
    </w:p>
    <w:p w:rsidR="000C31FA" w:rsidRPr="000C31FA" w:rsidRDefault="000C31FA" w:rsidP="000C31FA">
      <w:pPr>
        <w:pStyle w:val="HTMLconformatoprevio"/>
        <w:spacing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En esta investigación los valores de supervivencia en TSB enriquecido con sales biliares a pH 7 fue por encima del 100 % (Fig.3). Los valores más bajos de resistencia fueron encontrados a concentraciones de sales biliares de 0,05 % (p/v) (62,5 %), 0,1 % (p/v) (1,11) y 0,15 % (p/v) (4,29). Los valores de resistencia más altos fueron a 0,3 % (p/v) (157,89 %), 0,4 % (p/v) (142 %) y 0,5 % (p/v) (125 %). De acuerdo a los resultados obtenidos se puede decir que la cepa de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xml:space="preserve">. RL8 es capaz de sobrevivir a concentraciones de sales biliares desde 0,05 % (p/v) hasta 0,5 % (p/v), pudiendo desarrollar sus actividades metabólicas sin verse completamente inhibida. Esta distinción es primordial si las cepas deben usarse como probióticos porque deberían estar creciendo activamente para ejercer su efecto. Estos resultados son similares a los obtenidos por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&lt;EndNote&gt;&lt;Cite&gt;&lt;Author&gt;Bernal&lt;/Author&gt;&lt;Year&gt;2015&lt;/Year&gt;&lt;RecNum&gt;96&lt;/RecNum&gt;&lt;DisplayText&gt;(Bernal et al., 2015b)&lt;/DisplayText&gt;&lt;record&gt;&lt;rec-number&gt;96&lt;/rec-number&gt;&lt;foreign-keys&gt;&lt;key app="EN" db-id="xvdzs0xx2xfp0oez9tlv2ftefez5f90aevff"&gt;96&lt;/key&gt;&lt;/foreign-keys&gt;&lt;ref-type name="Journal Article"&gt;17&lt;/ref-type&gt;&lt;contributors&gt;&lt;authors&gt;&lt;author&gt;Bernal, Milagro García&lt;/author&gt;&lt;author&gt;Campa-Córdova, Ángel Isidro&lt;/author&gt;&lt;author&gt;Saucedo, Pedro Enrique&lt;/author&gt;&lt;author&gt;González, Marlen Casanova&lt;/author&gt;&lt;author&gt;Marrero, Ricardo Medina&lt;/author&gt;&lt;author&gt;Mazón-Suástegui, José Manuel&lt;/author&gt;&lt;/authors&gt;&lt;/contributors&gt;&lt;titles&gt;&lt;title&gt;Isolation and in vitro selection of actinomycetes strains as potential probiotics for aquaculture&lt;/title&gt;&lt;secondary-title&gt;Veterinary World&lt;/secondary-title&gt;&lt;/titles&gt;&lt;periodical&gt;&lt;full-title&gt;Veterinary World&lt;/full-title&gt;&lt;/periodical&gt;&lt;pages&gt;170-176&lt;/pages&gt;&lt;volume&gt;8&lt;/volume&gt;&lt;number&gt;2&lt;/number&gt;&lt;dates&gt;&lt;year&gt;2015&lt;/year&gt;&lt;pub-dates&gt;&lt;date&gt;02/13&amp;#xD;10/01/received&amp;#xD;12/25/revised&amp;#xD;01/03/accepted&lt;/date&gt;&lt;/pub-dates&gt;&lt;/dates&gt;&lt;pub-location&gt;India&lt;/pub-location&gt;&lt;publisher&gt;Veterinary World&lt;/publisher&gt;&lt;isbn&gt;0972-8988&amp;#xD;2231-0916&lt;/isbn&gt;&lt;accession-num&gt;PMC4774698&lt;/accession-num&gt;&lt;urls&gt;&lt;related-urls&gt;&lt;url&gt;http://www.ncbi.nlm.nih.gov/pmc/articles/PMC4774698/&lt;/url&gt;&lt;/related-urls&gt;&lt;/urls&gt;&lt;electronic-resource-num&gt;10.14202/vetworld.2015.170-176&lt;/electronic-resource-num&gt;&lt;remote-database-name&gt;PMC&lt;/remote-database-name&gt;&lt;/record&gt;&lt;/Cite&gt;&lt;/EndNote&gt;</w:instrText>
      </w:r>
      <w:r w:rsidR="00C4466E" w:rsidRPr="000C31FA">
        <w:rPr>
          <w:rFonts w:ascii="Times New Roman" w:hAnsi="Times New Roman" w:cs="Times New Roman"/>
          <w:sz w:val="24"/>
          <w:szCs w:val="24"/>
        </w:rPr>
        <w:fldChar w:fldCharType="separate"/>
      </w:r>
      <w:hyperlink w:anchor="_ENREF_7" w:tooltip="Bernal, 2015 #96" w:history="1">
        <w:r w:rsidRPr="000C31FA">
          <w:rPr>
            <w:rFonts w:ascii="Times New Roman" w:hAnsi="Times New Roman" w:cs="Times New Roman"/>
            <w:noProof/>
            <w:sz w:val="24"/>
            <w:szCs w:val="24"/>
          </w:rPr>
          <w:t xml:space="preserve">Bernal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(2015</w:t>
        </w:r>
      </w:hyperlink>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cuando analizaron la cepa RL8 y otras  cuatro cepas pertenecientes al  mismo género (La7, La12, N7 y V4), al evaluar su posible acción como agente probiótico en la acuicultura. Según </w:t>
      </w:r>
      <w:proofErr w:type="spellStart"/>
      <w:r w:rsidRPr="000C31FA">
        <w:rPr>
          <w:rFonts w:ascii="Times New Roman" w:hAnsi="Times New Roman" w:cs="Times New Roman"/>
          <w:sz w:val="24"/>
          <w:szCs w:val="24"/>
        </w:rPr>
        <w:t>Begley</w:t>
      </w:r>
      <w:proofErr w:type="spellEnd"/>
      <w:r w:rsidRPr="000C31FA">
        <w:rPr>
          <w:rFonts w:ascii="Times New Roman" w:hAnsi="Times New Roman" w:cs="Times New Roman"/>
          <w:sz w:val="24"/>
          <w:szCs w:val="24"/>
        </w:rPr>
        <w:t xml:space="preserve">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(2005) los microorganismos comensales y patógenos deben resistir las acciones perjudiciales de la bilis para sobrevivir en el intestino de los animales.</w:t>
      </w:r>
    </w:p>
    <w:p w:rsidR="000C31FA" w:rsidRPr="000C31FA" w:rsidRDefault="000C31FA" w:rsidP="000C31FA">
      <w:pPr>
        <w:pStyle w:val="HTMLconformatoprevio"/>
        <w:spacing w:line="360" w:lineRule="auto"/>
        <w:jc w:val="both"/>
        <w:rPr>
          <w:rFonts w:ascii="Times New Roman" w:hAnsi="Times New Roman" w:cs="Times New Roman"/>
          <w:sz w:val="24"/>
          <w:szCs w:val="24"/>
        </w:rPr>
      </w:pPr>
    </w:p>
    <w:p w:rsidR="000C31FA" w:rsidRPr="000C31FA" w:rsidRDefault="000C31FA" w:rsidP="000C31FA">
      <w:pPr>
        <w:pStyle w:val="HTMLconformatoprevio"/>
        <w:spacing w:line="360" w:lineRule="auto"/>
        <w:jc w:val="center"/>
        <w:rPr>
          <w:rFonts w:ascii="Times New Roman" w:hAnsi="Times New Roman" w:cs="Times New Roman"/>
          <w:sz w:val="24"/>
          <w:szCs w:val="24"/>
        </w:rPr>
      </w:pPr>
      <w:r w:rsidRPr="000C31FA">
        <w:rPr>
          <w:rFonts w:ascii="Times New Roman" w:hAnsi="Times New Roman" w:cs="Times New Roman"/>
          <w:noProof/>
          <w:sz w:val="24"/>
          <w:szCs w:val="24"/>
        </w:rPr>
        <w:lastRenderedPageBreak/>
        <w:drawing>
          <wp:inline distT="0" distB="0" distL="0" distR="0">
            <wp:extent cx="4311650" cy="255270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1650" cy="2552700"/>
                    </a:xfrm>
                    <a:prstGeom prst="rect">
                      <a:avLst/>
                    </a:prstGeom>
                    <a:noFill/>
                    <a:ln>
                      <a:noFill/>
                    </a:ln>
                  </pic:spPr>
                </pic:pic>
              </a:graphicData>
            </a:graphic>
          </wp:inline>
        </w:drawing>
      </w:r>
    </w:p>
    <w:p w:rsidR="000C31FA" w:rsidRPr="000C31FA" w:rsidRDefault="000C31FA" w:rsidP="000C31FA">
      <w:pPr>
        <w:pStyle w:val="HTMLconformatoprevio"/>
        <w:spacing w:after="50" w:line="360" w:lineRule="auto"/>
        <w:jc w:val="center"/>
        <w:rPr>
          <w:rFonts w:ascii="Times New Roman" w:hAnsi="Times New Roman" w:cs="Times New Roman"/>
          <w:bCs/>
          <w:szCs w:val="24"/>
        </w:rPr>
      </w:pPr>
      <w:r w:rsidRPr="000C31FA">
        <w:rPr>
          <w:rFonts w:ascii="Times New Roman" w:hAnsi="Times New Roman" w:cs="Times New Roman"/>
          <w:bCs/>
          <w:szCs w:val="24"/>
        </w:rPr>
        <w:t>Figura 3. Tolerancia de la cepa RL8a diferentes concentraciones de sales biliares después de siete días de incubación. Elaboración propia.</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b/>
          <w:bCs/>
          <w:sz w:val="24"/>
          <w:szCs w:val="24"/>
        </w:rPr>
        <w:t>Determinación de la tolerancia de la cepa RL8 a diferentes concentraciones de cloruro de sodio</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En la (Fig.4) se muestra la tolerancia (%) de la cepa RL8 a diferentes concentraciones de </w:t>
      </w:r>
      <w:proofErr w:type="spellStart"/>
      <w:r w:rsidRPr="000C31FA">
        <w:rPr>
          <w:rFonts w:ascii="Times New Roman" w:hAnsi="Times New Roman" w:cs="Times New Roman"/>
          <w:sz w:val="24"/>
          <w:szCs w:val="24"/>
        </w:rPr>
        <w:t>NaCl</w:t>
      </w:r>
      <w:proofErr w:type="spellEnd"/>
      <w:r w:rsidRPr="000C31FA">
        <w:rPr>
          <w:rFonts w:ascii="Times New Roman" w:hAnsi="Times New Roman" w:cs="Times New Roman"/>
          <w:sz w:val="24"/>
          <w:szCs w:val="24"/>
        </w:rPr>
        <w:t xml:space="preserve">. Como se puede observar hubo una alta tendencia al crecimiento de la cepa RL8 bajo estas condiciones, lo cual es altamente significativo comparado con otros grupos de microorganismos candidatos a probióticos. Esto es posible debido a que la cepa de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xml:space="preserve">. RL8  es aislada de sedimentos marinos  por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&lt;EndNote&gt;&lt;Cite&gt;&lt;Author&gt;Bernal&lt;/Author&gt;&lt;Year&gt;2015&lt;/Year&gt;&lt;RecNum&gt;96&lt;/RecNum&gt;&lt;DisplayText&gt;(Bernal et al., 2015b)&lt;/DisplayText&gt;&lt;record&gt;&lt;rec-number&gt;96&lt;/rec-number&gt;&lt;foreign-keys&gt;&lt;key app="EN" db-id="xvdzs0xx2xfp0oez9tlv2ftefez5f90aevff"&gt;96&lt;/key&gt;&lt;/foreign-keys&gt;&lt;ref-type name="Journal Article"&gt;17&lt;/ref-type&gt;&lt;contributors&gt;&lt;authors&gt;&lt;author&gt;Bernal, Milagro García&lt;/author&gt;&lt;author&gt;Campa-Córdova, Ángel Isidro&lt;/author&gt;&lt;author&gt;Saucedo, Pedro Enrique&lt;/author&gt;&lt;author&gt;González, Marlen Casanova&lt;/author&gt;&lt;author&gt;Marrero, Ricardo Medina&lt;/author&gt;&lt;author&gt;Mazón-Suástegui, José Manuel&lt;/author&gt;&lt;/authors&gt;&lt;/contributors&gt;&lt;titles&gt;&lt;title&gt;Isolation and in vitro selection of actinomycetes strains as potential probiotics for aquaculture&lt;/title&gt;&lt;secondary-title&gt;Veterinary World&lt;/secondary-title&gt;&lt;/titles&gt;&lt;periodical&gt;&lt;full-title&gt;Veterinary World&lt;/full-title&gt;&lt;/periodical&gt;&lt;pages&gt;170-176&lt;/pages&gt;&lt;volume&gt;8&lt;/volume&gt;&lt;number&gt;2&lt;/number&gt;&lt;dates&gt;&lt;year&gt;2015&lt;/year&gt;&lt;pub-dates&gt;&lt;date&gt;02/13&amp;#xD;10/01/received&amp;#xD;12/25/revised&amp;#xD;01/03/accepted&lt;/date&gt;&lt;/pub-dates&gt;&lt;/dates&gt;&lt;pub-location&gt;India&lt;/pub-location&gt;&lt;publisher&gt;Veterinary World&lt;/publisher&gt;&lt;isbn&gt;0972-8988&amp;#xD;2231-0916&lt;/isbn&gt;&lt;accession-num&gt;PMC4774698&lt;/accession-num&gt;&lt;urls&gt;&lt;related-urls&gt;&lt;url&gt;http://www.ncbi.nlm.nih.gov/pmc/articles/PMC4774698/&lt;/url&gt;&lt;/related-urls&gt;&lt;/urls&gt;&lt;electronic-resource-num&gt;10.14202/vetworld.2015.170-176&lt;/electronic-resource-num&gt;&lt;remote-database-name&gt;PMC&lt;/remote-database-name&gt;&lt;/record&gt;&lt;/Cite&gt;&lt;/EndNote&gt;</w:instrText>
      </w:r>
      <w:r w:rsidR="00C4466E" w:rsidRPr="000C31FA">
        <w:rPr>
          <w:rFonts w:ascii="Times New Roman" w:hAnsi="Times New Roman" w:cs="Times New Roman"/>
          <w:sz w:val="24"/>
          <w:szCs w:val="24"/>
        </w:rPr>
        <w:fldChar w:fldCharType="separate"/>
      </w:r>
      <w:hyperlink w:anchor="_ENREF_7" w:tooltip="Bernal, 2015 #96" w:history="1">
        <w:r w:rsidRPr="000C31FA">
          <w:rPr>
            <w:rFonts w:ascii="Times New Roman" w:hAnsi="Times New Roman" w:cs="Times New Roman"/>
            <w:noProof/>
            <w:sz w:val="24"/>
            <w:szCs w:val="24"/>
          </w:rPr>
          <w:t xml:space="preserve">Bernal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(2015</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lo cual corrobora los resultados obtenidos.</w:t>
      </w:r>
    </w:p>
    <w:p w:rsidR="000C31FA" w:rsidRPr="000C31FA" w:rsidRDefault="000C31FA" w:rsidP="000C31FA">
      <w:pPr>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La mayoría de las bacterias son relativamen</w:t>
      </w:r>
      <w:r w:rsidRPr="000C31FA">
        <w:rPr>
          <w:rFonts w:ascii="Times New Roman" w:hAnsi="Times New Roman" w:cs="Times New Roman"/>
          <w:sz w:val="24"/>
          <w:szCs w:val="24"/>
        </w:rPr>
        <w:softHyphen/>
        <w:t>te insensibles a las variaciones de la presión osmótica, y se adaptan a cambios fuertes con respecto a la concentración de solutos del medio, por</w:t>
      </w:r>
      <w:r w:rsidRPr="000C31FA">
        <w:rPr>
          <w:rFonts w:ascii="Times New Roman" w:hAnsi="Times New Roman" w:cs="Times New Roman"/>
          <w:sz w:val="24"/>
          <w:szCs w:val="24"/>
        </w:rPr>
        <w:softHyphen/>
        <w:t>que poseen una pared celular mecánicamen</w:t>
      </w:r>
      <w:r w:rsidRPr="000C31FA">
        <w:rPr>
          <w:rFonts w:ascii="Times New Roman" w:hAnsi="Times New Roman" w:cs="Times New Roman"/>
          <w:sz w:val="24"/>
          <w:szCs w:val="24"/>
        </w:rPr>
        <w:softHyphen/>
        <w:t xml:space="preserve">te rígida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&lt;EndNote&gt;&lt;Cite&gt;&lt;Author&gt;Voigt&lt;/Author&gt;&lt;Year&gt;2003&lt;/Year&gt;&lt;RecNum&gt;38&lt;/RecNum&gt;&lt;DisplayText&gt;(Voigt, 2003)&lt;/DisplayText&gt;&lt;record&gt;&lt;rec-number&gt;38&lt;/rec-number&gt;&lt;foreign-keys&gt;&lt;key app="EN" db-id="xvdzs0xx2xfp0oez9tlv2ftefez5f90aevff"&gt;38&lt;/key&gt;&lt;/foreign-keys&gt;&lt;ref-type name="Journal Article"&gt;17&lt;/ref-type&gt;&lt;contributors&gt;&lt;authors&gt;&lt;author&gt;Voigt, G.L.&lt;/author&gt;&lt;/authors&gt;&lt;/contributors&gt;&lt;titles&gt;&lt;title&gt;Conceptos y técnicas hematológicas para técnicos veterinarios.&lt;/title&gt;&lt;secondary-title&gt;Zaragoza, ACRIBIA&lt;/secondary-title&gt;&lt;/titles&gt;&lt;periodical&gt;&lt;full-title&gt;Zaragoza, ACRIBIA&lt;/full-title&gt;&lt;/periodical&gt;&lt;pages&gt;144&lt;/pages&gt;&lt;dates&gt;&lt;year&gt;2003&lt;/year&gt;&lt;/dates&gt;&lt;urls&gt;&lt;/urls&gt;&lt;/record&gt;&lt;/Cite&gt;&lt;/EndNote&gt;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77" w:tooltip="Voigt, 2003 #38" w:history="1">
        <w:r w:rsidRPr="000C31FA">
          <w:rPr>
            <w:rFonts w:ascii="Times New Roman" w:hAnsi="Times New Roman" w:cs="Times New Roman"/>
            <w:noProof/>
            <w:sz w:val="24"/>
            <w:szCs w:val="24"/>
          </w:rPr>
          <w:t>Voigt, 2003</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Basados en lo anterior, se deduce que la cepa de </w:t>
      </w:r>
      <w:proofErr w:type="spellStart"/>
      <w:r w:rsidRPr="000C31FA">
        <w:rPr>
          <w:rFonts w:ascii="Times New Roman" w:hAnsi="Times New Roman" w:cs="Times New Roman"/>
          <w:i/>
          <w:iCs/>
          <w:sz w:val="24"/>
          <w:szCs w:val="24"/>
        </w:rPr>
        <w:t>Streptomyce</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RL8 tiene alta capacidad de acondicionarse ante determinadas con</w:t>
      </w:r>
      <w:r w:rsidRPr="000C31FA">
        <w:rPr>
          <w:rFonts w:ascii="Times New Roman" w:hAnsi="Times New Roman" w:cs="Times New Roman"/>
          <w:sz w:val="24"/>
          <w:szCs w:val="24"/>
        </w:rPr>
        <w:softHyphen/>
        <w:t>centraciones de sales.</w:t>
      </w:r>
    </w:p>
    <w:p w:rsidR="000C31FA" w:rsidRPr="000C31FA" w:rsidRDefault="000C31FA" w:rsidP="000C31FA">
      <w:pPr>
        <w:pStyle w:val="HTMLconformatoprevio"/>
        <w:spacing w:after="5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La capacidad de los microorganismos para tolerar altas concentraciones de </w:t>
      </w:r>
      <w:proofErr w:type="spellStart"/>
      <w:r w:rsidRPr="000C31FA">
        <w:rPr>
          <w:rFonts w:ascii="Times New Roman" w:hAnsi="Times New Roman" w:cs="Times New Roman"/>
          <w:sz w:val="24"/>
          <w:szCs w:val="24"/>
        </w:rPr>
        <w:t>NaCl</w:t>
      </w:r>
      <w:proofErr w:type="spellEnd"/>
      <w:r w:rsidRPr="000C31FA">
        <w:rPr>
          <w:rFonts w:ascii="Times New Roman" w:hAnsi="Times New Roman" w:cs="Times New Roman"/>
          <w:sz w:val="24"/>
          <w:szCs w:val="24"/>
        </w:rPr>
        <w:t xml:space="preserve"> en sus medios de sustrato es bien conocida. Se ha informado que algunas levaduras crecen en soluciones saturadas de </w:t>
      </w:r>
      <w:proofErr w:type="spellStart"/>
      <w:r w:rsidRPr="000C31FA">
        <w:rPr>
          <w:rFonts w:ascii="Times New Roman" w:hAnsi="Times New Roman" w:cs="Times New Roman"/>
          <w:sz w:val="24"/>
          <w:szCs w:val="24"/>
        </w:rPr>
        <w:t>NaCl</w:t>
      </w:r>
      <w:proofErr w:type="spellEnd"/>
      <w:r w:rsidRPr="000C31FA">
        <w:rPr>
          <w:rFonts w:ascii="Times New Roman" w:hAnsi="Times New Roman" w:cs="Times New Roman"/>
          <w:sz w:val="24"/>
          <w:szCs w:val="24"/>
        </w:rPr>
        <w:t xml:space="preserve">. Del mismo modo, se sabe que ciertas bacterias halófilas se desarrollan en salmueras que contienen de 20 a 30 % de </w:t>
      </w:r>
      <w:proofErr w:type="spellStart"/>
      <w:r w:rsidRPr="000C31FA">
        <w:rPr>
          <w:rFonts w:ascii="Times New Roman" w:hAnsi="Times New Roman" w:cs="Times New Roman"/>
          <w:sz w:val="24"/>
          <w:szCs w:val="24"/>
        </w:rPr>
        <w:t>NaCl</w:t>
      </w:r>
      <w:proofErr w:type="spellEnd"/>
      <w:r w:rsidRPr="000C31FA">
        <w:rPr>
          <w:rFonts w:ascii="Times New Roman" w:hAnsi="Times New Roman" w:cs="Times New Roman"/>
          <w:sz w:val="24"/>
          <w:szCs w:val="24"/>
        </w:rPr>
        <w:t xml:space="preserve">. Otras investigaciones sugieren que los </w:t>
      </w:r>
      <w:r w:rsidRPr="000C31FA">
        <w:rPr>
          <w:rFonts w:ascii="Times New Roman" w:hAnsi="Times New Roman" w:cs="Times New Roman"/>
          <w:i/>
          <w:iCs/>
          <w:sz w:val="24"/>
          <w:szCs w:val="24"/>
        </w:rPr>
        <w:t>Streptomyces</w:t>
      </w:r>
      <w:r w:rsidRPr="000C31FA">
        <w:rPr>
          <w:rFonts w:ascii="Times New Roman" w:hAnsi="Times New Roman" w:cs="Times New Roman"/>
          <w:sz w:val="24"/>
          <w:szCs w:val="24"/>
        </w:rPr>
        <w:t xml:space="preserve"> aislados de suelos secos y salinos toleran hasta 7% de </w:t>
      </w:r>
      <w:proofErr w:type="spellStart"/>
      <w:r w:rsidRPr="000C31FA">
        <w:rPr>
          <w:rFonts w:ascii="Times New Roman" w:hAnsi="Times New Roman" w:cs="Times New Roman"/>
          <w:sz w:val="24"/>
          <w:szCs w:val="24"/>
        </w:rPr>
        <w:lastRenderedPageBreak/>
        <w:t>NaCl</w:t>
      </w:r>
      <w:proofErr w:type="spellEnd"/>
      <w:r w:rsidRPr="000C31FA">
        <w:rPr>
          <w:rFonts w:ascii="Times New Roman" w:hAnsi="Times New Roman" w:cs="Times New Roman"/>
          <w:sz w:val="24"/>
          <w:szCs w:val="24"/>
        </w:rPr>
        <w:t xml:space="preserve">. La literatura sobre la tolerancia de </w:t>
      </w:r>
      <w:r w:rsidRPr="000C31FA">
        <w:rPr>
          <w:rFonts w:ascii="Times New Roman" w:hAnsi="Times New Roman" w:cs="Times New Roman"/>
          <w:i/>
          <w:iCs/>
          <w:sz w:val="24"/>
          <w:szCs w:val="24"/>
        </w:rPr>
        <w:t>Streptomyces</w:t>
      </w:r>
      <w:r w:rsidRPr="000C31FA">
        <w:rPr>
          <w:rFonts w:ascii="Times New Roman" w:hAnsi="Times New Roman" w:cs="Times New Roman"/>
          <w:sz w:val="24"/>
          <w:szCs w:val="24"/>
        </w:rPr>
        <w:t xml:space="preserve"> a la sal, indica que las diferentes especies de este microorganismo varían ampliamente en su tolerancia al </w:t>
      </w:r>
      <w:proofErr w:type="spellStart"/>
      <w:r w:rsidRPr="000C31FA">
        <w:rPr>
          <w:rFonts w:ascii="Times New Roman" w:hAnsi="Times New Roman" w:cs="Times New Roman"/>
          <w:sz w:val="24"/>
          <w:szCs w:val="24"/>
        </w:rPr>
        <w:t>NaCl</w:t>
      </w:r>
      <w:proofErr w:type="spellEnd"/>
      <w:r w:rsidRPr="000C31FA">
        <w:rPr>
          <w:rFonts w:ascii="Times New Roman" w:hAnsi="Times New Roman" w:cs="Times New Roman"/>
          <w:sz w:val="24"/>
          <w:szCs w:val="24"/>
        </w:rPr>
        <w:t xml:space="preserve">, aunque su rango nunca se ha definido claramente. El uso limitado de la tolerancia al </w:t>
      </w:r>
      <w:proofErr w:type="spellStart"/>
      <w:r w:rsidRPr="000C31FA">
        <w:rPr>
          <w:rFonts w:ascii="Times New Roman" w:hAnsi="Times New Roman" w:cs="Times New Roman"/>
          <w:sz w:val="24"/>
          <w:szCs w:val="24"/>
        </w:rPr>
        <w:t>NaCl</w:t>
      </w:r>
      <w:proofErr w:type="spellEnd"/>
      <w:r w:rsidRPr="000C31FA">
        <w:rPr>
          <w:rFonts w:ascii="Times New Roman" w:hAnsi="Times New Roman" w:cs="Times New Roman"/>
          <w:sz w:val="24"/>
          <w:szCs w:val="24"/>
        </w:rPr>
        <w:t xml:space="preserve"> como una característica taxonómica fue realizado; sin embargo, su potencial completo en la sistemática de los </w:t>
      </w:r>
      <w:r w:rsidRPr="000C31FA">
        <w:rPr>
          <w:rFonts w:ascii="Times New Roman" w:hAnsi="Times New Roman" w:cs="Times New Roman"/>
          <w:i/>
          <w:iCs/>
          <w:sz w:val="24"/>
          <w:szCs w:val="24"/>
        </w:rPr>
        <w:t>Streptomyces</w:t>
      </w:r>
      <w:r w:rsidRPr="000C31FA">
        <w:rPr>
          <w:rFonts w:ascii="Times New Roman" w:hAnsi="Times New Roman" w:cs="Times New Roman"/>
          <w:sz w:val="24"/>
          <w:szCs w:val="24"/>
        </w:rPr>
        <w:t xml:space="preserve"> ha sido relativamente inexplorado (Bernal, 2016).</w:t>
      </w:r>
    </w:p>
    <w:p w:rsidR="000C31FA" w:rsidRPr="000C31FA" w:rsidRDefault="000C31FA" w:rsidP="000C31FA">
      <w:pPr>
        <w:spacing w:after="50" w:line="360" w:lineRule="auto"/>
        <w:jc w:val="center"/>
        <w:rPr>
          <w:rFonts w:ascii="Times New Roman" w:hAnsi="Times New Roman" w:cs="Times New Roman"/>
          <w:sz w:val="24"/>
          <w:szCs w:val="24"/>
        </w:rPr>
      </w:pPr>
      <w:r w:rsidRPr="000C31FA">
        <w:rPr>
          <w:rFonts w:ascii="Times New Roman" w:hAnsi="Times New Roman" w:cs="Times New Roman"/>
          <w:noProof/>
          <w:sz w:val="24"/>
          <w:szCs w:val="24"/>
        </w:rPr>
        <w:drawing>
          <wp:inline distT="0" distB="0" distL="0" distR="0">
            <wp:extent cx="4578350" cy="274955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a:ln>
                      <a:noFill/>
                    </a:ln>
                  </pic:spPr>
                </pic:pic>
              </a:graphicData>
            </a:graphic>
          </wp:inline>
        </w:drawing>
      </w:r>
    </w:p>
    <w:p w:rsidR="000C31FA" w:rsidRPr="000C31FA" w:rsidRDefault="000C31FA" w:rsidP="000C31FA">
      <w:pPr>
        <w:pStyle w:val="HTMLconformatoprevio"/>
        <w:spacing w:after="50" w:line="360" w:lineRule="auto"/>
        <w:jc w:val="center"/>
        <w:rPr>
          <w:rFonts w:ascii="Times New Roman" w:hAnsi="Times New Roman" w:cs="Times New Roman"/>
          <w:szCs w:val="24"/>
        </w:rPr>
      </w:pPr>
      <w:r w:rsidRPr="000C31FA">
        <w:rPr>
          <w:rFonts w:ascii="Times New Roman" w:hAnsi="Times New Roman" w:cs="Times New Roman"/>
          <w:b/>
          <w:bCs/>
          <w:szCs w:val="24"/>
        </w:rPr>
        <w:t xml:space="preserve">Figura 4. </w:t>
      </w:r>
      <w:r w:rsidRPr="000C31FA">
        <w:rPr>
          <w:rFonts w:ascii="Times New Roman" w:hAnsi="Times New Roman" w:cs="Times New Roman"/>
          <w:szCs w:val="24"/>
        </w:rPr>
        <w:t>Tolerancia de la cepa RL8 a diferentes concentraciones de cloruro de sodio después de siete días de incubación. Elaboración propia.</w:t>
      </w:r>
    </w:p>
    <w:p w:rsidR="000C31FA" w:rsidRPr="000C31FA" w:rsidRDefault="000C31FA" w:rsidP="000C31FA">
      <w:pPr>
        <w:pStyle w:val="ListParagraph3"/>
        <w:spacing w:line="360" w:lineRule="auto"/>
        <w:ind w:left="0"/>
        <w:jc w:val="both"/>
        <w:rPr>
          <w:rFonts w:ascii="Times New Roman" w:hAnsi="Times New Roman" w:cs="Times New Roman"/>
          <w:b/>
          <w:bCs/>
          <w:sz w:val="24"/>
          <w:szCs w:val="24"/>
        </w:rPr>
      </w:pPr>
      <w:r w:rsidRPr="000C31FA">
        <w:rPr>
          <w:rFonts w:ascii="Times New Roman" w:hAnsi="Times New Roman" w:cs="Times New Roman"/>
          <w:b/>
          <w:bCs/>
          <w:sz w:val="24"/>
          <w:szCs w:val="24"/>
        </w:rPr>
        <w:t>Conteos de colibacilos</w:t>
      </w:r>
    </w:p>
    <w:p w:rsidR="000C31FA" w:rsidRPr="000C31FA" w:rsidRDefault="000C31FA" w:rsidP="000C31FA">
      <w:pPr>
        <w:autoSpaceDE w:val="0"/>
        <w:autoSpaceDN w:val="0"/>
        <w:adjustRightInd w:val="0"/>
        <w:spacing w:after="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Se encontraron diferencias entre el grupo control y el tratado donde se incluyeron los microorganismos, lo que indica un estado </w:t>
      </w:r>
      <w:proofErr w:type="spellStart"/>
      <w:r w:rsidRPr="000C31FA">
        <w:rPr>
          <w:rFonts w:ascii="Times New Roman" w:hAnsi="Times New Roman" w:cs="Times New Roman"/>
          <w:sz w:val="24"/>
          <w:szCs w:val="24"/>
        </w:rPr>
        <w:t>eubiósico</w:t>
      </w:r>
      <w:proofErr w:type="spellEnd"/>
      <w:r w:rsidRPr="000C31FA">
        <w:rPr>
          <w:rFonts w:ascii="Times New Roman" w:hAnsi="Times New Roman" w:cs="Times New Roman"/>
          <w:sz w:val="24"/>
          <w:szCs w:val="24"/>
        </w:rPr>
        <w:t xml:space="preserve"> del TGI. Los valores de los colibacilos se encuentran en el rango de concentraciones normales de la comunidad microbiana presente en el TGI de los pollos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&lt;EndNote&gt;&lt;Cite&gt;&lt;Author&gt;Mead&lt;/Author&gt;&lt;Year&gt;1975&lt;/Year&gt;&lt;RecNum&gt;33&lt;/RecNum&gt;&lt;DisplayText&gt;(Mead and Adam, 1975)&lt;/DisplayText&gt;&lt;record&gt;&lt;rec-number&gt;33&lt;/rec-number&gt;&lt;foreign-keys&gt;&lt;key app="EN" db-id="xvdzs0xx2xfp0oez9tlv2ftefez5f90aevff"&gt;33&lt;/key&gt;&lt;/foreign-keys&gt;&lt;ref-type name="Journal Article"&gt;17&lt;/ref-type&gt;&lt;contributors&gt;&lt;authors&gt;&lt;author&gt;Mead, G.C.,&lt;/author&gt;&lt;author&gt;Adam, B.W. &lt;/author&gt;&lt;/authors&gt;&lt;/contributors&gt;&lt;titles&gt;&lt;title&gt; Some observations on the caecal microflora of the chick during the first two weeks of life&lt;/title&gt;&lt;/titles&gt;&lt;pages&gt;169-176&lt;/pages&gt;&lt;dates&gt;&lt;year&gt;1975&lt;/year&gt;&lt;/dates&gt;&lt;urls&gt;&lt;/urls&gt;&lt;/record&gt;&lt;/Cite&gt;&lt;/EndNote&gt;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49" w:tooltip="Mead, 1975 #33" w:history="1">
        <w:r w:rsidRPr="000C31FA">
          <w:rPr>
            <w:rFonts w:ascii="Times New Roman" w:hAnsi="Times New Roman" w:cs="Times New Roman"/>
            <w:noProof/>
            <w:sz w:val="24"/>
            <w:szCs w:val="24"/>
          </w:rPr>
          <w:t>Mead &amp; Adam, 1975</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y son inferiores a las reportadas por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&lt;EndNote&gt;&lt;Cite&gt;&lt;Author&gt;Milián&lt;/Author&gt;&lt;Year&gt;2009&lt;/Year&gt;&lt;RecNum&gt;28&lt;/RecNum&gt;&lt;DisplayText&gt;(Milián, 2009, Rondón, 2009)&lt;/DisplayText&gt;&lt;record&gt;&lt;rec-number&gt;28&lt;/rec-number&gt;&lt;foreign-keys&gt;&lt;key app="EN" db-id="xvdzs0xx2xfp0oez9tlv2ftefez5f90aevff"&gt;28&lt;/key&gt;&lt;/foreign-keys&gt;&lt;ref-type name="Journal Article"&gt;17&lt;/ref-type&gt;&lt;contributors&gt;&lt;authors&gt;&lt;author&gt;Milián, G. &lt;/author&gt;&lt;/authors&gt;&lt;/contributors&gt;&lt;titles&gt;&lt;title&gt; Obtención de cultivos de Bacillus spp. y sus endosporas. Evaluación de sus actividad probiótica en pollos (Gallus gallus domesticus)&lt;/title&gt;&lt;/titles&gt;&lt;pages&gt;134&lt;/pages&gt;&lt;volume&gt;Instituto de Ciencia Animal. La Habana, Cuba&lt;/volume&gt;&lt;dates&gt;&lt;year&gt;2009&lt;/year&gt;&lt;/dates&gt;&lt;urls&gt;&lt;/urls&gt;&lt;/record&gt;&lt;/Cite&gt;&lt;Cite&gt;&lt;Author&gt;Rondón&lt;/Author&gt;&lt;Year&gt;2009&lt;/Year&gt;&lt;RecNum&gt;29&lt;/RecNum&gt;&lt;record&gt;&lt;rec-number&gt;29&lt;/rec-number&gt;&lt;foreign-keys&gt;&lt;key app="EN" db-id="xvdzs0xx2xfp0oez9tlv2ftefez5f90aevff"&gt;29&lt;/key&gt;&lt;/foreign-keys&gt;&lt;ref-type name="Journal Article"&gt;17&lt;/ref-type&gt;&lt;contributors&gt;&lt;authors&gt;&lt;author&gt;Rondón, A.J. .  Tesis presentada en opción al grado de Doctor en Ciencias Veterinarias&lt;/author&gt;&lt;/authors&gt;&lt;/contributors&gt;&lt;titles&gt;&lt;title&gt;Obtención de biopreparados a partir de lactobacilos autóctonos del tracto digestivo de pollos y evaluación de su efecto probiótico en estos animales&lt;/title&gt;&lt;secondary-title&gt;Instituto de Ciencia Animal. La Habana, Cuba&lt;/secondary-title&gt;&lt;/titles&gt;&lt;periodical&gt;&lt;full-title&gt;Instituto de Ciencia Animal. La Habana, Cuba&lt;/full-title&gt;&lt;/periodical&gt;&lt;pages&gt;131&lt;/pages&gt;&lt;dates&gt;&lt;year&gt;2009&lt;/year&gt;&lt;/dates&gt;&lt;urls&gt;&lt;/urls&gt;&lt;/record&gt;&lt;/Cite&gt;&lt;/EndNote&gt;</w:instrText>
      </w:r>
      <w:r w:rsidR="00C4466E" w:rsidRPr="000C31FA">
        <w:rPr>
          <w:rFonts w:ascii="Times New Roman" w:hAnsi="Times New Roman" w:cs="Times New Roman"/>
          <w:sz w:val="24"/>
          <w:szCs w:val="24"/>
        </w:rPr>
        <w:fldChar w:fldCharType="separate"/>
      </w:r>
      <w:hyperlink w:anchor="_ENREF_50" w:tooltip="Milián, 2009 #28" w:history="1">
        <w:r w:rsidRPr="000C31FA">
          <w:rPr>
            <w:rFonts w:ascii="Times New Roman" w:hAnsi="Times New Roman" w:cs="Times New Roman"/>
            <w:noProof/>
            <w:sz w:val="24"/>
            <w:szCs w:val="24"/>
          </w:rPr>
          <w:t>Milián, (2009</w:t>
        </w:r>
      </w:hyperlink>
      <w:r w:rsidRPr="000C31FA">
        <w:rPr>
          <w:rFonts w:ascii="Times New Roman" w:hAnsi="Times New Roman" w:cs="Times New Roman"/>
          <w:noProof/>
          <w:sz w:val="24"/>
          <w:szCs w:val="24"/>
        </w:rPr>
        <w:t xml:space="preserve">) y </w:t>
      </w:r>
      <w:hyperlink w:anchor="_ENREF_65" w:tooltip="Rondón, 2009 #29" w:history="1">
        <w:r w:rsidRPr="000C31FA">
          <w:rPr>
            <w:rFonts w:ascii="Times New Roman" w:hAnsi="Times New Roman" w:cs="Times New Roman"/>
            <w:noProof/>
            <w:sz w:val="24"/>
            <w:szCs w:val="24"/>
          </w:rPr>
          <w:t>Rondón, (2009</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cuando emplearon preparados </w:t>
      </w:r>
      <w:proofErr w:type="spellStart"/>
      <w:r w:rsidRPr="000C31FA">
        <w:rPr>
          <w:rFonts w:ascii="Times New Roman" w:hAnsi="Times New Roman" w:cs="Times New Roman"/>
          <w:sz w:val="24"/>
          <w:szCs w:val="24"/>
        </w:rPr>
        <w:t>probióticos</w:t>
      </w:r>
      <w:proofErr w:type="spellEnd"/>
      <w:r w:rsidRPr="000C31FA">
        <w:rPr>
          <w:rFonts w:ascii="Times New Roman" w:hAnsi="Times New Roman" w:cs="Times New Roman"/>
          <w:sz w:val="24"/>
          <w:szCs w:val="24"/>
        </w:rPr>
        <w:t xml:space="preserve"> de </w:t>
      </w:r>
      <w:proofErr w:type="spellStart"/>
      <w:r w:rsidRPr="000C31FA">
        <w:rPr>
          <w:rFonts w:ascii="Times New Roman" w:hAnsi="Times New Roman" w:cs="Times New Roman"/>
          <w:i/>
          <w:iCs/>
          <w:sz w:val="24"/>
          <w:szCs w:val="24"/>
        </w:rPr>
        <w:t>Lactobacillus</w:t>
      </w:r>
      <w:proofErr w:type="spellEnd"/>
      <w:r w:rsidRPr="000C31FA">
        <w:rPr>
          <w:rFonts w:ascii="Times New Roman" w:hAnsi="Times New Roman" w:cs="Times New Roman"/>
          <w:i/>
          <w:iCs/>
          <w:sz w:val="24"/>
          <w:szCs w:val="24"/>
        </w:rPr>
        <w:t xml:space="preserve"> </w:t>
      </w:r>
      <w:r w:rsidRPr="000C31FA">
        <w:rPr>
          <w:rFonts w:ascii="Times New Roman" w:hAnsi="Times New Roman" w:cs="Times New Roman"/>
          <w:sz w:val="24"/>
          <w:szCs w:val="24"/>
        </w:rPr>
        <w:t xml:space="preserve">y </w:t>
      </w:r>
      <w:proofErr w:type="spellStart"/>
      <w:r w:rsidRPr="000C31FA">
        <w:rPr>
          <w:rFonts w:ascii="Times New Roman" w:hAnsi="Times New Roman" w:cs="Times New Roman"/>
          <w:i/>
          <w:iCs/>
          <w:sz w:val="24"/>
          <w:szCs w:val="24"/>
        </w:rPr>
        <w:t>Bacillus</w:t>
      </w:r>
      <w:proofErr w:type="spellEnd"/>
      <w:r w:rsidRPr="000C31FA">
        <w:rPr>
          <w:rFonts w:ascii="Times New Roman" w:hAnsi="Times New Roman" w:cs="Times New Roman"/>
          <w:sz w:val="24"/>
          <w:szCs w:val="24"/>
        </w:rPr>
        <w:t xml:space="preserve">, respectivamente, así como los mostrados por García, (2011) al tratar pollos de engorde  hasta los 42 días de edad, donde obtuvo un conteo de colibacilos a los 21 días tratados con </w:t>
      </w:r>
      <w:r w:rsidRPr="000C31FA">
        <w:rPr>
          <w:rFonts w:ascii="Times New Roman" w:hAnsi="Times New Roman" w:cs="Times New Roman"/>
          <w:i/>
          <w:iCs/>
          <w:sz w:val="24"/>
          <w:szCs w:val="24"/>
        </w:rPr>
        <w:t xml:space="preserve">L. </w:t>
      </w:r>
      <w:proofErr w:type="spellStart"/>
      <w:r w:rsidRPr="000C31FA">
        <w:rPr>
          <w:rFonts w:ascii="Times New Roman" w:hAnsi="Times New Roman" w:cs="Times New Roman"/>
          <w:i/>
          <w:iCs/>
          <w:sz w:val="24"/>
          <w:szCs w:val="24"/>
        </w:rPr>
        <w:t>pentosus</w:t>
      </w:r>
      <w:proofErr w:type="spellEnd"/>
      <w:r w:rsidRPr="000C31FA">
        <w:rPr>
          <w:rFonts w:ascii="Times New Roman" w:hAnsi="Times New Roman" w:cs="Times New Roman"/>
          <w:i/>
          <w:iCs/>
          <w:sz w:val="24"/>
          <w:szCs w:val="24"/>
        </w:rPr>
        <w:t xml:space="preserve"> </w:t>
      </w:r>
      <w:r w:rsidRPr="000C31FA">
        <w:rPr>
          <w:rFonts w:ascii="Times New Roman" w:hAnsi="Times New Roman" w:cs="Times New Roman"/>
          <w:sz w:val="24"/>
          <w:szCs w:val="24"/>
        </w:rPr>
        <w:t>LB-31 de 13,44 UFC</w:t>
      </w:r>
      <w:r w:rsidRPr="000C31FA">
        <w:rPr>
          <w:rFonts w:ascii="Times New Roman" w:hAnsi="Times New Roman" w:cs="Times New Roman"/>
          <w:b/>
          <w:bCs/>
          <w:sz w:val="24"/>
          <w:szCs w:val="24"/>
        </w:rPr>
        <w:t>·</w:t>
      </w:r>
      <w:r w:rsidRPr="000C31FA">
        <w:rPr>
          <w:rFonts w:ascii="Times New Roman" w:hAnsi="Times New Roman" w:cs="Times New Roman"/>
          <w:sz w:val="24"/>
          <w:szCs w:val="24"/>
        </w:rPr>
        <w:t>g</w:t>
      </w:r>
      <w:r w:rsidRPr="000C31FA">
        <w:rPr>
          <w:rFonts w:ascii="Times New Roman" w:hAnsi="Times New Roman" w:cs="Times New Roman"/>
          <w:sz w:val="24"/>
          <w:szCs w:val="24"/>
          <w:vertAlign w:val="superscript"/>
        </w:rPr>
        <w:t>-1</w:t>
      </w:r>
      <w:r w:rsidRPr="000C31FA">
        <w:rPr>
          <w:rFonts w:ascii="Times New Roman" w:hAnsi="Times New Roman" w:cs="Times New Roman"/>
          <w:sz w:val="24"/>
          <w:szCs w:val="24"/>
        </w:rPr>
        <w:t xml:space="preserve">con </w:t>
      </w:r>
      <w:r w:rsidRPr="000C31FA">
        <w:rPr>
          <w:rFonts w:ascii="Times New Roman" w:hAnsi="Times New Roman" w:cs="Times New Roman"/>
          <w:i/>
          <w:iCs/>
          <w:sz w:val="24"/>
          <w:szCs w:val="24"/>
        </w:rPr>
        <w:t xml:space="preserve">W. </w:t>
      </w:r>
      <w:proofErr w:type="spellStart"/>
      <w:r w:rsidRPr="000C31FA">
        <w:rPr>
          <w:rFonts w:ascii="Times New Roman" w:hAnsi="Times New Roman" w:cs="Times New Roman"/>
          <w:i/>
          <w:iCs/>
          <w:sz w:val="24"/>
          <w:szCs w:val="24"/>
        </w:rPr>
        <w:t>anomalus</w:t>
      </w:r>
      <w:proofErr w:type="spellEnd"/>
      <w:r w:rsidRPr="000C31FA">
        <w:rPr>
          <w:rFonts w:ascii="Times New Roman" w:hAnsi="Times New Roman" w:cs="Times New Roman"/>
          <w:i/>
          <w:iCs/>
          <w:sz w:val="24"/>
          <w:szCs w:val="24"/>
        </w:rPr>
        <w:t xml:space="preserve"> </w:t>
      </w:r>
      <w:r w:rsidRPr="000C31FA">
        <w:rPr>
          <w:rFonts w:ascii="Times New Roman" w:hAnsi="Times New Roman" w:cs="Times New Roman"/>
          <w:sz w:val="24"/>
          <w:szCs w:val="24"/>
        </w:rPr>
        <w:t>LV-6 de 9,50 UFC</w:t>
      </w:r>
      <w:r w:rsidRPr="000C31FA">
        <w:rPr>
          <w:rFonts w:ascii="Times New Roman" w:hAnsi="Times New Roman" w:cs="Times New Roman"/>
          <w:b/>
          <w:bCs/>
          <w:sz w:val="24"/>
          <w:szCs w:val="24"/>
        </w:rPr>
        <w:t>·</w:t>
      </w:r>
      <w:r w:rsidRPr="000C31FA">
        <w:rPr>
          <w:rFonts w:ascii="Times New Roman" w:hAnsi="Times New Roman" w:cs="Times New Roman"/>
          <w:sz w:val="24"/>
          <w:szCs w:val="24"/>
        </w:rPr>
        <w:t>g</w:t>
      </w:r>
      <w:r w:rsidRPr="000C31FA">
        <w:rPr>
          <w:rFonts w:ascii="Times New Roman" w:hAnsi="Times New Roman" w:cs="Times New Roman"/>
          <w:sz w:val="24"/>
          <w:szCs w:val="24"/>
          <w:vertAlign w:val="superscript"/>
        </w:rPr>
        <w:t>-1</w:t>
      </w:r>
      <w:r w:rsidRPr="000C31FA">
        <w:rPr>
          <w:rFonts w:ascii="Times New Roman" w:hAnsi="Times New Roman" w:cs="Times New Roman"/>
          <w:sz w:val="24"/>
          <w:szCs w:val="24"/>
        </w:rPr>
        <w:t xml:space="preserve"> y su mezcla 15,18 UFC</w:t>
      </w:r>
      <w:r w:rsidRPr="000C31FA">
        <w:rPr>
          <w:rFonts w:ascii="Times New Roman" w:hAnsi="Times New Roman" w:cs="Times New Roman"/>
          <w:b/>
          <w:bCs/>
          <w:sz w:val="24"/>
          <w:szCs w:val="24"/>
        </w:rPr>
        <w:t>·</w:t>
      </w:r>
      <w:r w:rsidRPr="000C31FA">
        <w:rPr>
          <w:rFonts w:ascii="Times New Roman" w:hAnsi="Times New Roman" w:cs="Times New Roman"/>
          <w:sz w:val="24"/>
          <w:szCs w:val="24"/>
        </w:rPr>
        <w:t>g</w:t>
      </w:r>
      <w:r w:rsidRPr="000C31FA">
        <w:rPr>
          <w:rFonts w:ascii="Times New Roman" w:hAnsi="Times New Roman" w:cs="Times New Roman"/>
          <w:sz w:val="24"/>
          <w:szCs w:val="24"/>
          <w:vertAlign w:val="superscript"/>
        </w:rPr>
        <w:t>-1</w:t>
      </w:r>
      <w:r w:rsidRPr="000C31FA">
        <w:rPr>
          <w:rFonts w:ascii="Times New Roman" w:hAnsi="Times New Roman" w:cs="Times New Roman"/>
          <w:sz w:val="24"/>
          <w:szCs w:val="24"/>
        </w:rPr>
        <w:t xml:space="preserve">en pollos de ceba. </w:t>
      </w:r>
      <w:proofErr w:type="spellStart"/>
      <w:r w:rsidRPr="000C31FA">
        <w:rPr>
          <w:rFonts w:ascii="Times New Roman" w:hAnsi="Times New Roman" w:cs="Times New Roman"/>
          <w:sz w:val="24"/>
          <w:szCs w:val="24"/>
        </w:rPr>
        <w:t>Olnood</w:t>
      </w:r>
      <w:proofErr w:type="spellEnd"/>
      <w:r w:rsidRPr="000C31FA">
        <w:rPr>
          <w:rFonts w:ascii="Times New Roman" w:hAnsi="Times New Roman" w:cs="Times New Roman"/>
          <w:sz w:val="24"/>
          <w:szCs w:val="24"/>
        </w:rPr>
        <w:t xml:space="preserve"> </w:t>
      </w:r>
      <w:r w:rsidRPr="000C31FA">
        <w:rPr>
          <w:rFonts w:ascii="Times New Roman" w:hAnsi="Times New Roman" w:cs="Times New Roman"/>
          <w:i/>
          <w:iCs/>
          <w:sz w:val="24"/>
          <w:szCs w:val="24"/>
        </w:rPr>
        <w:t>et al</w:t>
      </w:r>
      <w:r w:rsidRPr="000C31FA">
        <w:rPr>
          <w:rFonts w:ascii="Times New Roman" w:hAnsi="Times New Roman" w:cs="Times New Roman"/>
          <w:sz w:val="24"/>
          <w:szCs w:val="24"/>
        </w:rPr>
        <w:t xml:space="preserve">. (2015) donde usaron cepas de </w:t>
      </w:r>
      <w:proofErr w:type="spellStart"/>
      <w:r w:rsidRPr="000C31FA">
        <w:rPr>
          <w:rFonts w:ascii="Times New Roman" w:hAnsi="Times New Roman" w:cs="Times New Roman"/>
          <w:i/>
          <w:iCs/>
          <w:sz w:val="24"/>
          <w:szCs w:val="24"/>
        </w:rPr>
        <w:t>Lactobacillus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johnsonii</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Lactobacillus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crispatus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Lactobacillus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anunidentified</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Lactobacillus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sp</w:t>
      </w:r>
      <w:proofErr w:type="spellEnd"/>
      <w:r w:rsidRPr="000C31FA">
        <w:rPr>
          <w:rFonts w:ascii="Times New Roman" w:hAnsi="Times New Roman" w:cs="Times New Roman"/>
          <w:i/>
          <w:iCs/>
          <w:sz w:val="24"/>
          <w:szCs w:val="24"/>
        </w:rPr>
        <w:t xml:space="preserve">., </w:t>
      </w:r>
      <w:r w:rsidRPr="000C31FA">
        <w:rPr>
          <w:rFonts w:ascii="Times New Roman" w:hAnsi="Times New Roman" w:cs="Times New Roman"/>
          <w:sz w:val="24"/>
          <w:szCs w:val="24"/>
        </w:rPr>
        <w:t xml:space="preserve">obtuvieron resultados </w:t>
      </w:r>
      <w:r w:rsidRPr="000C31FA">
        <w:rPr>
          <w:rFonts w:ascii="Times New Roman" w:hAnsi="Times New Roman" w:cs="Times New Roman"/>
          <w:sz w:val="24"/>
          <w:szCs w:val="24"/>
        </w:rPr>
        <w:lastRenderedPageBreak/>
        <w:t xml:space="preserve">superiores a los obtenidos en esta investigación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&lt;EndNote&gt;&lt;Cite&gt;&lt;Author&gt;Olnood&lt;/Author&gt;&lt;Year&gt;2015&lt;/Year&gt;&lt;RecNum&gt;53&lt;/RecNum&gt;&lt;DisplayText&gt;(Olnood et al., 2015)&lt;/DisplayText&gt;&lt;record&gt;&lt;rec-number&gt;53&lt;/rec-number&gt;&lt;foreign-keys&gt;&lt;key app="EN" db-id="xvdzs0xx2xfp0oez9tlv2ftefez5f90aevff"&gt;53&lt;/key&gt;&lt;/foreign-keys&gt;&lt;ref-type name="Journal Article"&gt;17&lt;/ref-type&gt;&lt;contributors&gt;&lt;authors&gt;&lt;author&gt;Olnood, C.G. &lt;/author&gt;&lt;author&gt;Sleman, S.M.&lt;/author&gt;&lt;author&gt;Mingan, C. &lt;/author&gt;&lt;author&gt;Paul, A.&lt;/author&gt;&lt;/authors&gt;&lt;/contributors&gt;&lt;titles&gt;&lt;title&gt;Novelprobiotics:Theireffectsongrowthperformance,gut development,microbialcommunityandactivityofbroilerchickens&lt;/title&gt;&lt;secondary-title&gt;Animal Nutrition&lt;/secondary-title&gt;&lt;/titles&gt;&lt;periodical&gt;&lt;full-title&gt;Animal Nutrition&lt;/full-title&gt;&lt;/periodical&gt;&lt;pages&gt;184–191&lt;/pages&gt;&lt;volume&gt;1&lt;/volume&gt;&lt;dates&gt;&lt;year&gt;2015&lt;/year&gt;&lt;/dates&gt;&lt;urls&gt;&lt;/urls&gt;&lt;/record&gt;&lt;/Cite&gt;&lt;/EndNote&gt;</w:instrText>
      </w:r>
      <w:r w:rsidR="00C4466E" w:rsidRPr="000C31FA">
        <w:rPr>
          <w:rFonts w:ascii="Times New Roman" w:hAnsi="Times New Roman" w:cs="Times New Roman"/>
          <w:sz w:val="24"/>
          <w:szCs w:val="24"/>
        </w:rPr>
        <w:fldChar w:fldCharType="separate"/>
      </w:r>
      <w:r w:rsidRPr="000C31FA">
        <w:rPr>
          <w:rFonts w:ascii="Times New Roman" w:hAnsi="Times New Roman" w:cs="Times New Roman"/>
          <w:noProof/>
          <w:sz w:val="24"/>
          <w:szCs w:val="24"/>
        </w:rPr>
        <w:t>(</w:t>
      </w:r>
      <w:hyperlink w:anchor="_ENREF_53" w:tooltip="Olnood, 2015 #53" w:history="1">
        <w:r w:rsidRPr="000C31FA">
          <w:rPr>
            <w:rFonts w:ascii="Times New Roman" w:hAnsi="Times New Roman" w:cs="Times New Roman"/>
            <w:noProof/>
            <w:sz w:val="24"/>
            <w:szCs w:val="24"/>
          </w:rPr>
          <w:t xml:space="preserve">Olnood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2015</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w:t>
      </w:r>
      <w:r w:rsidR="00C4466E" w:rsidRPr="000C31FA">
        <w:rPr>
          <w:rFonts w:ascii="Times New Roman" w:hAnsi="Times New Roman" w:cs="Times New Roman"/>
          <w:sz w:val="24"/>
          <w:szCs w:val="24"/>
        </w:rPr>
        <w:fldChar w:fldCharType="begin"/>
      </w:r>
      <w:r w:rsidRPr="000C31FA">
        <w:rPr>
          <w:rFonts w:ascii="Times New Roman" w:hAnsi="Times New Roman" w:cs="Times New Roman"/>
          <w:sz w:val="24"/>
          <w:szCs w:val="24"/>
        </w:rPr>
        <w:instrText xml:space="preserve"> ADDIN EN.CITE &lt;EndNote&gt;&lt;Cite&gt;&lt;Author&gt;Deiver Hoyos&lt;/Author&gt;&lt;Year&gt;2008&lt;/Year&gt;&lt;RecNum&gt;55&lt;/RecNum&gt;&lt;DisplayText&gt;(Deiver Hoyos et al., 2008)&lt;/DisplayText&gt;&lt;record&gt;&lt;rec-number&gt;55&lt;/rec-number&gt;&lt;foreign-keys&gt;&lt;key app="EN" db-id="xvdzs0xx2xfp0oez9tlv2ftefez5f90aevff"&gt;55&lt;/key&gt;&lt;/foreign-keys&gt;&lt;ref-type name="Journal Article"&gt;17&lt;/ref-type&gt;&lt;contributors&gt;&lt;authors&gt;&lt;author&gt;Deiver Hoyos, H.&lt;/author&gt;&lt;author&gt; Nelson Alvis, G.&lt;/author&gt;&lt;author&gt;Leonel Jabib, R.&lt;/author&gt;&lt;author&gt;Marina Garcés, B.&lt;/author&gt;&lt;author&gt;Dalis Pérez, F.&lt;/author&gt;&lt;author&gt;Salim Mattar, V.&lt;/author&gt;&lt;/authors&gt;&lt;/contributors&gt;&lt;titles&gt;&lt;title&gt;Utility of effective microorganisms em® in an avian farm of cordoba: Productives parameters and enviromental control&lt;/title&gt;&lt;secondary-title&gt;Rev.MVZ Córdoba&lt;/secondary-title&gt;&lt;/titles&gt;&lt;periodical&gt;&lt;full-title&gt;Rev.MVZ Córdoba&lt;/full-title&gt;&lt;/periodical&gt;&lt;pages&gt;1369-1379&lt;/pages&gt;&lt;volume&gt;13 (2)&lt;/volume&gt;&lt;dates&gt;&lt;year&gt;2008&lt;/year&gt;&lt;/dates&gt;&lt;urls&gt;&lt;/urls&gt;&lt;/record&gt;&lt;/Cite&gt;&lt;/EndNote&gt;</w:instrText>
      </w:r>
      <w:r w:rsidR="00C4466E" w:rsidRPr="000C31FA">
        <w:rPr>
          <w:rFonts w:ascii="Times New Roman" w:hAnsi="Times New Roman" w:cs="Times New Roman"/>
          <w:sz w:val="24"/>
          <w:szCs w:val="24"/>
        </w:rPr>
        <w:fldChar w:fldCharType="separate"/>
      </w:r>
      <w:hyperlink w:anchor="_ENREF_20" w:tooltip="Deiver Hoyos, 2008 #55" w:history="1">
        <w:r w:rsidRPr="000C31FA">
          <w:rPr>
            <w:rFonts w:ascii="Times New Roman" w:hAnsi="Times New Roman" w:cs="Times New Roman"/>
            <w:noProof/>
            <w:sz w:val="24"/>
            <w:szCs w:val="24"/>
          </w:rPr>
          <w:t xml:space="preserve">Hoyos </w:t>
        </w:r>
        <w:r w:rsidRPr="000C31FA">
          <w:rPr>
            <w:rFonts w:ascii="Times New Roman" w:hAnsi="Times New Roman" w:cs="Times New Roman"/>
            <w:i/>
            <w:iCs/>
            <w:noProof/>
            <w:sz w:val="24"/>
            <w:szCs w:val="24"/>
          </w:rPr>
          <w:t>et al.</w:t>
        </w:r>
        <w:r w:rsidRPr="000C31FA">
          <w:rPr>
            <w:rFonts w:ascii="Times New Roman" w:hAnsi="Times New Roman" w:cs="Times New Roman"/>
            <w:noProof/>
            <w:sz w:val="24"/>
            <w:szCs w:val="24"/>
          </w:rPr>
          <w:t>, (2008</w:t>
        </w:r>
      </w:hyperlink>
      <w:r w:rsidRPr="000C31FA">
        <w:rPr>
          <w:rFonts w:ascii="Times New Roman" w:hAnsi="Times New Roman" w:cs="Times New Roman"/>
          <w:noProof/>
          <w:sz w:val="24"/>
          <w:szCs w:val="24"/>
        </w:rPr>
        <w:t>)</w:t>
      </w:r>
      <w:r w:rsidR="00C4466E" w:rsidRPr="000C31FA">
        <w:rPr>
          <w:rFonts w:ascii="Times New Roman" w:hAnsi="Times New Roman" w:cs="Times New Roman"/>
          <w:sz w:val="24"/>
          <w:szCs w:val="24"/>
        </w:rPr>
        <w:fldChar w:fldCharType="end"/>
      </w:r>
      <w:r w:rsidRPr="000C31FA">
        <w:rPr>
          <w:rFonts w:ascii="Times New Roman" w:hAnsi="Times New Roman" w:cs="Times New Roman"/>
          <w:sz w:val="24"/>
          <w:szCs w:val="24"/>
        </w:rPr>
        <w:t xml:space="preserve"> utilizaron EM</w:t>
      </w:r>
      <w:r w:rsidRPr="000C31FA">
        <w:rPr>
          <w:rFonts w:ascii="Times New Roman" w:hAnsi="Times New Roman" w:cs="Times New Roman"/>
          <w:sz w:val="24"/>
          <w:szCs w:val="24"/>
          <w:vertAlign w:val="superscript"/>
        </w:rPr>
        <w:t xml:space="preserve">® </w:t>
      </w:r>
      <w:r w:rsidRPr="000C31FA">
        <w:rPr>
          <w:rFonts w:ascii="Times New Roman" w:hAnsi="Times New Roman" w:cs="Times New Roman"/>
          <w:sz w:val="24"/>
          <w:szCs w:val="24"/>
        </w:rPr>
        <w:t>(probiótico comercial), una mezcla de bacterias y levaduras (</w:t>
      </w:r>
      <w:proofErr w:type="spellStart"/>
      <w:r w:rsidRPr="000C31FA">
        <w:rPr>
          <w:rFonts w:ascii="Times New Roman" w:hAnsi="Times New Roman" w:cs="Times New Roman"/>
          <w:i/>
          <w:iCs/>
          <w:sz w:val="24"/>
          <w:szCs w:val="24"/>
        </w:rPr>
        <w:t>Lactobacillus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cassei</w:t>
      </w:r>
      <w:proofErr w:type="spellEnd"/>
      <w:r w:rsidRPr="000C31FA">
        <w:rPr>
          <w:rFonts w:ascii="Times New Roman" w:hAnsi="Times New Roman" w:cs="Times New Roman"/>
          <w:i/>
          <w:iCs/>
          <w:sz w:val="24"/>
          <w:szCs w:val="24"/>
        </w:rPr>
        <w:t xml:space="preserve"> </w:t>
      </w:r>
      <w:r w:rsidRPr="000C31FA">
        <w:rPr>
          <w:rFonts w:ascii="Times New Roman" w:hAnsi="Times New Roman" w:cs="Times New Roman"/>
          <w:sz w:val="24"/>
          <w:szCs w:val="24"/>
        </w:rPr>
        <w:t>10³UFC/</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Sacharomyces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cerevisiae</w:t>
      </w:r>
      <w:proofErr w:type="spellEnd"/>
      <w:r w:rsidRPr="000C31FA">
        <w:rPr>
          <w:rFonts w:ascii="Times New Roman" w:hAnsi="Times New Roman" w:cs="Times New Roman"/>
          <w:i/>
          <w:iCs/>
          <w:sz w:val="24"/>
          <w:szCs w:val="24"/>
        </w:rPr>
        <w:t xml:space="preserve"> </w:t>
      </w:r>
      <w:r w:rsidRPr="000C31FA">
        <w:rPr>
          <w:rFonts w:ascii="Times New Roman" w:hAnsi="Times New Roman" w:cs="Times New Roman"/>
          <w:sz w:val="24"/>
          <w:szCs w:val="24"/>
        </w:rPr>
        <w:t>10³UFC/</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Rodhopseudomonas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i/>
          <w:iCs/>
          <w:sz w:val="24"/>
          <w:szCs w:val="24"/>
        </w:rPr>
        <w:t>palustris</w:t>
      </w:r>
      <w:proofErr w:type="spellEnd"/>
      <w:r w:rsidRPr="000C31FA">
        <w:rPr>
          <w:rFonts w:ascii="Times New Roman" w:hAnsi="Times New Roman" w:cs="Times New Roman"/>
          <w:i/>
          <w:iCs/>
          <w:sz w:val="24"/>
          <w:szCs w:val="24"/>
        </w:rPr>
        <w:t xml:space="preserve"> </w:t>
      </w:r>
      <w:r w:rsidRPr="000C31FA">
        <w:rPr>
          <w:rFonts w:ascii="Times New Roman" w:hAnsi="Times New Roman" w:cs="Times New Roman"/>
          <w:sz w:val="24"/>
          <w:szCs w:val="24"/>
        </w:rPr>
        <w:t>10³UFC/</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 en concentraciones mayores a 10</w:t>
      </w:r>
      <w:r w:rsidRPr="000C31FA">
        <w:rPr>
          <w:rFonts w:ascii="Times New Roman" w:hAnsi="Times New Roman" w:cs="Times New Roman"/>
          <w:sz w:val="24"/>
          <w:szCs w:val="24"/>
          <w:vertAlign w:val="superscript"/>
        </w:rPr>
        <w:t>4</w:t>
      </w:r>
      <w:r w:rsidRPr="000C31FA">
        <w:rPr>
          <w:rFonts w:ascii="Times New Roman" w:hAnsi="Times New Roman" w:cs="Times New Roman"/>
          <w:sz w:val="24"/>
          <w:szCs w:val="24"/>
        </w:rPr>
        <w:t xml:space="preserve"> UFC/</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 xml:space="preserve"> de solución en pollos de engorde. </w:t>
      </w:r>
      <w:proofErr w:type="spellStart"/>
      <w:r w:rsidRPr="000C31FA">
        <w:rPr>
          <w:rFonts w:ascii="Times New Roman" w:hAnsi="Times New Roman" w:cs="Times New Roman"/>
          <w:sz w:val="24"/>
          <w:szCs w:val="24"/>
        </w:rPr>
        <w:t>Losresultados</w:t>
      </w:r>
      <w:proofErr w:type="spellEnd"/>
      <w:r w:rsidRPr="000C31FA">
        <w:rPr>
          <w:rFonts w:ascii="Times New Roman" w:hAnsi="Times New Roman" w:cs="Times New Roman"/>
          <w:sz w:val="24"/>
          <w:szCs w:val="24"/>
        </w:rPr>
        <w:t xml:space="preserve"> del análisis microbiológico mostraron en el día 18 un recuento de UFC de colibacilos muy por encima a los encontrados en esta investigación con valores de 82,5 x 10</w:t>
      </w:r>
      <w:r w:rsidRPr="000C31FA">
        <w:rPr>
          <w:rFonts w:ascii="Times New Roman" w:hAnsi="Times New Roman" w:cs="Times New Roman"/>
          <w:sz w:val="24"/>
          <w:szCs w:val="24"/>
          <w:vertAlign w:val="superscript"/>
        </w:rPr>
        <w:t>-5</w:t>
      </w:r>
      <w:r w:rsidRPr="000C31FA">
        <w:rPr>
          <w:rFonts w:ascii="Times New Roman" w:hAnsi="Times New Roman" w:cs="Times New Roman"/>
          <w:sz w:val="24"/>
          <w:szCs w:val="24"/>
        </w:rPr>
        <w:t xml:space="preserve"> UFC/</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 xml:space="preserve"> en el lote con EM</w:t>
      </w:r>
      <w:r w:rsidRPr="000C31FA">
        <w:rPr>
          <w:rFonts w:ascii="Times New Roman" w:hAnsi="Times New Roman" w:cs="Times New Roman"/>
          <w:sz w:val="24"/>
          <w:szCs w:val="24"/>
          <w:vertAlign w:val="superscript"/>
        </w:rPr>
        <w:t>®</w:t>
      </w:r>
      <w:r w:rsidRPr="000C31FA">
        <w:rPr>
          <w:rFonts w:ascii="Times New Roman" w:hAnsi="Times New Roman" w:cs="Times New Roman"/>
          <w:sz w:val="24"/>
          <w:szCs w:val="24"/>
        </w:rPr>
        <w:t xml:space="preserve"> y 92.5 x 10</w:t>
      </w:r>
      <w:r w:rsidRPr="000C31FA">
        <w:rPr>
          <w:rFonts w:ascii="Times New Roman" w:hAnsi="Times New Roman" w:cs="Times New Roman"/>
          <w:sz w:val="24"/>
          <w:szCs w:val="24"/>
          <w:vertAlign w:val="superscript"/>
        </w:rPr>
        <w:t>-5</w:t>
      </w:r>
      <w:r w:rsidRPr="000C31FA">
        <w:rPr>
          <w:rFonts w:ascii="Times New Roman" w:hAnsi="Times New Roman" w:cs="Times New Roman"/>
          <w:sz w:val="24"/>
          <w:szCs w:val="24"/>
        </w:rPr>
        <w:t xml:space="preserve"> UFC/</w:t>
      </w:r>
      <w:proofErr w:type="spellStart"/>
      <w:r w:rsidRPr="000C31FA">
        <w:rPr>
          <w:rFonts w:ascii="Times New Roman" w:hAnsi="Times New Roman" w:cs="Times New Roman"/>
          <w:sz w:val="24"/>
          <w:szCs w:val="24"/>
        </w:rPr>
        <w:t>mL</w:t>
      </w:r>
      <w:proofErr w:type="spellEnd"/>
      <w:r w:rsidRPr="000C31FA">
        <w:rPr>
          <w:rFonts w:ascii="Times New Roman" w:hAnsi="Times New Roman" w:cs="Times New Roman"/>
          <w:sz w:val="24"/>
          <w:szCs w:val="24"/>
        </w:rPr>
        <w:t xml:space="preserve"> en el lote control sin EM</w:t>
      </w:r>
      <w:r w:rsidRPr="000C31FA">
        <w:rPr>
          <w:rFonts w:ascii="Times New Roman" w:hAnsi="Times New Roman" w:cs="Times New Roman"/>
          <w:sz w:val="24"/>
          <w:szCs w:val="24"/>
          <w:vertAlign w:val="superscript"/>
        </w:rPr>
        <w:t>®</w:t>
      </w:r>
      <w:r w:rsidRPr="000C31FA">
        <w:rPr>
          <w:rFonts w:ascii="Times New Roman" w:hAnsi="Times New Roman" w:cs="Times New Roman"/>
          <w:sz w:val="24"/>
          <w:szCs w:val="24"/>
        </w:rPr>
        <w:t>.</w:t>
      </w:r>
    </w:p>
    <w:p w:rsidR="000C31FA" w:rsidRPr="000C31FA" w:rsidRDefault="000C31FA" w:rsidP="000C31FA">
      <w:pPr>
        <w:autoSpaceDE w:val="0"/>
        <w:autoSpaceDN w:val="0"/>
        <w:adjustRightInd w:val="0"/>
        <w:spacing w:after="0"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El uso de la sepa RL8y su implementación en el pienso de los pollos demostró una disminución en el conteo de coliformes totales presentes en el ambiente del TGI hasta 21 días de edad (Tabla 1). Es importante destacar que una de las principales vías de contacto y contagio por bacterias patógenas en aves es precisamente el TGI. El control de las poblaciones de colibacilos es una de las principales preocupaciones hoy día en la producción avícola tanto a nivel nacional como internacional, por lo que el uso la cepa de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xml:space="preserve">. RL8, podría resultar una alternativa viable para el control de dichos patógenos.  </w:t>
      </w:r>
    </w:p>
    <w:p w:rsidR="000C31FA" w:rsidRPr="000C31FA" w:rsidRDefault="000C31FA" w:rsidP="000C31FA">
      <w:pPr>
        <w:spacing w:line="360" w:lineRule="auto"/>
        <w:jc w:val="both"/>
        <w:rPr>
          <w:rFonts w:ascii="Times New Roman" w:hAnsi="Times New Roman" w:cs="Times New Roman"/>
          <w:sz w:val="20"/>
          <w:szCs w:val="24"/>
        </w:rPr>
      </w:pPr>
      <w:r w:rsidRPr="000C31FA">
        <w:rPr>
          <w:rFonts w:ascii="Times New Roman" w:hAnsi="Times New Roman" w:cs="Times New Roman"/>
          <w:b/>
          <w:bCs/>
          <w:sz w:val="20"/>
          <w:szCs w:val="24"/>
        </w:rPr>
        <w:t>Tabla 1</w:t>
      </w:r>
      <w:r w:rsidRPr="000C31FA">
        <w:rPr>
          <w:rFonts w:ascii="Times New Roman" w:hAnsi="Times New Roman" w:cs="Times New Roman"/>
          <w:sz w:val="20"/>
          <w:szCs w:val="24"/>
        </w:rPr>
        <w:t>: Conteo de actinomicetos y coliformes totales en el tracto gastrointestinal de los animales evaluados a los 21 días de edad. Elaboración propia.</w:t>
      </w:r>
    </w:p>
    <w:tbl>
      <w:tblPr>
        <w:tblW w:w="5000" w:type="pct"/>
        <w:tblInd w:w="-106" w:type="dxa"/>
        <w:tblBorders>
          <w:top w:val="single" w:sz="8" w:space="0" w:color="000000"/>
          <w:bottom w:val="single" w:sz="8" w:space="0" w:color="000000"/>
        </w:tblBorders>
        <w:tblLook w:val="00A0" w:firstRow="1" w:lastRow="0" w:firstColumn="1" w:lastColumn="0" w:noHBand="0" w:noVBand="0"/>
      </w:tblPr>
      <w:tblGrid>
        <w:gridCol w:w="1669"/>
        <w:gridCol w:w="764"/>
        <w:gridCol w:w="867"/>
        <w:gridCol w:w="947"/>
        <w:gridCol w:w="991"/>
        <w:gridCol w:w="947"/>
        <w:gridCol w:w="920"/>
        <w:gridCol w:w="947"/>
        <w:gridCol w:w="668"/>
      </w:tblGrid>
      <w:tr w:rsidR="000C31FA" w:rsidRPr="000C31FA" w:rsidTr="00E074C1">
        <w:trPr>
          <w:trHeight w:val="932"/>
        </w:trPr>
        <w:tc>
          <w:tcPr>
            <w:tcW w:w="894" w:type="pct"/>
            <w:tcBorders>
              <w:top w:val="single" w:sz="8" w:space="0" w:color="000000"/>
              <w:bottom w:val="single" w:sz="8" w:space="0" w:color="000000"/>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Indicadores1 (UFC·g</w:t>
            </w:r>
            <w:r w:rsidRPr="000C31FA">
              <w:rPr>
                <w:rFonts w:ascii="Times New Roman" w:hAnsi="Times New Roman" w:cs="Times New Roman"/>
                <w:b/>
                <w:bCs/>
                <w:sz w:val="24"/>
                <w:szCs w:val="24"/>
                <w:vertAlign w:val="superscript"/>
              </w:rPr>
              <w:t>-1</w:t>
            </w:r>
            <w:r w:rsidRPr="000C31FA">
              <w:rPr>
                <w:rFonts w:ascii="Times New Roman" w:hAnsi="Times New Roman" w:cs="Times New Roman"/>
                <w:b/>
                <w:bCs/>
                <w:sz w:val="24"/>
                <w:szCs w:val="24"/>
              </w:rPr>
              <w:t xml:space="preserve"> de)</w:t>
            </w:r>
          </w:p>
        </w:tc>
        <w:tc>
          <w:tcPr>
            <w:tcW w:w="393" w:type="pct"/>
            <w:tcBorders>
              <w:top w:val="single" w:sz="8" w:space="0" w:color="000000"/>
              <w:bottom w:val="single" w:sz="8" w:space="0" w:color="000000"/>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Edad (d)</w:t>
            </w:r>
          </w:p>
        </w:tc>
        <w:tc>
          <w:tcPr>
            <w:tcW w:w="3713" w:type="pct"/>
            <w:gridSpan w:val="7"/>
            <w:tcBorders>
              <w:top w:val="single" w:sz="8" w:space="0" w:color="000000"/>
              <w:bottom w:val="single" w:sz="8" w:space="0" w:color="000000"/>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Tratamientos</w:t>
            </w:r>
          </w:p>
          <w:p w:rsidR="000C31FA" w:rsidRPr="000C31FA" w:rsidRDefault="000C31FA" w:rsidP="000C31FA">
            <w:pPr>
              <w:spacing w:line="360" w:lineRule="auto"/>
              <w:jc w:val="center"/>
              <w:rPr>
                <w:rFonts w:ascii="Times New Roman" w:hAnsi="Times New Roman" w:cs="Times New Roman"/>
                <w:b/>
                <w:bCs/>
                <w:sz w:val="24"/>
                <w:szCs w:val="24"/>
              </w:rPr>
            </w:pPr>
          </w:p>
        </w:tc>
      </w:tr>
      <w:tr w:rsidR="000C31FA" w:rsidRPr="000C31FA" w:rsidTr="00E074C1">
        <w:trPr>
          <w:trHeight w:val="666"/>
        </w:trPr>
        <w:tc>
          <w:tcPr>
            <w:tcW w:w="894"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Intestino delgado</w:t>
            </w:r>
          </w:p>
        </w:tc>
        <w:tc>
          <w:tcPr>
            <w:tcW w:w="393"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sz w:val="24"/>
                <w:szCs w:val="24"/>
              </w:rPr>
            </w:pPr>
          </w:p>
        </w:tc>
        <w:tc>
          <w:tcPr>
            <w:tcW w:w="464"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RL8-H</w:t>
            </w:r>
          </w:p>
        </w:tc>
        <w:tc>
          <w:tcPr>
            <w:tcW w:w="506"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RL8-M</w:t>
            </w:r>
          </w:p>
        </w:tc>
        <w:tc>
          <w:tcPr>
            <w:tcW w:w="635"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RL8-T</w:t>
            </w:r>
          </w:p>
        </w:tc>
        <w:tc>
          <w:tcPr>
            <w:tcW w:w="568"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proofErr w:type="spellStart"/>
            <w:r w:rsidRPr="000C31FA">
              <w:rPr>
                <w:rFonts w:ascii="Times New Roman" w:hAnsi="Times New Roman" w:cs="Times New Roman"/>
                <w:b/>
                <w:bCs/>
                <w:sz w:val="24"/>
                <w:szCs w:val="24"/>
              </w:rPr>
              <w:t>Cont</w:t>
            </w:r>
            <w:proofErr w:type="spellEnd"/>
            <w:r w:rsidRPr="000C31FA">
              <w:rPr>
                <w:rFonts w:ascii="Times New Roman" w:hAnsi="Times New Roman" w:cs="Times New Roman"/>
                <w:b/>
                <w:bCs/>
                <w:sz w:val="24"/>
                <w:szCs w:val="24"/>
              </w:rPr>
              <w:t>-H</w:t>
            </w:r>
          </w:p>
        </w:tc>
        <w:tc>
          <w:tcPr>
            <w:tcW w:w="620"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proofErr w:type="spellStart"/>
            <w:r w:rsidRPr="000C31FA">
              <w:rPr>
                <w:rFonts w:ascii="Times New Roman" w:hAnsi="Times New Roman" w:cs="Times New Roman"/>
                <w:b/>
                <w:bCs/>
                <w:sz w:val="24"/>
                <w:szCs w:val="24"/>
              </w:rPr>
              <w:t>Cont</w:t>
            </w:r>
            <w:proofErr w:type="spellEnd"/>
            <w:r w:rsidRPr="000C31FA">
              <w:rPr>
                <w:rFonts w:ascii="Times New Roman" w:hAnsi="Times New Roman" w:cs="Times New Roman"/>
                <w:b/>
                <w:bCs/>
                <w:sz w:val="24"/>
                <w:szCs w:val="24"/>
              </w:rPr>
              <w:t>-M</w:t>
            </w:r>
          </w:p>
        </w:tc>
        <w:tc>
          <w:tcPr>
            <w:tcW w:w="565"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proofErr w:type="spellStart"/>
            <w:r w:rsidRPr="000C31FA">
              <w:rPr>
                <w:rFonts w:ascii="Times New Roman" w:hAnsi="Times New Roman" w:cs="Times New Roman"/>
                <w:b/>
                <w:bCs/>
                <w:sz w:val="24"/>
                <w:szCs w:val="24"/>
              </w:rPr>
              <w:t>Cont</w:t>
            </w:r>
            <w:proofErr w:type="spellEnd"/>
            <w:r w:rsidRPr="000C31FA">
              <w:rPr>
                <w:rFonts w:ascii="Times New Roman" w:hAnsi="Times New Roman" w:cs="Times New Roman"/>
                <w:b/>
                <w:bCs/>
                <w:sz w:val="24"/>
                <w:szCs w:val="24"/>
              </w:rPr>
              <w:t>-T</w:t>
            </w:r>
          </w:p>
        </w:tc>
        <w:tc>
          <w:tcPr>
            <w:tcW w:w="355"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EE±</w:t>
            </w:r>
          </w:p>
        </w:tc>
      </w:tr>
      <w:tr w:rsidR="000C31FA" w:rsidRPr="000C31FA" w:rsidTr="00E074C1">
        <w:trPr>
          <w:trHeight w:val="320"/>
        </w:trPr>
        <w:tc>
          <w:tcPr>
            <w:tcW w:w="894" w:type="pct"/>
            <w:tcBorders>
              <w:top w:val="single" w:sz="4" w:space="0" w:color="auto"/>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Coliformes x</w:t>
            </w:r>
            <w:r w:rsidRPr="000C31FA">
              <w:rPr>
                <w:rFonts w:ascii="Times New Roman" w:hAnsi="Times New Roman" w:cs="Times New Roman"/>
                <w:b/>
                <w:bCs/>
                <w:sz w:val="24"/>
                <w:szCs w:val="24"/>
                <w:lang w:val="es-ES_tradnl"/>
              </w:rPr>
              <w:t>10</w:t>
            </w:r>
            <w:r w:rsidRPr="000C31FA">
              <w:rPr>
                <w:rFonts w:ascii="Times New Roman" w:hAnsi="Times New Roman" w:cs="Times New Roman"/>
                <w:b/>
                <w:bCs/>
                <w:sz w:val="24"/>
                <w:szCs w:val="24"/>
                <w:vertAlign w:val="superscript"/>
                <w:lang w:val="es-ES_tradnl"/>
              </w:rPr>
              <w:t>7</w:t>
            </w:r>
          </w:p>
        </w:tc>
        <w:tc>
          <w:tcPr>
            <w:tcW w:w="393" w:type="pct"/>
            <w:tcBorders>
              <w:top w:val="single" w:sz="4" w:space="0" w:color="auto"/>
            </w:tcBorders>
          </w:tcPr>
          <w:p w:rsidR="000C31FA" w:rsidRPr="000C31FA" w:rsidRDefault="000C31FA" w:rsidP="000C31FA">
            <w:pPr>
              <w:spacing w:line="360" w:lineRule="auto"/>
              <w:jc w:val="center"/>
              <w:rPr>
                <w:rFonts w:ascii="Times New Roman" w:hAnsi="Times New Roman" w:cs="Times New Roman"/>
                <w:sz w:val="24"/>
                <w:szCs w:val="24"/>
              </w:rPr>
            </w:pPr>
            <w:r w:rsidRPr="000C31FA">
              <w:rPr>
                <w:rFonts w:ascii="Times New Roman" w:hAnsi="Times New Roman" w:cs="Times New Roman"/>
                <w:sz w:val="24"/>
                <w:szCs w:val="24"/>
              </w:rPr>
              <w:t>21</w:t>
            </w:r>
          </w:p>
        </w:tc>
        <w:tc>
          <w:tcPr>
            <w:tcW w:w="464"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6,66</w:t>
            </w:r>
          </w:p>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(0,45)</w:t>
            </w:r>
            <w:r w:rsidRPr="000C31FA">
              <w:rPr>
                <w:rFonts w:ascii="Times New Roman" w:hAnsi="Times New Roman" w:cs="Times New Roman"/>
                <w:sz w:val="24"/>
                <w:szCs w:val="24"/>
                <w:vertAlign w:val="superscript"/>
              </w:rPr>
              <w:t>a</w:t>
            </w:r>
          </w:p>
        </w:tc>
        <w:tc>
          <w:tcPr>
            <w:tcW w:w="506"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6,64</w:t>
            </w:r>
          </w:p>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(0,44)</w:t>
            </w:r>
            <w:r w:rsidRPr="000C31FA">
              <w:rPr>
                <w:rFonts w:ascii="Times New Roman" w:hAnsi="Times New Roman" w:cs="Times New Roman"/>
                <w:sz w:val="24"/>
                <w:szCs w:val="24"/>
                <w:vertAlign w:val="superscript"/>
              </w:rPr>
              <w:t>a</w:t>
            </w:r>
          </w:p>
        </w:tc>
        <w:tc>
          <w:tcPr>
            <w:tcW w:w="635"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6,65</w:t>
            </w:r>
          </w:p>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(0,45)</w:t>
            </w:r>
            <w:r w:rsidRPr="000C31FA">
              <w:rPr>
                <w:rFonts w:ascii="Times New Roman" w:hAnsi="Times New Roman" w:cs="Times New Roman"/>
                <w:sz w:val="24"/>
                <w:szCs w:val="24"/>
                <w:vertAlign w:val="superscript"/>
              </w:rPr>
              <w:t>a</w:t>
            </w:r>
          </w:p>
        </w:tc>
        <w:tc>
          <w:tcPr>
            <w:tcW w:w="568"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0,42</w:t>
            </w:r>
          </w:p>
          <w:p w:rsidR="000C31FA" w:rsidRPr="000C31FA" w:rsidRDefault="000C31FA" w:rsidP="000C31FA">
            <w:pPr>
              <w:spacing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(0)</w:t>
            </w:r>
            <w:proofErr w:type="spellStart"/>
            <w:r w:rsidRPr="000C31FA">
              <w:rPr>
                <w:rFonts w:ascii="Times New Roman" w:hAnsi="Times New Roman" w:cs="Times New Roman"/>
                <w:sz w:val="24"/>
                <w:szCs w:val="24"/>
                <w:vertAlign w:val="superscript"/>
              </w:rPr>
              <w:t>abc</w:t>
            </w:r>
            <w:proofErr w:type="spellEnd"/>
          </w:p>
        </w:tc>
        <w:tc>
          <w:tcPr>
            <w:tcW w:w="620"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7,25</w:t>
            </w:r>
          </w:p>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(1,81)</w:t>
            </w:r>
            <w:r w:rsidRPr="000C31FA">
              <w:rPr>
                <w:rFonts w:ascii="Times New Roman" w:hAnsi="Times New Roman" w:cs="Times New Roman"/>
                <w:sz w:val="24"/>
                <w:szCs w:val="24"/>
                <w:vertAlign w:val="superscript"/>
              </w:rPr>
              <w:t>c</w:t>
            </w:r>
          </w:p>
        </w:tc>
        <w:tc>
          <w:tcPr>
            <w:tcW w:w="565"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6,95</w:t>
            </w:r>
          </w:p>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(0,90)</w:t>
            </w:r>
            <w:r w:rsidRPr="000C31FA">
              <w:rPr>
                <w:rFonts w:ascii="Times New Roman" w:hAnsi="Times New Roman" w:cs="Times New Roman"/>
                <w:sz w:val="24"/>
                <w:szCs w:val="24"/>
                <w:vertAlign w:val="superscript"/>
              </w:rPr>
              <w:t>ab</w:t>
            </w:r>
          </w:p>
        </w:tc>
        <w:tc>
          <w:tcPr>
            <w:tcW w:w="355" w:type="pct"/>
            <w:tcBorders>
              <w:top w:val="single" w:sz="4" w:space="0" w:color="auto"/>
            </w:tcBorders>
          </w:tcPr>
          <w:p w:rsidR="000C31FA" w:rsidRPr="000C31FA" w:rsidRDefault="000C31FA" w:rsidP="000C31FA">
            <w:pPr>
              <w:spacing w:line="360" w:lineRule="auto"/>
              <w:jc w:val="center"/>
              <w:rPr>
                <w:rFonts w:ascii="Times New Roman" w:hAnsi="Times New Roman" w:cs="Times New Roman"/>
                <w:sz w:val="24"/>
                <w:szCs w:val="24"/>
                <w:highlight w:val="yellow"/>
              </w:rPr>
            </w:pPr>
            <w:r w:rsidRPr="000C31FA">
              <w:rPr>
                <w:rFonts w:ascii="Times New Roman" w:hAnsi="Times New Roman" w:cs="Times New Roman"/>
                <w:sz w:val="24"/>
                <w:szCs w:val="24"/>
              </w:rPr>
              <w:t>0,33</w:t>
            </w:r>
          </w:p>
        </w:tc>
      </w:tr>
      <w:tr w:rsidR="000C31FA" w:rsidRPr="000C31FA" w:rsidTr="00E074C1">
        <w:trPr>
          <w:trHeight w:val="344"/>
        </w:trPr>
        <w:tc>
          <w:tcPr>
            <w:tcW w:w="894"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Actinomicetos x</w:t>
            </w:r>
            <w:r w:rsidRPr="000C31FA">
              <w:rPr>
                <w:rFonts w:ascii="Times New Roman" w:hAnsi="Times New Roman" w:cs="Times New Roman"/>
                <w:b/>
                <w:bCs/>
                <w:sz w:val="24"/>
                <w:szCs w:val="24"/>
                <w:lang w:val="es-ES_tradnl"/>
              </w:rPr>
              <w:t>10</w:t>
            </w:r>
            <w:r w:rsidRPr="000C31FA">
              <w:rPr>
                <w:rFonts w:ascii="Times New Roman" w:hAnsi="Times New Roman" w:cs="Times New Roman"/>
                <w:b/>
                <w:bCs/>
                <w:sz w:val="24"/>
                <w:szCs w:val="24"/>
                <w:vertAlign w:val="superscript"/>
                <w:lang w:val="es-ES_tradnl"/>
              </w:rPr>
              <w:t>2</w:t>
            </w:r>
          </w:p>
        </w:tc>
        <w:tc>
          <w:tcPr>
            <w:tcW w:w="393" w:type="pct"/>
            <w:tcBorders>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sz w:val="24"/>
                <w:szCs w:val="24"/>
              </w:rPr>
            </w:pPr>
            <w:r w:rsidRPr="000C31FA">
              <w:rPr>
                <w:rFonts w:ascii="Times New Roman" w:hAnsi="Times New Roman" w:cs="Times New Roman"/>
                <w:sz w:val="24"/>
                <w:szCs w:val="24"/>
              </w:rPr>
              <w:t>21</w:t>
            </w:r>
          </w:p>
        </w:tc>
        <w:tc>
          <w:tcPr>
            <w:tcW w:w="464" w:type="pct"/>
            <w:tcBorders>
              <w:left w:val="nil"/>
              <w:bottom w:val="single" w:sz="4" w:space="0" w:color="auto"/>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2,4</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(3,13)</w:t>
            </w:r>
            <w:r w:rsidRPr="000C31FA">
              <w:rPr>
                <w:rFonts w:ascii="Times New Roman" w:hAnsi="Times New Roman" w:cs="Times New Roman"/>
                <w:sz w:val="24"/>
                <w:szCs w:val="24"/>
                <w:vertAlign w:val="superscript"/>
              </w:rPr>
              <w:t>a</w:t>
            </w:r>
          </w:p>
        </w:tc>
        <w:tc>
          <w:tcPr>
            <w:tcW w:w="506" w:type="pct"/>
            <w:tcBorders>
              <w:left w:val="nil"/>
              <w:bottom w:val="single" w:sz="4" w:space="0" w:color="auto"/>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2,4</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(2,91)</w:t>
            </w:r>
            <w:r w:rsidRPr="000C31FA">
              <w:rPr>
                <w:rFonts w:ascii="Times New Roman" w:hAnsi="Times New Roman" w:cs="Times New Roman"/>
                <w:sz w:val="24"/>
                <w:szCs w:val="24"/>
                <w:vertAlign w:val="superscript"/>
              </w:rPr>
              <w:t>ab</w:t>
            </w:r>
          </w:p>
        </w:tc>
        <w:tc>
          <w:tcPr>
            <w:tcW w:w="635" w:type="pct"/>
            <w:tcBorders>
              <w:left w:val="nil"/>
              <w:bottom w:val="single" w:sz="4" w:space="0" w:color="auto"/>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2,4</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(3,02)</w:t>
            </w:r>
            <w:r w:rsidRPr="000C31FA">
              <w:rPr>
                <w:rFonts w:ascii="Times New Roman" w:hAnsi="Times New Roman" w:cs="Times New Roman"/>
                <w:sz w:val="24"/>
                <w:szCs w:val="24"/>
                <w:vertAlign w:val="superscript"/>
              </w:rPr>
              <w:t>a</w:t>
            </w:r>
          </w:p>
        </w:tc>
        <w:tc>
          <w:tcPr>
            <w:tcW w:w="568" w:type="pct"/>
            <w:tcBorders>
              <w:left w:val="nil"/>
              <w:bottom w:val="single" w:sz="4" w:space="0" w:color="auto"/>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2,4</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(2,88)</w:t>
            </w:r>
            <w:r w:rsidRPr="000C31FA">
              <w:rPr>
                <w:rFonts w:ascii="Times New Roman" w:hAnsi="Times New Roman" w:cs="Times New Roman"/>
                <w:sz w:val="24"/>
                <w:szCs w:val="24"/>
                <w:vertAlign w:val="superscript"/>
              </w:rPr>
              <w:t>ab</w:t>
            </w:r>
          </w:p>
        </w:tc>
        <w:tc>
          <w:tcPr>
            <w:tcW w:w="620" w:type="pct"/>
            <w:tcBorders>
              <w:left w:val="nil"/>
              <w:bottom w:val="single" w:sz="4" w:space="0" w:color="auto"/>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0,42</w:t>
            </w:r>
          </w:p>
          <w:p w:rsidR="000C31FA" w:rsidRPr="000C31FA" w:rsidRDefault="000C31FA" w:rsidP="000C31FA">
            <w:pPr>
              <w:spacing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(0)</w:t>
            </w:r>
            <w:proofErr w:type="spellStart"/>
            <w:r w:rsidRPr="000C31FA">
              <w:rPr>
                <w:rFonts w:ascii="Times New Roman" w:hAnsi="Times New Roman" w:cs="Times New Roman"/>
                <w:sz w:val="24"/>
                <w:szCs w:val="24"/>
                <w:vertAlign w:val="superscript"/>
              </w:rPr>
              <w:t>abc</w:t>
            </w:r>
            <w:proofErr w:type="spellEnd"/>
          </w:p>
        </w:tc>
        <w:tc>
          <w:tcPr>
            <w:tcW w:w="565" w:type="pct"/>
            <w:tcBorders>
              <w:left w:val="nil"/>
              <w:bottom w:val="single" w:sz="4" w:space="0" w:color="auto"/>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2,1</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(1,44)</w:t>
            </w:r>
            <w:r w:rsidRPr="000C31FA">
              <w:rPr>
                <w:rFonts w:ascii="Times New Roman" w:hAnsi="Times New Roman" w:cs="Times New Roman"/>
                <w:sz w:val="24"/>
                <w:szCs w:val="24"/>
                <w:vertAlign w:val="superscript"/>
              </w:rPr>
              <w:t>c</w:t>
            </w:r>
          </w:p>
        </w:tc>
        <w:tc>
          <w:tcPr>
            <w:tcW w:w="355" w:type="pct"/>
            <w:tcBorders>
              <w:left w:val="nil"/>
              <w:bottom w:val="single" w:sz="4" w:space="0" w:color="auto"/>
              <w:right w:val="nil"/>
            </w:tcBorders>
          </w:tcPr>
          <w:p w:rsidR="000C31FA" w:rsidRPr="000C31FA" w:rsidRDefault="000C31FA" w:rsidP="000C31FA">
            <w:pPr>
              <w:spacing w:line="360" w:lineRule="auto"/>
              <w:rPr>
                <w:rFonts w:ascii="Times New Roman" w:hAnsi="Times New Roman" w:cs="Times New Roman"/>
                <w:sz w:val="24"/>
                <w:szCs w:val="24"/>
                <w:highlight w:val="yellow"/>
              </w:rPr>
            </w:pPr>
            <w:r w:rsidRPr="000C31FA">
              <w:rPr>
                <w:rFonts w:ascii="Times New Roman" w:hAnsi="Times New Roman" w:cs="Times New Roman"/>
                <w:sz w:val="24"/>
                <w:szCs w:val="24"/>
              </w:rPr>
              <w:t>0,82</w:t>
            </w:r>
          </w:p>
        </w:tc>
      </w:tr>
      <w:tr w:rsidR="000C31FA" w:rsidRPr="000C31FA" w:rsidTr="00E074C1">
        <w:trPr>
          <w:trHeight w:val="666"/>
        </w:trPr>
        <w:tc>
          <w:tcPr>
            <w:tcW w:w="5000" w:type="pct"/>
            <w:gridSpan w:val="9"/>
            <w:tcBorders>
              <w:bottom w:val="single" w:sz="4" w:space="0" w:color="auto"/>
            </w:tcBorders>
          </w:tcPr>
          <w:p w:rsidR="000C31FA" w:rsidRPr="000C31FA" w:rsidRDefault="000C31FA" w:rsidP="000C31FA">
            <w:pPr>
              <w:spacing w:line="360" w:lineRule="auto"/>
              <w:jc w:val="center"/>
              <w:rPr>
                <w:rFonts w:ascii="Times New Roman" w:hAnsi="Times New Roman" w:cs="Times New Roman"/>
                <w:b/>
                <w:bCs/>
                <w:sz w:val="24"/>
                <w:szCs w:val="24"/>
              </w:rPr>
            </w:pPr>
          </w:p>
        </w:tc>
      </w:tr>
      <w:tr w:rsidR="000C31FA" w:rsidRPr="000C31FA" w:rsidTr="00E074C1">
        <w:trPr>
          <w:trHeight w:val="666"/>
        </w:trPr>
        <w:tc>
          <w:tcPr>
            <w:tcW w:w="894"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lastRenderedPageBreak/>
              <w:t>Intestino Grueso</w:t>
            </w:r>
          </w:p>
        </w:tc>
        <w:tc>
          <w:tcPr>
            <w:tcW w:w="393"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sz w:val="24"/>
                <w:szCs w:val="24"/>
              </w:rPr>
            </w:pPr>
            <w:r w:rsidRPr="000C31FA">
              <w:rPr>
                <w:rFonts w:ascii="Times New Roman" w:hAnsi="Times New Roman" w:cs="Times New Roman"/>
                <w:sz w:val="24"/>
                <w:szCs w:val="24"/>
              </w:rPr>
              <w:t>Edad (d)</w:t>
            </w:r>
          </w:p>
        </w:tc>
        <w:tc>
          <w:tcPr>
            <w:tcW w:w="464"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RL8-H</w:t>
            </w:r>
          </w:p>
        </w:tc>
        <w:tc>
          <w:tcPr>
            <w:tcW w:w="506"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RL8-M</w:t>
            </w:r>
          </w:p>
        </w:tc>
        <w:tc>
          <w:tcPr>
            <w:tcW w:w="635"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RL8-T</w:t>
            </w:r>
          </w:p>
        </w:tc>
        <w:tc>
          <w:tcPr>
            <w:tcW w:w="568"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proofErr w:type="spellStart"/>
            <w:r w:rsidRPr="000C31FA">
              <w:rPr>
                <w:rFonts w:ascii="Times New Roman" w:hAnsi="Times New Roman" w:cs="Times New Roman"/>
                <w:b/>
                <w:bCs/>
                <w:sz w:val="24"/>
                <w:szCs w:val="24"/>
              </w:rPr>
              <w:t>Cont</w:t>
            </w:r>
            <w:proofErr w:type="spellEnd"/>
            <w:r w:rsidRPr="000C31FA">
              <w:rPr>
                <w:rFonts w:ascii="Times New Roman" w:hAnsi="Times New Roman" w:cs="Times New Roman"/>
                <w:b/>
                <w:bCs/>
                <w:sz w:val="24"/>
                <w:szCs w:val="24"/>
              </w:rPr>
              <w:t>-H</w:t>
            </w:r>
          </w:p>
        </w:tc>
        <w:tc>
          <w:tcPr>
            <w:tcW w:w="620"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proofErr w:type="spellStart"/>
            <w:r w:rsidRPr="000C31FA">
              <w:rPr>
                <w:rFonts w:ascii="Times New Roman" w:hAnsi="Times New Roman" w:cs="Times New Roman"/>
                <w:b/>
                <w:bCs/>
                <w:sz w:val="24"/>
                <w:szCs w:val="24"/>
              </w:rPr>
              <w:t>Cont</w:t>
            </w:r>
            <w:proofErr w:type="spellEnd"/>
            <w:r w:rsidRPr="000C31FA">
              <w:rPr>
                <w:rFonts w:ascii="Times New Roman" w:hAnsi="Times New Roman" w:cs="Times New Roman"/>
                <w:b/>
                <w:bCs/>
                <w:sz w:val="24"/>
                <w:szCs w:val="24"/>
              </w:rPr>
              <w:t>-M</w:t>
            </w:r>
          </w:p>
        </w:tc>
        <w:tc>
          <w:tcPr>
            <w:tcW w:w="565"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proofErr w:type="spellStart"/>
            <w:r w:rsidRPr="000C31FA">
              <w:rPr>
                <w:rFonts w:ascii="Times New Roman" w:hAnsi="Times New Roman" w:cs="Times New Roman"/>
                <w:b/>
                <w:bCs/>
                <w:sz w:val="24"/>
                <w:szCs w:val="24"/>
              </w:rPr>
              <w:t>Cont</w:t>
            </w:r>
            <w:proofErr w:type="spellEnd"/>
            <w:r w:rsidRPr="000C31FA">
              <w:rPr>
                <w:rFonts w:ascii="Times New Roman" w:hAnsi="Times New Roman" w:cs="Times New Roman"/>
                <w:b/>
                <w:bCs/>
                <w:sz w:val="24"/>
                <w:szCs w:val="24"/>
              </w:rPr>
              <w:t>-T</w:t>
            </w:r>
          </w:p>
        </w:tc>
        <w:tc>
          <w:tcPr>
            <w:tcW w:w="355" w:type="pct"/>
            <w:tcBorders>
              <w:top w:val="single" w:sz="4" w:space="0" w:color="auto"/>
              <w:left w:val="nil"/>
              <w:bottom w:val="single" w:sz="4" w:space="0" w:color="auto"/>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EE±</w:t>
            </w:r>
          </w:p>
        </w:tc>
      </w:tr>
      <w:tr w:rsidR="000C31FA" w:rsidRPr="000C31FA" w:rsidTr="00E074C1">
        <w:trPr>
          <w:trHeight w:val="292"/>
        </w:trPr>
        <w:tc>
          <w:tcPr>
            <w:tcW w:w="894" w:type="pct"/>
            <w:tcBorders>
              <w:top w:val="single" w:sz="4" w:space="0" w:color="auto"/>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Coliformes x</w:t>
            </w:r>
            <w:r w:rsidRPr="000C31FA">
              <w:rPr>
                <w:rFonts w:ascii="Times New Roman" w:hAnsi="Times New Roman" w:cs="Times New Roman"/>
                <w:b/>
                <w:bCs/>
                <w:sz w:val="24"/>
                <w:szCs w:val="24"/>
                <w:lang w:val="es-ES_tradnl"/>
              </w:rPr>
              <w:t>10</w:t>
            </w:r>
            <w:r w:rsidRPr="000C31FA">
              <w:rPr>
                <w:rFonts w:ascii="Times New Roman" w:hAnsi="Times New Roman" w:cs="Times New Roman"/>
                <w:b/>
                <w:bCs/>
                <w:sz w:val="24"/>
                <w:szCs w:val="24"/>
                <w:vertAlign w:val="superscript"/>
                <w:lang w:val="es-ES_tradnl"/>
              </w:rPr>
              <w:t>9</w:t>
            </w:r>
          </w:p>
        </w:tc>
        <w:tc>
          <w:tcPr>
            <w:tcW w:w="393" w:type="pct"/>
            <w:tcBorders>
              <w:top w:val="single" w:sz="4" w:space="0" w:color="auto"/>
            </w:tcBorders>
          </w:tcPr>
          <w:p w:rsidR="000C31FA" w:rsidRPr="000C31FA" w:rsidRDefault="000C31FA" w:rsidP="000C31FA">
            <w:pPr>
              <w:spacing w:line="360" w:lineRule="auto"/>
              <w:jc w:val="center"/>
              <w:rPr>
                <w:rFonts w:ascii="Times New Roman" w:hAnsi="Times New Roman" w:cs="Times New Roman"/>
                <w:sz w:val="24"/>
                <w:szCs w:val="24"/>
              </w:rPr>
            </w:pPr>
            <w:r w:rsidRPr="000C31FA">
              <w:rPr>
                <w:rFonts w:ascii="Times New Roman" w:hAnsi="Times New Roman" w:cs="Times New Roman"/>
                <w:sz w:val="24"/>
                <w:szCs w:val="24"/>
              </w:rPr>
              <w:t>21</w:t>
            </w:r>
          </w:p>
        </w:tc>
        <w:tc>
          <w:tcPr>
            <w:tcW w:w="464"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9,08</w:t>
            </w:r>
          </w:p>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(1,22)</w:t>
            </w:r>
            <w:r w:rsidRPr="000C31FA">
              <w:rPr>
                <w:rFonts w:ascii="Times New Roman" w:hAnsi="Times New Roman" w:cs="Times New Roman"/>
                <w:sz w:val="24"/>
                <w:szCs w:val="24"/>
                <w:vertAlign w:val="superscript"/>
              </w:rPr>
              <w:t>a</w:t>
            </w:r>
          </w:p>
        </w:tc>
        <w:tc>
          <w:tcPr>
            <w:tcW w:w="506"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9,0</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(1,06)</w:t>
            </w:r>
            <w:r w:rsidRPr="000C31FA">
              <w:rPr>
                <w:rFonts w:ascii="Times New Roman" w:hAnsi="Times New Roman" w:cs="Times New Roman"/>
                <w:sz w:val="24"/>
                <w:szCs w:val="24"/>
                <w:vertAlign w:val="superscript"/>
              </w:rPr>
              <w:t>a</w:t>
            </w:r>
          </w:p>
        </w:tc>
        <w:tc>
          <w:tcPr>
            <w:tcW w:w="635"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9,05</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(1,14)</w:t>
            </w:r>
            <w:r w:rsidRPr="000C31FA">
              <w:rPr>
                <w:rFonts w:ascii="Times New Roman" w:hAnsi="Times New Roman" w:cs="Times New Roman"/>
                <w:sz w:val="24"/>
                <w:szCs w:val="24"/>
                <w:vertAlign w:val="superscript"/>
              </w:rPr>
              <w:t>a</w:t>
            </w:r>
          </w:p>
        </w:tc>
        <w:tc>
          <w:tcPr>
            <w:tcW w:w="568"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9,32</w:t>
            </w:r>
          </w:p>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(2,12)</w:t>
            </w:r>
            <w:r w:rsidRPr="000C31FA">
              <w:rPr>
                <w:rFonts w:ascii="Times New Roman" w:hAnsi="Times New Roman" w:cs="Times New Roman"/>
                <w:sz w:val="24"/>
                <w:szCs w:val="24"/>
                <w:vertAlign w:val="superscript"/>
              </w:rPr>
              <w:t>b</w:t>
            </w:r>
          </w:p>
        </w:tc>
        <w:tc>
          <w:tcPr>
            <w:tcW w:w="620"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9,42</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(2,64)</w:t>
            </w:r>
            <w:r w:rsidRPr="000C31FA">
              <w:rPr>
                <w:rFonts w:ascii="Times New Roman" w:hAnsi="Times New Roman" w:cs="Times New Roman"/>
                <w:sz w:val="24"/>
                <w:szCs w:val="24"/>
                <w:vertAlign w:val="superscript"/>
              </w:rPr>
              <w:t>c</w:t>
            </w:r>
          </w:p>
        </w:tc>
        <w:tc>
          <w:tcPr>
            <w:tcW w:w="565"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9,37</w:t>
            </w:r>
          </w:p>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(2,38)</w:t>
            </w:r>
            <w:proofErr w:type="spellStart"/>
            <w:r w:rsidRPr="000C31FA">
              <w:rPr>
                <w:rFonts w:ascii="Times New Roman" w:hAnsi="Times New Roman" w:cs="Times New Roman"/>
                <w:sz w:val="24"/>
                <w:szCs w:val="24"/>
                <w:vertAlign w:val="superscript"/>
              </w:rPr>
              <w:t>bc</w:t>
            </w:r>
            <w:proofErr w:type="spellEnd"/>
          </w:p>
        </w:tc>
        <w:tc>
          <w:tcPr>
            <w:tcW w:w="355" w:type="pct"/>
            <w:tcBorders>
              <w:top w:val="single" w:sz="4" w:space="0" w:color="auto"/>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0,67</w:t>
            </w:r>
          </w:p>
        </w:tc>
      </w:tr>
      <w:tr w:rsidR="000C31FA" w:rsidRPr="000C31FA" w:rsidTr="00E074C1">
        <w:trPr>
          <w:trHeight w:val="329"/>
        </w:trPr>
        <w:tc>
          <w:tcPr>
            <w:tcW w:w="894" w:type="pct"/>
            <w:tcBorders>
              <w:left w:val="nil"/>
              <w:bottom w:val="single" w:sz="8" w:space="0" w:color="000000"/>
              <w:right w:val="nil"/>
            </w:tcBorders>
          </w:tcPr>
          <w:p w:rsidR="000C31FA" w:rsidRPr="000C31FA" w:rsidRDefault="000C31FA" w:rsidP="000C31FA">
            <w:pPr>
              <w:spacing w:line="360" w:lineRule="auto"/>
              <w:jc w:val="center"/>
              <w:rPr>
                <w:rFonts w:ascii="Times New Roman" w:hAnsi="Times New Roman" w:cs="Times New Roman"/>
                <w:b/>
                <w:bCs/>
                <w:sz w:val="24"/>
                <w:szCs w:val="24"/>
              </w:rPr>
            </w:pPr>
            <w:r w:rsidRPr="000C31FA">
              <w:rPr>
                <w:rFonts w:ascii="Times New Roman" w:hAnsi="Times New Roman" w:cs="Times New Roman"/>
                <w:b/>
                <w:bCs/>
                <w:sz w:val="24"/>
                <w:szCs w:val="24"/>
              </w:rPr>
              <w:t>Actinomicetos x</w:t>
            </w:r>
            <w:r w:rsidRPr="000C31FA">
              <w:rPr>
                <w:rFonts w:ascii="Times New Roman" w:hAnsi="Times New Roman" w:cs="Times New Roman"/>
                <w:b/>
                <w:bCs/>
                <w:sz w:val="24"/>
                <w:szCs w:val="24"/>
                <w:lang w:val="es-ES_tradnl"/>
              </w:rPr>
              <w:t>10</w:t>
            </w:r>
            <w:r w:rsidRPr="000C31FA">
              <w:rPr>
                <w:rFonts w:ascii="Times New Roman" w:hAnsi="Times New Roman" w:cs="Times New Roman"/>
                <w:b/>
                <w:bCs/>
                <w:sz w:val="24"/>
                <w:szCs w:val="24"/>
                <w:vertAlign w:val="superscript"/>
                <w:lang w:val="es-ES_tradnl"/>
              </w:rPr>
              <w:t>5</w:t>
            </w:r>
          </w:p>
        </w:tc>
        <w:tc>
          <w:tcPr>
            <w:tcW w:w="393" w:type="pct"/>
            <w:tcBorders>
              <w:left w:val="nil"/>
              <w:bottom w:val="single" w:sz="8" w:space="0" w:color="000000"/>
              <w:right w:val="nil"/>
            </w:tcBorders>
          </w:tcPr>
          <w:p w:rsidR="000C31FA" w:rsidRPr="000C31FA" w:rsidRDefault="000C31FA" w:rsidP="000C31FA">
            <w:pPr>
              <w:spacing w:line="360" w:lineRule="auto"/>
              <w:jc w:val="center"/>
              <w:rPr>
                <w:rFonts w:ascii="Times New Roman" w:hAnsi="Times New Roman" w:cs="Times New Roman"/>
                <w:sz w:val="24"/>
                <w:szCs w:val="24"/>
              </w:rPr>
            </w:pPr>
            <w:r w:rsidRPr="000C31FA">
              <w:rPr>
                <w:rFonts w:ascii="Times New Roman" w:hAnsi="Times New Roman" w:cs="Times New Roman"/>
                <w:sz w:val="24"/>
                <w:szCs w:val="24"/>
              </w:rPr>
              <w:t>21</w:t>
            </w:r>
          </w:p>
        </w:tc>
        <w:tc>
          <w:tcPr>
            <w:tcW w:w="464" w:type="pct"/>
            <w:tcBorders>
              <w:left w:val="nil"/>
              <w:bottom w:val="single" w:sz="8" w:space="0" w:color="000000"/>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5,2</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(1,96)</w:t>
            </w:r>
            <w:r w:rsidRPr="000C31FA">
              <w:rPr>
                <w:rFonts w:ascii="Times New Roman" w:hAnsi="Times New Roman" w:cs="Times New Roman"/>
                <w:sz w:val="24"/>
                <w:szCs w:val="24"/>
                <w:vertAlign w:val="superscript"/>
              </w:rPr>
              <w:t>a</w:t>
            </w:r>
          </w:p>
        </w:tc>
        <w:tc>
          <w:tcPr>
            <w:tcW w:w="506" w:type="pct"/>
            <w:tcBorders>
              <w:left w:val="nil"/>
              <w:bottom w:val="single" w:sz="8" w:space="0" w:color="000000"/>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5,3</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(2,24)</w:t>
            </w:r>
            <w:r w:rsidRPr="000C31FA">
              <w:rPr>
                <w:rFonts w:ascii="Times New Roman" w:hAnsi="Times New Roman" w:cs="Times New Roman"/>
                <w:sz w:val="24"/>
                <w:szCs w:val="24"/>
                <w:vertAlign w:val="superscript"/>
              </w:rPr>
              <w:t>ab</w:t>
            </w:r>
          </w:p>
        </w:tc>
        <w:tc>
          <w:tcPr>
            <w:tcW w:w="635" w:type="pct"/>
            <w:tcBorders>
              <w:left w:val="nil"/>
              <w:bottom w:val="single" w:sz="8" w:space="0" w:color="000000"/>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5,3</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(2,10)</w:t>
            </w:r>
            <w:r w:rsidRPr="000C31FA">
              <w:rPr>
                <w:rFonts w:ascii="Times New Roman" w:hAnsi="Times New Roman" w:cs="Times New Roman"/>
                <w:sz w:val="24"/>
                <w:szCs w:val="24"/>
                <w:vertAlign w:val="superscript"/>
              </w:rPr>
              <w:t>ab</w:t>
            </w:r>
          </w:p>
        </w:tc>
        <w:tc>
          <w:tcPr>
            <w:tcW w:w="568" w:type="pct"/>
            <w:tcBorders>
              <w:left w:val="nil"/>
              <w:bottom w:val="single" w:sz="8" w:space="0" w:color="000000"/>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4,7</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(0,50)</w:t>
            </w:r>
            <w:r w:rsidRPr="000C31FA">
              <w:rPr>
                <w:rFonts w:ascii="Times New Roman" w:hAnsi="Times New Roman" w:cs="Times New Roman"/>
                <w:sz w:val="24"/>
                <w:szCs w:val="24"/>
                <w:vertAlign w:val="superscript"/>
              </w:rPr>
              <w:t>c</w:t>
            </w:r>
          </w:p>
        </w:tc>
        <w:tc>
          <w:tcPr>
            <w:tcW w:w="620" w:type="pct"/>
            <w:tcBorders>
              <w:left w:val="nil"/>
              <w:bottom w:val="single" w:sz="8" w:space="0" w:color="000000"/>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4,6</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(0,43)</w:t>
            </w:r>
            <w:r w:rsidRPr="000C31FA">
              <w:rPr>
                <w:rFonts w:ascii="Times New Roman" w:hAnsi="Times New Roman" w:cs="Times New Roman"/>
                <w:sz w:val="24"/>
                <w:szCs w:val="24"/>
                <w:vertAlign w:val="superscript"/>
              </w:rPr>
              <w:t>c</w:t>
            </w:r>
          </w:p>
        </w:tc>
        <w:tc>
          <w:tcPr>
            <w:tcW w:w="565" w:type="pct"/>
            <w:tcBorders>
              <w:left w:val="nil"/>
              <w:bottom w:val="single" w:sz="8" w:space="0" w:color="000000"/>
              <w:right w:val="nil"/>
            </w:tcBorders>
          </w:tcPr>
          <w:p w:rsidR="000C31FA" w:rsidRPr="000C31FA" w:rsidRDefault="000C31FA" w:rsidP="000C31FA">
            <w:pPr>
              <w:spacing w:after="0" w:line="360" w:lineRule="auto"/>
              <w:jc w:val="center"/>
              <w:rPr>
                <w:rFonts w:ascii="Times New Roman" w:hAnsi="Times New Roman" w:cs="Times New Roman"/>
                <w:sz w:val="24"/>
                <w:szCs w:val="24"/>
              </w:rPr>
            </w:pPr>
            <w:r w:rsidRPr="000C31FA">
              <w:rPr>
                <w:rFonts w:ascii="Times New Roman" w:hAnsi="Times New Roman" w:cs="Times New Roman"/>
                <w:sz w:val="24"/>
                <w:szCs w:val="24"/>
              </w:rPr>
              <w:t>4,6</w:t>
            </w:r>
          </w:p>
          <w:p w:rsidR="000C31FA" w:rsidRPr="000C31FA" w:rsidRDefault="000C31FA" w:rsidP="000C31FA">
            <w:pPr>
              <w:spacing w:after="0" w:line="360" w:lineRule="auto"/>
              <w:jc w:val="center"/>
              <w:rPr>
                <w:rFonts w:ascii="Times New Roman" w:hAnsi="Times New Roman" w:cs="Times New Roman"/>
                <w:sz w:val="24"/>
                <w:szCs w:val="24"/>
                <w:vertAlign w:val="superscript"/>
              </w:rPr>
            </w:pPr>
            <w:r w:rsidRPr="000C31FA">
              <w:rPr>
                <w:rFonts w:ascii="Times New Roman" w:hAnsi="Times New Roman" w:cs="Times New Roman"/>
                <w:sz w:val="24"/>
                <w:szCs w:val="24"/>
              </w:rPr>
              <w:t>(0,47)</w:t>
            </w:r>
            <w:r w:rsidRPr="000C31FA">
              <w:rPr>
                <w:rFonts w:ascii="Times New Roman" w:hAnsi="Times New Roman" w:cs="Times New Roman"/>
                <w:sz w:val="24"/>
                <w:szCs w:val="24"/>
                <w:vertAlign w:val="superscript"/>
              </w:rPr>
              <w:t>c</w:t>
            </w:r>
          </w:p>
        </w:tc>
        <w:tc>
          <w:tcPr>
            <w:tcW w:w="355" w:type="pct"/>
            <w:tcBorders>
              <w:left w:val="nil"/>
              <w:bottom w:val="single" w:sz="8" w:space="0" w:color="000000"/>
              <w:right w:val="nil"/>
            </w:tcBorders>
          </w:tcPr>
          <w:p w:rsidR="000C31FA" w:rsidRPr="000C31FA" w:rsidRDefault="000C31FA" w:rsidP="000C31FA">
            <w:pPr>
              <w:spacing w:line="360" w:lineRule="auto"/>
              <w:jc w:val="center"/>
              <w:rPr>
                <w:rFonts w:ascii="Times New Roman" w:hAnsi="Times New Roman" w:cs="Times New Roman"/>
                <w:sz w:val="24"/>
                <w:szCs w:val="24"/>
                <w:highlight w:val="yellow"/>
              </w:rPr>
            </w:pPr>
            <w:r w:rsidRPr="000C31FA">
              <w:rPr>
                <w:rFonts w:ascii="Times New Roman" w:hAnsi="Times New Roman" w:cs="Times New Roman"/>
                <w:sz w:val="24"/>
                <w:szCs w:val="24"/>
              </w:rPr>
              <w:t>0,62</w:t>
            </w:r>
          </w:p>
        </w:tc>
      </w:tr>
    </w:tbl>
    <w:p w:rsidR="000C31FA" w:rsidRPr="000C31FA" w:rsidRDefault="000C31FA" w:rsidP="000C31FA">
      <w:pPr>
        <w:spacing w:line="360" w:lineRule="auto"/>
        <w:jc w:val="both"/>
        <w:rPr>
          <w:rFonts w:ascii="Times New Roman" w:hAnsi="Times New Roman" w:cs="Times New Roman"/>
          <w:b/>
          <w:bCs/>
          <w:sz w:val="20"/>
          <w:szCs w:val="24"/>
        </w:rPr>
      </w:pPr>
      <w:proofErr w:type="spellStart"/>
      <w:proofErr w:type="gramStart"/>
      <w:r w:rsidRPr="000C31FA">
        <w:rPr>
          <w:rFonts w:ascii="Times New Roman" w:hAnsi="Times New Roman" w:cs="Times New Roman"/>
          <w:b/>
          <w:bCs/>
          <w:sz w:val="20"/>
          <w:szCs w:val="24"/>
          <w:vertAlign w:val="superscript"/>
        </w:rPr>
        <w:t>a,</w:t>
      </w:r>
      <w:proofErr w:type="gramEnd"/>
      <w:r w:rsidRPr="000C31FA">
        <w:rPr>
          <w:rFonts w:ascii="Times New Roman" w:hAnsi="Times New Roman" w:cs="Times New Roman"/>
          <w:b/>
          <w:bCs/>
          <w:sz w:val="20"/>
          <w:szCs w:val="24"/>
          <w:vertAlign w:val="superscript"/>
        </w:rPr>
        <w:t>b,c</w:t>
      </w:r>
      <w:proofErr w:type="spellEnd"/>
      <w:r w:rsidRPr="000C31FA">
        <w:rPr>
          <w:rFonts w:ascii="Times New Roman" w:hAnsi="Times New Roman" w:cs="Times New Roman"/>
          <w:b/>
          <w:bCs/>
          <w:sz w:val="20"/>
          <w:szCs w:val="24"/>
          <w:vertAlign w:val="superscript"/>
        </w:rPr>
        <w:t>,</w:t>
      </w:r>
      <w:r w:rsidRPr="000C31FA">
        <w:rPr>
          <w:rFonts w:ascii="Times New Roman" w:hAnsi="Times New Roman" w:cs="Times New Roman"/>
          <w:b/>
          <w:bCs/>
          <w:sz w:val="20"/>
          <w:szCs w:val="24"/>
        </w:rPr>
        <w:t xml:space="preserve"> Por columna las medias con diferentes letras difieren a p&lt;0,05 (Duncan, 1955). </w:t>
      </w:r>
      <w:r w:rsidRPr="000C31FA">
        <w:rPr>
          <w:rFonts w:ascii="Times New Roman" w:hAnsi="Times New Roman" w:cs="Times New Roman"/>
          <w:b/>
          <w:bCs/>
          <w:sz w:val="20"/>
          <w:szCs w:val="24"/>
          <w:vertAlign w:val="superscript"/>
        </w:rPr>
        <w:t>1</w:t>
      </w:r>
      <w:r w:rsidRPr="000C31FA">
        <w:rPr>
          <w:rFonts w:ascii="Times New Roman" w:hAnsi="Times New Roman" w:cs="Times New Roman"/>
          <w:b/>
          <w:bCs/>
          <w:sz w:val="20"/>
          <w:szCs w:val="24"/>
        </w:rPr>
        <w:t xml:space="preserve">Datos transformados según </w:t>
      </w:r>
      <w:proofErr w:type="spellStart"/>
      <w:r w:rsidRPr="000C31FA">
        <w:rPr>
          <w:rFonts w:ascii="Times New Roman" w:hAnsi="Times New Roman" w:cs="Times New Roman"/>
          <w:b/>
          <w:bCs/>
          <w:sz w:val="20"/>
          <w:szCs w:val="24"/>
        </w:rPr>
        <w:t>logX</w:t>
      </w:r>
      <w:proofErr w:type="spellEnd"/>
      <w:r w:rsidRPr="000C31FA">
        <w:rPr>
          <w:rFonts w:ascii="Times New Roman" w:hAnsi="Times New Roman" w:cs="Times New Roman"/>
          <w:b/>
          <w:bCs/>
          <w:sz w:val="20"/>
          <w:szCs w:val="24"/>
        </w:rPr>
        <w:t>, ( ) Datos originales.RL8-H: Media de las UFC·g</w:t>
      </w:r>
      <w:r w:rsidRPr="000C31FA">
        <w:rPr>
          <w:rFonts w:ascii="Times New Roman" w:hAnsi="Times New Roman" w:cs="Times New Roman"/>
          <w:b/>
          <w:bCs/>
          <w:sz w:val="20"/>
          <w:szCs w:val="24"/>
          <w:vertAlign w:val="superscript"/>
        </w:rPr>
        <w:t>-1</w:t>
      </w:r>
      <w:r w:rsidRPr="000C31FA">
        <w:rPr>
          <w:rFonts w:ascii="Times New Roman" w:hAnsi="Times New Roman" w:cs="Times New Roman"/>
          <w:b/>
          <w:bCs/>
          <w:sz w:val="20"/>
          <w:szCs w:val="24"/>
        </w:rPr>
        <w:t>tratados con la cepa RL8 en pollos Hembras, RL8-M: Media de las UFC·g</w:t>
      </w:r>
      <w:r w:rsidRPr="000C31FA">
        <w:rPr>
          <w:rFonts w:ascii="Times New Roman" w:hAnsi="Times New Roman" w:cs="Times New Roman"/>
          <w:b/>
          <w:bCs/>
          <w:sz w:val="20"/>
          <w:szCs w:val="24"/>
          <w:vertAlign w:val="superscript"/>
        </w:rPr>
        <w:t>-1</w:t>
      </w:r>
      <w:r w:rsidRPr="000C31FA">
        <w:rPr>
          <w:rFonts w:ascii="Times New Roman" w:hAnsi="Times New Roman" w:cs="Times New Roman"/>
          <w:b/>
          <w:bCs/>
          <w:sz w:val="20"/>
          <w:szCs w:val="24"/>
        </w:rPr>
        <w:t>tratados con la cepa RL8 en pollos Machos, RL8-T: Media Total de las UFC·g</w:t>
      </w:r>
      <w:r w:rsidRPr="000C31FA">
        <w:rPr>
          <w:rFonts w:ascii="Times New Roman" w:hAnsi="Times New Roman" w:cs="Times New Roman"/>
          <w:b/>
          <w:bCs/>
          <w:sz w:val="20"/>
          <w:szCs w:val="24"/>
          <w:vertAlign w:val="superscript"/>
        </w:rPr>
        <w:t>-1</w:t>
      </w:r>
      <w:r w:rsidRPr="000C31FA">
        <w:rPr>
          <w:rFonts w:ascii="Times New Roman" w:hAnsi="Times New Roman" w:cs="Times New Roman"/>
          <w:b/>
          <w:bCs/>
          <w:sz w:val="20"/>
          <w:szCs w:val="24"/>
        </w:rPr>
        <w:t xml:space="preserve">tratados con la cepa RL8, </w:t>
      </w:r>
      <w:proofErr w:type="spellStart"/>
      <w:r w:rsidRPr="000C31FA">
        <w:rPr>
          <w:rFonts w:ascii="Times New Roman" w:hAnsi="Times New Roman" w:cs="Times New Roman"/>
          <w:b/>
          <w:bCs/>
          <w:sz w:val="20"/>
          <w:szCs w:val="24"/>
        </w:rPr>
        <w:t>Cont</w:t>
      </w:r>
      <w:proofErr w:type="spellEnd"/>
      <w:r w:rsidRPr="000C31FA">
        <w:rPr>
          <w:rFonts w:ascii="Times New Roman" w:hAnsi="Times New Roman" w:cs="Times New Roman"/>
          <w:b/>
          <w:bCs/>
          <w:sz w:val="20"/>
          <w:szCs w:val="24"/>
        </w:rPr>
        <w:t>-H: Media de las UFC·g</w:t>
      </w:r>
      <w:r w:rsidRPr="000C31FA">
        <w:rPr>
          <w:rFonts w:ascii="Times New Roman" w:hAnsi="Times New Roman" w:cs="Times New Roman"/>
          <w:b/>
          <w:bCs/>
          <w:sz w:val="20"/>
          <w:szCs w:val="24"/>
          <w:vertAlign w:val="superscript"/>
        </w:rPr>
        <w:t>-1</w:t>
      </w:r>
      <w:r w:rsidRPr="000C31FA">
        <w:rPr>
          <w:rFonts w:ascii="Times New Roman" w:hAnsi="Times New Roman" w:cs="Times New Roman"/>
          <w:b/>
          <w:bCs/>
          <w:sz w:val="20"/>
          <w:szCs w:val="24"/>
        </w:rPr>
        <w:t xml:space="preserve">del grupo control Hembra sin </w:t>
      </w:r>
      <w:proofErr w:type="spellStart"/>
      <w:r w:rsidRPr="000C31FA">
        <w:rPr>
          <w:rFonts w:ascii="Times New Roman" w:hAnsi="Times New Roman" w:cs="Times New Roman"/>
          <w:b/>
          <w:bCs/>
          <w:sz w:val="20"/>
          <w:szCs w:val="24"/>
        </w:rPr>
        <w:t>probiótico</w:t>
      </w:r>
      <w:proofErr w:type="spellEnd"/>
      <w:r w:rsidRPr="000C31FA">
        <w:rPr>
          <w:rFonts w:ascii="Times New Roman" w:hAnsi="Times New Roman" w:cs="Times New Roman"/>
          <w:b/>
          <w:bCs/>
          <w:sz w:val="20"/>
          <w:szCs w:val="24"/>
        </w:rPr>
        <w:t xml:space="preserve">, </w:t>
      </w:r>
      <w:proofErr w:type="spellStart"/>
      <w:r w:rsidRPr="000C31FA">
        <w:rPr>
          <w:rFonts w:ascii="Times New Roman" w:hAnsi="Times New Roman" w:cs="Times New Roman"/>
          <w:b/>
          <w:bCs/>
          <w:sz w:val="20"/>
          <w:szCs w:val="24"/>
        </w:rPr>
        <w:t>Cont</w:t>
      </w:r>
      <w:proofErr w:type="spellEnd"/>
      <w:r w:rsidRPr="000C31FA">
        <w:rPr>
          <w:rFonts w:ascii="Times New Roman" w:hAnsi="Times New Roman" w:cs="Times New Roman"/>
          <w:b/>
          <w:bCs/>
          <w:sz w:val="20"/>
          <w:szCs w:val="24"/>
        </w:rPr>
        <w:t>-M: Media de las UFC·g</w:t>
      </w:r>
      <w:r w:rsidRPr="000C31FA">
        <w:rPr>
          <w:rFonts w:ascii="Times New Roman" w:hAnsi="Times New Roman" w:cs="Times New Roman"/>
          <w:b/>
          <w:bCs/>
          <w:sz w:val="20"/>
          <w:szCs w:val="24"/>
          <w:vertAlign w:val="superscript"/>
        </w:rPr>
        <w:t>-1</w:t>
      </w:r>
      <w:r w:rsidRPr="000C31FA">
        <w:rPr>
          <w:rFonts w:ascii="Times New Roman" w:hAnsi="Times New Roman" w:cs="Times New Roman"/>
          <w:b/>
          <w:bCs/>
          <w:sz w:val="20"/>
          <w:szCs w:val="24"/>
        </w:rPr>
        <w:t>del grupo Control Macho sin probiótico, Control-T: Media total de las UFC·g</w:t>
      </w:r>
      <w:r w:rsidRPr="000C31FA">
        <w:rPr>
          <w:rFonts w:ascii="Times New Roman" w:hAnsi="Times New Roman" w:cs="Times New Roman"/>
          <w:b/>
          <w:bCs/>
          <w:sz w:val="20"/>
          <w:szCs w:val="24"/>
          <w:vertAlign w:val="superscript"/>
        </w:rPr>
        <w:t>-1</w:t>
      </w:r>
      <w:r w:rsidRPr="000C31FA">
        <w:rPr>
          <w:rFonts w:ascii="Times New Roman" w:hAnsi="Times New Roman" w:cs="Times New Roman"/>
          <w:b/>
          <w:bCs/>
          <w:sz w:val="20"/>
          <w:szCs w:val="24"/>
        </w:rPr>
        <w:t>del grupo control sin probiótico, EE±: Error estándar de la media.</w:t>
      </w:r>
    </w:p>
    <w:p w:rsidR="000C31FA" w:rsidRPr="000C31FA" w:rsidRDefault="000C31FA" w:rsidP="000C31FA">
      <w:pPr>
        <w:spacing w:line="360" w:lineRule="auto"/>
        <w:rPr>
          <w:rFonts w:ascii="Times New Roman" w:hAnsi="Times New Roman" w:cs="Times New Roman"/>
          <w:b/>
          <w:bCs/>
          <w:sz w:val="24"/>
          <w:szCs w:val="24"/>
        </w:rPr>
      </w:pPr>
      <w:r w:rsidRPr="000C31FA">
        <w:rPr>
          <w:rFonts w:ascii="Times New Roman" w:hAnsi="Times New Roman" w:cs="Times New Roman"/>
          <w:b/>
          <w:bCs/>
          <w:sz w:val="24"/>
          <w:szCs w:val="24"/>
        </w:rPr>
        <w:t>CONCLUSIONES GENERALES</w:t>
      </w:r>
    </w:p>
    <w:p w:rsidR="000C31FA" w:rsidRPr="000C31FA" w:rsidRDefault="000C31FA" w:rsidP="000C31FA">
      <w:pPr>
        <w:spacing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Se demostró que la cepa de </w:t>
      </w:r>
      <w:proofErr w:type="spellStart"/>
      <w:r w:rsidRPr="000C31FA">
        <w:rPr>
          <w:rFonts w:ascii="Times New Roman" w:hAnsi="Times New Roman" w:cs="Times New Roman"/>
          <w:sz w:val="24"/>
          <w:szCs w:val="24"/>
        </w:rPr>
        <w:t>Streptomyces</w:t>
      </w:r>
      <w:proofErr w:type="spellEnd"/>
      <w:r w:rsidRPr="000C31FA">
        <w:rPr>
          <w:rFonts w:ascii="Times New Roman" w:hAnsi="Times New Roman" w:cs="Times New Roman"/>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RL8 es capaz de tolerar y sobrevivir a concentraciones de sales biliares de 0,05 % (p/v) hasta 0,5 % (p/v) y cloruro de sodio de 2 % (p/v) hasta 10 % (p/v), además de resistir a valores de pH de 1-7.</w:t>
      </w:r>
    </w:p>
    <w:p w:rsidR="000C31FA" w:rsidRPr="000C31FA" w:rsidRDefault="000C31FA" w:rsidP="000C31FA">
      <w:pPr>
        <w:spacing w:line="360" w:lineRule="auto"/>
        <w:jc w:val="both"/>
        <w:rPr>
          <w:rFonts w:ascii="Times New Roman" w:hAnsi="Times New Roman" w:cs="Times New Roman"/>
          <w:sz w:val="24"/>
          <w:szCs w:val="24"/>
        </w:rPr>
      </w:pPr>
      <w:r w:rsidRPr="000C31FA">
        <w:rPr>
          <w:rFonts w:ascii="Times New Roman" w:hAnsi="Times New Roman" w:cs="Times New Roman"/>
          <w:sz w:val="24"/>
          <w:szCs w:val="24"/>
        </w:rPr>
        <w:t xml:space="preserve">Se determinó una gradual disminución en los conteos de las poblaciones de colibacilos en el intestino grueso, lo cual acredita a la cepa de </w:t>
      </w:r>
      <w:proofErr w:type="spellStart"/>
      <w:r w:rsidRPr="000C31FA">
        <w:rPr>
          <w:rFonts w:ascii="Times New Roman" w:hAnsi="Times New Roman" w:cs="Times New Roman"/>
          <w:i/>
          <w:iCs/>
          <w:sz w:val="24"/>
          <w:szCs w:val="24"/>
        </w:rPr>
        <w:t>Streptomyces</w:t>
      </w:r>
      <w:proofErr w:type="spellEnd"/>
      <w:r w:rsidRPr="000C31FA">
        <w:rPr>
          <w:rFonts w:ascii="Times New Roman" w:hAnsi="Times New Roman" w:cs="Times New Roman"/>
          <w:i/>
          <w:iCs/>
          <w:sz w:val="24"/>
          <w:szCs w:val="24"/>
        </w:rPr>
        <w:t xml:space="preserve"> </w:t>
      </w:r>
      <w:proofErr w:type="spellStart"/>
      <w:r w:rsidRPr="000C31FA">
        <w:rPr>
          <w:rFonts w:ascii="Times New Roman" w:hAnsi="Times New Roman" w:cs="Times New Roman"/>
          <w:sz w:val="24"/>
          <w:szCs w:val="24"/>
        </w:rPr>
        <w:t>sp</w:t>
      </w:r>
      <w:proofErr w:type="spellEnd"/>
      <w:r w:rsidRPr="000C31FA">
        <w:rPr>
          <w:rFonts w:ascii="Times New Roman" w:hAnsi="Times New Roman" w:cs="Times New Roman"/>
          <w:sz w:val="24"/>
          <w:szCs w:val="24"/>
        </w:rPr>
        <w:t>. RL8 como un buen agente controlador de colibacilos en este segmento digestivo.</w:t>
      </w:r>
    </w:p>
    <w:p w:rsidR="000C31FA" w:rsidRPr="000C31FA" w:rsidRDefault="000C31FA" w:rsidP="000C31FA">
      <w:pPr>
        <w:spacing w:line="360" w:lineRule="auto"/>
        <w:jc w:val="both"/>
        <w:rPr>
          <w:rFonts w:ascii="Times New Roman" w:hAnsi="Times New Roman" w:cs="Times New Roman"/>
          <w:b/>
          <w:sz w:val="24"/>
          <w:szCs w:val="24"/>
        </w:rPr>
      </w:pPr>
      <w:r w:rsidRPr="000C31FA">
        <w:rPr>
          <w:rFonts w:ascii="Times New Roman" w:hAnsi="Times New Roman" w:cs="Times New Roman"/>
          <w:b/>
          <w:sz w:val="24"/>
          <w:szCs w:val="24"/>
        </w:rPr>
        <w:t>REFERENCIAS BIBLIOGRÁFICAS</w:t>
      </w:r>
    </w:p>
    <w:p w:rsidR="000C31FA" w:rsidRPr="00304E73" w:rsidRDefault="000C31FA" w:rsidP="000C31FA">
      <w:pPr>
        <w:pStyle w:val="EndNoteBibliography"/>
        <w:spacing w:after="360"/>
        <w:rPr>
          <w:rFonts w:ascii="Times New Roman" w:hAnsi="Times New Roman" w:cs="Times New Roman"/>
          <w:lang w:val="en-US"/>
        </w:rPr>
      </w:pPr>
      <w:r w:rsidRPr="000C31FA">
        <w:rPr>
          <w:rFonts w:ascii="Times New Roman" w:hAnsi="Times New Roman" w:cs="Times New Roman"/>
        </w:rPr>
        <w:t xml:space="preserve">ANGEL, R., WOO KIM, S., LI, W. &amp; JIMENEZ-MORENO, E. 2013. Velocidad de paso y pH intestinal en aves: implicaciones para la digestión y el uso de enzimas. </w:t>
      </w:r>
      <w:r w:rsidRPr="00304E73">
        <w:rPr>
          <w:rFonts w:ascii="Times New Roman" w:hAnsi="Times New Roman" w:cs="Times New Roman"/>
          <w:i/>
          <w:lang w:val="en-US"/>
        </w:rPr>
        <w:t>Departament of Animal and Avian Sciences.</w:t>
      </w:r>
      <w:r w:rsidRPr="00304E73">
        <w:rPr>
          <w:rFonts w:ascii="Times New Roman" w:hAnsi="Times New Roman" w:cs="Times New Roman"/>
          <w:lang w:val="en-US"/>
        </w:rPr>
        <w:t xml:space="preserve"> </w:t>
      </w:r>
      <w:r w:rsidRPr="00304E73">
        <w:rPr>
          <w:rFonts w:ascii="Times New Roman" w:hAnsi="Times New Roman" w:cs="Times New Roman"/>
          <w:i/>
          <w:lang w:val="en-US"/>
        </w:rPr>
        <w:t>University of Meryland College Park, MD 20742, USA</w:t>
      </w:r>
      <w:r w:rsidRPr="00304E73">
        <w:rPr>
          <w:rFonts w:ascii="Times New Roman" w:hAnsi="Times New Roman" w:cs="Times New Roman"/>
          <w:lang w:val="en-US"/>
        </w:rPr>
        <w:t xml:space="preserve"> </w:t>
      </w:r>
    </w:p>
    <w:p w:rsidR="000C31FA" w:rsidRPr="00304E73" w:rsidRDefault="000C31FA" w:rsidP="000C31FA">
      <w:pPr>
        <w:pStyle w:val="EndNoteBibliography"/>
        <w:spacing w:after="360"/>
        <w:rPr>
          <w:rFonts w:ascii="Times New Roman" w:hAnsi="Times New Roman" w:cs="Times New Roman"/>
          <w:lang w:val="en-US"/>
        </w:rPr>
      </w:pPr>
      <w:bookmarkStart w:id="1" w:name="_ENREF_9"/>
      <w:r w:rsidRPr="000C31FA">
        <w:rPr>
          <w:rFonts w:ascii="Times New Roman" w:hAnsi="Times New Roman" w:cs="Times New Roman"/>
        </w:rPr>
        <w:t xml:space="preserve">BERNAL, M. R. G. 2016. Obtención de actinomicetos marinos con acción probiótica en ostiones y camarones. Tesis en opción al grado científico de Doctor en Ciencias </w:t>
      </w:r>
      <w:r w:rsidRPr="000C31FA">
        <w:rPr>
          <w:rFonts w:ascii="Times New Roman" w:hAnsi="Times New Roman" w:cs="Times New Roman"/>
        </w:rPr>
        <w:lastRenderedPageBreak/>
        <w:t xml:space="preserve">Veterinarias. Centro de Bioactivos Químicos. </w:t>
      </w:r>
      <w:r w:rsidRPr="000C31FA">
        <w:rPr>
          <w:rFonts w:ascii="Times New Roman" w:hAnsi="Times New Roman" w:cs="Times New Roman"/>
          <w:i/>
        </w:rPr>
        <w:t xml:space="preserve">Universidad Central "Marta Abreu" de Las Villas. </w:t>
      </w:r>
      <w:r w:rsidRPr="00304E73">
        <w:rPr>
          <w:rFonts w:ascii="Times New Roman" w:hAnsi="Times New Roman" w:cs="Times New Roman"/>
          <w:i/>
          <w:lang w:val="en-US"/>
        </w:rPr>
        <w:t>Santa Clara, Cuba</w:t>
      </w:r>
      <w:r w:rsidRPr="00304E73">
        <w:rPr>
          <w:rFonts w:ascii="Times New Roman" w:hAnsi="Times New Roman" w:cs="Times New Roman"/>
          <w:lang w:val="en-US"/>
        </w:rPr>
        <w:t>. pp. 150.</w:t>
      </w:r>
    </w:p>
    <w:p w:rsidR="000C31FA" w:rsidRPr="00304E73" w:rsidRDefault="000C31FA" w:rsidP="000C31FA">
      <w:pPr>
        <w:pStyle w:val="EndNoteBibliography"/>
        <w:spacing w:after="360"/>
        <w:rPr>
          <w:rFonts w:ascii="Times New Roman" w:hAnsi="Times New Roman" w:cs="Times New Roman"/>
          <w:lang w:val="en-US"/>
        </w:rPr>
      </w:pPr>
      <w:r w:rsidRPr="00304E73">
        <w:rPr>
          <w:rFonts w:ascii="Times New Roman" w:hAnsi="Times New Roman" w:cs="Times New Roman"/>
          <w:lang w:val="en-US"/>
        </w:rPr>
        <w:t xml:space="preserve">BEZKOROVAINY, A. 2001. Probiotics: Determinants of survival and growth in the gut. </w:t>
      </w:r>
      <w:r w:rsidRPr="00304E73">
        <w:rPr>
          <w:rFonts w:ascii="Times New Roman" w:hAnsi="Times New Roman" w:cs="Times New Roman"/>
          <w:i/>
          <w:lang w:val="en-US"/>
        </w:rPr>
        <w:t>The American Journal of Clinical Nutrition</w:t>
      </w:r>
      <w:r w:rsidRPr="00304E73">
        <w:rPr>
          <w:rFonts w:ascii="Times New Roman" w:hAnsi="Times New Roman" w:cs="Times New Roman"/>
          <w:lang w:val="en-US"/>
        </w:rPr>
        <w:t>, 73, 399-405.</w:t>
      </w:r>
    </w:p>
    <w:p w:rsidR="000C31FA" w:rsidRPr="00304E73" w:rsidRDefault="000C31FA" w:rsidP="000C31FA">
      <w:pPr>
        <w:pStyle w:val="EndNoteBibliography"/>
        <w:spacing w:after="360"/>
        <w:rPr>
          <w:rFonts w:ascii="Times New Roman" w:hAnsi="Times New Roman" w:cs="Times New Roman"/>
          <w:lang w:val="en-US"/>
        </w:rPr>
      </w:pPr>
      <w:r w:rsidRPr="00304E73">
        <w:rPr>
          <w:rFonts w:ascii="Times New Roman" w:hAnsi="Times New Roman" w:cs="Times New Roman"/>
          <w:lang w:val="en-US"/>
        </w:rPr>
        <w:t xml:space="preserve">CHICHLOWSKI, M., CROOM, J., MCBRIDE, B. W., HAVENSTEIN, G. B. &amp; KOCI, M. D. 2007. Metabolic and physiological impact of probiotics or direct-fed-microbials on poultry: A brief review of current knowledge. </w:t>
      </w:r>
      <w:r w:rsidRPr="00304E73">
        <w:rPr>
          <w:rFonts w:ascii="Times New Roman" w:hAnsi="Times New Roman" w:cs="Times New Roman"/>
          <w:i/>
          <w:lang w:val="en-US"/>
        </w:rPr>
        <w:t>The International Journal of Poultry Science</w:t>
      </w:r>
      <w:r w:rsidRPr="00304E73">
        <w:rPr>
          <w:rFonts w:ascii="Times New Roman" w:hAnsi="Times New Roman" w:cs="Times New Roman"/>
          <w:lang w:val="en-US"/>
        </w:rPr>
        <w:t>, 6, 694-704.</w:t>
      </w:r>
    </w:p>
    <w:p w:rsidR="000C31FA" w:rsidRPr="00304E73" w:rsidRDefault="000C31FA" w:rsidP="000C31FA">
      <w:pPr>
        <w:pStyle w:val="EndNoteBibliography"/>
        <w:spacing w:after="360"/>
        <w:rPr>
          <w:rFonts w:ascii="Times New Roman" w:hAnsi="Times New Roman" w:cs="Times New Roman"/>
          <w:lang w:val="en-US"/>
        </w:rPr>
      </w:pPr>
      <w:r w:rsidRPr="00304E73">
        <w:rPr>
          <w:rFonts w:ascii="Times New Roman" w:hAnsi="Times New Roman" w:cs="Times New Roman"/>
          <w:lang w:val="en-US"/>
        </w:rPr>
        <w:t xml:space="preserve">COLLINS, M. D. &amp; GIBSON, G. R. 1999. Probiotics, prebiotics, and synbiotics: approaches for modulating the microbial ecology of the gut. </w:t>
      </w:r>
      <w:r w:rsidRPr="00304E73">
        <w:rPr>
          <w:rFonts w:ascii="Times New Roman" w:hAnsi="Times New Roman" w:cs="Times New Roman"/>
          <w:i/>
          <w:lang w:val="en-US"/>
        </w:rPr>
        <w:t xml:space="preserve">The American Journal of Clinical Nutrition, </w:t>
      </w:r>
      <w:r w:rsidRPr="00304E73">
        <w:rPr>
          <w:rFonts w:ascii="Times New Roman" w:hAnsi="Times New Roman" w:cs="Times New Roman"/>
          <w:lang w:val="en-US"/>
        </w:rPr>
        <w:t>69 (1), 1042-1057.</w:t>
      </w:r>
    </w:p>
    <w:p w:rsidR="000C31FA" w:rsidRPr="000C31FA" w:rsidRDefault="000C31FA" w:rsidP="000C31FA">
      <w:pPr>
        <w:pStyle w:val="EndNoteBibliography"/>
        <w:spacing w:after="360"/>
        <w:rPr>
          <w:rFonts w:ascii="Times New Roman" w:hAnsi="Times New Roman" w:cs="Times New Roman"/>
        </w:rPr>
      </w:pPr>
      <w:bookmarkStart w:id="2" w:name="_ENREF_20"/>
      <w:bookmarkEnd w:id="1"/>
      <w:r w:rsidRPr="00304E73">
        <w:rPr>
          <w:rFonts w:ascii="Times New Roman" w:hAnsi="Times New Roman" w:cs="Times New Roman"/>
          <w:lang w:val="en-US"/>
        </w:rPr>
        <w:t xml:space="preserve">DEIVER HOYOS, H., NELSON ALVIS, G., LEONEL JABIB, R., MARINA GARCÉS, B., DALIS PÉREZ, F. &amp; SALIM MATTAR, V. 2008. Utility of effective microorganisms em® in an avian farm of cordoba: Productives parameters and enviromental control. </w:t>
      </w:r>
      <w:r w:rsidRPr="000C31FA">
        <w:rPr>
          <w:rFonts w:ascii="Times New Roman" w:hAnsi="Times New Roman" w:cs="Times New Roman"/>
          <w:i/>
        </w:rPr>
        <w:t>Rev</w:t>
      </w:r>
      <w:r w:rsidRPr="000C31FA">
        <w:rPr>
          <w:rFonts w:ascii="Times New Roman" w:hAnsi="Times New Roman" w:cs="Times New Roman"/>
          <w:i/>
          <w:lang w:val="es-ES"/>
        </w:rPr>
        <w:t xml:space="preserve">ista </w:t>
      </w:r>
      <w:r w:rsidRPr="000C31FA">
        <w:rPr>
          <w:rFonts w:ascii="Times New Roman" w:hAnsi="Times New Roman" w:cs="Times New Roman"/>
          <w:i/>
        </w:rPr>
        <w:t>MVZ Córdoba,</w:t>
      </w:r>
      <w:r w:rsidRPr="000C31FA">
        <w:rPr>
          <w:rFonts w:ascii="Times New Roman" w:hAnsi="Times New Roman" w:cs="Times New Roman"/>
        </w:rPr>
        <w:t xml:space="preserve"> 13 (2)</w:t>
      </w:r>
      <w:r w:rsidRPr="000C31FA">
        <w:rPr>
          <w:rFonts w:ascii="Times New Roman" w:hAnsi="Times New Roman" w:cs="Times New Roman"/>
          <w:b/>
        </w:rPr>
        <w:t>,</w:t>
      </w:r>
      <w:r w:rsidRPr="000C31FA">
        <w:rPr>
          <w:rFonts w:ascii="Times New Roman" w:hAnsi="Times New Roman" w:cs="Times New Roman"/>
        </w:rPr>
        <w:t xml:space="preserve"> 1369-1379.</w:t>
      </w:r>
      <w:bookmarkEnd w:id="2"/>
    </w:p>
    <w:p w:rsidR="000C31FA" w:rsidRPr="00304E73" w:rsidRDefault="000C31FA" w:rsidP="000C31FA">
      <w:pPr>
        <w:pStyle w:val="EndNoteBibliography"/>
        <w:spacing w:after="360"/>
        <w:rPr>
          <w:rFonts w:ascii="Times New Roman" w:hAnsi="Times New Roman" w:cs="Times New Roman"/>
          <w:lang w:val="en-US"/>
        </w:rPr>
      </w:pPr>
      <w:bookmarkStart w:id="3" w:name="_ENREF_21"/>
      <w:r w:rsidRPr="000C31FA">
        <w:rPr>
          <w:rFonts w:ascii="Times New Roman" w:hAnsi="Times New Roman" w:cs="Times New Roman"/>
        </w:rPr>
        <w:t xml:space="preserve">EHRMANN, M. A., KURZAK, P., BAUER, J. &amp; VOGEL, R. F. 2002. </w:t>
      </w:r>
      <w:r w:rsidRPr="00304E73">
        <w:rPr>
          <w:rFonts w:ascii="Times New Roman" w:hAnsi="Times New Roman" w:cs="Times New Roman"/>
          <w:lang w:val="en-US"/>
        </w:rPr>
        <w:t xml:space="preserve">Characterization of lactobacilli towards their use as probiotic adjuncts in poultry. </w:t>
      </w:r>
      <w:r w:rsidRPr="00304E73">
        <w:rPr>
          <w:rFonts w:ascii="Times New Roman" w:hAnsi="Times New Roman" w:cs="Times New Roman"/>
          <w:i/>
          <w:lang w:val="en-US"/>
        </w:rPr>
        <w:t>Journal of Applied Microbiology,</w:t>
      </w:r>
      <w:r w:rsidRPr="00304E73">
        <w:rPr>
          <w:rFonts w:ascii="Times New Roman" w:hAnsi="Times New Roman" w:cs="Times New Roman"/>
          <w:lang w:val="en-US"/>
        </w:rPr>
        <w:t xml:space="preserve"> 92</w:t>
      </w:r>
      <w:r w:rsidRPr="00304E73">
        <w:rPr>
          <w:rFonts w:ascii="Times New Roman" w:hAnsi="Times New Roman" w:cs="Times New Roman"/>
          <w:b/>
          <w:lang w:val="en-US"/>
        </w:rPr>
        <w:t>,</w:t>
      </w:r>
      <w:r w:rsidRPr="00304E73">
        <w:rPr>
          <w:rFonts w:ascii="Times New Roman" w:hAnsi="Times New Roman" w:cs="Times New Roman"/>
          <w:lang w:val="en-US"/>
        </w:rPr>
        <w:t xml:space="preserve"> 966-97.</w:t>
      </w:r>
      <w:bookmarkEnd w:id="3"/>
    </w:p>
    <w:p w:rsidR="000C31FA" w:rsidRPr="000C31FA" w:rsidRDefault="000C31FA" w:rsidP="000C31FA">
      <w:pPr>
        <w:pStyle w:val="EndNoteBibliography"/>
        <w:spacing w:after="360"/>
        <w:rPr>
          <w:rFonts w:ascii="Times New Roman" w:hAnsi="Times New Roman" w:cs="Times New Roman"/>
          <w:i/>
          <w:lang w:val="es-ES"/>
        </w:rPr>
      </w:pPr>
      <w:r w:rsidRPr="00304E73">
        <w:rPr>
          <w:rFonts w:ascii="Times New Roman" w:hAnsi="Times New Roman" w:cs="Times New Roman"/>
          <w:lang w:val="en-US"/>
        </w:rPr>
        <w:t xml:space="preserve">FAO/WHO. 2002. (Food and Agriculture Organization of the United Nations/World Health Organization). Guidelines for the evaluation of probiotics in food. Report of a joint FAO/WHO working group on drafting guidelines for the evaluation of probiotics in food. </w:t>
      </w:r>
      <w:r w:rsidRPr="000C31FA">
        <w:rPr>
          <w:rFonts w:ascii="Times New Roman" w:hAnsi="Times New Roman" w:cs="Times New Roman"/>
        </w:rPr>
        <w:t xml:space="preserve">April 30 and May 1. Ontario, Canada. </w:t>
      </w:r>
      <w:r w:rsidRPr="000C31FA">
        <w:rPr>
          <w:rFonts w:ascii="Times New Roman" w:hAnsi="Times New Roman" w:cs="Times New Roman"/>
          <w:i/>
        </w:rPr>
        <w:t xml:space="preserve">Disponible en: </w:t>
      </w:r>
      <w:hyperlink r:id="rId12" w:history="1">
        <w:r w:rsidRPr="000C31FA">
          <w:rPr>
            <w:rStyle w:val="Hipervnculo"/>
            <w:rFonts w:ascii="Times New Roman" w:hAnsi="Times New Roman" w:cs="Times New Roman"/>
            <w:i/>
          </w:rPr>
          <w:t>http://www.who.int/foodsafety/fs_management/en/probiotic_guidelines.pdf</w:t>
        </w:r>
      </w:hyperlink>
      <w:r w:rsidRPr="000C31FA">
        <w:rPr>
          <w:rFonts w:ascii="Times New Roman" w:hAnsi="Times New Roman" w:cs="Times New Roman"/>
          <w:i/>
          <w:lang w:val="es-ES"/>
        </w:rPr>
        <w:t xml:space="preserve"> (revisada febrero 2017)</w:t>
      </w:r>
    </w:p>
    <w:p w:rsidR="000C31FA" w:rsidRPr="000C31FA" w:rsidRDefault="000C31FA" w:rsidP="000C31FA">
      <w:pPr>
        <w:pStyle w:val="EndNoteBibliography"/>
        <w:spacing w:after="360"/>
        <w:rPr>
          <w:rFonts w:ascii="Times New Roman" w:hAnsi="Times New Roman" w:cs="Times New Roman"/>
        </w:rPr>
      </w:pPr>
      <w:bookmarkStart w:id="4" w:name="_ENREF_25"/>
      <w:r w:rsidRPr="000C31FA">
        <w:rPr>
          <w:rFonts w:ascii="Times New Roman" w:hAnsi="Times New Roman" w:cs="Times New Roman"/>
        </w:rPr>
        <w:lastRenderedPageBreak/>
        <w:t xml:space="preserve">FRIZZO, L., SOTO, L., BERTOZZI, E., SEQUIERA, E., MARTI, L. &amp; ROSMINI, M. 2006. Evaluación in vitro de las capacidades probióticas orientadas al diseño de inóculos probióticos multiespecie para ser utilizados en la crianza de terneros. </w:t>
      </w:r>
      <w:r w:rsidRPr="000C31FA">
        <w:rPr>
          <w:rFonts w:ascii="Times New Roman" w:hAnsi="Times New Roman" w:cs="Times New Roman"/>
          <w:i/>
        </w:rPr>
        <w:t>Rev</w:t>
      </w:r>
      <w:r w:rsidRPr="000C31FA">
        <w:rPr>
          <w:rFonts w:ascii="Times New Roman" w:hAnsi="Times New Roman" w:cs="Times New Roman"/>
          <w:i/>
          <w:lang w:val="es-ES"/>
        </w:rPr>
        <w:t>ista</w:t>
      </w:r>
      <w:r w:rsidRPr="000C31FA">
        <w:rPr>
          <w:rFonts w:ascii="Times New Roman" w:hAnsi="Times New Roman" w:cs="Times New Roman"/>
          <w:i/>
        </w:rPr>
        <w:t xml:space="preserve"> FAVE,</w:t>
      </w:r>
      <w:r w:rsidRPr="000C31FA">
        <w:rPr>
          <w:rFonts w:ascii="Times New Roman" w:hAnsi="Times New Roman" w:cs="Times New Roman"/>
        </w:rPr>
        <w:t xml:space="preserve"> 5</w:t>
      </w:r>
      <w:r w:rsidRPr="000C31FA">
        <w:rPr>
          <w:rFonts w:ascii="Times New Roman" w:hAnsi="Times New Roman" w:cs="Times New Roman"/>
          <w:b/>
        </w:rPr>
        <w:t>,</w:t>
      </w:r>
      <w:r w:rsidRPr="000C31FA">
        <w:rPr>
          <w:rFonts w:ascii="Times New Roman" w:hAnsi="Times New Roman" w:cs="Times New Roman"/>
        </w:rPr>
        <w:t xml:space="preserve"> 1-2.</w:t>
      </w:r>
      <w:bookmarkEnd w:id="4"/>
    </w:p>
    <w:p w:rsidR="000C31FA" w:rsidRPr="000C31FA" w:rsidRDefault="000C31FA" w:rsidP="000C31FA">
      <w:pPr>
        <w:pStyle w:val="EndNoteBibliography"/>
        <w:spacing w:after="360"/>
        <w:rPr>
          <w:rFonts w:ascii="Times New Roman" w:hAnsi="Times New Roman" w:cs="Times New Roman"/>
          <w:lang w:val="es-ES"/>
        </w:rPr>
      </w:pPr>
      <w:bookmarkStart w:id="5" w:name="_ENREF_27"/>
      <w:r w:rsidRPr="000C31FA">
        <w:rPr>
          <w:rFonts w:ascii="Times New Roman" w:hAnsi="Times New Roman" w:cs="Times New Roman"/>
        </w:rPr>
        <w:t>GARCÍA, H. Y. 2011. Obtención de Microorganismos con Actividad Probiótica a Partir de Excretas de Pollos de Ceba Fermentadas.</w:t>
      </w:r>
      <w:bookmarkEnd w:id="5"/>
      <w:r w:rsidRPr="000C31FA">
        <w:rPr>
          <w:rFonts w:ascii="Times New Roman" w:hAnsi="Times New Roman" w:cs="Times New Roman"/>
          <w:lang w:val="es-ES"/>
        </w:rPr>
        <w:t xml:space="preserve"> </w:t>
      </w:r>
      <w:r w:rsidRPr="000C31FA">
        <w:rPr>
          <w:rFonts w:ascii="Times New Roman" w:hAnsi="Times New Roman" w:cs="Times New Roman"/>
          <w:i/>
          <w:lang w:val="es-ES"/>
        </w:rPr>
        <w:t>Tesis en opción al grado científico de Doctor en Ciencias Veterinarias</w:t>
      </w:r>
      <w:r w:rsidRPr="000C31FA">
        <w:rPr>
          <w:rFonts w:ascii="Times New Roman" w:hAnsi="Times New Roman" w:cs="Times New Roman"/>
          <w:lang w:val="es-ES"/>
        </w:rPr>
        <w:t xml:space="preserve">. Departamento de Fisiología y Bioquímica. </w:t>
      </w:r>
      <w:r w:rsidRPr="000C31FA">
        <w:rPr>
          <w:rFonts w:ascii="Times New Roman" w:hAnsi="Times New Roman" w:cs="Times New Roman"/>
          <w:i/>
          <w:lang w:val="es-ES"/>
        </w:rPr>
        <w:t xml:space="preserve">Instituto de Ciencia Animal, La Habana, Cuba. </w:t>
      </w:r>
      <w:r w:rsidRPr="000C31FA">
        <w:rPr>
          <w:rFonts w:ascii="Times New Roman" w:hAnsi="Times New Roman" w:cs="Times New Roman"/>
          <w:lang w:val="es-ES"/>
        </w:rPr>
        <w:t>pp. 184.</w:t>
      </w:r>
    </w:p>
    <w:p w:rsidR="000C31FA" w:rsidRPr="00304E73" w:rsidRDefault="000C31FA" w:rsidP="000C31FA">
      <w:pPr>
        <w:pStyle w:val="EndNoteBibliography"/>
        <w:spacing w:after="360"/>
        <w:rPr>
          <w:rFonts w:ascii="Times New Roman" w:hAnsi="Times New Roman" w:cs="Times New Roman"/>
          <w:lang w:val="en-US"/>
        </w:rPr>
      </w:pPr>
      <w:r w:rsidRPr="00304E73">
        <w:rPr>
          <w:rFonts w:ascii="Times New Roman" w:hAnsi="Times New Roman" w:cs="Times New Roman"/>
          <w:lang w:val="en-US"/>
        </w:rPr>
        <w:t xml:space="preserve">ISOLAURI, E., SALMINEN, S. &amp; OUWEHAND, A. C. 2004. Probiotics. Best Practice. </w:t>
      </w:r>
      <w:r w:rsidRPr="00304E73">
        <w:rPr>
          <w:rFonts w:ascii="Times New Roman" w:hAnsi="Times New Roman" w:cs="Times New Roman"/>
          <w:i/>
          <w:lang w:val="en-US"/>
        </w:rPr>
        <w:t>Research Clinical Gastroenterology,</w:t>
      </w:r>
      <w:r w:rsidRPr="00304E73">
        <w:rPr>
          <w:rFonts w:ascii="Times New Roman" w:hAnsi="Times New Roman" w:cs="Times New Roman"/>
          <w:lang w:val="en-US"/>
        </w:rPr>
        <w:t xml:space="preserve"> 18, 299-313.</w:t>
      </w:r>
    </w:p>
    <w:p w:rsidR="000C31FA" w:rsidRPr="00304E73" w:rsidRDefault="000C31FA" w:rsidP="000C31FA">
      <w:pPr>
        <w:pStyle w:val="EndNoteBibliography"/>
        <w:spacing w:after="360"/>
        <w:rPr>
          <w:rFonts w:ascii="Times New Roman" w:hAnsi="Times New Roman" w:cs="Times New Roman"/>
          <w:lang w:val="en-US"/>
        </w:rPr>
      </w:pPr>
      <w:r w:rsidRPr="00304E73">
        <w:rPr>
          <w:rFonts w:ascii="Times New Roman" w:hAnsi="Times New Roman" w:cs="Times New Roman"/>
          <w:lang w:val="en-US"/>
        </w:rPr>
        <w:t xml:space="preserve">KESARCODI-WATSON, A., KASPAR, H., LATEGAN, M. J. &amp; GIBSON, L. 2008. Probiotics in aquaculture: the need, principles and mechanisms of action and screening processes. </w:t>
      </w:r>
      <w:r w:rsidRPr="00304E73">
        <w:rPr>
          <w:rFonts w:ascii="Times New Roman" w:hAnsi="Times New Roman" w:cs="Times New Roman"/>
          <w:i/>
          <w:lang w:val="en-US"/>
        </w:rPr>
        <w:t>Aquaculture,</w:t>
      </w:r>
      <w:r w:rsidRPr="00304E73">
        <w:rPr>
          <w:rFonts w:ascii="Times New Roman" w:hAnsi="Times New Roman" w:cs="Times New Roman"/>
          <w:lang w:val="en-US"/>
        </w:rPr>
        <w:t xml:space="preserve"> 274, 1-14.</w:t>
      </w:r>
    </w:p>
    <w:p w:rsidR="000C31FA" w:rsidRPr="00304E73" w:rsidRDefault="000C31FA" w:rsidP="000C31FA">
      <w:pPr>
        <w:pStyle w:val="EndNoteBibliography"/>
        <w:spacing w:after="360"/>
        <w:rPr>
          <w:rFonts w:ascii="Times New Roman" w:hAnsi="Times New Roman" w:cs="Times New Roman"/>
          <w:lang w:val="en-US"/>
        </w:rPr>
      </w:pPr>
      <w:bookmarkStart w:id="6" w:name="_ENREF_44"/>
      <w:bookmarkStart w:id="7" w:name="_ENREF_65"/>
      <w:r w:rsidRPr="00304E73">
        <w:rPr>
          <w:rFonts w:ascii="Times New Roman" w:hAnsi="Times New Roman" w:cs="Times New Roman"/>
          <w:lang w:val="en-US"/>
        </w:rPr>
        <w:t xml:space="preserve">LARA-FLORES, M. 2011. The use of probiotic in aquaculture: an overview. </w:t>
      </w:r>
      <w:r w:rsidRPr="00304E73">
        <w:rPr>
          <w:rFonts w:ascii="Times New Roman" w:hAnsi="Times New Roman" w:cs="Times New Roman"/>
          <w:i/>
          <w:lang w:val="en-US"/>
        </w:rPr>
        <w:t>International Research Journal of Microbiology,</w:t>
      </w:r>
      <w:r w:rsidRPr="00304E73">
        <w:rPr>
          <w:rFonts w:ascii="Times New Roman" w:hAnsi="Times New Roman" w:cs="Times New Roman"/>
          <w:lang w:val="en-US"/>
        </w:rPr>
        <w:t xml:space="preserve"> 2</w:t>
      </w:r>
      <w:r w:rsidRPr="00304E73">
        <w:rPr>
          <w:rFonts w:ascii="Times New Roman" w:hAnsi="Times New Roman" w:cs="Times New Roman"/>
          <w:b/>
          <w:lang w:val="en-US"/>
        </w:rPr>
        <w:t>,</w:t>
      </w:r>
      <w:r w:rsidRPr="00304E73">
        <w:rPr>
          <w:rFonts w:ascii="Times New Roman" w:hAnsi="Times New Roman" w:cs="Times New Roman"/>
          <w:lang w:val="en-US"/>
        </w:rPr>
        <w:t xml:space="preserve"> 471-478.</w:t>
      </w:r>
      <w:bookmarkEnd w:id="6"/>
    </w:p>
    <w:p w:rsidR="000C31FA" w:rsidRPr="000C31FA" w:rsidRDefault="000C31FA" w:rsidP="000C31FA">
      <w:pPr>
        <w:pStyle w:val="EndNoteBibliography"/>
        <w:spacing w:after="360"/>
        <w:rPr>
          <w:rFonts w:ascii="Times New Roman" w:hAnsi="Times New Roman" w:cs="Times New Roman"/>
        </w:rPr>
      </w:pPr>
      <w:r w:rsidRPr="00304E73">
        <w:rPr>
          <w:rFonts w:ascii="Times New Roman" w:hAnsi="Times New Roman" w:cs="Times New Roman"/>
          <w:lang w:val="en-US"/>
        </w:rPr>
        <w:t xml:space="preserve">MEAD, G. C. &amp; ADAM, B. W. 1975. Some observations on the caecal microflora of the chick during the first two weeks of life. </w:t>
      </w:r>
      <w:r w:rsidRPr="000C31FA">
        <w:rPr>
          <w:rFonts w:ascii="Times New Roman" w:hAnsi="Times New Roman" w:cs="Times New Roman"/>
          <w:i/>
        </w:rPr>
        <w:t>British poultry science,</w:t>
      </w:r>
      <w:r w:rsidRPr="000C31FA">
        <w:rPr>
          <w:rFonts w:ascii="Times New Roman" w:hAnsi="Times New Roman" w:cs="Times New Roman"/>
        </w:rPr>
        <w:t xml:space="preserve"> 16 (2), 169-176.</w:t>
      </w:r>
    </w:p>
    <w:p w:rsidR="000C31FA" w:rsidRPr="000C31FA" w:rsidRDefault="000C31FA" w:rsidP="000C31FA">
      <w:pPr>
        <w:pStyle w:val="EndNoteBibliography"/>
        <w:spacing w:after="360"/>
        <w:rPr>
          <w:rFonts w:ascii="Times New Roman" w:hAnsi="Times New Roman" w:cs="Times New Roman"/>
        </w:rPr>
      </w:pPr>
      <w:r w:rsidRPr="000C31FA">
        <w:rPr>
          <w:rFonts w:ascii="Times New Roman" w:hAnsi="Times New Roman" w:cs="Times New Roman"/>
        </w:rPr>
        <w:t>MILIÁN, G. 2009. Obtención de cultivos de Bacillus spp. y sus endosporas. Evaluación de sus actividad probiótica en pollos (</w:t>
      </w:r>
      <w:r w:rsidRPr="000C31FA">
        <w:rPr>
          <w:rFonts w:ascii="Times New Roman" w:hAnsi="Times New Roman" w:cs="Times New Roman"/>
          <w:i/>
        </w:rPr>
        <w:t>Gallus gallus</w:t>
      </w:r>
      <w:r w:rsidRPr="000C31FA">
        <w:rPr>
          <w:rFonts w:ascii="Times New Roman" w:hAnsi="Times New Roman" w:cs="Times New Roman"/>
        </w:rPr>
        <w:t xml:space="preserve"> domesticus). </w:t>
      </w:r>
      <w:r w:rsidRPr="000C31FA">
        <w:rPr>
          <w:rFonts w:ascii="Times New Roman" w:hAnsi="Times New Roman" w:cs="Times New Roman"/>
          <w:i/>
        </w:rPr>
        <w:t>Instituto de Ciencia Animal. La Habana, Cuba,</w:t>
      </w:r>
      <w:r w:rsidRPr="000C31FA">
        <w:rPr>
          <w:rFonts w:ascii="Times New Roman" w:hAnsi="Times New Roman" w:cs="Times New Roman"/>
        </w:rPr>
        <w:t xml:space="preserve"> 134.</w:t>
      </w:r>
    </w:p>
    <w:p w:rsidR="000C31FA" w:rsidRPr="000C31FA" w:rsidRDefault="000C31FA" w:rsidP="000C31FA">
      <w:pPr>
        <w:pStyle w:val="EndNoteBibliography"/>
        <w:spacing w:after="360"/>
        <w:rPr>
          <w:rFonts w:ascii="Times New Roman" w:hAnsi="Times New Roman" w:cs="Times New Roman"/>
        </w:rPr>
      </w:pPr>
      <w:r w:rsidRPr="000C31FA">
        <w:rPr>
          <w:rFonts w:ascii="Times New Roman" w:hAnsi="Times New Roman" w:cs="Times New Roman"/>
        </w:rPr>
        <w:t xml:space="preserve">OLNOOD, C. G., SLEMAN, S. M., MINGAN, C. &amp; PAUL, A. 2015. </w:t>
      </w:r>
      <w:r w:rsidRPr="00304E73">
        <w:rPr>
          <w:rFonts w:ascii="Times New Roman" w:hAnsi="Times New Roman" w:cs="Times New Roman"/>
          <w:lang w:val="en-US"/>
        </w:rPr>
        <w:t xml:space="preserve">Novel probiotics:Their effect son growth performance, gut development, microbial community andactivity of broiler chickens. </w:t>
      </w:r>
      <w:r w:rsidRPr="000C31FA">
        <w:rPr>
          <w:rFonts w:ascii="Times New Roman" w:hAnsi="Times New Roman" w:cs="Times New Roman"/>
          <w:i/>
        </w:rPr>
        <w:t>Animal Nutrition,</w:t>
      </w:r>
      <w:r w:rsidRPr="000C31FA">
        <w:rPr>
          <w:rFonts w:ascii="Times New Roman" w:hAnsi="Times New Roman" w:cs="Times New Roman"/>
        </w:rPr>
        <w:t xml:space="preserve"> 1, 184–191.</w:t>
      </w:r>
    </w:p>
    <w:p w:rsidR="000C31FA" w:rsidRPr="000C31FA" w:rsidRDefault="000C31FA" w:rsidP="000C31FA">
      <w:pPr>
        <w:pStyle w:val="EndNoteBibliography"/>
        <w:spacing w:after="360"/>
        <w:rPr>
          <w:rFonts w:ascii="Times New Roman" w:hAnsi="Times New Roman" w:cs="Times New Roman"/>
          <w:lang w:val="es-ES"/>
        </w:rPr>
      </w:pPr>
      <w:bookmarkStart w:id="8" w:name="_ENREF_61"/>
      <w:r w:rsidRPr="000C31FA">
        <w:rPr>
          <w:rFonts w:ascii="Times New Roman" w:hAnsi="Times New Roman" w:cs="Times New Roman"/>
        </w:rPr>
        <w:lastRenderedPageBreak/>
        <w:t>RANGEL, M. G. B. 2015. Plantas Toxicas para el Ganado en el Noreste de Coahuila.</w:t>
      </w:r>
      <w:r w:rsidRPr="000C31FA">
        <w:rPr>
          <w:rFonts w:ascii="Times New Roman" w:hAnsi="Times New Roman" w:cs="Times New Roman"/>
          <w:lang w:val="es-ES"/>
        </w:rPr>
        <w:t xml:space="preserve"> </w:t>
      </w:r>
      <w:r w:rsidRPr="000C31FA">
        <w:rPr>
          <w:rFonts w:ascii="Times New Roman" w:hAnsi="Times New Roman" w:cs="Times New Roman"/>
          <w:i/>
          <w:lang w:val="es-ES"/>
        </w:rPr>
        <w:t>Tesis en opción al título de Ingeniero Agrónomo</w:t>
      </w:r>
      <w:r w:rsidRPr="000C31FA">
        <w:rPr>
          <w:rFonts w:ascii="Times New Roman" w:hAnsi="Times New Roman" w:cs="Times New Roman"/>
        </w:rPr>
        <w:t>.</w:t>
      </w:r>
      <w:bookmarkEnd w:id="8"/>
      <w:r w:rsidRPr="000C31FA">
        <w:rPr>
          <w:rFonts w:ascii="Times New Roman" w:hAnsi="Times New Roman" w:cs="Times New Roman"/>
          <w:lang w:val="es-ES"/>
        </w:rPr>
        <w:t xml:space="preserve"> División de Ciencia Animal. </w:t>
      </w:r>
      <w:r w:rsidRPr="000C31FA">
        <w:rPr>
          <w:rFonts w:ascii="Times New Roman" w:hAnsi="Times New Roman" w:cs="Times New Roman"/>
          <w:i/>
          <w:lang w:val="es-ES"/>
        </w:rPr>
        <w:t>Universidad Autónoma Agraria Antonio Narro. México.</w:t>
      </w:r>
      <w:r w:rsidRPr="000C31FA">
        <w:rPr>
          <w:rFonts w:ascii="Times New Roman" w:hAnsi="Times New Roman" w:cs="Times New Roman"/>
          <w:lang w:val="es-ES"/>
        </w:rPr>
        <w:t xml:space="preserve"> pp. 52.</w:t>
      </w:r>
    </w:p>
    <w:p w:rsidR="000C31FA" w:rsidRPr="000C31FA" w:rsidRDefault="000C31FA" w:rsidP="000C31FA">
      <w:pPr>
        <w:spacing w:line="360" w:lineRule="auto"/>
        <w:jc w:val="both"/>
        <w:rPr>
          <w:rFonts w:ascii="Times New Roman" w:hAnsi="Times New Roman" w:cs="Times New Roman"/>
          <w:noProof/>
          <w:sz w:val="24"/>
          <w:szCs w:val="24"/>
          <w:lang w:val="es-MX"/>
        </w:rPr>
      </w:pPr>
      <w:bookmarkStart w:id="9" w:name="_ENREF_71"/>
      <w:bookmarkEnd w:id="7"/>
      <w:r w:rsidRPr="000C31FA">
        <w:rPr>
          <w:rFonts w:ascii="Times New Roman" w:hAnsi="Times New Roman" w:cs="Times New Roman"/>
          <w:noProof/>
          <w:sz w:val="24"/>
          <w:szCs w:val="24"/>
          <w:lang w:val="es-MX"/>
        </w:rPr>
        <w:t xml:space="preserve">RONDÓN, A. J. 2009. Obtención de biopreparados a partir de lactobacilos autóctonos del tracto digestivo de pollos y evaluación de su efecto probiótico en estos animales. </w:t>
      </w:r>
      <w:r w:rsidRPr="000C31FA">
        <w:rPr>
          <w:rFonts w:ascii="Times New Roman" w:hAnsi="Times New Roman" w:cs="Times New Roman"/>
          <w:i/>
          <w:noProof/>
          <w:sz w:val="24"/>
          <w:szCs w:val="24"/>
          <w:lang w:val="es-MX"/>
        </w:rPr>
        <w:t>Instituto de Ciencia Animal. La Habana, Cuba</w:t>
      </w:r>
      <w:r w:rsidRPr="000C31FA">
        <w:rPr>
          <w:rFonts w:ascii="Times New Roman" w:hAnsi="Times New Roman" w:cs="Times New Roman"/>
          <w:noProof/>
          <w:sz w:val="24"/>
          <w:szCs w:val="24"/>
          <w:lang w:val="es-MX"/>
        </w:rPr>
        <w:t>, 131.</w:t>
      </w:r>
    </w:p>
    <w:p w:rsidR="000C31FA" w:rsidRPr="00304E73" w:rsidRDefault="000C31FA" w:rsidP="000C31FA">
      <w:pPr>
        <w:spacing w:line="360" w:lineRule="auto"/>
        <w:jc w:val="both"/>
        <w:rPr>
          <w:rFonts w:ascii="Times New Roman" w:hAnsi="Times New Roman" w:cs="Times New Roman"/>
          <w:sz w:val="24"/>
          <w:szCs w:val="24"/>
          <w:lang w:val="en-US"/>
        </w:rPr>
      </w:pPr>
      <w:proofErr w:type="gramStart"/>
      <w:r w:rsidRPr="00E424F6">
        <w:rPr>
          <w:rFonts w:ascii="Times New Roman" w:hAnsi="Times New Roman" w:cs="Times New Roman"/>
          <w:sz w:val="24"/>
          <w:szCs w:val="24"/>
          <w:lang w:val="en-US"/>
        </w:rPr>
        <w:t>SOKAL, R.R &amp; ROHLF, F. 1995.</w:t>
      </w:r>
      <w:proofErr w:type="gramEnd"/>
      <w:r w:rsidRPr="00E424F6">
        <w:rPr>
          <w:rFonts w:ascii="Times New Roman" w:hAnsi="Times New Roman" w:cs="Times New Roman"/>
          <w:sz w:val="24"/>
          <w:szCs w:val="24"/>
          <w:lang w:val="en-US"/>
        </w:rPr>
        <w:t xml:space="preserve"> </w:t>
      </w:r>
      <w:r w:rsidRPr="00304E73">
        <w:rPr>
          <w:rFonts w:ascii="Times New Roman" w:hAnsi="Times New Roman" w:cs="Times New Roman"/>
          <w:sz w:val="24"/>
          <w:szCs w:val="24"/>
          <w:lang w:val="en-US"/>
        </w:rPr>
        <w:t xml:space="preserve">Biometry (3d </w:t>
      </w:r>
      <w:proofErr w:type="spellStart"/>
      <w:proofErr w:type="gramStart"/>
      <w:r w:rsidRPr="00304E73">
        <w:rPr>
          <w:rFonts w:ascii="Times New Roman" w:hAnsi="Times New Roman" w:cs="Times New Roman"/>
          <w:sz w:val="24"/>
          <w:szCs w:val="24"/>
          <w:lang w:val="en-US"/>
        </w:rPr>
        <w:t>ed</w:t>
      </w:r>
      <w:proofErr w:type="spellEnd"/>
      <w:proofErr w:type="gramEnd"/>
      <w:r w:rsidRPr="00304E73">
        <w:rPr>
          <w:rFonts w:ascii="Times New Roman" w:hAnsi="Times New Roman" w:cs="Times New Roman"/>
          <w:sz w:val="24"/>
          <w:szCs w:val="24"/>
          <w:lang w:val="en-US"/>
        </w:rPr>
        <w:t xml:space="preserve">). New York: WH </w:t>
      </w:r>
      <w:proofErr w:type="spellStart"/>
      <w:r w:rsidRPr="00304E73">
        <w:rPr>
          <w:rFonts w:ascii="Times New Roman" w:hAnsi="Times New Roman" w:cs="Times New Roman"/>
          <w:sz w:val="24"/>
          <w:szCs w:val="24"/>
          <w:lang w:val="en-US"/>
        </w:rPr>
        <w:t>Feeman</w:t>
      </w:r>
      <w:proofErr w:type="spellEnd"/>
      <w:r w:rsidRPr="00304E73">
        <w:rPr>
          <w:rFonts w:ascii="Times New Roman" w:hAnsi="Times New Roman" w:cs="Times New Roman"/>
          <w:sz w:val="24"/>
          <w:szCs w:val="24"/>
          <w:lang w:val="en-US"/>
        </w:rPr>
        <w:t xml:space="preserve"> and Company. </w:t>
      </w:r>
      <w:proofErr w:type="gramStart"/>
      <w:r w:rsidRPr="00304E73">
        <w:rPr>
          <w:rFonts w:ascii="Times New Roman" w:hAnsi="Times New Roman" w:cs="Times New Roman"/>
          <w:sz w:val="24"/>
          <w:szCs w:val="24"/>
          <w:lang w:val="en-US"/>
        </w:rPr>
        <w:t>p. 98.</w:t>
      </w:r>
      <w:proofErr w:type="gramEnd"/>
    </w:p>
    <w:p w:rsidR="000C31FA" w:rsidRPr="000C31FA" w:rsidRDefault="000C31FA" w:rsidP="000C31FA">
      <w:pPr>
        <w:pStyle w:val="EndNoteBibliography"/>
        <w:spacing w:after="360"/>
        <w:rPr>
          <w:rFonts w:ascii="Times New Roman" w:hAnsi="Times New Roman" w:cs="Times New Roman"/>
        </w:rPr>
      </w:pPr>
      <w:r w:rsidRPr="00304E73">
        <w:rPr>
          <w:rFonts w:ascii="Times New Roman" w:hAnsi="Times New Roman" w:cs="Times New Roman"/>
          <w:lang w:val="en-US"/>
        </w:rPr>
        <w:t xml:space="preserve">TUOMOLA, E. M., CRITTENDEN, R., PLAYNE, M. &amp; ISOLAURI, E., ALMINEN, S. J. 2001. Quality assurance criteria for probiotic bacteria. </w:t>
      </w:r>
      <w:r w:rsidRPr="000C31FA">
        <w:rPr>
          <w:rFonts w:ascii="Times New Roman" w:hAnsi="Times New Roman" w:cs="Times New Roman"/>
          <w:i/>
        </w:rPr>
        <w:t>American Journal of Clinical Nutrition,</w:t>
      </w:r>
      <w:r w:rsidRPr="000C31FA">
        <w:rPr>
          <w:rFonts w:ascii="Times New Roman" w:hAnsi="Times New Roman" w:cs="Times New Roman"/>
        </w:rPr>
        <w:t xml:space="preserve"> 73</w:t>
      </w:r>
      <w:r w:rsidRPr="000C31FA">
        <w:rPr>
          <w:rFonts w:ascii="Times New Roman" w:hAnsi="Times New Roman" w:cs="Times New Roman"/>
          <w:b/>
        </w:rPr>
        <w:t>,</w:t>
      </w:r>
      <w:r w:rsidRPr="000C31FA">
        <w:rPr>
          <w:rFonts w:ascii="Times New Roman" w:hAnsi="Times New Roman" w:cs="Times New Roman"/>
        </w:rPr>
        <w:t xml:space="preserve"> 393-398.</w:t>
      </w:r>
      <w:bookmarkEnd w:id="9"/>
    </w:p>
    <w:p w:rsidR="000C31FA" w:rsidRPr="000C31FA" w:rsidRDefault="000C31FA" w:rsidP="000C31FA">
      <w:pPr>
        <w:pStyle w:val="EndNoteBibliography"/>
        <w:spacing w:after="360"/>
        <w:rPr>
          <w:rFonts w:ascii="Times New Roman" w:hAnsi="Times New Roman" w:cs="Times New Roman"/>
        </w:rPr>
      </w:pPr>
      <w:bookmarkStart w:id="10" w:name="_ENREF_77"/>
      <w:r w:rsidRPr="000C31FA">
        <w:rPr>
          <w:rFonts w:ascii="Times New Roman" w:hAnsi="Times New Roman" w:cs="Times New Roman"/>
        </w:rPr>
        <w:t xml:space="preserve">VOIGT, G. L. 2003. Conceptos y técnicas hematológicas para técnicos veterinarios. </w:t>
      </w:r>
      <w:r w:rsidRPr="000C31FA">
        <w:rPr>
          <w:rFonts w:ascii="Times New Roman" w:hAnsi="Times New Roman" w:cs="Times New Roman"/>
          <w:i/>
        </w:rPr>
        <w:t>Zaragoza, ACRIBIA</w:t>
      </w:r>
      <w:r w:rsidRPr="000C31FA">
        <w:rPr>
          <w:rFonts w:ascii="Times New Roman" w:hAnsi="Times New Roman" w:cs="Times New Roman"/>
          <w:b/>
        </w:rPr>
        <w:t>,</w:t>
      </w:r>
      <w:r w:rsidRPr="000C31FA">
        <w:rPr>
          <w:rFonts w:ascii="Times New Roman" w:hAnsi="Times New Roman" w:cs="Times New Roman"/>
        </w:rPr>
        <w:t xml:space="preserve"> 144.</w:t>
      </w:r>
      <w:bookmarkEnd w:id="10"/>
    </w:p>
    <w:sectPr w:rsidR="000C31FA" w:rsidRPr="000C31FA"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6F" w:rsidRDefault="00DA7C6F" w:rsidP="00C8585B">
      <w:pPr>
        <w:spacing w:after="0" w:line="240" w:lineRule="auto"/>
      </w:pPr>
      <w:r>
        <w:separator/>
      </w:r>
    </w:p>
  </w:endnote>
  <w:endnote w:type="continuationSeparator" w:id="0">
    <w:p w:rsidR="00DA7C6F" w:rsidRDefault="00DA7C6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304E73" w:rsidRDefault="000C31FA" w:rsidP="005E2497">
    <w:pPr>
      <w:pStyle w:val="Piedepgina"/>
      <w:jc w:val="center"/>
      <w:rPr>
        <w:rFonts w:ascii="Times New Roman" w:hAnsi="Times New Roman" w:cs="Times New Roman"/>
        <w:sz w:val="28"/>
        <w:lang w:val="en-US"/>
      </w:rPr>
    </w:pPr>
    <w:r w:rsidRPr="00304E73">
      <w:rPr>
        <w:rFonts w:ascii="Times New Roman" w:hAnsi="Times New Roman" w:cs="Times New Roman"/>
        <w:sz w:val="28"/>
        <w:lang w:val="en-US"/>
      </w:rPr>
      <w:t>Yoandry Martinez Arencibia</w:t>
    </w:r>
  </w:p>
  <w:p w:rsidR="005E2497" w:rsidRPr="00304E73" w:rsidRDefault="000C31FA" w:rsidP="005E2497">
    <w:pPr>
      <w:pStyle w:val="Piedepgina"/>
      <w:jc w:val="center"/>
      <w:rPr>
        <w:rFonts w:ascii="Times New Roman" w:hAnsi="Times New Roman" w:cs="Times New Roman"/>
        <w:sz w:val="28"/>
        <w:lang w:val="en-US"/>
      </w:rPr>
    </w:pPr>
    <w:r w:rsidRPr="00304E73">
      <w:rPr>
        <w:rFonts w:ascii="Times New Roman" w:hAnsi="Times New Roman" w:cs="Times New Roman"/>
        <w:sz w:val="28"/>
        <w:lang w:val="en-US"/>
      </w:rPr>
      <w:t>pikiry1515@gmail.com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6F" w:rsidRDefault="00DA7C6F" w:rsidP="00C8585B">
      <w:pPr>
        <w:spacing w:after="0" w:line="240" w:lineRule="auto"/>
      </w:pPr>
      <w:r>
        <w:separator/>
      </w:r>
    </w:p>
  </w:footnote>
  <w:footnote w:type="continuationSeparator" w:id="0">
    <w:p w:rsidR="00DA7C6F" w:rsidRDefault="00DA7C6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6192"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0C31FA" w:rsidRPr="00640758">
      <w:rPr>
        <w:rFonts w:ascii="Times New Roman" w:hAnsi="Times New Roman" w:cs="Times New Roman"/>
        <w:b/>
        <w:sz w:val="24"/>
      </w:rPr>
      <w:t xml:space="preserve"> </w:t>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62336"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0C31FA">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0C31FA" w:rsidRDefault="000C31FA" w:rsidP="000C31FA">
    <w:pPr>
      <w:pStyle w:val="Encabezado"/>
      <w:jc w:val="center"/>
      <w:rPr>
        <w:rFonts w:ascii="Times New Roman" w:hAnsi="Times New Roman" w:cs="Times New Roman"/>
        <w:b/>
        <w:sz w:val="24"/>
      </w:rPr>
    </w:pPr>
  </w:p>
  <w:p w:rsidR="000C31FA" w:rsidRPr="000C31FA" w:rsidRDefault="000C31FA" w:rsidP="000C31FA">
    <w:pPr>
      <w:pStyle w:val="Encabezado"/>
      <w:jc w:val="center"/>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316B"/>
    <w:rsid w:val="00046F14"/>
    <w:rsid w:val="000B22F9"/>
    <w:rsid w:val="000C14DC"/>
    <w:rsid w:val="000C31FA"/>
    <w:rsid w:val="00114C82"/>
    <w:rsid w:val="0012608A"/>
    <w:rsid w:val="001C3B8C"/>
    <w:rsid w:val="002221F5"/>
    <w:rsid w:val="002C4923"/>
    <w:rsid w:val="002E0882"/>
    <w:rsid w:val="002E272A"/>
    <w:rsid w:val="00304E73"/>
    <w:rsid w:val="003068F5"/>
    <w:rsid w:val="00362E5F"/>
    <w:rsid w:val="003C3B9C"/>
    <w:rsid w:val="00403285"/>
    <w:rsid w:val="005754D8"/>
    <w:rsid w:val="005D6E60"/>
    <w:rsid w:val="005E2497"/>
    <w:rsid w:val="00605AA4"/>
    <w:rsid w:val="006271E4"/>
    <w:rsid w:val="00640758"/>
    <w:rsid w:val="00667F10"/>
    <w:rsid w:val="006F5E12"/>
    <w:rsid w:val="00712A31"/>
    <w:rsid w:val="007559FA"/>
    <w:rsid w:val="00774AE6"/>
    <w:rsid w:val="00856EE2"/>
    <w:rsid w:val="0088159E"/>
    <w:rsid w:val="008A1C16"/>
    <w:rsid w:val="008A2E7E"/>
    <w:rsid w:val="008B06F8"/>
    <w:rsid w:val="008C122D"/>
    <w:rsid w:val="008E391F"/>
    <w:rsid w:val="009061A5"/>
    <w:rsid w:val="0091621C"/>
    <w:rsid w:val="00966F90"/>
    <w:rsid w:val="009B1EF2"/>
    <w:rsid w:val="009D5E02"/>
    <w:rsid w:val="009D67CD"/>
    <w:rsid w:val="00A04008"/>
    <w:rsid w:val="00A07197"/>
    <w:rsid w:val="00A156A5"/>
    <w:rsid w:val="00A21A1F"/>
    <w:rsid w:val="00A62A14"/>
    <w:rsid w:val="00AF3366"/>
    <w:rsid w:val="00B2024E"/>
    <w:rsid w:val="00B56A9A"/>
    <w:rsid w:val="00B80E97"/>
    <w:rsid w:val="00BD18BC"/>
    <w:rsid w:val="00BE67DF"/>
    <w:rsid w:val="00BF107B"/>
    <w:rsid w:val="00C4466E"/>
    <w:rsid w:val="00C56288"/>
    <w:rsid w:val="00C6208A"/>
    <w:rsid w:val="00C8585B"/>
    <w:rsid w:val="00CD2BC3"/>
    <w:rsid w:val="00D05242"/>
    <w:rsid w:val="00D36D1C"/>
    <w:rsid w:val="00D73DE9"/>
    <w:rsid w:val="00DA7C6F"/>
    <w:rsid w:val="00DE6015"/>
    <w:rsid w:val="00E424F6"/>
    <w:rsid w:val="00E83573"/>
    <w:rsid w:val="00E912D0"/>
    <w:rsid w:val="00EA1598"/>
    <w:rsid w:val="00EA7584"/>
    <w:rsid w:val="00F0097E"/>
    <w:rsid w:val="00F7211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translation">
    <w:name w:val="tlid-translation translation"/>
    <w:basedOn w:val="Fuentedeprrafopredeter"/>
    <w:uiPriority w:val="99"/>
    <w:rsid w:val="000C31FA"/>
  </w:style>
  <w:style w:type="character" w:customStyle="1" w:styleId="PrrafodelistaCar">
    <w:name w:val="Párrafo de lista Car"/>
    <w:link w:val="Prrafodelista"/>
    <w:uiPriority w:val="99"/>
    <w:locked/>
    <w:rsid w:val="000C31FA"/>
  </w:style>
  <w:style w:type="character" w:customStyle="1" w:styleId="A1">
    <w:name w:val="A1"/>
    <w:uiPriority w:val="99"/>
    <w:rsid w:val="000C31FA"/>
    <w:rPr>
      <w:color w:val="221E1F"/>
      <w:sz w:val="18"/>
      <w:szCs w:val="18"/>
    </w:rPr>
  </w:style>
  <w:style w:type="paragraph" w:customStyle="1" w:styleId="ListParagraph3">
    <w:name w:val="List Paragraph3"/>
    <w:basedOn w:val="Normal"/>
    <w:uiPriority w:val="99"/>
    <w:rsid w:val="000C31FA"/>
    <w:pPr>
      <w:ind w:left="720"/>
    </w:pPr>
    <w:rPr>
      <w:rFonts w:ascii="Calibri" w:eastAsia="Calibri" w:hAnsi="Calibri" w:cs="Calibri"/>
      <w:lang w:val="es-PR"/>
    </w:rPr>
  </w:style>
  <w:style w:type="paragraph" w:styleId="HTMLconformatoprevio">
    <w:name w:val="HTML Preformatted"/>
    <w:basedOn w:val="Normal"/>
    <w:link w:val="HTMLconformatoprevioCar"/>
    <w:uiPriority w:val="99"/>
    <w:rsid w:val="000C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0C31FA"/>
    <w:rPr>
      <w:rFonts w:ascii="Courier New" w:eastAsia="Times New Roman" w:hAnsi="Courier New" w:cs="Courier New"/>
      <w:sz w:val="20"/>
      <w:szCs w:val="20"/>
      <w:lang w:eastAsia="es-ES"/>
    </w:rPr>
  </w:style>
  <w:style w:type="paragraph" w:customStyle="1" w:styleId="EndNoteBibliography">
    <w:name w:val="EndNote Bibliography"/>
    <w:basedOn w:val="Normal"/>
    <w:link w:val="EndNoteBibliographyCar"/>
    <w:rsid w:val="000C31FA"/>
    <w:pPr>
      <w:spacing w:line="360" w:lineRule="auto"/>
      <w:jc w:val="both"/>
    </w:pPr>
    <w:rPr>
      <w:rFonts w:ascii="Arial" w:eastAsia="Calibri" w:hAnsi="Arial" w:cs="Arial"/>
      <w:noProof/>
      <w:sz w:val="24"/>
      <w:szCs w:val="24"/>
      <w:lang w:val="es-MX"/>
    </w:rPr>
  </w:style>
  <w:style w:type="character" w:customStyle="1" w:styleId="EndNoteBibliographyCar">
    <w:name w:val="EndNote Bibliography Car"/>
    <w:link w:val="EndNoteBibliography"/>
    <w:locked/>
    <w:rsid w:val="000C31FA"/>
    <w:rPr>
      <w:rFonts w:ascii="Arial" w:eastAsia="Calibri" w:hAnsi="Arial" w:cs="Arial"/>
      <w:noProof/>
      <w:sz w:val="24"/>
      <w:szCs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translation">
    <w:name w:val="tlid-translation translation"/>
    <w:basedOn w:val="Fuentedeprrafopredeter"/>
    <w:uiPriority w:val="99"/>
    <w:rsid w:val="000C31FA"/>
  </w:style>
  <w:style w:type="character" w:customStyle="1" w:styleId="PrrafodelistaCar">
    <w:name w:val="Párrafo de lista Car"/>
    <w:link w:val="Prrafodelista"/>
    <w:uiPriority w:val="99"/>
    <w:locked/>
    <w:rsid w:val="000C31FA"/>
  </w:style>
  <w:style w:type="character" w:customStyle="1" w:styleId="A1">
    <w:name w:val="A1"/>
    <w:uiPriority w:val="99"/>
    <w:rsid w:val="000C31FA"/>
    <w:rPr>
      <w:color w:val="221E1F"/>
      <w:sz w:val="18"/>
      <w:szCs w:val="18"/>
    </w:rPr>
  </w:style>
  <w:style w:type="paragraph" w:customStyle="1" w:styleId="ListParagraph3">
    <w:name w:val="List Paragraph3"/>
    <w:basedOn w:val="Normal"/>
    <w:uiPriority w:val="99"/>
    <w:rsid w:val="000C31FA"/>
    <w:pPr>
      <w:ind w:left="720"/>
    </w:pPr>
    <w:rPr>
      <w:rFonts w:ascii="Calibri" w:eastAsia="Calibri" w:hAnsi="Calibri" w:cs="Calibri"/>
      <w:lang w:val="es-PR"/>
    </w:rPr>
  </w:style>
  <w:style w:type="paragraph" w:styleId="HTMLconformatoprevio">
    <w:name w:val="HTML Preformatted"/>
    <w:basedOn w:val="Normal"/>
    <w:link w:val="HTMLconformatoprevioCar"/>
    <w:uiPriority w:val="99"/>
    <w:rsid w:val="000C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0C31FA"/>
    <w:rPr>
      <w:rFonts w:ascii="Courier New" w:eastAsia="Times New Roman" w:hAnsi="Courier New" w:cs="Courier New"/>
      <w:sz w:val="20"/>
      <w:szCs w:val="20"/>
      <w:lang w:eastAsia="es-ES"/>
    </w:rPr>
  </w:style>
  <w:style w:type="paragraph" w:customStyle="1" w:styleId="EndNoteBibliography">
    <w:name w:val="EndNote Bibliography"/>
    <w:basedOn w:val="Normal"/>
    <w:link w:val="EndNoteBibliographyCar"/>
    <w:rsid w:val="000C31FA"/>
    <w:pPr>
      <w:spacing w:line="360" w:lineRule="auto"/>
      <w:jc w:val="both"/>
    </w:pPr>
    <w:rPr>
      <w:rFonts w:ascii="Arial" w:eastAsia="Calibri" w:hAnsi="Arial" w:cs="Arial"/>
      <w:noProof/>
      <w:sz w:val="24"/>
      <w:szCs w:val="24"/>
      <w:lang w:val="es-MX"/>
    </w:rPr>
  </w:style>
  <w:style w:type="character" w:customStyle="1" w:styleId="EndNoteBibliographyCar">
    <w:name w:val="EndNote Bibliography Car"/>
    <w:link w:val="EndNoteBibliography"/>
    <w:locked/>
    <w:rsid w:val="000C31FA"/>
    <w:rPr>
      <w:rFonts w:ascii="Arial" w:eastAsia="Calibri" w:hAnsi="Arial" w:cs="Arial"/>
      <w:noProof/>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foodsafety/fs_management/en/probiotic_guidelin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7242</Words>
  <Characters>39836</Characters>
  <Application>Microsoft Office Word</Application>
  <DocSecurity>0</DocSecurity>
  <Lines>331</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2</cp:revision>
  <cp:lastPrinted>2017-03-02T19:45:00Z</cp:lastPrinted>
  <dcterms:created xsi:type="dcterms:W3CDTF">2019-02-02T04:26:00Z</dcterms:created>
  <dcterms:modified xsi:type="dcterms:W3CDTF">2019-02-02T04:26:00Z</dcterms:modified>
</cp:coreProperties>
</file>