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p>
    <w:p w:rsidR="004F7998" w:rsidRPr="0051481A" w:rsidRDefault="00D619F2" w:rsidP="00667F10">
      <w:pPr>
        <w:spacing w:after="0"/>
        <w:jc w:val="center"/>
        <w:rPr>
          <w:rFonts w:ascii="Times New Roman" w:hAnsi="Times New Roman" w:cs="Times New Roman"/>
          <w:b/>
          <w:sz w:val="24"/>
          <w:szCs w:val="24"/>
        </w:rPr>
      </w:pPr>
      <w:r w:rsidRPr="0051481A">
        <w:rPr>
          <w:rFonts w:ascii="Times New Roman" w:hAnsi="Times New Roman" w:cs="Times New Roman"/>
          <w:b/>
          <w:sz w:val="28"/>
          <w:szCs w:val="24"/>
        </w:rPr>
        <w:t>TALLER INTERNACIONAL "HÁBITAT Y COMUNIDADES SOSTENIBLES"</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A1C16" w:rsidRPr="00C53F25" w:rsidRDefault="00C53F25" w:rsidP="00667F10">
      <w:pPr>
        <w:spacing w:after="0"/>
        <w:jc w:val="center"/>
        <w:rPr>
          <w:rFonts w:ascii="Times New Roman" w:hAnsi="Times New Roman" w:cs="Times New Roman"/>
          <w:b/>
          <w:sz w:val="28"/>
          <w:szCs w:val="24"/>
        </w:rPr>
      </w:pPr>
      <w:r w:rsidRPr="00C53F25">
        <w:rPr>
          <w:rFonts w:ascii="Times New Roman" w:hAnsi="Times New Roman" w:cs="Times New Roman"/>
          <w:b/>
          <w:sz w:val="28"/>
          <w:szCs w:val="24"/>
        </w:rPr>
        <w:t>La gestión del riesgo de desastre y la adaptación al cambio climático en Cuba</w:t>
      </w:r>
      <w:r w:rsidR="00461AED">
        <w:rPr>
          <w:rFonts w:ascii="Times New Roman" w:hAnsi="Times New Roman" w:cs="Times New Roman"/>
          <w:b/>
          <w:sz w:val="28"/>
          <w:szCs w:val="24"/>
        </w:rPr>
        <w:t>.</w:t>
      </w:r>
    </w:p>
    <w:p w:rsidR="00E912D0" w:rsidRDefault="00E912D0" w:rsidP="00667F10">
      <w:pPr>
        <w:spacing w:after="0"/>
        <w:jc w:val="center"/>
        <w:rPr>
          <w:rFonts w:ascii="Times New Roman" w:hAnsi="Times New Roman" w:cs="Times New Roman"/>
          <w:b/>
          <w:i/>
          <w:sz w:val="24"/>
          <w:szCs w:val="24"/>
        </w:rPr>
      </w:pPr>
    </w:p>
    <w:p w:rsidR="008A1C16" w:rsidRPr="00EA6452" w:rsidRDefault="008A1C16" w:rsidP="00667F10">
      <w:pPr>
        <w:spacing w:after="0"/>
        <w:jc w:val="center"/>
        <w:rPr>
          <w:rFonts w:ascii="Times New Roman" w:hAnsi="Times New Roman" w:cs="Times New Roman"/>
          <w:b/>
          <w:i/>
          <w:sz w:val="28"/>
          <w:szCs w:val="28"/>
          <w:lang w:val="en-US"/>
        </w:rPr>
      </w:pPr>
      <w:r w:rsidRPr="00EA6452">
        <w:rPr>
          <w:rFonts w:ascii="Times New Roman" w:hAnsi="Times New Roman" w:cs="Times New Roman"/>
          <w:b/>
          <w:i/>
          <w:sz w:val="28"/>
          <w:szCs w:val="28"/>
          <w:lang w:val="en-US"/>
        </w:rPr>
        <w:t>Title</w:t>
      </w:r>
    </w:p>
    <w:p w:rsidR="008A1C16" w:rsidRPr="008100C9" w:rsidRDefault="00BA355C" w:rsidP="00667F10">
      <w:pPr>
        <w:spacing w:after="0"/>
        <w:jc w:val="center"/>
        <w:rPr>
          <w:rFonts w:ascii="Times New Roman" w:hAnsi="Times New Roman" w:cs="Times New Roman"/>
          <w:i/>
          <w:sz w:val="24"/>
          <w:szCs w:val="24"/>
          <w:lang w:val="en-US"/>
        </w:rPr>
      </w:pPr>
      <w:r w:rsidRPr="008100C9">
        <w:rPr>
          <w:rFonts w:ascii="Times New Roman" w:hAnsi="Times New Roman" w:cs="Times New Roman"/>
          <w:b/>
          <w:i/>
          <w:sz w:val="28"/>
          <w:szCs w:val="24"/>
          <w:lang w:val="en-US"/>
        </w:rPr>
        <w:t xml:space="preserve">Disaster risk management </w:t>
      </w:r>
      <w:r w:rsidR="00461AED" w:rsidRPr="008100C9">
        <w:rPr>
          <w:rFonts w:ascii="Times New Roman" w:hAnsi="Times New Roman" w:cs="Times New Roman"/>
          <w:b/>
          <w:i/>
          <w:sz w:val="28"/>
          <w:szCs w:val="24"/>
          <w:lang w:val="en-US"/>
        </w:rPr>
        <w:t>and adaptation to climate change in Cuba.</w:t>
      </w:r>
    </w:p>
    <w:p w:rsidR="002E0882" w:rsidRPr="008100C9" w:rsidRDefault="002E0882" w:rsidP="00FF3346">
      <w:pPr>
        <w:spacing w:after="0" w:line="360" w:lineRule="auto"/>
        <w:rPr>
          <w:rFonts w:ascii="Times New Roman" w:hAnsi="Times New Roman" w:cs="Times New Roman"/>
          <w:sz w:val="24"/>
          <w:szCs w:val="24"/>
          <w:lang w:val="en-US"/>
        </w:rPr>
      </w:pPr>
    </w:p>
    <w:p w:rsidR="008A1C16" w:rsidRPr="009D5E02" w:rsidRDefault="009D5E02"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Nombre y Apellidos</w:t>
      </w:r>
      <w:r>
        <w:rPr>
          <w:rFonts w:ascii="Times New Roman" w:hAnsi="Times New Roman" w:cs="Times New Roman"/>
          <w:b/>
          <w:sz w:val="24"/>
          <w:szCs w:val="24"/>
          <w:vertAlign w:val="superscript"/>
        </w:rPr>
        <w:t>1</w:t>
      </w: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72457B">
        <w:rPr>
          <w:rFonts w:ascii="Times New Roman" w:hAnsi="Times New Roman" w:cs="Times New Roman"/>
          <w:sz w:val="24"/>
          <w:szCs w:val="24"/>
        </w:rPr>
        <w:t>Gonzalo González Camacho</w:t>
      </w:r>
      <w:r w:rsidRPr="00E912D0">
        <w:rPr>
          <w:rFonts w:ascii="Times New Roman" w:hAnsi="Times New Roman" w:cs="Times New Roman"/>
          <w:sz w:val="24"/>
          <w:szCs w:val="24"/>
        </w:rPr>
        <w:t xml:space="preserve">. </w:t>
      </w:r>
      <w:r w:rsidR="0072457B">
        <w:rPr>
          <w:rFonts w:ascii="Times New Roman" w:hAnsi="Times New Roman" w:cs="Times New Roman"/>
          <w:sz w:val="24"/>
          <w:szCs w:val="24"/>
        </w:rPr>
        <w:t>Universidad Central “Martha Abreu” de Las Villas</w:t>
      </w:r>
      <w:r w:rsidRPr="00E912D0">
        <w:rPr>
          <w:rFonts w:ascii="Times New Roman" w:hAnsi="Times New Roman" w:cs="Times New Roman"/>
          <w:sz w:val="24"/>
          <w:szCs w:val="24"/>
        </w:rPr>
        <w:t xml:space="preserve">, </w:t>
      </w:r>
      <w:r w:rsidR="00B6276E">
        <w:rPr>
          <w:rFonts w:ascii="Times New Roman" w:hAnsi="Times New Roman" w:cs="Times New Roman"/>
          <w:sz w:val="24"/>
          <w:szCs w:val="24"/>
        </w:rPr>
        <w:t>Cuba</w:t>
      </w:r>
      <w:r w:rsidRPr="00E912D0">
        <w:rPr>
          <w:rFonts w:ascii="Times New Roman" w:hAnsi="Times New Roman" w:cs="Times New Roman"/>
          <w:sz w:val="24"/>
          <w:szCs w:val="24"/>
        </w:rPr>
        <w:t>. E-mail:</w:t>
      </w:r>
      <w:r w:rsidR="00B6276E">
        <w:rPr>
          <w:rFonts w:ascii="Times New Roman" w:hAnsi="Times New Roman" w:cs="Times New Roman"/>
          <w:sz w:val="24"/>
          <w:szCs w:val="24"/>
        </w:rPr>
        <w:t xml:space="preserve"> ggcamacho@uclv.edu.cu</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642C24">
        <w:rPr>
          <w:rFonts w:ascii="Times New Roman" w:hAnsi="Times New Roman" w:cs="Times New Roman"/>
          <w:sz w:val="24"/>
          <w:szCs w:val="24"/>
        </w:rPr>
        <w:t xml:space="preserve">En los asentamientos costeros se evidencian tensiones entre </w:t>
      </w:r>
      <w:r w:rsidR="00120655">
        <w:rPr>
          <w:rFonts w:ascii="Times New Roman" w:hAnsi="Times New Roman" w:cs="Times New Roman"/>
          <w:sz w:val="24"/>
          <w:szCs w:val="24"/>
        </w:rPr>
        <w:t xml:space="preserve">las acciones que se orientan a la adaptación al cambio climático y las de recuperación ante desastres. </w:t>
      </w:r>
      <w:r w:rsidR="00606B27">
        <w:rPr>
          <w:rFonts w:ascii="Times New Roman" w:hAnsi="Times New Roman" w:cs="Times New Roman"/>
          <w:sz w:val="24"/>
          <w:szCs w:val="24"/>
        </w:rPr>
        <w:t>Esta</w:t>
      </w:r>
      <w:r w:rsidR="00154D0E">
        <w:rPr>
          <w:rFonts w:ascii="Times New Roman" w:hAnsi="Times New Roman" w:cs="Times New Roman"/>
          <w:sz w:val="24"/>
          <w:szCs w:val="24"/>
        </w:rPr>
        <w:t xml:space="preserve"> falta de integración</w:t>
      </w:r>
      <w:r w:rsidR="00142DE0">
        <w:rPr>
          <w:rFonts w:ascii="Times New Roman" w:hAnsi="Times New Roman" w:cs="Times New Roman"/>
          <w:sz w:val="24"/>
          <w:szCs w:val="24"/>
        </w:rPr>
        <w:t xml:space="preserve"> sobre la gestión del riesgo implica que </w:t>
      </w:r>
      <w:r w:rsidR="00DC5FB4">
        <w:rPr>
          <w:rFonts w:ascii="Times New Roman" w:hAnsi="Times New Roman" w:cs="Times New Roman"/>
          <w:sz w:val="24"/>
          <w:szCs w:val="24"/>
        </w:rPr>
        <w:t xml:space="preserve">en la intervención </w:t>
      </w:r>
      <w:proofErr w:type="spellStart"/>
      <w:r w:rsidR="00DC5FB4">
        <w:rPr>
          <w:rFonts w:ascii="Times New Roman" w:hAnsi="Times New Roman" w:cs="Times New Roman"/>
          <w:sz w:val="24"/>
          <w:szCs w:val="24"/>
        </w:rPr>
        <w:t>post-desastre</w:t>
      </w:r>
      <w:proofErr w:type="spellEnd"/>
      <w:r w:rsidR="00DC5FB4">
        <w:rPr>
          <w:rFonts w:ascii="Times New Roman" w:hAnsi="Times New Roman" w:cs="Times New Roman"/>
          <w:sz w:val="24"/>
          <w:szCs w:val="24"/>
        </w:rPr>
        <w:t xml:space="preserve"> después del huracán Irma</w:t>
      </w:r>
      <w:r w:rsidR="00DD0FC8">
        <w:rPr>
          <w:rFonts w:ascii="Times New Roman" w:hAnsi="Times New Roman" w:cs="Times New Roman"/>
          <w:sz w:val="24"/>
          <w:szCs w:val="24"/>
        </w:rPr>
        <w:t xml:space="preserve"> se </w:t>
      </w:r>
      <w:r w:rsidR="000A30CC">
        <w:rPr>
          <w:rFonts w:ascii="Times New Roman" w:hAnsi="Times New Roman" w:cs="Times New Roman"/>
          <w:sz w:val="24"/>
          <w:szCs w:val="24"/>
        </w:rPr>
        <w:t>demuestren contradicciones en la aplicación de políticas al respecto</w:t>
      </w:r>
      <w:r w:rsidR="00B72F6F">
        <w:rPr>
          <w:rFonts w:ascii="Times New Roman" w:hAnsi="Times New Roman" w:cs="Times New Roman"/>
          <w:sz w:val="24"/>
          <w:szCs w:val="24"/>
        </w:rPr>
        <w:t>.</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 xml:space="preserve"> </w:t>
      </w:r>
      <w:r w:rsidR="00BA00F7" w:rsidRPr="00BA00F7">
        <w:rPr>
          <w:rFonts w:ascii="Times New Roman" w:hAnsi="Times New Roman" w:cs="Times New Roman"/>
          <w:sz w:val="24"/>
          <w:szCs w:val="24"/>
        </w:rPr>
        <w:t>Analizar la relación entre la gestión del riesgo de desastre y la adaptación al cambio climático como criterios de sostenibilidad para el hábitat construido</w:t>
      </w:r>
      <w:r w:rsidR="009061A5" w:rsidRPr="005754D8">
        <w:rPr>
          <w:rFonts w:ascii="Times New Roman" w:hAnsi="Times New Roman" w:cs="Times New Roman"/>
          <w:sz w:val="24"/>
          <w:szCs w:val="24"/>
        </w:rPr>
        <w:t>.</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9061A5" w:rsidRPr="005754D8">
        <w:rPr>
          <w:rFonts w:ascii="Times New Roman" w:hAnsi="Times New Roman" w:cs="Times New Roman"/>
          <w:b/>
          <w:sz w:val="24"/>
          <w:szCs w:val="24"/>
        </w:rPr>
        <w:t xml:space="preserve"> </w:t>
      </w:r>
      <w:r w:rsidR="00EC43EE">
        <w:rPr>
          <w:rFonts w:ascii="Times New Roman" w:hAnsi="Times New Roman" w:cs="Times New Roman"/>
          <w:sz w:val="24"/>
          <w:szCs w:val="24"/>
        </w:rPr>
        <w:t>Se propone</w:t>
      </w:r>
      <w:r w:rsidR="00224598">
        <w:rPr>
          <w:rFonts w:ascii="Times New Roman" w:hAnsi="Times New Roman" w:cs="Times New Roman"/>
          <w:sz w:val="24"/>
          <w:szCs w:val="24"/>
        </w:rPr>
        <w:t xml:space="preserve"> un</w:t>
      </w:r>
      <w:r w:rsidR="00915DE4">
        <w:rPr>
          <w:rFonts w:ascii="Times New Roman" w:hAnsi="Times New Roman" w:cs="Times New Roman"/>
          <w:sz w:val="24"/>
          <w:szCs w:val="24"/>
        </w:rPr>
        <w:t xml:space="preserve"> estudio de caso </w:t>
      </w:r>
      <w:r w:rsidR="0009182D">
        <w:rPr>
          <w:rFonts w:ascii="Times New Roman" w:hAnsi="Times New Roman" w:cs="Times New Roman"/>
          <w:sz w:val="24"/>
          <w:szCs w:val="24"/>
        </w:rPr>
        <w:t xml:space="preserve">en el poblado </w:t>
      </w:r>
      <w:proofErr w:type="spellStart"/>
      <w:r w:rsidR="0009182D">
        <w:rPr>
          <w:rFonts w:ascii="Times New Roman" w:hAnsi="Times New Roman" w:cs="Times New Roman"/>
          <w:sz w:val="24"/>
          <w:szCs w:val="24"/>
        </w:rPr>
        <w:t>Carahatas</w:t>
      </w:r>
      <w:proofErr w:type="spellEnd"/>
      <w:r w:rsidR="0009182D">
        <w:rPr>
          <w:rFonts w:ascii="Times New Roman" w:hAnsi="Times New Roman" w:cs="Times New Roman"/>
          <w:sz w:val="24"/>
          <w:szCs w:val="24"/>
        </w:rPr>
        <w:t>. Se realiza</w:t>
      </w:r>
      <w:r w:rsidR="00530F8F">
        <w:rPr>
          <w:rFonts w:ascii="Times New Roman" w:hAnsi="Times New Roman" w:cs="Times New Roman"/>
          <w:sz w:val="24"/>
          <w:szCs w:val="24"/>
        </w:rPr>
        <w:t xml:space="preserve"> observación participante y entrevistas a los actores implicados.</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Resultados y discusión:</w:t>
      </w:r>
      <w:r w:rsidR="009061A5" w:rsidRPr="005754D8">
        <w:rPr>
          <w:rFonts w:ascii="Times New Roman" w:hAnsi="Times New Roman" w:cs="Times New Roman"/>
          <w:b/>
          <w:sz w:val="24"/>
          <w:szCs w:val="24"/>
        </w:rPr>
        <w:t xml:space="preserve"> </w:t>
      </w:r>
      <w:r w:rsidR="00530F8F">
        <w:rPr>
          <w:rFonts w:ascii="Times New Roman" w:hAnsi="Times New Roman" w:cs="Times New Roman"/>
          <w:sz w:val="24"/>
          <w:szCs w:val="24"/>
        </w:rPr>
        <w:t xml:space="preserve">Los resultados </w:t>
      </w:r>
      <w:r w:rsidR="0095582C">
        <w:rPr>
          <w:rFonts w:ascii="Times New Roman" w:hAnsi="Times New Roman" w:cs="Times New Roman"/>
          <w:sz w:val="24"/>
          <w:szCs w:val="24"/>
        </w:rPr>
        <w:t>versan sobre la falta de integra</w:t>
      </w:r>
      <w:r w:rsidR="00A343D6">
        <w:rPr>
          <w:rFonts w:ascii="Times New Roman" w:hAnsi="Times New Roman" w:cs="Times New Roman"/>
          <w:sz w:val="24"/>
          <w:szCs w:val="24"/>
        </w:rPr>
        <w:t xml:space="preserve">lidad de la gestión del riesgo de desastre en la concepción de las políticas </w:t>
      </w:r>
      <w:r w:rsidR="002351CF">
        <w:rPr>
          <w:rFonts w:ascii="Times New Roman" w:hAnsi="Times New Roman" w:cs="Times New Roman"/>
          <w:sz w:val="24"/>
          <w:szCs w:val="24"/>
        </w:rPr>
        <w:t xml:space="preserve">que abordan la recuperación </w:t>
      </w:r>
      <w:proofErr w:type="spellStart"/>
      <w:r w:rsidR="002351CF">
        <w:rPr>
          <w:rFonts w:ascii="Times New Roman" w:hAnsi="Times New Roman" w:cs="Times New Roman"/>
          <w:sz w:val="24"/>
          <w:szCs w:val="24"/>
        </w:rPr>
        <w:t>post-desastre</w:t>
      </w:r>
      <w:proofErr w:type="spellEnd"/>
      <w:r w:rsidR="002351CF">
        <w:rPr>
          <w:rFonts w:ascii="Times New Roman" w:hAnsi="Times New Roman" w:cs="Times New Roman"/>
          <w:sz w:val="24"/>
          <w:szCs w:val="24"/>
        </w:rPr>
        <w:t xml:space="preserve"> y la adaptación al cambio </w:t>
      </w:r>
      <w:r w:rsidR="00310F18">
        <w:rPr>
          <w:rFonts w:ascii="Times New Roman" w:hAnsi="Times New Roman" w:cs="Times New Roman"/>
          <w:sz w:val="24"/>
          <w:szCs w:val="24"/>
        </w:rPr>
        <w:t>climático</w:t>
      </w:r>
      <w:r w:rsidR="002351CF">
        <w:rPr>
          <w:rFonts w:ascii="Times New Roman" w:hAnsi="Times New Roman" w:cs="Times New Roman"/>
          <w:sz w:val="24"/>
          <w:szCs w:val="24"/>
        </w:rPr>
        <w:t xml:space="preserve">. En el caso de estudio se demuestra </w:t>
      </w:r>
      <w:r w:rsidR="00234C65">
        <w:rPr>
          <w:rFonts w:ascii="Times New Roman" w:hAnsi="Times New Roman" w:cs="Times New Roman"/>
          <w:sz w:val="24"/>
          <w:szCs w:val="24"/>
        </w:rPr>
        <w:t xml:space="preserve">cómo </w:t>
      </w:r>
      <w:r w:rsidR="00EE3F0F">
        <w:rPr>
          <w:rFonts w:ascii="Times New Roman" w:hAnsi="Times New Roman" w:cs="Times New Roman"/>
          <w:sz w:val="24"/>
          <w:szCs w:val="24"/>
        </w:rPr>
        <w:t xml:space="preserve">se consolida la permanencia </w:t>
      </w:r>
      <w:r w:rsidR="00ED2953">
        <w:rPr>
          <w:rFonts w:ascii="Times New Roman" w:hAnsi="Times New Roman" w:cs="Times New Roman"/>
          <w:sz w:val="24"/>
          <w:szCs w:val="24"/>
        </w:rPr>
        <w:t xml:space="preserve">de viviendas </w:t>
      </w:r>
      <w:r w:rsidR="00E67609">
        <w:rPr>
          <w:rFonts w:ascii="Times New Roman" w:hAnsi="Times New Roman" w:cs="Times New Roman"/>
          <w:sz w:val="24"/>
          <w:szCs w:val="24"/>
        </w:rPr>
        <w:t xml:space="preserve">en zona de </w:t>
      </w:r>
      <w:r w:rsidR="00E67609">
        <w:rPr>
          <w:rFonts w:ascii="Times New Roman" w:hAnsi="Times New Roman" w:cs="Times New Roman"/>
          <w:sz w:val="24"/>
          <w:szCs w:val="24"/>
        </w:rPr>
        <w:lastRenderedPageBreak/>
        <w:t>riesgo</w:t>
      </w:r>
      <w:r w:rsidR="00074783">
        <w:rPr>
          <w:rFonts w:ascii="Times New Roman" w:hAnsi="Times New Roman" w:cs="Times New Roman"/>
          <w:sz w:val="24"/>
          <w:szCs w:val="24"/>
        </w:rPr>
        <w:t xml:space="preserve"> en la recuperación del huracán Irma</w:t>
      </w:r>
      <w:r w:rsidR="009E6515">
        <w:rPr>
          <w:rFonts w:ascii="Times New Roman" w:hAnsi="Times New Roman" w:cs="Times New Roman"/>
          <w:sz w:val="24"/>
          <w:szCs w:val="24"/>
        </w:rPr>
        <w:t>;</w:t>
      </w:r>
      <w:r w:rsidR="0054363E">
        <w:rPr>
          <w:rFonts w:ascii="Times New Roman" w:hAnsi="Times New Roman" w:cs="Times New Roman"/>
          <w:sz w:val="24"/>
          <w:szCs w:val="24"/>
        </w:rPr>
        <w:t xml:space="preserve"> a sabiendas </w:t>
      </w:r>
      <w:r w:rsidR="00560AE2">
        <w:rPr>
          <w:rFonts w:ascii="Times New Roman" w:hAnsi="Times New Roman" w:cs="Times New Roman"/>
          <w:sz w:val="24"/>
          <w:szCs w:val="24"/>
        </w:rPr>
        <w:t xml:space="preserve">de la </w:t>
      </w:r>
      <w:r w:rsidR="009E6515">
        <w:rPr>
          <w:rFonts w:ascii="Times New Roman" w:hAnsi="Times New Roman" w:cs="Times New Roman"/>
          <w:sz w:val="24"/>
          <w:szCs w:val="24"/>
        </w:rPr>
        <w:t>pertinencia</w:t>
      </w:r>
      <w:r w:rsidR="00560AE2">
        <w:rPr>
          <w:rFonts w:ascii="Times New Roman" w:hAnsi="Times New Roman" w:cs="Times New Roman"/>
          <w:sz w:val="24"/>
          <w:szCs w:val="24"/>
        </w:rPr>
        <w:t xml:space="preserve"> de su reasentamiento </w:t>
      </w:r>
      <w:r w:rsidR="009E6515">
        <w:rPr>
          <w:rFonts w:ascii="Times New Roman" w:hAnsi="Times New Roman" w:cs="Times New Roman"/>
          <w:sz w:val="24"/>
          <w:szCs w:val="24"/>
        </w:rPr>
        <w:t>y del</w:t>
      </w:r>
      <w:r w:rsidR="0054363E">
        <w:rPr>
          <w:rFonts w:ascii="Times New Roman" w:hAnsi="Times New Roman" w:cs="Times New Roman"/>
          <w:sz w:val="24"/>
          <w:szCs w:val="24"/>
        </w:rPr>
        <w:t xml:space="preserve"> incumplimiento de regulaciones</w:t>
      </w:r>
      <w:r w:rsidR="000B59AE">
        <w:rPr>
          <w:rFonts w:ascii="Times New Roman" w:hAnsi="Times New Roman" w:cs="Times New Roman"/>
          <w:sz w:val="24"/>
          <w:szCs w:val="24"/>
        </w:rPr>
        <w:t xml:space="preserve"> bajo el estado de emergencia.</w:t>
      </w:r>
      <w:r w:rsidR="00EA36CF">
        <w:rPr>
          <w:rFonts w:ascii="Times New Roman" w:hAnsi="Times New Roman" w:cs="Times New Roman"/>
          <w:sz w:val="24"/>
          <w:szCs w:val="24"/>
        </w:rPr>
        <w:t xml:space="preserve"> </w:t>
      </w:r>
      <w:r w:rsidR="00A64C91">
        <w:rPr>
          <w:rFonts w:ascii="Times New Roman" w:hAnsi="Times New Roman" w:cs="Times New Roman"/>
          <w:sz w:val="24"/>
          <w:szCs w:val="24"/>
        </w:rPr>
        <w:t xml:space="preserve"> </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Conclusiones:</w:t>
      </w:r>
      <w:r w:rsidR="00BD67AB">
        <w:rPr>
          <w:rFonts w:ascii="Times New Roman" w:hAnsi="Times New Roman" w:cs="Times New Roman"/>
          <w:b/>
          <w:sz w:val="24"/>
          <w:szCs w:val="24"/>
        </w:rPr>
        <w:t xml:space="preserve"> </w:t>
      </w:r>
      <w:r w:rsidR="00043C21">
        <w:rPr>
          <w:rFonts w:ascii="Times New Roman" w:hAnsi="Times New Roman" w:cs="Times New Roman"/>
          <w:sz w:val="24"/>
          <w:szCs w:val="24"/>
        </w:rPr>
        <w:t xml:space="preserve">Las políticas para la gestión del riesgo de desastre deben integrarse bajo el marco común de la sostenibilidad. </w:t>
      </w:r>
      <w:r w:rsidR="00D4443B">
        <w:rPr>
          <w:rFonts w:ascii="Times New Roman" w:hAnsi="Times New Roman" w:cs="Times New Roman"/>
          <w:sz w:val="24"/>
          <w:szCs w:val="24"/>
        </w:rPr>
        <w:t xml:space="preserve">El escenario local </w:t>
      </w:r>
      <w:r w:rsidR="00036EDD">
        <w:rPr>
          <w:rFonts w:ascii="Times New Roman" w:hAnsi="Times New Roman" w:cs="Times New Roman"/>
          <w:sz w:val="24"/>
          <w:szCs w:val="24"/>
        </w:rPr>
        <w:t xml:space="preserve">demuestra que se aplican intervenciones </w:t>
      </w:r>
      <w:r w:rsidR="00E50F3B">
        <w:rPr>
          <w:rFonts w:ascii="Times New Roman" w:hAnsi="Times New Roman" w:cs="Times New Roman"/>
          <w:sz w:val="24"/>
          <w:szCs w:val="24"/>
        </w:rPr>
        <w:t>recuperativas que dificultan acciones posteriores de adaptación al cambio climático</w:t>
      </w:r>
      <w:r w:rsidR="00D513AF">
        <w:rPr>
          <w:rFonts w:ascii="Times New Roman" w:hAnsi="Times New Roman" w:cs="Times New Roman"/>
          <w:sz w:val="24"/>
          <w:szCs w:val="24"/>
        </w:rPr>
        <w:t xml:space="preserve">, a la vez que se invierten cuantiosos recursos en zonas </w:t>
      </w:r>
      <w:r w:rsidR="008F46AC">
        <w:rPr>
          <w:rFonts w:ascii="Times New Roman" w:hAnsi="Times New Roman" w:cs="Times New Roman"/>
          <w:sz w:val="24"/>
          <w:szCs w:val="24"/>
        </w:rPr>
        <w:t>de amenaza permanente de inundación.</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D42B00">
        <w:rPr>
          <w:rFonts w:ascii="Times New Roman" w:hAnsi="Times New Roman" w:cs="Times New Roman"/>
          <w:sz w:val="24"/>
          <w:szCs w:val="24"/>
        </w:rPr>
        <w:t>R</w:t>
      </w:r>
      <w:r w:rsidR="00D42B00" w:rsidRPr="00D42B00">
        <w:rPr>
          <w:rFonts w:ascii="Times New Roman" w:hAnsi="Times New Roman" w:cs="Times New Roman"/>
          <w:sz w:val="24"/>
          <w:szCs w:val="24"/>
        </w:rPr>
        <w:t xml:space="preserve">ecuperación </w:t>
      </w:r>
      <w:proofErr w:type="spellStart"/>
      <w:r w:rsidR="00D42B00" w:rsidRPr="00D42B00">
        <w:rPr>
          <w:rFonts w:ascii="Times New Roman" w:hAnsi="Times New Roman" w:cs="Times New Roman"/>
          <w:sz w:val="24"/>
          <w:szCs w:val="24"/>
        </w:rPr>
        <w:t>post-desastre</w:t>
      </w:r>
      <w:proofErr w:type="spellEnd"/>
      <w:r w:rsidR="00D42B00">
        <w:rPr>
          <w:rFonts w:ascii="Times New Roman" w:hAnsi="Times New Roman" w:cs="Times New Roman"/>
          <w:sz w:val="24"/>
          <w:szCs w:val="24"/>
        </w:rPr>
        <w:t>;</w:t>
      </w:r>
      <w:r w:rsidR="00574006">
        <w:rPr>
          <w:rFonts w:ascii="Times New Roman" w:hAnsi="Times New Roman" w:cs="Times New Roman"/>
          <w:sz w:val="24"/>
          <w:szCs w:val="24"/>
        </w:rPr>
        <w:t xml:space="preserve"> Adaptación; Reasentamiento preventivo; Sostenibilidad</w:t>
      </w:r>
      <w:r w:rsidR="007B2CA7">
        <w:rPr>
          <w:rFonts w:ascii="Times New Roman" w:hAnsi="Times New Roman" w:cs="Times New Roman"/>
          <w:sz w:val="24"/>
          <w:szCs w:val="24"/>
        </w:rPr>
        <w:t>.</w:t>
      </w:r>
    </w:p>
    <w:p w:rsidR="00AB7AA3" w:rsidRDefault="00AB7AA3" w:rsidP="00AB7AA3">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AB7AA3" w:rsidRPr="00AD433D" w:rsidRDefault="00EA6452" w:rsidP="00AB7AA3">
      <w:pPr>
        <w:pStyle w:val="Prrafodelista"/>
        <w:numPr>
          <w:ilvl w:val="0"/>
          <w:numId w:val="1"/>
        </w:numPr>
        <w:spacing w:after="0" w:line="360" w:lineRule="auto"/>
        <w:jc w:val="both"/>
        <w:rPr>
          <w:rFonts w:ascii="Times New Roman" w:hAnsi="Times New Roman" w:cs="Times New Roman"/>
          <w:i/>
          <w:sz w:val="24"/>
          <w:szCs w:val="24"/>
          <w:lang w:val="en-US"/>
        </w:rPr>
      </w:pPr>
      <w:r w:rsidRPr="00AD433D">
        <w:rPr>
          <w:rFonts w:ascii="Times New Roman" w:hAnsi="Times New Roman" w:cs="Times New Roman"/>
          <w:b/>
          <w:i/>
          <w:sz w:val="24"/>
          <w:szCs w:val="24"/>
          <w:lang w:val="en-US"/>
        </w:rPr>
        <w:t>Issue</w:t>
      </w:r>
      <w:r w:rsidR="00AB7AA3" w:rsidRPr="00AD433D">
        <w:rPr>
          <w:rFonts w:ascii="Times New Roman" w:hAnsi="Times New Roman" w:cs="Times New Roman"/>
          <w:b/>
          <w:i/>
          <w:sz w:val="24"/>
          <w:szCs w:val="24"/>
          <w:lang w:val="en-US"/>
        </w:rPr>
        <w:t>:</w:t>
      </w:r>
      <w:r w:rsidR="00AB7AA3" w:rsidRPr="004D52E7">
        <w:rPr>
          <w:rFonts w:ascii="Times New Roman" w:hAnsi="Times New Roman" w:cs="Times New Roman"/>
          <w:b/>
          <w:sz w:val="24"/>
          <w:szCs w:val="24"/>
          <w:lang w:val="en-US"/>
        </w:rPr>
        <w:t xml:space="preserve"> </w:t>
      </w:r>
      <w:r w:rsidR="004D52E7" w:rsidRPr="00AD433D">
        <w:rPr>
          <w:rFonts w:ascii="Times New Roman" w:hAnsi="Times New Roman" w:cs="Times New Roman"/>
          <w:i/>
          <w:sz w:val="24"/>
          <w:szCs w:val="24"/>
          <w:lang w:val="en-US"/>
        </w:rPr>
        <w:t>In coastal settlements tensions are evident between actions that are geared towards adaptation to climate change and disaster recovery. This lack of integration in risk management means that in the post-disaster intervention after Hurricane Irma, contradictions in the application of policies in this regard are demonstrated.</w:t>
      </w:r>
    </w:p>
    <w:p w:rsidR="00AB7AA3" w:rsidRPr="002C70A8" w:rsidRDefault="00AB7AA3" w:rsidP="00AB7AA3">
      <w:pPr>
        <w:pStyle w:val="Prrafodelista"/>
        <w:numPr>
          <w:ilvl w:val="0"/>
          <w:numId w:val="1"/>
        </w:numPr>
        <w:spacing w:after="0" w:line="360" w:lineRule="auto"/>
        <w:jc w:val="both"/>
        <w:rPr>
          <w:rFonts w:ascii="Times New Roman" w:hAnsi="Times New Roman" w:cs="Times New Roman"/>
          <w:b/>
          <w:i/>
          <w:sz w:val="24"/>
          <w:szCs w:val="24"/>
          <w:lang w:val="en-US"/>
        </w:rPr>
      </w:pPr>
      <w:r w:rsidRPr="002C70A8">
        <w:rPr>
          <w:rFonts w:ascii="Times New Roman" w:hAnsi="Times New Roman" w:cs="Times New Roman"/>
          <w:b/>
          <w:i/>
          <w:sz w:val="24"/>
          <w:szCs w:val="24"/>
          <w:lang w:val="en-US"/>
        </w:rPr>
        <w:t>Obje</w:t>
      </w:r>
      <w:r w:rsidR="002C70A8" w:rsidRPr="002C70A8">
        <w:rPr>
          <w:rFonts w:ascii="Times New Roman" w:hAnsi="Times New Roman" w:cs="Times New Roman"/>
          <w:b/>
          <w:i/>
          <w:sz w:val="24"/>
          <w:szCs w:val="24"/>
          <w:lang w:val="en-US"/>
        </w:rPr>
        <w:t>c</w:t>
      </w:r>
      <w:r w:rsidRPr="002C70A8">
        <w:rPr>
          <w:rFonts w:ascii="Times New Roman" w:hAnsi="Times New Roman" w:cs="Times New Roman"/>
          <w:b/>
          <w:i/>
          <w:sz w:val="24"/>
          <w:szCs w:val="24"/>
          <w:lang w:val="en-US"/>
        </w:rPr>
        <w:t>tiv</w:t>
      </w:r>
      <w:r w:rsidR="00FC063A" w:rsidRPr="002C70A8">
        <w:rPr>
          <w:rFonts w:ascii="Times New Roman" w:hAnsi="Times New Roman" w:cs="Times New Roman"/>
          <w:b/>
          <w:i/>
          <w:sz w:val="24"/>
          <w:szCs w:val="24"/>
          <w:lang w:val="en-US"/>
        </w:rPr>
        <w:t>e</w:t>
      </w:r>
      <w:r w:rsidRPr="002C70A8">
        <w:rPr>
          <w:rFonts w:ascii="Times New Roman" w:hAnsi="Times New Roman" w:cs="Times New Roman"/>
          <w:b/>
          <w:i/>
          <w:sz w:val="24"/>
          <w:szCs w:val="24"/>
          <w:lang w:val="en-US"/>
        </w:rPr>
        <w:t xml:space="preserve">: </w:t>
      </w:r>
      <w:r w:rsidR="00936E19" w:rsidRPr="000F6879">
        <w:rPr>
          <w:rFonts w:ascii="Times New Roman" w:hAnsi="Times New Roman" w:cs="Times New Roman"/>
          <w:i/>
          <w:sz w:val="24"/>
          <w:szCs w:val="24"/>
          <w:lang w:val="en-US"/>
        </w:rPr>
        <w:t xml:space="preserve">To </w:t>
      </w:r>
      <w:r w:rsidR="000F6879">
        <w:rPr>
          <w:rFonts w:ascii="Times New Roman" w:hAnsi="Times New Roman" w:cs="Times New Roman"/>
          <w:i/>
          <w:sz w:val="24"/>
          <w:szCs w:val="24"/>
          <w:lang w:val="en-US"/>
        </w:rPr>
        <w:t>a</w:t>
      </w:r>
      <w:r w:rsidR="002C70A8" w:rsidRPr="00936E19">
        <w:rPr>
          <w:rFonts w:ascii="Times New Roman" w:hAnsi="Times New Roman" w:cs="Times New Roman"/>
          <w:i/>
          <w:sz w:val="24"/>
          <w:szCs w:val="24"/>
          <w:lang w:val="en-US"/>
        </w:rPr>
        <w:t>nalyze the relationship between disaster risk management and adaptation to climate change as sustainability criteria for the built habitat.</w:t>
      </w:r>
    </w:p>
    <w:p w:rsidR="00AB7AA3" w:rsidRPr="00E073E0" w:rsidRDefault="00AB7AA3" w:rsidP="00AB7AA3">
      <w:pPr>
        <w:pStyle w:val="Prrafodelista"/>
        <w:numPr>
          <w:ilvl w:val="0"/>
          <w:numId w:val="1"/>
        </w:numPr>
        <w:spacing w:after="0" w:line="360" w:lineRule="auto"/>
        <w:jc w:val="both"/>
        <w:rPr>
          <w:rFonts w:ascii="Times New Roman" w:hAnsi="Times New Roman" w:cs="Times New Roman"/>
          <w:b/>
          <w:i/>
          <w:sz w:val="24"/>
          <w:szCs w:val="24"/>
          <w:lang w:val="en-US"/>
        </w:rPr>
      </w:pPr>
      <w:r w:rsidRPr="00E073E0">
        <w:rPr>
          <w:rFonts w:ascii="Times New Roman" w:hAnsi="Times New Roman" w:cs="Times New Roman"/>
          <w:b/>
          <w:i/>
          <w:sz w:val="24"/>
          <w:szCs w:val="24"/>
          <w:lang w:val="en-US"/>
        </w:rPr>
        <w:t>M</w:t>
      </w:r>
      <w:r w:rsidR="00E77038" w:rsidRPr="00E073E0">
        <w:rPr>
          <w:rFonts w:ascii="Times New Roman" w:hAnsi="Times New Roman" w:cs="Times New Roman"/>
          <w:b/>
          <w:i/>
          <w:sz w:val="24"/>
          <w:szCs w:val="24"/>
          <w:lang w:val="en-US"/>
        </w:rPr>
        <w:t>ethods</w:t>
      </w:r>
      <w:r w:rsidRPr="00E073E0">
        <w:rPr>
          <w:rFonts w:ascii="Times New Roman" w:hAnsi="Times New Roman" w:cs="Times New Roman"/>
          <w:b/>
          <w:i/>
          <w:sz w:val="24"/>
          <w:szCs w:val="24"/>
          <w:lang w:val="en-US"/>
        </w:rPr>
        <w:t xml:space="preserve">: </w:t>
      </w:r>
      <w:r w:rsidR="00E073E0" w:rsidRPr="00AD433D">
        <w:rPr>
          <w:rFonts w:ascii="Times New Roman" w:hAnsi="Times New Roman" w:cs="Times New Roman"/>
          <w:i/>
          <w:sz w:val="24"/>
          <w:szCs w:val="24"/>
          <w:lang w:val="en-US"/>
        </w:rPr>
        <w:t xml:space="preserve">A case study is proposed in the town of </w:t>
      </w:r>
      <w:proofErr w:type="spellStart"/>
      <w:r w:rsidR="00E073E0" w:rsidRPr="00AD433D">
        <w:rPr>
          <w:rFonts w:ascii="Times New Roman" w:hAnsi="Times New Roman" w:cs="Times New Roman"/>
          <w:i/>
          <w:sz w:val="24"/>
          <w:szCs w:val="24"/>
          <w:lang w:val="en-US"/>
        </w:rPr>
        <w:t>Carahatas</w:t>
      </w:r>
      <w:proofErr w:type="spellEnd"/>
      <w:r w:rsidR="00E073E0" w:rsidRPr="00AD433D">
        <w:rPr>
          <w:rFonts w:ascii="Times New Roman" w:hAnsi="Times New Roman" w:cs="Times New Roman"/>
          <w:i/>
          <w:sz w:val="24"/>
          <w:szCs w:val="24"/>
          <w:lang w:val="en-US"/>
        </w:rPr>
        <w:t>. Participant observation and interviews with the actors involved are carried out</w:t>
      </w:r>
      <w:r w:rsidRPr="00AD433D">
        <w:rPr>
          <w:rFonts w:ascii="Times New Roman" w:hAnsi="Times New Roman" w:cs="Times New Roman"/>
          <w:i/>
          <w:sz w:val="24"/>
          <w:szCs w:val="24"/>
          <w:lang w:val="en-US"/>
        </w:rPr>
        <w:t>.</w:t>
      </w:r>
    </w:p>
    <w:p w:rsidR="00AB7AA3" w:rsidRPr="006650C3" w:rsidRDefault="00AB7AA3" w:rsidP="00AB7AA3">
      <w:pPr>
        <w:pStyle w:val="Prrafodelista"/>
        <w:numPr>
          <w:ilvl w:val="0"/>
          <w:numId w:val="1"/>
        </w:numPr>
        <w:spacing w:after="0" w:line="360" w:lineRule="auto"/>
        <w:jc w:val="both"/>
        <w:rPr>
          <w:rFonts w:ascii="Times New Roman" w:hAnsi="Times New Roman" w:cs="Times New Roman"/>
          <w:b/>
          <w:i/>
          <w:sz w:val="24"/>
          <w:szCs w:val="24"/>
          <w:lang w:val="en-US"/>
        </w:rPr>
      </w:pPr>
      <w:r w:rsidRPr="006650C3">
        <w:rPr>
          <w:rFonts w:ascii="Times New Roman" w:hAnsi="Times New Roman" w:cs="Times New Roman"/>
          <w:b/>
          <w:i/>
          <w:sz w:val="24"/>
          <w:szCs w:val="24"/>
          <w:lang w:val="en-US"/>
        </w:rPr>
        <w:t>Result y discus</w:t>
      </w:r>
      <w:r w:rsidR="00A956F9" w:rsidRPr="006650C3">
        <w:rPr>
          <w:rFonts w:ascii="Times New Roman" w:hAnsi="Times New Roman" w:cs="Times New Roman"/>
          <w:b/>
          <w:i/>
          <w:sz w:val="24"/>
          <w:szCs w:val="24"/>
          <w:lang w:val="en-US"/>
        </w:rPr>
        <w:t>s</w:t>
      </w:r>
      <w:r w:rsidRPr="006650C3">
        <w:rPr>
          <w:rFonts w:ascii="Times New Roman" w:hAnsi="Times New Roman" w:cs="Times New Roman"/>
          <w:b/>
          <w:i/>
          <w:sz w:val="24"/>
          <w:szCs w:val="24"/>
          <w:lang w:val="en-US"/>
        </w:rPr>
        <w:t>i</w:t>
      </w:r>
      <w:r w:rsidR="00A956F9" w:rsidRPr="006650C3">
        <w:rPr>
          <w:rFonts w:ascii="Times New Roman" w:hAnsi="Times New Roman" w:cs="Times New Roman"/>
          <w:b/>
          <w:i/>
          <w:sz w:val="24"/>
          <w:szCs w:val="24"/>
          <w:lang w:val="en-US"/>
        </w:rPr>
        <w:t>o</w:t>
      </w:r>
      <w:r w:rsidRPr="006650C3">
        <w:rPr>
          <w:rFonts w:ascii="Times New Roman" w:hAnsi="Times New Roman" w:cs="Times New Roman"/>
          <w:b/>
          <w:i/>
          <w:sz w:val="24"/>
          <w:szCs w:val="24"/>
          <w:lang w:val="en-US"/>
        </w:rPr>
        <w:t xml:space="preserve">n: </w:t>
      </w:r>
      <w:r w:rsidR="006650C3" w:rsidRPr="00AD433D">
        <w:rPr>
          <w:rFonts w:ascii="Times New Roman" w:hAnsi="Times New Roman" w:cs="Times New Roman"/>
          <w:i/>
          <w:sz w:val="24"/>
          <w:szCs w:val="24"/>
          <w:lang w:val="en-US"/>
        </w:rPr>
        <w:t xml:space="preserve">The results refer to the lack of integrality of disaster risk management in the design of policies that address post-disaster recovery and adaptation to climate change. </w:t>
      </w:r>
      <w:r w:rsidR="006650C3" w:rsidRPr="00384123">
        <w:rPr>
          <w:rFonts w:ascii="Times New Roman" w:hAnsi="Times New Roman" w:cs="Times New Roman"/>
          <w:i/>
          <w:sz w:val="24"/>
          <w:szCs w:val="24"/>
          <w:lang w:val="en-US"/>
        </w:rPr>
        <w:t xml:space="preserve">In the case </w:t>
      </w:r>
      <w:r w:rsidR="00384123" w:rsidRPr="00384123">
        <w:rPr>
          <w:rFonts w:ascii="Times New Roman" w:hAnsi="Times New Roman" w:cs="Times New Roman"/>
          <w:i/>
          <w:sz w:val="24"/>
          <w:szCs w:val="24"/>
          <w:lang w:val="en-US"/>
        </w:rPr>
        <w:t>of</w:t>
      </w:r>
      <w:r w:rsidR="006650C3" w:rsidRPr="00384123">
        <w:rPr>
          <w:rFonts w:ascii="Times New Roman" w:hAnsi="Times New Roman" w:cs="Times New Roman"/>
          <w:i/>
          <w:sz w:val="24"/>
          <w:szCs w:val="24"/>
          <w:lang w:val="en-US"/>
        </w:rPr>
        <w:t xml:space="preserve"> study, it is demonstrated how the permanence of houses in risk zone in the recovery of Hurricane Irma is consolidated; knowing the pertinence of their resettlement and of non-compliance with regulations under the state of emergency</w:t>
      </w:r>
      <w:r w:rsidRPr="00384123">
        <w:rPr>
          <w:rFonts w:ascii="Times New Roman" w:hAnsi="Times New Roman" w:cs="Times New Roman"/>
          <w:i/>
          <w:sz w:val="24"/>
          <w:szCs w:val="24"/>
          <w:lang w:val="en-US"/>
        </w:rPr>
        <w:t>.</w:t>
      </w:r>
      <w:r w:rsidRPr="006650C3">
        <w:rPr>
          <w:rFonts w:ascii="Times New Roman" w:hAnsi="Times New Roman" w:cs="Times New Roman"/>
          <w:i/>
          <w:sz w:val="24"/>
          <w:szCs w:val="24"/>
          <w:lang w:val="en-US"/>
        </w:rPr>
        <w:t xml:space="preserve">  </w:t>
      </w:r>
    </w:p>
    <w:p w:rsidR="009061A5" w:rsidRPr="00AD433D" w:rsidRDefault="00AB7AA3" w:rsidP="00AB7AA3">
      <w:pPr>
        <w:pStyle w:val="Prrafodelista"/>
        <w:numPr>
          <w:ilvl w:val="0"/>
          <w:numId w:val="1"/>
        </w:numPr>
        <w:spacing w:after="0" w:line="360" w:lineRule="auto"/>
        <w:jc w:val="both"/>
        <w:rPr>
          <w:rFonts w:ascii="Times New Roman" w:hAnsi="Times New Roman" w:cs="Times New Roman"/>
          <w:i/>
          <w:sz w:val="24"/>
          <w:szCs w:val="24"/>
          <w:lang w:val="en-US"/>
        </w:rPr>
      </w:pPr>
      <w:r w:rsidRPr="006650C3">
        <w:rPr>
          <w:rFonts w:ascii="Times New Roman" w:hAnsi="Times New Roman" w:cs="Times New Roman"/>
          <w:b/>
          <w:i/>
          <w:sz w:val="24"/>
          <w:szCs w:val="24"/>
          <w:lang w:val="en-US"/>
        </w:rPr>
        <w:lastRenderedPageBreak/>
        <w:t>Conclu</w:t>
      </w:r>
      <w:r w:rsidR="00D27725" w:rsidRPr="006650C3">
        <w:rPr>
          <w:rFonts w:ascii="Times New Roman" w:hAnsi="Times New Roman" w:cs="Times New Roman"/>
          <w:b/>
          <w:i/>
          <w:sz w:val="24"/>
          <w:szCs w:val="24"/>
          <w:lang w:val="en-US"/>
        </w:rPr>
        <w:t>s</w:t>
      </w:r>
      <w:r w:rsidRPr="006650C3">
        <w:rPr>
          <w:rFonts w:ascii="Times New Roman" w:hAnsi="Times New Roman" w:cs="Times New Roman"/>
          <w:b/>
          <w:i/>
          <w:sz w:val="24"/>
          <w:szCs w:val="24"/>
          <w:lang w:val="en-US"/>
        </w:rPr>
        <w:t xml:space="preserve">ion: </w:t>
      </w:r>
      <w:r w:rsidR="006650C3" w:rsidRPr="00AD433D">
        <w:rPr>
          <w:rFonts w:ascii="Times New Roman" w:hAnsi="Times New Roman" w:cs="Times New Roman"/>
          <w:i/>
          <w:sz w:val="24"/>
          <w:szCs w:val="24"/>
          <w:lang w:val="en-US"/>
        </w:rPr>
        <w:t>Policies for disaster risk management must be integrated under the common framework of sustainability. The local scenario demonstrates that recuperative interventions are applied that hinder subsequent adaptation actions to climate change, while substantial resources are invested in areas of permanent flood threat</w:t>
      </w:r>
      <w:r w:rsidRPr="00AD433D">
        <w:rPr>
          <w:rFonts w:ascii="Times New Roman" w:hAnsi="Times New Roman" w:cs="Times New Roman"/>
          <w:i/>
          <w:sz w:val="24"/>
          <w:szCs w:val="24"/>
          <w:lang w:val="en-US"/>
        </w:rPr>
        <w:t>.</w:t>
      </w:r>
    </w:p>
    <w:p w:rsidR="009061A5" w:rsidRPr="006466F6" w:rsidRDefault="009061A5" w:rsidP="00FF3346">
      <w:pPr>
        <w:spacing w:after="0" w:line="360" w:lineRule="auto"/>
        <w:jc w:val="both"/>
        <w:rPr>
          <w:rFonts w:ascii="Times New Roman" w:hAnsi="Times New Roman" w:cs="Times New Roman"/>
          <w:sz w:val="24"/>
          <w:szCs w:val="24"/>
          <w:lang w:val="en-US"/>
        </w:rPr>
      </w:pPr>
      <w:r w:rsidRPr="009A05B5">
        <w:rPr>
          <w:rFonts w:ascii="Times New Roman" w:hAnsi="Times New Roman" w:cs="Times New Roman"/>
          <w:b/>
          <w:i/>
          <w:sz w:val="24"/>
          <w:szCs w:val="24"/>
          <w:lang w:val="en-US"/>
        </w:rPr>
        <w:t>Keywords:</w:t>
      </w:r>
      <w:r w:rsidRPr="009A05B5">
        <w:rPr>
          <w:rFonts w:ascii="Times New Roman" w:hAnsi="Times New Roman" w:cs="Times New Roman"/>
          <w:sz w:val="24"/>
          <w:szCs w:val="24"/>
          <w:lang w:val="en-US"/>
        </w:rPr>
        <w:t xml:space="preserve"> </w:t>
      </w:r>
      <w:r w:rsidR="00950A89" w:rsidRPr="006466F6">
        <w:rPr>
          <w:rFonts w:ascii="Times New Roman" w:hAnsi="Times New Roman" w:cs="Times New Roman"/>
          <w:i/>
          <w:sz w:val="24"/>
          <w:szCs w:val="24"/>
          <w:lang w:val="en-US"/>
        </w:rPr>
        <w:t>Post-disaster recovery;</w:t>
      </w:r>
      <w:r w:rsidR="007B2CA7" w:rsidRPr="006466F6">
        <w:rPr>
          <w:rFonts w:ascii="Times New Roman" w:hAnsi="Times New Roman" w:cs="Times New Roman"/>
          <w:i/>
          <w:sz w:val="24"/>
          <w:szCs w:val="24"/>
          <w:lang w:val="en-US"/>
        </w:rPr>
        <w:t xml:space="preserve"> Adaptation; </w:t>
      </w:r>
      <w:r w:rsidR="009A05B5" w:rsidRPr="006466F6">
        <w:rPr>
          <w:rFonts w:ascii="Times New Roman" w:hAnsi="Times New Roman" w:cs="Times New Roman"/>
          <w:i/>
          <w:sz w:val="24"/>
          <w:szCs w:val="24"/>
          <w:lang w:val="en-US"/>
        </w:rPr>
        <w:t>preventive resettlement; Sustainability</w:t>
      </w:r>
      <w:r w:rsidR="00E912D0" w:rsidRPr="006466F6">
        <w:rPr>
          <w:rFonts w:ascii="Times New Roman" w:hAnsi="Times New Roman" w:cs="Times New Roman"/>
          <w:i/>
          <w:sz w:val="24"/>
          <w:szCs w:val="24"/>
          <w:lang w:val="en-US"/>
        </w:rPr>
        <w:t>.</w:t>
      </w:r>
    </w:p>
    <w:p w:rsidR="00A21A1F" w:rsidRPr="009A05B5"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A15E82" w:rsidRPr="00A15E82" w:rsidRDefault="00A15E82" w:rsidP="00A15E82">
      <w:pPr>
        <w:spacing w:after="0" w:line="360" w:lineRule="auto"/>
        <w:jc w:val="both"/>
        <w:rPr>
          <w:rFonts w:ascii="Times New Roman" w:hAnsi="Times New Roman" w:cs="Times New Roman"/>
          <w:sz w:val="24"/>
          <w:szCs w:val="24"/>
        </w:rPr>
      </w:pPr>
      <w:r w:rsidRPr="00A15E82">
        <w:rPr>
          <w:rFonts w:ascii="Times New Roman" w:hAnsi="Times New Roman" w:cs="Times New Roman"/>
          <w:sz w:val="24"/>
          <w:szCs w:val="24"/>
        </w:rPr>
        <w:t>En la actualidad se evidencia un incremento de los desastres por causa natural. Los efectos del cambio climático tienen influencia en este comportamiento de forma determinante (IPCC</w:t>
      </w:r>
      <w:r w:rsidR="00E91F3A">
        <w:rPr>
          <w:rFonts w:ascii="Times New Roman" w:hAnsi="Times New Roman" w:cs="Times New Roman"/>
          <w:sz w:val="24"/>
          <w:szCs w:val="24"/>
        </w:rPr>
        <w:t>,</w:t>
      </w:r>
      <w:r w:rsidRPr="00A15E82">
        <w:rPr>
          <w:rFonts w:ascii="Times New Roman" w:hAnsi="Times New Roman" w:cs="Times New Roman"/>
          <w:sz w:val="24"/>
          <w:szCs w:val="24"/>
        </w:rPr>
        <w:t xml:space="preserve"> 2018), además de la creciente exposición y vulnerabilidad humana. No en vano la problemática del cambio climático constituye prioridad en la agenda internacional, a partir de la envergadura de su impacto y relacionado de forma directa con la sostenibilidad global (Bettini</w:t>
      </w:r>
      <w:r w:rsidR="00E91F3A">
        <w:rPr>
          <w:rFonts w:ascii="Times New Roman" w:hAnsi="Times New Roman" w:cs="Times New Roman"/>
          <w:sz w:val="24"/>
          <w:szCs w:val="24"/>
        </w:rPr>
        <w:t>,</w:t>
      </w:r>
      <w:r w:rsidRPr="00A15E82">
        <w:rPr>
          <w:rFonts w:ascii="Times New Roman" w:hAnsi="Times New Roman" w:cs="Times New Roman"/>
          <w:sz w:val="24"/>
          <w:szCs w:val="24"/>
        </w:rPr>
        <w:t xml:space="preserve"> 2017). </w:t>
      </w:r>
      <w:proofErr w:type="spellStart"/>
      <w:r w:rsidRPr="00A15E82">
        <w:rPr>
          <w:rFonts w:ascii="Times New Roman" w:hAnsi="Times New Roman" w:cs="Times New Roman"/>
          <w:sz w:val="24"/>
          <w:szCs w:val="24"/>
        </w:rPr>
        <w:t>United</w:t>
      </w:r>
      <w:proofErr w:type="spellEnd"/>
      <w:r w:rsidRPr="00A15E82">
        <w:rPr>
          <w:rFonts w:ascii="Times New Roman" w:hAnsi="Times New Roman" w:cs="Times New Roman"/>
          <w:sz w:val="24"/>
          <w:szCs w:val="24"/>
        </w:rPr>
        <w:t xml:space="preserve"> </w:t>
      </w:r>
      <w:proofErr w:type="spellStart"/>
      <w:r w:rsidRPr="00A15E82">
        <w:rPr>
          <w:rFonts w:ascii="Times New Roman" w:hAnsi="Times New Roman" w:cs="Times New Roman"/>
          <w:sz w:val="24"/>
          <w:szCs w:val="24"/>
        </w:rPr>
        <w:t>Nations</w:t>
      </w:r>
      <w:proofErr w:type="spellEnd"/>
      <w:r w:rsidRPr="00A15E82">
        <w:rPr>
          <w:rFonts w:ascii="Times New Roman" w:hAnsi="Times New Roman" w:cs="Times New Roman"/>
          <w:sz w:val="24"/>
          <w:szCs w:val="24"/>
        </w:rPr>
        <w:t xml:space="preserve"> (2018), sostiene que la política internacional orienta a la integración sobre la reducción del riesgo de desastre, el desarrollo sostenible y la adaptación al cambio climático. </w:t>
      </w:r>
    </w:p>
    <w:p w:rsidR="00A15E82" w:rsidRPr="00A15E82" w:rsidRDefault="00A15E82" w:rsidP="00A15E82">
      <w:pPr>
        <w:spacing w:after="0" w:line="360" w:lineRule="auto"/>
        <w:jc w:val="both"/>
        <w:rPr>
          <w:rFonts w:ascii="Times New Roman" w:hAnsi="Times New Roman" w:cs="Times New Roman"/>
          <w:sz w:val="24"/>
          <w:szCs w:val="24"/>
        </w:rPr>
      </w:pPr>
      <w:r w:rsidRPr="00A15E82">
        <w:rPr>
          <w:rFonts w:ascii="Times New Roman" w:hAnsi="Times New Roman" w:cs="Times New Roman"/>
          <w:sz w:val="24"/>
          <w:szCs w:val="24"/>
        </w:rPr>
        <w:t>Los desastres no se perciban como eventos aislados y esporádicos, sino que surgen de la interacción de las amenazas con la exposición y vulnerabilidad de las sociedades (UNISDR</w:t>
      </w:r>
      <w:r w:rsidR="00E91F3A">
        <w:rPr>
          <w:rFonts w:ascii="Times New Roman" w:hAnsi="Times New Roman" w:cs="Times New Roman"/>
          <w:sz w:val="24"/>
          <w:szCs w:val="24"/>
        </w:rPr>
        <w:t>,</w:t>
      </w:r>
      <w:r w:rsidRPr="00A15E82">
        <w:rPr>
          <w:rFonts w:ascii="Times New Roman" w:hAnsi="Times New Roman" w:cs="Times New Roman"/>
          <w:sz w:val="24"/>
          <w:szCs w:val="24"/>
        </w:rPr>
        <w:t xml:space="preserve"> 2018). Los autores del artículo consideran acertado el enfoque integrador que los concibe como parte “... de un proceso social continuo que impacta en las condiciones de la vida cotidiana de una sociedad”, reconociendo al desastre “no sólo como producto, sino también como proceso” (</w:t>
      </w:r>
      <w:proofErr w:type="spellStart"/>
      <w:r w:rsidRPr="00A15E82">
        <w:rPr>
          <w:rFonts w:ascii="Times New Roman" w:hAnsi="Times New Roman" w:cs="Times New Roman"/>
          <w:sz w:val="24"/>
          <w:szCs w:val="24"/>
        </w:rPr>
        <w:t>Herzer</w:t>
      </w:r>
      <w:proofErr w:type="spellEnd"/>
      <w:r w:rsidRPr="00A15E82">
        <w:rPr>
          <w:rFonts w:ascii="Times New Roman" w:hAnsi="Times New Roman" w:cs="Times New Roman"/>
          <w:sz w:val="24"/>
          <w:szCs w:val="24"/>
        </w:rPr>
        <w:t xml:space="preserve">, et al, 2002, p.3). Otros como </w:t>
      </w:r>
      <w:proofErr w:type="spellStart"/>
      <w:r w:rsidRPr="00A15E82">
        <w:rPr>
          <w:rFonts w:ascii="Times New Roman" w:hAnsi="Times New Roman" w:cs="Times New Roman"/>
          <w:sz w:val="24"/>
          <w:szCs w:val="24"/>
        </w:rPr>
        <w:t>Sun</w:t>
      </w:r>
      <w:proofErr w:type="spellEnd"/>
      <w:r w:rsidRPr="00A15E82">
        <w:rPr>
          <w:rFonts w:ascii="Times New Roman" w:hAnsi="Times New Roman" w:cs="Times New Roman"/>
          <w:sz w:val="24"/>
          <w:szCs w:val="24"/>
        </w:rPr>
        <w:t xml:space="preserve"> &amp; </w:t>
      </w:r>
      <w:proofErr w:type="spellStart"/>
      <w:r w:rsidRPr="00A15E82">
        <w:rPr>
          <w:rFonts w:ascii="Times New Roman" w:hAnsi="Times New Roman" w:cs="Times New Roman"/>
          <w:sz w:val="24"/>
          <w:szCs w:val="24"/>
        </w:rPr>
        <w:t>Faas</w:t>
      </w:r>
      <w:proofErr w:type="spellEnd"/>
      <w:r w:rsidRPr="00A15E82">
        <w:rPr>
          <w:rFonts w:ascii="Times New Roman" w:hAnsi="Times New Roman" w:cs="Times New Roman"/>
          <w:sz w:val="24"/>
          <w:szCs w:val="24"/>
        </w:rPr>
        <w:t xml:space="preserve"> (2018) y </w:t>
      </w:r>
      <w:proofErr w:type="spellStart"/>
      <w:r w:rsidRPr="00A15E82">
        <w:rPr>
          <w:rFonts w:ascii="Times New Roman" w:hAnsi="Times New Roman" w:cs="Times New Roman"/>
          <w:sz w:val="24"/>
          <w:szCs w:val="24"/>
        </w:rPr>
        <w:t>Perumal</w:t>
      </w:r>
      <w:proofErr w:type="spellEnd"/>
      <w:r w:rsidRPr="00A15E82">
        <w:rPr>
          <w:rFonts w:ascii="Times New Roman" w:hAnsi="Times New Roman" w:cs="Times New Roman"/>
          <w:sz w:val="24"/>
          <w:szCs w:val="24"/>
        </w:rPr>
        <w:t xml:space="preserve"> (2018), confirman la pertinencia de comprender al evento destructivo asociado a un contexto social específico (con sus instituciones y políticas inherentes), que es en definitiva donde se concretan sus efectos. </w:t>
      </w:r>
    </w:p>
    <w:p w:rsidR="00A15E82" w:rsidRPr="00A15E82" w:rsidRDefault="00A15E82" w:rsidP="00A15E82">
      <w:pPr>
        <w:spacing w:after="0" w:line="360" w:lineRule="auto"/>
        <w:jc w:val="both"/>
        <w:rPr>
          <w:rFonts w:ascii="Times New Roman" w:hAnsi="Times New Roman" w:cs="Times New Roman"/>
          <w:sz w:val="24"/>
          <w:szCs w:val="24"/>
        </w:rPr>
      </w:pPr>
      <w:r w:rsidRPr="00A15E82">
        <w:rPr>
          <w:rFonts w:ascii="Times New Roman" w:hAnsi="Times New Roman" w:cs="Times New Roman"/>
          <w:sz w:val="24"/>
          <w:szCs w:val="24"/>
        </w:rPr>
        <w:t xml:space="preserve">En Cuba ocurren eventos puntuales como los huracanes y tormentas tropicales, fuertes lluvias y penetraciones del mar como “productos” y el desarrollo progresivo de los efectos del cambio climático como “procesos”. La elevación permanente del nivel del mar forma </w:t>
      </w:r>
      <w:r w:rsidRPr="00A15E82">
        <w:rPr>
          <w:rFonts w:ascii="Times New Roman" w:hAnsi="Times New Roman" w:cs="Times New Roman"/>
          <w:sz w:val="24"/>
          <w:szCs w:val="24"/>
        </w:rPr>
        <w:lastRenderedPageBreak/>
        <w:t xml:space="preserve">parte de ello, e implica a 121 asentamientos costeros hasta el año 2100. A ello se le adiciona la combinación con huracanes de alta intensidad que aumentan las condiciones de riesgo. Se propone como objetivo, el análisis de las acciones de recuperación en el hábitat construido afectado por el huracán Irma de septiembre de 2017, así como su influencia sobre la adaptación al cambio climático en un estudio de caso. </w:t>
      </w:r>
    </w:p>
    <w:p w:rsidR="0001483F" w:rsidRDefault="0001483F" w:rsidP="00FF3346">
      <w:pPr>
        <w:spacing w:after="0" w:line="360" w:lineRule="auto"/>
        <w:jc w:val="both"/>
        <w:rPr>
          <w:rFonts w:ascii="Times New Roman" w:hAnsi="Times New Roman" w:cs="Times New Roman"/>
          <w:b/>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Default="0001483F" w:rsidP="00FF3346">
      <w:pPr>
        <w:spacing w:after="0" w:line="360" w:lineRule="auto"/>
        <w:jc w:val="both"/>
        <w:rPr>
          <w:rFonts w:ascii="Times New Roman" w:hAnsi="Times New Roman" w:cs="Times New Roman"/>
          <w:sz w:val="24"/>
          <w:szCs w:val="24"/>
        </w:rPr>
      </w:pPr>
      <w:r w:rsidRPr="0001483F">
        <w:rPr>
          <w:rFonts w:ascii="Times New Roman" w:hAnsi="Times New Roman" w:cs="Times New Roman"/>
          <w:sz w:val="24"/>
          <w:szCs w:val="24"/>
        </w:rPr>
        <w:t xml:space="preserve">Se desarrollan tres etapas, primeramente, con el método de revisión documental se fundamenta sobre la gestión del riesgo de desastre y la adaptación al cambio climático, así como de normativas y políticas para el caso cubano. La segunda, utiliza el método de estudio de caso, seleccionado a partir del trabajo previo que se realiza con proyectos de colaboración internacional por los autores. Aquí resultó fundamental el método de observación no participante durante el período de dos años, con visitas bimensuales programadas. También se utilizó la entrevista al responsable de la recuperación de </w:t>
      </w:r>
      <w:proofErr w:type="spellStart"/>
      <w:r w:rsidRPr="0001483F">
        <w:rPr>
          <w:rFonts w:ascii="Times New Roman" w:hAnsi="Times New Roman" w:cs="Times New Roman"/>
          <w:sz w:val="24"/>
          <w:szCs w:val="24"/>
        </w:rPr>
        <w:t>Carahatas</w:t>
      </w:r>
      <w:proofErr w:type="spellEnd"/>
      <w:r w:rsidRPr="0001483F">
        <w:rPr>
          <w:rFonts w:ascii="Times New Roman" w:hAnsi="Times New Roman" w:cs="Times New Roman"/>
          <w:sz w:val="24"/>
          <w:szCs w:val="24"/>
        </w:rPr>
        <w:t xml:space="preserve"> por la vía estatal y el trabajo con un grupo focal de quince pobladores, seleccionados intencionalmente por criterios de representatividad y roles en la comunidad, siempre que sus viviendas hubiesen sido afectadas. La información recolectada se orientó acerca de cómo fueron sucediendo las acciones recuperativas y la percepción general sobre el proceso. En la tercera, se generan valoraciones sobre el caso de estudio en particular y se realizan conclusiones</w:t>
      </w:r>
      <w:r w:rsidR="00A21A1F">
        <w:rPr>
          <w:rFonts w:ascii="Times New Roman" w:hAnsi="Times New Roman" w:cs="Times New Roman"/>
          <w:sz w:val="24"/>
          <w:szCs w:val="24"/>
        </w:rPr>
        <w:t>.</w:t>
      </w:r>
    </w:p>
    <w:p w:rsidR="00A21A1F" w:rsidRDefault="00A21A1F" w:rsidP="00865B84">
      <w:pPr>
        <w:spacing w:after="0" w:line="360" w:lineRule="auto"/>
        <w:ind w:left="708" w:hanging="708"/>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773DB6" w:rsidRPr="00773DB6" w:rsidRDefault="00773DB6" w:rsidP="00773DB6">
      <w:pPr>
        <w:spacing w:after="0" w:line="360" w:lineRule="auto"/>
        <w:jc w:val="both"/>
        <w:rPr>
          <w:rFonts w:ascii="Times New Roman" w:hAnsi="Times New Roman" w:cs="Times New Roman"/>
          <w:sz w:val="24"/>
          <w:szCs w:val="24"/>
        </w:rPr>
      </w:pPr>
      <w:r w:rsidRPr="00773DB6">
        <w:rPr>
          <w:rFonts w:ascii="Times New Roman" w:hAnsi="Times New Roman" w:cs="Times New Roman"/>
          <w:sz w:val="24"/>
          <w:szCs w:val="24"/>
        </w:rPr>
        <w:t>La gestión del riesgo de desastre abarca el conjunto de elementos, medidas y herramientas dirigidas a la intervención de la amenaza o la vulnerabilidad (Cardona</w:t>
      </w:r>
      <w:r w:rsidR="00244030">
        <w:rPr>
          <w:rFonts w:ascii="Times New Roman" w:hAnsi="Times New Roman" w:cs="Times New Roman"/>
          <w:sz w:val="24"/>
          <w:szCs w:val="24"/>
        </w:rPr>
        <w:t>,</w:t>
      </w:r>
      <w:r w:rsidRPr="00773DB6">
        <w:rPr>
          <w:rFonts w:ascii="Times New Roman" w:hAnsi="Times New Roman" w:cs="Times New Roman"/>
          <w:sz w:val="24"/>
          <w:szCs w:val="24"/>
        </w:rPr>
        <w:t xml:space="preserve"> 2003). Tiene un enfoque marcadamente preventivo, lo que permite desarrollar acciones que facilitan la mitigación y la preparación, a la vez que incluye a la respuesta y recuperación en la etapa </w:t>
      </w:r>
      <w:proofErr w:type="spellStart"/>
      <w:r w:rsidRPr="00773DB6">
        <w:rPr>
          <w:rFonts w:ascii="Times New Roman" w:hAnsi="Times New Roman" w:cs="Times New Roman"/>
          <w:sz w:val="24"/>
          <w:szCs w:val="24"/>
        </w:rPr>
        <w:t>post-desastre</w:t>
      </w:r>
      <w:proofErr w:type="spellEnd"/>
      <w:r w:rsidRPr="00773DB6">
        <w:rPr>
          <w:rFonts w:ascii="Times New Roman" w:hAnsi="Times New Roman" w:cs="Times New Roman"/>
          <w:sz w:val="24"/>
          <w:szCs w:val="24"/>
        </w:rPr>
        <w:t xml:space="preserve"> (Ávila-Toscano, et al.</w:t>
      </w:r>
      <w:r w:rsidR="00FC2178">
        <w:rPr>
          <w:rFonts w:ascii="Times New Roman" w:hAnsi="Times New Roman" w:cs="Times New Roman"/>
          <w:sz w:val="24"/>
          <w:szCs w:val="24"/>
        </w:rPr>
        <w:t>,</w:t>
      </w:r>
      <w:r w:rsidRPr="00773DB6">
        <w:rPr>
          <w:rFonts w:ascii="Times New Roman" w:hAnsi="Times New Roman" w:cs="Times New Roman"/>
          <w:sz w:val="24"/>
          <w:szCs w:val="24"/>
        </w:rPr>
        <w:t xml:space="preserve"> 2016). Por otra parte, la adaptación es el ajuste y minoración de daños a lo real y esperado (IPCC</w:t>
      </w:r>
      <w:r w:rsidR="00244030">
        <w:rPr>
          <w:rFonts w:ascii="Times New Roman" w:hAnsi="Times New Roman" w:cs="Times New Roman"/>
          <w:sz w:val="24"/>
          <w:szCs w:val="24"/>
        </w:rPr>
        <w:t>,</w:t>
      </w:r>
      <w:r w:rsidRPr="00773DB6">
        <w:rPr>
          <w:rFonts w:ascii="Times New Roman" w:hAnsi="Times New Roman" w:cs="Times New Roman"/>
          <w:sz w:val="24"/>
          <w:szCs w:val="24"/>
        </w:rPr>
        <w:t xml:space="preserve"> 2014). Para Field, et al (2012), el término </w:t>
      </w:r>
      <w:r w:rsidRPr="00773DB6">
        <w:rPr>
          <w:rFonts w:ascii="Times New Roman" w:hAnsi="Times New Roman" w:cs="Times New Roman"/>
          <w:sz w:val="24"/>
          <w:szCs w:val="24"/>
        </w:rPr>
        <w:lastRenderedPageBreak/>
        <w:t>enfoca a un proceso de manejo del riesgo iterativo, con múltiples retornos para la necesaria retroalimentación en las acciones que se realicen. Esta se ubica como objetivo en las políticas ambientales de los países en vías de desarrollo, (ONU-HABITAT</w:t>
      </w:r>
      <w:r w:rsidR="00244030">
        <w:rPr>
          <w:rFonts w:ascii="Times New Roman" w:hAnsi="Times New Roman" w:cs="Times New Roman"/>
          <w:sz w:val="24"/>
          <w:szCs w:val="24"/>
        </w:rPr>
        <w:t>,</w:t>
      </w:r>
      <w:r w:rsidRPr="00773DB6">
        <w:rPr>
          <w:rFonts w:ascii="Times New Roman" w:hAnsi="Times New Roman" w:cs="Times New Roman"/>
          <w:sz w:val="24"/>
          <w:szCs w:val="24"/>
        </w:rPr>
        <w:t xml:space="preserve"> 2018).</w:t>
      </w:r>
    </w:p>
    <w:p w:rsidR="00773DB6" w:rsidRPr="00773DB6" w:rsidRDefault="00773DB6" w:rsidP="00773DB6">
      <w:pPr>
        <w:spacing w:after="0" w:line="360" w:lineRule="auto"/>
        <w:jc w:val="both"/>
        <w:rPr>
          <w:rFonts w:ascii="Times New Roman" w:hAnsi="Times New Roman" w:cs="Times New Roman"/>
          <w:sz w:val="24"/>
          <w:szCs w:val="24"/>
        </w:rPr>
      </w:pPr>
      <w:r w:rsidRPr="00773DB6">
        <w:rPr>
          <w:rFonts w:ascii="Times New Roman" w:hAnsi="Times New Roman" w:cs="Times New Roman"/>
          <w:sz w:val="24"/>
          <w:szCs w:val="24"/>
        </w:rPr>
        <w:t xml:space="preserve">Sarmiento (2018), plantea que la reducción del riesgo de desastre y la adaptación al cambio climático son necesarios para el desarrollo sostenible. La visión integradora que implica su tratamiento es reconocida, para </w:t>
      </w:r>
      <w:proofErr w:type="spellStart"/>
      <w:r w:rsidRPr="00773DB6">
        <w:rPr>
          <w:rFonts w:ascii="Times New Roman" w:hAnsi="Times New Roman" w:cs="Times New Roman"/>
          <w:sz w:val="24"/>
          <w:szCs w:val="24"/>
        </w:rPr>
        <w:t>Kelman</w:t>
      </w:r>
      <w:proofErr w:type="spellEnd"/>
      <w:r w:rsidRPr="00773DB6">
        <w:rPr>
          <w:rFonts w:ascii="Times New Roman" w:hAnsi="Times New Roman" w:cs="Times New Roman"/>
          <w:sz w:val="24"/>
          <w:szCs w:val="24"/>
        </w:rPr>
        <w:t xml:space="preserve"> (2017), el cambio climático resulta un concepto que incluye un amplio espectro de gestión del riesgo. Por otra parte, para UNFCCC (2018), el debate actual sobre la gestión del riesgo abre un gran potencial para las políticas sobre la situación climática en busca de un desarrollo sostenible resiliente. </w:t>
      </w:r>
      <w:proofErr w:type="spellStart"/>
      <w:r w:rsidRPr="00773DB6">
        <w:rPr>
          <w:rFonts w:ascii="Times New Roman" w:hAnsi="Times New Roman" w:cs="Times New Roman"/>
          <w:sz w:val="24"/>
          <w:szCs w:val="24"/>
        </w:rPr>
        <w:t>Nemakonde</w:t>
      </w:r>
      <w:proofErr w:type="spellEnd"/>
      <w:r w:rsidRPr="00773DB6">
        <w:rPr>
          <w:rFonts w:ascii="Times New Roman" w:hAnsi="Times New Roman" w:cs="Times New Roman"/>
          <w:sz w:val="24"/>
          <w:szCs w:val="24"/>
        </w:rPr>
        <w:t xml:space="preserve"> &amp; Van </w:t>
      </w:r>
      <w:proofErr w:type="spellStart"/>
      <w:r w:rsidRPr="00773DB6">
        <w:rPr>
          <w:rFonts w:ascii="Times New Roman" w:hAnsi="Times New Roman" w:cs="Times New Roman"/>
          <w:sz w:val="24"/>
          <w:szCs w:val="24"/>
        </w:rPr>
        <w:t>Niekerk</w:t>
      </w:r>
      <w:proofErr w:type="spellEnd"/>
      <w:r w:rsidRPr="00773DB6">
        <w:rPr>
          <w:rFonts w:ascii="Times New Roman" w:hAnsi="Times New Roman" w:cs="Times New Roman"/>
          <w:sz w:val="24"/>
          <w:szCs w:val="24"/>
        </w:rPr>
        <w:t xml:space="preserve"> (2017), consideran que ambos términos se han desarrollado de forma paralela y aislada a nivel institucional, sin embargo, existe consenso en que son un tema común de superposiciones. </w:t>
      </w:r>
    </w:p>
    <w:p w:rsidR="00773DB6" w:rsidRPr="00773DB6" w:rsidRDefault="00773DB6" w:rsidP="00773DB6">
      <w:pPr>
        <w:spacing w:after="0" w:line="360" w:lineRule="auto"/>
        <w:jc w:val="both"/>
        <w:rPr>
          <w:rFonts w:ascii="Times New Roman" w:hAnsi="Times New Roman" w:cs="Times New Roman"/>
          <w:sz w:val="24"/>
          <w:szCs w:val="24"/>
        </w:rPr>
      </w:pPr>
      <w:r w:rsidRPr="00773DB6">
        <w:rPr>
          <w:rFonts w:ascii="Times New Roman" w:hAnsi="Times New Roman" w:cs="Times New Roman"/>
          <w:sz w:val="24"/>
          <w:szCs w:val="24"/>
        </w:rPr>
        <w:t xml:space="preserve">Las mayores amenazas en la actualidad están relacionadas con eventos climáticos extremos agravados a causa del cambio climático, por lo que la relación con la gestión del riesgo de desastre es directa. Para </w:t>
      </w:r>
      <w:proofErr w:type="spellStart"/>
      <w:r w:rsidRPr="00773DB6">
        <w:rPr>
          <w:rFonts w:ascii="Times New Roman" w:hAnsi="Times New Roman" w:cs="Times New Roman"/>
          <w:sz w:val="24"/>
          <w:szCs w:val="24"/>
        </w:rPr>
        <w:t>Venton</w:t>
      </w:r>
      <w:proofErr w:type="spellEnd"/>
      <w:r w:rsidRPr="00773DB6">
        <w:rPr>
          <w:rFonts w:ascii="Times New Roman" w:hAnsi="Times New Roman" w:cs="Times New Roman"/>
          <w:sz w:val="24"/>
          <w:szCs w:val="24"/>
        </w:rPr>
        <w:t xml:space="preserve"> &amp; La </w:t>
      </w:r>
      <w:proofErr w:type="spellStart"/>
      <w:r w:rsidRPr="00773DB6">
        <w:rPr>
          <w:rFonts w:ascii="Times New Roman" w:hAnsi="Times New Roman" w:cs="Times New Roman"/>
          <w:sz w:val="24"/>
          <w:szCs w:val="24"/>
        </w:rPr>
        <w:t>Trobe</w:t>
      </w:r>
      <w:proofErr w:type="spellEnd"/>
      <w:r w:rsidRPr="00773DB6">
        <w:rPr>
          <w:rFonts w:ascii="Times New Roman" w:hAnsi="Times New Roman" w:cs="Times New Roman"/>
          <w:sz w:val="24"/>
          <w:szCs w:val="24"/>
        </w:rPr>
        <w:t xml:space="preserve"> (2008), ambos tienen objetivos similares y beneficios mutuos, por eso los esfuerzos requieren estar alineados (Johnston, 2014). Este enfoque propone que la integración es necesaria y deseable para hacer efectiva la reducción del riesgo. </w:t>
      </w:r>
    </w:p>
    <w:p w:rsidR="00773DB6" w:rsidRPr="00AD433D" w:rsidRDefault="00773DB6" w:rsidP="00773DB6">
      <w:pPr>
        <w:spacing w:after="0" w:line="360" w:lineRule="auto"/>
        <w:jc w:val="both"/>
        <w:rPr>
          <w:rFonts w:ascii="Times New Roman" w:hAnsi="Times New Roman" w:cs="Times New Roman"/>
          <w:b/>
          <w:sz w:val="24"/>
          <w:szCs w:val="24"/>
        </w:rPr>
      </w:pPr>
      <w:r w:rsidRPr="00AD433D">
        <w:rPr>
          <w:rFonts w:ascii="Times New Roman" w:hAnsi="Times New Roman" w:cs="Times New Roman"/>
          <w:b/>
          <w:sz w:val="24"/>
          <w:szCs w:val="24"/>
        </w:rPr>
        <w:t>Cuba y la gestión del riesgo de desastre</w:t>
      </w:r>
    </w:p>
    <w:p w:rsidR="00773DB6" w:rsidRPr="00773DB6" w:rsidRDefault="00773DB6" w:rsidP="00773DB6">
      <w:pPr>
        <w:spacing w:after="0" w:line="360" w:lineRule="auto"/>
        <w:jc w:val="both"/>
        <w:rPr>
          <w:rFonts w:ascii="Times New Roman" w:hAnsi="Times New Roman" w:cs="Times New Roman"/>
          <w:sz w:val="24"/>
          <w:szCs w:val="24"/>
        </w:rPr>
      </w:pPr>
      <w:r w:rsidRPr="00773DB6">
        <w:rPr>
          <w:rFonts w:ascii="Times New Roman" w:hAnsi="Times New Roman" w:cs="Times New Roman"/>
          <w:sz w:val="24"/>
          <w:szCs w:val="24"/>
        </w:rPr>
        <w:t xml:space="preserve">Directiva No. 1, del </w:t>
      </w:r>
      <w:proofErr w:type="gramStart"/>
      <w:r w:rsidRPr="00773DB6">
        <w:rPr>
          <w:rFonts w:ascii="Times New Roman" w:hAnsi="Times New Roman" w:cs="Times New Roman"/>
          <w:sz w:val="24"/>
          <w:szCs w:val="24"/>
        </w:rPr>
        <w:t>Presidente</w:t>
      </w:r>
      <w:proofErr w:type="gramEnd"/>
      <w:r w:rsidRPr="00773DB6">
        <w:rPr>
          <w:rFonts w:ascii="Times New Roman" w:hAnsi="Times New Roman" w:cs="Times New Roman"/>
          <w:sz w:val="24"/>
          <w:szCs w:val="24"/>
        </w:rPr>
        <w:t xml:space="preserve"> del Consejo de Defensa Nacional, “Para la Reducción de desastres”: normativa que organiza la gestión del desastre, clasifica los tipos de amenaza y se establece las etapas y acciones para la reducción del riesgo de desastre (Consejo de Defensa Nacional</w:t>
      </w:r>
      <w:r w:rsidR="00244030">
        <w:rPr>
          <w:rFonts w:ascii="Times New Roman" w:hAnsi="Times New Roman" w:cs="Times New Roman"/>
          <w:sz w:val="24"/>
          <w:szCs w:val="24"/>
        </w:rPr>
        <w:t>,</w:t>
      </w:r>
      <w:r w:rsidRPr="00773DB6">
        <w:rPr>
          <w:rFonts w:ascii="Times New Roman" w:hAnsi="Times New Roman" w:cs="Times New Roman"/>
          <w:sz w:val="24"/>
          <w:szCs w:val="24"/>
        </w:rPr>
        <w:t xml:space="preserve"> 2010). Los resultados de su aplicación son referente internacional, con una reconocida organización y sentido humano. Sin embargo, el documento no reconoce los efectos del cambio climático dentro de la apreciación de los peligros de desastre del país. El enfoque de la directiva mantiene la percepción del desastre como un producto (evento puntual). </w:t>
      </w:r>
    </w:p>
    <w:p w:rsidR="00773DB6" w:rsidRPr="00773DB6" w:rsidRDefault="00773DB6" w:rsidP="00773DB6">
      <w:pPr>
        <w:spacing w:after="0" w:line="360" w:lineRule="auto"/>
        <w:jc w:val="both"/>
        <w:rPr>
          <w:rFonts w:ascii="Times New Roman" w:hAnsi="Times New Roman" w:cs="Times New Roman"/>
          <w:sz w:val="24"/>
          <w:szCs w:val="24"/>
        </w:rPr>
      </w:pPr>
      <w:r w:rsidRPr="00773DB6">
        <w:rPr>
          <w:rFonts w:ascii="Times New Roman" w:hAnsi="Times New Roman" w:cs="Times New Roman"/>
          <w:sz w:val="24"/>
          <w:szCs w:val="24"/>
        </w:rPr>
        <w:lastRenderedPageBreak/>
        <w:t>Guía Metodológica para la Organización del Proceso de Reducción de Desastres: se orienta a establecer los procedimientos para evaluar el nivel de reducción de la vulnerabilidad, así como la objetividad en la implementación de los planes de reducción de desastre (Pardo, et al</w:t>
      </w:r>
      <w:r w:rsidR="00FC2178">
        <w:rPr>
          <w:rFonts w:ascii="Times New Roman" w:hAnsi="Times New Roman" w:cs="Times New Roman"/>
          <w:sz w:val="24"/>
          <w:szCs w:val="24"/>
        </w:rPr>
        <w:t>,</w:t>
      </w:r>
      <w:r w:rsidRPr="00773DB6">
        <w:rPr>
          <w:rFonts w:ascii="Times New Roman" w:hAnsi="Times New Roman" w:cs="Times New Roman"/>
          <w:sz w:val="24"/>
          <w:szCs w:val="24"/>
        </w:rPr>
        <w:t xml:space="preserve"> 2017). Según la propia fuente, constituye un complemento a la Directiva No. 1 desde lo metodológico y la planificación. </w:t>
      </w:r>
    </w:p>
    <w:p w:rsidR="00773DB6" w:rsidRPr="00773DB6" w:rsidRDefault="00773DB6" w:rsidP="00773DB6">
      <w:pPr>
        <w:spacing w:after="0" w:line="360" w:lineRule="auto"/>
        <w:jc w:val="both"/>
        <w:rPr>
          <w:rFonts w:ascii="Times New Roman" w:hAnsi="Times New Roman" w:cs="Times New Roman"/>
          <w:sz w:val="24"/>
          <w:szCs w:val="24"/>
        </w:rPr>
      </w:pPr>
      <w:r w:rsidRPr="00773DB6">
        <w:rPr>
          <w:rFonts w:ascii="Times New Roman" w:hAnsi="Times New Roman" w:cs="Times New Roman"/>
          <w:sz w:val="24"/>
          <w:szCs w:val="24"/>
        </w:rPr>
        <w:t>Dentro de las acciones que se recomiendan para la prevención del desastre no se explicita la situación de los asentamientos costeros y el cambio climático, se hace alusión generalizada al uso adecuado del suelo de acuerdo con los planes de ordenamiento territorial (Pardo, et al</w:t>
      </w:r>
      <w:r w:rsidR="00FC2178">
        <w:rPr>
          <w:rFonts w:ascii="Times New Roman" w:hAnsi="Times New Roman" w:cs="Times New Roman"/>
          <w:sz w:val="24"/>
          <w:szCs w:val="24"/>
        </w:rPr>
        <w:t>,</w:t>
      </w:r>
      <w:r w:rsidRPr="00773DB6">
        <w:rPr>
          <w:rFonts w:ascii="Times New Roman" w:hAnsi="Times New Roman" w:cs="Times New Roman"/>
          <w:sz w:val="24"/>
          <w:szCs w:val="24"/>
        </w:rPr>
        <w:t xml:space="preserve"> 2017:14). Se aborda puntualmente la introducción de medidas de mitigación y adaptación ante el cambio climático, con énfasis en los sectores del agua, seguridad alimentaria y salud (Pardo, et al 2017:14). </w:t>
      </w:r>
    </w:p>
    <w:p w:rsidR="00773DB6" w:rsidRPr="00773DB6" w:rsidRDefault="00773DB6" w:rsidP="00773DB6">
      <w:pPr>
        <w:spacing w:after="0" w:line="360" w:lineRule="auto"/>
        <w:jc w:val="both"/>
        <w:rPr>
          <w:rFonts w:ascii="Times New Roman" w:hAnsi="Times New Roman" w:cs="Times New Roman"/>
          <w:sz w:val="24"/>
          <w:szCs w:val="24"/>
        </w:rPr>
      </w:pPr>
      <w:r w:rsidRPr="00773DB6">
        <w:rPr>
          <w:rFonts w:ascii="Times New Roman" w:hAnsi="Times New Roman" w:cs="Times New Roman"/>
          <w:sz w:val="24"/>
          <w:szCs w:val="24"/>
        </w:rPr>
        <w:t xml:space="preserve">Adaptación al cambio climático. Tarea Vida: El estudio sobre los efectos del cambio climático en Cuba comienza en la década de los noventa del pasado siglo.  A partir de entonces se han desarrollado instituciones y estudios científicos a tono con la tendencia internacional. En el año 2000 se emite el Decreto Ley 212, que gestiona la zona costera y sus áreas de protección; en los asentamientos costeros se prohíbe la consolidación y crecimiento habitacional con el objetivo de un eventual despoblamiento de la zona de riesgo (Decreto-Ley No 212, 2000). Así, ante el impacto de un evento destructivo, la reparación de viviendas debe hacerse con materiales no duraderos y de fácil desmontaje. </w:t>
      </w:r>
    </w:p>
    <w:p w:rsidR="00773DB6" w:rsidRPr="00773DB6" w:rsidRDefault="00773DB6" w:rsidP="00773DB6">
      <w:pPr>
        <w:spacing w:after="0" w:line="360" w:lineRule="auto"/>
        <w:jc w:val="both"/>
        <w:rPr>
          <w:rFonts w:ascii="Times New Roman" w:hAnsi="Times New Roman" w:cs="Times New Roman"/>
          <w:sz w:val="24"/>
          <w:szCs w:val="24"/>
        </w:rPr>
      </w:pPr>
      <w:r w:rsidRPr="00773DB6">
        <w:rPr>
          <w:rFonts w:ascii="Times New Roman" w:hAnsi="Times New Roman" w:cs="Times New Roman"/>
          <w:sz w:val="24"/>
          <w:szCs w:val="24"/>
        </w:rPr>
        <w:t>En abril de 2017 se aprueba el “Plan de Estado para el enfrentamiento al cambio climático” (Consejo de Ministros de Cuba</w:t>
      </w:r>
      <w:r w:rsidR="00244030">
        <w:rPr>
          <w:rFonts w:ascii="Times New Roman" w:hAnsi="Times New Roman" w:cs="Times New Roman"/>
          <w:sz w:val="24"/>
          <w:szCs w:val="24"/>
        </w:rPr>
        <w:t>,</w:t>
      </w:r>
      <w:r w:rsidRPr="00773DB6">
        <w:rPr>
          <w:rFonts w:ascii="Times New Roman" w:hAnsi="Times New Roman" w:cs="Times New Roman"/>
          <w:sz w:val="24"/>
          <w:szCs w:val="24"/>
        </w:rPr>
        <w:t xml:space="preserve"> 2017). Constituyó un momento trascendental en el establecimiento de una política de adaptación ante los nuevos escenarios y su reconocimiento como factor clave en el futuro desarrollo del país. La “Tarea Vida”, como también se le conoce, propone acciones estratégicas y tareas para su cumplimiento, e involucra a las instancias de gobierno e instituciones estatales.</w:t>
      </w:r>
    </w:p>
    <w:p w:rsidR="00773DB6" w:rsidRPr="00773DB6" w:rsidRDefault="00773DB6" w:rsidP="00773DB6">
      <w:pPr>
        <w:spacing w:after="0" w:line="360" w:lineRule="auto"/>
        <w:jc w:val="both"/>
        <w:rPr>
          <w:rFonts w:ascii="Times New Roman" w:hAnsi="Times New Roman" w:cs="Times New Roman"/>
          <w:sz w:val="24"/>
          <w:szCs w:val="24"/>
        </w:rPr>
      </w:pPr>
      <w:r w:rsidRPr="00773DB6">
        <w:rPr>
          <w:rFonts w:ascii="Times New Roman" w:hAnsi="Times New Roman" w:cs="Times New Roman"/>
          <w:sz w:val="24"/>
          <w:szCs w:val="24"/>
        </w:rPr>
        <w:t>Se reconoce cómo la elevación permanente del nivel del mar, así como su combinación con eventos climáticos extremos, constituyen el mayor peligro para los asentamientos costeros (Consejo de Ministros de Cuba</w:t>
      </w:r>
      <w:r w:rsidR="003375F9">
        <w:rPr>
          <w:rFonts w:ascii="Times New Roman" w:hAnsi="Times New Roman" w:cs="Times New Roman"/>
          <w:sz w:val="24"/>
          <w:szCs w:val="24"/>
        </w:rPr>
        <w:t>,</w:t>
      </w:r>
      <w:r w:rsidRPr="00773DB6">
        <w:rPr>
          <w:rFonts w:ascii="Times New Roman" w:hAnsi="Times New Roman" w:cs="Times New Roman"/>
          <w:sz w:val="24"/>
          <w:szCs w:val="24"/>
        </w:rPr>
        <w:t xml:space="preserve"> 2017). Se ratifica la prohibición de </w:t>
      </w:r>
      <w:r w:rsidRPr="00773DB6">
        <w:rPr>
          <w:rFonts w:ascii="Times New Roman" w:hAnsi="Times New Roman" w:cs="Times New Roman"/>
          <w:sz w:val="24"/>
          <w:szCs w:val="24"/>
        </w:rPr>
        <w:lastRenderedPageBreak/>
        <w:t>construcciones en estas áreas de riesgo y la disminución de su densidad demográfica. Es evidente la desconexión entre los conceptos abordados de gestión del riesgo y adaptación en materia de políticas y normativas.</w:t>
      </w:r>
    </w:p>
    <w:p w:rsidR="00773DB6" w:rsidRPr="007377E2" w:rsidRDefault="00773DB6" w:rsidP="00773DB6">
      <w:pPr>
        <w:spacing w:after="0" w:line="360" w:lineRule="auto"/>
        <w:jc w:val="both"/>
        <w:rPr>
          <w:rFonts w:ascii="Times New Roman" w:hAnsi="Times New Roman" w:cs="Times New Roman"/>
          <w:b/>
          <w:sz w:val="24"/>
          <w:szCs w:val="24"/>
        </w:rPr>
      </w:pPr>
      <w:r w:rsidRPr="007377E2">
        <w:rPr>
          <w:rFonts w:ascii="Times New Roman" w:hAnsi="Times New Roman" w:cs="Times New Roman"/>
          <w:b/>
          <w:sz w:val="24"/>
          <w:szCs w:val="24"/>
        </w:rPr>
        <w:t xml:space="preserve">Gestión del riesgo local. Caso de estudio </w:t>
      </w:r>
      <w:proofErr w:type="spellStart"/>
      <w:r w:rsidRPr="007377E2">
        <w:rPr>
          <w:rFonts w:ascii="Times New Roman" w:hAnsi="Times New Roman" w:cs="Times New Roman"/>
          <w:b/>
          <w:sz w:val="24"/>
          <w:szCs w:val="24"/>
        </w:rPr>
        <w:t>Carahatas</w:t>
      </w:r>
      <w:proofErr w:type="spellEnd"/>
    </w:p>
    <w:p w:rsidR="00773DB6" w:rsidRPr="00773DB6" w:rsidRDefault="00773DB6" w:rsidP="00773DB6">
      <w:pPr>
        <w:spacing w:after="0" w:line="360" w:lineRule="auto"/>
        <w:jc w:val="both"/>
        <w:rPr>
          <w:rFonts w:ascii="Times New Roman" w:hAnsi="Times New Roman" w:cs="Times New Roman"/>
          <w:sz w:val="24"/>
          <w:szCs w:val="24"/>
        </w:rPr>
      </w:pPr>
      <w:proofErr w:type="spellStart"/>
      <w:r w:rsidRPr="00773DB6">
        <w:rPr>
          <w:rFonts w:ascii="Times New Roman" w:hAnsi="Times New Roman" w:cs="Times New Roman"/>
          <w:sz w:val="24"/>
          <w:szCs w:val="24"/>
        </w:rPr>
        <w:t>Carahatas</w:t>
      </w:r>
      <w:proofErr w:type="spellEnd"/>
      <w:r w:rsidRPr="00773DB6">
        <w:rPr>
          <w:rFonts w:ascii="Times New Roman" w:hAnsi="Times New Roman" w:cs="Times New Roman"/>
          <w:sz w:val="24"/>
          <w:szCs w:val="24"/>
        </w:rPr>
        <w:t xml:space="preserve"> es un asentamiento costero ubicado en la costa Norte al centro de Cuba, con una población de 664 habitantes y 234 viviendas (DMPF</w:t>
      </w:r>
      <w:r w:rsidR="003375F9">
        <w:rPr>
          <w:rFonts w:ascii="Times New Roman" w:hAnsi="Times New Roman" w:cs="Times New Roman"/>
          <w:sz w:val="24"/>
          <w:szCs w:val="24"/>
        </w:rPr>
        <w:t>,</w:t>
      </w:r>
      <w:r w:rsidRPr="00773DB6">
        <w:rPr>
          <w:rFonts w:ascii="Times New Roman" w:hAnsi="Times New Roman" w:cs="Times New Roman"/>
          <w:sz w:val="24"/>
          <w:szCs w:val="24"/>
        </w:rPr>
        <w:t xml:space="preserve"> 2015). Su relación con el mar es histórica y fue testimoniada desde la colonización española y los aborígenes cubanos que ya ocupaban la zona. La fuente principal de sustento es la pesca, además de contar con una base económica agropecuaria municipal. Posee servicios básicos de salud, educación primaria, de comercio y cultura. También cuenta con un transporte público regular hacia la cabecera municipal que se ubica a 17 kilómetros (DMPF</w:t>
      </w:r>
      <w:r w:rsidR="003375F9">
        <w:rPr>
          <w:rFonts w:ascii="Times New Roman" w:hAnsi="Times New Roman" w:cs="Times New Roman"/>
          <w:sz w:val="24"/>
          <w:szCs w:val="24"/>
        </w:rPr>
        <w:t>,</w:t>
      </w:r>
      <w:bookmarkStart w:id="0" w:name="_GoBack"/>
      <w:bookmarkEnd w:id="0"/>
      <w:r w:rsidRPr="00773DB6">
        <w:rPr>
          <w:rFonts w:ascii="Times New Roman" w:hAnsi="Times New Roman" w:cs="Times New Roman"/>
          <w:sz w:val="24"/>
          <w:szCs w:val="24"/>
        </w:rPr>
        <w:t xml:space="preserve"> 2015).</w:t>
      </w:r>
    </w:p>
    <w:p w:rsidR="00773DB6" w:rsidRPr="00773DB6" w:rsidRDefault="00773DB6" w:rsidP="00773DB6">
      <w:pPr>
        <w:spacing w:after="0" w:line="360" w:lineRule="auto"/>
        <w:jc w:val="both"/>
        <w:rPr>
          <w:rFonts w:ascii="Times New Roman" w:hAnsi="Times New Roman" w:cs="Times New Roman"/>
          <w:sz w:val="24"/>
          <w:szCs w:val="24"/>
        </w:rPr>
      </w:pPr>
      <w:r w:rsidRPr="00773DB6">
        <w:rPr>
          <w:rFonts w:ascii="Times New Roman" w:hAnsi="Times New Roman" w:cs="Times New Roman"/>
          <w:sz w:val="24"/>
          <w:szCs w:val="24"/>
        </w:rPr>
        <w:t xml:space="preserve">La arquitectura de </w:t>
      </w:r>
      <w:proofErr w:type="spellStart"/>
      <w:r w:rsidRPr="00773DB6">
        <w:rPr>
          <w:rFonts w:ascii="Times New Roman" w:hAnsi="Times New Roman" w:cs="Times New Roman"/>
          <w:sz w:val="24"/>
          <w:szCs w:val="24"/>
        </w:rPr>
        <w:t>Carahatas</w:t>
      </w:r>
      <w:proofErr w:type="spellEnd"/>
      <w:r w:rsidRPr="00773DB6">
        <w:rPr>
          <w:rFonts w:ascii="Times New Roman" w:hAnsi="Times New Roman" w:cs="Times New Roman"/>
          <w:sz w:val="24"/>
          <w:szCs w:val="24"/>
        </w:rPr>
        <w:t xml:space="preserve"> es de viviendas unifamiliares ubicadas en parcelas independientes, predomina el espacio frontal de portal (porche) y zonas traseras para la cría de animales y el almacenaje de utensilios de pesca y otras pertenencias. En la actualidad se encuentran pocas viviendas inmediatas al mar, resultado de la destrucción por sucesivos huracanes y las prohibiciones de reconstrucción en la zona de riesgo. Sin embargo, en la memoria popular persiste la necesidad de relacionarse directamente con el mar, ya que estos sucesos se han producido en un plazo relativamente corto menor a 60 años. La tecnología constructiva predominante es de muros de bloques de hormigón o madera, con cubiertas ligeras a dos aguas. También son consecuencia de mejoras constructivas sobre las antiguas viviendas de madera y cubiertas de hoja de palma real. </w:t>
      </w:r>
    </w:p>
    <w:p w:rsidR="00773DB6" w:rsidRPr="00773DB6" w:rsidRDefault="00773DB6" w:rsidP="00773DB6">
      <w:pPr>
        <w:spacing w:after="0" w:line="360" w:lineRule="auto"/>
        <w:jc w:val="both"/>
        <w:rPr>
          <w:rFonts w:ascii="Times New Roman" w:hAnsi="Times New Roman" w:cs="Times New Roman"/>
          <w:sz w:val="24"/>
          <w:szCs w:val="24"/>
        </w:rPr>
      </w:pPr>
      <w:r w:rsidRPr="00773DB6">
        <w:rPr>
          <w:rFonts w:ascii="Times New Roman" w:hAnsi="Times New Roman" w:cs="Times New Roman"/>
          <w:sz w:val="24"/>
          <w:szCs w:val="24"/>
        </w:rPr>
        <w:t xml:space="preserve">La localidad tiene un alto nivel de riesgo ante la subida del nivel del mar, que en condiciones de normalidad ocupa diversas partes del poblado con la variación de las mareas. Durante su historia, ha sido víctima de múltiples huracanes, dentro de los que destaca el Kate de 1985, que tuvo un impacto considerable en el fondo habitacional, y propició un reasentamiento forzado hacia </w:t>
      </w:r>
      <w:proofErr w:type="spellStart"/>
      <w:r w:rsidRPr="00773DB6">
        <w:rPr>
          <w:rFonts w:ascii="Times New Roman" w:hAnsi="Times New Roman" w:cs="Times New Roman"/>
          <w:sz w:val="24"/>
          <w:szCs w:val="24"/>
        </w:rPr>
        <w:t>Lutgardita</w:t>
      </w:r>
      <w:proofErr w:type="spellEnd"/>
      <w:r w:rsidRPr="00773DB6">
        <w:rPr>
          <w:rFonts w:ascii="Times New Roman" w:hAnsi="Times New Roman" w:cs="Times New Roman"/>
          <w:sz w:val="24"/>
          <w:szCs w:val="24"/>
        </w:rPr>
        <w:t xml:space="preserve"> (asentamiento a 6 km de distancia tierra adentro). Después de 30 años, persiste el efecto desfavorable de la experiencia, matizada por la falta de participación popular en la toma de decisiones y la </w:t>
      </w:r>
      <w:r w:rsidRPr="00773DB6">
        <w:rPr>
          <w:rFonts w:ascii="Times New Roman" w:hAnsi="Times New Roman" w:cs="Times New Roman"/>
          <w:sz w:val="24"/>
          <w:szCs w:val="24"/>
        </w:rPr>
        <w:lastRenderedPageBreak/>
        <w:t>incompatibilidad de los modelos de vivienda en forma de edificios multifamiliares de 5 niveles.</w:t>
      </w:r>
    </w:p>
    <w:p w:rsidR="00773DB6" w:rsidRPr="00773DB6" w:rsidRDefault="00773DB6" w:rsidP="00773DB6">
      <w:pPr>
        <w:spacing w:after="0" w:line="360" w:lineRule="auto"/>
        <w:jc w:val="both"/>
        <w:rPr>
          <w:rFonts w:ascii="Times New Roman" w:hAnsi="Times New Roman" w:cs="Times New Roman"/>
          <w:sz w:val="24"/>
          <w:szCs w:val="24"/>
        </w:rPr>
      </w:pPr>
      <w:r w:rsidRPr="00773DB6">
        <w:rPr>
          <w:rFonts w:ascii="Times New Roman" w:hAnsi="Times New Roman" w:cs="Times New Roman"/>
          <w:sz w:val="24"/>
          <w:szCs w:val="24"/>
        </w:rPr>
        <w:t xml:space="preserve">Todo ello generó una actitud contraria a la medida correctiva de reasentamiento, al punto que con la afectación del huracán Michelle casi 20 años después del Kate, buena parte de los damnificados por derrumbe total de sus viviendas se negaron a ser reasentados. Se reclamó una respuesta habitacional que no implicara alejarse de su hábitat originario, por ello surge “Nueva </w:t>
      </w:r>
      <w:proofErr w:type="spellStart"/>
      <w:r w:rsidRPr="00773DB6">
        <w:rPr>
          <w:rFonts w:ascii="Times New Roman" w:hAnsi="Times New Roman" w:cs="Times New Roman"/>
          <w:sz w:val="24"/>
          <w:szCs w:val="24"/>
        </w:rPr>
        <w:t>Carahatas</w:t>
      </w:r>
      <w:proofErr w:type="spellEnd"/>
      <w:r w:rsidRPr="00773DB6">
        <w:rPr>
          <w:rFonts w:ascii="Times New Roman" w:hAnsi="Times New Roman" w:cs="Times New Roman"/>
          <w:sz w:val="24"/>
          <w:szCs w:val="24"/>
        </w:rPr>
        <w:t>”, que se ubica a unos 400 metros tierra adentro del asentamiento de referencia. Si bien no existió conformidad con los modelos de vivienda, el proceso supuso un éxito en términos de no abandonar el lugar y tener condiciones de seguridad.</w:t>
      </w:r>
    </w:p>
    <w:p w:rsidR="00773DB6" w:rsidRPr="00773DB6" w:rsidRDefault="00773DB6" w:rsidP="00773DB6">
      <w:pPr>
        <w:spacing w:after="0" w:line="360" w:lineRule="auto"/>
        <w:jc w:val="both"/>
        <w:rPr>
          <w:rFonts w:ascii="Times New Roman" w:hAnsi="Times New Roman" w:cs="Times New Roman"/>
          <w:sz w:val="24"/>
          <w:szCs w:val="24"/>
        </w:rPr>
      </w:pPr>
      <w:proofErr w:type="spellStart"/>
      <w:r w:rsidRPr="00773DB6">
        <w:rPr>
          <w:rFonts w:ascii="Times New Roman" w:hAnsi="Times New Roman" w:cs="Times New Roman"/>
          <w:sz w:val="24"/>
          <w:szCs w:val="24"/>
        </w:rPr>
        <w:t>Carahatas</w:t>
      </w:r>
      <w:proofErr w:type="spellEnd"/>
      <w:r w:rsidRPr="00773DB6">
        <w:rPr>
          <w:rFonts w:ascii="Times New Roman" w:hAnsi="Times New Roman" w:cs="Times New Roman"/>
          <w:sz w:val="24"/>
          <w:szCs w:val="24"/>
        </w:rPr>
        <w:t xml:space="preserve">, así como otros casos estudiados por González (2014), permiten identificar tendencias en el tratamiento </w:t>
      </w:r>
      <w:proofErr w:type="spellStart"/>
      <w:r w:rsidRPr="00773DB6">
        <w:rPr>
          <w:rFonts w:ascii="Times New Roman" w:hAnsi="Times New Roman" w:cs="Times New Roman"/>
          <w:sz w:val="24"/>
          <w:szCs w:val="24"/>
        </w:rPr>
        <w:t>post-desastre</w:t>
      </w:r>
      <w:proofErr w:type="spellEnd"/>
      <w:r w:rsidRPr="00773DB6">
        <w:rPr>
          <w:rFonts w:ascii="Times New Roman" w:hAnsi="Times New Roman" w:cs="Times New Roman"/>
          <w:sz w:val="24"/>
          <w:szCs w:val="24"/>
        </w:rPr>
        <w:t xml:space="preserve"> de los poblados costeros que, a sabiendas de su afectación futura por inundación permanente del mar, el desastre constituye un escenario para implementar medidas de adaptación como el reasentamiento. El tema se suele abordar desde una posición marcadamente pragmática, sin el entendimiento de cómo resolver aspectos esenciales como el sustento de vida familiar y los fuertes lazos de conexión con el hábitat, entre otros. </w:t>
      </w:r>
    </w:p>
    <w:p w:rsidR="00773DB6" w:rsidRPr="00773DB6" w:rsidRDefault="00773DB6" w:rsidP="00773DB6">
      <w:pPr>
        <w:spacing w:after="0" w:line="360" w:lineRule="auto"/>
        <w:jc w:val="both"/>
        <w:rPr>
          <w:rFonts w:ascii="Times New Roman" w:hAnsi="Times New Roman" w:cs="Times New Roman"/>
          <w:sz w:val="24"/>
          <w:szCs w:val="24"/>
        </w:rPr>
      </w:pPr>
      <w:r w:rsidRPr="00773DB6">
        <w:rPr>
          <w:rFonts w:ascii="Times New Roman" w:hAnsi="Times New Roman" w:cs="Times New Roman"/>
          <w:sz w:val="24"/>
          <w:szCs w:val="24"/>
        </w:rPr>
        <w:t xml:space="preserve">Así, el Estado da solución a dos problemas; por una parte, se elimina la parcela en zona de riesgo y por la otra se le restituye la vivienda a la familia afectada. Para los autores el problema está en el cómo se organiza y ejecuta, bajo los efectos del desastre y sin abordar la integralidad que implica reasentar el hábitat humano. Esto aplica a las viviendas que clasifican como derrumbes totales (más del 75% de la vivienda destruida), por lo que a la familia no le queda otra alternativa que aceptar las condiciones de beneficio. </w:t>
      </w:r>
    </w:p>
    <w:p w:rsidR="00773DB6" w:rsidRPr="00773DB6" w:rsidRDefault="00773DB6" w:rsidP="00773DB6">
      <w:pPr>
        <w:spacing w:after="0" w:line="360" w:lineRule="auto"/>
        <w:jc w:val="both"/>
        <w:rPr>
          <w:rFonts w:ascii="Times New Roman" w:hAnsi="Times New Roman" w:cs="Times New Roman"/>
          <w:sz w:val="24"/>
          <w:szCs w:val="24"/>
        </w:rPr>
      </w:pPr>
      <w:r w:rsidRPr="00773DB6">
        <w:rPr>
          <w:rFonts w:ascii="Times New Roman" w:hAnsi="Times New Roman" w:cs="Times New Roman"/>
          <w:sz w:val="24"/>
          <w:szCs w:val="24"/>
        </w:rPr>
        <w:t xml:space="preserve">Este esquema de intervención tiene diversas consecuencias de trasfondo, que pueden incluso empeorar la calidad de vida y vulnerabilidad de la población respecto al </w:t>
      </w:r>
      <w:proofErr w:type="spellStart"/>
      <w:r w:rsidRPr="00773DB6">
        <w:rPr>
          <w:rFonts w:ascii="Times New Roman" w:hAnsi="Times New Roman" w:cs="Times New Roman"/>
          <w:sz w:val="24"/>
          <w:szCs w:val="24"/>
        </w:rPr>
        <w:t>pre-desastre</w:t>
      </w:r>
      <w:proofErr w:type="spellEnd"/>
      <w:r w:rsidRPr="00773DB6">
        <w:rPr>
          <w:rFonts w:ascii="Times New Roman" w:hAnsi="Times New Roman" w:cs="Times New Roman"/>
          <w:sz w:val="24"/>
          <w:szCs w:val="24"/>
        </w:rPr>
        <w:t xml:space="preserve">. Existe un impacto </w:t>
      </w:r>
      <w:proofErr w:type="gramStart"/>
      <w:r w:rsidRPr="00773DB6">
        <w:rPr>
          <w:rFonts w:ascii="Times New Roman" w:hAnsi="Times New Roman" w:cs="Times New Roman"/>
          <w:sz w:val="24"/>
          <w:szCs w:val="24"/>
        </w:rPr>
        <w:t>socio-cultural</w:t>
      </w:r>
      <w:proofErr w:type="gramEnd"/>
      <w:r w:rsidRPr="00773DB6">
        <w:rPr>
          <w:rFonts w:ascii="Times New Roman" w:hAnsi="Times New Roman" w:cs="Times New Roman"/>
          <w:sz w:val="24"/>
          <w:szCs w:val="24"/>
        </w:rPr>
        <w:t xml:space="preserve"> que no ha sido profundizado en el largo plazo, ya que es común que las nuevas ubicaciones se alejen del entorno originario y de centros de servicios, dificultando o encareciendo el acceso al empleo e infraestructuras de </w:t>
      </w:r>
      <w:r w:rsidRPr="00773DB6">
        <w:rPr>
          <w:rFonts w:ascii="Times New Roman" w:hAnsi="Times New Roman" w:cs="Times New Roman"/>
          <w:sz w:val="24"/>
          <w:szCs w:val="24"/>
        </w:rPr>
        <w:lastRenderedPageBreak/>
        <w:t xml:space="preserve">abastecimiento, también por la compatibilidad de las viviendas al perfil social, las formas de utilización de los espacios libres y por la ruptura de redes sociales y familiares, entre otros. </w:t>
      </w:r>
    </w:p>
    <w:p w:rsidR="00773DB6" w:rsidRPr="00773DB6" w:rsidRDefault="00773DB6" w:rsidP="00773DB6">
      <w:pPr>
        <w:spacing w:after="0" w:line="360" w:lineRule="auto"/>
        <w:jc w:val="both"/>
        <w:rPr>
          <w:rFonts w:ascii="Times New Roman" w:hAnsi="Times New Roman" w:cs="Times New Roman"/>
          <w:sz w:val="24"/>
          <w:szCs w:val="24"/>
        </w:rPr>
      </w:pPr>
      <w:r w:rsidRPr="00773DB6">
        <w:rPr>
          <w:rFonts w:ascii="Times New Roman" w:hAnsi="Times New Roman" w:cs="Times New Roman"/>
          <w:sz w:val="24"/>
          <w:szCs w:val="24"/>
        </w:rPr>
        <w:t xml:space="preserve">Lo que resulta ineficiente de este modelo, es que los derrumbes totales son considerablemente menores que los parciales. Esto ocasiona que un reducido número de habitantes se ven forzados a reubicarse de su hábitat costero, mientras que la gran mayoría permanece en la zona de riesgo y eventualmente con mejores condiciones constructivas por las acciones de recuperación apoyadas estatalmente. La gestión del riesgo en </w:t>
      </w:r>
      <w:proofErr w:type="spellStart"/>
      <w:r w:rsidRPr="00773DB6">
        <w:rPr>
          <w:rFonts w:ascii="Times New Roman" w:hAnsi="Times New Roman" w:cs="Times New Roman"/>
          <w:sz w:val="24"/>
          <w:szCs w:val="24"/>
        </w:rPr>
        <w:t>Carahatas</w:t>
      </w:r>
      <w:proofErr w:type="spellEnd"/>
      <w:r w:rsidRPr="00773DB6">
        <w:rPr>
          <w:rFonts w:ascii="Times New Roman" w:hAnsi="Times New Roman" w:cs="Times New Roman"/>
          <w:sz w:val="24"/>
          <w:szCs w:val="24"/>
        </w:rPr>
        <w:t xml:space="preserve"> ha tenido estos matices, sin acciones para el reasentamiento preventivo durante la normalidad y sí en el </w:t>
      </w:r>
      <w:proofErr w:type="spellStart"/>
      <w:r w:rsidRPr="00773DB6">
        <w:rPr>
          <w:rFonts w:ascii="Times New Roman" w:hAnsi="Times New Roman" w:cs="Times New Roman"/>
          <w:sz w:val="24"/>
          <w:szCs w:val="24"/>
        </w:rPr>
        <w:t>post-desastre</w:t>
      </w:r>
      <w:proofErr w:type="spellEnd"/>
      <w:r w:rsidRPr="00773DB6">
        <w:rPr>
          <w:rFonts w:ascii="Times New Roman" w:hAnsi="Times New Roman" w:cs="Times New Roman"/>
          <w:sz w:val="24"/>
          <w:szCs w:val="24"/>
        </w:rPr>
        <w:t xml:space="preserve">, con ubicaciones destino a 6 y 17 km de distancia. </w:t>
      </w:r>
    </w:p>
    <w:p w:rsidR="00773DB6" w:rsidRPr="00773DB6" w:rsidRDefault="00773DB6" w:rsidP="00773DB6">
      <w:pPr>
        <w:spacing w:after="0" w:line="360" w:lineRule="auto"/>
        <w:jc w:val="both"/>
        <w:rPr>
          <w:rFonts w:ascii="Times New Roman" w:hAnsi="Times New Roman" w:cs="Times New Roman"/>
          <w:sz w:val="24"/>
          <w:szCs w:val="24"/>
        </w:rPr>
      </w:pPr>
      <w:r w:rsidRPr="00773DB6">
        <w:rPr>
          <w:rFonts w:ascii="Times New Roman" w:hAnsi="Times New Roman" w:cs="Times New Roman"/>
          <w:sz w:val="24"/>
          <w:szCs w:val="24"/>
        </w:rPr>
        <w:t xml:space="preserve">El escenario fue propicio para desarrollar una experiencia participativa de organización del reasentamiento preventivo de </w:t>
      </w:r>
      <w:proofErr w:type="spellStart"/>
      <w:r w:rsidRPr="00773DB6">
        <w:rPr>
          <w:rFonts w:ascii="Times New Roman" w:hAnsi="Times New Roman" w:cs="Times New Roman"/>
          <w:sz w:val="24"/>
          <w:szCs w:val="24"/>
        </w:rPr>
        <w:t>Carahatas</w:t>
      </w:r>
      <w:proofErr w:type="spellEnd"/>
      <w:r w:rsidRPr="00773DB6">
        <w:rPr>
          <w:rFonts w:ascii="Times New Roman" w:hAnsi="Times New Roman" w:cs="Times New Roman"/>
          <w:sz w:val="24"/>
          <w:szCs w:val="24"/>
        </w:rPr>
        <w:t xml:space="preserve">. La coordinación estuvo a cargo de la Universidad Central “Marta Abreu” de Las Villas e involucró al gobierno local, algunas instituciones estatales interesadas y principalmente a la población. En un plazo de dos años se logró concertar la ubicación destino mayoritaria hacia “Nueva </w:t>
      </w:r>
      <w:proofErr w:type="spellStart"/>
      <w:r w:rsidRPr="00773DB6">
        <w:rPr>
          <w:rFonts w:ascii="Times New Roman" w:hAnsi="Times New Roman" w:cs="Times New Roman"/>
          <w:sz w:val="24"/>
          <w:szCs w:val="24"/>
        </w:rPr>
        <w:t>Carahatas</w:t>
      </w:r>
      <w:proofErr w:type="spellEnd"/>
      <w:r w:rsidRPr="00773DB6">
        <w:rPr>
          <w:rFonts w:ascii="Times New Roman" w:hAnsi="Times New Roman" w:cs="Times New Roman"/>
          <w:sz w:val="24"/>
          <w:szCs w:val="24"/>
        </w:rPr>
        <w:t xml:space="preserve">”, así como el diseño del urbanismo y arquitectura, con un cronograma de acciones. El proyecto se encontraba en fase organizativa y de estudio como parte de la “Tarea Vida”, cuando sucedió el huracán Irma las acciones de recuperación posteriores.   </w:t>
      </w:r>
    </w:p>
    <w:p w:rsidR="00773DB6" w:rsidRPr="00773DB6" w:rsidRDefault="00773DB6" w:rsidP="00773DB6">
      <w:pPr>
        <w:spacing w:after="0" w:line="360" w:lineRule="auto"/>
        <w:jc w:val="both"/>
        <w:rPr>
          <w:rFonts w:ascii="Times New Roman" w:hAnsi="Times New Roman" w:cs="Times New Roman"/>
          <w:sz w:val="24"/>
          <w:szCs w:val="24"/>
        </w:rPr>
      </w:pPr>
      <w:r w:rsidRPr="00773DB6">
        <w:rPr>
          <w:rFonts w:ascii="Times New Roman" w:hAnsi="Times New Roman" w:cs="Times New Roman"/>
          <w:sz w:val="24"/>
          <w:szCs w:val="24"/>
        </w:rPr>
        <w:t>Inversión a riesgo de sostenibilidad</w:t>
      </w:r>
    </w:p>
    <w:p w:rsidR="00773DB6" w:rsidRPr="00773DB6" w:rsidRDefault="00773DB6" w:rsidP="00773DB6">
      <w:pPr>
        <w:spacing w:after="0" w:line="360" w:lineRule="auto"/>
        <w:jc w:val="both"/>
        <w:rPr>
          <w:rFonts w:ascii="Times New Roman" w:hAnsi="Times New Roman" w:cs="Times New Roman"/>
          <w:sz w:val="24"/>
          <w:szCs w:val="24"/>
        </w:rPr>
      </w:pPr>
      <w:r w:rsidRPr="00773DB6">
        <w:rPr>
          <w:rFonts w:ascii="Times New Roman" w:hAnsi="Times New Roman" w:cs="Times New Roman"/>
          <w:sz w:val="24"/>
          <w:szCs w:val="24"/>
        </w:rPr>
        <w:t xml:space="preserve">El huracán Irma impactó a Cuba en septiembre de 2017, en </w:t>
      </w:r>
      <w:proofErr w:type="spellStart"/>
      <w:r w:rsidRPr="00773DB6">
        <w:rPr>
          <w:rFonts w:ascii="Times New Roman" w:hAnsi="Times New Roman" w:cs="Times New Roman"/>
          <w:sz w:val="24"/>
          <w:szCs w:val="24"/>
        </w:rPr>
        <w:t>Carahatas</w:t>
      </w:r>
      <w:proofErr w:type="spellEnd"/>
      <w:r w:rsidRPr="00773DB6">
        <w:rPr>
          <w:rFonts w:ascii="Times New Roman" w:hAnsi="Times New Roman" w:cs="Times New Roman"/>
          <w:sz w:val="24"/>
          <w:szCs w:val="24"/>
        </w:rPr>
        <w:t xml:space="preserve"> el 64% de su fondo habitacional sufrió algún tipo de daño: 5 derrumbes totales, 72 derrumbes parciales y 68 afectaciones en cubierta. Por la magnitud del impacto, las directrices para la recuperación son centralizadas y los gobiernos pasan a ser Consejos de Defensa como parte de una situación de excepción. En este escenario, según la “Directiva </w:t>
      </w:r>
      <w:proofErr w:type="spellStart"/>
      <w:r w:rsidRPr="00773DB6">
        <w:rPr>
          <w:rFonts w:ascii="Times New Roman" w:hAnsi="Times New Roman" w:cs="Times New Roman"/>
          <w:sz w:val="24"/>
          <w:szCs w:val="24"/>
        </w:rPr>
        <w:t>Nro</w:t>
      </w:r>
      <w:proofErr w:type="spellEnd"/>
      <w:r w:rsidRPr="00773DB6">
        <w:rPr>
          <w:rFonts w:ascii="Times New Roman" w:hAnsi="Times New Roman" w:cs="Times New Roman"/>
          <w:sz w:val="24"/>
          <w:szCs w:val="24"/>
        </w:rPr>
        <w:t xml:space="preserve"> 1” referida, después de la catástrofe se decreta la fase de “recuperación”. </w:t>
      </w:r>
    </w:p>
    <w:p w:rsidR="00773DB6" w:rsidRPr="00773DB6" w:rsidRDefault="00773DB6" w:rsidP="00773DB6">
      <w:pPr>
        <w:spacing w:after="0" w:line="360" w:lineRule="auto"/>
        <w:jc w:val="both"/>
        <w:rPr>
          <w:rFonts w:ascii="Times New Roman" w:hAnsi="Times New Roman" w:cs="Times New Roman"/>
          <w:sz w:val="24"/>
          <w:szCs w:val="24"/>
        </w:rPr>
      </w:pPr>
      <w:r w:rsidRPr="00773DB6">
        <w:rPr>
          <w:rFonts w:ascii="Times New Roman" w:hAnsi="Times New Roman" w:cs="Times New Roman"/>
          <w:sz w:val="24"/>
          <w:szCs w:val="24"/>
        </w:rPr>
        <w:t xml:space="preserve">La recuperación incluye la rehabilitación y reconstrucción, la primera habilita servicios de atención primaria y facilidades temporales de alojamiento, entre otras, para dar paso al restablecimiento de las edificaciones con la segunda. En el caso de estudio se careció </w:t>
      </w:r>
      <w:r w:rsidRPr="00773DB6">
        <w:rPr>
          <w:rFonts w:ascii="Times New Roman" w:hAnsi="Times New Roman" w:cs="Times New Roman"/>
          <w:sz w:val="24"/>
          <w:szCs w:val="24"/>
        </w:rPr>
        <w:lastRenderedPageBreak/>
        <w:t>de vínculo con las acciones de adaptación que se desarrollaban a solo días antes del evento. Se evidenció en priorizar medidas para la rápida recuperación del fondo edificado existente, sin valorar la alternativa de continuar el proceso de reasentamiento colectivo.</w:t>
      </w:r>
    </w:p>
    <w:p w:rsidR="00773DB6" w:rsidRPr="00773DB6" w:rsidRDefault="00773DB6" w:rsidP="00773DB6">
      <w:pPr>
        <w:spacing w:after="0" w:line="360" w:lineRule="auto"/>
        <w:jc w:val="both"/>
        <w:rPr>
          <w:rFonts w:ascii="Times New Roman" w:hAnsi="Times New Roman" w:cs="Times New Roman"/>
          <w:sz w:val="24"/>
          <w:szCs w:val="24"/>
        </w:rPr>
      </w:pPr>
      <w:r w:rsidRPr="00773DB6">
        <w:rPr>
          <w:rFonts w:ascii="Times New Roman" w:hAnsi="Times New Roman" w:cs="Times New Roman"/>
          <w:sz w:val="24"/>
          <w:szCs w:val="24"/>
        </w:rPr>
        <w:t xml:space="preserve">Los cinco derrumbes totales fueron reasentados según lo establecido para evitar la reconstrucción en zona de riesgo, lo que puede ser una medida cuestionable por el manejo forzado y el momento en que se aplica. Sin embargo, se les construyó a cuatro de ellos viviendas en la “Nueva </w:t>
      </w:r>
      <w:proofErr w:type="spellStart"/>
      <w:r w:rsidRPr="00773DB6">
        <w:rPr>
          <w:rFonts w:ascii="Times New Roman" w:hAnsi="Times New Roman" w:cs="Times New Roman"/>
          <w:sz w:val="24"/>
          <w:szCs w:val="24"/>
        </w:rPr>
        <w:t>Carahtas</w:t>
      </w:r>
      <w:proofErr w:type="spellEnd"/>
      <w:r w:rsidRPr="00773DB6">
        <w:rPr>
          <w:rFonts w:ascii="Times New Roman" w:hAnsi="Times New Roman" w:cs="Times New Roman"/>
          <w:sz w:val="24"/>
          <w:szCs w:val="24"/>
        </w:rPr>
        <w:t>”, que es el hábitat destino que eligió la mayoría para ser reasentados, la quinta familia decidió habitar en otro asentamiento.</w:t>
      </w:r>
    </w:p>
    <w:p w:rsidR="00773DB6" w:rsidRPr="00773DB6" w:rsidRDefault="00773DB6" w:rsidP="00773DB6">
      <w:pPr>
        <w:spacing w:after="0" w:line="360" w:lineRule="auto"/>
        <w:jc w:val="both"/>
        <w:rPr>
          <w:rFonts w:ascii="Times New Roman" w:hAnsi="Times New Roman" w:cs="Times New Roman"/>
          <w:sz w:val="24"/>
          <w:szCs w:val="24"/>
        </w:rPr>
      </w:pPr>
      <w:r w:rsidRPr="00773DB6">
        <w:rPr>
          <w:rFonts w:ascii="Times New Roman" w:hAnsi="Times New Roman" w:cs="Times New Roman"/>
          <w:sz w:val="24"/>
          <w:szCs w:val="24"/>
        </w:rPr>
        <w:t xml:space="preserve">Las mayores dificultades suceden con las restantes afectaciones de tipo parcial, que según el marco legal mencionado deben ser reparadas con materiales que no consoliden la permanencia de las edificaciones. Lo recomendado para estas intervenciones es la madera y cubierta ligera, de forma que se genere una reparación de carácter efímero y de fácil desmontaje para un futuro abandono del lugar. Ante la emergencia, y a falta de otras opciones, se decidió por un tema económico y de disponibilidad utilizar bloques de hormigón para muros y cubiertas ligeras con estructura fortalecida de acero. Se incurrió en dos sentidos: por una parte, porque la gran mayoría de las viviendas no tienen propiedad legal y en condiciones de normalidad es ilegal acceder a beneficios de subsidios, créditos y bonificaciones (para evitar consolidar el hábitat en riesgo), y por la otra, porque se favoreció el fortalecimiento de edificaciones en las áreas inundables (Ver imagen </w:t>
      </w:r>
      <w:r w:rsidR="000D1197">
        <w:rPr>
          <w:rFonts w:ascii="Times New Roman" w:hAnsi="Times New Roman" w:cs="Times New Roman"/>
          <w:sz w:val="24"/>
          <w:szCs w:val="24"/>
        </w:rPr>
        <w:t>1</w:t>
      </w:r>
      <w:r w:rsidRPr="00773DB6">
        <w:rPr>
          <w:rFonts w:ascii="Times New Roman" w:hAnsi="Times New Roman" w:cs="Times New Roman"/>
          <w:sz w:val="24"/>
          <w:szCs w:val="24"/>
        </w:rPr>
        <w:t xml:space="preserve">). </w:t>
      </w:r>
    </w:p>
    <w:p w:rsidR="00773DB6" w:rsidRPr="00773DB6" w:rsidRDefault="00DF25E1" w:rsidP="00773DB6">
      <w:pPr>
        <w:spacing w:after="0" w:line="360" w:lineRule="auto"/>
        <w:jc w:val="both"/>
        <w:rPr>
          <w:rFonts w:ascii="Times New Roman" w:hAnsi="Times New Roman" w:cs="Times New Roman"/>
          <w:sz w:val="24"/>
          <w:szCs w:val="24"/>
        </w:rPr>
      </w:pPr>
      <w:r>
        <w:rPr>
          <w:noProof/>
        </w:rPr>
        <w:lastRenderedPageBreak/>
        <w:drawing>
          <wp:inline distT="0" distB="0" distL="0" distR="0" wp14:anchorId="211D39A1" wp14:editId="7938A56F">
            <wp:extent cx="5400040" cy="3038491"/>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3038491"/>
                    </a:xfrm>
                    <a:prstGeom prst="rect">
                      <a:avLst/>
                    </a:prstGeom>
                    <a:noFill/>
                    <a:ln>
                      <a:noFill/>
                    </a:ln>
                  </pic:spPr>
                </pic:pic>
              </a:graphicData>
            </a:graphic>
          </wp:inline>
        </w:drawing>
      </w:r>
      <w:r w:rsidR="00773DB6" w:rsidRPr="00773DB6">
        <w:rPr>
          <w:rFonts w:ascii="Times New Roman" w:hAnsi="Times New Roman" w:cs="Times New Roman"/>
          <w:sz w:val="24"/>
          <w:szCs w:val="24"/>
        </w:rPr>
        <w:t xml:space="preserve"> </w:t>
      </w:r>
    </w:p>
    <w:p w:rsidR="00773DB6" w:rsidRPr="00930A8F" w:rsidRDefault="00773DB6" w:rsidP="00930A8F">
      <w:pPr>
        <w:spacing w:after="0" w:line="360" w:lineRule="auto"/>
        <w:jc w:val="center"/>
        <w:rPr>
          <w:rFonts w:ascii="Times New Roman" w:hAnsi="Times New Roman" w:cs="Times New Roman"/>
          <w:sz w:val="20"/>
          <w:szCs w:val="20"/>
        </w:rPr>
      </w:pPr>
      <w:r w:rsidRPr="00930A8F">
        <w:rPr>
          <w:rFonts w:ascii="Times New Roman" w:hAnsi="Times New Roman" w:cs="Times New Roman"/>
          <w:sz w:val="20"/>
          <w:szCs w:val="20"/>
        </w:rPr>
        <w:t xml:space="preserve">Imagen </w:t>
      </w:r>
      <w:r w:rsidR="000D1197" w:rsidRPr="00930A8F">
        <w:rPr>
          <w:rFonts w:ascii="Times New Roman" w:hAnsi="Times New Roman" w:cs="Times New Roman"/>
          <w:sz w:val="20"/>
          <w:szCs w:val="20"/>
        </w:rPr>
        <w:t>1</w:t>
      </w:r>
      <w:r w:rsidRPr="00930A8F">
        <w:rPr>
          <w:rFonts w:ascii="Times New Roman" w:hAnsi="Times New Roman" w:cs="Times New Roman"/>
          <w:sz w:val="20"/>
          <w:szCs w:val="20"/>
        </w:rPr>
        <w:t>. Vivienda que clasifica como “derrumbe parcial” siendo reparada con materiales duraderos sobre la línea de costa</w:t>
      </w:r>
      <w:r w:rsidR="009F343E" w:rsidRPr="00930A8F">
        <w:rPr>
          <w:rFonts w:ascii="Times New Roman" w:hAnsi="Times New Roman" w:cs="Times New Roman"/>
          <w:sz w:val="20"/>
          <w:szCs w:val="20"/>
        </w:rPr>
        <w:t>. F</w:t>
      </w:r>
      <w:r w:rsidRPr="00930A8F">
        <w:rPr>
          <w:rFonts w:ascii="Times New Roman" w:hAnsi="Times New Roman" w:cs="Times New Roman"/>
          <w:sz w:val="20"/>
          <w:szCs w:val="20"/>
        </w:rPr>
        <w:t xml:space="preserve">uente: </w:t>
      </w:r>
      <w:r w:rsidR="009F343E" w:rsidRPr="00930A8F">
        <w:rPr>
          <w:rFonts w:ascii="Times New Roman" w:hAnsi="Times New Roman" w:cs="Times New Roman"/>
          <w:sz w:val="20"/>
          <w:szCs w:val="20"/>
        </w:rPr>
        <w:t xml:space="preserve">elaboración </w:t>
      </w:r>
      <w:r w:rsidR="00DF25E1" w:rsidRPr="00930A8F">
        <w:rPr>
          <w:rFonts w:ascii="Times New Roman" w:hAnsi="Times New Roman" w:cs="Times New Roman"/>
          <w:sz w:val="20"/>
          <w:szCs w:val="20"/>
        </w:rPr>
        <w:t>propia</w:t>
      </w:r>
      <w:r w:rsidR="009F343E" w:rsidRPr="00930A8F">
        <w:rPr>
          <w:rFonts w:ascii="Times New Roman" w:hAnsi="Times New Roman" w:cs="Times New Roman"/>
          <w:sz w:val="20"/>
          <w:szCs w:val="20"/>
        </w:rPr>
        <w:t>.</w:t>
      </w:r>
    </w:p>
    <w:p w:rsidR="00773DB6" w:rsidRPr="00773DB6" w:rsidRDefault="00773DB6" w:rsidP="00773DB6">
      <w:pPr>
        <w:spacing w:after="0" w:line="360" w:lineRule="auto"/>
        <w:jc w:val="both"/>
        <w:rPr>
          <w:rFonts w:ascii="Times New Roman" w:hAnsi="Times New Roman" w:cs="Times New Roman"/>
          <w:sz w:val="24"/>
          <w:szCs w:val="24"/>
        </w:rPr>
      </w:pPr>
      <w:r w:rsidRPr="00773DB6">
        <w:rPr>
          <w:rFonts w:ascii="Times New Roman" w:hAnsi="Times New Roman" w:cs="Times New Roman"/>
          <w:sz w:val="24"/>
          <w:szCs w:val="24"/>
        </w:rPr>
        <w:t xml:space="preserve">Muchas familias perciben el desastre como oportunidad de permanencia, una vía para mejorar sus viviendas con el apoyo y beneficios del propio Estado, el mismo que días antes del evento impide tales acciones. Otro factor a nivel nacional fue la máxima de que “todo lo que se haga debe quedar mejor que antes”, para evitar la reproducción del riesgo y elevar la calidad de vida de la población. La idea también aplicó a la infraestructura estatal de servicios sociales de </w:t>
      </w:r>
      <w:proofErr w:type="spellStart"/>
      <w:r w:rsidRPr="00773DB6">
        <w:rPr>
          <w:rFonts w:ascii="Times New Roman" w:hAnsi="Times New Roman" w:cs="Times New Roman"/>
          <w:sz w:val="24"/>
          <w:szCs w:val="24"/>
        </w:rPr>
        <w:t>Carahatas</w:t>
      </w:r>
      <w:proofErr w:type="spellEnd"/>
      <w:r w:rsidRPr="00773DB6">
        <w:rPr>
          <w:rFonts w:ascii="Times New Roman" w:hAnsi="Times New Roman" w:cs="Times New Roman"/>
          <w:sz w:val="24"/>
          <w:szCs w:val="24"/>
        </w:rPr>
        <w:t>, que se ubica en la primera franja de inundación total para el año 2050; escuela primaria, farmacia, casa de cultura, tienda de víveres, círculo social, entre otras. Actores sociales entrevistados se cuestionan la lógica de intervención, aun cuando se invirtió en la calidad de vida de la población, pero con un futuro cercano totalmente comprometido.</w:t>
      </w:r>
    </w:p>
    <w:p w:rsidR="008100C9" w:rsidRDefault="008100C9" w:rsidP="008100C9">
      <w:pPr>
        <w:spacing w:after="0" w:line="360" w:lineRule="auto"/>
        <w:jc w:val="both"/>
        <w:rPr>
          <w:rFonts w:ascii="Times New Roman" w:hAnsi="Times New Roman" w:cs="Times New Roman"/>
          <w:sz w:val="24"/>
          <w:szCs w:val="24"/>
        </w:rPr>
      </w:pPr>
      <w:r w:rsidRPr="008100C9">
        <w:rPr>
          <w:rFonts w:ascii="Times New Roman" w:hAnsi="Times New Roman" w:cs="Times New Roman"/>
          <w:sz w:val="24"/>
          <w:szCs w:val="24"/>
        </w:rPr>
        <w:t xml:space="preserve">A más de dos años y medio de ocurrido el evento destructivo, han sido solucionadas el 53% del total de viviendas afectadas. La decisión inicial de invertir en zona de riesgo no cumplió sus objetivos de rapidez e impacto popular. Actualmente se retoma la política de adaptación al cambio climático a través del reasentamiento preventivo de viviendas. La </w:t>
      </w:r>
      <w:r w:rsidRPr="008100C9">
        <w:rPr>
          <w:rFonts w:ascii="Times New Roman" w:hAnsi="Times New Roman" w:cs="Times New Roman"/>
          <w:sz w:val="24"/>
          <w:szCs w:val="24"/>
        </w:rPr>
        <w:lastRenderedPageBreak/>
        <w:t xml:space="preserve">contradicción ocurre al encontrar un hábitat que todavía se reconstruye con perspectiva popular de permanencia, a la vez que aumenta la inversión a riesgo de sostenibilidad.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0D1840" w:rsidRPr="000D1840" w:rsidRDefault="000D1840" w:rsidP="000D1840">
      <w:pPr>
        <w:spacing w:after="0" w:line="360" w:lineRule="auto"/>
        <w:jc w:val="both"/>
        <w:rPr>
          <w:rFonts w:ascii="Times New Roman" w:hAnsi="Times New Roman" w:cs="Times New Roman"/>
          <w:sz w:val="24"/>
          <w:szCs w:val="24"/>
        </w:rPr>
      </w:pPr>
      <w:r w:rsidRPr="000D1840">
        <w:rPr>
          <w:rFonts w:ascii="Times New Roman" w:hAnsi="Times New Roman" w:cs="Times New Roman"/>
          <w:sz w:val="24"/>
          <w:szCs w:val="24"/>
        </w:rPr>
        <w:t xml:space="preserve">El estudio analiza la gestión del riesgo de desastre en su concepción integradora, pasando desde las políticas de país hasta su implementación en la escala local. Los resultados en cada escenario ponen de manifiesto la ruptura conceptual entre el desastre puntual y como proceso. Esta brecha tiene implicaciones en la sostenibilidad del hábitat local, tanto en la permanencia en zonas de riesgo hasta por los recursos que se malgastan en el proceso. Una de las barreras para ejecutar medidas adaptativas en países subdesarrollados es el financiamiento, que en el caso estudiado fluye en direcciones contrarias en las etapas </w:t>
      </w:r>
      <w:proofErr w:type="spellStart"/>
      <w:r w:rsidRPr="000D1840">
        <w:rPr>
          <w:rFonts w:ascii="Times New Roman" w:hAnsi="Times New Roman" w:cs="Times New Roman"/>
          <w:sz w:val="24"/>
          <w:szCs w:val="24"/>
        </w:rPr>
        <w:t>post-desastre</w:t>
      </w:r>
      <w:proofErr w:type="spellEnd"/>
      <w:r w:rsidRPr="000D1840">
        <w:rPr>
          <w:rFonts w:ascii="Times New Roman" w:hAnsi="Times New Roman" w:cs="Times New Roman"/>
          <w:sz w:val="24"/>
          <w:szCs w:val="24"/>
        </w:rPr>
        <w:t xml:space="preserve"> y de normalidad, al punto de consolidar condiciones de riesgo. </w:t>
      </w:r>
    </w:p>
    <w:p w:rsidR="00640758" w:rsidRDefault="000D1840" w:rsidP="000D1840">
      <w:pPr>
        <w:spacing w:after="0" w:line="360" w:lineRule="auto"/>
        <w:jc w:val="both"/>
        <w:rPr>
          <w:rFonts w:ascii="Times New Roman" w:hAnsi="Times New Roman" w:cs="Times New Roman"/>
          <w:sz w:val="24"/>
          <w:szCs w:val="24"/>
        </w:rPr>
      </w:pPr>
      <w:r w:rsidRPr="000D1840">
        <w:rPr>
          <w:rFonts w:ascii="Times New Roman" w:hAnsi="Times New Roman" w:cs="Times New Roman"/>
          <w:sz w:val="24"/>
          <w:szCs w:val="24"/>
        </w:rPr>
        <w:t xml:space="preserve">El artículo alerta sobre el entendimiento del entorno de riesgo local, donde concurren amenazas naturales, vulnerabilidades y grados de exposición, que influyen de forma homogénea, y no a partir de la división conceptual que se implementa desde las políticas. Esta tendencia no es exclusiva de Cuba, otros autores realizan evaluaciones críticas sobre las relaciones entre la gobernanza global y la adaptación al cambio climático local </w:t>
      </w:r>
      <w:r w:rsidR="003942A2">
        <w:rPr>
          <w:rFonts w:ascii="Times New Roman" w:hAnsi="Times New Roman" w:cs="Times New Roman"/>
          <w:sz w:val="24"/>
          <w:szCs w:val="24"/>
        </w:rPr>
        <w:fldChar w:fldCharType="begin"/>
      </w:r>
      <w:r w:rsidR="003942A2">
        <w:rPr>
          <w:rFonts w:ascii="Times New Roman" w:hAnsi="Times New Roman" w:cs="Times New Roman"/>
          <w:sz w:val="24"/>
          <w:szCs w:val="24"/>
        </w:rPr>
        <w:instrText xml:space="preserve"> ADDIN ZOTERO_ITEM CSL_CITATION {"citationID":"6ulYS5Pg","properties":{"formattedCitation":"(Gebauer &amp; Doevenspeck, 2015)","plainCitation":"(Gebauer &amp; Doevenspeck, 2015)","noteIndex":0},"citationItems":[{"id":94,"uris":["http://zotero.org/users/5227083/items/SGL9F65J"],"uri":["http://zotero.org/users/5227083/items/SGL9F65J"],"itemData":{"id":94,"type":"article-journal","title":"Adaptation to climate change and resettlement in Rwanda","container-title":"Area","page":"97-104","volume":"47","issue":"1","source":"EBSCOhost","abstract":"During the last ten years, adaptation to climate change has emerged as a prominent new paradigm in environmental politics in developing countries in general and in Africa in particular. Yet, this new paradigm and its effects are not unproblematic, as the empirical research in Rwanda presented in this paper indicates. The paper analyses why forced resettlement of farmers is considered an innovative action among the climate change adaptation efforts and argues that the concept of adaptation to climate change is a travelling idea that is constantly translated and used politically to frame environmental and developmental interventions in concrete places that heavily impact the everyday lives of rural dwellers. Drawing on actor-network theory and its concept of translation, we provide an alternative view of adaptation to climate change by providing a critical assessment of the linkages between global climate change governance and concrete local adaptation measures, revealing that adaptation to climate change does not always have positive effects on people's livelihoods.","DOI":"10.1111/area.12168","ISSN":"00040894","journalAbbreviation":"Area","author":[{"family":"Gebauer","given":"Claudia"},{"family":"Doevenspeck","given":"Martin"}],"issued":{"date-parts":[["2015",3]]}}}],"schema":"https://github.com/citation-style-language/schema/raw/master/csl-citation.json"} </w:instrText>
      </w:r>
      <w:r w:rsidR="003942A2">
        <w:rPr>
          <w:rFonts w:ascii="Times New Roman" w:hAnsi="Times New Roman" w:cs="Times New Roman"/>
          <w:sz w:val="24"/>
          <w:szCs w:val="24"/>
        </w:rPr>
        <w:fldChar w:fldCharType="separate"/>
      </w:r>
      <w:r w:rsidR="003942A2" w:rsidRPr="003942A2">
        <w:rPr>
          <w:rFonts w:ascii="Times New Roman" w:hAnsi="Times New Roman" w:cs="Times New Roman"/>
          <w:sz w:val="24"/>
        </w:rPr>
        <w:t>(Gebauer &amp; Doevenspeck, 2015)</w:t>
      </w:r>
      <w:r w:rsidR="003942A2">
        <w:rPr>
          <w:rFonts w:ascii="Times New Roman" w:hAnsi="Times New Roman" w:cs="Times New Roman"/>
          <w:sz w:val="24"/>
          <w:szCs w:val="24"/>
        </w:rPr>
        <w:fldChar w:fldCharType="end"/>
      </w:r>
      <w:r w:rsidRPr="000D1840">
        <w:rPr>
          <w:rFonts w:ascii="Times New Roman" w:hAnsi="Times New Roman" w:cs="Times New Roman"/>
          <w:sz w:val="24"/>
          <w:szCs w:val="24"/>
        </w:rPr>
        <w:t xml:space="preserve">. Los efectos pueden ser verificados en experiencias como la de </w:t>
      </w:r>
      <w:proofErr w:type="spellStart"/>
      <w:r w:rsidRPr="000D1840">
        <w:rPr>
          <w:rFonts w:ascii="Times New Roman" w:hAnsi="Times New Roman" w:cs="Times New Roman"/>
          <w:sz w:val="24"/>
          <w:szCs w:val="24"/>
        </w:rPr>
        <w:t>Carahatas</w:t>
      </w:r>
      <w:proofErr w:type="spellEnd"/>
      <w:r w:rsidRPr="000D1840">
        <w:rPr>
          <w:rFonts w:ascii="Times New Roman" w:hAnsi="Times New Roman" w:cs="Times New Roman"/>
          <w:sz w:val="24"/>
          <w:szCs w:val="24"/>
        </w:rPr>
        <w:t xml:space="preserve">, donde una cuantiosa inversión recuperativa no ha propiciado un hábitat seguro y sostenible. Finalmente, se comprueba que la emergencia posterior a un desastre no debe motivar decisiones precipitadas para responder a la crisis fuera de los marcos planificados. También que la intervención </w:t>
      </w:r>
      <w:proofErr w:type="spellStart"/>
      <w:r w:rsidRPr="000D1840">
        <w:rPr>
          <w:rFonts w:ascii="Times New Roman" w:hAnsi="Times New Roman" w:cs="Times New Roman"/>
          <w:sz w:val="24"/>
          <w:szCs w:val="24"/>
        </w:rPr>
        <w:t>post-desastre</w:t>
      </w:r>
      <w:proofErr w:type="spellEnd"/>
      <w:r w:rsidRPr="000D1840">
        <w:rPr>
          <w:rFonts w:ascii="Times New Roman" w:hAnsi="Times New Roman" w:cs="Times New Roman"/>
          <w:sz w:val="24"/>
          <w:szCs w:val="24"/>
        </w:rPr>
        <w:t xml:space="preserve"> y la adaptación al cambio climático forman parte del ciclo de gestión del riesgo de desastre, que tiene esencia preventiva bajo la premisa de reducir el riesgo.</w:t>
      </w:r>
    </w:p>
    <w:p w:rsidR="000D1840" w:rsidRDefault="000D1840" w:rsidP="000D1840">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E34AFB" w:rsidRPr="00F524E2" w:rsidRDefault="00E34AFB" w:rsidP="00E34AFB">
      <w:pPr>
        <w:widowControl w:val="0"/>
        <w:spacing w:line="360" w:lineRule="auto"/>
        <w:ind w:left="720" w:hanging="720"/>
        <w:rPr>
          <w:rFonts w:ascii="Times New Roman" w:eastAsia="Garamond" w:hAnsi="Times New Roman" w:cs="Times New Roman"/>
          <w:sz w:val="24"/>
          <w:szCs w:val="24"/>
        </w:rPr>
      </w:pPr>
      <w:r w:rsidRPr="00F524E2">
        <w:rPr>
          <w:rFonts w:ascii="Times New Roman" w:eastAsia="Garamond" w:hAnsi="Times New Roman" w:cs="Times New Roman"/>
          <w:sz w:val="24"/>
          <w:szCs w:val="24"/>
        </w:rPr>
        <w:t xml:space="preserve">Ávila-Toscano, J., &amp; et al. (2016). </w:t>
      </w:r>
      <w:r w:rsidRPr="00F524E2">
        <w:rPr>
          <w:rFonts w:ascii="Times New Roman" w:eastAsia="Garamond" w:hAnsi="Times New Roman" w:cs="Times New Roman"/>
          <w:i/>
          <w:sz w:val="24"/>
          <w:szCs w:val="24"/>
        </w:rPr>
        <w:t>Gestión del riesgo de desastres en el Caribe colombiano desde la óptica de organismos de socorro y administraciones locales: el caso del Sur de Atlántico</w:t>
      </w:r>
      <w:r w:rsidRPr="00F524E2">
        <w:rPr>
          <w:rFonts w:ascii="Times New Roman" w:eastAsia="Garamond" w:hAnsi="Times New Roman" w:cs="Times New Roman"/>
          <w:sz w:val="24"/>
          <w:szCs w:val="24"/>
        </w:rPr>
        <w:t xml:space="preserve">. Revista Luna Azul, (42). Recuperado de </w:t>
      </w:r>
      <w:r w:rsidRPr="00F524E2">
        <w:rPr>
          <w:rFonts w:ascii="Times New Roman" w:eastAsia="Garamond" w:hAnsi="Times New Roman" w:cs="Times New Roman"/>
          <w:sz w:val="24"/>
          <w:szCs w:val="24"/>
        </w:rPr>
        <w:lastRenderedPageBreak/>
        <w:t>http://www.redalyc.org/resumen.oa?id=321744162019</w:t>
      </w:r>
    </w:p>
    <w:p w:rsidR="00E34AFB" w:rsidRPr="00F524E2" w:rsidRDefault="00F123BD" w:rsidP="00E34AFB">
      <w:pPr>
        <w:widowControl w:val="0"/>
        <w:spacing w:line="360" w:lineRule="auto"/>
        <w:ind w:left="720" w:hanging="720"/>
        <w:rPr>
          <w:rFonts w:ascii="Times New Roman" w:eastAsia="Garamond" w:hAnsi="Times New Roman" w:cs="Times New Roman"/>
          <w:sz w:val="24"/>
          <w:szCs w:val="24"/>
        </w:rPr>
      </w:pPr>
      <w:hyperlink r:id="rId8">
        <w:r w:rsidR="00E34AFB" w:rsidRPr="00F524E2">
          <w:rPr>
            <w:rFonts w:ascii="Times New Roman" w:eastAsia="Garamond" w:hAnsi="Times New Roman" w:cs="Times New Roman"/>
            <w:sz w:val="24"/>
            <w:szCs w:val="24"/>
          </w:rPr>
          <w:t xml:space="preserve">Cardona, O. (2003). </w:t>
        </w:r>
      </w:hyperlink>
      <w:hyperlink r:id="rId9">
        <w:r w:rsidR="00E34AFB" w:rsidRPr="00F524E2">
          <w:rPr>
            <w:rFonts w:ascii="Times New Roman" w:eastAsia="Garamond" w:hAnsi="Times New Roman" w:cs="Times New Roman"/>
            <w:i/>
            <w:sz w:val="24"/>
            <w:szCs w:val="24"/>
          </w:rPr>
          <w:t>La gestión Integral de riesgos y desastres</w:t>
        </w:r>
      </w:hyperlink>
      <w:hyperlink r:id="rId10">
        <w:r w:rsidR="00E34AFB" w:rsidRPr="00F524E2">
          <w:rPr>
            <w:rFonts w:ascii="Times New Roman" w:eastAsia="Garamond" w:hAnsi="Times New Roman" w:cs="Times New Roman"/>
            <w:sz w:val="24"/>
            <w:szCs w:val="24"/>
          </w:rPr>
          <w:t xml:space="preserve"> (Doctorado en Ingeniería Civil). Universidad Politécnica de Cataluña, España.</w:t>
        </w:r>
      </w:hyperlink>
    </w:p>
    <w:p w:rsidR="00E34AFB" w:rsidRPr="00F524E2" w:rsidRDefault="00E34AFB" w:rsidP="00E34AFB">
      <w:pPr>
        <w:widowControl w:val="0"/>
        <w:spacing w:line="360" w:lineRule="auto"/>
        <w:ind w:left="720"/>
        <w:rPr>
          <w:rFonts w:ascii="Times New Roman" w:eastAsia="Garamond" w:hAnsi="Times New Roman" w:cs="Times New Roman"/>
          <w:sz w:val="24"/>
          <w:szCs w:val="24"/>
          <w:lang w:val="es-MX"/>
        </w:rPr>
      </w:pPr>
      <w:proofErr w:type="spellStart"/>
      <w:r w:rsidRPr="00F524E2">
        <w:rPr>
          <w:rFonts w:ascii="Times New Roman" w:eastAsia="Garamond" w:hAnsi="Times New Roman" w:cs="Times New Roman"/>
          <w:sz w:val="24"/>
          <w:szCs w:val="24"/>
        </w:rPr>
        <w:t>Charan</w:t>
      </w:r>
      <w:proofErr w:type="spellEnd"/>
      <w:r w:rsidRPr="00F524E2">
        <w:rPr>
          <w:rFonts w:ascii="Times New Roman" w:eastAsia="Garamond" w:hAnsi="Times New Roman" w:cs="Times New Roman"/>
          <w:sz w:val="24"/>
          <w:szCs w:val="24"/>
        </w:rPr>
        <w:t xml:space="preserve">, D., </w:t>
      </w:r>
      <w:proofErr w:type="spellStart"/>
      <w:r w:rsidRPr="00F524E2">
        <w:rPr>
          <w:rFonts w:ascii="Times New Roman" w:eastAsia="Garamond" w:hAnsi="Times New Roman" w:cs="Times New Roman"/>
          <w:sz w:val="24"/>
          <w:szCs w:val="24"/>
        </w:rPr>
        <w:t>Kaur</w:t>
      </w:r>
      <w:proofErr w:type="spellEnd"/>
      <w:r w:rsidRPr="00F524E2">
        <w:rPr>
          <w:rFonts w:ascii="Times New Roman" w:eastAsia="Garamond" w:hAnsi="Times New Roman" w:cs="Times New Roman"/>
          <w:sz w:val="24"/>
          <w:szCs w:val="24"/>
        </w:rPr>
        <w:t xml:space="preserve">, M., &amp; Singh, P. (2016). </w:t>
      </w:r>
      <w:r w:rsidRPr="00F524E2">
        <w:rPr>
          <w:rFonts w:ascii="Times New Roman" w:eastAsia="Garamond" w:hAnsi="Times New Roman" w:cs="Times New Roman"/>
          <w:i/>
          <w:sz w:val="24"/>
          <w:szCs w:val="24"/>
          <w:lang w:val="en-US"/>
        </w:rPr>
        <w:t>Indigenous Fijian Women’s Role in Disaster Risk Management and Climate Change Adaptation</w:t>
      </w:r>
      <w:r w:rsidRPr="00F524E2">
        <w:rPr>
          <w:rFonts w:ascii="Times New Roman" w:eastAsia="Garamond" w:hAnsi="Times New Roman" w:cs="Times New Roman"/>
          <w:sz w:val="24"/>
          <w:szCs w:val="24"/>
          <w:lang w:val="en-US"/>
        </w:rPr>
        <w:t xml:space="preserve">. </w:t>
      </w:r>
      <w:proofErr w:type="spellStart"/>
      <w:r w:rsidRPr="00F524E2">
        <w:rPr>
          <w:rFonts w:ascii="Times New Roman" w:eastAsia="Garamond" w:hAnsi="Times New Roman" w:cs="Times New Roman"/>
          <w:sz w:val="24"/>
          <w:szCs w:val="24"/>
          <w:lang w:val="es-MX"/>
        </w:rPr>
        <w:t>Pacific</w:t>
      </w:r>
      <w:proofErr w:type="spellEnd"/>
      <w:r w:rsidRPr="00F524E2">
        <w:rPr>
          <w:rFonts w:ascii="Times New Roman" w:eastAsia="Garamond" w:hAnsi="Times New Roman" w:cs="Times New Roman"/>
          <w:sz w:val="24"/>
          <w:szCs w:val="24"/>
          <w:lang w:val="es-MX"/>
        </w:rPr>
        <w:t xml:space="preserve"> Asia </w:t>
      </w:r>
      <w:proofErr w:type="spellStart"/>
      <w:r w:rsidRPr="00F524E2">
        <w:rPr>
          <w:rFonts w:ascii="Times New Roman" w:eastAsia="Garamond" w:hAnsi="Times New Roman" w:cs="Times New Roman"/>
          <w:sz w:val="24"/>
          <w:szCs w:val="24"/>
          <w:lang w:val="es-MX"/>
        </w:rPr>
        <w:t>Inquiry</w:t>
      </w:r>
      <w:proofErr w:type="spellEnd"/>
      <w:r w:rsidRPr="00F524E2">
        <w:rPr>
          <w:rFonts w:ascii="Times New Roman" w:eastAsia="Garamond" w:hAnsi="Times New Roman" w:cs="Times New Roman"/>
          <w:sz w:val="24"/>
          <w:szCs w:val="24"/>
          <w:lang w:val="es-MX"/>
        </w:rPr>
        <w:t>, 7(1), 106-122.</w:t>
      </w:r>
    </w:p>
    <w:p w:rsidR="00E34AFB" w:rsidRPr="00F524E2" w:rsidRDefault="00E34AFB" w:rsidP="00E34AFB">
      <w:pPr>
        <w:spacing w:line="360" w:lineRule="auto"/>
        <w:ind w:left="709" w:hanging="709"/>
        <w:rPr>
          <w:rFonts w:ascii="Times New Roman" w:eastAsia="Garamond" w:hAnsi="Times New Roman" w:cs="Times New Roman"/>
          <w:sz w:val="24"/>
          <w:szCs w:val="24"/>
        </w:rPr>
      </w:pPr>
      <w:r w:rsidRPr="00F524E2">
        <w:rPr>
          <w:rFonts w:ascii="Times New Roman" w:eastAsia="Garamond" w:hAnsi="Times New Roman" w:cs="Times New Roman"/>
          <w:sz w:val="24"/>
          <w:szCs w:val="24"/>
        </w:rPr>
        <w:t xml:space="preserve">Consejo de Defensa Nacional. (2010). </w:t>
      </w:r>
      <w:r w:rsidRPr="00F524E2">
        <w:rPr>
          <w:rFonts w:ascii="Times New Roman" w:eastAsia="Garamond" w:hAnsi="Times New Roman" w:cs="Times New Roman"/>
          <w:i/>
          <w:sz w:val="24"/>
          <w:szCs w:val="24"/>
        </w:rPr>
        <w:t xml:space="preserve">Directiva </w:t>
      </w:r>
      <w:proofErr w:type="spellStart"/>
      <w:r w:rsidRPr="00F524E2">
        <w:rPr>
          <w:rFonts w:ascii="Times New Roman" w:eastAsia="Garamond" w:hAnsi="Times New Roman" w:cs="Times New Roman"/>
          <w:i/>
          <w:sz w:val="24"/>
          <w:szCs w:val="24"/>
        </w:rPr>
        <w:t>Nro</w:t>
      </w:r>
      <w:proofErr w:type="spellEnd"/>
      <w:r w:rsidRPr="00F524E2">
        <w:rPr>
          <w:rFonts w:ascii="Times New Roman" w:eastAsia="Garamond" w:hAnsi="Times New Roman" w:cs="Times New Roman"/>
          <w:i/>
          <w:sz w:val="24"/>
          <w:szCs w:val="24"/>
        </w:rPr>
        <w:t xml:space="preserve"> 1 del </w:t>
      </w:r>
      <w:proofErr w:type="gramStart"/>
      <w:r w:rsidRPr="00F524E2">
        <w:rPr>
          <w:rFonts w:ascii="Times New Roman" w:eastAsia="Garamond" w:hAnsi="Times New Roman" w:cs="Times New Roman"/>
          <w:i/>
          <w:sz w:val="24"/>
          <w:szCs w:val="24"/>
        </w:rPr>
        <w:t>Vicepresidente</w:t>
      </w:r>
      <w:proofErr w:type="gramEnd"/>
      <w:r w:rsidRPr="00F524E2">
        <w:rPr>
          <w:rFonts w:ascii="Times New Roman" w:eastAsia="Garamond" w:hAnsi="Times New Roman" w:cs="Times New Roman"/>
          <w:i/>
          <w:sz w:val="24"/>
          <w:szCs w:val="24"/>
        </w:rPr>
        <w:t xml:space="preserve"> del Consejo de Defensa Nacional para la planificación, organización y preparación del país para las situaciones de desastres</w:t>
      </w:r>
      <w:r w:rsidRPr="00F524E2">
        <w:rPr>
          <w:rFonts w:ascii="Times New Roman" w:eastAsia="Garamond" w:hAnsi="Times New Roman" w:cs="Times New Roman"/>
          <w:sz w:val="24"/>
          <w:szCs w:val="24"/>
        </w:rPr>
        <w:t>. Ciudad de la Habana.</w:t>
      </w:r>
    </w:p>
    <w:p w:rsidR="00E34AFB" w:rsidRPr="00F524E2" w:rsidRDefault="00E34AFB" w:rsidP="00E34AFB">
      <w:pPr>
        <w:widowControl w:val="0"/>
        <w:spacing w:line="360" w:lineRule="auto"/>
        <w:ind w:left="720" w:hanging="720"/>
        <w:rPr>
          <w:rFonts w:ascii="Times New Roman" w:eastAsia="Garamond" w:hAnsi="Times New Roman" w:cs="Times New Roman"/>
          <w:sz w:val="24"/>
          <w:szCs w:val="24"/>
        </w:rPr>
      </w:pPr>
      <w:r w:rsidRPr="00F524E2">
        <w:rPr>
          <w:rFonts w:ascii="Times New Roman" w:eastAsia="Garamond" w:hAnsi="Times New Roman" w:cs="Times New Roman"/>
          <w:sz w:val="24"/>
          <w:szCs w:val="24"/>
        </w:rPr>
        <w:t xml:space="preserve">Consejo de </w:t>
      </w:r>
      <w:proofErr w:type="gramStart"/>
      <w:r w:rsidRPr="00F524E2">
        <w:rPr>
          <w:rFonts w:ascii="Times New Roman" w:eastAsia="Garamond" w:hAnsi="Times New Roman" w:cs="Times New Roman"/>
          <w:sz w:val="24"/>
          <w:szCs w:val="24"/>
        </w:rPr>
        <w:t>Ministros</w:t>
      </w:r>
      <w:proofErr w:type="gramEnd"/>
      <w:r w:rsidRPr="00F524E2">
        <w:rPr>
          <w:rFonts w:ascii="Times New Roman" w:eastAsia="Garamond" w:hAnsi="Times New Roman" w:cs="Times New Roman"/>
          <w:sz w:val="24"/>
          <w:szCs w:val="24"/>
        </w:rPr>
        <w:t xml:space="preserve"> de Cuba. (2017). Enfrentamiento al Cambio Climático en la República de Cuba. Tarea Vida. Ministerio de Ciencia, Tecnología y Medio Ambiente. Recuperado de http://www.contraloria.gob.cu/documentos/noticias/FOLLETO%20TAREA%20VIDA.PDF</w:t>
      </w:r>
    </w:p>
    <w:p w:rsidR="00E34AFB" w:rsidRPr="00F524E2" w:rsidRDefault="00E34AFB" w:rsidP="00E34AFB">
      <w:pPr>
        <w:spacing w:line="360" w:lineRule="auto"/>
        <w:ind w:left="709" w:hanging="709"/>
        <w:rPr>
          <w:rFonts w:ascii="Times New Roman" w:eastAsia="Garamond" w:hAnsi="Times New Roman" w:cs="Times New Roman"/>
          <w:sz w:val="24"/>
          <w:szCs w:val="24"/>
        </w:rPr>
      </w:pPr>
      <w:r w:rsidRPr="00F524E2">
        <w:rPr>
          <w:rFonts w:ascii="Times New Roman" w:eastAsia="Garamond" w:hAnsi="Times New Roman" w:cs="Times New Roman"/>
          <w:sz w:val="24"/>
          <w:szCs w:val="24"/>
        </w:rPr>
        <w:t xml:space="preserve">Decreto-Ley No 212. (2000). </w:t>
      </w:r>
      <w:r w:rsidRPr="00F524E2">
        <w:rPr>
          <w:rFonts w:ascii="Times New Roman" w:eastAsia="Garamond" w:hAnsi="Times New Roman" w:cs="Times New Roman"/>
          <w:i/>
          <w:sz w:val="24"/>
          <w:szCs w:val="24"/>
        </w:rPr>
        <w:t>Gestión de la zona costera</w:t>
      </w:r>
      <w:r w:rsidRPr="00F524E2">
        <w:rPr>
          <w:rFonts w:ascii="Times New Roman" w:eastAsia="Garamond" w:hAnsi="Times New Roman" w:cs="Times New Roman"/>
          <w:sz w:val="24"/>
          <w:szCs w:val="24"/>
        </w:rPr>
        <w:t>. Sección 1era, Artículo 1.</w:t>
      </w:r>
    </w:p>
    <w:p w:rsidR="00E34AFB" w:rsidRPr="00F524E2" w:rsidRDefault="00E34AFB" w:rsidP="00E34AFB">
      <w:pPr>
        <w:spacing w:line="360" w:lineRule="auto"/>
        <w:ind w:left="709" w:hanging="709"/>
        <w:rPr>
          <w:rFonts w:ascii="Times New Roman" w:eastAsia="Garamond" w:hAnsi="Times New Roman" w:cs="Times New Roman"/>
          <w:sz w:val="24"/>
          <w:szCs w:val="24"/>
        </w:rPr>
      </w:pPr>
      <w:r w:rsidRPr="00F524E2">
        <w:rPr>
          <w:rFonts w:ascii="Times New Roman" w:eastAsia="Garamond" w:hAnsi="Times New Roman" w:cs="Times New Roman"/>
          <w:sz w:val="24"/>
          <w:szCs w:val="24"/>
        </w:rPr>
        <w:t xml:space="preserve">DMPF Quemado de Güines (2015). </w:t>
      </w:r>
      <w:r w:rsidRPr="00F524E2">
        <w:rPr>
          <w:rFonts w:ascii="Times New Roman" w:eastAsia="Garamond" w:hAnsi="Times New Roman" w:cs="Times New Roman"/>
          <w:i/>
          <w:sz w:val="24"/>
          <w:szCs w:val="24"/>
        </w:rPr>
        <w:t xml:space="preserve">Plan General de Ordenamiento Urbano de </w:t>
      </w:r>
      <w:proofErr w:type="spellStart"/>
      <w:r w:rsidRPr="00F524E2">
        <w:rPr>
          <w:rFonts w:ascii="Times New Roman" w:eastAsia="Garamond" w:hAnsi="Times New Roman" w:cs="Times New Roman"/>
          <w:i/>
          <w:sz w:val="24"/>
          <w:szCs w:val="24"/>
        </w:rPr>
        <w:t>Carahatas</w:t>
      </w:r>
      <w:proofErr w:type="spellEnd"/>
      <w:r w:rsidRPr="00F524E2">
        <w:rPr>
          <w:rFonts w:ascii="Times New Roman" w:eastAsia="Garamond" w:hAnsi="Times New Roman" w:cs="Times New Roman"/>
          <w:sz w:val="24"/>
          <w:szCs w:val="24"/>
        </w:rPr>
        <w:t>.</w:t>
      </w:r>
    </w:p>
    <w:p w:rsidR="00E34AFB" w:rsidRDefault="00F123BD" w:rsidP="00E34AFB">
      <w:pPr>
        <w:widowControl w:val="0"/>
        <w:spacing w:line="360" w:lineRule="auto"/>
        <w:ind w:left="720" w:hanging="720"/>
        <w:rPr>
          <w:rFonts w:ascii="Times New Roman" w:eastAsia="Garamond" w:hAnsi="Times New Roman" w:cs="Times New Roman"/>
          <w:sz w:val="24"/>
          <w:szCs w:val="24"/>
          <w:lang w:val="en-US"/>
        </w:rPr>
      </w:pPr>
      <w:hyperlink r:id="rId11">
        <w:r w:rsidR="00E34AFB" w:rsidRPr="00F524E2">
          <w:rPr>
            <w:rFonts w:ascii="Times New Roman" w:eastAsia="Garamond" w:hAnsi="Times New Roman" w:cs="Times New Roman"/>
            <w:sz w:val="24"/>
            <w:szCs w:val="24"/>
            <w:lang w:val="en-US"/>
          </w:rPr>
          <w:t>Field, C. B., Barros, V., Stocker, T. F., &amp; Dahe, Q. (Eds.). (2012).</w:t>
        </w:r>
      </w:hyperlink>
      <w:hyperlink r:id="rId12">
        <w:r w:rsidR="00E34AFB" w:rsidRPr="00F524E2">
          <w:rPr>
            <w:rFonts w:ascii="Times New Roman" w:eastAsia="Garamond" w:hAnsi="Times New Roman" w:cs="Times New Roman"/>
            <w:i/>
            <w:sz w:val="24"/>
            <w:szCs w:val="24"/>
            <w:lang w:val="en-US"/>
          </w:rPr>
          <w:t xml:space="preserve"> Managing the Risks of Extreme Events and Disasters to Advance Climate Change Adaptation: Special Report of the Intergovernmental Panel on Climate Change. Cambridge</w:t>
        </w:r>
      </w:hyperlink>
      <w:hyperlink r:id="rId13">
        <w:r w:rsidR="00E34AFB" w:rsidRPr="00F524E2">
          <w:rPr>
            <w:rFonts w:ascii="Times New Roman" w:eastAsia="Garamond" w:hAnsi="Times New Roman" w:cs="Times New Roman"/>
            <w:sz w:val="24"/>
            <w:szCs w:val="24"/>
            <w:lang w:val="en-US"/>
          </w:rPr>
          <w:t>: Cambridge University Press. https://doi.org/10.1017/CBO9781139177245</w:t>
        </w:r>
      </w:hyperlink>
    </w:p>
    <w:p w:rsidR="003942A2" w:rsidRPr="00EA6452" w:rsidRDefault="003942A2" w:rsidP="003942A2">
      <w:pPr>
        <w:pStyle w:val="Bibliografa"/>
        <w:rPr>
          <w:rFonts w:ascii="Times New Roman" w:hAnsi="Times New Roman" w:cs="Times New Roman"/>
          <w:sz w:val="24"/>
          <w:lang w:val="en-US"/>
        </w:rPr>
      </w:pPr>
      <w:r>
        <w:fldChar w:fldCharType="begin"/>
      </w:r>
      <w:r w:rsidRPr="003942A2">
        <w:rPr>
          <w:lang w:val="en-US"/>
        </w:rPr>
        <w:instrText xml:space="preserve"> ADDIN ZOTERO_BIBL {"uncited":[],"omitted":[],"custom":[]} CSL_BIBLIOGRAPHY </w:instrText>
      </w:r>
      <w:r>
        <w:fldChar w:fldCharType="separate"/>
      </w:r>
      <w:r w:rsidRPr="003942A2">
        <w:rPr>
          <w:rFonts w:ascii="Times New Roman" w:hAnsi="Times New Roman" w:cs="Times New Roman"/>
          <w:sz w:val="24"/>
          <w:lang w:val="en-US"/>
        </w:rPr>
        <w:t xml:space="preserve">Gebauer, C., &amp; Doevenspeck, M. (2015). Adaptation to climate change and resettlement in Rwanda. </w:t>
      </w:r>
      <w:r w:rsidRPr="00EA6452">
        <w:rPr>
          <w:rFonts w:ascii="Times New Roman" w:hAnsi="Times New Roman" w:cs="Times New Roman"/>
          <w:i/>
          <w:iCs/>
          <w:sz w:val="24"/>
          <w:lang w:val="en-US"/>
        </w:rPr>
        <w:t>Area</w:t>
      </w:r>
      <w:r w:rsidRPr="00EA6452">
        <w:rPr>
          <w:rFonts w:ascii="Times New Roman" w:hAnsi="Times New Roman" w:cs="Times New Roman"/>
          <w:sz w:val="24"/>
          <w:lang w:val="en-US"/>
        </w:rPr>
        <w:t xml:space="preserve">, </w:t>
      </w:r>
      <w:r w:rsidRPr="00EA6452">
        <w:rPr>
          <w:rFonts w:ascii="Times New Roman" w:hAnsi="Times New Roman" w:cs="Times New Roman"/>
          <w:i/>
          <w:iCs/>
          <w:sz w:val="24"/>
          <w:lang w:val="en-US"/>
        </w:rPr>
        <w:t>47</w:t>
      </w:r>
      <w:r w:rsidRPr="00EA6452">
        <w:rPr>
          <w:rFonts w:ascii="Times New Roman" w:hAnsi="Times New Roman" w:cs="Times New Roman"/>
          <w:sz w:val="24"/>
          <w:lang w:val="en-US"/>
        </w:rPr>
        <w:t>(1), 97-104. https://doi.org/10.1111/area.12168</w:t>
      </w:r>
    </w:p>
    <w:p w:rsidR="00E34AFB" w:rsidRPr="00F524E2" w:rsidRDefault="003942A2" w:rsidP="002542F7">
      <w:pPr>
        <w:widowControl w:val="0"/>
        <w:spacing w:line="360" w:lineRule="auto"/>
        <w:ind w:left="720" w:hanging="720"/>
        <w:rPr>
          <w:rFonts w:ascii="Times New Roman" w:eastAsia="Garamond" w:hAnsi="Times New Roman" w:cs="Times New Roman"/>
          <w:sz w:val="24"/>
          <w:szCs w:val="24"/>
        </w:rPr>
      </w:pPr>
      <w:r>
        <w:rPr>
          <w:rFonts w:ascii="Times New Roman" w:hAnsi="Times New Roman" w:cs="Times New Roman"/>
          <w:sz w:val="24"/>
          <w:szCs w:val="24"/>
        </w:rPr>
        <w:fldChar w:fldCharType="end"/>
      </w:r>
      <w:r w:rsidR="00E34AFB" w:rsidRPr="00EA6452">
        <w:rPr>
          <w:rFonts w:ascii="Times New Roman" w:eastAsia="Garamond" w:hAnsi="Times New Roman" w:cs="Times New Roman"/>
          <w:sz w:val="24"/>
          <w:szCs w:val="24"/>
          <w:lang w:val="es-MX"/>
        </w:rPr>
        <w:t xml:space="preserve">González, G. (2014). </w:t>
      </w:r>
      <w:r w:rsidR="00E34AFB" w:rsidRPr="00F524E2">
        <w:rPr>
          <w:rFonts w:ascii="Times New Roman" w:eastAsia="Garamond" w:hAnsi="Times New Roman" w:cs="Times New Roman"/>
          <w:i/>
          <w:sz w:val="24"/>
          <w:szCs w:val="24"/>
        </w:rPr>
        <w:t xml:space="preserve">Recomendaciones para el reasentamiento del hábitat en riesgo de </w:t>
      </w:r>
      <w:r w:rsidR="00E34AFB" w:rsidRPr="00F524E2">
        <w:rPr>
          <w:rFonts w:ascii="Times New Roman" w:eastAsia="Garamond" w:hAnsi="Times New Roman" w:cs="Times New Roman"/>
          <w:i/>
          <w:sz w:val="24"/>
          <w:szCs w:val="24"/>
        </w:rPr>
        <w:lastRenderedPageBreak/>
        <w:t>desastres naturales en las condiciones cubanas</w:t>
      </w:r>
      <w:r w:rsidR="00E34AFB" w:rsidRPr="00F524E2">
        <w:rPr>
          <w:rFonts w:ascii="Times New Roman" w:eastAsia="Garamond" w:hAnsi="Times New Roman" w:cs="Times New Roman"/>
          <w:sz w:val="24"/>
          <w:szCs w:val="24"/>
        </w:rPr>
        <w:t>. Tesis de Maestría en Edificaciones Sustentables. Universidad Central “Marta Abreu” de Las Villas, Villa Clara, Santa Clara, Cuba.</w:t>
      </w:r>
    </w:p>
    <w:p w:rsidR="00E34AFB" w:rsidRPr="00F524E2" w:rsidRDefault="00E34AFB" w:rsidP="00E34AFB">
      <w:pPr>
        <w:spacing w:line="360" w:lineRule="auto"/>
        <w:ind w:left="709" w:hanging="709"/>
        <w:rPr>
          <w:rFonts w:ascii="Times New Roman" w:eastAsia="Garamond" w:hAnsi="Times New Roman" w:cs="Times New Roman"/>
          <w:sz w:val="24"/>
          <w:szCs w:val="24"/>
        </w:rPr>
      </w:pPr>
      <w:proofErr w:type="spellStart"/>
      <w:r w:rsidRPr="00F524E2">
        <w:rPr>
          <w:rFonts w:ascii="Times New Roman" w:eastAsia="Garamond" w:hAnsi="Times New Roman" w:cs="Times New Roman"/>
          <w:sz w:val="24"/>
          <w:szCs w:val="24"/>
        </w:rPr>
        <w:t>Herzer</w:t>
      </w:r>
      <w:proofErr w:type="spellEnd"/>
      <w:r w:rsidRPr="00F524E2">
        <w:rPr>
          <w:rFonts w:ascii="Times New Roman" w:eastAsia="Garamond" w:hAnsi="Times New Roman" w:cs="Times New Roman"/>
          <w:sz w:val="24"/>
          <w:szCs w:val="24"/>
        </w:rPr>
        <w:t xml:space="preserve">, H., et al. (2002). </w:t>
      </w:r>
      <w:r w:rsidRPr="00F524E2">
        <w:rPr>
          <w:rFonts w:ascii="Times New Roman" w:eastAsia="Garamond" w:hAnsi="Times New Roman" w:cs="Times New Roman"/>
          <w:i/>
          <w:sz w:val="24"/>
          <w:szCs w:val="24"/>
        </w:rPr>
        <w:t>Convivir con el riesgo o la gestión del riesgo</w:t>
      </w:r>
      <w:r w:rsidRPr="00F524E2">
        <w:rPr>
          <w:rFonts w:ascii="Times New Roman" w:eastAsia="Garamond" w:hAnsi="Times New Roman" w:cs="Times New Roman"/>
          <w:sz w:val="24"/>
          <w:szCs w:val="24"/>
        </w:rPr>
        <w:t xml:space="preserve">. 10 años de La Red. P.3. Recuperado de </w:t>
      </w:r>
      <w:proofErr w:type="gramStart"/>
      <w:r w:rsidRPr="00F524E2">
        <w:rPr>
          <w:rFonts w:ascii="Times New Roman" w:eastAsia="Garamond" w:hAnsi="Times New Roman" w:cs="Times New Roman"/>
          <w:sz w:val="24"/>
          <w:szCs w:val="24"/>
        </w:rPr>
        <w:t>http:https://www.researchgate.net/publication/237638971_CONVIVIR_CON_EL_RIESGO_O_LA_GESTION_DEL_RIESGO1</w:t>
      </w:r>
      <w:proofErr w:type="gramEnd"/>
    </w:p>
    <w:p w:rsidR="00E34AFB" w:rsidRPr="00F524E2" w:rsidRDefault="00F123BD" w:rsidP="00E34AFB">
      <w:pPr>
        <w:widowControl w:val="0"/>
        <w:spacing w:line="360" w:lineRule="auto"/>
        <w:ind w:left="720" w:hanging="720"/>
        <w:rPr>
          <w:rFonts w:ascii="Times New Roman" w:eastAsia="Garamond" w:hAnsi="Times New Roman" w:cs="Times New Roman"/>
          <w:sz w:val="24"/>
          <w:szCs w:val="24"/>
        </w:rPr>
      </w:pPr>
      <w:hyperlink r:id="rId14">
        <w:r w:rsidR="00E34AFB" w:rsidRPr="00F524E2">
          <w:rPr>
            <w:rFonts w:ascii="Times New Roman" w:eastAsia="Garamond" w:hAnsi="Times New Roman" w:cs="Times New Roman"/>
            <w:sz w:val="24"/>
            <w:szCs w:val="24"/>
            <w:lang w:val="en-US"/>
          </w:rPr>
          <w:t xml:space="preserve">IPCC. (2014). </w:t>
        </w:r>
      </w:hyperlink>
      <w:hyperlink r:id="rId15">
        <w:r w:rsidR="00E34AFB" w:rsidRPr="00F524E2">
          <w:rPr>
            <w:rFonts w:ascii="Times New Roman" w:eastAsia="Garamond" w:hAnsi="Times New Roman" w:cs="Times New Roman"/>
            <w:i/>
            <w:sz w:val="24"/>
            <w:szCs w:val="24"/>
            <w:lang w:val="en-US"/>
          </w:rPr>
          <w:t>Climate change 2014: impacts, adaptation, and vulnerability: Working Group II contribution to the fifth assessment report of the Intergovernmental Panel on Climate Change</w:t>
        </w:r>
      </w:hyperlink>
      <w:hyperlink r:id="rId16">
        <w:r w:rsidR="00E34AFB" w:rsidRPr="00F524E2">
          <w:rPr>
            <w:rFonts w:ascii="Times New Roman" w:eastAsia="Garamond" w:hAnsi="Times New Roman" w:cs="Times New Roman"/>
            <w:sz w:val="24"/>
            <w:szCs w:val="24"/>
            <w:lang w:val="en-US"/>
          </w:rPr>
          <w:t xml:space="preserve">. (V. R. Barros &amp; Intergovernmental Panel on Climate Change, Eds.). New York, NY: Cambridge University Press. </w:t>
        </w:r>
        <w:r w:rsidR="00E34AFB" w:rsidRPr="00F524E2">
          <w:rPr>
            <w:rFonts w:ascii="Times New Roman" w:eastAsia="Garamond" w:hAnsi="Times New Roman" w:cs="Times New Roman"/>
            <w:sz w:val="24"/>
            <w:szCs w:val="24"/>
          </w:rPr>
          <w:t>Recuperado de http://www.ipcc.ch/pdf/assessment-report/ar5/wg2/WGIIAR5-PartA_FINAL.pdf</w:t>
        </w:r>
      </w:hyperlink>
    </w:p>
    <w:p w:rsidR="00E34AFB" w:rsidRPr="00F524E2" w:rsidRDefault="00E34AFB" w:rsidP="00E34AFB">
      <w:pPr>
        <w:widowControl w:val="0"/>
        <w:spacing w:line="360" w:lineRule="auto"/>
        <w:ind w:left="720" w:hanging="720"/>
        <w:rPr>
          <w:rFonts w:ascii="Times New Roman" w:eastAsia="Garamond" w:hAnsi="Times New Roman" w:cs="Times New Roman"/>
          <w:sz w:val="24"/>
          <w:szCs w:val="24"/>
        </w:rPr>
      </w:pPr>
      <w:r w:rsidRPr="00F524E2">
        <w:rPr>
          <w:rFonts w:ascii="Times New Roman" w:eastAsia="Garamond" w:hAnsi="Times New Roman" w:cs="Times New Roman"/>
          <w:sz w:val="24"/>
          <w:szCs w:val="24"/>
          <w:lang w:val="en-US"/>
        </w:rPr>
        <w:t xml:space="preserve">IPCC. (2018). Global Warming of 1.5 °C. IPCC - SR15. </w:t>
      </w:r>
      <w:r w:rsidRPr="00F524E2">
        <w:rPr>
          <w:rFonts w:ascii="Times New Roman" w:eastAsia="Garamond" w:hAnsi="Times New Roman" w:cs="Times New Roman"/>
          <w:sz w:val="24"/>
          <w:szCs w:val="24"/>
        </w:rPr>
        <w:t xml:space="preserve">Recuperado de </w:t>
      </w:r>
      <w:hyperlink r:id="rId17">
        <w:r w:rsidRPr="00F524E2">
          <w:rPr>
            <w:rFonts w:ascii="Times New Roman" w:eastAsia="Garamond" w:hAnsi="Times New Roman" w:cs="Times New Roman"/>
            <w:sz w:val="24"/>
            <w:szCs w:val="24"/>
          </w:rPr>
          <w:t>http://www.ipcc.ch/report/sr15/</w:t>
        </w:r>
      </w:hyperlink>
    </w:p>
    <w:p w:rsidR="00E34AFB" w:rsidRPr="00F524E2" w:rsidRDefault="00F123BD" w:rsidP="00E34AFB">
      <w:pPr>
        <w:widowControl w:val="0"/>
        <w:spacing w:line="360" w:lineRule="auto"/>
        <w:ind w:left="720" w:hanging="720"/>
        <w:rPr>
          <w:rFonts w:ascii="Times New Roman" w:eastAsia="Garamond" w:hAnsi="Times New Roman" w:cs="Times New Roman"/>
          <w:sz w:val="24"/>
          <w:szCs w:val="24"/>
          <w:lang w:val="en-US"/>
        </w:rPr>
      </w:pPr>
      <w:hyperlink r:id="rId18">
        <w:r w:rsidR="00E34AFB" w:rsidRPr="00F524E2">
          <w:rPr>
            <w:rFonts w:ascii="Times New Roman" w:eastAsia="Garamond" w:hAnsi="Times New Roman" w:cs="Times New Roman"/>
            <w:sz w:val="24"/>
            <w:szCs w:val="24"/>
            <w:lang w:val="en-US"/>
          </w:rPr>
          <w:t xml:space="preserve">Johnston, I. (2014). </w:t>
        </w:r>
      </w:hyperlink>
      <w:hyperlink r:id="rId19">
        <w:r w:rsidR="00E34AFB" w:rsidRPr="00F524E2">
          <w:rPr>
            <w:rFonts w:ascii="Times New Roman" w:eastAsia="Garamond" w:hAnsi="Times New Roman" w:cs="Times New Roman"/>
            <w:i/>
            <w:sz w:val="24"/>
            <w:szCs w:val="24"/>
            <w:lang w:val="en-US"/>
          </w:rPr>
          <w:t>Disaster management and climate change adaptation: a remote island perspective</w:t>
        </w:r>
      </w:hyperlink>
      <w:hyperlink r:id="rId20">
        <w:r w:rsidR="00E34AFB" w:rsidRPr="00F524E2">
          <w:rPr>
            <w:rFonts w:ascii="Times New Roman" w:eastAsia="Garamond" w:hAnsi="Times New Roman" w:cs="Times New Roman"/>
            <w:sz w:val="24"/>
            <w:szCs w:val="24"/>
            <w:lang w:val="en-US"/>
          </w:rPr>
          <w:t>. Disaster Prevention and Management: An International Journal, 23(2), 123-137. https://doi.org/10.1108/DPM-06-2013-0096</w:t>
        </w:r>
      </w:hyperlink>
    </w:p>
    <w:p w:rsidR="00E34AFB" w:rsidRPr="00F524E2" w:rsidRDefault="00F123BD" w:rsidP="00E34AFB">
      <w:pPr>
        <w:widowControl w:val="0"/>
        <w:spacing w:line="360" w:lineRule="auto"/>
        <w:ind w:left="720" w:hanging="720"/>
        <w:rPr>
          <w:rFonts w:ascii="Times New Roman" w:eastAsia="Garamond" w:hAnsi="Times New Roman" w:cs="Times New Roman"/>
          <w:sz w:val="24"/>
          <w:szCs w:val="24"/>
          <w:lang w:val="en-US"/>
        </w:rPr>
      </w:pPr>
      <w:hyperlink r:id="rId21">
        <w:r w:rsidR="00E34AFB" w:rsidRPr="00F524E2">
          <w:rPr>
            <w:rFonts w:ascii="Times New Roman" w:eastAsia="Garamond" w:hAnsi="Times New Roman" w:cs="Times New Roman"/>
            <w:sz w:val="24"/>
            <w:szCs w:val="24"/>
            <w:lang w:val="en-US"/>
          </w:rPr>
          <w:t xml:space="preserve">Kelman, I. (2017). </w:t>
        </w:r>
      </w:hyperlink>
      <w:hyperlink r:id="rId22">
        <w:r w:rsidR="00E34AFB" w:rsidRPr="00F524E2">
          <w:rPr>
            <w:rFonts w:ascii="Times New Roman" w:eastAsia="Garamond" w:hAnsi="Times New Roman" w:cs="Times New Roman"/>
            <w:i/>
            <w:sz w:val="24"/>
            <w:szCs w:val="24"/>
            <w:lang w:val="en-US"/>
          </w:rPr>
          <w:t>Linking disaster risk reduction, climate change, and the sustainable development goals</w:t>
        </w:r>
      </w:hyperlink>
      <w:hyperlink r:id="rId23">
        <w:r w:rsidR="00E34AFB" w:rsidRPr="00F524E2">
          <w:rPr>
            <w:rFonts w:ascii="Times New Roman" w:eastAsia="Garamond" w:hAnsi="Times New Roman" w:cs="Times New Roman"/>
            <w:sz w:val="24"/>
            <w:szCs w:val="24"/>
            <w:lang w:val="en-US"/>
          </w:rPr>
          <w:t>. Disaster Prevention and Management: An International Journal, 26(3), 254-258. https://doi.org/10.1108/DPM-02-2017-0043</w:t>
        </w:r>
      </w:hyperlink>
      <w:r w:rsidR="00E34AFB" w:rsidRPr="00F524E2">
        <w:rPr>
          <w:rFonts w:ascii="Times New Roman" w:eastAsia="Garamond" w:hAnsi="Times New Roman" w:cs="Times New Roman"/>
          <w:sz w:val="24"/>
          <w:szCs w:val="24"/>
          <w:lang w:val="en-US"/>
        </w:rPr>
        <w:t xml:space="preserve"> </w:t>
      </w:r>
    </w:p>
    <w:p w:rsidR="00E34AFB" w:rsidRPr="00F524E2" w:rsidRDefault="00F123BD" w:rsidP="00E34AFB">
      <w:pPr>
        <w:widowControl w:val="0"/>
        <w:spacing w:line="360" w:lineRule="auto"/>
        <w:ind w:left="720" w:hanging="720"/>
        <w:rPr>
          <w:rFonts w:ascii="Times New Roman" w:eastAsia="Garamond" w:hAnsi="Times New Roman" w:cs="Times New Roman"/>
          <w:sz w:val="24"/>
          <w:szCs w:val="24"/>
        </w:rPr>
      </w:pPr>
      <w:hyperlink r:id="rId24">
        <w:r w:rsidR="00E34AFB" w:rsidRPr="00F524E2">
          <w:rPr>
            <w:rFonts w:ascii="Times New Roman" w:eastAsia="Garamond" w:hAnsi="Times New Roman" w:cs="Times New Roman"/>
            <w:sz w:val="24"/>
            <w:szCs w:val="24"/>
          </w:rPr>
          <w:t xml:space="preserve">Nemakonde, L. D., &amp; Van Niekerk, D. (2017). </w:t>
        </w:r>
      </w:hyperlink>
      <w:hyperlink r:id="rId25">
        <w:r w:rsidR="00E34AFB" w:rsidRPr="00F524E2">
          <w:rPr>
            <w:rFonts w:ascii="Times New Roman" w:eastAsia="Garamond" w:hAnsi="Times New Roman" w:cs="Times New Roman"/>
            <w:i/>
            <w:sz w:val="24"/>
            <w:szCs w:val="24"/>
            <w:lang w:val="en-US"/>
          </w:rPr>
          <w:t>A normative model for integrating organisations for disaster risk reduction and climate change adaptation within SADC member states</w:t>
        </w:r>
      </w:hyperlink>
      <w:hyperlink r:id="rId26">
        <w:r w:rsidR="00E34AFB" w:rsidRPr="00F524E2">
          <w:rPr>
            <w:rFonts w:ascii="Times New Roman" w:eastAsia="Garamond" w:hAnsi="Times New Roman" w:cs="Times New Roman"/>
            <w:sz w:val="24"/>
            <w:szCs w:val="24"/>
            <w:lang w:val="en-US"/>
          </w:rPr>
          <w:t xml:space="preserve">. </w:t>
        </w:r>
        <w:r w:rsidR="00E34AFB" w:rsidRPr="00F524E2">
          <w:rPr>
            <w:rFonts w:ascii="Times New Roman" w:eastAsia="Garamond" w:hAnsi="Times New Roman" w:cs="Times New Roman"/>
            <w:sz w:val="24"/>
            <w:szCs w:val="24"/>
          </w:rPr>
          <w:t xml:space="preserve">Disaster Prevention &amp; Management, 26(3), 361-376. </w:t>
        </w:r>
      </w:hyperlink>
      <w:hyperlink r:id="rId27">
        <w:r w:rsidR="00E34AFB" w:rsidRPr="00F524E2">
          <w:rPr>
            <w:rFonts w:ascii="Times New Roman" w:eastAsia="Garamond" w:hAnsi="Times New Roman" w:cs="Times New Roman"/>
            <w:sz w:val="24"/>
            <w:szCs w:val="24"/>
          </w:rPr>
          <w:t>https://doi.org/10.1108/DPM-03-2017-006</w:t>
        </w:r>
      </w:hyperlink>
      <w:hyperlink r:id="rId28">
        <w:r w:rsidR="00E34AFB" w:rsidRPr="00F524E2">
          <w:rPr>
            <w:rFonts w:ascii="Times New Roman" w:eastAsia="Calibri" w:hAnsi="Times New Roman" w:cs="Times New Roman"/>
            <w:sz w:val="24"/>
            <w:szCs w:val="24"/>
          </w:rPr>
          <w:t>6</w:t>
        </w:r>
      </w:hyperlink>
    </w:p>
    <w:p w:rsidR="00E34AFB" w:rsidRPr="00F524E2" w:rsidRDefault="00F123BD" w:rsidP="00E34AFB">
      <w:pPr>
        <w:widowControl w:val="0"/>
        <w:spacing w:line="360" w:lineRule="auto"/>
        <w:ind w:left="720" w:hanging="720"/>
        <w:rPr>
          <w:rFonts w:ascii="Times New Roman" w:eastAsia="Garamond" w:hAnsi="Times New Roman" w:cs="Times New Roman"/>
          <w:sz w:val="24"/>
          <w:szCs w:val="24"/>
        </w:rPr>
      </w:pPr>
      <w:hyperlink r:id="rId29">
        <w:r w:rsidR="00E34AFB" w:rsidRPr="00F524E2">
          <w:rPr>
            <w:rFonts w:ascii="Times New Roman" w:eastAsia="Garamond" w:hAnsi="Times New Roman" w:cs="Times New Roman"/>
            <w:sz w:val="24"/>
            <w:szCs w:val="24"/>
          </w:rPr>
          <w:t xml:space="preserve">ONU-HABITAT. (2018). Resiliencia Urbana – ONU-Habitat español. Recuperado 15 de noviembre de 2018, de </w:t>
        </w:r>
      </w:hyperlink>
      <w:hyperlink r:id="rId30">
        <w:r w:rsidR="00E34AFB" w:rsidRPr="00F524E2">
          <w:rPr>
            <w:rFonts w:ascii="Times New Roman" w:eastAsia="Garamond" w:hAnsi="Times New Roman" w:cs="Times New Roman"/>
            <w:sz w:val="24"/>
            <w:szCs w:val="24"/>
          </w:rPr>
          <w:t>https://es.unhabitat.org/resiliencia/</w:t>
        </w:r>
      </w:hyperlink>
    </w:p>
    <w:p w:rsidR="00E34AFB" w:rsidRPr="00F524E2" w:rsidRDefault="00F123BD" w:rsidP="00E34AFB">
      <w:pPr>
        <w:widowControl w:val="0"/>
        <w:spacing w:line="360" w:lineRule="auto"/>
        <w:ind w:left="720" w:hanging="720"/>
        <w:rPr>
          <w:rFonts w:ascii="Times New Roman" w:eastAsia="Garamond" w:hAnsi="Times New Roman" w:cs="Times New Roman"/>
          <w:sz w:val="24"/>
          <w:szCs w:val="24"/>
        </w:rPr>
      </w:pPr>
      <w:hyperlink r:id="rId31">
        <w:r w:rsidR="00E34AFB" w:rsidRPr="00F524E2">
          <w:rPr>
            <w:rFonts w:ascii="Times New Roman" w:eastAsia="Garamond" w:hAnsi="Times New Roman" w:cs="Times New Roman"/>
            <w:sz w:val="24"/>
            <w:szCs w:val="24"/>
          </w:rPr>
          <w:t xml:space="preserve">Pardo, R., &amp; et al. (2017). </w:t>
        </w:r>
      </w:hyperlink>
      <w:hyperlink r:id="rId32">
        <w:r w:rsidR="00E34AFB" w:rsidRPr="00F524E2">
          <w:rPr>
            <w:rFonts w:ascii="Times New Roman" w:eastAsia="Garamond" w:hAnsi="Times New Roman" w:cs="Times New Roman"/>
            <w:i/>
            <w:sz w:val="24"/>
            <w:szCs w:val="24"/>
          </w:rPr>
          <w:t>Guía Metodológica para la Organización del proceso de Reducción del Riesgo</w:t>
        </w:r>
      </w:hyperlink>
      <w:hyperlink r:id="rId33">
        <w:r w:rsidR="00E34AFB" w:rsidRPr="00F524E2">
          <w:rPr>
            <w:rFonts w:ascii="Times New Roman" w:eastAsia="Garamond" w:hAnsi="Times New Roman" w:cs="Times New Roman"/>
            <w:sz w:val="24"/>
            <w:szCs w:val="24"/>
          </w:rPr>
          <w:t>. (Defensa Civil, PNUD, ONU-HABITAT). Cuba. Recuperado de https://www.preventionweb.net/files/59362_guiametodologicaparaorganizacionrrd.pdf</w:t>
        </w:r>
      </w:hyperlink>
    </w:p>
    <w:p w:rsidR="00E34AFB" w:rsidRPr="00F524E2" w:rsidRDefault="00F123BD" w:rsidP="00E34AFB">
      <w:pPr>
        <w:widowControl w:val="0"/>
        <w:spacing w:line="360" w:lineRule="auto"/>
        <w:ind w:left="720" w:hanging="720"/>
        <w:rPr>
          <w:rFonts w:ascii="Times New Roman" w:eastAsia="Garamond" w:hAnsi="Times New Roman" w:cs="Times New Roman"/>
          <w:sz w:val="24"/>
          <w:szCs w:val="24"/>
          <w:lang w:val="en-US"/>
        </w:rPr>
      </w:pPr>
      <w:hyperlink r:id="rId34">
        <w:r w:rsidR="00E34AFB" w:rsidRPr="00F524E2">
          <w:rPr>
            <w:rFonts w:ascii="Times New Roman" w:eastAsia="Garamond" w:hAnsi="Times New Roman" w:cs="Times New Roman"/>
            <w:sz w:val="24"/>
            <w:szCs w:val="24"/>
            <w:lang w:val="en-US"/>
          </w:rPr>
          <w:t xml:space="preserve">Perumal, N. (2018). </w:t>
        </w:r>
      </w:hyperlink>
      <w:hyperlink r:id="rId35">
        <w:r w:rsidR="00E34AFB" w:rsidRPr="00F524E2">
          <w:rPr>
            <w:rFonts w:ascii="Times New Roman" w:eastAsia="Garamond" w:hAnsi="Times New Roman" w:cs="Times New Roman"/>
            <w:i/>
            <w:sz w:val="24"/>
            <w:szCs w:val="24"/>
            <w:lang w:val="en-US"/>
          </w:rPr>
          <w:t>«The place where I live is where I belong»: community perspectives on climate change and climate-related migration in the Pacific island nation of Vanuatu</w:t>
        </w:r>
      </w:hyperlink>
      <w:hyperlink r:id="rId36">
        <w:r w:rsidR="00E34AFB" w:rsidRPr="00F524E2">
          <w:rPr>
            <w:rFonts w:ascii="Times New Roman" w:eastAsia="Garamond" w:hAnsi="Times New Roman" w:cs="Times New Roman"/>
            <w:sz w:val="24"/>
            <w:szCs w:val="24"/>
            <w:lang w:val="en-US"/>
          </w:rPr>
          <w:t xml:space="preserve">. Island Studies Journal, 13(1), 45-64. </w:t>
        </w:r>
      </w:hyperlink>
      <w:hyperlink r:id="rId37">
        <w:r w:rsidR="00E34AFB" w:rsidRPr="00F524E2">
          <w:rPr>
            <w:rFonts w:ascii="Times New Roman" w:eastAsia="Garamond" w:hAnsi="Times New Roman" w:cs="Times New Roman"/>
            <w:sz w:val="24"/>
            <w:szCs w:val="24"/>
            <w:lang w:val="en-US"/>
          </w:rPr>
          <w:t>https://doi.org/10.24043/isj.50</w:t>
        </w:r>
      </w:hyperlink>
    </w:p>
    <w:p w:rsidR="00E34AFB" w:rsidRPr="00F524E2" w:rsidRDefault="00F123BD" w:rsidP="00E34AFB">
      <w:pPr>
        <w:widowControl w:val="0"/>
        <w:spacing w:line="360" w:lineRule="auto"/>
        <w:ind w:left="720" w:hanging="720"/>
        <w:rPr>
          <w:rFonts w:ascii="Times New Roman" w:eastAsia="Garamond" w:hAnsi="Times New Roman" w:cs="Times New Roman"/>
          <w:sz w:val="24"/>
          <w:szCs w:val="24"/>
          <w:lang w:val="en-US"/>
        </w:rPr>
      </w:pPr>
      <w:hyperlink r:id="rId38">
        <w:r w:rsidR="00E34AFB" w:rsidRPr="00F524E2">
          <w:rPr>
            <w:rFonts w:ascii="Times New Roman" w:eastAsia="Garamond" w:hAnsi="Times New Roman" w:cs="Times New Roman"/>
            <w:sz w:val="24"/>
            <w:szCs w:val="24"/>
            <w:lang w:val="en-US"/>
          </w:rPr>
          <w:t xml:space="preserve">Sarmiento, J. (2018). </w:t>
        </w:r>
      </w:hyperlink>
      <w:hyperlink r:id="rId39">
        <w:r w:rsidR="00E34AFB" w:rsidRPr="00F524E2">
          <w:rPr>
            <w:rFonts w:ascii="Times New Roman" w:eastAsia="Garamond" w:hAnsi="Times New Roman" w:cs="Times New Roman"/>
            <w:i/>
            <w:sz w:val="24"/>
            <w:szCs w:val="24"/>
            <w:lang w:val="en-US"/>
          </w:rPr>
          <w:t>What is the post-2015 development agenda? A look from the underlying disaster risk drivers</w:t>
        </w:r>
      </w:hyperlink>
      <w:hyperlink r:id="rId40">
        <w:r w:rsidR="00E34AFB" w:rsidRPr="00F524E2">
          <w:rPr>
            <w:rFonts w:ascii="Times New Roman" w:eastAsia="Garamond" w:hAnsi="Times New Roman" w:cs="Times New Roman"/>
            <w:sz w:val="24"/>
            <w:szCs w:val="24"/>
            <w:lang w:val="en-US"/>
          </w:rPr>
          <w:t xml:space="preserve">. </w:t>
        </w:r>
      </w:hyperlink>
      <w:hyperlink r:id="rId41">
        <w:r w:rsidR="00E34AFB" w:rsidRPr="00F524E2">
          <w:rPr>
            <w:rFonts w:ascii="Times New Roman" w:eastAsia="Garamond" w:hAnsi="Times New Roman" w:cs="Times New Roman"/>
            <w:sz w:val="24"/>
            <w:szCs w:val="24"/>
            <w:lang w:val="en-US"/>
          </w:rPr>
          <w:t>Disaster Prevention and Management: An International Journal</w:t>
        </w:r>
      </w:hyperlink>
      <w:hyperlink r:id="rId42">
        <w:r w:rsidR="00E34AFB" w:rsidRPr="00F524E2">
          <w:rPr>
            <w:rFonts w:ascii="Times New Roman" w:eastAsia="Garamond" w:hAnsi="Times New Roman" w:cs="Times New Roman"/>
            <w:sz w:val="24"/>
            <w:szCs w:val="24"/>
            <w:lang w:val="en-US"/>
          </w:rPr>
          <w:t xml:space="preserve">, </w:t>
        </w:r>
      </w:hyperlink>
      <w:hyperlink r:id="rId43">
        <w:r w:rsidR="00E34AFB" w:rsidRPr="00F524E2">
          <w:rPr>
            <w:rFonts w:ascii="Times New Roman" w:eastAsia="Garamond" w:hAnsi="Times New Roman" w:cs="Times New Roman"/>
            <w:sz w:val="24"/>
            <w:szCs w:val="24"/>
            <w:lang w:val="en-US"/>
          </w:rPr>
          <w:t>27</w:t>
        </w:r>
      </w:hyperlink>
      <w:hyperlink r:id="rId44">
        <w:r w:rsidR="00E34AFB" w:rsidRPr="00F524E2">
          <w:rPr>
            <w:rFonts w:ascii="Times New Roman" w:eastAsia="Garamond" w:hAnsi="Times New Roman" w:cs="Times New Roman"/>
            <w:sz w:val="24"/>
            <w:szCs w:val="24"/>
            <w:lang w:val="en-US"/>
          </w:rPr>
          <w:t>(3), 292-305. https://doi.org/10.1108/DPM-03-2018-0088</w:t>
        </w:r>
      </w:hyperlink>
    </w:p>
    <w:p w:rsidR="00E34AFB" w:rsidRPr="00F524E2" w:rsidRDefault="00E34AFB" w:rsidP="00E34AFB">
      <w:pPr>
        <w:widowControl w:val="0"/>
        <w:spacing w:line="360" w:lineRule="auto"/>
        <w:ind w:left="720" w:hanging="720"/>
        <w:rPr>
          <w:rFonts w:ascii="Times New Roman" w:eastAsia="Garamond" w:hAnsi="Times New Roman" w:cs="Times New Roman"/>
          <w:sz w:val="24"/>
          <w:szCs w:val="24"/>
          <w:lang w:val="en-US"/>
        </w:rPr>
      </w:pPr>
      <w:proofErr w:type="spellStart"/>
      <w:r w:rsidRPr="00F524E2">
        <w:rPr>
          <w:rFonts w:ascii="Times New Roman" w:eastAsia="Garamond" w:hAnsi="Times New Roman" w:cs="Times New Roman"/>
          <w:sz w:val="24"/>
          <w:szCs w:val="24"/>
        </w:rPr>
        <w:t>Sun</w:t>
      </w:r>
      <w:proofErr w:type="spellEnd"/>
      <w:r w:rsidRPr="00F524E2">
        <w:rPr>
          <w:rFonts w:ascii="Times New Roman" w:eastAsia="Garamond" w:hAnsi="Times New Roman" w:cs="Times New Roman"/>
          <w:sz w:val="24"/>
          <w:szCs w:val="24"/>
        </w:rPr>
        <w:t xml:space="preserve">, L., &amp; </w:t>
      </w:r>
      <w:proofErr w:type="spellStart"/>
      <w:r w:rsidRPr="00F524E2">
        <w:rPr>
          <w:rFonts w:ascii="Times New Roman" w:eastAsia="Garamond" w:hAnsi="Times New Roman" w:cs="Times New Roman"/>
          <w:sz w:val="24"/>
          <w:szCs w:val="24"/>
        </w:rPr>
        <w:t>Faas</w:t>
      </w:r>
      <w:proofErr w:type="spellEnd"/>
      <w:r w:rsidRPr="00F524E2">
        <w:rPr>
          <w:rFonts w:ascii="Times New Roman" w:eastAsia="Garamond" w:hAnsi="Times New Roman" w:cs="Times New Roman"/>
          <w:sz w:val="24"/>
          <w:szCs w:val="24"/>
        </w:rPr>
        <w:t xml:space="preserve">, A. j. (2018). </w:t>
      </w:r>
      <w:r w:rsidRPr="00F524E2">
        <w:rPr>
          <w:rFonts w:ascii="Times New Roman" w:eastAsia="Garamond" w:hAnsi="Times New Roman" w:cs="Times New Roman"/>
          <w:i/>
          <w:sz w:val="24"/>
          <w:szCs w:val="24"/>
          <w:lang w:val="en-US"/>
        </w:rPr>
        <w:t>Social production of disasters and disaster social constructs: An exercise in disambiguation and reframing</w:t>
      </w:r>
      <w:r w:rsidRPr="00F524E2">
        <w:rPr>
          <w:rFonts w:ascii="Times New Roman" w:eastAsia="Garamond" w:hAnsi="Times New Roman" w:cs="Times New Roman"/>
          <w:sz w:val="24"/>
          <w:szCs w:val="24"/>
          <w:lang w:val="en-US"/>
        </w:rPr>
        <w:t xml:space="preserve">. Disaster Prevention and Management: An International Journal, 27(5), 623-635. </w:t>
      </w:r>
      <w:hyperlink r:id="rId45">
        <w:r w:rsidRPr="00F524E2">
          <w:rPr>
            <w:rFonts w:ascii="Times New Roman" w:eastAsia="Garamond" w:hAnsi="Times New Roman" w:cs="Times New Roman"/>
            <w:color w:val="1155CC"/>
            <w:sz w:val="24"/>
            <w:szCs w:val="24"/>
            <w:u w:val="single"/>
            <w:lang w:val="en-US"/>
          </w:rPr>
          <w:t>https://doi.org/10.1108/DPM-05-2018-0135</w:t>
        </w:r>
      </w:hyperlink>
    </w:p>
    <w:p w:rsidR="00E34AFB" w:rsidRPr="00F524E2" w:rsidRDefault="00F123BD" w:rsidP="00E34AFB">
      <w:pPr>
        <w:widowControl w:val="0"/>
        <w:spacing w:line="360" w:lineRule="auto"/>
        <w:ind w:left="720" w:hanging="720"/>
        <w:rPr>
          <w:rFonts w:ascii="Times New Roman" w:eastAsia="Garamond" w:hAnsi="Times New Roman" w:cs="Times New Roman"/>
          <w:sz w:val="24"/>
          <w:szCs w:val="24"/>
          <w:lang w:val="en-US"/>
        </w:rPr>
      </w:pPr>
      <w:hyperlink r:id="rId46">
        <w:r w:rsidR="00E34AFB" w:rsidRPr="00F524E2">
          <w:rPr>
            <w:rFonts w:ascii="Times New Roman" w:eastAsia="Garamond" w:hAnsi="Times New Roman" w:cs="Times New Roman"/>
            <w:sz w:val="24"/>
            <w:szCs w:val="24"/>
            <w:lang w:val="en-US"/>
          </w:rPr>
          <w:t>UNFCCC. (2018). UN Climate Change Annual Report 2017. United Nations Framework Convention on Climate Change. Recuperado de https://unfccc.int/resource/annualreport/</w:t>
        </w:r>
      </w:hyperlink>
    </w:p>
    <w:p w:rsidR="00E34AFB" w:rsidRPr="00F524E2" w:rsidRDefault="00E34AFB" w:rsidP="00E34AFB">
      <w:pPr>
        <w:widowControl w:val="0"/>
        <w:spacing w:line="360" w:lineRule="auto"/>
        <w:ind w:left="720" w:hanging="720"/>
        <w:rPr>
          <w:rFonts w:ascii="Times New Roman" w:eastAsia="Garamond" w:hAnsi="Times New Roman" w:cs="Times New Roman"/>
          <w:sz w:val="24"/>
          <w:szCs w:val="24"/>
          <w:lang w:val="en-US"/>
        </w:rPr>
      </w:pPr>
      <w:r w:rsidRPr="00F524E2">
        <w:rPr>
          <w:rFonts w:ascii="Times New Roman" w:eastAsia="Garamond" w:hAnsi="Times New Roman" w:cs="Times New Roman"/>
          <w:sz w:val="24"/>
          <w:szCs w:val="24"/>
          <w:lang w:val="en-US"/>
        </w:rPr>
        <w:t xml:space="preserve">United Nations. (2018). </w:t>
      </w:r>
      <w:r w:rsidRPr="00F524E2">
        <w:rPr>
          <w:rFonts w:ascii="Times New Roman" w:eastAsia="Garamond" w:hAnsi="Times New Roman" w:cs="Times New Roman"/>
          <w:i/>
          <w:sz w:val="24"/>
          <w:szCs w:val="24"/>
          <w:lang w:val="en-US"/>
        </w:rPr>
        <w:t>Resolution adopted by the General Assembly on 20 December 2017. Disaster risk reduction</w:t>
      </w:r>
      <w:r w:rsidRPr="00F524E2">
        <w:rPr>
          <w:rFonts w:ascii="Times New Roman" w:eastAsia="Garamond" w:hAnsi="Times New Roman" w:cs="Times New Roman"/>
          <w:sz w:val="24"/>
          <w:szCs w:val="24"/>
          <w:lang w:val="en-US"/>
        </w:rPr>
        <w:t xml:space="preserve">. A/RES/72/2/218. 25 January 2018. General Assembly. </w:t>
      </w:r>
      <w:proofErr w:type="spellStart"/>
      <w:r w:rsidRPr="00F524E2">
        <w:rPr>
          <w:rFonts w:ascii="Times New Roman" w:eastAsia="Garamond" w:hAnsi="Times New Roman" w:cs="Times New Roman"/>
          <w:sz w:val="24"/>
          <w:szCs w:val="24"/>
          <w:lang w:val="en-US"/>
        </w:rPr>
        <w:t>Recuperado</w:t>
      </w:r>
      <w:proofErr w:type="spellEnd"/>
      <w:r w:rsidRPr="00F524E2">
        <w:rPr>
          <w:rFonts w:ascii="Times New Roman" w:eastAsia="Garamond" w:hAnsi="Times New Roman" w:cs="Times New Roman"/>
          <w:sz w:val="24"/>
          <w:szCs w:val="24"/>
          <w:lang w:val="en-US"/>
        </w:rPr>
        <w:t xml:space="preserve"> de </w:t>
      </w:r>
      <w:hyperlink r:id="rId47">
        <w:r w:rsidRPr="00F524E2">
          <w:rPr>
            <w:rFonts w:ascii="Times New Roman" w:eastAsia="Garamond" w:hAnsi="Times New Roman" w:cs="Times New Roman"/>
            <w:sz w:val="24"/>
            <w:szCs w:val="24"/>
            <w:lang w:val="en-US"/>
          </w:rPr>
          <w:t>https://www.unisdr.org/files/resolutions/N1746633-en.pdf</w:t>
        </w:r>
      </w:hyperlink>
    </w:p>
    <w:p w:rsidR="00D36D1C" w:rsidRDefault="00F123BD" w:rsidP="00F524E2">
      <w:pPr>
        <w:spacing w:after="0" w:line="360" w:lineRule="auto"/>
        <w:ind w:left="709" w:hanging="709"/>
        <w:jc w:val="both"/>
        <w:rPr>
          <w:rFonts w:ascii="Times New Roman" w:eastAsia="Garamond" w:hAnsi="Times New Roman" w:cs="Times New Roman"/>
          <w:sz w:val="24"/>
          <w:szCs w:val="24"/>
        </w:rPr>
      </w:pPr>
      <w:hyperlink r:id="rId48">
        <w:r w:rsidR="00E34AFB" w:rsidRPr="00F524E2">
          <w:rPr>
            <w:rFonts w:ascii="Times New Roman" w:eastAsia="Garamond" w:hAnsi="Times New Roman" w:cs="Times New Roman"/>
            <w:sz w:val="24"/>
            <w:szCs w:val="24"/>
          </w:rPr>
          <w:t xml:space="preserve">Venton, P., &amp; La Trobe, S. (2008, julio). </w:t>
        </w:r>
      </w:hyperlink>
      <w:hyperlink r:id="rId49">
        <w:r w:rsidR="00E34AFB" w:rsidRPr="00F524E2">
          <w:rPr>
            <w:rFonts w:ascii="Times New Roman" w:eastAsia="Garamond" w:hAnsi="Times New Roman" w:cs="Times New Roman"/>
            <w:i/>
            <w:sz w:val="24"/>
            <w:szCs w:val="24"/>
          </w:rPr>
          <w:t>Linking climate change adaptation and disaster risk reduction</w:t>
        </w:r>
      </w:hyperlink>
      <w:hyperlink r:id="rId50">
        <w:r w:rsidR="00E34AFB" w:rsidRPr="00F524E2">
          <w:rPr>
            <w:rFonts w:ascii="Times New Roman" w:eastAsia="Garamond" w:hAnsi="Times New Roman" w:cs="Times New Roman"/>
            <w:sz w:val="24"/>
            <w:szCs w:val="24"/>
          </w:rPr>
          <w:t>. Recuperado 23 de noviembre de 2018, de http://bases.bireme.br/cgi-bin/wxislind.exe/iah/online/?IsisScript=iah/iah.xis&amp;src=google&amp;base=DESASTRES&amp;lang=p&amp;nextAction=lnk&amp;exprSearch=17601&amp;indexSearch=ID</w:t>
        </w:r>
      </w:hyperlink>
    </w:p>
    <w:p w:rsidR="003942A2" w:rsidRPr="00F524E2" w:rsidRDefault="003942A2" w:rsidP="00F524E2">
      <w:pPr>
        <w:spacing w:after="0" w:line="360" w:lineRule="auto"/>
        <w:ind w:left="709" w:hanging="709"/>
        <w:jc w:val="both"/>
        <w:rPr>
          <w:rFonts w:ascii="Times New Roman" w:hAnsi="Times New Roman" w:cs="Times New Roman"/>
          <w:sz w:val="24"/>
          <w:szCs w:val="24"/>
        </w:rPr>
      </w:pPr>
    </w:p>
    <w:sectPr w:rsidR="003942A2" w:rsidRPr="00F524E2" w:rsidSect="00C8585B">
      <w:headerReference w:type="default" r:id="rId51"/>
      <w:footerReference w:type="default" r:id="rId5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3BD" w:rsidRDefault="00F123BD" w:rsidP="00C8585B">
      <w:pPr>
        <w:spacing w:after="0" w:line="240" w:lineRule="auto"/>
      </w:pPr>
      <w:r>
        <w:separator/>
      </w:r>
    </w:p>
  </w:endnote>
  <w:endnote w:type="continuationSeparator" w:id="0">
    <w:p w:rsidR="00F123BD" w:rsidRDefault="00F123B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F123BD"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3BD" w:rsidRDefault="00F123BD" w:rsidP="00C8585B">
      <w:pPr>
        <w:spacing w:after="0" w:line="240" w:lineRule="auto"/>
      </w:pPr>
      <w:r>
        <w:separator/>
      </w:r>
    </w:p>
  </w:footnote>
  <w:footnote w:type="continuationSeparator" w:id="0">
    <w:p w:rsidR="00F123BD" w:rsidRDefault="00F123BD"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C77A3A"/>
    <w:multiLevelType w:val="hybridMultilevel"/>
    <w:tmpl w:val="6D6C5A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5B"/>
    <w:rsid w:val="0001483F"/>
    <w:rsid w:val="00036EDD"/>
    <w:rsid w:val="00043C21"/>
    <w:rsid w:val="00046F14"/>
    <w:rsid w:val="00074783"/>
    <w:rsid w:val="000754BB"/>
    <w:rsid w:val="00076F6B"/>
    <w:rsid w:val="0009182D"/>
    <w:rsid w:val="000A30CC"/>
    <w:rsid w:val="000B59AE"/>
    <w:rsid w:val="000C14DC"/>
    <w:rsid w:val="000D1197"/>
    <w:rsid w:val="000D1840"/>
    <w:rsid w:val="000F6879"/>
    <w:rsid w:val="00114C82"/>
    <w:rsid w:val="00120655"/>
    <w:rsid w:val="0012608A"/>
    <w:rsid w:val="00142DE0"/>
    <w:rsid w:val="00154D0E"/>
    <w:rsid w:val="00224598"/>
    <w:rsid w:val="00234C65"/>
    <w:rsid w:val="002351CF"/>
    <w:rsid w:val="00244030"/>
    <w:rsid w:val="002542F7"/>
    <w:rsid w:val="002C4923"/>
    <w:rsid w:val="002C70A8"/>
    <w:rsid w:val="002E0882"/>
    <w:rsid w:val="002E272A"/>
    <w:rsid w:val="003068F5"/>
    <w:rsid w:val="00310F18"/>
    <w:rsid w:val="00325C5D"/>
    <w:rsid w:val="003375F9"/>
    <w:rsid w:val="00362E5F"/>
    <w:rsid w:val="00384123"/>
    <w:rsid w:val="003942A2"/>
    <w:rsid w:val="003D768F"/>
    <w:rsid w:val="00403285"/>
    <w:rsid w:val="00461AED"/>
    <w:rsid w:val="00462322"/>
    <w:rsid w:val="004D52E7"/>
    <w:rsid w:val="004F7998"/>
    <w:rsid w:val="0051481A"/>
    <w:rsid w:val="00530F8F"/>
    <w:rsid w:val="0054363E"/>
    <w:rsid w:val="00560AE2"/>
    <w:rsid w:val="00574006"/>
    <w:rsid w:val="005754D8"/>
    <w:rsid w:val="005E2497"/>
    <w:rsid w:val="00606B27"/>
    <w:rsid w:val="00613BB3"/>
    <w:rsid w:val="006271E4"/>
    <w:rsid w:val="00640758"/>
    <w:rsid w:val="00642C24"/>
    <w:rsid w:val="006466F6"/>
    <w:rsid w:val="006650C3"/>
    <w:rsid w:val="00667F10"/>
    <w:rsid w:val="006C6D42"/>
    <w:rsid w:val="006E54A9"/>
    <w:rsid w:val="00712A31"/>
    <w:rsid w:val="0072457B"/>
    <w:rsid w:val="007377E2"/>
    <w:rsid w:val="007559FA"/>
    <w:rsid w:val="00773DB6"/>
    <w:rsid w:val="007829BF"/>
    <w:rsid w:val="00796B14"/>
    <w:rsid w:val="007B2CA7"/>
    <w:rsid w:val="008100C9"/>
    <w:rsid w:val="00865B84"/>
    <w:rsid w:val="00873A47"/>
    <w:rsid w:val="0088159E"/>
    <w:rsid w:val="00891FBB"/>
    <w:rsid w:val="008A1C16"/>
    <w:rsid w:val="008A2E7E"/>
    <w:rsid w:val="008B06F8"/>
    <w:rsid w:val="008B1BAB"/>
    <w:rsid w:val="008E6D4B"/>
    <w:rsid w:val="008F46AC"/>
    <w:rsid w:val="009061A5"/>
    <w:rsid w:val="00915DE4"/>
    <w:rsid w:val="0091621C"/>
    <w:rsid w:val="00930A8F"/>
    <w:rsid w:val="0093294E"/>
    <w:rsid w:val="00936E19"/>
    <w:rsid w:val="00950A89"/>
    <w:rsid w:val="00954B30"/>
    <w:rsid w:val="0095582C"/>
    <w:rsid w:val="00964DCB"/>
    <w:rsid w:val="00977085"/>
    <w:rsid w:val="00992630"/>
    <w:rsid w:val="009A05B5"/>
    <w:rsid w:val="009A3332"/>
    <w:rsid w:val="009B1EF2"/>
    <w:rsid w:val="009D5E02"/>
    <w:rsid w:val="009D67CD"/>
    <w:rsid w:val="009E4F07"/>
    <w:rsid w:val="009E6515"/>
    <w:rsid w:val="009F343E"/>
    <w:rsid w:val="00A156A5"/>
    <w:rsid w:val="00A15E82"/>
    <w:rsid w:val="00A21A1F"/>
    <w:rsid w:val="00A343D6"/>
    <w:rsid w:val="00A62A14"/>
    <w:rsid w:val="00A64C91"/>
    <w:rsid w:val="00A7665C"/>
    <w:rsid w:val="00A956F9"/>
    <w:rsid w:val="00AB7AA3"/>
    <w:rsid w:val="00AD2A3B"/>
    <w:rsid w:val="00AD433D"/>
    <w:rsid w:val="00B2024E"/>
    <w:rsid w:val="00B27750"/>
    <w:rsid w:val="00B27F43"/>
    <w:rsid w:val="00B6276E"/>
    <w:rsid w:val="00B63492"/>
    <w:rsid w:val="00B72F6F"/>
    <w:rsid w:val="00B80E97"/>
    <w:rsid w:val="00BA00F7"/>
    <w:rsid w:val="00BA355C"/>
    <w:rsid w:val="00BD67AB"/>
    <w:rsid w:val="00BF107B"/>
    <w:rsid w:val="00C53F25"/>
    <w:rsid w:val="00C543BF"/>
    <w:rsid w:val="00C56288"/>
    <w:rsid w:val="00C6208A"/>
    <w:rsid w:val="00C67E7E"/>
    <w:rsid w:val="00C8585B"/>
    <w:rsid w:val="00CB4E1D"/>
    <w:rsid w:val="00CD2BC3"/>
    <w:rsid w:val="00CD7A92"/>
    <w:rsid w:val="00CF0496"/>
    <w:rsid w:val="00D05242"/>
    <w:rsid w:val="00D24DB2"/>
    <w:rsid w:val="00D27725"/>
    <w:rsid w:val="00D36D1C"/>
    <w:rsid w:val="00D42B00"/>
    <w:rsid w:val="00D4443B"/>
    <w:rsid w:val="00D513AF"/>
    <w:rsid w:val="00D619F2"/>
    <w:rsid w:val="00D644CE"/>
    <w:rsid w:val="00D73DE9"/>
    <w:rsid w:val="00D76D27"/>
    <w:rsid w:val="00DC39D1"/>
    <w:rsid w:val="00DC5FB4"/>
    <w:rsid w:val="00DD0FC8"/>
    <w:rsid w:val="00DF25E1"/>
    <w:rsid w:val="00E073E0"/>
    <w:rsid w:val="00E1213A"/>
    <w:rsid w:val="00E34AFB"/>
    <w:rsid w:val="00E50F3B"/>
    <w:rsid w:val="00E6013E"/>
    <w:rsid w:val="00E67609"/>
    <w:rsid w:val="00E77038"/>
    <w:rsid w:val="00E83573"/>
    <w:rsid w:val="00E912D0"/>
    <w:rsid w:val="00E91F3A"/>
    <w:rsid w:val="00EA1598"/>
    <w:rsid w:val="00EA36CF"/>
    <w:rsid w:val="00EA6452"/>
    <w:rsid w:val="00EA7584"/>
    <w:rsid w:val="00EC43EE"/>
    <w:rsid w:val="00ED2953"/>
    <w:rsid w:val="00EE3F0F"/>
    <w:rsid w:val="00F123BD"/>
    <w:rsid w:val="00F524E2"/>
    <w:rsid w:val="00FC063A"/>
    <w:rsid w:val="00FC2178"/>
    <w:rsid w:val="00FD0E81"/>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E8DF7"/>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Bibliografa">
    <w:name w:val="Bibliography"/>
    <w:basedOn w:val="Normal"/>
    <w:next w:val="Normal"/>
    <w:uiPriority w:val="37"/>
    <w:unhideWhenUsed/>
    <w:rsid w:val="003942A2"/>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otero.org/google-docs/?Dmq9FH" TargetMode="External"/><Relationship Id="rId18" Type="http://schemas.openxmlformats.org/officeDocument/2006/relationships/hyperlink" Target="https://www.zotero.org/google-docs/?Dmq9FH" TargetMode="External"/><Relationship Id="rId26" Type="http://schemas.openxmlformats.org/officeDocument/2006/relationships/hyperlink" Target="https://www.zotero.org/google-docs/?Dmq9FH" TargetMode="External"/><Relationship Id="rId39" Type="http://schemas.openxmlformats.org/officeDocument/2006/relationships/hyperlink" Target="https://www.zotero.org/google-docs/?Dmq9FH" TargetMode="External"/><Relationship Id="rId21" Type="http://schemas.openxmlformats.org/officeDocument/2006/relationships/hyperlink" Target="https://www.zotero.org/google-docs/?Dmq9FH" TargetMode="External"/><Relationship Id="rId34" Type="http://schemas.openxmlformats.org/officeDocument/2006/relationships/hyperlink" Target="https://www.zotero.org/google-docs/?Dmq9FH" TargetMode="External"/><Relationship Id="rId42" Type="http://schemas.openxmlformats.org/officeDocument/2006/relationships/hyperlink" Target="https://www.zotero.org/google-docs/?Dmq9FH" TargetMode="External"/><Relationship Id="rId47" Type="http://schemas.openxmlformats.org/officeDocument/2006/relationships/hyperlink" Target="https://www.unisdr.org/files/resolutions/N1746633-en.pdf" TargetMode="External"/><Relationship Id="rId50" Type="http://schemas.openxmlformats.org/officeDocument/2006/relationships/hyperlink" Target="https://www.zotero.org/google-docs/?Dmq9FH"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zotero.org/google-docs/?Dmq9FH" TargetMode="External"/><Relationship Id="rId29" Type="http://schemas.openxmlformats.org/officeDocument/2006/relationships/hyperlink" Target="https://www.zotero.org/google-docs/?Dmq9FH" TargetMode="External"/><Relationship Id="rId11" Type="http://schemas.openxmlformats.org/officeDocument/2006/relationships/hyperlink" Target="https://www.zotero.org/google-docs/?Dmq9FH" TargetMode="External"/><Relationship Id="rId24" Type="http://schemas.openxmlformats.org/officeDocument/2006/relationships/hyperlink" Target="https://www.zotero.org/google-docs/?Dmq9FH" TargetMode="External"/><Relationship Id="rId32" Type="http://schemas.openxmlformats.org/officeDocument/2006/relationships/hyperlink" Target="https://www.zotero.org/google-docs/?Dmq9FH" TargetMode="External"/><Relationship Id="rId37" Type="http://schemas.openxmlformats.org/officeDocument/2006/relationships/hyperlink" Target="https://doi.org/10.24043/isj.50" TargetMode="External"/><Relationship Id="rId40" Type="http://schemas.openxmlformats.org/officeDocument/2006/relationships/hyperlink" Target="https://www.zotero.org/google-docs/?Dmq9FH" TargetMode="External"/><Relationship Id="rId45" Type="http://schemas.openxmlformats.org/officeDocument/2006/relationships/hyperlink" Target="https://doi.org/10.1108/DPM-05-2018-0135"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zotero.org/google-docs/?Dmq9FH" TargetMode="External"/><Relationship Id="rId19" Type="http://schemas.openxmlformats.org/officeDocument/2006/relationships/hyperlink" Target="https://www.zotero.org/google-docs/?Dmq9FH" TargetMode="External"/><Relationship Id="rId31" Type="http://schemas.openxmlformats.org/officeDocument/2006/relationships/hyperlink" Target="https://www.zotero.org/google-docs/?Dmq9FH" TargetMode="External"/><Relationship Id="rId44" Type="http://schemas.openxmlformats.org/officeDocument/2006/relationships/hyperlink" Target="https://www.zotero.org/google-docs/?Dmq9FH"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zotero.org/google-docs/?Dmq9FH" TargetMode="External"/><Relationship Id="rId14" Type="http://schemas.openxmlformats.org/officeDocument/2006/relationships/hyperlink" Target="https://www.zotero.org/google-docs/?Dmq9FH" TargetMode="External"/><Relationship Id="rId22" Type="http://schemas.openxmlformats.org/officeDocument/2006/relationships/hyperlink" Target="https://www.zotero.org/google-docs/?Dmq9FH" TargetMode="External"/><Relationship Id="rId27" Type="http://schemas.openxmlformats.org/officeDocument/2006/relationships/hyperlink" Target="https://doi.org/10.1108/DPM-03-2017-0066" TargetMode="External"/><Relationship Id="rId30" Type="http://schemas.openxmlformats.org/officeDocument/2006/relationships/hyperlink" Target="https://es.unhabitat.org/resiliencia/" TargetMode="External"/><Relationship Id="rId35" Type="http://schemas.openxmlformats.org/officeDocument/2006/relationships/hyperlink" Target="https://www.zotero.org/google-docs/?Dmq9FH" TargetMode="External"/><Relationship Id="rId43" Type="http://schemas.openxmlformats.org/officeDocument/2006/relationships/hyperlink" Target="https://www.zotero.org/google-docs/?Dmq9FH" TargetMode="External"/><Relationship Id="rId48" Type="http://schemas.openxmlformats.org/officeDocument/2006/relationships/hyperlink" Target="https://www.zotero.org/google-docs/?Dmq9FH" TargetMode="External"/><Relationship Id="rId8" Type="http://schemas.openxmlformats.org/officeDocument/2006/relationships/hyperlink" Target="https://www.zotero.org/google-docs/?Dmq9FH"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zotero.org/google-docs/?Dmq9FH" TargetMode="External"/><Relationship Id="rId17" Type="http://schemas.openxmlformats.org/officeDocument/2006/relationships/hyperlink" Target="http://www.ipcc.ch/report/sr15/" TargetMode="External"/><Relationship Id="rId25" Type="http://schemas.openxmlformats.org/officeDocument/2006/relationships/hyperlink" Target="https://www.zotero.org/google-docs/?Dmq9FH" TargetMode="External"/><Relationship Id="rId33" Type="http://schemas.openxmlformats.org/officeDocument/2006/relationships/hyperlink" Target="https://www.zotero.org/google-docs/?Dmq9FH" TargetMode="External"/><Relationship Id="rId38" Type="http://schemas.openxmlformats.org/officeDocument/2006/relationships/hyperlink" Target="https://www.zotero.org/google-docs/?Dmq9FH" TargetMode="External"/><Relationship Id="rId46" Type="http://schemas.openxmlformats.org/officeDocument/2006/relationships/hyperlink" Target="https://www.zotero.org/google-docs/?Dmq9FH" TargetMode="External"/><Relationship Id="rId20" Type="http://schemas.openxmlformats.org/officeDocument/2006/relationships/hyperlink" Target="https://www.zotero.org/google-docs/?Dmq9FH" TargetMode="External"/><Relationship Id="rId41" Type="http://schemas.openxmlformats.org/officeDocument/2006/relationships/hyperlink" Target="https://www.zotero.org/google-docs/?Dmq9FH"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zotero.org/google-docs/?Dmq9FH" TargetMode="External"/><Relationship Id="rId23" Type="http://schemas.openxmlformats.org/officeDocument/2006/relationships/hyperlink" Target="https://www.zotero.org/google-docs/?Dmq9FH" TargetMode="External"/><Relationship Id="rId28" Type="http://schemas.openxmlformats.org/officeDocument/2006/relationships/hyperlink" Target="https://doi.org/10.1108/DPM-03-2017-0066" TargetMode="External"/><Relationship Id="rId36" Type="http://schemas.openxmlformats.org/officeDocument/2006/relationships/hyperlink" Target="https://www.zotero.org/google-docs/?Dmq9FH" TargetMode="External"/><Relationship Id="rId49" Type="http://schemas.openxmlformats.org/officeDocument/2006/relationships/hyperlink" Target="https://www.zotero.org/google-docs/?Dmq9FH"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16</Pages>
  <Words>4962</Words>
  <Characters>28288</Characters>
  <Application>Microsoft Office Word</Application>
  <DocSecurity>0</DocSecurity>
  <Lines>235</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Gonzalo GC</cp:lastModifiedBy>
  <cp:revision>14</cp:revision>
  <cp:lastPrinted>2017-03-02T19:45:00Z</cp:lastPrinted>
  <dcterms:created xsi:type="dcterms:W3CDTF">2019-05-02T20:42:00Z</dcterms:created>
  <dcterms:modified xsi:type="dcterms:W3CDTF">2019-05-05T21:31:00Z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id="eYgwJ6wS"/&gt;&lt;style id="http://www.zotero.org/styles/apa" locale="es-ES" hasBibliography="1" bibliographyStyleHasBeenSet="1"/&gt;&lt;prefs&gt;&lt;pref name="fieldType" value="Field"/&gt;&lt;/prefs&gt;&lt;/data&gt;</vt:lpwstr>
  </property>
</Properties>
</file>