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0A" w:rsidRPr="00D9730A" w:rsidRDefault="00D9730A" w:rsidP="00D9730A">
      <w:pPr>
        <w:jc w:val="center"/>
        <w:rPr>
          <w:rFonts w:ascii="Times New Roman" w:eastAsia="Times New Roman" w:hAnsi="Times New Roman" w:cs="Times New Roman"/>
          <w:b/>
          <w:bCs/>
          <w:kern w:val="32"/>
          <w:sz w:val="28"/>
          <w:szCs w:val="28"/>
          <w:lang w:eastAsia="es-ES"/>
        </w:rPr>
      </w:pPr>
      <w:r w:rsidRPr="00D9730A">
        <w:rPr>
          <w:rFonts w:ascii="Times New Roman" w:eastAsia="Times New Roman" w:hAnsi="Times New Roman" w:cs="Times New Roman"/>
          <w:b/>
          <w:bCs/>
          <w:kern w:val="32"/>
          <w:sz w:val="28"/>
          <w:szCs w:val="28"/>
          <w:lang w:eastAsia="es-ES"/>
        </w:rPr>
        <w:t>COMISIÓN III: IV SIMPOSIO INTERNACIONAL “SE</w:t>
      </w:r>
      <w:r>
        <w:rPr>
          <w:rFonts w:ascii="Times New Roman" w:eastAsia="Times New Roman" w:hAnsi="Times New Roman" w:cs="Times New Roman"/>
          <w:b/>
          <w:bCs/>
          <w:kern w:val="32"/>
          <w:sz w:val="28"/>
          <w:szCs w:val="28"/>
          <w:lang w:eastAsia="es-ES"/>
        </w:rPr>
        <w:t>GURIDAD TECNOLÓGICA Y AMBIENTAL</w:t>
      </w:r>
    </w:p>
    <w:p w:rsidR="003D47DD" w:rsidRDefault="00D9730A" w:rsidP="007154F0">
      <w:pPr>
        <w:jc w:val="center"/>
        <w:rPr>
          <w:rFonts w:ascii="Times New Roman" w:eastAsia="Times New Roman" w:hAnsi="Times New Roman" w:cs="Times New Roman"/>
          <w:b/>
          <w:bCs/>
          <w:kern w:val="32"/>
          <w:sz w:val="28"/>
          <w:szCs w:val="28"/>
          <w:lang w:eastAsia="es-ES"/>
        </w:rPr>
      </w:pPr>
      <w:r>
        <w:rPr>
          <w:rFonts w:ascii="Times New Roman" w:eastAsia="Times New Roman" w:hAnsi="Times New Roman" w:cs="Times New Roman"/>
          <w:b/>
          <w:bCs/>
          <w:kern w:val="32"/>
          <w:sz w:val="28"/>
          <w:szCs w:val="28"/>
          <w:lang w:eastAsia="es-ES"/>
        </w:rPr>
        <w:t>E</w:t>
      </w:r>
      <w:r w:rsidRPr="00D9730A">
        <w:rPr>
          <w:rFonts w:ascii="Times New Roman" w:eastAsia="Times New Roman" w:hAnsi="Times New Roman" w:cs="Times New Roman"/>
          <w:b/>
          <w:bCs/>
          <w:kern w:val="32"/>
          <w:sz w:val="28"/>
          <w:szCs w:val="28"/>
          <w:lang w:eastAsia="es-ES"/>
        </w:rPr>
        <w:t>liminación simultánea de contaminantes en fase gaseosa y líquida mediante biofiltración</w:t>
      </w:r>
    </w:p>
    <w:p w:rsidR="00B02D25" w:rsidRPr="00D9730A" w:rsidRDefault="00B02D25" w:rsidP="007154F0">
      <w:pPr>
        <w:jc w:val="center"/>
        <w:rPr>
          <w:rFonts w:ascii="Times New Roman" w:eastAsia="Times New Roman" w:hAnsi="Times New Roman" w:cs="Times New Roman"/>
          <w:b/>
          <w:bCs/>
          <w:kern w:val="32"/>
          <w:sz w:val="28"/>
          <w:szCs w:val="28"/>
          <w:lang w:eastAsia="es-ES"/>
        </w:rPr>
      </w:pPr>
      <w:proofErr w:type="spellStart"/>
      <w:r>
        <w:rPr>
          <w:rFonts w:ascii="Times New Roman" w:eastAsia="Times New Roman" w:hAnsi="Times New Roman" w:cs="Times New Roman"/>
          <w:b/>
          <w:bCs/>
          <w:kern w:val="32"/>
          <w:sz w:val="28"/>
          <w:szCs w:val="28"/>
          <w:lang w:eastAsia="es-ES"/>
        </w:rPr>
        <w:t>Simultaneous</w:t>
      </w:r>
      <w:proofErr w:type="spellEnd"/>
      <w:r>
        <w:rPr>
          <w:rFonts w:ascii="Times New Roman" w:eastAsia="Times New Roman" w:hAnsi="Times New Roman" w:cs="Times New Roman"/>
          <w:b/>
          <w:bCs/>
          <w:kern w:val="32"/>
          <w:sz w:val="28"/>
          <w:szCs w:val="28"/>
          <w:lang w:eastAsia="es-ES"/>
        </w:rPr>
        <w:t xml:space="preserve"> </w:t>
      </w:r>
      <w:proofErr w:type="spellStart"/>
      <w:r>
        <w:rPr>
          <w:rFonts w:ascii="Times New Roman" w:eastAsia="Times New Roman" w:hAnsi="Times New Roman" w:cs="Times New Roman"/>
          <w:b/>
          <w:bCs/>
          <w:kern w:val="32"/>
          <w:sz w:val="28"/>
          <w:szCs w:val="28"/>
          <w:lang w:eastAsia="es-ES"/>
        </w:rPr>
        <w:t>elimination</w:t>
      </w:r>
      <w:proofErr w:type="spellEnd"/>
      <w:r>
        <w:rPr>
          <w:rFonts w:ascii="Times New Roman" w:eastAsia="Times New Roman" w:hAnsi="Times New Roman" w:cs="Times New Roman"/>
          <w:b/>
          <w:bCs/>
          <w:kern w:val="32"/>
          <w:sz w:val="28"/>
          <w:szCs w:val="28"/>
          <w:lang w:eastAsia="es-ES"/>
        </w:rPr>
        <w:t xml:space="preserve"> </w:t>
      </w:r>
      <w:proofErr w:type="spellStart"/>
      <w:r w:rsidR="00876A3D">
        <w:rPr>
          <w:rFonts w:ascii="Times New Roman" w:eastAsia="Times New Roman" w:hAnsi="Times New Roman" w:cs="Times New Roman"/>
          <w:b/>
          <w:bCs/>
          <w:kern w:val="32"/>
          <w:sz w:val="28"/>
          <w:szCs w:val="28"/>
          <w:lang w:eastAsia="es-ES"/>
        </w:rPr>
        <w:t>mediate</w:t>
      </w:r>
      <w:proofErr w:type="spellEnd"/>
      <w:r w:rsidR="00876A3D">
        <w:rPr>
          <w:rFonts w:ascii="Times New Roman" w:eastAsia="Times New Roman" w:hAnsi="Times New Roman" w:cs="Times New Roman"/>
          <w:b/>
          <w:bCs/>
          <w:kern w:val="32"/>
          <w:sz w:val="28"/>
          <w:szCs w:val="28"/>
          <w:lang w:eastAsia="es-ES"/>
        </w:rPr>
        <w:t xml:space="preserve"> biofiltration </w:t>
      </w:r>
      <w:r>
        <w:rPr>
          <w:rFonts w:ascii="Times New Roman" w:eastAsia="Times New Roman" w:hAnsi="Times New Roman" w:cs="Times New Roman"/>
          <w:b/>
          <w:bCs/>
          <w:kern w:val="32"/>
          <w:sz w:val="28"/>
          <w:szCs w:val="28"/>
          <w:lang w:eastAsia="es-ES"/>
        </w:rPr>
        <w:t xml:space="preserve">of </w:t>
      </w:r>
      <w:proofErr w:type="spellStart"/>
      <w:r>
        <w:rPr>
          <w:rFonts w:ascii="Times New Roman" w:eastAsia="Times New Roman" w:hAnsi="Times New Roman" w:cs="Times New Roman"/>
          <w:b/>
          <w:bCs/>
          <w:kern w:val="32"/>
          <w:sz w:val="28"/>
          <w:szCs w:val="28"/>
          <w:lang w:eastAsia="es-ES"/>
        </w:rPr>
        <w:t>contaminants</w:t>
      </w:r>
      <w:proofErr w:type="spellEnd"/>
      <w:r>
        <w:rPr>
          <w:rFonts w:ascii="Times New Roman" w:eastAsia="Times New Roman" w:hAnsi="Times New Roman" w:cs="Times New Roman"/>
          <w:b/>
          <w:bCs/>
          <w:kern w:val="32"/>
          <w:sz w:val="28"/>
          <w:szCs w:val="28"/>
          <w:lang w:eastAsia="es-ES"/>
        </w:rPr>
        <w:t xml:space="preserve"> in gas and </w:t>
      </w:r>
      <w:proofErr w:type="spellStart"/>
      <w:r>
        <w:rPr>
          <w:rFonts w:ascii="Times New Roman" w:eastAsia="Times New Roman" w:hAnsi="Times New Roman" w:cs="Times New Roman"/>
          <w:b/>
          <w:bCs/>
          <w:kern w:val="32"/>
          <w:sz w:val="28"/>
          <w:szCs w:val="28"/>
          <w:lang w:eastAsia="es-ES"/>
        </w:rPr>
        <w:t>liquid</w:t>
      </w:r>
      <w:proofErr w:type="spellEnd"/>
      <w:r>
        <w:rPr>
          <w:rFonts w:ascii="Times New Roman" w:eastAsia="Times New Roman" w:hAnsi="Times New Roman" w:cs="Times New Roman"/>
          <w:b/>
          <w:bCs/>
          <w:kern w:val="32"/>
          <w:sz w:val="28"/>
          <w:szCs w:val="28"/>
          <w:lang w:eastAsia="es-ES"/>
        </w:rPr>
        <w:t xml:space="preserve"> fases</w:t>
      </w:r>
    </w:p>
    <w:p w:rsidR="003D47DD" w:rsidRPr="00EC4900" w:rsidRDefault="003D47DD" w:rsidP="00876A3D">
      <w:pPr>
        <w:spacing w:after="0" w:line="240" w:lineRule="auto"/>
        <w:jc w:val="both"/>
        <w:rPr>
          <w:rFonts w:ascii="Times New Roman" w:eastAsia="Times New Roman" w:hAnsi="Times New Roman" w:cs="Times New Roman"/>
          <w:b/>
          <w:sz w:val="24"/>
          <w:szCs w:val="24"/>
          <w:lang w:eastAsia="es-ES"/>
        </w:rPr>
      </w:pPr>
      <w:r w:rsidRPr="00EC4900">
        <w:rPr>
          <w:rFonts w:ascii="Times New Roman" w:eastAsia="Times New Roman" w:hAnsi="Times New Roman" w:cs="Times New Roman"/>
          <w:b/>
          <w:sz w:val="24"/>
          <w:szCs w:val="24"/>
          <w:lang w:eastAsia="es-ES"/>
        </w:rPr>
        <w:t>Yuletsis Díaz Rodríguez</w:t>
      </w:r>
      <w:r w:rsidR="00EC4900" w:rsidRPr="00EC4900">
        <w:rPr>
          <w:rFonts w:ascii="Times New Roman" w:eastAsia="Times New Roman" w:hAnsi="Times New Roman" w:cs="Times New Roman"/>
          <w:b/>
          <w:sz w:val="24"/>
          <w:szCs w:val="24"/>
          <w:vertAlign w:val="superscript"/>
          <w:lang w:eastAsia="es-ES"/>
        </w:rPr>
        <w:t>1</w:t>
      </w:r>
      <w:r w:rsidRPr="00EC4900">
        <w:rPr>
          <w:rFonts w:ascii="Times New Roman" w:eastAsia="Times New Roman" w:hAnsi="Times New Roman" w:cs="Times New Roman"/>
          <w:b/>
          <w:sz w:val="24"/>
          <w:szCs w:val="24"/>
          <w:u w:val="single"/>
          <w:lang w:eastAsia="es-ES"/>
        </w:rPr>
        <w:t>,</w:t>
      </w:r>
      <w:r w:rsidRPr="00EC4900">
        <w:rPr>
          <w:rFonts w:ascii="Times New Roman" w:eastAsia="Times New Roman" w:hAnsi="Times New Roman" w:cs="Times New Roman"/>
          <w:b/>
          <w:sz w:val="24"/>
          <w:szCs w:val="24"/>
          <w:lang w:eastAsia="es-ES"/>
        </w:rPr>
        <w:t xml:space="preserve"> Liliana de la C. Salgado González</w:t>
      </w:r>
      <w:r w:rsidR="00EC4900" w:rsidRPr="00EC4900">
        <w:rPr>
          <w:rFonts w:ascii="Times New Roman" w:eastAsia="Times New Roman" w:hAnsi="Times New Roman" w:cs="Times New Roman"/>
          <w:b/>
          <w:sz w:val="24"/>
          <w:szCs w:val="24"/>
          <w:vertAlign w:val="superscript"/>
          <w:lang w:eastAsia="es-ES"/>
        </w:rPr>
        <w:t>1</w:t>
      </w:r>
      <w:r w:rsidRPr="00EC4900">
        <w:rPr>
          <w:rFonts w:ascii="Times New Roman" w:eastAsia="Times New Roman" w:hAnsi="Times New Roman" w:cs="Times New Roman"/>
          <w:b/>
          <w:sz w:val="24"/>
          <w:szCs w:val="24"/>
          <w:lang w:eastAsia="es-ES"/>
        </w:rPr>
        <w:t>,</w:t>
      </w:r>
      <w:r w:rsidR="00876A3D" w:rsidRPr="00EC4900">
        <w:rPr>
          <w:rFonts w:ascii="Times New Roman" w:eastAsia="Times New Roman" w:hAnsi="Times New Roman" w:cs="Times New Roman"/>
          <w:b/>
          <w:sz w:val="24"/>
          <w:szCs w:val="24"/>
          <w:lang w:eastAsia="es-ES"/>
        </w:rPr>
        <w:t xml:space="preserve"> </w:t>
      </w:r>
      <w:r w:rsidRPr="00EC4900">
        <w:rPr>
          <w:rFonts w:ascii="Times New Roman" w:eastAsia="Times New Roman" w:hAnsi="Times New Roman" w:cs="Times New Roman"/>
          <w:b/>
          <w:sz w:val="24"/>
          <w:szCs w:val="24"/>
          <w:lang w:eastAsia="es-ES"/>
        </w:rPr>
        <w:t xml:space="preserve">Rosa </w:t>
      </w:r>
      <w:proofErr w:type="spellStart"/>
      <w:r w:rsidRPr="00EC4900">
        <w:rPr>
          <w:rFonts w:ascii="Times New Roman" w:eastAsia="Times New Roman" w:hAnsi="Times New Roman" w:cs="Times New Roman"/>
          <w:b/>
          <w:sz w:val="24"/>
          <w:szCs w:val="24"/>
          <w:lang w:eastAsia="es-ES"/>
        </w:rPr>
        <w:t>Contrera</w:t>
      </w:r>
      <w:proofErr w:type="spellEnd"/>
      <w:r w:rsidRPr="00EC4900">
        <w:rPr>
          <w:rFonts w:ascii="Times New Roman" w:eastAsia="Times New Roman" w:hAnsi="Times New Roman" w:cs="Times New Roman"/>
          <w:b/>
          <w:sz w:val="24"/>
          <w:szCs w:val="24"/>
          <w:lang w:eastAsia="es-ES"/>
        </w:rPr>
        <w:t xml:space="preserve"> Avilés</w:t>
      </w:r>
      <w:r w:rsidR="00EC4900" w:rsidRPr="00EC4900">
        <w:rPr>
          <w:rFonts w:ascii="Times New Roman" w:eastAsia="Times New Roman" w:hAnsi="Times New Roman" w:cs="Times New Roman"/>
          <w:b/>
          <w:sz w:val="24"/>
          <w:szCs w:val="24"/>
          <w:vertAlign w:val="superscript"/>
          <w:lang w:eastAsia="es-ES"/>
        </w:rPr>
        <w:t>1</w:t>
      </w:r>
      <w:r w:rsidRPr="00EC4900">
        <w:rPr>
          <w:rFonts w:ascii="Times New Roman" w:eastAsia="Times New Roman" w:hAnsi="Times New Roman" w:cs="Times New Roman"/>
          <w:b/>
          <w:sz w:val="24"/>
          <w:szCs w:val="24"/>
          <w:lang w:eastAsia="es-ES"/>
        </w:rPr>
        <w:t xml:space="preserve">, </w:t>
      </w:r>
      <w:proofErr w:type="spellStart"/>
      <w:r w:rsidRPr="00EC4900">
        <w:rPr>
          <w:rFonts w:ascii="Times New Roman" w:eastAsia="Times New Roman" w:hAnsi="Times New Roman" w:cs="Times New Roman"/>
          <w:b/>
          <w:sz w:val="24"/>
          <w:szCs w:val="24"/>
          <w:lang w:eastAsia="es-ES"/>
        </w:rPr>
        <w:t>Leira</w:t>
      </w:r>
      <w:proofErr w:type="spellEnd"/>
      <w:r w:rsidRPr="00EC4900">
        <w:rPr>
          <w:rFonts w:ascii="Times New Roman" w:eastAsia="Times New Roman" w:hAnsi="Times New Roman" w:cs="Times New Roman"/>
          <w:b/>
          <w:sz w:val="24"/>
          <w:szCs w:val="24"/>
          <w:lang w:eastAsia="es-ES"/>
        </w:rPr>
        <w:t xml:space="preserve"> González Hernández</w:t>
      </w:r>
      <w:r w:rsidR="00EC4900" w:rsidRPr="00EC4900">
        <w:rPr>
          <w:rFonts w:ascii="Times New Roman" w:eastAsia="Times New Roman" w:hAnsi="Times New Roman" w:cs="Times New Roman"/>
          <w:b/>
          <w:sz w:val="24"/>
          <w:szCs w:val="24"/>
          <w:vertAlign w:val="superscript"/>
          <w:lang w:eastAsia="es-ES"/>
        </w:rPr>
        <w:t>1</w:t>
      </w:r>
      <w:r w:rsidRPr="00EC4900">
        <w:rPr>
          <w:rFonts w:ascii="Times New Roman" w:eastAsia="Times New Roman" w:hAnsi="Times New Roman" w:cs="Times New Roman"/>
          <w:b/>
          <w:sz w:val="24"/>
          <w:szCs w:val="24"/>
          <w:lang w:eastAsia="es-ES"/>
        </w:rPr>
        <w:t>, Francisca González Hernández</w:t>
      </w:r>
      <w:r w:rsidR="00EC4900" w:rsidRPr="00EC4900">
        <w:rPr>
          <w:rFonts w:ascii="Times New Roman" w:eastAsia="Times New Roman" w:hAnsi="Times New Roman" w:cs="Times New Roman"/>
          <w:b/>
          <w:sz w:val="24"/>
          <w:szCs w:val="24"/>
          <w:vertAlign w:val="superscript"/>
          <w:lang w:eastAsia="es-ES"/>
        </w:rPr>
        <w:t>1</w:t>
      </w:r>
      <w:r w:rsidRPr="00EC4900">
        <w:rPr>
          <w:rFonts w:ascii="Times New Roman" w:eastAsia="Times New Roman" w:hAnsi="Times New Roman" w:cs="Times New Roman"/>
          <w:b/>
          <w:sz w:val="24"/>
          <w:szCs w:val="24"/>
          <w:lang w:eastAsia="es-ES"/>
        </w:rPr>
        <w:t xml:space="preserve">, </w:t>
      </w:r>
      <w:proofErr w:type="spellStart"/>
      <w:r w:rsidR="007154F0" w:rsidRPr="00EC4900">
        <w:rPr>
          <w:rFonts w:ascii="Times New Roman" w:eastAsia="Times New Roman" w:hAnsi="Times New Roman" w:cs="Times New Roman"/>
          <w:b/>
          <w:sz w:val="24"/>
          <w:szCs w:val="24"/>
          <w:lang w:eastAsia="es-ES"/>
        </w:rPr>
        <w:t>Heydi</w:t>
      </w:r>
      <w:proofErr w:type="spellEnd"/>
      <w:r w:rsidR="007154F0" w:rsidRPr="00EC4900">
        <w:rPr>
          <w:rFonts w:ascii="Times New Roman" w:eastAsia="Times New Roman" w:hAnsi="Times New Roman" w:cs="Times New Roman"/>
          <w:b/>
          <w:sz w:val="24"/>
          <w:szCs w:val="24"/>
          <w:lang w:eastAsia="es-ES"/>
        </w:rPr>
        <w:t xml:space="preserve"> Toledo León</w:t>
      </w:r>
      <w:r w:rsidR="00EC4900" w:rsidRPr="00EC4900">
        <w:rPr>
          <w:rFonts w:ascii="Times New Roman" w:eastAsia="Times New Roman" w:hAnsi="Times New Roman" w:cs="Times New Roman"/>
          <w:b/>
          <w:sz w:val="24"/>
          <w:szCs w:val="24"/>
          <w:vertAlign w:val="superscript"/>
          <w:lang w:eastAsia="es-ES"/>
        </w:rPr>
        <w:t>1</w:t>
      </w:r>
    </w:p>
    <w:p w:rsidR="007154F0" w:rsidRPr="00C03501" w:rsidRDefault="007154F0" w:rsidP="007154F0">
      <w:pPr>
        <w:spacing w:after="0" w:line="240" w:lineRule="auto"/>
        <w:jc w:val="center"/>
        <w:rPr>
          <w:rFonts w:ascii="Times New Roman" w:eastAsia="Times New Roman" w:hAnsi="Times New Roman" w:cs="Times New Roman"/>
          <w:b/>
          <w:i/>
          <w:sz w:val="24"/>
          <w:szCs w:val="24"/>
          <w:lang w:eastAsia="es-ES"/>
        </w:rPr>
      </w:pPr>
    </w:p>
    <w:p w:rsidR="003D47DD" w:rsidRPr="00C03501" w:rsidRDefault="00EC4900" w:rsidP="00EC4900">
      <w:pPr>
        <w:tabs>
          <w:tab w:val="center" w:pos="4252"/>
          <w:tab w:val="right" w:pos="8504"/>
        </w:tabs>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w:t>
      </w:r>
      <w:r w:rsidR="003D47DD" w:rsidRPr="00C03501">
        <w:rPr>
          <w:rFonts w:ascii="Times New Roman" w:eastAsia="Times New Roman" w:hAnsi="Times New Roman" w:cs="Times New Roman"/>
          <w:sz w:val="24"/>
          <w:szCs w:val="24"/>
          <w:lang w:eastAsia="es-ES"/>
        </w:rPr>
        <w:t xml:space="preserve">Centro de Investigación del Petróleo. </w:t>
      </w:r>
      <w:proofErr w:type="spellStart"/>
      <w:r w:rsidR="003D47DD" w:rsidRPr="00C03501">
        <w:rPr>
          <w:rFonts w:ascii="Times New Roman" w:eastAsia="Times New Roman" w:hAnsi="Times New Roman" w:cs="Times New Roman"/>
          <w:sz w:val="24"/>
          <w:szCs w:val="24"/>
          <w:lang w:eastAsia="es-ES"/>
        </w:rPr>
        <w:t>Churruca</w:t>
      </w:r>
      <w:proofErr w:type="spellEnd"/>
      <w:r w:rsidR="003D47DD" w:rsidRPr="00C03501">
        <w:rPr>
          <w:rFonts w:ascii="Times New Roman" w:eastAsia="Times New Roman" w:hAnsi="Times New Roman" w:cs="Times New Roman"/>
          <w:sz w:val="24"/>
          <w:szCs w:val="24"/>
          <w:lang w:eastAsia="es-ES"/>
        </w:rPr>
        <w:t xml:space="preserve"> #481 e/ </w:t>
      </w:r>
      <w:r w:rsidR="007154F0" w:rsidRPr="00C03501">
        <w:rPr>
          <w:rFonts w:ascii="Times New Roman" w:eastAsia="Times New Roman" w:hAnsi="Times New Roman" w:cs="Times New Roman"/>
          <w:sz w:val="24"/>
          <w:szCs w:val="24"/>
          <w:lang w:eastAsia="es-ES"/>
        </w:rPr>
        <w:t>Vía</w:t>
      </w:r>
      <w:r w:rsidR="003D47DD" w:rsidRPr="00C03501">
        <w:rPr>
          <w:rFonts w:ascii="Times New Roman" w:eastAsia="Times New Roman" w:hAnsi="Times New Roman" w:cs="Times New Roman"/>
          <w:sz w:val="24"/>
          <w:szCs w:val="24"/>
          <w:lang w:eastAsia="es-ES"/>
        </w:rPr>
        <w:t xml:space="preserve"> Blanca y Washington, Cerro, La Habana, Cuba.</w:t>
      </w:r>
    </w:p>
    <w:p w:rsidR="003D47DD" w:rsidRPr="00C03501" w:rsidRDefault="003D47DD" w:rsidP="001F0085">
      <w:pPr>
        <w:autoSpaceDE w:val="0"/>
        <w:autoSpaceDN w:val="0"/>
        <w:adjustRightInd w:val="0"/>
        <w:spacing w:after="0" w:line="240" w:lineRule="auto"/>
        <w:jc w:val="both"/>
        <w:rPr>
          <w:rFonts w:ascii="Times New Roman" w:eastAsia="Times New Roman" w:hAnsi="Times New Roman" w:cs="Times New Roman"/>
          <w:b/>
          <w:sz w:val="24"/>
          <w:szCs w:val="24"/>
          <w:lang w:eastAsia="es-ES" w:bidi="he-IL"/>
        </w:rPr>
      </w:pPr>
    </w:p>
    <w:p w:rsidR="003D47DD" w:rsidRPr="00C03501" w:rsidRDefault="003D47DD" w:rsidP="001F0085">
      <w:pPr>
        <w:autoSpaceDE w:val="0"/>
        <w:autoSpaceDN w:val="0"/>
        <w:adjustRightInd w:val="0"/>
        <w:spacing w:after="0" w:line="240" w:lineRule="auto"/>
        <w:jc w:val="both"/>
        <w:rPr>
          <w:rFonts w:ascii="Times New Roman" w:eastAsia="Times New Roman" w:hAnsi="Times New Roman" w:cs="Times New Roman"/>
          <w:b/>
          <w:sz w:val="24"/>
          <w:szCs w:val="24"/>
          <w:lang w:eastAsia="es-ES" w:bidi="he-IL"/>
        </w:rPr>
      </w:pPr>
      <w:r w:rsidRPr="00C03501">
        <w:rPr>
          <w:rFonts w:ascii="Times New Roman" w:eastAsia="Times New Roman" w:hAnsi="Times New Roman" w:cs="Times New Roman"/>
          <w:b/>
          <w:sz w:val="24"/>
          <w:szCs w:val="24"/>
          <w:lang w:eastAsia="es-ES" w:bidi="he-IL"/>
        </w:rPr>
        <w:t>R</w:t>
      </w:r>
      <w:r w:rsidR="00EC4900" w:rsidRPr="00C03501">
        <w:rPr>
          <w:rFonts w:ascii="Times New Roman" w:eastAsia="Times New Roman" w:hAnsi="Times New Roman" w:cs="Times New Roman"/>
          <w:b/>
          <w:sz w:val="24"/>
          <w:szCs w:val="24"/>
          <w:lang w:eastAsia="es-ES" w:bidi="he-IL"/>
        </w:rPr>
        <w:t>esumen</w:t>
      </w:r>
    </w:p>
    <w:p w:rsidR="003D47DD" w:rsidRPr="00C03501" w:rsidRDefault="003D47DD" w:rsidP="00800EC8">
      <w:pPr>
        <w:spacing w:before="240" w:line="360" w:lineRule="auto"/>
        <w:jc w:val="both"/>
        <w:rPr>
          <w:rFonts w:ascii="Times New Roman" w:eastAsia="Calibri" w:hAnsi="Times New Roman" w:cs="Times New Roman"/>
          <w:sz w:val="24"/>
          <w:szCs w:val="24"/>
        </w:rPr>
      </w:pPr>
      <w:r w:rsidRPr="00C03501">
        <w:rPr>
          <w:rFonts w:ascii="Times New Roman" w:hAnsi="Times New Roman" w:cs="Times New Roman"/>
          <w:sz w:val="24"/>
          <w:szCs w:val="24"/>
          <w:lang w:val="es-ES_tradnl"/>
        </w:rPr>
        <w:t xml:space="preserve">La </w:t>
      </w:r>
      <w:r w:rsidRPr="00C03501">
        <w:rPr>
          <w:rFonts w:ascii="Times New Roman" w:eastAsia="Calibri" w:hAnsi="Times New Roman" w:cs="Times New Roman"/>
          <w:sz w:val="24"/>
          <w:szCs w:val="24"/>
        </w:rPr>
        <w:t xml:space="preserve">biofiltración de gases sobre lecho fijo orgánico funciona como filtro natural con alta porosidad y propiedades de </w:t>
      </w:r>
      <w:proofErr w:type="spellStart"/>
      <w:r w:rsidRPr="00C03501">
        <w:rPr>
          <w:rFonts w:ascii="Times New Roman" w:eastAsia="Calibri" w:hAnsi="Times New Roman" w:cs="Times New Roman"/>
          <w:sz w:val="24"/>
          <w:szCs w:val="24"/>
        </w:rPr>
        <w:t>sorción</w:t>
      </w:r>
      <w:proofErr w:type="spellEnd"/>
      <w:r w:rsidRPr="00C03501">
        <w:rPr>
          <w:rFonts w:ascii="Times New Roman" w:eastAsia="Calibri" w:hAnsi="Times New Roman" w:cs="Times New Roman"/>
          <w:sz w:val="24"/>
          <w:szCs w:val="24"/>
        </w:rPr>
        <w:t>. Por una parte</w:t>
      </w:r>
      <w:r>
        <w:rPr>
          <w:rFonts w:ascii="Times New Roman" w:eastAsia="Calibri" w:hAnsi="Times New Roman" w:cs="Times New Roman"/>
          <w:sz w:val="24"/>
          <w:szCs w:val="24"/>
        </w:rPr>
        <w:t>,</w:t>
      </w:r>
      <w:r w:rsidRPr="00C03501">
        <w:rPr>
          <w:rFonts w:ascii="Times New Roman" w:eastAsia="Calibri" w:hAnsi="Times New Roman" w:cs="Times New Roman"/>
          <w:sz w:val="24"/>
          <w:szCs w:val="24"/>
        </w:rPr>
        <w:t xml:space="preserve"> retiene los contaminantes por procesos físico químicos y por otra sirve de soporte para el crecimiento de microorganismos degradadores. </w:t>
      </w:r>
      <w:r w:rsidRPr="00C03501">
        <w:rPr>
          <w:rFonts w:ascii="Times New Roman" w:hAnsi="Times New Roman" w:cs="Times New Roman"/>
          <w:sz w:val="24"/>
          <w:szCs w:val="24"/>
          <w:lang w:val="es-ES_tradnl"/>
        </w:rPr>
        <w:t>La aplicación de mezclas complejas como lodos activos para inoculación de biofiltros, resulta más conveniente que el empleo de especies aisladas. Con ello se garantiza un medio de cultivo favorable para el desarrollo de microorganismos, que cierran los ciclos biogeoquímicos de elementos como azufre, carbono, nitrógeno y fósforo. Sin embargo, pueden surgir problemas en cuanto a las regulaciones para el vertimiento del efluente a fin de preservar la calidad de las aguas terrestres receptoras. Por tal motivo</w:t>
      </w:r>
      <w:r w:rsidR="00D616A0">
        <w:rPr>
          <w:rFonts w:ascii="Times New Roman" w:hAnsi="Times New Roman" w:cs="Times New Roman"/>
          <w:sz w:val="24"/>
          <w:szCs w:val="24"/>
          <w:lang w:val="es-ES_tradnl"/>
        </w:rPr>
        <w:t>,</w:t>
      </w:r>
      <w:r w:rsidRPr="00C03501">
        <w:rPr>
          <w:rFonts w:ascii="Times New Roman" w:hAnsi="Times New Roman" w:cs="Times New Roman"/>
          <w:sz w:val="24"/>
          <w:szCs w:val="24"/>
          <w:lang w:val="es-ES_tradnl"/>
        </w:rPr>
        <w:t xml:space="preserve"> el objetivo del trabajo es evaluar la calidad del efluente residual de un sistema de tratamiento biológico de gas natural. Para ello se determinaron parámetros químicos y microbiológicos</w:t>
      </w:r>
      <w:r w:rsidR="00D616A0">
        <w:rPr>
          <w:rFonts w:ascii="Times New Roman" w:hAnsi="Times New Roman" w:cs="Times New Roman"/>
          <w:sz w:val="24"/>
          <w:szCs w:val="24"/>
          <w:lang w:val="es-ES_tradnl"/>
        </w:rPr>
        <w:t>,</w:t>
      </w:r>
      <w:r w:rsidRPr="00C03501">
        <w:rPr>
          <w:rFonts w:ascii="Times New Roman" w:hAnsi="Times New Roman" w:cs="Times New Roman"/>
          <w:sz w:val="24"/>
          <w:szCs w:val="24"/>
          <w:lang w:val="es-ES_tradnl"/>
        </w:rPr>
        <w:t xml:space="preserve"> según normas APHA e ISO. Se demostró que existe un crecimiento de bacterias y hongos degradadores de H</w:t>
      </w:r>
      <w:r w:rsidRPr="00C03501">
        <w:rPr>
          <w:rFonts w:ascii="Times New Roman" w:hAnsi="Times New Roman" w:cs="Times New Roman"/>
          <w:sz w:val="24"/>
          <w:szCs w:val="24"/>
          <w:vertAlign w:val="subscript"/>
          <w:lang w:val="es-ES_tradnl"/>
        </w:rPr>
        <w:t>2</w:t>
      </w:r>
      <w:r w:rsidRPr="00C03501">
        <w:rPr>
          <w:rFonts w:ascii="Times New Roman" w:hAnsi="Times New Roman" w:cs="Times New Roman"/>
          <w:sz w:val="24"/>
          <w:szCs w:val="24"/>
          <w:lang w:val="es-ES_tradnl"/>
        </w:rPr>
        <w:t>S</w:t>
      </w:r>
      <w:r w:rsidRPr="00C03501">
        <w:rPr>
          <w:rFonts w:ascii="Times New Roman" w:hAnsi="Times New Roman" w:cs="Times New Roman"/>
          <w:sz w:val="24"/>
          <w:szCs w:val="24"/>
          <w:vertAlign w:val="subscript"/>
          <w:lang w:val="es-ES_tradnl"/>
        </w:rPr>
        <w:t>(g)</w:t>
      </w:r>
      <w:r w:rsidRPr="00C03501">
        <w:rPr>
          <w:rFonts w:ascii="Times New Roman" w:hAnsi="Times New Roman" w:cs="Times New Roman"/>
          <w:sz w:val="24"/>
          <w:szCs w:val="24"/>
          <w:lang w:val="es-ES_tradnl"/>
        </w:rPr>
        <w:t xml:space="preserve"> del gas natural de 6,0·10</w:t>
      </w:r>
      <w:r w:rsidRPr="00C03501">
        <w:rPr>
          <w:rFonts w:ascii="Times New Roman" w:hAnsi="Times New Roman" w:cs="Times New Roman"/>
          <w:sz w:val="24"/>
          <w:szCs w:val="24"/>
          <w:vertAlign w:val="superscript"/>
          <w:lang w:val="es-ES_tradnl"/>
        </w:rPr>
        <w:t xml:space="preserve">8 </w:t>
      </w:r>
      <w:r w:rsidRPr="00C03501">
        <w:rPr>
          <w:rFonts w:ascii="Times New Roman" w:hAnsi="Times New Roman" w:cs="Times New Roman"/>
          <w:sz w:val="24"/>
          <w:szCs w:val="24"/>
          <w:lang w:val="es-ES_tradnl"/>
        </w:rPr>
        <w:t>UFC.mL</w:t>
      </w:r>
      <w:r w:rsidRPr="00C03501">
        <w:rPr>
          <w:rFonts w:ascii="Times New Roman" w:hAnsi="Times New Roman" w:cs="Times New Roman"/>
          <w:sz w:val="24"/>
          <w:szCs w:val="24"/>
          <w:vertAlign w:val="superscript"/>
          <w:lang w:val="es-ES_tradnl"/>
        </w:rPr>
        <w:t>-1</w:t>
      </w:r>
      <w:r w:rsidRPr="00C03501">
        <w:rPr>
          <w:rFonts w:ascii="Times New Roman" w:hAnsi="Times New Roman" w:cs="Times New Roman"/>
          <w:sz w:val="24"/>
          <w:szCs w:val="24"/>
          <w:lang w:val="es-ES_tradnl"/>
        </w:rPr>
        <w:t xml:space="preserve">; y se corroboró que existe un aumento gradual de la concentración de sulfato de 20,4 a 867,51 </w:t>
      </w:r>
      <w:proofErr w:type="gramStart"/>
      <w:r w:rsidRPr="00C03501">
        <w:rPr>
          <w:rFonts w:ascii="Times New Roman" w:hAnsi="Times New Roman" w:cs="Times New Roman"/>
          <w:sz w:val="24"/>
          <w:szCs w:val="24"/>
          <w:lang w:val="es-ES_tradnl"/>
        </w:rPr>
        <w:t>mg.L</w:t>
      </w:r>
      <w:proofErr w:type="gramEnd"/>
      <w:r w:rsidRPr="00C03501">
        <w:rPr>
          <w:rFonts w:ascii="Times New Roman" w:hAnsi="Times New Roman" w:cs="Times New Roman"/>
          <w:sz w:val="24"/>
          <w:szCs w:val="24"/>
          <w:vertAlign w:val="superscript"/>
          <w:lang w:val="es-ES_tradnl"/>
        </w:rPr>
        <w:t>-1</w:t>
      </w:r>
      <w:r w:rsidRPr="00C03501">
        <w:rPr>
          <w:rFonts w:ascii="Times New Roman" w:hAnsi="Times New Roman" w:cs="Times New Roman"/>
          <w:sz w:val="24"/>
          <w:szCs w:val="24"/>
          <w:lang w:val="es-ES_tradnl"/>
        </w:rPr>
        <w:t>, como producto de esa degradación. Se observó una fuerte correlación entre el desarrollo bacteriano y la disminución del contenido de nitrógeno en el sistema; y f</w:t>
      </w:r>
      <w:proofErr w:type="spellStart"/>
      <w:r w:rsidRPr="00C03501">
        <w:rPr>
          <w:rFonts w:ascii="Times New Roman" w:eastAsia="Calibri" w:hAnsi="Times New Roman" w:cs="Times New Roman"/>
          <w:sz w:val="24"/>
          <w:szCs w:val="24"/>
        </w:rPr>
        <w:t>ue</w:t>
      </w:r>
      <w:proofErr w:type="spellEnd"/>
      <w:r w:rsidRPr="00C03501">
        <w:rPr>
          <w:rFonts w:ascii="Times New Roman" w:eastAsia="Calibri" w:hAnsi="Times New Roman" w:cs="Times New Roman"/>
          <w:sz w:val="24"/>
          <w:szCs w:val="24"/>
        </w:rPr>
        <w:t xml:space="preserve"> posible remover en el efluente otros indicadores de contaminación tales como </w:t>
      </w:r>
      <w:proofErr w:type="spellStart"/>
      <w:r w:rsidRPr="00C03501">
        <w:rPr>
          <w:rFonts w:ascii="Times New Roman" w:eastAsia="Calibri" w:hAnsi="Times New Roman" w:cs="Times New Roman"/>
          <w:sz w:val="24"/>
          <w:szCs w:val="24"/>
        </w:rPr>
        <w:t>coliformes</w:t>
      </w:r>
      <w:proofErr w:type="spellEnd"/>
      <w:r w:rsidRPr="00C03501">
        <w:rPr>
          <w:rFonts w:ascii="Times New Roman" w:eastAsia="Calibri" w:hAnsi="Times New Roman" w:cs="Times New Roman"/>
          <w:sz w:val="24"/>
          <w:szCs w:val="24"/>
        </w:rPr>
        <w:t xml:space="preserve"> fecales, DQO, DBO y solidos sedimentables, con el fin de mejorar la calidad del vertimiento.</w:t>
      </w:r>
    </w:p>
    <w:p w:rsidR="003D47DD" w:rsidRPr="00EC4900" w:rsidRDefault="003D47DD" w:rsidP="00800EC8">
      <w:pPr>
        <w:spacing w:line="360" w:lineRule="auto"/>
        <w:rPr>
          <w:rFonts w:ascii="Times New Roman" w:hAnsi="Times New Roman" w:cs="Times New Roman"/>
          <w:b/>
          <w:i/>
          <w:sz w:val="24"/>
          <w:szCs w:val="24"/>
          <w:lang w:val="en-US"/>
        </w:rPr>
      </w:pPr>
      <w:r w:rsidRPr="00EC4900">
        <w:rPr>
          <w:rFonts w:ascii="Times New Roman" w:hAnsi="Times New Roman" w:cs="Times New Roman"/>
          <w:b/>
          <w:i/>
          <w:sz w:val="24"/>
          <w:szCs w:val="24"/>
          <w:lang w:val="en-US"/>
        </w:rPr>
        <w:t>A</w:t>
      </w:r>
      <w:r w:rsidR="00EC4900" w:rsidRPr="00EC4900">
        <w:rPr>
          <w:rFonts w:ascii="Times New Roman" w:hAnsi="Times New Roman" w:cs="Times New Roman"/>
          <w:b/>
          <w:i/>
          <w:sz w:val="24"/>
          <w:szCs w:val="24"/>
          <w:lang w:val="en-US"/>
        </w:rPr>
        <w:t>bstract</w:t>
      </w:r>
    </w:p>
    <w:p w:rsidR="003D47DD" w:rsidRDefault="003D47DD" w:rsidP="00800EC8">
      <w:pPr>
        <w:spacing w:line="360" w:lineRule="auto"/>
        <w:jc w:val="both"/>
        <w:rPr>
          <w:rFonts w:ascii="Times New Roman" w:hAnsi="Times New Roman" w:cs="Times New Roman"/>
          <w:sz w:val="24"/>
          <w:szCs w:val="24"/>
          <w:lang w:val="en"/>
        </w:rPr>
      </w:pPr>
      <w:r w:rsidRPr="00C03501">
        <w:rPr>
          <w:rFonts w:ascii="Times New Roman" w:hAnsi="Times New Roman" w:cs="Times New Roman"/>
          <w:sz w:val="24"/>
          <w:szCs w:val="24"/>
          <w:lang w:val="en"/>
        </w:rPr>
        <w:lastRenderedPageBreak/>
        <w:t xml:space="preserve">Biofiltration of gases on an organic fixed bed works as a natural filter with high porosity and sorption properties. On the one hand it retains the contaminants by physical-chemical processes and on the other hand it supports the growth of degrading microorganisms. The application of complex mixtures such as active sludge for the inoculation of </w:t>
      </w:r>
      <w:proofErr w:type="spellStart"/>
      <w:r w:rsidRPr="00C03501">
        <w:rPr>
          <w:rFonts w:ascii="Times New Roman" w:hAnsi="Times New Roman" w:cs="Times New Roman"/>
          <w:sz w:val="24"/>
          <w:szCs w:val="24"/>
          <w:lang w:val="en"/>
        </w:rPr>
        <w:t>biofilters</w:t>
      </w:r>
      <w:proofErr w:type="spellEnd"/>
      <w:r w:rsidRPr="00C03501">
        <w:rPr>
          <w:rFonts w:ascii="Times New Roman" w:hAnsi="Times New Roman" w:cs="Times New Roman"/>
          <w:sz w:val="24"/>
          <w:szCs w:val="24"/>
          <w:lang w:val="en"/>
        </w:rPr>
        <w:t xml:space="preserve"> is more convenient than the use of isolated species. This guarantees a favorable culture medium for the development of microorganisms, which close the biogeochemical cycles of elements such as sulfur, carbon, nitrogen and phosphorus. However, problems may arise with regard to regulations for effluent discharge in order to preserve the quality of receiving ground waters. For this reason, the objective of the work is to evaluate the quality of the residual effluent of a biological treatment system of natural gas. For this, chemical and microbiological parameters were determined according to the APHA and ISO standards. It was demonstrated that there is a growth of bacteria and fungi degraders of H</w:t>
      </w:r>
      <w:r w:rsidRPr="00C03501">
        <w:rPr>
          <w:rFonts w:ascii="Times New Roman" w:hAnsi="Times New Roman" w:cs="Times New Roman"/>
          <w:sz w:val="24"/>
          <w:szCs w:val="24"/>
          <w:vertAlign w:val="subscript"/>
          <w:lang w:val="en"/>
        </w:rPr>
        <w:t>2</w:t>
      </w:r>
      <w:r w:rsidRPr="00C03501">
        <w:rPr>
          <w:rFonts w:ascii="Times New Roman" w:hAnsi="Times New Roman" w:cs="Times New Roman"/>
          <w:sz w:val="24"/>
          <w:szCs w:val="24"/>
          <w:lang w:val="en"/>
        </w:rPr>
        <w:t xml:space="preserve">S </w:t>
      </w:r>
      <w:r w:rsidRPr="00C03501">
        <w:rPr>
          <w:rFonts w:ascii="Times New Roman" w:hAnsi="Times New Roman" w:cs="Times New Roman"/>
          <w:sz w:val="24"/>
          <w:szCs w:val="24"/>
          <w:vertAlign w:val="subscript"/>
          <w:lang w:val="en"/>
        </w:rPr>
        <w:t>(g)</w:t>
      </w:r>
      <w:r w:rsidRPr="00C03501">
        <w:rPr>
          <w:rFonts w:ascii="Times New Roman" w:hAnsi="Times New Roman" w:cs="Times New Roman"/>
          <w:sz w:val="24"/>
          <w:szCs w:val="24"/>
          <w:lang w:val="en"/>
        </w:rPr>
        <w:t xml:space="preserve"> of natural gas of 6,0</w:t>
      </w:r>
      <w:r w:rsidRPr="00C03501">
        <w:rPr>
          <w:rFonts w:ascii="Times New Roman" w:hAnsi="Times New Roman" w:cs="Times New Roman"/>
          <w:sz w:val="24"/>
          <w:szCs w:val="24"/>
          <w:lang w:val="en-US"/>
        </w:rPr>
        <w:t>·</w:t>
      </w:r>
      <w:r w:rsidRPr="00C03501">
        <w:rPr>
          <w:rFonts w:ascii="Times New Roman" w:hAnsi="Times New Roman" w:cs="Times New Roman"/>
          <w:sz w:val="24"/>
          <w:szCs w:val="24"/>
          <w:lang w:val="en"/>
        </w:rPr>
        <w:t>10</w:t>
      </w:r>
      <w:r w:rsidRPr="00C03501">
        <w:rPr>
          <w:rFonts w:ascii="Times New Roman" w:hAnsi="Times New Roman" w:cs="Times New Roman"/>
          <w:sz w:val="24"/>
          <w:szCs w:val="24"/>
          <w:vertAlign w:val="superscript"/>
          <w:lang w:val="en"/>
        </w:rPr>
        <w:t>8</w:t>
      </w:r>
      <w:r w:rsidRPr="00C03501">
        <w:rPr>
          <w:rFonts w:ascii="Times New Roman" w:hAnsi="Times New Roman" w:cs="Times New Roman"/>
          <w:sz w:val="24"/>
          <w:szCs w:val="24"/>
          <w:lang w:val="en"/>
        </w:rPr>
        <w:t xml:space="preserve"> CFU.mL</w:t>
      </w:r>
      <w:r w:rsidRPr="00C03501">
        <w:rPr>
          <w:rFonts w:ascii="Times New Roman" w:hAnsi="Times New Roman" w:cs="Times New Roman"/>
          <w:sz w:val="24"/>
          <w:szCs w:val="24"/>
          <w:vertAlign w:val="superscript"/>
          <w:lang w:val="en"/>
        </w:rPr>
        <w:t>-1</w:t>
      </w:r>
      <w:r w:rsidRPr="00C03501">
        <w:rPr>
          <w:rFonts w:ascii="Times New Roman" w:hAnsi="Times New Roman" w:cs="Times New Roman"/>
          <w:sz w:val="24"/>
          <w:szCs w:val="24"/>
          <w:lang w:val="en"/>
        </w:rPr>
        <w:t xml:space="preserve">; and it was corroborated that there is a gradual increase in the </w:t>
      </w:r>
      <w:proofErr w:type="spellStart"/>
      <w:r w:rsidRPr="00C03501">
        <w:rPr>
          <w:rFonts w:ascii="Times New Roman" w:hAnsi="Times New Roman" w:cs="Times New Roman"/>
          <w:sz w:val="24"/>
          <w:szCs w:val="24"/>
          <w:lang w:val="en"/>
        </w:rPr>
        <w:t>sulphate</w:t>
      </w:r>
      <w:proofErr w:type="spellEnd"/>
      <w:r w:rsidRPr="00C03501">
        <w:rPr>
          <w:rFonts w:ascii="Times New Roman" w:hAnsi="Times New Roman" w:cs="Times New Roman"/>
          <w:sz w:val="24"/>
          <w:szCs w:val="24"/>
          <w:lang w:val="en"/>
        </w:rPr>
        <w:t xml:space="preserve"> concentration from 20,4 to 867,51 </w:t>
      </w:r>
      <w:proofErr w:type="gramStart"/>
      <w:r w:rsidRPr="00C03501">
        <w:rPr>
          <w:rFonts w:ascii="Times New Roman" w:hAnsi="Times New Roman" w:cs="Times New Roman"/>
          <w:sz w:val="24"/>
          <w:szCs w:val="24"/>
          <w:lang w:val="en"/>
        </w:rPr>
        <w:t>mg.L</w:t>
      </w:r>
      <w:proofErr w:type="gramEnd"/>
      <w:r w:rsidRPr="00C03501">
        <w:rPr>
          <w:rFonts w:ascii="Times New Roman" w:hAnsi="Times New Roman" w:cs="Times New Roman"/>
          <w:sz w:val="24"/>
          <w:szCs w:val="24"/>
          <w:vertAlign w:val="superscript"/>
          <w:lang w:val="en"/>
        </w:rPr>
        <w:t>-1</w:t>
      </w:r>
      <w:r w:rsidRPr="00C03501">
        <w:rPr>
          <w:rFonts w:ascii="Times New Roman" w:hAnsi="Times New Roman" w:cs="Times New Roman"/>
          <w:sz w:val="24"/>
          <w:szCs w:val="24"/>
          <w:lang w:val="en"/>
        </w:rPr>
        <w:t xml:space="preserve">, as a result of this degradation. A strong correlation between the bacterial development and the decrease of the nitrogen content in the system was observed; and it was possible in the effluent to remove other pollution indicators fecal coliforms, COD, BOD and </w:t>
      </w:r>
      <w:proofErr w:type="spellStart"/>
      <w:r w:rsidRPr="00C03501">
        <w:rPr>
          <w:rFonts w:ascii="Times New Roman" w:hAnsi="Times New Roman" w:cs="Times New Roman"/>
          <w:sz w:val="24"/>
          <w:szCs w:val="24"/>
          <w:lang w:val="en"/>
        </w:rPr>
        <w:t>sedimentable</w:t>
      </w:r>
      <w:proofErr w:type="spellEnd"/>
      <w:r w:rsidRPr="00C03501">
        <w:rPr>
          <w:rFonts w:ascii="Times New Roman" w:hAnsi="Times New Roman" w:cs="Times New Roman"/>
          <w:sz w:val="24"/>
          <w:szCs w:val="24"/>
          <w:lang w:val="en"/>
        </w:rPr>
        <w:t xml:space="preserve"> solids, in order to improve the quality of the discharge.</w:t>
      </w:r>
    </w:p>
    <w:p w:rsidR="00EC4900" w:rsidRPr="00C03501" w:rsidRDefault="00EC4900" w:rsidP="00EC4900">
      <w:pPr>
        <w:spacing w:before="240" w:line="360" w:lineRule="auto"/>
        <w:jc w:val="both"/>
        <w:rPr>
          <w:rFonts w:ascii="Times New Roman" w:eastAsia="Calibri" w:hAnsi="Times New Roman" w:cs="Times New Roman"/>
          <w:sz w:val="24"/>
          <w:szCs w:val="24"/>
        </w:rPr>
      </w:pPr>
      <w:r w:rsidRPr="00C03501">
        <w:rPr>
          <w:rFonts w:ascii="Times New Roman" w:eastAsia="Calibri" w:hAnsi="Times New Roman" w:cs="Times New Roman"/>
          <w:b/>
          <w:sz w:val="24"/>
          <w:szCs w:val="24"/>
        </w:rPr>
        <w:t>Palabras claves:</w:t>
      </w:r>
      <w:r w:rsidRPr="00C03501">
        <w:rPr>
          <w:rFonts w:ascii="Times New Roman" w:eastAsia="Calibri" w:hAnsi="Times New Roman" w:cs="Times New Roman"/>
          <w:sz w:val="24"/>
          <w:szCs w:val="24"/>
        </w:rPr>
        <w:t xml:space="preserve"> biofiltración, gas natural, contaminación, efluente </w:t>
      </w:r>
    </w:p>
    <w:p w:rsidR="003D47DD" w:rsidRPr="00C03501" w:rsidRDefault="003D47DD" w:rsidP="00800EC8">
      <w:pPr>
        <w:spacing w:before="240" w:line="360" w:lineRule="auto"/>
        <w:jc w:val="both"/>
        <w:rPr>
          <w:rFonts w:ascii="Times New Roman" w:hAnsi="Times New Roman" w:cs="Times New Roman"/>
          <w:sz w:val="24"/>
          <w:szCs w:val="24"/>
          <w:lang w:val="en-US"/>
        </w:rPr>
      </w:pPr>
      <w:r w:rsidRPr="00EC4900">
        <w:rPr>
          <w:rFonts w:ascii="Times New Roman" w:hAnsi="Times New Roman" w:cs="Times New Roman"/>
          <w:b/>
          <w:i/>
          <w:sz w:val="24"/>
          <w:szCs w:val="24"/>
          <w:lang w:val="en-US"/>
        </w:rPr>
        <w:t>Keywords</w:t>
      </w:r>
      <w:r w:rsidRPr="00C03501">
        <w:rPr>
          <w:rFonts w:ascii="Times New Roman" w:hAnsi="Times New Roman" w:cs="Times New Roman"/>
          <w:sz w:val="24"/>
          <w:szCs w:val="24"/>
          <w:lang w:val="en-US"/>
        </w:rPr>
        <w:t>: biofiltration, natural gas, contamination, effluent</w:t>
      </w:r>
    </w:p>
    <w:p w:rsidR="003D47DD" w:rsidRPr="00800EC8" w:rsidRDefault="00631014" w:rsidP="00631014">
      <w:pPr>
        <w:pStyle w:val="Prrafodelista"/>
        <w:numPr>
          <w:ilvl w:val="0"/>
          <w:numId w:val="1"/>
        </w:numPr>
        <w:spacing w:line="360" w:lineRule="auto"/>
        <w:ind w:left="357" w:hanging="357"/>
        <w:jc w:val="both"/>
        <w:rPr>
          <w:rFonts w:ascii="Times New Roman" w:hAnsi="Times New Roman" w:cs="Times New Roman"/>
          <w:b/>
          <w:sz w:val="24"/>
          <w:szCs w:val="24"/>
        </w:rPr>
      </w:pPr>
      <w:r w:rsidRPr="00800EC8">
        <w:rPr>
          <w:rFonts w:ascii="Times New Roman" w:hAnsi="Times New Roman" w:cs="Times New Roman"/>
          <w:b/>
          <w:sz w:val="24"/>
          <w:szCs w:val="24"/>
        </w:rPr>
        <w:t>I</w:t>
      </w:r>
      <w:r w:rsidR="00916BAC" w:rsidRPr="00800EC8">
        <w:rPr>
          <w:rFonts w:ascii="Times New Roman" w:hAnsi="Times New Roman" w:cs="Times New Roman"/>
          <w:b/>
          <w:sz w:val="24"/>
          <w:szCs w:val="24"/>
        </w:rPr>
        <w:t>ntroducción</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Como alternativa a los tratamientos de gases de tipo convencional surgieron los tratamientos biológicos. Tales procesos se basan en la utilización de microorganismos para la oxidación de los componentes contaminantes a compuestos menos dañinos. Además</w:t>
      </w:r>
      <w:r w:rsidR="00D616A0">
        <w:rPr>
          <w:rFonts w:ascii="Times New Roman" w:hAnsi="Times New Roman" w:cs="Times New Roman"/>
          <w:sz w:val="24"/>
          <w:szCs w:val="24"/>
        </w:rPr>
        <w:t>,</w:t>
      </w:r>
      <w:r w:rsidRPr="00C03501">
        <w:rPr>
          <w:rFonts w:ascii="Times New Roman" w:hAnsi="Times New Roman" w:cs="Times New Roman"/>
          <w:sz w:val="24"/>
          <w:szCs w:val="24"/>
        </w:rPr>
        <w:t xml:space="preserve"> presentan el menor cost</w:t>
      </w:r>
      <w:r w:rsidR="00D616A0">
        <w:rPr>
          <w:rFonts w:ascii="Times New Roman" w:hAnsi="Times New Roman" w:cs="Times New Roman"/>
          <w:sz w:val="24"/>
          <w:szCs w:val="24"/>
        </w:rPr>
        <w:t>o</w:t>
      </w:r>
      <w:r w:rsidRPr="00C03501">
        <w:rPr>
          <w:rFonts w:ascii="Times New Roman" w:hAnsi="Times New Roman" w:cs="Times New Roman"/>
          <w:sz w:val="24"/>
          <w:szCs w:val="24"/>
        </w:rPr>
        <w:t xml:space="preserve"> de instalación y puesta en marcha, así como una gran eficacia durante su funcionamiento, lo que los convierte en una tecnología cada vez más demandada para el control de las emisiones gaseosas </w:t>
      </w:r>
      <w:r w:rsidR="00CA5841">
        <w:rPr>
          <w:rFonts w:ascii="Times New Roman" w:hAnsi="Times New Roman" w:cs="Times New Roman"/>
          <w:sz w:val="24"/>
          <w:szCs w:val="24"/>
        </w:rPr>
        <w:t>(</w:t>
      </w:r>
      <w:proofErr w:type="spellStart"/>
      <w:r w:rsidR="00CA5841">
        <w:rPr>
          <w:rFonts w:ascii="Times New Roman" w:hAnsi="Times New Roman" w:cs="Times New Roman"/>
          <w:sz w:val="24"/>
          <w:szCs w:val="24"/>
        </w:rPr>
        <w:t>Antunéz</w:t>
      </w:r>
      <w:proofErr w:type="spellEnd"/>
      <w:r w:rsidR="00CA5841">
        <w:rPr>
          <w:rFonts w:ascii="Times New Roman" w:hAnsi="Times New Roman" w:cs="Times New Roman"/>
          <w:sz w:val="24"/>
          <w:szCs w:val="24"/>
        </w:rPr>
        <w:t>, 2014)</w:t>
      </w:r>
      <w:r w:rsidRPr="00C03501">
        <w:rPr>
          <w:rFonts w:ascii="Times New Roman" w:hAnsi="Times New Roman" w:cs="Times New Roman"/>
          <w:sz w:val="24"/>
          <w:szCs w:val="24"/>
        </w:rPr>
        <w:t>.</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 xml:space="preserve">En función de la forma de operar, se pueden encontrar tres tipos de tratamientos biológicos: </w:t>
      </w:r>
      <w:proofErr w:type="spellStart"/>
      <w:r w:rsidRPr="00C03501">
        <w:rPr>
          <w:rFonts w:ascii="Times New Roman" w:hAnsi="Times New Roman" w:cs="Times New Roman"/>
          <w:sz w:val="24"/>
          <w:szCs w:val="24"/>
        </w:rPr>
        <w:t>biolavadores</w:t>
      </w:r>
      <w:proofErr w:type="spellEnd"/>
      <w:r w:rsidRPr="00C03501">
        <w:rPr>
          <w:rFonts w:ascii="Times New Roman" w:hAnsi="Times New Roman" w:cs="Times New Roman"/>
          <w:sz w:val="24"/>
          <w:szCs w:val="24"/>
        </w:rPr>
        <w:t xml:space="preserve">, biofiltros de escurrimiento y biofiltros propiamente dichos. Se diferencian </w:t>
      </w:r>
      <w:r w:rsidRPr="00C03501">
        <w:rPr>
          <w:rFonts w:ascii="Times New Roman" w:hAnsi="Times New Roman" w:cs="Times New Roman"/>
          <w:sz w:val="24"/>
          <w:szCs w:val="24"/>
        </w:rPr>
        <w:lastRenderedPageBreak/>
        <w:t>entre ellos según la presencia o no de un soporte, la fase móvil y el estado de la biomasa activa</w:t>
      </w:r>
      <w:r w:rsidR="00CA5841">
        <w:rPr>
          <w:rFonts w:ascii="Times New Roman" w:hAnsi="Times New Roman" w:cs="Times New Roman"/>
          <w:sz w:val="24"/>
          <w:szCs w:val="24"/>
        </w:rPr>
        <w:t xml:space="preserve"> (</w:t>
      </w:r>
      <w:proofErr w:type="spellStart"/>
      <w:r w:rsidR="00CA5841">
        <w:rPr>
          <w:rFonts w:ascii="Times New Roman" w:hAnsi="Times New Roman" w:cs="Times New Roman"/>
          <w:sz w:val="24"/>
          <w:szCs w:val="24"/>
        </w:rPr>
        <w:t>Revah</w:t>
      </w:r>
      <w:proofErr w:type="spellEnd"/>
      <w:r w:rsidR="00CA5841">
        <w:rPr>
          <w:rFonts w:ascii="Times New Roman" w:hAnsi="Times New Roman" w:cs="Times New Roman"/>
          <w:sz w:val="24"/>
          <w:szCs w:val="24"/>
        </w:rPr>
        <w:t>, 2010)</w:t>
      </w:r>
      <w:r w:rsidRPr="00C03501">
        <w:rPr>
          <w:rFonts w:ascii="Times New Roman" w:hAnsi="Times New Roman" w:cs="Times New Roman"/>
          <w:sz w:val="24"/>
          <w:szCs w:val="24"/>
        </w:rPr>
        <w:t>. El caso de los biofiltros escurridos consiste en una columna llena de un empaque</w:t>
      </w:r>
      <w:r>
        <w:rPr>
          <w:rFonts w:ascii="Times New Roman" w:hAnsi="Times New Roman" w:cs="Times New Roman"/>
          <w:sz w:val="24"/>
          <w:szCs w:val="24"/>
        </w:rPr>
        <w:t xml:space="preserve"> (</w:t>
      </w:r>
      <w:proofErr w:type="spellStart"/>
      <w:r>
        <w:rPr>
          <w:rFonts w:ascii="Times New Roman" w:hAnsi="Times New Roman" w:cs="Times New Roman"/>
          <w:sz w:val="24"/>
          <w:szCs w:val="24"/>
        </w:rPr>
        <w:t>Ramirez</w:t>
      </w:r>
      <w:proofErr w:type="spellEnd"/>
      <w:r>
        <w:rPr>
          <w:rFonts w:ascii="Times New Roman" w:hAnsi="Times New Roman" w:cs="Times New Roman"/>
          <w:sz w:val="24"/>
          <w:szCs w:val="24"/>
        </w:rPr>
        <w:t>, 2007)</w:t>
      </w:r>
      <w:r w:rsidRPr="00C03501">
        <w:rPr>
          <w:rFonts w:ascii="Times New Roman" w:hAnsi="Times New Roman" w:cs="Times New Roman"/>
          <w:sz w:val="24"/>
          <w:szCs w:val="24"/>
        </w:rPr>
        <w:t xml:space="preserve">, sobre el cual se desarrolla una biopelícula, con una fase líquida continua en recirculación. La actividad de la biopelícula adherida sobre el soporte se mantiene </w:t>
      </w:r>
      <w:proofErr w:type="gramStart"/>
      <w:r w:rsidRPr="00C03501">
        <w:rPr>
          <w:rFonts w:ascii="Times New Roman" w:hAnsi="Times New Roman" w:cs="Times New Roman"/>
          <w:sz w:val="24"/>
          <w:szCs w:val="24"/>
        </w:rPr>
        <w:t>al circular</w:t>
      </w:r>
      <w:proofErr w:type="gramEnd"/>
      <w:r w:rsidRPr="00C03501">
        <w:rPr>
          <w:rFonts w:ascii="Times New Roman" w:hAnsi="Times New Roman" w:cs="Times New Roman"/>
          <w:sz w:val="24"/>
          <w:szCs w:val="24"/>
        </w:rPr>
        <w:t xml:space="preserve"> una solución rica en nutrientes.</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 xml:space="preserve">En ocasiones anteriores </w:t>
      </w:r>
      <w:r>
        <w:rPr>
          <w:rFonts w:ascii="Times New Roman" w:hAnsi="Times New Roman" w:cs="Times New Roman"/>
          <w:sz w:val="24"/>
          <w:szCs w:val="24"/>
        </w:rPr>
        <w:t>(Díaz, 2016)</w:t>
      </w:r>
      <w:r w:rsidR="001C2F98">
        <w:rPr>
          <w:rFonts w:ascii="Times New Roman" w:hAnsi="Times New Roman" w:cs="Times New Roman"/>
          <w:sz w:val="24"/>
          <w:szCs w:val="24"/>
        </w:rPr>
        <w:t>,</w:t>
      </w:r>
      <w:r>
        <w:rPr>
          <w:rFonts w:ascii="Times New Roman" w:hAnsi="Times New Roman" w:cs="Times New Roman"/>
          <w:sz w:val="24"/>
          <w:szCs w:val="24"/>
        </w:rPr>
        <w:t xml:space="preserve"> </w:t>
      </w:r>
      <w:r w:rsidRPr="00C03501">
        <w:rPr>
          <w:rFonts w:ascii="Times New Roman" w:hAnsi="Times New Roman" w:cs="Times New Roman"/>
          <w:sz w:val="24"/>
          <w:szCs w:val="24"/>
        </w:rPr>
        <w:t xml:space="preserve">se ha comentado que un medio con estas características son los lodos activos de plantas de tratamiento de residuales (PTR) líquidos ya que contienen una elevada carga de compuestos orgánicos; y forman parte de las fuentes más comunes de microorganismos. La </w:t>
      </w:r>
      <w:proofErr w:type="spellStart"/>
      <w:r w:rsidRPr="00C03501">
        <w:rPr>
          <w:rFonts w:ascii="Times New Roman" w:hAnsi="Times New Roman" w:cs="Times New Roman"/>
          <w:sz w:val="24"/>
          <w:szCs w:val="24"/>
        </w:rPr>
        <w:t>microbiota</w:t>
      </w:r>
      <w:proofErr w:type="spellEnd"/>
      <w:r w:rsidRPr="00C03501">
        <w:rPr>
          <w:rFonts w:ascii="Times New Roman" w:hAnsi="Times New Roman" w:cs="Times New Roman"/>
          <w:sz w:val="24"/>
          <w:szCs w:val="24"/>
        </w:rPr>
        <w:t xml:space="preserve"> presente en estos lodos presenta una previa adaptación en su metabolismo que les permite asimilar concentraciones elevadas de sustratos </w:t>
      </w:r>
      <w:r>
        <w:rPr>
          <w:rFonts w:ascii="Times New Roman" w:hAnsi="Times New Roman" w:cs="Times New Roman"/>
          <w:sz w:val="24"/>
          <w:szCs w:val="24"/>
        </w:rPr>
        <w:t>(Estrada, 2013)</w:t>
      </w:r>
      <w:r w:rsidRPr="00C03501">
        <w:rPr>
          <w:rFonts w:ascii="Times New Roman" w:hAnsi="Times New Roman" w:cs="Times New Roman"/>
          <w:sz w:val="24"/>
          <w:szCs w:val="24"/>
        </w:rPr>
        <w:t xml:space="preserve"> como el sulfuro de hidrógeno (H</w:t>
      </w:r>
      <w:r w:rsidRPr="00C03501">
        <w:rPr>
          <w:rFonts w:ascii="Times New Roman" w:hAnsi="Times New Roman" w:cs="Times New Roman"/>
          <w:sz w:val="24"/>
          <w:szCs w:val="24"/>
          <w:vertAlign w:val="subscript"/>
        </w:rPr>
        <w:t>2</w:t>
      </w:r>
      <w:r w:rsidRPr="00C03501">
        <w:rPr>
          <w:rFonts w:ascii="Times New Roman" w:hAnsi="Times New Roman" w:cs="Times New Roman"/>
          <w:sz w:val="24"/>
          <w:szCs w:val="24"/>
        </w:rPr>
        <w:t>S</w:t>
      </w:r>
      <w:r w:rsidRPr="00C03501">
        <w:rPr>
          <w:rFonts w:ascii="Times New Roman" w:hAnsi="Times New Roman" w:cs="Times New Roman"/>
          <w:sz w:val="24"/>
          <w:szCs w:val="24"/>
          <w:vertAlign w:val="subscript"/>
        </w:rPr>
        <w:t>(g)</w:t>
      </w:r>
      <w:r w:rsidRPr="00C03501">
        <w:rPr>
          <w:rFonts w:ascii="Times New Roman" w:hAnsi="Times New Roman" w:cs="Times New Roman"/>
          <w:sz w:val="24"/>
          <w:szCs w:val="24"/>
        </w:rPr>
        <w:t xml:space="preserve">). Constituyen, por tanto, un medio de cultivo favorable para el desarrollo de los microorganismos, que cierran los ciclos biogeoquímicos de elementos como el azufre, el carbono, el nitrógeno y el fósforo </w:t>
      </w:r>
      <w:r w:rsidR="00CA5841">
        <w:rPr>
          <w:rFonts w:ascii="Times New Roman" w:hAnsi="Times New Roman" w:cs="Times New Roman"/>
          <w:sz w:val="24"/>
          <w:szCs w:val="24"/>
        </w:rPr>
        <w:t>(Rincón, 2012)</w:t>
      </w:r>
      <w:r w:rsidRPr="00C03501">
        <w:rPr>
          <w:rFonts w:ascii="Times New Roman" w:hAnsi="Times New Roman" w:cs="Times New Roman"/>
          <w:sz w:val="24"/>
          <w:szCs w:val="24"/>
        </w:rPr>
        <w:t>.</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 xml:space="preserve">Existen diferentes géneros de bacterias capaces de oxidar el azufre. La mayor parte de estos géneros pertenecen a las bacterias incoloras del azufre, las cuales juegan un papel esencial en la parte oxidativa del ciclo del azufre. Dicho ciclo cuenta con una parte oxidativa y una reductiva, las cuales se encuentran de igual manera en los ecosistemas. En la parte reductiva, el sulfato o azufre elemental funciona como un receptor de electrones en la ruta metabólica utilizada por un amplio rango de bacterias anaeróbicas, principalmente para la producción de sulfuro. En la parte oxidativa del ciclo, los compuestos reducidos de azufre funcionan como donadores de electrones para bacterias anaeróbicas </w:t>
      </w:r>
      <w:proofErr w:type="spellStart"/>
      <w:r w:rsidRPr="00C03501">
        <w:rPr>
          <w:rFonts w:ascii="Times New Roman" w:hAnsi="Times New Roman" w:cs="Times New Roman"/>
          <w:sz w:val="24"/>
          <w:szCs w:val="24"/>
        </w:rPr>
        <w:t>fototróficas</w:t>
      </w:r>
      <w:proofErr w:type="spellEnd"/>
      <w:r w:rsidRPr="00C03501">
        <w:rPr>
          <w:rFonts w:ascii="Times New Roman" w:hAnsi="Times New Roman" w:cs="Times New Roman"/>
          <w:sz w:val="24"/>
          <w:szCs w:val="24"/>
        </w:rPr>
        <w:t xml:space="preserve">, o el crecimiento proporciona energía para los grupos extremadamente diversos que ellas poseen </w:t>
      </w:r>
      <w:r>
        <w:rPr>
          <w:rFonts w:ascii="Times New Roman" w:hAnsi="Times New Roman" w:cs="Times New Roman"/>
          <w:sz w:val="24"/>
          <w:szCs w:val="24"/>
        </w:rPr>
        <w:t>(</w:t>
      </w:r>
      <w:proofErr w:type="spellStart"/>
      <w:r>
        <w:rPr>
          <w:rFonts w:ascii="Times New Roman" w:hAnsi="Times New Roman" w:cs="Times New Roman"/>
          <w:sz w:val="24"/>
          <w:szCs w:val="24"/>
        </w:rPr>
        <w:t>Ramirez</w:t>
      </w:r>
      <w:proofErr w:type="spellEnd"/>
      <w:r>
        <w:rPr>
          <w:rFonts w:ascii="Times New Roman" w:hAnsi="Times New Roman" w:cs="Times New Roman"/>
          <w:sz w:val="24"/>
          <w:szCs w:val="24"/>
        </w:rPr>
        <w:t>, 2007)</w:t>
      </w:r>
      <w:r w:rsidRPr="00C03501">
        <w:rPr>
          <w:rFonts w:ascii="Times New Roman" w:hAnsi="Times New Roman" w:cs="Times New Roman"/>
          <w:sz w:val="24"/>
          <w:szCs w:val="24"/>
        </w:rPr>
        <w:t>. Los productos de oxidación común del sulfuro son el azufre elemental (</w:t>
      </w:r>
      <w:proofErr w:type="spellStart"/>
      <w:r w:rsidRPr="00C03501">
        <w:rPr>
          <w:rFonts w:ascii="Times New Roman" w:hAnsi="Times New Roman" w:cs="Times New Roman"/>
          <w:sz w:val="24"/>
          <w:szCs w:val="24"/>
        </w:rPr>
        <w:t>Sº</w:t>
      </w:r>
      <w:proofErr w:type="spellEnd"/>
      <w:r w:rsidRPr="00C03501">
        <w:rPr>
          <w:rFonts w:ascii="Times New Roman" w:hAnsi="Times New Roman" w:cs="Times New Roman"/>
          <w:sz w:val="24"/>
          <w:szCs w:val="24"/>
        </w:rPr>
        <w:t>) o sulfatos (SO</w:t>
      </w:r>
      <w:r w:rsidRPr="00C03501">
        <w:rPr>
          <w:rFonts w:ascii="Times New Roman" w:hAnsi="Times New Roman" w:cs="Times New Roman"/>
          <w:sz w:val="24"/>
          <w:szCs w:val="24"/>
          <w:vertAlign w:val="subscript"/>
        </w:rPr>
        <w:t>4</w:t>
      </w:r>
      <w:r w:rsidRPr="00C03501">
        <w:rPr>
          <w:rFonts w:ascii="Times New Roman" w:hAnsi="Times New Roman" w:cs="Times New Roman"/>
          <w:sz w:val="24"/>
          <w:szCs w:val="24"/>
          <w:vertAlign w:val="superscript"/>
        </w:rPr>
        <w:t>-2</w:t>
      </w:r>
      <w:r w:rsidRPr="00C03501">
        <w:rPr>
          <w:rFonts w:ascii="Times New Roman" w:hAnsi="Times New Roman" w:cs="Times New Roman"/>
          <w:sz w:val="24"/>
          <w:szCs w:val="24"/>
        </w:rPr>
        <w:t>) y fijan CO</w:t>
      </w:r>
      <w:r w:rsidRPr="00C03501">
        <w:rPr>
          <w:rFonts w:ascii="Times New Roman" w:hAnsi="Times New Roman" w:cs="Times New Roman"/>
          <w:sz w:val="24"/>
          <w:szCs w:val="24"/>
          <w:vertAlign w:val="subscript"/>
        </w:rPr>
        <w:t xml:space="preserve">2(g) </w:t>
      </w:r>
      <w:r w:rsidRPr="00C03501">
        <w:rPr>
          <w:rFonts w:ascii="Times New Roman" w:hAnsi="Times New Roman" w:cs="Times New Roman"/>
          <w:sz w:val="24"/>
          <w:szCs w:val="24"/>
        </w:rPr>
        <w:t xml:space="preserve">simultáneamente como función </w:t>
      </w:r>
      <w:proofErr w:type="spellStart"/>
      <w:r w:rsidRPr="00C03501">
        <w:rPr>
          <w:rFonts w:ascii="Times New Roman" w:hAnsi="Times New Roman" w:cs="Times New Roman"/>
          <w:sz w:val="24"/>
          <w:szCs w:val="24"/>
        </w:rPr>
        <w:t>estequiométrica</w:t>
      </w:r>
      <w:proofErr w:type="spellEnd"/>
      <w:r w:rsidRPr="00C03501">
        <w:rPr>
          <w:rFonts w:ascii="Times New Roman" w:hAnsi="Times New Roman" w:cs="Times New Roman"/>
          <w:sz w:val="24"/>
          <w:szCs w:val="24"/>
        </w:rPr>
        <w:t xml:space="preserve"> del proceso</w:t>
      </w:r>
      <w:r>
        <w:rPr>
          <w:rFonts w:ascii="Times New Roman" w:hAnsi="Times New Roman" w:cs="Times New Roman"/>
          <w:sz w:val="24"/>
          <w:szCs w:val="24"/>
        </w:rPr>
        <w:t xml:space="preserve"> (</w:t>
      </w:r>
      <w:proofErr w:type="spellStart"/>
      <w:r>
        <w:rPr>
          <w:rFonts w:ascii="Times New Roman" w:hAnsi="Times New Roman" w:cs="Times New Roman"/>
          <w:sz w:val="24"/>
          <w:szCs w:val="24"/>
        </w:rPr>
        <w:t>Varnero</w:t>
      </w:r>
      <w:proofErr w:type="spellEnd"/>
      <w:r>
        <w:rPr>
          <w:rFonts w:ascii="Times New Roman" w:hAnsi="Times New Roman" w:cs="Times New Roman"/>
          <w:sz w:val="24"/>
          <w:szCs w:val="24"/>
        </w:rPr>
        <w:t>, 2012)</w:t>
      </w:r>
      <w:r w:rsidRPr="00C03501">
        <w:rPr>
          <w:rFonts w:ascii="Times New Roman" w:hAnsi="Times New Roman" w:cs="Times New Roman"/>
          <w:sz w:val="24"/>
          <w:szCs w:val="24"/>
        </w:rPr>
        <w:t>.</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 xml:space="preserve">A pesar de la importancia del ahorro del agua, la reducción del impacto ambiental que genera la descarga, tiene más valor. Si las aguas residuales van a ser vertidas a un cuerpo receptor natural (mar, ríos, lagos), será necesario realizar un tratamiento para evitar enfermedades causadas por bacterias y virus en las personas que entran en contacto con las mismas, y también para proteger la fauna y flora presentes en dicho cuerpo receptor. De ahí que se tenga como objetivo </w:t>
      </w:r>
      <w:r w:rsidRPr="00C03501">
        <w:rPr>
          <w:rFonts w:ascii="Times New Roman" w:hAnsi="Times New Roman" w:cs="Times New Roman"/>
          <w:sz w:val="24"/>
          <w:szCs w:val="24"/>
          <w:lang w:val="es-ES_tradnl"/>
        </w:rPr>
        <w:t xml:space="preserve">evaluar la calidad del efluente residual de un sistema de tratamiento biológico </w:t>
      </w:r>
      <w:r w:rsidRPr="00C03501">
        <w:rPr>
          <w:rFonts w:ascii="Times New Roman" w:hAnsi="Times New Roman" w:cs="Times New Roman"/>
          <w:sz w:val="24"/>
          <w:szCs w:val="24"/>
          <w:lang w:val="es-ES_tradnl"/>
        </w:rPr>
        <w:lastRenderedPageBreak/>
        <w:t>de gas natural</w:t>
      </w:r>
      <w:r w:rsidRPr="00C03501">
        <w:rPr>
          <w:rFonts w:ascii="Times New Roman" w:hAnsi="Times New Roman" w:cs="Times New Roman"/>
          <w:sz w:val="24"/>
          <w:szCs w:val="24"/>
        </w:rPr>
        <w:t xml:space="preserve"> para la valoración de la efectividad de esta alternativa en torno al manejo de su residual líquido durante la operación de desulfuración. De este modo se deriva la adopción de nuevos métodos que faciliten el manejo de los efluentes y su disposición final.</w:t>
      </w:r>
    </w:p>
    <w:p w:rsidR="003D47DD" w:rsidRPr="00C03501" w:rsidRDefault="00916BAC" w:rsidP="00631014">
      <w:pPr>
        <w:pStyle w:val="Prrafodelista"/>
        <w:numPr>
          <w:ilvl w:val="0"/>
          <w:numId w:val="1"/>
        </w:numPr>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Metodología</w:t>
      </w:r>
    </w:p>
    <w:p w:rsidR="003D47DD" w:rsidRDefault="003D47DD" w:rsidP="00846B07">
      <w:pPr>
        <w:spacing w:after="100" w:afterAutospacing="1" w:line="360" w:lineRule="auto"/>
        <w:jc w:val="both"/>
        <w:rPr>
          <w:rFonts w:ascii="Times New Roman" w:hAnsi="Times New Roman" w:cs="Times New Roman"/>
          <w:sz w:val="24"/>
          <w:szCs w:val="24"/>
        </w:rPr>
      </w:pPr>
      <w:r w:rsidRPr="00FE43DF">
        <w:rPr>
          <w:rFonts w:ascii="Times New Roman" w:hAnsi="Times New Roman" w:cs="Times New Roman"/>
          <w:sz w:val="24"/>
          <w:szCs w:val="24"/>
        </w:rPr>
        <w:t xml:space="preserve">El sistema de biofiltración (Figura 1) utilizado en la evaluación consiste </w:t>
      </w:r>
      <w:r>
        <w:rPr>
          <w:rFonts w:ascii="Times New Roman" w:hAnsi="Times New Roman" w:cs="Times New Roman"/>
          <w:sz w:val="24"/>
          <w:szCs w:val="24"/>
        </w:rPr>
        <w:t xml:space="preserve">en un sistema de dos etapas (Figura 2) que emplea dos columnas de vidrio </w:t>
      </w:r>
      <w:r w:rsidRPr="00FE43DF">
        <w:rPr>
          <w:rFonts w:ascii="Times New Roman" w:hAnsi="Times New Roman" w:cs="Times New Roman"/>
          <w:sz w:val="24"/>
          <w:szCs w:val="24"/>
        </w:rPr>
        <w:t>de 50 cm de altura y 10 cm de diámetro interno</w:t>
      </w:r>
      <w:r>
        <w:rPr>
          <w:rFonts w:ascii="Times New Roman" w:hAnsi="Times New Roman" w:cs="Times New Roman"/>
          <w:sz w:val="24"/>
          <w:szCs w:val="24"/>
        </w:rPr>
        <w:t>,</w:t>
      </w:r>
      <w:r w:rsidRPr="003E0806">
        <w:rPr>
          <w:rFonts w:ascii="Times New Roman" w:hAnsi="Times New Roman" w:cs="Times New Roman"/>
          <w:sz w:val="24"/>
          <w:szCs w:val="24"/>
        </w:rPr>
        <w:t xml:space="preserve"> </w:t>
      </w:r>
      <w:r>
        <w:rPr>
          <w:rFonts w:ascii="Times New Roman" w:hAnsi="Times New Roman" w:cs="Times New Roman"/>
          <w:sz w:val="24"/>
          <w:szCs w:val="24"/>
        </w:rPr>
        <w:t>conectadas en serie</w:t>
      </w:r>
      <w:r w:rsidRPr="00FE43DF">
        <w:rPr>
          <w:rFonts w:ascii="Times New Roman" w:hAnsi="Times New Roman" w:cs="Times New Roman"/>
          <w:sz w:val="24"/>
          <w:szCs w:val="24"/>
        </w:rPr>
        <w:t xml:space="preserve">. </w:t>
      </w:r>
      <w:r>
        <w:rPr>
          <w:rFonts w:ascii="Times New Roman" w:hAnsi="Times New Roman" w:cs="Times New Roman"/>
          <w:sz w:val="24"/>
          <w:szCs w:val="24"/>
        </w:rPr>
        <w:t>Las mismas</w:t>
      </w:r>
      <w:r w:rsidRPr="00FE43DF">
        <w:rPr>
          <w:rFonts w:ascii="Times New Roman" w:hAnsi="Times New Roman" w:cs="Times New Roman"/>
          <w:sz w:val="24"/>
          <w:szCs w:val="24"/>
        </w:rPr>
        <w:t xml:space="preserve"> cuenta</w:t>
      </w:r>
      <w:r>
        <w:rPr>
          <w:rFonts w:ascii="Times New Roman" w:hAnsi="Times New Roman" w:cs="Times New Roman"/>
          <w:sz w:val="24"/>
          <w:szCs w:val="24"/>
        </w:rPr>
        <w:t>n</w:t>
      </w:r>
      <w:r w:rsidRPr="00FE43DF">
        <w:rPr>
          <w:rFonts w:ascii="Times New Roman" w:hAnsi="Times New Roman" w:cs="Times New Roman"/>
          <w:sz w:val="24"/>
          <w:szCs w:val="24"/>
        </w:rPr>
        <w:t xml:space="preserve"> con un distribuidor de líquidos en la parte superior y un tubo de vidrio para el drenaje. El fl</w:t>
      </w:r>
      <w:r>
        <w:rPr>
          <w:rFonts w:ascii="Times New Roman" w:hAnsi="Times New Roman" w:cs="Times New Roman"/>
          <w:sz w:val="24"/>
          <w:szCs w:val="24"/>
        </w:rPr>
        <w:t xml:space="preserve">ujo de gas natural a desulfurar y la alimentación de lodo activo </w:t>
      </w:r>
      <w:r w:rsidRPr="00FE43DF">
        <w:rPr>
          <w:rFonts w:ascii="Times New Roman" w:hAnsi="Times New Roman" w:cs="Times New Roman"/>
          <w:sz w:val="24"/>
          <w:szCs w:val="24"/>
        </w:rPr>
        <w:t>se midi</w:t>
      </w:r>
      <w:r>
        <w:rPr>
          <w:rFonts w:ascii="Times New Roman" w:hAnsi="Times New Roman" w:cs="Times New Roman"/>
          <w:sz w:val="24"/>
          <w:szCs w:val="24"/>
        </w:rPr>
        <w:t>eron</w:t>
      </w:r>
      <w:r w:rsidRPr="00FE43DF">
        <w:rPr>
          <w:rFonts w:ascii="Times New Roman" w:hAnsi="Times New Roman" w:cs="Times New Roman"/>
          <w:sz w:val="24"/>
          <w:szCs w:val="24"/>
        </w:rPr>
        <w:t xml:space="preserve"> a partir de rotámetro</w:t>
      </w:r>
      <w:r>
        <w:rPr>
          <w:rFonts w:ascii="Times New Roman" w:hAnsi="Times New Roman" w:cs="Times New Roman"/>
          <w:sz w:val="24"/>
          <w:szCs w:val="24"/>
        </w:rPr>
        <w:t xml:space="preserve">s (Díaz, Salgado y </w:t>
      </w:r>
      <w:proofErr w:type="spellStart"/>
      <w:r>
        <w:rPr>
          <w:rFonts w:ascii="Times New Roman" w:hAnsi="Times New Roman" w:cs="Times New Roman"/>
          <w:sz w:val="24"/>
          <w:szCs w:val="24"/>
        </w:rPr>
        <w:t>Mustelier</w:t>
      </w:r>
      <w:proofErr w:type="spellEnd"/>
      <w:r>
        <w:rPr>
          <w:rFonts w:ascii="Times New Roman" w:hAnsi="Times New Roman" w:cs="Times New Roman"/>
          <w:sz w:val="24"/>
          <w:szCs w:val="24"/>
        </w:rPr>
        <w:t>, 2019), donde e</w:t>
      </w:r>
      <w:r w:rsidRPr="003E0806">
        <w:rPr>
          <w:rFonts w:ascii="Times New Roman" w:hAnsi="Times New Roman" w:cs="Times New Roman"/>
          <w:sz w:val="24"/>
          <w:szCs w:val="24"/>
        </w:rPr>
        <w:t>l gas que sale de la primera columna se incorpora a la otra columna por el fondo de la misma</w:t>
      </w:r>
      <w:r>
        <w:rPr>
          <w:rFonts w:ascii="Times New Roman" w:hAnsi="Times New Roman" w:cs="Times New Roman"/>
          <w:sz w:val="24"/>
          <w:szCs w:val="24"/>
        </w:rPr>
        <w:t>.</w:t>
      </w:r>
      <w:r w:rsidRPr="00FE43DF">
        <w:rPr>
          <w:rFonts w:ascii="Times New Roman" w:hAnsi="Times New Roman" w:cs="Times New Roman"/>
          <w:sz w:val="24"/>
          <w:szCs w:val="24"/>
        </w:rPr>
        <w:t xml:space="preserve"> El relleno </w:t>
      </w:r>
      <w:r>
        <w:rPr>
          <w:rFonts w:ascii="Times New Roman" w:hAnsi="Times New Roman" w:cs="Times New Roman"/>
          <w:sz w:val="24"/>
          <w:szCs w:val="24"/>
        </w:rPr>
        <w:t xml:space="preserve">de las columnas </w:t>
      </w:r>
      <w:r w:rsidRPr="00FE43DF">
        <w:rPr>
          <w:rFonts w:ascii="Times New Roman" w:hAnsi="Times New Roman" w:cs="Times New Roman"/>
          <w:sz w:val="24"/>
          <w:szCs w:val="24"/>
        </w:rPr>
        <w:t xml:space="preserve">está formado por fibras de kenaf con tamaño de partículas entre 3 y 6 </w:t>
      </w:r>
      <w:proofErr w:type="spellStart"/>
      <w:r w:rsidRPr="00FE43DF">
        <w:rPr>
          <w:rFonts w:ascii="Times New Roman" w:hAnsi="Times New Roman" w:cs="Times New Roman"/>
          <w:sz w:val="24"/>
          <w:szCs w:val="24"/>
        </w:rPr>
        <w:t>mm.</w:t>
      </w:r>
      <w:proofErr w:type="spellEnd"/>
      <w:r w:rsidRPr="00FE43DF">
        <w:rPr>
          <w:rFonts w:ascii="Times New Roman" w:hAnsi="Times New Roman" w:cs="Times New Roman"/>
          <w:sz w:val="24"/>
          <w:szCs w:val="24"/>
        </w:rPr>
        <w:t xml:space="preserve"> </w:t>
      </w:r>
      <w:r w:rsidRPr="00FE43DF">
        <w:rPr>
          <w:rFonts w:ascii="Times New Roman" w:hAnsi="Times New Roman" w:cs="Times New Roman"/>
          <w:bCs/>
          <w:sz w:val="24"/>
          <w:szCs w:val="24"/>
        </w:rPr>
        <w:t xml:space="preserve">El soporte del relleno está construido a partir de una malla plástica que permite el paso de ambas fases (líquida y gaseosa). </w:t>
      </w:r>
      <w:r w:rsidRPr="00FE43DF">
        <w:rPr>
          <w:rFonts w:ascii="Times New Roman" w:hAnsi="Times New Roman" w:cs="Times New Roman"/>
          <w:sz w:val="24"/>
          <w:szCs w:val="24"/>
        </w:rPr>
        <w:t xml:space="preserve">La representación del sistema se muestra en la </w:t>
      </w:r>
      <w:r>
        <w:rPr>
          <w:rFonts w:ascii="Times New Roman" w:hAnsi="Times New Roman" w:cs="Times New Roman"/>
          <w:sz w:val="24"/>
          <w:szCs w:val="24"/>
        </w:rPr>
        <w:t>figura 1</w:t>
      </w:r>
      <w:r w:rsidRPr="00FE43DF">
        <w:rPr>
          <w:rFonts w:ascii="Times New Roman" w:hAnsi="Times New Roman" w:cs="Times New Roman"/>
          <w:sz w:val="24"/>
          <w:szCs w:val="24"/>
        </w:rPr>
        <w:t>.</w:t>
      </w:r>
    </w:p>
    <w:p w:rsidR="003D47DD" w:rsidRPr="00C03501" w:rsidRDefault="003D47DD" w:rsidP="00DC15FC">
      <w:pPr>
        <w:spacing w:after="0" w:line="360" w:lineRule="auto"/>
        <w:jc w:val="center"/>
        <w:rPr>
          <w:rFonts w:ascii="Times New Roman" w:hAnsi="Times New Roman" w:cs="Times New Roman"/>
          <w:sz w:val="24"/>
          <w:szCs w:val="24"/>
        </w:rPr>
      </w:pPr>
      <w:r w:rsidRPr="00374BC8">
        <w:rPr>
          <w:rFonts w:ascii="Times New Roman" w:hAnsi="Times New Roman" w:cs="Times New Roman"/>
          <w:noProof/>
          <w:sz w:val="24"/>
          <w:szCs w:val="24"/>
          <w:lang w:val="es-MX" w:eastAsia="es-MX"/>
        </w:rPr>
        <w:drawing>
          <wp:inline distT="0" distB="0" distL="0" distR="0" wp14:anchorId="64DF4CB3" wp14:editId="658E59CC">
            <wp:extent cx="3086100" cy="2924175"/>
            <wp:effectExtent l="0" t="0" r="0" b="9525"/>
            <wp:docPr id="5" name="Imagen 5" descr="D:\yule\Yuletsis\Mis Imagen\Esquema de 2 columnas pozo_de_bri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ule\Yuletsis\Mis Imagen\Esquema de 2 columnas pozo_de_brisas.jpg"/>
                    <pic:cNvPicPr>
                      <a:picLocks noChangeAspect="1" noChangeArrowheads="1"/>
                    </pic:cNvPicPr>
                  </pic:nvPicPr>
                  <pic:blipFill rotWithShape="1">
                    <a:blip r:embed="rId6">
                      <a:extLst>
                        <a:ext uri="{28A0092B-C50C-407E-A947-70E740481C1C}">
                          <a14:useLocalDpi xmlns:a14="http://schemas.microsoft.com/office/drawing/2010/main" val="0"/>
                        </a:ext>
                      </a:extLst>
                    </a:blip>
                    <a:srcRect b="6547"/>
                    <a:stretch/>
                  </pic:blipFill>
                  <pic:spPr bwMode="auto">
                    <a:xfrm>
                      <a:off x="0" y="0"/>
                      <a:ext cx="3125822" cy="2961813"/>
                    </a:xfrm>
                    <a:prstGeom prst="rect">
                      <a:avLst/>
                    </a:prstGeom>
                    <a:noFill/>
                    <a:ln>
                      <a:noFill/>
                    </a:ln>
                    <a:extLst>
                      <a:ext uri="{53640926-AAD7-44D8-BBD7-CCE9431645EC}">
                        <a14:shadowObscured xmlns:a14="http://schemas.microsoft.com/office/drawing/2010/main"/>
                      </a:ext>
                    </a:extLst>
                  </pic:spPr>
                </pic:pic>
              </a:graphicData>
            </a:graphic>
          </wp:inline>
        </w:drawing>
      </w:r>
    </w:p>
    <w:p w:rsidR="003D47DD" w:rsidRPr="00625A29" w:rsidRDefault="003D47DD" w:rsidP="00625A29">
      <w:pPr>
        <w:spacing w:line="360" w:lineRule="auto"/>
        <w:jc w:val="center"/>
        <w:rPr>
          <w:rFonts w:ascii="Times New Roman" w:hAnsi="Times New Roman" w:cs="Times New Roman"/>
          <w:sz w:val="20"/>
          <w:szCs w:val="20"/>
        </w:rPr>
      </w:pPr>
      <w:r w:rsidRPr="00625A29">
        <w:rPr>
          <w:rFonts w:ascii="Times New Roman" w:hAnsi="Times New Roman" w:cs="Times New Roman"/>
          <w:sz w:val="20"/>
          <w:szCs w:val="20"/>
        </w:rPr>
        <w:t xml:space="preserve">Figura 1: Esquema del sistema de biofiltración en una y dos etapas en serie con empaque de fibra vegetal para desulfuración de gas natural a pequeña escala. </w:t>
      </w:r>
      <w:r w:rsidR="00B32320">
        <w:rPr>
          <w:rFonts w:ascii="Times New Roman" w:hAnsi="Times New Roman" w:cs="Times New Roman"/>
          <w:sz w:val="20"/>
          <w:szCs w:val="20"/>
        </w:rPr>
        <w:t xml:space="preserve">Fuente: </w:t>
      </w:r>
      <w:r w:rsidRPr="00625A29">
        <w:rPr>
          <w:rFonts w:ascii="Times New Roman" w:hAnsi="Times New Roman" w:cs="Times New Roman"/>
          <w:sz w:val="20"/>
          <w:szCs w:val="20"/>
        </w:rPr>
        <w:t>Modificado de</w:t>
      </w:r>
      <w:r w:rsidR="00B32320">
        <w:rPr>
          <w:rFonts w:ascii="Times New Roman" w:hAnsi="Times New Roman" w:cs="Times New Roman"/>
          <w:sz w:val="20"/>
          <w:szCs w:val="20"/>
        </w:rPr>
        <w:t xml:space="preserve"> </w:t>
      </w:r>
      <w:r w:rsidRPr="00625A29">
        <w:rPr>
          <w:rFonts w:ascii="Times New Roman" w:hAnsi="Times New Roman" w:cs="Times New Roman"/>
          <w:sz w:val="20"/>
          <w:szCs w:val="20"/>
        </w:rPr>
        <w:t xml:space="preserve">Ramírez, </w:t>
      </w:r>
      <w:r w:rsidR="00B32320">
        <w:rPr>
          <w:rFonts w:ascii="Times New Roman" w:hAnsi="Times New Roman" w:cs="Times New Roman"/>
          <w:sz w:val="20"/>
          <w:szCs w:val="20"/>
        </w:rPr>
        <w:t>(</w:t>
      </w:r>
      <w:r w:rsidRPr="00625A29">
        <w:rPr>
          <w:rFonts w:ascii="Times New Roman" w:hAnsi="Times New Roman" w:cs="Times New Roman"/>
          <w:sz w:val="20"/>
          <w:szCs w:val="20"/>
        </w:rPr>
        <w:t>2007</w:t>
      </w:r>
      <w:r w:rsidR="00B32320">
        <w:rPr>
          <w:rFonts w:ascii="Times New Roman" w:hAnsi="Times New Roman" w:cs="Times New Roman"/>
          <w:sz w:val="20"/>
          <w:szCs w:val="20"/>
        </w:rPr>
        <w:t>)</w:t>
      </w:r>
      <w:r w:rsidRPr="00625A29">
        <w:rPr>
          <w:rFonts w:ascii="Times New Roman" w:hAnsi="Times New Roman" w:cs="Times New Roman"/>
          <w:sz w:val="20"/>
          <w:szCs w:val="20"/>
        </w:rPr>
        <w:t>.</w:t>
      </w:r>
    </w:p>
    <w:p w:rsidR="003D47DD" w:rsidRPr="00C6599C" w:rsidRDefault="003D47DD" w:rsidP="00C6599C">
      <w:pPr>
        <w:pStyle w:val="Ttulo2"/>
        <w:numPr>
          <w:ilvl w:val="1"/>
          <w:numId w:val="1"/>
        </w:numPr>
        <w:spacing w:after="240"/>
        <w:rPr>
          <w:rFonts w:ascii="Times New Roman" w:hAnsi="Times New Roman" w:cs="Times New Roman"/>
          <w:b/>
          <w:i/>
          <w:color w:val="auto"/>
          <w:sz w:val="24"/>
          <w:szCs w:val="24"/>
        </w:rPr>
      </w:pPr>
      <w:r w:rsidRPr="00C6599C">
        <w:rPr>
          <w:rFonts w:ascii="Times New Roman" w:hAnsi="Times New Roman" w:cs="Times New Roman"/>
          <w:b/>
          <w:i/>
          <w:color w:val="auto"/>
          <w:sz w:val="24"/>
          <w:szCs w:val="24"/>
        </w:rPr>
        <w:lastRenderedPageBreak/>
        <w:t>Caracterización química y microbiológica de la fuente microbiana</w:t>
      </w:r>
      <w:r w:rsidR="00C6599C">
        <w:rPr>
          <w:rFonts w:ascii="Times New Roman" w:hAnsi="Times New Roman" w:cs="Times New Roman"/>
          <w:b/>
          <w:i/>
          <w:color w:val="auto"/>
          <w:sz w:val="24"/>
          <w:szCs w:val="24"/>
        </w:rPr>
        <w:t xml:space="preserve"> y efluente del proceso</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La fuente microbiana que se utilizó en los experimentos fueron los lodos activos procedentes de una planta de tratamiento de agua residual. Para su análisis químico y microbiológico inicial</w:t>
      </w:r>
      <w:r>
        <w:rPr>
          <w:rFonts w:ascii="Times New Roman" w:hAnsi="Times New Roman" w:cs="Times New Roman"/>
          <w:sz w:val="24"/>
          <w:szCs w:val="24"/>
        </w:rPr>
        <w:t>,</w:t>
      </w:r>
      <w:r w:rsidRPr="00C03501">
        <w:rPr>
          <w:rFonts w:ascii="Times New Roman" w:hAnsi="Times New Roman" w:cs="Times New Roman"/>
          <w:sz w:val="24"/>
          <w:szCs w:val="24"/>
        </w:rPr>
        <w:t xml:space="preserve"> antes de que transcurriesen 24 horas</w:t>
      </w:r>
      <w:r>
        <w:rPr>
          <w:rFonts w:ascii="Times New Roman" w:hAnsi="Times New Roman" w:cs="Times New Roman"/>
          <w:sz w:val="24"/>
          <w:szCs w:val="24"/>
        </w:rPr>
        <w:t>,</w:t>
      </w:r>
      <w:r w:rsidRPr="00C03501">
        <w:rPr>
          <w:rFonts w:ascii="Times New Roman" w:hAnsi="Times New Roman" w:cs="Times New Roman"/>
          <w:sz w:val="24"/>
          <w:szCs w:val="24"/>
        </w:rPr>
        <w:t xml:space="preserve"> se colectó una muestra del mismo de forma manual en frascos estériles de 1 L de capacidad. Los análisis químicos que se determinaron fueron: pH (</w:t>
      </w:r>
      <w:r>
        <w:rPr>
          <w:rFonts w:ascii="Times New Roman" w:hAnsi="Times New Roman" w:cs="Times New Roman"/>
          <w:sz w:val="24"/>
          <w:szCs w:val="24"/>
        </w:rPr>
        <w:t>ISO 10523: 2012</w:t>
      </w:r>
      <w:r w:rsidRPr="00C03501">
        <w:rPr>
          <w:rFonts w:ascii="Times New Roman" w:hAnsi="Times New Roman" w:cs="Times New Roman"/>
          <w:sz w:val="24"/>
          <w:szCs w:val="24"/>
        </w:rPr>
        <w:t>), nitrógeno total (ISO 10048:1991), fósforo total, sulfato</w:t>
      </w:r>
      <w:r>
        <w:rPr>
          <w:rFonts w:ascii="Times New Roman" w:hAnsi="Times New Roman" w:cs="Times New Roman"/>
          <w:sz w:val="24"/>
          <w:szCs w:val="24"/>
        </w:rPr>
        <w:t>, sólidos sedimentables</w:t>
      </w:r>
      <w:r w:rsidRPr="00C03501">
        <w:rPr>
          <w:rFonts w:ascii="Times New Roman" w:hAnsi="Times New Roman" w:cs="Times New Roman"/>
          <w:sz w:val="24"/>
          <w:szCs w:val="24"/>
        </w:rPr>
        <w:t xml:space="preserve"> (APHA: 2005), Demanda Química de Oxígeno (DQO) (ISO 6060</w:t>
      </w:r>
      <w:r>
        <w:rPr>
          <w:rFonts w:ascii="Times New Roman" w:hAnsi="Times New Roman" w:cs="Times New Roman"/>
          <w:sz w:val="24"/>
          <w:szCs w:val="24"/>
        </w:rPr>
        <w:t>: 1989</w:t>
      </w:r>
      <w:r w:rsidR="00CA5841">
        <w:rPr>
          <w:rFonts w:ascii="Times New Roman" w:hAnsi="Times New Roman" w:cs="Times New Roman"/>
          <w:sz w:val="24"/>
          <w:szCs w:val="24"/>
        </w:rPr>
        <w:t>)</w:t>
      </w:r>
      <w:r>
        <w:rPr>
          <w:rFonts w:ascii="Times New Roman" w:hAnsi="Times New Roman" w:cs="Times New Roman"/>
          <w:sz w:val="24"/>
          <w:szCs w:val="24"/>
        </w:rPr>
        <w:t xml:space="preserve"> </w:t>
      </w:r>
      <w:r w:rsidRPr="00C03501">
        <w:rPr>
          <w:rFonts w:ascii="Times New Roman" w:hAnsi="Times New Roman" w:cs="Times New Roman"/>
          <w:sz w:val="24"/>
          <w:szCs w:val="24"/>
        </w:rPr>
        <w:t>y Demanda Bioquímica de Oxígeno (DBO</w:t>
      </w:r>
      <w:r w:rsidRPr="00C03501">
        <w:rPr>
          <w:rFonts w:ascii="Times New Roman" w:hAnsi="Times New Roman" w:cs="Times New Roman"/>
          <w:sz w:val="24"/>
          <w:szCs w:val="24"/>
          <w:vertAlign w:val="subscript"/>
        </w:rPr>
        <w:t>5</w:t>
      </w:r>
      <w:r w:rsidRPr="00C03501">
        <w:rPr>
          <w:rFonts w:ascii="Times New Roman" w:hAnsi="Times New Roman" w:cs="Times New Roman"/>
          <w:sz w:val="24"/>
          <w:szCs w:val="24"/>
        </w:rPr>
        <w:t>)</w:t>
      </w:r>
      <w:r>
        <w:rPr>
          <w:rFonts w:ascii="Times New Roman" w:hAnsi="Times New Roman" w:cs="Times New Roman"/>
          <w:sz w:val="24"/>
          <w:szCs w:val="24"/>
        </w:rPr>
        <w:t xml:space="preserve"> (ISO 5815:2003)</w:t>
      </w:r>
      <w:r w:rsidRPr="00C03501">
        <w:rPr>
          <w:rFonts w:ascii="Times New Roman" w:hAnsi="Times New Roman" w:cs="Times New Roman"/>
          <w:sz w:val="24"/>
          <w:szCs w:val="24"/>
        </w:rPr>
        <w:t xml:space="preserve">. La evaluación del crecimiento microbiano en el sistema, bajo las condiciones impuestas, se realizó mediante el conteo de bacterias heterótrofas </w:t>
      </w:r>
      <w:proofErr w:type="spellStart"/>
      <w:r w:rsidRPr="00C03501">
        <w:rPr>
          <w:rFonts w:ascii="Times New Roman" w:hAnsi="Times New Roman" w:cs="Times New Roman"/>
          <w:sz w:val="24"/>
          <w:szCs w:val="24"/>
        </w:rPr>
        <w:t>mesófilas</w:t>
      </w:r>
      <w:proofErr w:type="spellEnd"/>
      <w:r w:rsidRPr="00C03501">
        <w:rPr>
          <w:rFonts w:ascii="Times New Roman" w:hAnsi="Times New Roman" w:cs="Times New Roman"/>
          <w:sz w:val="24"/>
          <w:szCs w:val="24"/>
        </w:rPr>
        <w:t xml:space="preserve"> (</w:t>
      </w:r>
      <w:r>
        <w:rPr>
          <w:rFonts w:ascii="Times New Roman" w:hAnsi="Times New Roman" w:cs="Times New Roman"/>
          <w:sz w:val="24"/>
          <w:szCs w:val="24"/>
        </w:rPr>
        <w:t>ISO 8199:2007</w:t>
      </w:r>
      <w:r w:rsidRPr="00C03501">
        <w:rPr>
          <w:rFonts w:ascii="Times New Roman" w:hAnsi="Times New Roman" w:cs="Times New Roman"/>
          <w:sz w:val="24"/>
          <w:szCs w:val="24"/>
        </w:rPr>
        <w:t>), hongos y levaduras (</w:t>
      </w:r>
      <w:r>
        <w:rPr>
          <w:rFonts w:ascii="Times New Roman" w:hAnsi="Times New Roman" w:cs="Times New Roman"/>
          <w:sz w:val="24"/>
          <w:szCs w:val="24"/>
        </w:rPr>
        <w:t>ISO 7954: 2012</w:t>
      </w:r>
      <w:r w:rsidRPr="00C03501">
        <w:rPr>
          <w:rFonts w:ascii="Times New Roman" w:hAnsi="Times New Roman" w:cs="Times New Roman"/>
          <w:sz w:val="24"/>
          <w:szCs w:val="24"/>
        </w:rPr>
        <w:t xml:space="preserve">); y </w:t>
      </w:r>
      <w:proofErr w:type="spellStart"/>
      <w:r w:rsidRPr="00C03501">
        <w:rPr>
          <w:rFonts w:ascii="Times New Roman" w:hAnsi="Times New Roman" w:cs="Times New Roman"/>
          <w:sz w:val="24"/>
          <w:szCs w:val="24"/>
        </w:rPr>
        <w:t>coliformes</w:t>
      </w:r>
      <w:proofErr w:type="spellEnd"/>
      <w:r w:rsidRPr="00C03501">
        <w:rPr>
          <w:rFonts w:ascii="Times New Roman" w:hAnsi="Times New Roman" w:cs="Times New Roman"/>
          <w:sz w:val="24"/>
          <w:szCs w:val="24"/>
        </w:rPr>
        <w:t xml:space="preserve"> totales y fecales</w:t>
      </w:r>
      <w:r>
        <w:rPr>
          <w:rFonts w:ascii="Times New Roman" w:hAnsi="Times New Roman" w:cs="Times New Roman"/>
          <w:sz w:val="24"/>
          <w:szCs w:val="24"/>
        </w:rPr>
        <w:t xml:space="preserve"> (ISO 9308-2: 2014)</w:t>
      </w:r>
      <w:r w:rsidRPr="00C03501">
        <w:rPr>
          <w:rFonts w:ascii="Times New Roman" w:hAnsi="Times New Roman" w:cs="Times New Roman"/>
          <w:sz w:val="24"/>
          <w:szCs w:val="24"/>
        </w:rPr>
        <w:t>. Los análisis se realizaron al efluente del proceso durante un período de 11 semanas, con frecuencia semanal.</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rPr>
        <w:t xml:space="preserve">A la data experimental obtenida se le realizó análisis estadístico de correlación entre las variables empleando </w:t>
      </w:r>
      <w:proofErr w:type="spellStart"/>
      <w:r w:rsidRPr="00C03501">
        <w:rPr>
          <w:rFonts w:ascii="Times New Roman" w:hAnsi="Times New Roman" w:cs="Times New Roman"/>
          <w:sz w:val="24"/>
          <w:szCs w:val="24"/>
        </w:rPr>
        <w:t>Statgraphics</w:t>
      </w:r>
      <w:proofErr w:type="spellEnd"/>
      <w:r w:rsidRPr="00C03501">
        <w:rPr>
          <w:rFonts w:ascii="Times New Roman" w:hAnsi="Times New Roman" w:cs="Times New Roman"/>
          <w:sz w:val="24"/>
          <w:szCs w:val="24"/>
        </w:rPr>
        <w:t xml:space="preserve"> </w:t>
      </w:r>
      <w:proofErr w:type="spellStart"/>
      <w:r w:rsidRPr="00C03501">
        <w:rPr>
          <w:rFonts w:ascii="Times New Roman" w:hAnsi="Times New Roman" w:cs="Times New Roman"/>
          <w:sz w:val="24"/>
          <w:szCs w:val="24"/>
        </w:rPr>
        <w:t>Centurion</w:t>
      </w:r>
      <w:proofErr w:type="spellEnd"/>
      <w:r>
        <w:rPr>
          <w:rFonts w:ascii="Times New Roman" w:hAnsi="Times New Roman" w:cs="Times New Roman"/>
          <w:sz w:val="24"/>
          <w:szCs w:val="24"/>
        </w:rPr>
        <w:t xml:space="preserve"> XV. II</w:t>
      </w:r>
      <w:r w:rsidRPr="00C03501">
        <w:rPr>
          <w:rFonts w:ascii="Times New Roman" w:hAnsi="Times New Roman" w:cs="Times New Roman"/>
          <w:sz w:val="24"/>
          <w:szCs w:val="24"/>
        </w:rPr>
        <w:t>.</w:t>
      </w:r>
    </w:p>
    <w:p w:rsidR="003D47DD" w:rsidRPr="00C03501" w:rsidRDefault="00631014" w:rsidP="00631014">
      <w:pPr>
        <w:pStyle w:val="Prrafodelista"/>
        <w:numPr>
          <w:ilvl w:val="0"/>
          <w:numId w:val="1"/>
        </w:numPr>
        <w:spacing w:line="360" w:lineRule="auto"/>
        <w:ind w:left="357" w:hanging="357"/>
        <w:jc w:val="both"/>
        <w:rPr>
          <w:rFonts w:ascii="Times New Roman" w:hAnsi="Times New Roman" w:cs="Times New Roman"/>
          <w:b/>
          <w:sz w:val="24"/>
          <w:szCs w:val="24"/>
        </w:rPr>
      </w:pPr>
      <w:r w:rsidRPr="00C03501">
        <w:rPr>
          <w:rFonts w:ascii="Times New Roman" w:hAnsi="Times New Roman" w:cs="Times New Roman"/>
          <w:b/>
          <w:sz w:val="24"/>
          <w:szCs w:val="24"/>
        </w:rPr>
        <w:t>RESULTADOS Y DISCUSIÓN</w:t>
      </w:r>
    </w:p>
    <w:p w:rsidR="003D47DD" w:rsidRPr="00C03501" w:rsidRDefault="003D47DD" w:rsidP="00800EC8">
      <w:pPr>
        <w:spacing w:line="360" w:lineRule="auto"/>
        <w:jc w:val="both"/>
        <w:rPr>
          <w:rFonts w:ascii="Times New Roman" w:hAnsi="Times New Roman" w:cs="Times New Roman"/>
          <w:sz w:val="24"/>
          <w:szCs w:val="24"/>
        </w:rPr>
      </w:pPr>
      <w:r w:rsidRPr="00C03501">
        <w:rPr>
          <w:rFonts w:ascii="Times New Roman" w:hAnsi="Times New Roman" w:cs="Times New Roman"/>
          <w:sz w:val="24"/>
          <w:szCs w:val="24"/>
          <w:lang w:val="es-ES_tradnl"/>
        </w:rPr>
        <w:t xml:space="preserve">La </w:t>
      </w:r>
      <w:proofErr w:type="spellStart"/>
      <w:r w:rsidRPr="00C03501">
        <w:rPr>
          <w:rFonts w:ascii="Times New Roman" w:hAnsi="Times New Roman" w:cs="Times New Roman"/>
          <w:sz w:val="24"/>
          <w:szCs w:val="24"/>
          <w:lang w:val="es-ES_tradnl"/>
        </w:rPr>
        <w:t>microbiota</w:t>
      </w:r>
      <w:proofErr w:type="spellEnd"/>
      <w:r w:rsidRPr="00C03501">
        <w:rPr>
          <w:rFonts w:ascii="Times New Roman" w:hAnsi="Times New Roman" w:cs="Times New Roman"/>
          <w:sz w:val="24"/>
          <w:szCs w:val="24"/>
          <w:lang w:val="es-ES_tradnl"/>
        </w:rPr>
        <w:t xml:space="preserve"> de los lodos de la planta de tratamiento de residuales líquidos presenta una previa adaptación en su metabolismo que les permite asimilar concentraciones elevadas de H</w:t>
      </w:r>
      <w:r w:rsidRPr="00C03501">
        <w:rPr>
          <w:rFonts w:ascii="Times New Roman" w:hAnsi="Times New Roman" w:cs="Times New Roman"/>
          <w:sz w:val="24"/>
          <w:szCs w:val="24"/>
          <w:vertAlign w:val="subscript"/>
          <w:lang w:val="es-ES_tradnl"/>
        </w:rPr>
        <w:t>2</w:t>
      </w:r>
      <w:r w:rsidRPr="00C03501">
        <w:rPr>
          <w:rFonts w:ascii="Times New Roman" w:hAnsi="Times New Roman" w:cs="Times New Roman"/>
          <w:sz w:val="24"/>
          <w:szCs w:val="24"/>
          <w:lang w:val="es-ES_tradnl"/>
        </w:rPr>
        <w:t>S</w:t>
      </w:r>
      <w:r w:rsidRPr="00C03501">
        <w:rPr>
          <w:rFonts w:ascii="Times New Roman" w:hAnsi="Times New Roman" w:cs="Times New Roman"/>
          <w:sz w:val="24"/>
          <w:szCs w:val="24"/>
          <w:vertAlign w:val="subscript"/>
          <w:lang w:val="es-ES_tradnl"/>
        </w:rPr>
        <w:t xml:space="preserve">(g) </w:t>
      </w:r>
      <w:r w:rsidRPr="00C03501">
        <w:rPr>
          <w:rFonts w:ascii="Times New Roman" w:hAnsi="Times New Roman" w:cs="Times New Roman"/>
          <w:sz w:val="24"/>
          <w:szCs w:val="24"/>
          <w:lang w:val="es-ES_tradnl"/>
        </w:rPr>
        <w:t xml:space="preserve">del gas natural, pues reciben las descargas de las industrias en donde se genera este contaminante </w:t>
      </w:r>
      <w:r w:rsidRPr="00C03501">
        <w:rPr>
          <w:rFonts w:ascii="Times New Roman" w:hAnsi="Times New Roman" w:cs="Times New Roman"/>
          <w:noProof/>
          <w:sz w:val="24"/>
          <w:szCs w:val="24"/>
          <w:lang w:val="es-ES_tradnl"/>
        </w:rPr>
        <w:t>(</w:t>
      </w:r>
      <w:r>
        <w:rPr>
          <w:rFonts w:ascii="Times New Roman" w:hAnsi="Times New Roman" w:cs="Times New Roman"/>
          <w:noProof/>
          <w:sz w:val="24"/>
          <w:szCs w:val="24"/>
          <w:lang w:val="es-ES_tradnl"/>
        </w:rPr>
        <w:t>Araná, 2010</w:t>
      </w:r>
      <w:r w:rsidRPr="00C03501">
        <w:rPr>
          <w:rFonts w:ascii="Times New Roman" w:hAnsi="Times New Roman" w:cs="Times New Roman"/>
          <w:noProof/>
          <w:sz w:val="24"/>
          <w:szCs w:val="24"/>
          <w:lang w:val="es-ES_tradnl"/>
        </w:rPr>
        <w:t>)</w:t>
      </w:r>
      <w:r w:rsidRPr="00C03501">
        <w:rPr>
          <w:rFonts w:ascii="Times New Roman" w:hAnsi="Times New Roman" w:cs="Times New Roman"/>
          <w:sz w:val="24"/>
          <w:szCs w:val="24"/>
          <w:lang w:val="es-ES_tradnl"/>
        </w:rPr>
        <w:t>. El desarrollo microbiano durante el proceso de desulfuración en columnas dispuestas en serie evidencia un crecimiento exponencial a partir de la tercera semana, correspondiente al término de la etapa de adaptación. El crecimiento microbiano alcanzó valores entre 10</w:t>
      </w:r>
      <w:r w:rsidRPr="00C03501">
        <w:rPr>
          <w:rFonts w:ascii="Times New Roman" w:hAnsi="Times New Roman" w:cs="Times New Roman"/>
          <w:sz w:val="24"/>
          <w:szCs w:val="24"/>
          <w:vertAlign w:val="superscript"/>
          <w:lang w:val="es-ES_tradnl"/>
        </w:rPr>
        <w:t xml:space="preserve">8 </w:t>
      </w:r>
      <w:r w:rsidRPr="00C03501">
        <w:rPr>
          <w:rFonts w:ascii="Times New Roman" w:hAnsi="Times New Roman" w:cs="Times New Roman"/>
          <w:sz w:val="24"/>
          <w:szCs w:val="24"/>
          <w:lang w:val="es-ES_tradnl"/>
        </w:rPr>
        <w:t>UFC.mL</w:t>
      </w:r>
      <w:r w:rsidRPr="00C03501">
        <w:rPr>
          <w:rFonts w:ascii="Times New Roman" w:hAnsi="Times New Roman" w:cs="Times New Roman"/>
          <w:sz w:val="24"/>
          <w:szCs w:val="24"/>
          <w:vertAlign w:val="superscript"/>
          <w:lang w:val="es-ES_tradnl"/>
        </w:rPr>
        <w:t xml:space="preserve">-1 </w:t>
      </w:r>
      <w:r w:rsidRPr="00C03501">
        <w:rPr>
          <w:rFonts w:ascii="Times New Roman" w:hAnsi="Times New Roman" w:cs="Times New Roman"/>
          <w:sz w:val="24"/>
          <w:szCs w:val="24"/>
          <w:lang w:val="es-ES_tradnl"/>
        </w:rPr>
        <w:t>y</w:t>
      </w:r>
      <w:r w:rsidRPr="00C03501">
        <w:rPr>
          <w:rFonts w:ascii="Times New Roman" w:hAnsi="Times New Roman" w:cs="Times New Roman"/>
          <w:sz w:val="24"/>
          <w:szCs w:val="24"/>
          <w:vertAlign w:val="superscript"/>
          <w:lang w:val="es-ES_tradnl"/>
        </w:rPr>
        <w:t xml:space="preserve"> </w:t>
      </w:r>
      <w:r w:rsidRPr="00C03501">
        <w:rPr>
          <w:rFonts w:ascii="Times New Roman" w:hAnsi="Times New Roman" w:cs="Times New Roman"/>
          <w:sz w:val="24"/>
          <w:szCs w:val="24"/>
          <w:lang w:val="es-ES_tradnl"/>
        </w:rPr>
        <w:t>10</w:t>
      </w:r>
      <w:r w:rsidRPr="00C03501">
        <w:rPr>
          <w:rFonts w:ascii="Times New Roman" w:hAnsi="Times New Roman" w:cs="Times New Roman"/>
          <w:sz w:val="24"/>
          <w:szCs w:val="24"/>
          <w:vertAlign w:val="superscript"/>
          <w:lang w:val="es-ES_tradnl"/>
        </w:rPr>
        <w:t xml:space="preserve">11 </w:t>
      </w:r>
      <w:r w:rsidRPr="00C03501">
        <w:rPr>
          <w:rFonts w:ascii="Times New Roman" w:hAnsi="Times New Roman" w:cs="Times New Roman"/>
          <w:sz w:val="24"/>
          <w:szCs w:val="24"/>
          <w:lang w:val="es-ES_tradnl"/>
        </w:rPr>
        <w:t>UFC.mL</w:t>
      </w:r>
      <w:r w:rsidRPr="00C03501">
        <w:rPr>
          <w:rFonts w:ascii="Times New Roman" w:hAnsi="Times New Roman" w:cs="Times New Roman"/>
          <w:sz w:val="24"/>
          <w:szCs w:val="24"/>
          <w:vertAlign w:val="superscript"/>
          <w:lang w:val="es-ES_tradnl"/>
        </w:rPr>
        <w:t>-1</w:t>
      </w:r>
      <w:r>
        <w:rPr>
          <w:rFonts w:ascii="Times New Roman" w:hAnsi="Times New Roman" w:cs="Times New Roman"/>
          <w:sz w:val="24"/>
          <w:szCs w:val="24"/>
          <w:vertAlign w:val="superscript"/>
          <w:lang w:val="es-ES_tradnl"/>
        </w:rPr>
        <w:t xml:space="preserve"> </w:t>
      </w:r>
      <w:r w:rsidRPr="00C03501">
        <w:rPr>
          <w:rFonts w:ascii="Times New Roman" w:hAnsi="Times New Roman" w:cs="Times New Roman"/>
          <w:sz w:val="24"/>
          <w:szCs w:val="24"/>
          <w:lang w:val="es-ES_tradnl"/>
        </w:rPr>
        <w:t>en el efluente y la superficie de la fibra, respectivamente; hast</w:t>
      </w:r>
      <w:r>
        <w:rPr>
          <w:rFonts w:ascii="Times New Roman" w:hAnsi="Times New Roman" w:cs="Times New Roman"/>
          <w:sz w:val="24"/>
          <w:szCs w:val="24"/>
          <w:lang w:val="es-ES_tradnl"/>
        </w:rPr>
        <w:t>a la décima semana de monitoreo. Tal situación</w:t>
      </w:r>
      <w:r w:rsidRPr="00C03501">
        <w:rPr>
          <w:rFonts w:ascii="Times New Roman" w:hAnsi="Times New Roman" w:cs="Times New Roman"/>
          <w:sz w:val="24"/>
          <w:szCs w:val="24"/>
          <w:lang w:val="es-ES_tradnl"/>
        </w:rPr>
        <w:t xml:space="preserve"> se refiere en estudios preliminares como superiores al crecimiento evaluado por 4 semanas</w:t>
      </w:r>
      <w:r>
        <w:rPr>
          <w:rFonts w:ascii="Times New Roman" w:hAnsi="Times New Roman" w:cs="Times New Roman"/>
          <w:sz w:val="24"/>
          <w:szCs w:val="24"/>
          <w:lang w:val="es-ES_tradnl"/>
        </w:rPr>
        <w:t xml:space="preserve"> (Díaz, Salgado y </w:t>
      </w:r>
      <w:proofErr w:type="spellStart"/>
      <w:r>
        <w:rPr>
          <w:rFonts w:ascii="Times New Roman" w:hAnsi="Times New Roman" w:cs="Times New Roman"/>
          <w:sz w:val="24"/>
          <w:szCs w:val="24"/>
          <w:lang w:val="es-ES_tradnl"/>
        </w:rPr>
        <w:t>Mustelier</w:t>
      </w:r>
      <w:proofErr w:type="spellEnd"/>
      <w:r>
        <w:rPr>
          <w:rFonts w:ascii="Times New Roman" w:hAnsi="Times New Roman" w:cs="Times New Roman"/>
          <w:sz w:val="24"/>
          <w:szCs w:val="24"/>
          <w:lang w:val="es-ES_tradnl"/>
        </w:rPr>
        <w:t>, 2019)</w:t>
      </w:r>
      <w:r w:rsidRPr="00C03501">
        <w:rPr>
          <w:rFonts w:ascii="Times New Roman" w:hAnsi="Times New Roman" w:cs="Times New Roman"/>
          <w:sz w:val="24"/>
          <w:szCs w:val="24"/>
          <w:lang w:val="es-ES_tradnl"/>
        </w:rPr>
        <w:t>.</w:t>
      </w:r>
    </w:p>
    <w:p w:rsidR="003D47DD" w:rsidRPr="00C03501" w:rsidRDefault="003D47DD" w:rsidP="00800EC8">
      <w:pPr>
        <w:spacing w:after="100" w:afterAutospacing="1"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w:t>
      </w:r>
      <w:r w:rsidRPr="00C03501">
        <w:rPr>
          <w:rFonts w:ascii="Times New Roman" w:hAnsi="Times New Roman" w:cs="Times New Roman"/>
          <w:sz w:val="24"/>
          <w:szCs w:val="24"/>
          <w:lang w:val="es-ES_tradnl"/>
        </w:rPr>
        <w:t xml:space="preserve">s resultados </w:t>
      </w:r>
      <w:r>
        <w:rPr>
          <w:rFonts w:ascii="Times New Roman" w:hAnsi="Times New Roman" w:cs="Times New Roman"/>
          <w:sz w:val="24"/>
          <w:szCs w:val="24"/>
          <w:lang w:val="es-ES_tradnl"/>
        </w:rPr>
        <w:t xml:space="preserve">anteriores </w:t>
      </w:r>
      <w:r w:rsidRPr="00C03501">
        <w:rPr>
          <w:rFonts w:ascii="Times New Roman" w:hAnsi="Times New Roman" w:cs="Times New Roman"/>
          <w:sz w:val="24"/>
          <w:szCs w:val="24"/>
          <w:lang w:val="es-ES_tradnl"/>
        </w:rPr>
        <w:t xml:space="preserve">confirman lo expuesto en otros estudios </w:t>
      </w:r>
      <w:r w:rsidR="00CA5841">
        <w:rPr>
          <w:rFonts w:ascii="Times New Roman" w:hAnsi="Times New Roman" w:cs="Times New Roman"/>
          <w:sz w:val="24"/>
          <w:szCs w:val="24"/>
          <w:lang w:val="es-ES_tradnl"/>
        </w:rPr>
        <w:t>(Díaz, 2016)</w:t>
      </w:r>
      <w:r w:rsidRPr="00C03501">
        <w:rPr>
          <w:rFonts w:ascii="Times New Roman" w:hAnsi="Times New Roman" w:cs="Times New Roman"/>
          <w:sz w:val="24"/>
          <w:szCs w:val="24"/>
          <w:lang w:val="es-ES_tradnl"/>
        </w:rPr>
        <w:t>, de que</w:t>
      </w:r>
      <w:r w:rsidRPr="00C03501">
        <w:rPr>
          <w:rFonts w:ascii="Times New Roman" w:hAnsi="Times New Roman" w:cs="Times New Roman"/>
          <w:b/>
          <w:sz w:val="24"/>
          <w:szCs w:val="24"/>
          <w:lang w:val="es-ES_tradnl"/>
        </w:rPr>
        <w:t xml:space="preserve"> </w:t>
      </w:r>
      <w:r w:rsidRPr="00C03501">
        <w:rPr>
          <w:rFonts w:ascii="Times New Roman" w:hAnsi="Times New Roman" w:cs="Times New Roman"/>
          <w:sz w:val="24"/>
          <w:szCs w:val="24"/>
          <w:lang w:val="es-ES_tradnl"/>
        </w:rPr>
        <w:t xml:space="preserve">los microorganismos se encontraban en un medio favorable para su crecimiento a expensas de la carga orgánica y del compuesto azufrado, que utilizaron como fuente de carbono y energía. </w:t>
      </w:r>
      <w:r w:rsidRPr="00C03501">
        <w:rPr>
          <w:rFonts w:ascii="Times New Roman" w:hAnsi="Times New Roman" w:cs="Times New Roman"/>
          <w:sz w:val="24"/>
          <w:szCs w:val="24"/>
          <w:lang w:val="es-ES_tradnl"/>
        </w:rPr>
        <w:lastRenderedPageBreak/>
        <w:t xml:space="preserve">Además, se refiere que solo sobreviven los microorganismos adaptados a las condiciones impuestas. Una prueba de ello se manifiesta en el número más probable (NMP en 100 </w:t>
      </w:r>
      <w:proofErr w:type="spellStart"/>
      <w:r w:rsidRPr="00C03501">
        <w:rPr>
          <w:rFonts w:ascii="Times New Roman" w:hAnsi="Times New Roman" w:cs="Times New Roman"/>
          <w:sz w:val="24"/>
          <w:szCs w:val="24"/>
          <w:lang w:val="es-ES_tradnl"/>
        </w:rPr>
        <w:t>mL</w:t>
      </w:r>
      <w:proofErr w:type="spellEnd"/>
      <w:r w:rsidRPr="00C03501">
        <w:rPr>
          <w:rFonts w:ascii="Times New Roman" w:hAnsi="Times New Roman" w:cs="Times New Roman"/>
          <w:sz w:val="24"/>
          <w:szCs w:val="24"/>
          <w:lang w:val="es-ES_tradnl"/>
        </w:rPr>
        <w:t xml:space="preserve">) de </w:t>
      </w:r>
      <w:proofErr w:type="spellStart"/>
      <w:r w:rsidRPr="00C03501">
        <w:rPr>
          <w:rFonts w:ascii="Times New Roman" w:hAnsi="Times New Roman" w:cs="Times New Roman"/>
          <w:sz w:val="24"/>
          <w:szCs w:val="24"/>
          <w:lang w:val="es-ES_tradnl"/>
        </w:rPr>
        <w:t>Coliformes</w:t>
      </w:r>
      <w:proofErr w:type="spellEnd"/>
      <w:r w:rsidRPr="00C03501">
        <w:rPr>
          <w:rFonts w:ascii="Times New Roman" w:hAnsi="Times New Roman" w:cs="Times New Roman"/>
          <w:sz w:val="24"/>
          <w:szCs w:val="24"/>
          <w:lang w:val="es-ES_tradnl"/>
        </w:rPr>
        <w:t xml:space="preserve"> Totales y </w:t>
      </w:r>
      <w:r>
        <w:rPr>
          <w:rFonts w:ascii="Times New Roman" w:hAnsi="Times New Roman" w:cs="Times New Roman"/>
          <w:sz w:val="24"/>
          <w:szCs w:val="24"/>
          <w:lang w:val="es-ES_tradnl"/>
        </w:rPr>
        <w:t>F</w:t>
      </w:r>
      <w:r w:rsidRPr="00C03501">
        <w:rPr>
          <w:rFonts w:ascii="Times New Roman" w:hAnsi="Times New Roman" w:cs="Times New Roman"/>
          <w:sz w:val="24"/>
          <w:szCs w:val="24"/>
          <w:lang w:val="es-ES_tradnl"/>
        </w:rPr>
        <w:t>ecales presentes en el efluente líquido del proceso</w:t>
      </w:r>
      <w:r w:rsidR="001C2F98">
        <w:rPr>
          <w:rFonts w:ascii="Times New Roman" w:hAnsi="Times New Roman" w:cs="Times New Roman"/>
          <w:sz w:val="24"/>
          <w:szCs w:val="24"/>
          <w:lang w:val="es-ES_tradnl"/>
        </w:rPr>
        <w:t>,</w:t>
      </w:r>
      <w:r w:rsidRPr="00C03501">
        <w:rPr>
          <w:rFonts w:ascii="Times New Roman" w:hAnsi="Times New Roman" w:cs="Times New Roman"/>
          <w:sz w:val="24"/>
          <w:szCs w:val="24"/>
          <w:lang w:val="es-ES_tradnl"/>
        </w:rPr>
        <w:t xml:space="preserve"> donde se observa una disminución de los </w:t>
      </w:r>
      <w:proofErr w:type="spellStart"/>
      <w:r w:rsidRPr="00C03501">
        <w:rPr>
          <w:rFonts w:ascii="Times New Roman" w:hAnsi="Times New Roman" w:cs="Times New Roman"/>
          <w:sz w:val="24"/>
          <w:szCs w:val="24"/>
          <w:lang w:val="es-ES_tradnl"/>
        </w:rPr>
        <w:t>Coliformes</w:t>
      </w:r>
      <w:proofErr w:type="spellEnd"/>
      <w:r w:rsidRPr="00C03501">
        <w:rPr>
          <w:rFonts w:ascii="Times New Roman" w:hAnsi="Times New Roman" w:cs="Times New Roman"/>
          <w:sz w:val="24"/>
          <w:szCs w:val="24"/>
          <w:lang w:val="es-ES_tradnl"/>
        </w:rPr>
        <w:t xml:space="preserve"> Fecales desde 1800 hasta 13 NMP en 100 </w:t>
      </w:r>
      <w:proofErr w:type="spellStart"/>
      <w:r w:rsidRPr="00C03501">
        <w:rPr>
          <w:rFonts w:ascii="Times New Roman" w:hAnsi="Times New Roman" w:cs="Times New Roman"/>
          <w:sz w:val="24"/>
          <w:szCs w:val="24"/>
          <w:lang w:val="es-ES_tradnl"/>
        </w:rPr>
        <w:t>mL</w:t>
      </w:r>
      <w:proofErr w:type="spellEnd"/>
      <w:r>
        <w:rPr>
          <w:rFonts w:ascii="Times New Roman" w:hAnsi="Times New Roman" w:cs="Times New Roman"/>
          <w:sz w:val="24"/>
          <w:szCs w:val="24"/>
          <w:lang w:val="es-ES_tradnl"/>
        </w:rPr>
        <w:t xml:space="preserve"> (Figura 2)</w:t>
      </w:r>
      <w:r w:rsidRPr="00C03501">
        <w:rPr>
          <w:rFonts w:ascii="Times New Roman" w:hAnsi="Times New Roman" w:cs="Times New Roman"/>
          <w:sz w:val="24"/>
          <w:szCs w:val="24"/>
          <w:lang w:val="es-ES_tradnl"/>
        </w:rPr>
        <w:t xml:space="preserve">, ya que no existe aporte de contaminación fecal al medio, y las condiciones impuestas no son favorables para su reproducción. Cabe destacar que el significado sanitario de los </w:t>
      </w:r>
      <w:proofErr w:type="spellStart"/>
      <w:r w:rsidRPr="00C03501">
        <w:rPr>
          <w:rFonts w:ascii="Times New Roman" w:hAnsi="Times New Roman" w:cs="Times New Roman"/>
          <w:sz w:val="24"/>
          <w:szCs w:val="24"/>
          <w:lang w:val="es-ES_tradnl"/>
        </w:rPr>
        <w:t>coliformes</w:t>
      </w:r>
      <w:proofErr w:type="spellEnd"/>
      <w:r w:rsidRPr="00C03501">
        <w:rPr>
          <w:rFonts w:ascii="Times New Roman" w:hAnsi="Times New Roman" w:cs="Times New Roman"/>
          <w:sz w:val="24"/>
          <w:szCs w:val="24"/>
          <w:lang w:val="es-ES_tradnl"/>
        </w:rPr>
        <w:t xml:space="preserve"> en el agua, fundamentalmente la </w:t>
      </w:r>
      <w:r w:rsidRPr="00C03501">
        <w:rPr>
          <w:rFonts w:ascii="Times New Roman" w:hAnsi="Times New Roman" w:cs="Times New Roman"/>
          <w:i/>
          <w:sz w:val="24"/>
          <w:szCs w:val="24"/>
          <w:lang w:val="es-ES_tradnl"/>
        </w:rPr>
        <w:t xml:space="preserve">E. </w:t>
      </w:r>
      <w:proofErr w:type="spellStart"/>
      <w:r w:rsidRPr="00C03501">
        <w:rPr>
          <w:rFonts w:ascii="Times New Roman" w:hAnsi="Times New Roman" w:cs="Times New Roman"/>
          <w:i/>
          <w:sz w:val="24"/>
          <w:szCs w:val="24"/>
          <w:lang w:val="es-ES_tradnl"/>
        </w:rPr>
        <w:t>coli</w:t>
      </w:r>
      <w:proofErr w:type="spellEnd"/>
      <w:r w:rsidRPr="00C03501">
        <w:rPr>
          <w:rFonts w:ascii="Times New Roman" w:hAnsi="Times New Roman" w:cs="Times New Roman"/>
          <w:i/>
          <w:sz w:val="24"/>
          <w:szCs w:val="24"/>
          <w:lang w:val="es-ES_tradnl"/>
        </w:rPr>
        <w:t>.</w:t>
      </w:r>
      <w:r w:rsidRPr="00C03501">
        <w:rPr>
          <w:rFonts w:ascii="Times New Roman" w:hAnsi="Times New Roman" w:cs="Times New Roman"/>
          <w:sz w:val="24"/>
          <w:szCs w:val="24"/>
          <w:lang w:val="es-ES_tradnl"/>
        </w:rPr>
        <w:t xml:space="preserve">, viene dada no por su </w:t>
      </w:r>
      <w:proofErr w:type="spellStart"/>
      <w:r w:rsidRPr="00C03501">
        <w:rPr>
          <w:rFonts w:ascii="Times New Roman" w:hAnsi="Times New Roman" w:cs="Times New Roman"/>
          <w:sz w:val="24"/>
          <w:szCs w:val="24"/>
          <w:lang w:val="es-ES_tradnl"/>
        </w:rPr>
        <w:t>patogeneidad</w:t>
      </w:r>
      <w:proofErr w:type="spellEnd"/>
      <w:r w:rsidRPr="00C03501">
        <w:rPr>
          <w:rFonts w:ascii="Times New Roman" w:hAnsi="Times New Roman" w:cs="Times New Roman"/>
          <w:sz w:val="24"/>
          <w:szCs w:val="24"/>
          <w:lang w:val="es-ES_tradnl"/>
        </w:rPr>
        <w:t xml:space="preserve"> si no por la evidencia de la ya mencionada contaminación fecal y alta probabilidad de presencia de otros patógenos</w:t>
      </w:r>
      <w:r>
        <w:rPr>
          <w:rFonts w:ascii="Times New Roman" w:hAnsi="Times New Roman" w:cs="Times New Roman"/>
          <w:sz w:val="24"/>
          <w:szCs w:val="24"/>
          <w:lang w:val="es-ES_tradnl"/>
        </w:rPr>
        <w:t xml:space="preserve"> (Díaz, 1987)</w:t>
      </w:r>
      <w:r w:rsidRPr="00C03501">
        <w:rPr>
          <w:rFonts w:ascii="Times New Roman" w:hAnsi="Times New Roman" w:cs="Times New Roman"/>
          <w:sz w:val="24"/>
          <w:szCs w:val="24"/>
          <w:lang w:val="es-ES_tradnl"/>
        </w:rPr>
        <w:t xml:space="preserve">. </w:t>
      </w:r>
    </w:p>
    <w:p w:rsidR="003D47DD" w:rsidRPr="00C03501" w:rsidRDefault="003D47DD" w:rsidP="00C6599C">
      <w:pPr>
        <w:spacing w:after="0" w:line="360" w:lineRule="auto"/>
        <w:jc w:val="center"/>
        <w:rPr>
          <w:rFonts w:ascii="Times New Roman" w:hAnsi="Times New Roman" w:cs="Times New Roman"/>
          <w:sz w:val="24"/>
          <w:szCs w:val="24"/>
          <w:lang w:val="es-ES_tradnl"/>
        </w:rPr>
      </w:pPr>
      <w:r w:rsidRPr="00C03501">
        <w:rPr>
          <w:rFonts w:ascii="Times New Roman" w:hAnsi="Times New Roman" w:cs="Times New Roman"/>
          <w:noProof/>
          <w:sz w:val="24"/>
          <w:szCs w:val="24"/>
          <w:lang w:val="es-MX" w:eastAsia="es-MX"/>
        </w:rPr>
        <w:drawing>
          <wp:inline distT="0" distB="0" distL="0" distR="0" wp14:anchorId="2045FFE5">
            <wp:extent cx="4271179" cy="26936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810" t="4210" r="3689" b="11118"/>
                    <a:stretch/>
                  </pic:blipFill>
                  <pic:spPr bwMode="auto">
                    <a:xfrm>
                      <a:off x="0" y="0"/>
                      <a:ext cx="4294005" cy="2708065"/>
                    </a:xfrm>
                    <a:prstGeom prst="rect">
                      <a:avLst/>
                    </a:prstGeom>
                    <a:noFill/>
                    <a:ln>
                      <a:noFill/>
                    </a:ln>
                    <a:extLst>
                      <a:ext uri="{53640926-AAD7-44D8-BBD7-CCE9431645EC}">
                        <a14:shadowObscured xmlns:a14="http://schemas.microsoft.com/office/drawing/2010/main"/>
                      </a:ext>
                    </a:extLst>
                  </pic:spPr>
                </pic:pic>
              </a:graphicData>
            </a:graphic>
          </wp:inline>
        </w:drawing>
      </w:r>
    </w:p>
    <w:p w:rsidR="003D47DD" w:rsidRPr="00B32320" w:rsidRDefault="003D47DD" w:rsidP="00C6599C">
      <w:pPr>
        <w:spacing w:before="240" w:after="100" w:afterAutospacing="1" w:line="360" w:lineRule="auto"/>
        <w:jc w:val="center"/>
        <w:rPr>
          <w:rFonts w:ascii="Times New Roman" w:hAnsi="Times New Roman" w:cs="Times New Roman"/>
          <w:sz w:val="20"/>
          <w:szCs w:val="20"/>
          <w:lang w:val="es-ES_tradnl"/>
        </w:rPr>
      </w:pPr>
      <w:r w:rsidRPr="00B32320">
        <w:rPr>
          <w:rFonts w:ascii="Times New Roman" w:hAnsi="Times New Roman" w:cs="Times New Roman"/>
          <w:b/>
          <w:sz w:val="20"/>
          <w:szCs w:val="20"/>
        </w:rPr>
        <w:t>Figura 2</w:t>
      </w:r>
      <w:r w:rsidRPr="00B32320">
        <w:rPr>
          <w:rFonts w:ascii="Times New Roman" w:hAnsi="Times New Roman" w:cs="Times New Roman"/>
          <w:sz w:val="20"/>
          <w:szCs w:val="20"/>
        </w:rPr>
        <w:t>: C</w:t>
      </w:r>
      <w:r w:rsidRPr="00B32320">
        <w:rPr>
          <w:rFonts w:ascii="Times New Roman" w:hAnsi="Times New Roman" w:cs="Times New Roman"/>
          <w:sz w:val="20"/>
          <w:szCs w:val="20"/>
          <w:lang w:val="es-ES_tradnl"/>
        </w:rPr>
        <w:t xml:space="preserve">recimiento de </w:t>
      </w:r>
      <w:proofErr w:type="spellStart"/>
      <w:r w:rsidRPr="00B32320">
        <w:rPr>
          <w:rFonts w:ascii="Times New Roman" w:hAnsi="Times New Roman" w:cs="Times New Roman"/>
          <w:sz w:val="20"/>
          <w:szCs w:val="20"/>
          <w:lang w:val="es-ES_tradnl"/>
        </w:rPr>
        <w:t>coliformes</w:t>
      </w:r>
      <w:proofErr w:type="spellEnd"/>
      <w:r w:rsidRPr="00B32320">
        <w:rPr>
          <w:rFonts w:ascii="Times New Roman" w:hAnsi="Times New Roman" w:cs="Times New Roman"/>
          <w:sz w:val="20"/>
          <w:szCs w:val="20"/>
          <w:lang w:val="es-ES_tradnl"/>
        </w:rPr>
        <w:t xml:space="preserve"> fecales y totales en efluente residual expresado en NMP en 100 </w:t>
      </w:r>
      <w:proofErr w:type="spellStart"/>
      <w:r w:rsidRPr="00B32320">
        <w:rPr>
          <w:rFonts w:ascii="Times New Roman" w:hAnsi="Times New Roman" w:cs="Times New Roman"/>
          <w:sz w:val="20"/>
          <w:szCs w:val="20"/>
          <w:lang w:val="es-ES_tradnl"/>
        </w:rPr>
        <w:t>mL</w:t>
      </w:r>
      <w:proofErr w:type="spellEnd"/>
      <w:r w:rsidRPr="00B32320">
        <w:rPr>
          <w:rFonts w:ascii="Times New Roman" w:hAnsi="Times New Roman" w:cs="Times New Roman"/>
          <w:bCs/>
          <w:sz w:val="20"/>
          <w:szCs w:val="20"/>
          <w:vertAlign w:val="superscript"/>
          <w:lang w:val="es-ES_tradnl"/>
        </w:rPr>
        <w:t xml:space="preserve"> </w:t>
      </w:r>
      <w:r w:rsidRPr="00B32320">
        <w:rPr>
          <w:rFonts w:ascii="Times New Roman" w:hAnsi="Times New Roman" w:cs="Times New Roman"/>
          <w:bCs/>
          <w:sz w:val="20"/>
          <w:szCs w:val="20"/>
          <w:lang w:val="es-ES_tradnl"/>
        </w:rPr>
        <w:t>en función del</w:t>
      </w:r>
      <w:r w:rsidRPr="00B32320">
        <w:rPr>
          <w:rFonts w:ascii="Times New Roman" w:hAnsi="Times New Roman" w:cs="Times New Roman"/>
          <w:sz w:val="20"/>
          <w:szCs w:val="20"/>
          <w:lang w:val="es-ES_tradnl"/>
        </w:rPr>
        <w:t xml:space="preserve"> tiempo de tratamiento.</w:t>
      </w:r>
      <w:r w:rsidR="00B32320" w:rsidRPr="00B32320">
        <w:rPr>
          <w:rFonts w:ascii="Times New Roman" w:hAnsi="Times New Roman" w:cs="Times New Roman"/>
          <w:sz w:val="20"/>
          <w:szCs w:val="20"/>
          <w:lang w:val="es-ES_tradnl"/>
        </w:rPr>
        <w:t xml:space="preserve"> Fuente: </w:t>
      </w:r>
      <w:r w:rsidR="005B36A6">
        <w:rPr>
          <w:rFonts w:ascii="Times New Roman" w:hAnsi="Times New Roman" w:cs="Times New Roman"/>
          <w:sz w:val="20"/>
          <w:szCs w:val="20"/>
          <w:lang w:val="es-ES_tradnl"/>
        </w:rPr>
        <w:t>e</w:t>
      </w:r>
      <w:r w:rsidR="00B32320" w:rsidRPr="00B32320">
        <w:rPr>
          <w:rFonts w:ascii="Times New Roman" w:hAnsi="Times New Roman" w:cs="Times New Roman"/>
          <w:sz w:val="20"/>
          <w:szCs w:val="20"/>
          <w:lang w:val="es-ES_tradnl"/>
        </w:rPr>
        <w:t>laboración propia.</w:t>
      </w:r>
    </w:p>
    <w:p w:rsidR="003D47DD" w:rsidRPr="00C03501" w:rsidRDefault="003D47DD" w:rsidP="00800EC8">
      <w:pPr>
        <w:spacing w:after="100" w:afterAutospacing="1" w:line="360" w:lineRule="auto"/>
        <w:jc w:val="both"/>
        <w:rPr>
          <w:rFonts w:ascii="Times New Roman" w:hAnsi="Times New Roman" w:cs="Times New Roman"/>
          <w:sz w:val="24"/>
          <w:szCs w:val="24"/>
          <w:lang w:val="es-ES_tradnl"/>
        </w:rPr>
      </w:pPr>
      <w:r w:rsidRPr="00C03501">
        <w:rPr>
          <w:rFonts w:ascii="Times New Roman" w:hAnsi="Times New Roman" w:cs="Times New Roman"/>
          <w:sz w:val="24"/>
          <w:szCs w:val="24"/>
          <w:lang w:val="es-ES_tradnl"/>
        </w:rPr>
        <w:t xml:space="preserve">No obstante, el contenido de </w:t>
      </w:r>
      <w:proofErr w:type="spellStart"/>
      <w:r w:rsidRPr="00C03501">
        <w:rPr>
          <w:rFonts w:ascii="Times New Roman" w:hAnsi="Times New Roman" w:cs="Times New Roman"/>
          <w:sz w:val="24"/>
          <w:szCs w:val="24"/>
          <w:lang w:val="es-ES_tradnl"/>
        </w:rPr>
        <w:t>Coliformes</w:t>
      </w:r>
      <w:proofErr w:type="spellEnd"/>
      <w:r w:rsidRPr="00C03501">
        <w:rPr>
          <w:rFonts w:ascii="Times New Roman" w:hAnsi="Times New Roman" w:cs="Times New Roman"/>
          <w:sz w:val="24"/>
          <w:szCs w:val="24"/>
          <w:lang w:val="es-ES_tradnl"/>
        </w:rPr>
        <w:t xml:space="preserve"> Fecales al cabo de 6 semanas se encontró dentro de los Límites Máximos Permisibles (LMP) (1000 NMP en 100 </w:t>
      </w:r>
      <w:proofErr w:type="spellStart"/>
      <w:r w:rsidRPr="00C03501">
        <w:rPr>
          <w:rFonts w:ascii="Times New Roman" w:hAnsi="Times New Roman" w:cs="Times New Roman"/>
          <w:sz w:val="24"/>
          <w:szCs w:val="24"/>
          <w:lang w:val="es-ES_tradnl"/>
        </w:rPr>
        <w:t>mL</w:t>
      </w:r>
      <w:proofErr w:type="spellEnd"/>
      <w:r w:rsidRPr="00C03501">
        <w:rPr>
          <w:rFonts w:ascii="Times New Roman" w:hAnsi="Times New Roman" w:cs="Times New Roman"/>
          <w:sz w:val="24"/>
          <w:szCs w:val="24"/>
          <w:lang w:val="es-ES_tradnl"/>
        </w:rPr>
        <w:t>) para su vertimiento en cuerpos receptores clase B de zo</w:t>
      </w:r>
      <w:r>
        <w:rPr>
          <w:rFonts w:ascii="Times New Roman" w:hAnsi="Times New Roman" w:cs="Times New Roman"/>
          <w:sz w:val="24"/>
          <w:szCs w:val="24"/>
          <w:lang w:val="es-ES_tradnl"/>
        </w:rPr>
        <w:t xml:space="preserve">nas no saturadas según la norma cubana </w:t>
      </w:r>
      <w:r w:rsidRPr="00C03501">
        <w:rPr>
          <w:rFonts w:ascii="Times New Roman" w:hAnsi="Times New Roman" w:cs="Times New Roman"/>
          <w:sz w:val="24"/>
          <w:szCs w:val="24"/>
          <w:lang w:val="es-ES_tradnl"/>
        </w:rPr>
        <w:t>de vertimiento de agu</w:t>
      </w:r>
      <w:r>
        <w:rPr>
          <w:rFonts w:ascii="Times New Roman" w:hAnsi="Times New Roman" w:cs="Times New Roman"/>
          <w:sz w:val="24"/>
          <w:szCs w:val="24"/>
          <w:lang w:val="es-ES_tradnl"/>
        </w:rPr>
        <w:t xml:space="preserve">as residuales al alcantarillado (NC 27: </w:t>
      </w:r>
      <w:r w:rsidRPr="00C03501">
        <w:rPr>
          <w:rFonts w:ascii="Times New Roman" w:hAnsi="Times New Roman" w:cs="Times New Roman"/>
          <w:sz w:val="24"/>
          <w:szCs w:val="24"/>
          <w:lang w:val="es-ES_tradnl"/>
        </w:rPr>
        <w:t>2012</w:t>
      </w:r>
      <w:r>
        <w:rPr>
          <w:rFonts w:ascii="Times New Roman" w:hAnsi="Times New Roman" w:cs="Times New Roman"/>
          <w:sz w:val="24"/>
          <w:szCs w:val="24"/>
          <w:lang w:val="es-ES_tradnl"/>
        </w:rPr>
        <w:t>)</w:t>
      </w:r>
      <w:r w:rsidRPr="00C03501">
        <w:rPr>
          <w:rFonts w:ascii="Times New Roman" w:hAnsi="Times New Roman" w:cs="Times New Roman"/>
          <w:sz w:val="24"/>
          <w:szCs w:val="24"/>
          <w:lang w:val="es-ES_tradnl"/>
        </w:rPr>
        <w:t xml:space="preserve">. Los mismos pueden ser zonas hidrogeológicas de aguas utilizadas para el riego agrícola de cultivos que se consuman crudos, donde se desarrollen actividades recreativas de contacto con el agua, entre otros. </w:t>
      </w:r>
    </w:p>
    <w:p w:rsidR="003D47DD" w:rsidRDefault="003D47DD" w:rsidP="00800EC8">
      <w:pPr>
        <w:spacing w:after="100" w:afterAutospacing="1" w:line="360" w:lineRule="auto"/>
        <w:jc w:val="both"/>
        <w:rPr>
          <w:rFonts w:ascii="Times New Roman" w:eastAsia="Calibri" w:hAnsi="Times New Roman" w:cs="Times New Roman"/>
          <w:sz w:val="24"/>
          <w:szCs w:val="24"/>
          <w:lang w:val="es-ES_tradnl"/>
        </w:rPr>
      </w:pPr>
      <w:r w:rsidRPr="00EB1C8C">
        <w:rPr>
          <w:rFonts w:ascii="Times New Roman" w:eastAsia="Calibri" w:hAnsi="Times New Roman" w:cs="Times New Roman"/>
          <w:sz w:val="24"/>
          <w:szCs w:val="24"/>
          <w:lang w:val="es-ES_tradnl"/>
        </w:rPr>
        <w:lastRenderedPageBreak/>
        <w:t>Por otro lado</w:t>
      </w:r>
      <w:r>
        <w:rPr>
          <w:rFonts w:ascii="Times New Roman" w:eastAsia="Calibri" w:hAnsi="Times New Roman" w:cs="Times New Roman"/>
          <w:sz w:val="24"/>
          <w:szCs w:val="24"/>
          <w:lang w:val="es-ES_tradnl"/>
        </w:rPr>
        <w:t>,</w:t>
      </w:r>
      <w:r w:rsidRPr="00EB1C8C">
        <w:rPr>
          <w:rFonts w:ascii="Times New Roman" w:eastAsia="Calibri" w:hAnsi="Times New Roman" w:cs="Times New Roman"/>
          <w:sz w:val="24"/>
          <w:szCs w:val="24"/>
          <w:lang w:val="es-ES_tradnl"/>
        </w:rPr>
        <w:t xml:space="preserve"> la caracterización química mostró el comportamiento del proceso teniendo en cuenta la co</w:t>
      </w:r>
      <w:r w:rsidR="001C2F98">
        <w:rPr>
          <w:rFonts w:ascii="Times New Roman" w:eastAsia="Calibri" w:hAnsi="Times New Roman" w:cs="Times New Roman"/>
          <w:sz w:val="24"/>
          <w:szCs w:val="24"/>
          <w:lang w:val="es-ES_tradnl"/>
        </w:rPr>
        <w:t>ncentración de sulfatos y el pH</w:t>
      </w:r>
      <w:r w:rsidRPr="00EB1C8C">
        <w:rPr>
          <w:rFonts w:ascii="Times New Roman" w:eastAsia="Calibri" w:hAnsi="Times New Roman" w:cs="Times New Roman"/>
          <w:sz w:val="24"/>
          <w:szCs w:val="24"/>
          <w:lang w:val="es-ES_tradnl"/>
        </w:rPr>
        <w:t xml:space="preserve"> en el medio líquido, a la salida del biofiltro desulfurador</w:t>
      </w:r>
      <w:r w:rsidR="001C2F98">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lo que se exhibe en la figura 3.</w:t>
      </w:r>
    </w:p>
    <w:p w:rsidR="00B32320" w:rsidRDefault="00BD6A97" w:rsidP="00BD6A97">
      <w:pPr>
        <w:spacing w:after="100" w:afterAutospacing="1" w:line="360" w:lineRule="auto"/>
        <w:jc w:val="center"/>
        <w:rPr>
          <w:rFonts w:ascii="Times New Roman" w:eastAsia="Calibri" w:hAnsi="Times New Roman" w:cs="Times New Roman"/>
          <w:sz w:val="24"/>
          <w:szCs w:val="24"/>
          <w:lang w:val="es-ES_tradnl"/>
        </w:rPr>
      </w:pPr>
      <w:r>
        <w:rPr>
          <w:rFonts w:ascii="Times New Roman" w:eastAsia="Calibri" w:hAnsi="Times New Roman" w:cs="Times New Roman"/>
          <w:noProof/>
          <w:sz w:val="24"/>
          <w:szCs w:val="24"/>
          <w:lang w:val="es-MX" w:eastAsia="es-MX"/>
        </w:rPr>
        <w:drawing>
          <wp:inline distT="0" distB="0" distL="0" distR="0" wp14:anchorId="7683F793">
            <wp:extent cx="4233644" cy="3391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934" r="3799"/>
                    <a:stretch/>
                  </pic:blipFill>
                  <pic:spPr bwMode="auto">
                    <a:xfrm>
                      <a:off x="0" y="0"/>
                      <a:ext cx="4251019" cy="3405740"/>
                    </a:xfrm>
                    <a:prstGeom prst="rect">
                      <a:avLst/>
                    </a:prstGeom>
                    <a:noFill/>
                    <a:ln>
                      <a:noFill/>
                    </a:ln>
                    <a:extLst>
                      <a:ext uri="{53640926-AAD7-44D8-BBD7-CCE9431645EC}">
                        <a14:shadowObscured xmlns:a14="http://schemas.microsoft.com/office/drawing/2010/main"/>
                      </a:ext>
                    </a:extLst>
                  </pic:spPr>
                </pic:pic>
              </a:graphicData>
            </a:graphic>
          </wp:inline>
        </w:drawing>
      </w:r>
    </w:p>
    <w:p w:rsidR="003D47DD" w:rsidRPr="00BD6A97" w:rsidRDefault="003D47DD" w:rsidP="00C6599C">
      <w:pPr>
        <w:spacing w:before="240" w:after="100" w:afterAutospacing="1" w:line="360" w:lineRule="auto"/>
        <w:jc w:val="center"/>
        <w:rPr>
          <w:rFonts w:ascii="Times New Roman" w:hAnsi="Times New Roman" w:cs="Times New Roman"/>
          <w:sz w:val="20"/>
          <w:szCs w:val="20"/>
          <w:lang w:val="es-ES_tradnl"/>
        </w:rPr>
      </w:pPr>
      <w:r w:rsidRPr="00BD6A97">
        <w:rPr>
          <w:rFonts w:ascii="Times New Roman" w:hAnsi="Times New Roman" w:cs="Times New Roman"/>
          <w:b/>
          <w:sz w:val="20"/>
          <w:szCs w:val="20"/>
        </w:rPr>
        <w:t>Figura 3.</w:t>
      </w:r>
      <w:r w:rsidRPr="00BD6A97">
        <w:rPr>
          <w:rFonts w:ascii="Times New Roman" w:hAnsi="Times New Roman" w:cs="Times New Roman"/>
          <w:sz w:val="20"/>
          <w:szCs w:val="20"/>
        </w:rPr>
        <w:t xml:space="preserve"> Formación de sulfato como producto de la degradación residual contra tiempo de tratamiento y acidificación de medio</w:t>
      </w:r>
      <w:r w:rsidR="00B32320" w:rsidRPr="00BD6A97">
        <w:rPr>
          <w:rFonts w:ascii="Times New Roman" w:hAnsi="Times New Roman" w:cs="Times New Roman"/>
          <w:sz w:val="20"/>
          <w:szCs w:val="20"/>
        </w:rPr>
        <w:t xml:space="preserve">. Fuente: </w:t>
      </w:r>
      <w:r w:rsidR="005B36A6">
        <w:rPr>
          <w:rFonts w:ascii="Times New Roman" w:hAnsi="Times New Roman" w:cs="Times New Roman"/>
          <w:sz w:val="20"/>
          <w:szCs w:val="20"/>
        </w:rPr>
        <w:t>e</w:t>
      </w:r>
      <w:r w:rsidR="00B32320" w:rsidRPr="00BD6A97">
        <w:rPr>
          <w:rFonts w:ascii="Times New Roman" w:hAnsi="Times New Roman" w:cs="Times New Roman"/>
          <w:sz w:val="20"/>
          <w:szCs w:val="20"/>
        </w:rPr>
        <w:t>laboración propia.</w:t>
      </w:r>
    </w:p>
    <w:p w:rsidR="003D47DD" w:rsidRDefault="003D47DD" w:rsidP="00800EC8">
      <w:pPr>
        <w:spacing w:after="100" w:afterAutospacing="1"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A fin de conocer la influencia de la carga microbiana, presente en el medio, sobre algunas de las variables evaluadas indicadoras de contaminación se realizó e</w:t>
      </w:r>
      <w:r w:rsidRPr="00C03501">
        <w:rPr>
          <w:rFonts w:ascii="Times New Roman" w:eastAsia="Calibri" w:hAnsi="Times New Roman" w:cs="Times New Roman"/>
          <w:sz w:val="24"/>
          <w:szCs w:val="24"/>
          <w:lang w:val="es-ES_tradnl"/>
        </w:rPr>
        <w:t>l análisis de correlación de múltiples variables</w:t>
      </w:r>
      <w:r>
        <w:rPr>
          <w:rFonts w:ascii="Times New Roman" w:eastAsia="Calibri" w:hAnsi="Times New Roman" w:cs="Times New Roman"/>
          <w:sz w:val="24"/>
          <w:szCs w:val="24"/>
          <w:lang w:val="es-ES_tradnl"/>
        </w:rPr>
        <w:t>. El análisis</w:t>
      </w:r>
      <w:r w:rsidRPr="00C03501">
        <w:rPr>
          <w:rFonts w:ascii="Times New Roman" w:eastAsia="Calibri" w:hAnsi="Times New Roman" w:cs="Times New Roman"/>
          <w:sz w:val="24"/>
          <w:szCs w:val="24"/>
          <w:lang w:val="es-ES_tradnl"/>
        </w:rPr>
        <w:t xml:space="preserve"> m</w:t>
      </w:r>
      <w:r>
        <w:rPr>
          <w:rFonts w:ascii="Times New Roman" w:eastAsia="Calibri" w:hAnsi="Times New Roman" w:cs="Times New Roman"/>
          <w:sz w:val="24"/>
          <w:szCs w:val="24"/>
          <w:lang w:val="es-ES_tradnl"/>
        </w:rPr>
        <w:t>ostró</w:t>
      </w:r>
      <w:r w:rsidRPr="00C03501">
        <w:rPr>
          <w:rFonts w:ascii="Times New Roman" w:eastAsia="Calibri" w:hAnsi="Times New Roman" w:cs="Times New Roman"/>
          <w:sz w:val="24"/>
          <w:szCs w:val="24"/>
          <w:lang w:val="es-ES_tradnl"/>
        </w:rPr>
        <w:t xml:space="preserve"> el comportamiento del conteo de bacterias en el medio respecto a cada una de las otras variables. Tal conducta </w:t>
      </w:r>
      <w:r>
        <w:rPr>
          <w:rFonts w:ascii="Times New Roman" w:eastAsia="Calibri" w:hAnsi="Times New Roman" w:cs="Times New Roman"/>
          <w:sz w:val="24"/>
          <w:szCs w:val="24"/>
          <w:lang w:val="es-ES_tradnl"/>
        </w:rPr>
        <w:t>reflejó</w:t>
      </w:r>
      <w:r w:rsidRPr="00C03501">
        <w:rPr>
          <w:rFonts w:ascii="Times New Roman" w:eastAsia="Calibri" w:hAnsi="Times New Roman" w:cs="Times New Roman"/>
          <w:sz w:val="24"/>
          <w:szCs w:val="24"/>
          <w:lang w:val="es-ES_tradnl"/>
        </w:rPr>
        <w:t xml:space="preserve"> que existe una fuerte correlación entre las variables, aunque algunas de una forma no lineal (Figura </w:t>
      </w:r>
      <w:r>
        <w:rPr>
          <w:rFonts w:ascii="Times New Roman" w:eastAsia="Calibri" w:hAnsi="Times New Roman" w:cs="Times New Roman"/>
          <w:sz w:val="24"/>
          <w:szCs w:val="24"/>
          <w:lang w:val="es-ES_tradnl"/>
        </w:rPr>
        <w:t>4</w:t>
      </w:r>
      <w:r w:rsidRPr="00C03501">
        <w:rPr>
          <w:rFonts w:ascii="Times New Roman" w:eastAsia="Calibri" w:hAnsi="Times New Roman" w:cs="Times New Roman"/>
          <w:sz w:val="24"/>
          <w:szCs w:val="24"/>
          <w:lang w:val="es-ES_tradnl"/>
        </w:rPr>
        <w:t>). Así mismo</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la matriz de correlación exhib</w:t>
      </w:r>
      <w:r>
        <w:rPr>
          <w:rFonts w:ascii="Times New Roman" w:eastAsia="Calibri" w:hAnsi="Times New Roman" w:cs="Times New Roman"/>
          <w:sz w:val="24"/>
          <w:szCs w:val="24"/>
          <w:lang w:val="es-ES_tradnl"/>
        </w:rPr>
        <w:t>ió</w:t>
      </w:r>
      <w:r w:rsidRPr="00C03501">
        <w:rPr>
          <w:rFonts w:ascii="Times New Roman" w:eastAsia="Calibri" w:hAnsi="Times New Roman" w:cs="Times New Roman"/>
          <w:sz w:val="24"/>
          <w:szCs w:val="24"/>
          <w:lang w:val="es-ES_tradnl"/>
        </w:rPr>
        <w:t xml:space="preserve"> la fuerza de la relación lineal entre las variables (Tabla 2), donde el rango de los coeficie</w:t>
      </w:r>
      <w:r>
        <w:rPr>
          <w:rFonts w:ascii="Times New Roman" w:eastAsia="Calibri" w:hAnsi="Times New Roman" w:cs="Times New Roman"/>
          <w:sz w:val="24"/>
          <w:szCs w:val="24"/>
          <w:lang w:val="es-ES_tradnl"/>
        </w:rPr>
        <w:t>ntes de relación se enco</w:t>
      </w:r>
      <w:r w:rsidRPr="00C03501">
        <w:rPr>
          <w:rFonts w:ascii="Times New Roman" w:eastAsia="Calibri" w:hAnsi="Times New Roman" w:cs="Times New Roman"/>
          <w:sz w:val="24"/>
          <w:szCs w:val="24"/>
          <w:lang w:val="es-ES_tradnl"/>
        </w:rPr>
        <w:t>ntr</w:t>
      </w:r>
      <w:r>
        <w:rPr>
          <w:rFonts w:ascii="Times New Roman" w:eastAsia="Calibri" w:hAnsi="Times New Roman" w:cs="Times New Roman"/>
          <w:sz w:val="24"/>
          <w:szCs w:val="24"/>
          <w:lang w:val="es-ES_tradnl"/>
        </w:rPr>
        <w:t>ó</w:t>
      </w:r>
      <w:r w:rsidRPr="00C03501">
        <w:rPr>
          <w:rFonts w:ascii="Times New Roman" w:eastAsia="Calibri" w:hAnsi="Times New Roman" w:cs="Times New Roman"/>
          <w:sz w:val="24"/>
          <w:szCs w:val="24"/>
          <w:lang w:val="es-ES_tradnl"/>
        </w:rPr>
        <w:t xml:space="preserve"> entre -1 y 1. La fuerza </w:t>
      </w:r>
      <w:r>
        <w:rPr>
          <w:rFonts w:ascii="Times New Roman" w:eastAsia="Calibri" w:hAnsi="Times New Roman" w:cs="Times New Roman"/>
          <w:sz w:val="24"/>
          <w:szCs w:val="24"/>
          <w:lang w:val="es-ES_tradnl"/>
        </w:rPr>
        <w:t>se determinó</w:t>
      </w:r>
      <w:r w:rsidRPr="00C03501">
        <w:rPr>
          <w:rFonts w:ascii="Times New Roman" w:eastAsia="Calibri" w:hAnsi="Times New Roman" w:cs="Times New Roman"/>
          <w:sz w:val="24"/>
          <w:szCs w:val="24"/>
          <w:lang w:val="es-ES_tradnl"/>
        </w:rPr>
        <w:t xml:space="preserve"> por la cercanía a uno de esos valores. </w:t>
      </w:r>
    </w:p>
    <w:p w:rsidR="003D47DD" w:rsidRDefault="003D47DD" w:rsidP="00800EC8">
      <w:pPr>
        <w:spacing w:after="0" w:line="360" w:lineRule="auto"/>
        <w:jc w:val="center"/>
        <w:rPr>
          <w:rFonts w:ascii="Times New Roman" w:eastAsia="Calibri" w:hAnsi="Times New Roman" w:cs="Times New Roman"/>
          <w:sz w:val="24"/>
          <w:szCs w:val="24"/>
          <w:lang w:val="es-ES_tradnl"/>
        </w:rPr>
      </w:pPr>
      <w:r w:rsidRPr="00C03501">
        <w:rPr>
          <w:rFonts w:ascii="Times New Roman" w:hAnsi="Times New Roman" w:cs="Times New Roman"/>
          <w:noProof/>
          <w:sz w:val="24"/>
          <w:szCs w:val="24"/>
          <w:lang w:val="es-MX" w:eastAsia="es-MX"/>
        </w:rPr>
        <w:lastRenderedPageBreak/>
        <w:drawing>
          <wp:inline distT="0" distB="0" distL="0" distR="0" wp14:anchorId="2BB9CF97" wp14:editId="125D998B">
            <wp:extent cx="5138420" cy="2746254"/>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7850" cy="2761983"/>
                    </a:xfrm>
                    <a:prstGeom prst="rect">
                      <a:avLst/>
                    </a:prstGeom>
                    <a:noFill/>
                    <a:ln>
                      <a:noFill/>
                    </a:ln>
                  </pic:spPr>
                </pic:pic>
              </a:graphicData>
            </a:graphic>
          </wp:inline>
        </w:drawing>
      </w:r>
    </w:p>
    <w:p w:rsidR="003D47DD" w:rsidRPr="00BD6A97" w:rsidRDefault="003D47DD" w:rsidP="00C6599C">
      <w:pPr>
        <w:spacing w:after="0" w:line="360" w:lineRule="auto"/>
        <w:jc w:val="center"/>
        <w:rPr>
          <w:rFonts w:ascii="Times New Roman" w:hAnsi="Times New Roman" w:cs="Times New Roman"/>
          <w:sz w:val="20"/>
          <w:szCs w:val="20"/>
          <w:lang w:val="es-ES_tradnl"/>
        </w:rPr>
      </w:pPr>
      <w:r w:rsidRPr="00BD6A97">
        <w:rPr>
          <w:rFonts w:ascii="Times New Roman" w:hAnsi="Times New Roman" w:cs="Times New Roman"/>
          <w:b/>
          <w:sz w:val="20"/>
          <w:szCs w:val="20"/>
        </w:rPr>
        <w:t>Figura 4.</w:t>
      </w:r>
      <w:r w:rsidRPr="00BD6A97">
        <w:rPr>
          <w:rFonts w:ascii="Times New Roman" w:hAnsi="Times New Roman" w:cs="Times New Roman"/>
          <w:sz w:val="20"/>
          <w:szCs w:val="20"/>
        </w:rPr>
        <w:t xml:space="preserve"> Gráfico de matriz suavizado para análisis de múltiples variables</w:t>
      </w:r>
    </w:p>
    <w:p w:rsidR="003D47DD" w:rsidRPr="00BD6A97" w:rsidRDefault="003D47DD" w:rsidP="00800EC8">
      <w:pPr>
        <w:spacing w:after="0" w:line="360" w:lineRule="auto"/>
        <w:jc w:val="center"/>
        <w:rPr>
          <w:rFonts w:ascii="Times New Roman" w:eastAsia="Calibri" w:hAnsi="Times New Roman" w:cs="Times New Roman"/>
          <w:sz w:val="20"/>
          <w:szCs w:val="20"/>
          <w:lang w:val="es-ES_tradnl"/>
        </w:rPr>
      </w:pPr>
      <w:r w:rsidRPr="00BD6A97">
        <w:rPr>
          <w:rFonts w:ascii="Times New Roman" w:eastAsia="Calibri" w:hAnsi="Times New Roman" w:cs="Times New Roman"/>
          <w:b/>
          <w:sz w:val="20"/>
          <w:szCs w:val="20"/>
          <w:lang w:val="es-ES_tradnl"/>
        </w:rPr>
        <w:t>Tabla 1.</w:t>
      </w:r>
      <w:r w:rsidRPr="00BD6A97">
        <w:rPr>
          <w:rFonts w:ascii="Times New Roman" w:eastAsia="Calibri" w:hAnsi="Times New Roman" w:cs="Times New Roman"/>
          <w:sz w:val="20"/>
          <w:szCs w:val="20"/>
          <w:lang w:val="es-ES_tradnl"/>
        </w:rPr>
        <w:t xml:space="preserve"> Matriz de correlación</w:t>
      </w:r>
    </w:p>
    <w:tbl>
      <w:tblPr>
        <w:tblStyle w:val="Tablaconcuadrcula"/>
        <w:tblW w:w="0" w:type="auto"/>
        <w:jc w:val="center"/>
        <w:tblLook w:val="04A0" w:firstRow="1" w:lastRow="0" w:firstColumn="1" w:lastColumn="0" w:noHBand="0" w:noVBand="1"/>
      </w:tblPr>
      <w:tblGrid>
        <w:gridCol w:w="1674"/>
        <w:gridCol w:w="1298"/>
        <w:gridCol w:w="1418"/>
        <w:gridCol w:w="992"/>
        <w:gridCol w:w="1301"/>
        <w:gridCol w:w="1109"/>
        <w:gridCol w:w="1036"/>
      </w:tblGrid>
      <w:tr w:rsidR="003D47DD" w:rsidRPr="00C6599C" w:rsidTr="00C6599C">
        <w:trPr>
          <w:jc w:val="center"/>
        </w:trPr>
        <w:tc>
          <w:tcPr>
            <w:tcW w:w="0" w:type="auto"/>
            <w:gridSpan w:val="7"/>
          </w:tcPr>
          <w:p w:rsidR="003D47DD" w:rsidRPr="00C6599C" w:rsidRDefault="003D47DD" w:rsidP="008E3A34">
            <w:pPr>
              <w:spacing w:after="0" w:line="240" w:lineRule="auto"/>
              <w:rPr>
                <w:rFonts w:ascii="Times New Roman" w:eastAsia="Calibri" w:hAnsi="Times New Roman" w:cs="Times New Roman"/>
                <w:b/>
                <w:lang w:val="es-ES_tradnl"/>
              </w:rPr>
            </w:pPr>
            <w:r w:rsidRPr="00C6599C">
              <w:rPr>
                <w:rFonts w:ascii="Times New Roman" w:eastAsia="Calibri" w:hAnsi="Times New Roman" w:cs="Times New Roman"/>
                <w:b/>
                <w:lang w:val="es-ES_tradnl"/>
              </w:rPr>
              <w:t>Correlaciones</w:t>
            </w:r>
          </w:p>
        </w:tc>
      </w:tr>
      <w:tr w:rsidR="003D47DD" w:rsidRPr="00C6599C" w:rsidTr="00C6599C">
        <w:trPr>
          <w:jc w:val="center"/>
        </w:trPr>
        <w:tc>
          <w:tcPr>
            <w:tcW w:w="0" w:type="auto"/>
          </w:tcPr>
          <w:p w:rsidR="003D47DD" w:rsidRPr="00C6599C" w:rsidRDefault="003D47DD" w:rsidP="008E3A34">
            <w:pPr>
              <w:spacing w:after="0" w:line="240" w:lineRule="auto"/>
              <w:jc w:val="both"/>
              <w:rPr>
                <w:rFonts w:ascii="Times New Roman" w:eastAsia="Calibri" w:hAnsi="Times New Roman" w:cs="Times New Roman"/>
                <w:lang w:val="es-ES_tradnl"/>
              </w:rPr>
            </w:pPr>
          </w:p>
        </w:tc>
        <w:tc>
          <w:tcPr>
            <w:tcW w:w="1298"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Conteo de bacterias en residual</w:t>
            </w:r>
          </w:p>
        </w:tc>
        <w:tc>
          <w:tcPr>
            <w:tcW w:w="1418"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Conteo de bacterias en fibra</w:t>
            </w:r>
          </w:p>
        </w:tc>
        <w:tc>
          <w:tcPr>
            <w:tcW w:w="992"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Sulfato</w:t>
            </w:r>
          </w:p>
        </w:tc>
        <w:tc>
          <w:tcPr>
            <w:tcW w:w="1301"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Fósforo total</w:t>
            </w:r>
          </w:p>
        </w:tc>
        <w:tc>
          <w:tcPr>
            <w:tcW w:w="1109"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Nitrógeno Total</w:t>
            </w:r>
          </w:p>
        </w:tc>
        <w:tc>
          <w:tcPr>
            <w:tcW w:w="1036" w:type="dxa"/>
          </w:tcPr>
          <w:p w:rsidR="003D47DD" w:rsidRPr="00C6599C" w:rsidRDefault="003D47DD" w:rsidP="008E3A34">
            <w:pPr>
              <w:spacing w:after="0" w:line="240" w:lineRule="auto"/>
              <w:jc w:val="center"/>
              <w:rPr>
                <w:rFonts w:ascii="Times New Roman" w:eastAsia="Calibri" w:hAnsi="Times New Roman" w:cs="Times New Roman"/>
                <w:lang w:val="es-ES_tradnl"/>
              </w:rPr>
            </w:pPr>
            <w:r w:rsidRPr="00C6599C">
              <w:rPr>
                <w:rFonts w:ascii="Times New Roman" w:eastAsia="Calibri" w:hAnsi="Times New Roman" w:cs="Times New Roman"/>
                <w:lang w:val="es-ES_tradnl"/>
              </w:rPr>
              <w:t>pH</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Conteo de bacterias en residual</w:t>
            </w:r>
          </w:p>
        </w:tc>
        <w:tc>
          <w:tcPr>
            <w:tcW w:w="1298" w:type="dxa"/>
          </w:tcPr>
          <w:p w:rsidR="003D47DD" w:rsidRPr="00C6599C" w:rsidRDefault="003D47DD" w:rsidP="008E3A34">
            <w:pPr>
              <w:spacing w:after="0" w:line="240" w:lineRule="auto"/>
              <w:jc w:val="both"/>
              <w:rPr>
                <w:rFonts w:ascii="Times New Roman" w:eastAsia="Calibri" w:hAnsi="Times New Roman" w:cs="Times New Roman"/>
                <w:lang w:val="es-ES_tradnl"/>
              </w:rPr>
            </w:pP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0,4426</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0,4586</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0,4605</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b/>
              </w:rPr>
            </w:pPr>
            <w:r w:rsidRPr="00C6599C">
              <w:rPr>
                <w:rFonts w:ascii="Times New Roman" w:hAnsi="Times New Roman" w:cs="Times New Roman"/>
                <w:b/>
              </w:rPr>
              <w:t>-0,4992</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b/>
              </w:rPr>
            </w:pPr>
            <w:r w:rsidRPr="00C6599C">
              <w:rPr>
                <w:rFonts w:ascii="Times New Roman" w:hAnsi="Times New Roman" w:cs="Times New Roman"/>
                <w:b/>
              </w:rPr>
              <w:t>-0,3666</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spacing w:after="0" w:line="240" w:lineRule="auto"/>
              <w:jc w:val="both"/>
              <w:rPr>
                <w:rFonts w:ascii="Times New Roman" w:eastAsia="Calibri" w:hAnsi="Times New Roman" w:cs="Times New Roman"/>
                <w:lang w:val="es-ES_tradnl"/>
              </w:rPr>
            </w:pP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spacing w:after="0" w:line="240" w:lineRule="auto"/>
              <w:jc w:val="both"/>
              <w:rPr>
                <w:rFonts w:ascii="Times New Roman" w:eastAsia="Calibri" w:hAnsi="Times New Roman" w:cs="Times New Roman"/>
                <w:lang w:val="es-ES_tradnl"/>
              </w:rPr>
            </w:pP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0,2721</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0,2530</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0,2508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0,2079</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0,3718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Conteo de bacterias en fibra</w:t>
            </w: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0,4426</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-0,1747</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0,0504</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0,2661</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0,4203</w:t>
            </w:r>
          </w:p>
        </w:tc>
        <w:bookmarkStart w:id="0" w:name="_GoBack"/>
        <w:bookmarkEnd w:id="0"/>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0,2721</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0,6790</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0,9057</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0,5241</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0,2998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Sulfato</w:t>
            </w: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0,4586</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-0,1747</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0,5828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b/>
              </w:rPr>
            </w:pPr>
            <w:r w:rsidRPr="00C6599C">
              <w:rPr>
                <w:rFonts w:ascii="Times New Roman" w:hAnsi="Times New Roman" w:cs="Times New Roman"/>
                <w:b/>
              </w:rPr>
              <w:t>-0,9198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b/>
              </w:rPr>
            </w:pPr>
            <w:r w:rsidRPr="00C6599C">
              <w:rPr>
                <w:rFonts w:ascii="Times New Roman" w:hAnsi="Times New Roman" w:cs="Times New Roman"/>
                <w:b/>
              </w:rPr>
              <w:t>-0,7161</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0,2530</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0,6790</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0,1295</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0,0012</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0,0457</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Fósforo total</w:t>
            </w: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0,4605</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0,0504</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0,5828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-0,4804</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-0,4563</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0,2508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0,9057</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0,1295</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0,2282</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0,2557</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Nitrógeno Total</w:t>
            </w: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-0,4992</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0,2661</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-0,9198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-0,4804</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0,6972</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0,2079</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0,5241</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color w:val="FF0000"/>
              </w:rPr>
              <w:t>0,0012</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0,2282</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0,0546</w:t>
            </w: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lang w:val="es-ES_tradnl"/>
              </w:rPr>
            </w:pPr>
            <w:r w:rsidRPr="00C6599C">
              <w:rPr>
                <w:rFonts w:ascii="Times New Roman" w:eastAsia="Calibri" w:hAnsi="Times New Roman" w:cs="Times New Roman"/>
                <w:lang w:val="es-ES_tradnl"/>
              </w:rPr>
              <w:t>pH</w:t>
            </w: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-0,3666</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0,4203</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-0,7161</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-0,4563</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0,6972</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b/>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(8)</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r>
      <w:tr w:rsidR="003D47DD" w:rsidRPr="00C6599C" w:rsidTr="00C6599C">
        <w:trPr>
          <w:jc w:val="center"/>
        </w:trPr>
        <w:tc>
          <w:tcPr>
            <w:tcW w:w="0" w:type="auto"/>
          </w:tcPr>
          <w:p w:rsidR="003D47DD" w:rsidRPr="00C6599C" w:rsidRDefault="003D47DD" w:rsidP="008E3A34">
            <w:pPr>
              <w:spacing w:after="0" w:line="240" w:lineRule="auto"/>
              <w:rPr>
                <w:rFonts w:ascii="Times New Roman" w:eastAsia="Calibri" w:hAnsi="Times New Roman" w:cs="Times New Roman"/>
                <w:b/>
                <w:lang w:val="es-ES_tradnl"/>
              </w:rPr>
            </w:pPr>
          </w:p>
        </w:tc>
        <w:tc>
          <w:tcPr>
            <w:tcW w:w="129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0,3718</w:t>
            </w:r>
          </w:p>
        </w:tc>
        <w:tc>
          <w:tcPr>
            <w:tcW w:w="1418"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0,2998</w:t>
            </w:r>
          </w:p>
        </w:tc>
        <w:tc>
          <w:tcPr>
            <w:tcW w:w="992"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color w:val="FF0000"/>
              </w:rPr>
              <w:t>0,0457</w:t>
            </w:r>
          </w:p>
        </w:tc>
        <w:tc>
          <w:tcPr>
            <w:tcW w:w="1301"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0,2557</w:t>
            </w:r>
          </w:p>
        </w:tc>
        <w:tc>
          <w:tcPr>
            <w:tcW w:w="1109"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r w:rsidRPr="00C6599C">
              <w:rPr>
                <w:rFonts w:ascii="Times New Roman" w:hAnsi="Times New Roman" w:cs="Times New Roman"/>
              </w:rPr>
              <w:t>0,0546</w:t>
            </w:r>
          </w:p>
        </w:tc>
        <w:tc>
          <w:tcPr>
            <w:tcW w:w="1036" w:type="dxa"/>
          </w:tcPr>
          <w:p w:rsidR="003D47DD" w:rsidRPr="00C6599C" w:rsidRDefault="003D47DD" w:rsidP="008E3A34">
            <w:pPr>
              <w:autoSpaceDE w:val="0"/>
              <w:autoSpaceDN w:val="0"/>
              <w:adjustRightInd w:val="0"/>
              <w:spacing w:after="0" w:line="240" w:lineRule="auto"/>
              <w:jc w:val="center"/>
              <w:rPr>
                <w:rFonts w:ascii="Times New Roman" w:hAnsi="Times New Roman" w:cs="Times New Roman"/>
              </w:rPr>
            </w:pPr>
          </w:p>
        </w:tc>
      </w:tr>
    </w:tbl>
    <w:p w:rsidR="003D47DD" w:rsidRDefault="003D47DD" w:rsidP="00800EC8">
      <w:pPr>
        <w:spacing w:before="240" w:after="100" w:afterAutospacing="1" w:line="360" w:lineRule="auto"/>
        <w:jc w:val="both"/>
        <w:rPr>
          <w:rFonts w:ascii="Times New Roman" w:eastAsia="Calibri" w:hAnsi="Times New Roman" w:cs="Times New Roman"/>
          <w:sz w:val="24"/>
          <w:szCs w:val="24"/>
          <w:lang w:val="es-ES_tradnl"/>
        </w:rPr>
      </w:pPr>
      <w:r w:rsidRPr="00C03501">
        <w:rPr>
          <w:rFonts w:ascii="Times New Roman" w:eastAsia="Calibri" w:hAnsi="Times New Roman" w:cs="Times New Roman"/>
          <w:sz w:val="24"/>
          <w:szCs w:val="24"/>
          <w:lang w:val="es-ES_tradnl"/>
        </w:rPr>
        <w:lastRenderedPageBreak/>
        <w:t>El crecimiento de bacterias en el medio se encuentra influenciado de manera similar por todos los predictores</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aunque el signo negativo del nitrógeno y </w:t>
      </w:r>
      <w:r w:rsidR="001C2F98">
        <w:rPr>
          <w:rFonts w:ascii="Times New Roman" w:eastAsia="Calibri" w:hAnsi="Times New Roman" w:cs="Times New Roman"/>
          <w:sz w:val="24"/>
          <w:szCs w:val="24"/>
          <w:lang w:val="es-ES_tradnl"/>
        </w:rPr>
        <w:t xml:space="preserve">el </w:t>
      </w:r>
      <w:r w:rsidRPr="00C03501">
        <w:rPr>
          <w:rFonts w:ascii="Times New Roman" w:eastAsia="Calibri" w:hAnsi="Times New Roman" w:cs="Times New Roman"/>
          <w:sz w:val="24"/>
          <w:szCs w:val="24"/>
          <w:lang w:val="es-ES_tradnl"/>
        </w:rPr>
        <w:t xml:space="preserve">pH indican que los valores de estos disminuyen al incrementarse el crecimiento de los microorganismos en el efluente. </w:t>
      </w:r>
    </w:p>
    <w:p w:rsidR="003D47DD" w:rsidRPr="00C03501" w:rsidRDefault="003D47DD" w:rsidP="00800EC8">
      <w:pPr>
        <w:spacing w:before="240" w:after="100" w:afterAutospacing="1" w:line="360" w:lineRule="auto"/>
        <w:jc w:val="both"/>
        <w:rPr>
          <w:rFonts w:ascii="Times New Roman" w:eastAsia="Calibri" w:hAnsi="Times New Roman" w:cs="Times New Roman"/>
          <w:sz w:val="24"/>
          <w:szCs w:val="24"/>
          <w:lang w:val="es-ES_tradnl"/>
        </w:rPr>
      </w:pPr>
      <w:r w:rsidRPr="00C03501">
        <w:rPr>
          <w:rFonts w:ascii="Times New Roman" w:eastAsia="Calibri" w:hAnsi="Times New Roman" w:cs="Times New Roman"/>
          <w:sz w:val="24"/>
          <w:szCs w:val="24"/>
          <w:lang w:val="es-ES_tradnl"/>
        </w:rPr>
        <w:t>Sin embargo</w:t>
      </w:r>
      <w:r>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la disminución del pH en la 8va semana a valores alrededor de 3</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evidencia una ligera disminución del crecimiento de los microorganismos. Al respecto</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algunos autores refieren que observaron eficiencias de remoción de 87% con pH entre 2-3 unidades, pero también informan que bajos pH tienden a inhibir la actividad biológica y a disminuir progresivamente la eficiencia de remoción </w:t>
      </w:r>
      <w:r w:rsidRPr="00C83160">
        <w:rPr>
          <w:rFonts w:ascii="Times New Roman" w:eastAsia="Calibri" w:hAnsi="Times New Roman" w:cs="Times New Roman"/>
          <w:noProof/>
          <w:sz w:val="24"/>
          <w:szCs w:val="24"/>
          <w:lang w:val="es-ES_tradnl"/>
        </w:rPr>
        <w:t>(</w:t>
      </w:r>
      <w:r>
        <w:rPr>
          <w:rFonts w:ascii="Times New Roman" w:eastAsia="Calibri" w:hAnsi="Times New Roman" w:cs="Times New Roman"/>
          <w:noProof/>
          <w:sz w:val="24"/>
          <w:szCs w:val="24"/>
          <w:lang w:val="es-ES_tradnl"/>
        </w:rPr>
        <w:t>Jaber</w:t>
      </w:r>
      <w:r w:rsidRPr="00C83160">
        <w:rPr>
          <w:rFonts w:ascii="Times New Roman" w:eastAsia="Calibri" w:hAnsi="Times New Roman" w:cs="Times New Roman"/>
          <w:noProof/>
          <w:sz w:val="24"/>
          <w:szCs w:val="24"/>
          <w:lang w:val="es-ES_tradnl"/>
        </w:rPr>
        <w:t xml:space="preserve"> et al., 2016)</w:t>
      </w:r>
      <w:r w:rsidRPr="00C03501">
        <w:rPr>
          <w:rFonts w:ascii="Times New Roman" w:eastAsia="Calibri" w:hAnsi="Times New Roman" w:cs="Times New Roman"/>
          <w:sz w:val="24"/>
          <w:szCs w:val="24"/>
          <w:lang w:val="es-ES_tradnl"/>
        </w:rPr>
        <w:t>.</w:t>
      </w:r>
    </w:p>
    <w:p w:rsidR="003D47DD" w:rsidRDefault="003D47DD" w:rsidP="00800EC8">
      <w:pPr>
        <w:spacing w:after="100" w:afterAutospacing="1" w:line="360" w:lineRule="auto"/>
        <w:jc w:val="both"/>
        <w:rPr>
          <w:rFonts w:ascii="Times New Roman" w:eastAsia="Calibri" w:hAnsi="Times New Roman" w:cs="Times New Roman"/>
          <w:sz w:val="24"/>
          <w:szCs w:val="24"/>
          <w:lang w:val="es-ES_tradnl"/>
        </w:rPr>
      </w:pPr>
      <w:r w:rsidRPr="00C03501">
        <w:rPr>
          <w:rFonts w:ascii="Times New Roman" w:eastAsia="Calibri" w:hAnsi="Times New Roman" w:cs="Times New Roman"/>
          <w:sz w:val="24"/>
          <w:szCs w:val="24"/>
          <w:lang w:val="es-ES_tradnl"/>
        </w:rPr>
        <w:t xml:space="preserve">Para el contenido de nitrógeno se observan los resultados durante el monitoreo del proceso, como muestra la figura </w:t>
      </w:r>
      <w:r>
        <w:rPr>
          <w:rFonts w:ascii="Times New Roman" w:eastAsia="Calibri" w:hAnsi="Times New Roman" w:cs="Times New Roman"/>
          <w:sz w:val="24"/>
          <w:szCs w:val="24"/>
          <w:lang w:val="es-ES_tradnl"/>
        </w:rPr>
        <w:t>5</w:t>
      </w:r>
      <w:r w:rsidRPr="00C03501">
        <w:rPr>
          <w:rFonts w:ascii="Times New Roman" w:eastAsia="Calibri" w:hAnsi="Times New Roman" w:cs="Times New Roman"/>
          <w:sz w:val="24"/>
          <w:szCs w:val="24"/>
          <w:lang w:val="es-ES_tradnl"/>
        </w:rPr>
        <w:t>.</w:t>
      </w:r>
    </w:p>
    <w:p w:rsidR="00BD6A97" w:rsidRDefault="00BD6A97" w:rsidP="00BD6A97">
      <w:pPr>
        <w:spacing w:after="100" w:afterAutospacing="1" w:line="360" w:lineRule="auto"/>
        <w:jc w:val="center"/>
        <w:rPr>
          <w:rFonts w:ascii="Times New Roman" w:eastAsia="Calibri" w:hAnsi="Times New Roman" w:cs="Times New Roman"/>
          <w:sz w:val="24"/>
          <w:szCs w:val="24"/>
          <w:lang w:val="es-ES_tradnl"/>
        </w:rPr>
      </w:pPr>
      <w:r>
        <w:rPr>
          <w:rFonts w:ascii="Times New Roman" w:eastAsia="Calibri" w:hAnsi="Times New Roman" w:cs="Times New Roman"/>
          <w:noProof/>
          <w:sz w:val="24"/>
          <w:szCs w:val="24"/>
          <w:lang w:val="es-MX" w:eastAsia="es-MX"/>
        </w:rPr>
        <w:drawing>
          <wp:inline distT="0" distB="0" distL="0" distR="0" wp14:anchorId="17E90431">
            <wp:extent cx="4324350" cy="3539515"/>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8" b="2574"/>
                    <a:stretch/>
                  </pic:blipFill>
                  <pic:spPr bwMode="auto">
                    <a:xfrm>
                      <a:off x="0" y="0"/>
                      <a:ext cx="4339742" cy="3552113"/>
                    </a:xfrm>
                    <a:prstGeom prst="rect">
                      <a:avLst/>
                    </a:prstGeom>
                    <a:noFill/>
                    <a:ln>
                      <a:noFill/>
                    </a:ln>
                    <a:extLst>
                      <a:ext uri="{53640926-AAD7-44D8-BBD7-CCE9431645EC}">
                        <a14:shadowObscured xmlns:a14="http://schemas.microsoft.com/office/drawing/2010/main"/>
                      </a:ext>
                    </a:extLst>
                  </pic:spPr>
                </pic:pic>
              </a:graphicData>
            </a:graphic>
          </wp:inline>
        </w:drawing>
      </w:r>
    </w:p>
    <w:p w:rsidR="003D47DD" w:rsidRPr="00BD4BC4" w:rsidRDefault="003D47DD" w:rsidP="00800EC8">
      <w:pPr>
        <w:spacing w:after="240" w:line="360" w:lineRule="auto"/>
        <w:jc w:val="center"/>
        <w:rPr>
          <w:rFonts w:ascii="Times New Roman" w:eastAsia="Calibri" w:hAnsi="Times New Roman" w:cs="Times New Roman"/>
          <w:sz w:val="20"/>
          <w:szCs w:val="20"/>
          <w:lang w:val="es-ES_tradnl"/>
        </w:rPr>
      </w:pPr>
      <w:r w:rsidRPr="00BD4BC4">
        <w:rPr>
          <w:rFonts w:ascii="Times New Roman" w:hAnsi="Times New Roman" w:cs="Times New Roman"/>
          <w:b/>
          <w:sz w:val="20"/>
          <w:szCs w:val="20"/>
        </w:rPr>
        <w:t>Figura 5</w:t>
      </w:r>
      <w:r w:rsidRPr="00BD4BC4">
        <w:rPr>
          <w:rFonts w:ascii="Times New Roman" w:hAnsi="Times New Roman" w:cs="Times New Roman"/>
          <w:sz w:val="20"/>
          <w:szCs w:val="20"/>
        </w:rPr>
        <w:t xml:space="preserve">: Contenido de nitrógeno total y fósforo total en el </w:t>
      </w:r>
      <w:r w:rsidR="00A25AD4" w:rsidRPr="00BD4BC4">
        <w:rPr>
          <w:rFonts w:ascii="Times New Roman" w:hAnsi="Times New Roman" w:cs="Times New Roman"/>
          <w:sz w:val="20"/>
          <w:szCs w:val="20"/>
        </w:rPr>
        <w:t>in</w:t>
      </w:r>
      <w:r w:rsidRPr="00BD4BC4">
        <w:rPr>
          <w:rFonts w:ascii="Times New Roman" w:hAnsi="Times New Roman" w:cs="Times New Roman"/>
          <w:sz w:val="20"/>
          <w:szCs w:val="20"/>
        </w:rPr>
        <w:t>fluente y efluente del proceso de biofiltración en serie</w:t>
      </w:r>
      <w:r w:rsidRPr="00BD4BC4">
        <w:rPr>
          <w:rFonts w:ascii="Times New Roman" w:hAnsi="Times New Roman" w:cs="Times New Roman"/>
          <w:sz w:val="20"/>
          <w:szCs w:val="20"/>
          <w:lang w:val="es-ES_tradnl"/>
        </w:rPr>
        <w:t>.</w:t>
      </w:r>
      <w:r w:rsidR="005B36A6">
        <w:rPr>
          <w:rFonts w:ascii="Times New Roman" w:hAnsi="Times New Roman" w:cs="Times New Roman"/>
          <w:sz w:val="20"/>
          <w:szCs w:val="20"/>
          <w:lang w:val="es-ES_tradnl"/>
        </w:rPr>
        <w:t xml:space="preserve"> Fuente: elaboración propia</w:t>
      </w:r>
    </w:p>
    <w:p w:rsidR="003D47DD" w:rsidRPr="00C03501" w:rsidRDefault="003D47DD" w:rsidP="00800EC8">
      <w:pPr>
        <w:spacing w:after="240" w:line="360" w:lineRule="auto"/>
        <w:jc w:val="both"/>
        <w:rPr>
          <w:rFonts w:ascii="Times New Roman" w:eastAsia="Calibri" w:hAnsi="Times New Roman" w:cs="Times New Roman"/>
          <w:sz w:val="24"/>
          <w:szCs w:val="24"/>
          <w:lang w:val="es-ES_tradnl"/>
        </w:rPr>
      </w:pPr>
      <w:r w:rsidRPr="00C03501">
        <w:rPr>
          <w:rFonts w:ascii="Times New Roman" w:eastAsia="Calibri" w:hAnsi="Times New Roman" w:cs="Times New Roman"/>
          <w:sz w:val="24"/>
          <w:szCs w:val="24"/>
          <w:lang w:val="es-ES_tradnl"/>
        </w:rPr>
        <w:t>Además</w:t>
      </w:r>
      <w:r>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en la matriz de correlación se destaca esta misma variable, ya que el valor de su coeficiente de correlación está más cercano a -1 respecto a la concentración de sulfato. Así </w:t>
      </w:r>
      <w:r w:rsidRPr="00C03501">
        <w:rPr>
          <w:rFonts w:ascii="Times New Roman" w:eastAsia="Calibri" w:hAnsi="Times New Roman" w:cs="Times New Roman"/>
          <w:sz w:val="24"/>
          <w:szCs w:val="24"/>
          <w:lang w:val="es-ES_tradnl"/>
        </w:rPr>
        <w:lastRenderedPageBreak/>
        <w:t>mismo</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mantienen una estrecha relación ya que exhiben una correlación lineal estadísticamente significativa en un nivel de confianza del 95%, por tener un valor P menor que 0,05. Sobre la base de lo expuesto anteriormente</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se puede decir que las mayores consumidoras de nitrógeno son las bacterias y consecuentemente, para este caso, las encargadas de la remoción del mismo en el medio.</w:t>
      </w:r>
    </w:p>
    <w:p w:rsidR="003D47DD" w:rsidRPr="00C03501" w:rsidRDefault="003D47DD" w:rsidP="00800EC8">
      <w:pPr>
        <w:spacing w:after="240" w:line="360" w:lineRule="auto"/>
        <w:jc w:val="both"/>
        <w:rPr>
          <w:rFonts w:ascii="Times New Roman" w:eastAsia="Calibri" w:hAnsi="Times New Roman" w:cs="Times New Roman"/>
          <w:sz w:val="24"/>
          <w:szCs w:val="24"/>
          <w:lang w:val="es-ES_tradnl"/>
        </w:rPr>
      </w:pPr>
      <w:r w:rsidRPr="00C03501">
        <w:rPr>
          <w:rFonts w:ascii="Times New Roman" w:eastAsia="Calibri" w:hAnsi="Times New Roman" w:cs="Times New Roman"/>
          <w:sz w:val="24"/>
          <w:szCs w:val="24"/>
          <w:lang w:val="es-ES_tradnl"/>
        </w:rPr>
        <w:t xml:space="preserve">El caso del contenido de fósforo en el medio no se encuentra influenciado de igual forma. Este compuesto es tomado como micronutriente por los microorganismos </w:t>
      </w:r>
      <w:r>
        <w:rPr>
          <w:rFonts w:ascii="Times New Roman" w:eastAsia="Calibri" w:hAnsi="Times New Roman" w:cs="Times New Roman"/>
          <w:sz w:val="24"/>
          <w:szCs w:val="24"/>
          <w:lang w:val="es-ES_tradnl"/>
        </w:rPr>
        <w:t>(</w:t>
      </w:r>
      <w:r w:rsidR="00CA5841">
        <w:rPr>
          <w:rFonts w:ascii="Times New Roman" w:eastAsia="Calibri" w:hAnsi="Times New Roman" w:cs="Times New Roman"/>
          <w:sz w:val="24"/>
          <w:szCs w:val="24"/>
          <w:lang w:val="es-ES_tradnl"/>
        </w:rPr>
        <w:t>Rincón, Baquero y Flores, 2012)</w:t>
      </w:r>
      <w:r w:rsidRPr="00C03501">
        <w:rPr>
          <w:rFonts w:ascii="Times New Roman" w:eastAsia="Calibri" w:hAnsi="Times New Roman" w:cs="Times New Roman"/>
          <w:sz w:val="24"/>
          <w:szCs w:val="24"/>
          <w:lang w:val="es-ES_tradnl"/>
        </w:rPr>
        <w:t>, de ahí su acumulación en el medio por la adición del lodo fresco al sistema. Como consecuencia</w:t>
      </w:r>
      <w:r w:rsidR="001C2F98">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se producen fluctuaciones de los valores de concentración durante el proceso. Este hecho afecta la calidad del agua para su vertimiento</w:t>
      </w:r>
      <w:r w:rsidR="00A25AD4">
        <w:rPr>
          <w:rFonts w:ascii="Times New Roman" w:eastAsia="Calibri" w:hAnsi="Times New Roman" w:cs="Times New Roman"/>
          <w:sz w:val="24"/>
          <w:szCs w:val="24"/>
          <w:lang w:val="es-ES_tradnl"/>
        </w:rPr>
        <w:t>,</w:t>
      </w:r>
      <w:r w:rsidRPr="00C03501">
        <w:rPr>
          <w:rFonts w:ascii="Times New Roman" w:eastAsia="Calibri" w:hAnsi="Times New Roman" w:cs="Times New Roman"/>
          <w:sz w:val="24"/>
          <w:szCs w:val="24"/>
          <w:lang w:val="es-ES_tradnl"/>
        </w:rPr>
        <w:t xml:space="preserve"> puesto que el LMP es de 10 </w:t>
      </w:r>
      <w:proofErr w:type="gramStart"/>
      <w:r w:rsidRPr="00C03501">
        <w:rPr>
          <w:rFonts w:ascii="Times New Roman" w:eastAsia="Calibri" w:hAnsi="Times New Roman" w:cs="Times New Roman"/>
          <w:sz w:val="24"/>
          <w:szCs w:val="24"/>
          <w:lang w:val="es-ES_tradnl"/>
        </w:rPr>
        <w:t>mg.L</w:t>
      </w:r>
      <w:proofErr w:type="gramEnd"/>
      <w:r w:rsidRPr="00C03501">
        <w:rPr>
          <w:rFonts w:ascii="Times New Roman" w:eastAsia="Calibri" w:hAnsi="Times New Roman" w:cs="Times New Roman"/>
          <w:sz w:val="24"/>
          <w:szCs w:val="24"/>
          <w:vertAlign w:val="superscript"/>
          <w:lang w:val="es-ES_tradnl"/>
        </w:rPr>
        <w:t>-1</w:t>
      </w:r>
      <w:r w:rsidRPr="00C03501">
        <w:rPr>
          <w:rFonts w:ascii="Times New Roman" w:eastAsia="Calibri" w:hAnsi="Times New Roman" w:cs="Times New Roman"/>
          <w:sz w:val="24"/>
          <w:szCs w:val="24"/>
          <w:lang w:val="es-ES_tradnl"/>
        </w:rPr>
        <w:t xml:space="preserve"> de fósforo para ríos, embalses y zonas hidrogeológicas de menor valor</w:t>
      </w:r>
      <w:r w:rsidR="00CA5841">
        <w:rPr>
          <w:rFonts w:ascii="Times New Roman" w:eastAsia="Calibri" w:hAnsi="Times New Roman" w:cs="Times New Roman"/>
          <w:sz w:val="24"/>
          <w:szCs w:val="24"/>
          <w:lang w:val="es-ES_tradnl"/>
        </w:rPr>
        <w:t xml:space="preserve"> (NC 27: 2012)</w:t>
      </w:r>
      <w:r w:rsidRPr="00C03501">
        <w:rPr>
          <w:rFonts w:ascii="Times New Roman" w:eastAsia="Calibri" w:hAnsi="Times New Roman" w:cs="Times New Roman"/>
          <w:sz w:val="24"/>
          <w:szCs w:val="24"/>
          <w:lang w:val="es-ES_tradnl"/>
        </w:rPr>
        <w:t xml:space="preserve">.   </w:t>
      </w:r>
    </w:p>
    <w:p w:rsidR="003D47DD" w:rsidRDefault="003D47DD" w:rsidP="00800EC8">
      <w:pPr>
        <w:spacing w:line="360" w:lineRule="auto"/>
        <w:jc w:val="both"/>
        <w:rPr>
          <w:rFonts w:ascii="Times New Roman" w:eastAsia="Calibri" w:hAnsi="Times New Roman" w:cs="Times New Roman"/>
          <w:sz w:val="24"/>
          <w:szCs w:val="24"/>
        </w:rPr>
      </w:pPr>
      <w:r w:rsidRPr="00C03501">
        <w:rPr>
          <w:rFonts w:ascii="Times New Roman" w:eastAsia="Calibri" w:hAnsi="Times New Roman" w:cs="Times New Roman"/>
          <w:sz w:val="24"/>
          <w:szCs w:val="24"/>
        </w:rPr>
        <w:t>Otras cargas contaminantes como DQO, DBO</w:t>
      </w:r>
      <w:r w:rsidRPr="00C03501">
        <w:rPr>
          <w:rFonts w:ascii="Times New Roman" w:eastAsia="Calibri" w:hAnsi="Times New Roman" w:cs="Times New Roman"/>
          <w:sz w:val="24"/>
          <w:szCs w:val="24"/>
          <w:vertAlign w:val="subscript"/>
        </w:rPr>
        <w:t>5</w:t>
      </w:r>
      <w:r w:rsidRPr="00C03501">
        <w:rPr>
          <w:rFonts w:ascii="Times New Roman" w:eastAsia="Calibri" w:hAnsi="Times New Roman" w:cs="Times New Roman"/>
          <w:sz w:val="24"/>
          <w:szCs w:val="24"/>
        </w:rPr>
        <w:t xml:space="preserve"> y sólidos sedimentables </w:t>
      </w:r>
      <w:r>
        <w:rPr>
          <w:rFonts w:ascii="Times New Roman" w:eastAsia="Calibri" w:hAnsi="Times New Roman" w:cs="Times New Roman"/>
          <w:sz w:val="24"/>
          <w:szCs w:val="24"/>
        </w:rPr>
        <w:t xml:space="preserve">también fueron analizadas durante </w:t>
      </w:r>
      <w:r w:rsidRPr="00C03501">
        <w:rPr>
          <w:rFonts w:ascii="Times New Roman" w:eastAsia="Calibri" w:hAnsi="Times New Roman" w:cs="Times New Roman"/>
          <w:sz w:val="24"/>
          <w:szCs w:val="24"/>
        </w:rPr>
        <w:t xml:space="preserve">el tiempo de tratamiento (Figura </w:t>
      </w:r>
      <w:r>
        <w:rPr>
          <w:rFonts w:ascii="Times New Roman" w:eastAsia="Calibri" w:hAnsi="Times New Roman" w:cs="Times New Roman"/>
          <w:sz w:val="24"/>
          <w:szCs w:val="24"/>
        </w:rPr>
        <w:t>6</w:t>
      </w:r>
      <w:r w:rsidRPr="00C03501">
        <w:rPr>
          <w:rFonts w:ascii="Times New Roman" w:eastAsia="Calibri" w:hAnsi="Times New Roman" w:cs="Times New Roman"/>
          <w:sz w:val="24"/>
          <w:szCs w:val="24"/>
        </w:rPr>
        <w:t xml:space="preserve">). </w:t>
      </w:r>
    </w:p>
    <w:p w:rsidR="00BD4BC4" w:rsidRPr="00C03501" w:rsidRDefault="00BD4BC4" w:rsidP="00BD4BC4">
      <w:pPr>
        <w:spacing w:line="36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s-MX" w:eastAsia="es-MX"/>
        </w:rPr>
        <w:drawing>
          <wp:inline distT="0" distB="0" distL="0" distR="0" wp14:anchorId="7744F4C0">
            <wp:extent cx="4362450" cy="34735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304" t="2927" r="1759"/>
                    <a:stretch/>
                  </pic:blipFill>
                  <pic:spPr bwMode="auto">
                    <a:xfrm>
                      <a:off x="0" y="0"/>
                      <a:ext cx="4371092" cy="3480481"/>
                    </a:xfrm>
                    <a:prstGeom prst="rect">
                      <a:avLst/>
                    </a:prstGeom>
                    <a:noFill/>
                    <a:ln>
                      <a:noFill/>
                    </a:ln>
                    <a:extLst>
                      <a:ext uri="{53640926-AAD7-44D8-BBD7-CCE9431645EC}">
                        <a14:shadowObscured xmlns:a14="http://schemas.microsoft.com/office/drawing/2010/main"/>
                      </a:ext>
                    </a:extLst>
                  </pic:spPr>
                </pic:pic>
              </a:graphicData>
            </a:graphic>
          </wp:inline>
        </w:drawing>
      </w:r>
    </w:p>
    <w:p w:rsidR="003D47DD" w:rsidRPr="003B0D9F" w:rsidRDefault="003D47DD" w:rsidP="00735BD2">
      <w:pPr>
        <w:spacing w:before="240" w:line="360" w:lineRule="auto"/>
        <w:jc w:val="center"/>
        <w:rPr>
          <w:rFonts w:ascii="Times New Roman" w:hAnsi="Times New Roman" w:cs="Times New Roman"/>
          <w:sz w:val="20"/>
          <w:szCs w:val="20"/>
        </w:rPr>
      </w:pPr>
      <w:r w:rsidRPr="003B0D9F">
        <w:rPr>
          <w:rFonts w:ascii="Times New Roman" w:hAnsi="Times New Roman" w:cs="Times New Roman"/>
          <w:b/>
          <w:sz w:val="20"/>
          <w:szCs w:val="20"/>
        </w:rPr>
        <w:t>Figura 6</w:t>
      </w:r>
      <w:r w:rsidRPr="003B0D9F">
        <w:rPr>
          <w:rFonts w:ascii="Times New Roman" w:hAnsi="Times New Roman" w:cs="Times New Roman"/>
          <w:sz w:val="20"/>
          <w:szCs w:val="20"/>
        </w:rPr>
        <w:t xml:space="preserve">: Otras cargas contaminantes en el </w:t>
      </w:r>
      <w:r w:rsidR="00A25AD4" w:rsidRPr="003B0D9F">
        <w:rPr>
          <w:rFonts w:ascii="Times New Roman" w:hAnsi="Times New Roman" w:cs="Times New Roman"/>
          <w:sz w:val="20"/>
          <w:szCs w:val="20"/>
        </w:rPr>
        <w:t>in</w:t>
      </w:r>
      <w:r w:rsidRPr="003B0D9F">
        <w:rPr>
          <w:rFonts w:ascii="Times New Roman" w:hAnsi="Times New Roman" w:cs="Times New Roman"/>
          <w:sz w:val="20"/>
          <w:szCs w:val="20"/>
        </w:rPr>
        <w:t>fluente y efluente del proceso de biofiltración en serie.</w:t>
      </w:r>
      <w:r w:rsidR="005B36A6">
        <w:rPr>
          <w:rFonts w:ascii="Times New Roman" w:hAnsi="Times New Roman" w:cs="Times New Roman"/>
          <w:sz w:val="20"/>
          <w:szCs w:val="20"/>
        </w:rPr>
        <w:t xml:space="preserve"> Fuente: elaboración propia.</w:t>
      </w:r>
    </w:p>
    <w:p w:rsidR="003D47DD" w:rsidRDefault="003D47DD" w:rsidP="004240DC">
      <w:pPr>
        <w:spacing w:line="360" w:lineRule="auto"/>
        <w:jc w:val="both"/>
        <w:rPr>
          <w:rFonts w:ascii="Times New Roman" w:eastAsia="Calibri" w:hAnsi="Times New Roman" w:cs="Times New Roman"/>
          <w:sz w:val="24"/>
          <w:szCs w:val="24"/>
        </w:rPr>
      </w:pPr>
      <w:r w:rsidRPr="00C03501">
        <w:rPr>
          <w:rFonts w:ascii="Times New Roman" w:eastAsia="Calibri" w:hAnsi="Times New Roman" w:cs="Times New Roman"/>
          <w:sz w:val="24"/>
          <w:szCs w:val="24"/>
        </w:rPr>
        <w:lastRenderedPageBreak/>
        <w:t>El caso de</w:t>
      </w:r>
      <w:r>
        <w:rPr>
          <w:rFonts w:ascii="Times New Roman" w:eastAsia="Calibri" w:hAnsi="Times New Roman" w:cs="Times New Roman"/>
          <w:sz w:val="24"/>
          <w:szCs w:val="24"/>
        </w:rPr>
        <w:t xml:space="preserve"> </w:t>
      </w:r>
      <w:r w:rsidRPr="00C03501">
        <w:rPr>
          <w:rFonts w:ascii="Times New Roman" w:eastAsia="Calibri" w:hAnsi="Times New Roman" w:cs="Times New Roman"/>
          <w:sz w:val="24"/>
          <w:szCs w:val="24"/>
        </w:rPr>
        <w:t>l</w:t>
      </w:r>
      <w:r>
        <w:rPr>
          <w:rFonts w:ascii="Times New Roman" w:eastAsia="Calibri" w:hAnsi="Times New Roman" w:cs="Times New Roman"/>
          <w:sz w:val="24"/>
          <w:szCs w:val="24"/>
        </w:rPr>
        <w:t>as oscilaciones</w:t>
      </w:r>
      <w:r w:rsidRPr="00C03501">
        <w:rPr>
          <w:rFonts w:ascii="Times New Roman" w:eastAsia="Calibri" w:hAnsi="Times New Roman" w:cs="Times New Roman"/>
          <w:sz w:val="24"/>
          <w:szCs w:val="24"/>
        </w:rPr>
        <w:t xml:space="preserve"> de la </w:t>
      </w:r>
      <w:r>
        <w:rPr>
          <w:rFonts w:ascii="Times New Roman" w:eastAsia="Calibri" w:hAnsi="Times New Roman" w:cs="Times New Roman"/>
          <w:sz w:val="24"/>
          <w:szCs w:val="24"/>
        </w:rPr>
        <w:t>DQO</w:t>
      </w:r>
      <w:r w:rsidRPr="00C03501">
        <w:rPr>
          <w:rFonts w:ascii="Times New Roman" w:eastAsia="Calibri" w:hAnsi="Times New Roman" w:cs="Times New Roman"/>
          <w:sz w:val="24"/>
          <w:szCs w:val="24"/>
        </w:rPr>
        <w:t xml:space="preserve"> puede</w:t>
      </w:r>
      <w:r>
        <w:rPr>
          <w:rFonts w:ascii="Times New Roman" w:eastAsia="Calibri" w:hAnsi="Times New Roman" w:cs="Times New Roman"/>
          <w:sz w:val="24"/>
          <w:szCs w:val="24"/>
        </w:rPr>
        <w:t>n</w:t>
      </w:r>
      <w:r w:rsidRPr="00C03501">
        <w:rPr>
          <w:rFonts w:ascii="Times New Roman" w:eastAsia="Calibri" w:hAnsi="Times New Roman" w:cs="Times New Roman"/>
          <w:sz w:val="24"/>
          <w:szCs w:val="24"/>
        </w:rPr>
        <w:t xml:space="preserve"> ser producto del aumento del contenido de sulfuros en el medio</w:t>
      </w:r>
      <w:r>
        <w:rPr>
          <w:rFonts w:ascii="Times New Roman" w:eastAsia="Calibri" w:hAnsi="Times New Roman" w:cs="Times New Roman"/>
          <w:sz w:val="24"/>
          <w:szCs w:val="24"/>
        </w:rPr>
        <w:t>,</w:t>
      </w:r>
      <w:r w:rsidRPr="00C03501">
        <w:rPr>
          <w:rFonts w:ascii="Times New Roman" w:eastAsia="Calibri" w:hAnsi="Times New Roman" w:cs="Times New Roman"/>
          <w:sz w:val="24"/>
          <w:szCs w:val="24"/>
        </w:rPr>
        <w:t xml:space="preserve"> en ese mismo período de tiempo. Tal situación sugiere que ocurrió la disolución del H</w:t>
      </w:r>
      <w:r w:rsidRPr="00C03501">
        <w:rPr>
          <w:rFonts w:ascii="Times New Roman" w:eastAsia="Calibri" w:hAnsi="Times New Roman" w:cs="Times New Roman"/>
          <w:sz w:val="24"/>
          <w:szCs w:val="24"/>
          <w:vertAlign w:val="subscript"/>
        </w:rPr>
        <w:t>2</w:t>
      </w:r>
      <w:r w:rsidRPr="00C03501">
        <w:rPr>
          <w:rFonts w:ascii="Times New Roman" w:eastAsia="Calibri" w:hAnsi="Times New Roman" w:cs="Times New Roman"/>
          <w:sz w:val="24"/>
          <w:szCs w:val="24"/>
        </w:rPr>
        <w:t>S</w:t>
      </w:r>
      <w:r w:rsidRPr="00C03501">
        <w:rPr>
          <w:rFonts w:ascii="Times New Roman" w:eastAsia="Calibri" w:hAnsi="Times New Roman" w:cs="Times New Roman"/>
          <w:sz w:val="24"/>
          <w:szCs w:val="24"/>
          <w:vertAlign w:val="subscript"/>
        </w:rPr>
        <w:t>(g)</w:t>
      </w:r>
      <w:r w:rsidRPr="00C03501">
        <w:rPr>
          <w:rFonts w:ascii="Times New Roman" w:eastAsia="Calibri" w:hAnsi="Times New Roman" w:cs="Times New Roman"/>
          <w:sz w:val="24"/>
          <w:szCs w:val="24"/>
        </w:rPr>
        <w:t xml:space="preserve"> en el medio líquido, aunque en el último muestreo del tratamiento ya la concentración de este compuesto en el medio fue inferior a 1. </w:t>
      </w:r>
      <w:r>
        <w:rPr>
          <w:rFonts w:ascii="Times New Roman" w:eastAsia="Calibri" w:hAnsi="Times New Roman" w:cs="Times New Roman"/>
          <w:sz w:val="24"/>
          <w:szCs w:val="24"/>
        </w:rPr>
        <w:t xml:space="preserve">Además, puede existir la </w:t>
      </w:r>
      <w:r w:rsidRPr="004240DC">
        <w:rPr>
          <w:rFonts w:ascii="Times New Roman" w:eastAsia="Calibri" w:hAnsi="Times New Roman" w:cs="Times New Roman"/>
          <w:sz w:val="24"/>
          <w:szCs w:val="24"/>
        </w:rPr>
        <w:t>incorpora</w:t>
      </w:r>
      <w:r>
        <w:rPr>
          <w:rFonts w:ascii="Times New Roman" w:eastAsia="Calibri" w:hAnsi="Times New Roman" w:cs="Times New Roman"/>
          <w:sz w:val="24"/>
          <w:szCs w:val="24"/>
        </w:rPr>
        <w:t>ción</w:t>
      </w:r>
      <w:r w:rsidRPr="004240DC">
        <w:rPr>
          <w:rFonts w:ascii="Times New Roman" w:eastAsia="Calibri" w:hAnsi="Times New Roman" w:cs="Times New Roman"/>
          <w:sz w:val="24"/>
          <w:szCs w:val="24"/>
        </w:rPr>
        <w:t xml:space="preserve"> al agua residual </w:t>
      </w:r>
      <w:r>
        <w:rPr>
          <w:rFonts w:ascii="Times New Roman" w:eastAsia="Calibri" w:hAnsi="Times New Roman" w:cs="Times New Roman"/>
          <w:sz w:val="24"/>
          <w:szCs w:val="24"/>
        </w:rPr>
        <w:t xml:space="preserve">de </w:t>
      </w:r>
      <w:r w:rsidRPr="004240DC">
        <w:rPr>
          <w:rFonts w:ascii="Times New Roman" w:eastAsia="Calibri" w:hAnsi="Times New Roman" w:cs="Times New Roman"/>
          <w:sz w:val="24"/>
          <w:szCs w:val="24"/>
        </w:rPr>
        <w:t xml:space="preserve">otros compuestos que están contenidos en </w:t>
      </w:r>
      <w:r>
        <w:rPr>
          <w:rFonts w:ascii="Times New Roman" w:eastAsia="Calibri" w:hAnsi="Times New Roman" w:cs="Times New Roman"/>
          <w:sz w:val="24"/>
          <w:szCs w:val="24"/>
        </w:rPr>
        <w:t>e</w:t>
      </w:r>
      <w:r w:rsidRPr="004240DC">
        <w:rPr>
          <w:rFonts w:ascii="Times New Roman" w:eastAsia="Calibri" w:hAnsi="Times New Roman" w:cs="Times New Roman"/>
          <w:sz w:val="24"/>
          <w:szCs w:val="24"/>
        </w:rPr>
        <w:t>l</w:t>
      </w:r>
      <w:r>
        <w:rPr>
          <w:rFonts w:ascii="Times New Roman" w:eastAsia="Calibri" w:hAnsi="Times New Roman" w:cs="Times New Roman"/>
          <w:sz w:val="24"/>
          <w:szCs w:val="24"/>
        </w:rPr>
        <w:t xml:space="preserve"> material filtrante</w:t>
      </w:r>
      <w:r w:rsidR="00FA5FF9">
        <w:rPr>
          <w:rFonts w:ascii="Times New Roman" w:eastAsia="Calibri" w:hAnsi="Times New Roman" w:cs="Times New Roman"/>
          <w:sz w:val="24"/>
          <w:szCs w:val="24"/>
        </w:rPr>
        <w:t>,</w:t>
      </w:r>
      <w:r w:rsidRPr="004240DC">
        <w:rPr>
          <w:rFonts w:ascii="Times New Roman" w:eastAsia="Calibri" w:hAnsi="Times New Roman" w:cs="Times New Roman"/>
          <w:sz w:val="24"/>
          <w:szCs w:val="24"/>
        </w:rPr>
        <w:t xml:space="preserve"> no susceptibles a la oxidación</w:t>
      </w:r>
      <w:r w:rsidR="00FA5FF9">
        <w:rPr>
          <w:rFonts w:ascii="Times New Roman" w:eastAsia="Calibri" w:hAnsi="Times New Roman" w:cs="Times New Roman"/>
          <w:sz w:val="24"/>
          <w:szCs w:val="24"/>
        </w:rPr>
        <w:t>,</w:t>
      </w:r>
      <w:r>
        <w:rPr>
          <w:rFonts w:ascii="Times New Roman" w:eastAsia="Calibri" w:hAnsi="Times New Roman" w:cs="Times New Roman"/>
          <w:sz w:val="24"/>
          <w:szCs w:val="24"/>
        </w:rPr>
        <w:t xml:space="preserve"> y</w:t>
      </w:r>
      <w:r w:rsidRPr="004240DC">
        <w:t xml:space="preserve"> </w:t>
      </w:r>
      <w:r w:rsidRPr="004240DC">
        <w:rPr>
          <w:rFonts w:ascii="Times New Roman" w:eastAsia="Calibri" w:hAnsi="Times New Roman" w:cs="Times New Roman"/>
          <w:sz w:val="24"/>
          <w:szCs w:val="24"/>
        </w:rPr>
        <w:t xml:space="preserve">compuestos que incrementan el contenido de materia orgánica, representada por la DQO, lo que afecta la remoción de la </w:t>
      </w:r>
      <w:r>
        <w:rPr>
          <w:rFonts w:ascii="Times New Roman" w:eastAsia="Calibri" w:hAnsi="Times New Roman" w:cs="Times New Roman"/>
          <w:sz w:val="24"/>
          <w:szCs w:val="24"/>
        </w:rPr>
        <w:t>misma</w:t>
      </w:r>
      <w:r w:rsidRPr="004240DC">
        <w:rPr>
          <w:rFonts w:ascii="Times New Roman" w:eastAsia="Calibri" w:hAnsi="Times New Roman" w:cs="Times New Roman"/>
          <w:sz w:val="24"/>
          <w:szCs w:val="24"/>
        </w:rPr>
        <w:t xml:space="preserve"> en </w:t>
      </w:r>
      <w:r>
        <w:rPr>
          <w:rFonts w:ascii="Times New Roman" w:eastAsia="Calibri" w:hAnsi="Times New Roman" w:cs="Times New Roman"/>
          <w:sz w:val="24"/>
          <w:szCs w:val="24"/>
        </w:rPr>
        <w:t>algunos momentos</w:t>
      </w:r>
      <w:r w:rsidRPr="004240DC">
        <w:rPr>
          <w:rFonts w:ascii="Times New Roman" w:eastAsia="Calibri" w:hAnsi="Times New Roman" w:cs="Times New Roman"/>
          <w:sz w:val="24"/>
          <w:szCs w:val="24"/>
        </w:rPr>
        <w:t>.</w:t>
      </w:r>
      <w:r>
        <w:rPr>
          <w:rFonts w:ascii="Times New Roman" w:eastAsia="Calibri" w:hAnsi="Times New Roman" w:cs="Times New Roman"/>
          <w:sz w:val="24"/>
          <w:szCs w:val="24"/>
        </w:rPr>
        <w:t xml:space="preserve"> Sin embargo, al finalizar el tratamiento</w:t>
      </w:r>
      <w:r w:rsidR="00FA5FF9">
        <w:rPr>
          <w:rFonts w:ascii="Times New Roman" w:eastAsia="Calibri" w:hAnsi="Times New Roman" w:cs="Times New Roman"/>
          <w:sz w:val="24"/>
          <w:szCs w:val="24"/>
        </w:rPr>
        <w:t>,</w:t>
      </w:r>
      <w:r>
        <w:rPr>
          <w:rFonts w:ascii="Times New Roman" w:eastAsia="Calibri" w:hAnsi="Times New Roman" w:cs="Times New Roman"/>
          <w:sz w:val="24"/>
          <w:szCs w:val="24"/>
        </w:rPr>
        <w:t xml:space="preserve"> tanto este indicador de contaminación como la DBO y sólidos suspendidos se encontraron por debajo del Límite Máximo Permisible Promedio para su vertimiento al alcantarillado según la </w:t>
      </w:r>
      <w:r w:rsidR="00CA5841">
        <w:rPr>
          <w:rFonts w:ascii="Times New Roman" w:eastAsia="Calibri" w:hAnsi="Times New Roman" w:cs="Times New Roman"/>
          <w:sz w:val="24"/>
          <w:szCs w:val="24"/>
          <w:lang w:val="es-ES_tradnl"/>
        </w:rPr>
        <w:t>(NC 27: 2012)</w:t>
      </w:r>
      <w:r>
        <w:rPr>
          <w:rFonts w:ascii="Times New Roman" w:eastAsia="Calibri" w:hAnsi="Times New Roman" w:cs="Times New Roman"/>
          <w:sz w:val="24"/>
          <w:szCs w:val="24"/>
        </w:rPr>
        <w:t>.</w:t>
      </w:r>
      <w:r w:rsidRPr="004240DC">
        <w:rPr>
          <w:rFonts w:ascii="Times New Roman" w:eastAsia="Calibri" w:hAnsi="Times New Roman" w:cs="Times New Roman"/>
          <w:sz w:val="24"/>
          <w:szCs w:val="24"/>
        </w:rPr>
        <w:t xml:space="preserve"> </w:t>
      </w:r>
    </w:p>
    <w:p w:rsidR="00F006E4" w:rsidRDefault="00F006E4" w:rsidP="00F006E4">
      <w:pPr>
        <w:spacing w:line="360" w:lineRule="auto"/>
        <w:jc w:val="both"/>
        <w:rPr>
          <w:rFonts w:ascii="Times New Roman" w:eastAsia="Calibri" w:hAnsi="Times New Roman" w:cs="Times New Roman"/>
          <w:sz w:val="24"/>
          <w:szCs w:val="24"/>
        </w:rPr>
      </w:pPr>
      <w:r w:rsidRPr="00CA5841">
        <w:rPr>
          <w:rFonts w:ascii="Times New Roman" w:eastAsia="Calibri" w:hAnsi="Times New Roman" w:cs="Times New Roman"/>
          <w:sz w:val="24"/>
          <w:szCs w:val="24"/>
        </w:rPr>
        <w:t>Cabe destacar que, aunque el objeto fundamental del sistema consiste en la biodesulfuración del gas natural, lo cual se evidencia con la ya mencionada formación de sulfato como producto de la degradación, también fue posible remover otros indicadores de contaminación (</w:t>
      </w:r>
      <w:proofErr w:type="spellStart"/>
      <w:r w:rsidR="000309B8">
        <w:rPr>
          <w:rFonts w:ascii="Times New Roman" w:eastAsia="Calibri" w:hAnsi="Times New Roman" w:cs="Times New Roman"/>
          <w:sz w:val="24"/>
          <w:szCs w:val="24"/>
        </w:rPr>
        <w:t>C</w:t>
      </w:r>
      <w:r w:rsidRPr="00CA5841">
        <w:rPr>
          <w:rFonts w:ascii="Times New Roman" w:eastAsia="Calibri" w:hAnsi="Times New Roman" w:cs="Times New Roman"/>
          <w:sz w:val="24"/>
          <w:szCs w:val="24"/>
        </w:rPr>
        <w:t>oliformes</w:t>
      </w:r>
      <w:proofErr w:type="spellEnd"/>
      <w:r w:rsidRPr="00CA5841">
        <w:rPr>
          <w:rFonts w:ascii="Times New Roman" w:eastAsia="Calibri" w:hAnsi="Times New Roman" w:cs="Times New Roman"/>
          <w:sz w:val="24"/>
          <w:szCs w:val="24"/>
        </w:rPr>
        <w:t xml:space="preserve"> </w:t>
      </w:r>
      <w:r w:rsidR="000309B8">
        <w:rPr>
          <w:rFonts w:ascii="Times New Roman" w:eastAsia="Calibri" w:hAnsi="Times New Roman" w:cs="Times New Roman"/>
          <w:sz w:val="24"/>
          <w:szCs w:val="24"/>
        </w:rPr>
        <w:t>F</w:t>
      </w:r>
      <w:r w:rsidR="00FA5FF9">
        <w:rPr>
          <w:rFonts w:ascii="Times New Roman" w:eastAsia="Calibri" w:hAnsi="Times New Roman" w:cs="Times New Roman"/>
          <w:sz w:val="24"/>
          <w:szCs w:val="24"/>
        </w:rPr>
        <w:t>ecales, DQO, DBO,</w:t>
      </w:r>
      <w:r w:rsidRPr="00CA5841">
        <w:rPr>
          <w:rFonts w:ascii="Times New Roman" w:eastAsia="Calibri" w:hAnsi="Times New Roman" w:cs="Times New Roman"/>
          <w:sz w:val="24"/>
          <w:szCs w:val="24"/>
        </w:rPr>
        <w:t xml:space="preserve"> solidos sedimentables</w:t>
      </w:r>
      <w:r w:rsidR="00FA5FF9">
        <w:rPr>
          <w:rFonts w:ascii="Times New Roman" w:eastAsia="Calibri" w:hAnsi="Times New Roman" w:cs="Times New Roman"/>
          <w:sz w:val="24"/>
          <w:szCs w:val="24"/>
        </w:rPr>
        <w:t xml:space="preserve"> y</w:t>
      </w:r>
      <w:r w:rsidRPr="00CA5841">
        <w:rPr>
          <w:rFonts w:ascii="Times New Roman" w:eastAsia="Calibri" w:hAnsi="Times New Roman" w:cs="Times New Roman"/>
          <w:sz w:val="24"/>
          <w:szCs w:val="24"/>
        </w:rPr>
        <w:t xml:space="preserve"> nitrógeno) en el líquido residual utilizado como fuente microbiana</w:t>
      </w:r>
      <w:r w:rsidR="00FA5FF9">
        <w:rPr>
          <w:rFonts w:ascii="Times New Roman" w:eastAsia="Calibri" w:hAnsi="Times New Roman" w:cs="Times New Roman"/>
          <w:sz w:val="24"/>
          <w:szCs w:val="24"/>
        </w:rPr>
        <w:t>,</w:t>
      </w:r>
      <w:r w:rsidRPr="00CA5841">
        <w:rPr>
          <w:rFonts w:ascii="Times New Roman" w:eastAsia="Calibri" w:hAnsi="Times New Roman" w:cs="Times New Roman"/>
          <w:sz w:val="24"/>
          <w:szCs w:val="24"/>
        </w:rPr>
        <w:t xml:space="preserve"> a fin de mejorar la calidad para su vertimiento. El hecho de que en el proceso se produzca simultáneamente la degradación de contaminantes</w:t>
      </w:r>
      <w:r w:rsidR="00FA5FF9">
        <w:rPr>
          <w:rFonts w:ascii="Times New Roman" w:eastAsia="Calibri" w:hAnsi="Times New Roman" w:cs="Times New Roman"/>
          <w:sz w:val="24"/>
          <w:szCs w:val="24"/>
        </w:rPr>
        <w:t>,</w:t>
      </w:r>
      <w:r w:rsidRPr="00CA5841">
        <w:rPr>
          <w:rFonts w:ascii="Times New Roman" w:eastAsia="Calibri" w:hAnsi="Times New Roman" w:cs="Times New Roman"/>
          <w:sz w:val="24"/>
          <w:szCs w:val="24"/>
        </w:rPr>
        <w:t xml:space="preserve"> tanto en la fase líquida como en la gaseosa</w:t>
      </w:r>
      <w:r w:rsidR="00FA5FF9">
        <w:rPr>
          <w:rFonts w:ascii="Times New Roman" w:eastAsia="Calibri" w:hAnsi="Times New Roman" w:cs="Times New Roman"/>
          <w:sz w:val="24"/>
          <w:szCs w:val="24"/>
        </w:rPr>
        <w:t>,</w:t>
      </w:r>
      <w:r w:rsidRPr="00CA5841">
        <w:rPr>
          <w:rFonts w:ascii="Times New Roman" w:eastAsia="Calibri" w:hAnsi="Times New Roman" w:cs="Times New Roman"/>
          <w:sz w:val="24"/>
          <w:szCs w:val="24"/>
        </w:rPr>
        <w:t xml:space="preserve"> constituye una facilidad sostenible que elimina tratamientos posteriores al residual del proceso. </w:t>
      </w:r>
    </w:p>
    <w:p w:rsidR="00300EEB" w:rsidRDefault="00300EEB" w:rsidP="00300EEB">
      <w:pPr>
        <w:pStyle w:val="Prrafodelista"/>
        <w:numPr>
          <w:ilvl w:val="0"/>
          <w:numId w:val="1"/>
        </w:numPr>
        <w:spacing w:line="360" w:lineRule="auto"/>
        <w:ind w:left="357" w:hanging="357"/>
        <w:jc w:val="both"/>
        <w:rPr>
          <w:rFonts w:ascii="Times New Roman" w:eastAsia="Calibri" w:hAnsi="Times New Roman" w:cs="Times New Roman"/>
          <w:b/>
          <w:sz w:val="24"/>
          <w:szCs w:val="24"/>
        </w:rPr>
      </w:pPr>
      <w:r w:rsidRPr="00300EEB">
        <w:rPr>
          <w:rFonts w:ascii="Times New Roman" w:eastAsia="Calibri" w:hAnsi="Times New Roman" w:cs="Times New Roman"/>
          <w:b/>
          <w:sz w:val="24"/>
          <w:szCs w:val="24"/>
        </w:rPr>
        <w:t>CONCLUSIONES</w:t>
      </w:r>
    </w:p>
    <w:p w:rsidR="00F006E4" w:rsidRDefault="001E2A46" w:rsidP="00F006E4">
      <w:pPr>
        <w:pStyle w:val="Prrafodelista"/>
        <w:numPr>
          <w:ilvl w:val="0"/>
          <w:numId w:val="2"/>
        </w:numPr>
        <w:spacing w:line="360" w:lineRule="auto"/>
        <w:jc w:val="both"/>
        <w:rPr>
          <w:rFonts w:ascii="Times New Roman" w:eastAsia="Calibri" w:hAnsi="Times New Roman" w:cs="Times New Roman"/>
          <w:sz w:val="24"/>
          <w:szCs w:val="24"/>
        </w:rPr>
      </w:pPr>
      <w:r w:rsidRPr="001E2A46">
        <w:rPr>
          <w:rFonts w:ascii="Times New Roman" w:eastAsia="Calibri" w:hAnsi="Times New Roman" w:cs="Times New Roman"/>
          <w:sz w:val="24"/>
          <w:szCs w:val="24"/>
        </w:rPr>
        <w:t xml:space="preserve">El crecimiento de microorganismos degradadores de compuestos azufrados se correspondió con la formación de </w:t>
      </w:r>
      <w:r>
        <w:rPr>
          <w:rFonts w:ascii="Times New Roman" w:eastAsia="Calibri" w:hAnsi="Times New Roman" w:cs="Times New Roman"/>
          <w:sz w:val="24"/>
          <w:szCs w:val="24"/>
        </w:rPr>
        <w:t xml:space="preserve">sulfato producto de la degradación y los </w:t>
      </w:r>
      <w:proofErr w:type="spellStart"/>
      <w:r>
        <w:rPr>
          <w:rFonts w:ascii="Times New Roman" w:eastAsia="Calibri" w:hAnsi="Times New Roman" w:cs="Times New Roman"/>
          <w:sz w:val="24"/>
          <w:szCs w:val="24"/>
        </w:rPr>
        <w:t>Coliformes</w:t>
      </w:r>
      <w:proofErr w:type="spellEnd"/>
      <w:r>
        <w:rPr>
          <w:rFonts w:ascii="Times New Roman" w:eastAsia="Calibri" w:hAnsi="Times New Roman" w:cs="Times New Roman"/>
          <w:sz w:val="24"/>
          <w:szCs w:val="24"/>
        </w:rPr>
        <w:t xml:space="preserve"> Fecales en el efluente disminuyeron hasta valores permisibles para su vertimiento.</w:t>
      </w:r>
    </w:p>
    <w:p w:rsidR="001E2A46" w:rsidRPr="001E2A46" w:rsidRDefault="001E2A46" w:rsidP="00F006E4">
      <w:pPr>
        <w:pStyle w:val="Prrafodelista"/>
        <w:numPr>
          <w:ilvl w:val="0"/>
          <w:numId w:val="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contenidos de </w:t>
      </w:r>
      <w:r w:rsidR="00FA6384">
        <w:rPr>
          <w:rFonts w:ascii="Times New Roman" w:eastAsia="Calibri" w:hAnsi="Times New Roman" w:cs="Times New Roman"/>
          <w:sz w:val="24"/>
          <w:szCs w:val="24"/>
        </w:rPr>
        <w:t>DQO, DBO,</w:t>
      </w:r>
      <w:r w:rsidRPr="00CA5841">
        <w:rPr>
          <w:rFonts w:ascii="Times New Roman" w:eastAsia="Calibri" w:hAnsi="Times New Roman" w:cs="Times New Roman"/>
          <w:sz w:val="24"/>
          <w:szCs w:val="24"/>
        </w:rPr>
        <w:t xml:space="preserve"> solidos sedimentables</w:t>
      </w:r>
      <w:r w:rsidR="00FA6384">
        <w:rPr>
          <w:rFonts w:ascii="Times New Roman" w:eastAsia="Calibri" w:hAnsi="Times New Roman" w:cs="Times New Roman"/>
          <w:sz w:val="24"/>
          <w:szCs w:val="24"/>
        </w:rPr>
        <w:t xml:space="preserve"> y</w:t>
      </w:r>
      <w:r w:rsidRPr="00CA5841">
        <w:rPr>
          <w:rFonts w:ascii="Times New Roman" w:eastAsia="Calibri" w:hAnsi="Times New Roman" w:cs="Times New Roman"/>
          <w:sz w:val="24"/>
          <w:szCs w:val="24"/>
        </w:rPr>
        <w:t xml:space="preserve"> nitrógeno</w:t>
      </w:r>
      <w:r w:rsidR="00FA6384">
        <w:rPr>
          <w:rFonts w:ascii="Times New Roman" w:eastAsia="Calibri" w:hAnsi="Times New Roman" w:cs="Times New Roman"/>
          <w:sz w:val="24"/>
          <w:szCs w:val="24"/>
        </w:rPr>
        <w:t xml:space="preserve"> se removieron hasta valores inferiores a los reglamentados.</w:t>
      </w:r>
    </w:p>
    <w:p w:rsidR="00300EEB" w:rsidRPr="00300EEB" w:rsidRDefault="00300EEB" w:rsidP="00CA5841">
      <w:pPr>
        <w:spacing w:line="360" w:lineRule="auto"/>
        <w:jc w:val="both"/>
        <w:rPr>
          <w:rFonts w:ascii="Times New Roman" w:eastAsia="Calibri" w:hAnsi="Times New Roman" w:cs="Times New Roman"/>
          <w:b/>
          <w:sz w:val="24"/>
          <w:szCs w:val="24"/>
        </w:rPr>
      </w:pPr>
      <w:r w:rsidRPr="00300EEB">
        <w:rPr>
          <w:rFonts w:ascii="Times New Roman" w:eastAsia="Calibri" w:hAnsi="Times New Roman" w:cs="Times New Roman"/>
          <w:b/>
          <w:sz w:val="24"/>
          <w:szCs w:val="24"/>
        </w:rPr>
        <w:t>REFERENCIAS</w:t>
      </w:r>
    </w:p>
    <w:p w:rsidR="000309B8" w:rsidRDefault="00FA5FF9" w:rsidP="005B36A6">
      <w:pPr>
        <w:pStyle w:val="EndNoteBibliography"/>
        <w:numPr>
          <w:ilvl w:val="0"/>
          <w:numId w:val="3"/>
        </w:numPr>
        <w:spacing w:after="0"/>
        <w:ind w:left="714" w:hanging="357"/>
        <w:rPr>
          <w:rFonts w:ascii="Times New Roman" w:hAnsi="Times New Roman" w:cs="Times New Roman"/>
          <w:sz w:val="24"/>
          <w:szCs w:val="24"/>
        </w:rPr>
      </w:pPr>
      <w:bookmarkStart w:id="1" w:name="_ENREF_18"/>
      <w:r w:rsidRPr="00C03501">
        <w:rPr>
          <w:rFonts w:ascii="Times New Roman" w:hAnsi="Times New Roman" w:cs="Times New Roman"/>
          <w:sz w:val="24"/>
          <w:szCs w:val="24"/>
        </w:rPr>
        <w:t>APHA</w:t>
      </w:r>
      <w:r>
        <w:rPr>
          <w:rFonts w:ascii="Times New Roman" w:hAnsi="Times New Roman" w:cs="Times New Roman"/>
          <w:sz w:val="24"/>
          <w:szCs w:val="24"/>
        </w:rPr>
        <w:t>-AWWA-WEF.</w:t>
      </w:r>
      <w:r w:rsidRPr="00C03501">
        <w:rPr>
          <w:rFonts w:ascii="Times New Roman" w:hAnsi="Times New Roman" w:cs="Times New Roman"/>
          <w:sz w:val="24"/>
          <w:szCs w:val="24"/>
        </w:rPr>
        <w:t xml:space="preserve"> </w:t>
      </w:r>
      <w:r w:rsidR="000309B8" w:rsidRPr="00C03501">
        <w:rPr>
          <w:rFonts w:ascii="Times New Roman" w:hAnsi="Times New Roman" w:cs="Times New Roman"/>
          <w:sz w:val="24"/>
          <w:szCs w:val="24"/>
        </w:rPr>
        <w:t>Ame</w:t>
      </w:r>
      <w:r>
        <w:rPr>
          <w:rFonts w:ascii="Times New Roman" w:hAnsi="Times New Roman" w:cs="Times New Roman"/>
          <w:sz w:val="24"/>
          <w:szCs w:val="24"/>
        </w:rPr>
        <w:t>rican Public Health Association</w:t>
      </w:r>
      <w:r w:rsidR="000309B8" w:rsidRPr="00C03501">
        <w:rPr>
          <w:rFonts w:ascii="Times New Roman" w:hAnsi="Times New Roman" w:cs="Times New Roman"/>
          <w:sz w:val="24"/>
          <w:szCs w:val="24"/>
        </w:rPr>
        <w:t>. Standard Methods for the examination of water and wastewater. 21st ed. ISBN 13: 978-0875530475. Washington, DC. USA; 2005.</w:t>
      </w:r>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2" w:name="_ENREF_1"/>
      <w:r w:rsidRPr="00300EEB">
        <w:rPr>
          <w:rFonts w:ascii="Times New Roman" w:hAnsi="Times New Roman" w:cs="Times New Roman"/>
          <w:sz w:val="24"/>
          <w:szCs w:val="24"/>
        </w:rPr>
        <w:t>Antunez-Rizzolo J, de Castro-Santos VC, Soares M, Lorenci-Woiciechowski A, Soccol CR. Biofiltration of Volatile Organic Compounds of Brazilian Gasoline. International Journal Brasilian Archives of Biology and Technology. 2014;57(1):6.</w:t>
      </w:r>
      <w:bookmarkEnd w:id="2"/>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3" w:name="_ENREF_17"/>
      <w:r w:rsidRPr="00300EEB">
        <w:rPr>
          <w:rFonts w:ascii="Times New Roman" w:hAnsi="Times New Roman" w:cs="Times New Roman"/>
          <w:sz w:val="24"/>
          <w:szCs w:val="24"/>
        </w:rPr>
        <w:lastRenderedPageBreak/>
        <w:t xml:space="preserve">Arana de Pablo Á. </w:t>
      </w:r>
      <w:r>
        <w:rPr>
          <w:rFonts w:ascii="Times New Roman" w:hAnsi="Times New Roman" w:cs="Times New Roman"/>
          <w:sz w:val="24"/>
          <w:szCs w:val="24"/>
        </w:rPr>
        <w:t>B</w:t>
      </w:r>
      <w:r w:rsidRPr="00300EEB">
        <w:rPr>
          <w:rFonts w:ascii="Times New Roman" w:hAnsi="Times New Roman" w:cs="Times New Roman"/>
          <w:sz w:val="24"/>
          <w:szCs w:val="24"/>
        </w:rPr>
        <w:t>iofiltro edificio de tamices de la e.d.a.r de arazuri: estudio y propuesta de mejoras. [</w:t>
      </w:r>
      <w:r>
        <w:rPr>
          <w:rFonts w:ascii="Times New Roman" w:hAnsi="Times New Roman" w:cs="Times New Roman"/>
          <w:sz w:val="24"/>
          <w:szCs w:val="24"/>
        </w:rPr>
        <w:t xml:space="preserve">Tesis de grado </w:t>
      </w:r>
      <w:r w:rsidRPr="00300EEB">
        <w:rPr>
          <w:rFonts w:ascii="Times New Roman" w:hAnsi="Times New Roman" w:cs="Times New Roman"/>
          <w:sz w:val="24"/>
          <w:szCs w:val="24"/>
        </w:rPr>
        <w:t>Ingeniero Agrónomo]: Universidad Pública de Navarra 2010.</w:t>
      </w:r>
      <w:bookmarkEnd w:id="3"/>
    </w:p>
    <w:p w:rsidR="000309B8"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300EEB">
        <w:rPr>
          <w:rFonts w:ascii="Times New Roman" w:hAnsi="Times New Roman" w:cs="Times New Roman"/>
          <w:sz w:val="24"/>
          <w:szCs w:val="24"/>
        </w:rPr>
        <w:t>Díaz Betancourt R. Tratamiento de aguas y aguas residuales. Editorial ISPJAE ed1987 julio. 512 p.</w:t>
      </w:r>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Díaz Betancourt R. Tratamiento de aguas y aguas residuales. Editorial ISPJAE, ed. 1987 julio. 512 p.</w:t>
      </w:r>
    </w:p>
    <w:bookmarkEnd w:id="1"/>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300EEB">
        <w:rPr>
          <w:rFonts w:ascii="Times New Roman" w:hAnsi="Times New Roman" w:cs="Times New Roman"/>
          <w:sz w:val="24"/>
          <w:szCs w:val="24"/>
        </w:rPr>
        <w:t xml:space="preserve">Díaz Rodríguez Y, Salgado González LdlC, Mustelier Pérez SP. </w:t>
      </w:r>
      <w:r>
        <w:rPr>
          <w:rFonts w:ascii="Times New Roman" w:hAnsi="Times New Roman" w:cs="Times New Roman"/>
          <w:sz w:val="24"/>
          <w:szCs w:val="24"/>
        </w:rPr>
        <w:t>E</w:t>
      </w:r>
      <w:r w:rsidRPr="00300EEB">
        <w:rPr>
          <w:rFonts w:ascii="Times New Roman" w:hAnsi="Times New Roman" w:cs="Times New Roman"/>
          <w:sz w:val="24"/>
          <w:szCs w:val="24"/>
        </w:rPr>
        <w:t>valuación de la desulfuración de gas natural cubano en sistemas de biofiltración de una y dos etapas</w:t>
      </w:r>
      <w:r>
        <w:rPr>
          <w:rFonts w:ascii="Times New Roman" w:hAnsi="Times New Roman" w:cs="Times New Roman"/>
          <w:sz w:val="24"/>
          <w:szCs w:val="24"/>
        </w:rPr>
        <w:t>.</w:t>
      </w:r>
      <w:r w:rsidRPr="00300EEB">
        <w:rPr>
          <w:rFonts w:ascii="Times New Roman" w:hAnsi="Times New Roman" w:cs="Times New Roman"/>
          <w:sz w:val="24"/>
          <w:szCs w:val="24"/>
        </w:rPr>
        <w:t xml:space="preserve"> Revista Transporte, Desarrollo y Medio Ambiente. 2019.</w:t>
      </w:r>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4" w:name="_ENREF_4"/>
      <w:r w:rsidRPr="00300EEB">
        <w:rPr>
          <w:rFonts w:ascii="Times New Roman" w:hAnsi="Times New Roman" w:cs="Times New Roman"/>
          <w:sz w:val="24"/>
          <w:szCs w:val="24"/>
        </w:rPr>
        <w:t>Díaz Rodríguez Y. Efecto hidrodinámico de la fibra kenaf en biofiltro para la desulfuración del gas natural cubano [</w:t>
      </w:r>
      <w:r>
        <w:rPr>
          <w:rFonts w:ascii="Times New Roman" w:hAnsi="Times New Roman" w:cs="Times New Roman"/>
          <w:sz w:val="24"/>
          <w:szCs w:val="24"/>
        </w:rPr>
        <w:t xml:space="preserve">Tesis de </w:t>
      </w:r>
      <w:r w:rsidRPr="00300EEB">
        <w:rPr>
          <w:rFonts w:ascii="Times New Roman" w:hAnsi="Times New Roman" w:cs="Times New Roman"/>
          <w:sz w:val="24"/>
          <w:szCs w:val="24"/>
        </w:rPr>
        <w:t>Master en Control y Análisis de Procesos]. La Habana: Instituto Superior Politécnico “José Antonio Echeverría”; 2016.</w:t>
      </w:r>
      <w:bookmarkEnd w:id="4"/>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5" w:name="_ENREF_5"/>
      <w:r w:rsidRPr="00300EEB">
        <w:rPr>
          <w:rFonts w:ascii="Times New Roman" w:hAnsi="Times New Roman" w:cs="Times New Roman"/>
          <w:sz w:val="24"/>
          <w:szCs w:val="24"/>
        </w:rPr>
        <w:t>Estrada JM, Hernández S, Muñoz R, Revah S. A comparative study of fungal and bacterial biofiltration treating a VOC mixture. Journal of Hazardous Materials. 2013;250-251:190-7.</w:t>
      </w:r>
      <w:bookmarkEnd w:id="5"/>
    </w:p>
    <w:p w:rsidR="000309B8"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6" w:name="_ENREF_8"/>
      <w:r w:rsidRPr="00C03501">
        <w:rPr>
          <w:rFonts w:ascii="Times New Roman" w:hAnsi="Times New Roman" w:cs="Times New Roman"/>
          <w:sz w:val="24"/>
          <w:szCs w:val="24"/>
        </w:rPr>
        <w:t>ISO 10048. Determination of nitrogen. catalytic digestion after reduction with Devarda's Alloy. Water quality. Geneva. Switzerland: International Organization for Standardization (ISO); 1991. p. 5 p.</w:t>
      </w:r>
    </w:p>
    <w:bookmarkEnd w:id="6"/>
    <w:p w:rsidR="000309B8"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ISO 10523. Water quality. Determination of pH. Geneva. Switzerland International Organization for Standardization (ISO); 2012. p. 13p.</w:t>
      </w:r>
    </w:p>
    <w:p w:rsidR="000309B8" w:rsidRPr="00C03501"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ISO 5815. Water quality - Determination of biochemical oxygen demand after n days (DBO</w:t>
      </w:r>
      <w:r w:rsidRPr="00C03501">
        <w:rPr>
          <w:rFonts w:ascii="Times New Roman" w:hAnsi="Times New Roman" w:cs="Times New Roman"/>
          <w:sz w:val="24"/>
          <w:szCs w:val="24"/>
          <w:vertAlign w:val="subscript"/>
        </w:rPr>
        <w:t>5</w:t>
      </w:r>
      <w:r w:rsidRPr="00C03501">
        <w:rPr>
          <w:rFonts w:ascii="Times New Roman" w:hAnsi="Times New Roman" w:cs="Times New Roman"/>
          <w:sz w:val="24"/>
          <w:szCs w:val="24"/>
        </w:rPr>
        <w:t>) - Part 1: Dilution and seeding method with allylthiourea addition. Geneva. Switzerland. International Organization for Standardization (ISO); 2003. p. 15p.</w:t>
      </w:r>
    </w:p>
    <w:p w:rsidR="000309B8" w:rsidRPr="00C03501"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ISO 6060. Water quality - Determination of the chemical oxygen demand. Geneva. Switzerland: International Organization for Standardization (ISO); 1989. p. 4p.</w:t>
      </w:r>
    </w:p>
    <w:p w:rsidR="000309B8"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 xml:space="preserve">ISO 7954. Microbiology-General Guidance for enumeration of yeasts and moulds-Colony count technique al 25°C. Stage: 90.9 ed. Geneva. Switzerland: International </w:t>
      </w:r>
      <w:r>
        <w:rPr>
          <w:rFonts w:ascii="Times New Roman" w:hAnsi="Times New Roman" w:cs="Times New Roman"/>
          <w:sz w:val="24"/>
          <w:szCs w:val="24"/>
        </w:rPr>
        <w:t>O</w:t>
      </w:r>
      <w:r w:rsidRPr="00C03501">
        <w:rPr>
          <w:rFonts w:ascii="Times New Roman" w:hAnsi="Times New Roman" w:cs="Times New Roman"/>
          <w:sz w:val="24"/>
          <w:szCs w:val="24"/>
        </w:rPr>
        <w:t>rganization for Standardization (ISO); 2012.</w:t>
      </w:r>
    </w:p>
    <w:p w:rsidR="000309B8" w:rsidRPr="00C03501"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C03501">
        <w:rPr>
          <w:rFonts w:ascii="Times New Roman" w:hAnsi="Times New Roman" w:cs="Times New Roman"/>
          <w:sz w:val="24"/>
          <w:szCs w:val="24"/>
        </w:rPr>
        <w:t>ISO 8199. Water quality – General guide to the enumeration of microorganisms by culture. Geneva. Switzerland. International Organization for Standardization (ISO); 2005.</w:t>
      </w:r>
    </w:p>
    <w:p w:rsidR="000309B8" w:rsidRPr="00800EC8" w:rsidRDefault="000309B8" w:rsidP="005B36A6">
      <w:pPr>
        <w:pStyle w:val="EndNoteBibliography"/>
        <w:numPr>
          <w:ilvl w:val="0"/>
          <w:numId w:val="3"/>
        </w:numPr>
        <w:spacing w:after="0"/>
        <w:ind w:left="714" w:hanging="357"/>
        <w:rPr>
          <w:rFonts w:ascii="Times New Roman" w:hAnsi="Times New Roman" w:cs="Times New Roman"/>
          <w:sz w:val="24"/>
          <w:szCs w:val="24"/>
          <w:lang w:val="es-ES"/>
        </w:rPr>
      </w:pPr>
      <w:r w:rsidRPr="00C03501">
        <w:rPr>
          <w:rFonts w:ascii="Times New Roman" w:hAnsi="Times New Roman" w:cs="Times New Roman"/>
          <w:sz w:val="24"/>
          <w:szCs w:val="24"/>
        </w:rPr>
        <w:t xml:space="preserve">ISO 9308-2. Water quality - Enumeration of Escherichia coli and coliform bacteria - Part 2: Most probable number method. </w:t>
      </w:r>
      <w:r w:rsidRPr="00800EC8">
        <w:rPr>
          <w:rFonts w:ascii="Times New Roman" w:hAnsi="Times New Roman" w:cs="Times New Roman"/>
          <w:sz w:val="24"/>
          <w:szCs w:val="24"/>
          <w:lang w:val="es-ES"/>
        </w:rPr>
        <w:t>Geneva. Switzerland. International Organization for Standardization (ISO). 2014. p. 46.</w:t>
      </w:r>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7" w:name="_ENREF_20"/>
      <w:r w:rsidRPr="00300EEB">
        <w:rPr>
          <w:rFonts w:ascii="Times New Roman" w:hAnsi="Times New Roman" w:cs="Times New Roman"/>
          <w:sz w:val="24"/>
          <w:szCs w:val="24"/>
        </w:rPr>
        <w:t>Jaber MB, Couvert A, Amrane A, Rouxel F, Le Cloirec P, Dumont E. Biofiltration of high concentration of H2S in waste air under extreme acidic conditions. New Biotechnology. 2016;33(1):136-43.</w:t>
      </w:r>
      <w:bookmarkEnd w:id="7"/>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8" w:name="_ENREF_3"/>
      <w:r w:rsidRPr="00300EEB">
        <w:rPr>
          <w:rFonts w:ascii="Times New Roman" w:hAnsi="Times New Roman" w:cs="Times New Roman"/>
          <w:sz w:val="24"/>
          <w:szCs w:val="24"/>
        </w:rPr>
        <w:t>Ramírez Muñoz M. Viabilidad de un proceso para la eliminación conjunta de H</w:t>
      </w:r>
      <w:r w:rsidRPr="00300EEB">
        <w:rPr>
          <w:rFonts w:ascii="Times New Roman" w:hAnsi="Times New Roman" w:cs="Times New Roman"/>
          <w:sz w:val="24"/>
          <w:szCs w:val="24"/>
          <w:vertAlign w:val="subscript"/>
        </w:rPr>
        <w:t>2</w:t>
      </w:r>
      <w:r w:rsidRPr="00300EEB">
        <w:rPr>
          <w:rFonts w:ascii="Times New Roman" w:hAnsi="Times New Roman" w:cs="Times New Roman"/>
          <w:sz w:val="24"/>
          <w:szCs w:val="24"/>
        </w:rPr>
        <w:t>S y NH</w:t>
      </w:r>
      <w:r w:rsidRPr="00300EEB">
        <w:rPr>
          <w:rFonts w:ascii="Times New Roman" w:hAnsi="Times New Roman" w:cs="Times New Roman"/>
          <w:sz w:val="24"/>
          <w:szCs w:val="24"/>
          <w:vertAlign w:val="subscript"/>
        </w:rPr>
        <w:t>3</w:t>
      </w:r>
      <w:r w:rsidRPr="00300EEB">
        <w:rPr>
          <w:rFonts w:ascii="Times New Roman" w:hAnsi="Times New Roman" w:cs="Times New Roman"/>
          <w:sz w:val="24"/>
          <w:szCs w:val="24"/>
        </w:rPr>
        <w:t xml:space="preserve"> contenido en efluentes gaseosos [</w:t>
      </w:r>
      <w:r>
        <w:rPr>
          <w:rFonts w:ascii="Times New Roman" w:hAnsi="Times New Roman" w:cs="Times New Roman"/>
          <w:sz w:val="24"/>
          <w:szCs w:val="24"/>
        </w:rPr>
        <w:t xml:space="preserve">Tesis </w:t>
      </w:r>
      <w:r w:rsidRPr="00300EEB">
        <w:rPr>
          <w:rFonts w:ascii="Times New Roman" w:hAnsi="Times New Roman" w:cs="Times New Roman"/>
          <w:sz w:val="24"/>
          <w:szCs w:val="24"/>
        </w:rPr>
        <w:t>Doctoral]. Cádiz, España: Universidad de Cádiz.; 2007.</w:t>
      </w:r>
      <w:bookmarkEnd w:id="8"/>
    </w:p>
    <w:p w:rsidR="000309B8"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9" w:name="_ENREF_2"/>
      <w:r w:rsidRPr="00300EEB">
        <w:rPr>
          <w:rFonts w:ascii="Times New Roman" w:hAnsi="Times New Roman" w:cs="Times New Roman"/>
          <w:sz w:val="24"/>
          <w:szCs w:val="24"/>
        </w:rPr>
        <w:t>Revah  Moiseev S, Ortíz López I. Tratamiento El Desarrollo de Bioprocesos para el Tratamiento de Aire Contaminado Emitido por Fuentes Fijas. Parte 1 Estrucplan line. 2010.</w:t>
      </w:r>
      <w:bookmarkEnd w:id="9"/>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bookmarkStart w:id="10" w:name="_ENREF_6"/>
      <w:r w:rsidRPr="00300EEB">
        <w:rPr>
          <w:rFonts w:ascii="Times New Roman" w:hAnsi="Times New Roman" w:cs="Times New Roman"/>
          <w:sz w:val="24"/>
          <w:szCs w:val="24"/>
        </w:rPr>
        <w:t xml:space="preserve">Rincón-Castillo Á, Baquero-Peñuela JE, Flórez-Díaz H. Manejo de la nutrición mineral en sistemas ganaderos de los Llanos Orientales de Colombia. Villavicencio </w:t>
      </w:r>
      <w:r w:rsidRPr="00300EEB">
        <w:rPr>
          <w:rFonts w:ascii="Times New Roman" w:hAnsi="Times New Roman" w:cs="Times New Roman"/>
          <w:sz w:val="24"/>
          <w:szCs w:val="24"/>
        </w:rPr>
        <w:lastRenderedPageBreak/>
        <w:t>(Meta), Colombia: Corporación Colombiana de Investigación Agropecuaria (CORPOICA); 2012 [cited 2015 febrero 27].</w:t>
      </w:r>
      <w:bookmarkEnd w:id="10"/>
    </w:p>
    <w:p w:rsidR="000309B8" w:rsidRPr="00300EEB" w:rsidRDefault="000309B8" w:rsidP="005B36A6">
      <w:pPr>
        <w:pStyle w:val="EndNoteBibliography"/>
        <w:numPr>
          <w:ilvl w:val="0"/>
          <w:numId w:val="3"/>
        </w:numPr>
        <w:spacing w:after="0"/>
        <w:ind w:left="714" w:hanging="357"/>
        <w:rPr>
          <w:rFonts w:ascii="Times New Roman" w:hAnsi="Times New Roman" w:cs="Times New Roman"/>
          <w:sz w:val="24"/>
          <w:szCs w:val="24"/>
        </w:rPr>
      </w:pPr>
      <w:r w:rsidRPr="00300EEB">
        <w:rPr>
          <w:rFonts w:ascii="Times New Roman" w:hAnsi="Times New Roman" w:cs="Times New Roman"/>
          <w:sz w:val="24"/>
          <w:szCs w:val="24"/>
        </w:rPr>
        <w:t>Varnero MT, Galleguillos K, Achondo P. Tecnologías disponibles para la Purificación de Biogás usado en la Generación Eléctrica. Información Tecnológica. 2012;23(2):9.</w:t>
      </w:r>
    </w:p>
    <w:p w:rsidR="000309B8" w:rsidRPr="00800EC8" w:rsidRDefault="000309B8" w:rsidP="005B36A6">
      <w:pPr>
        <w:pStyle w:val="EndNoteBibliography"/>
        <w:numPr>
          <w:ilvl w:val="0"/>
          <w:numId w:val="3"/>
        </w:numPr>
        <w:spacing w:after="0"/>
        <w:ind w:left="714" w:hanging="357"/>
        <w:rPr>
          <w:rFonts w:ascii="Times New Roman" w:hAnsi="Times New Roman" w:cs="Times New Roman"/>
          <w:sz w:val="24"/>
          <w:szCs w:val="24"/>
          <w:lang w:val="es-ES"/>
        </w:rPr>
      </w:pPr>
      <w:r w:rsidRPr="00800EC8">
        <w:rPr>
          <w:rFonts w:ascii="Times New Roman" w:hAnsi="Times New Roman" w:cs="Times New Roman"/>
          <w:sz w:val="24"/>
          <w:szCs w:val="24"/>
          <w:lang w:val="es-ES"/>
        </w:rPr>
        <w:t>NC 27. Vertimiento de aguas residuales a la zona terrestres y el alcantarillado. Especificaciones. La Habana, Cuba. Oficina nacional de Normalización, (2012).</w:t>
      </w:r>
    </w:p>
    <w:p w:rsidR="00A84F7A" w:rsidRPr="005B36A6" w:rsidRDefault="00A84F7A" w:rsidP="005B36A6">
      <w:pPr>
        <w:pStyle w:val="EndNoteBibliography"/>
        <w:spacing w:after="0"/>
        <w:ind w:left="360"/>
        <w:rPr>
          <w:rFonts w:ascii="Times New Roman" w:hAnsi="Times New Roman" w:cs="Times New Roman"/>
          <w:sz w:val="24"/>
          <w:szCs w:val="24"/>
        </w:rPr>
      </w:pPr>
    </w:p>
    <w:sectPr w:rsidR="00A84F7A" w:rsidRPr="005B36A6" w:rsidSect="00000F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E1FF7"/>
    <w:multiLevelType w:val="hybridMultilevel"/>
    <w:tmpl w:val="E8C8E632"/>
    <w:lvl w:ilvl="0" w:tplc="00000003">
      <w:start w:val="1"/>
      <w:numFmt w:val="decimal"/>
      <w:lvlText w:val="%1."/>
      <w:lvlJc w:val="left"/>
      <w:pPr>
        <w:ind w:left="720" w:hanging="360"/>
      </w:pPr>
      <w:rPr>
        <w:rFonts w:ascii="Times New Roman" w:hAnsi="Times New Roman" w:cs="Times New Roman"/>
        <w:color w:val="auto"/>
        <w:sz w:val="24"/>
        <w:szCs w:val="24"/>
        <w:lang w:val="es-ES" w:eastAsia="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C33910"/>
    <w:multiLevelType w:val="hybridMultilevel"/>
    <w:tmpl w:val="9DBCA0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353408"/>
    <w:multiLevelType w:val="multilevel"/>
    <w:tmpl w:val="1722F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D47DD"/>
    <w:rsid w:val="000309B8"/>
    <w:rsid w:val="00062820"/>
    <w:rsid w:val="001734C4"/>
    <w:rsid w:val="001C2F98"/>
    <w:rsid w:val="001E2A46"/>
    <w:rsid w:val="00300EEB"/>
    <w:rsid w:val="003B0D9F"/>
    <w:rsid w:val="003D47DD"/>
    <w:rsid w:val="003F0EC8"/>
    <w:rsid w:val="005B36A6"/>
    <w:rsid w:val="005B7F43"/>
    <w:rsid w:val="00625A29"/>
    <w:rsid w:val="00631014"/>
    <w:rsid w:val="007154F0"/>
    <w:rsid w:val="00735BD2"/>
    <w:rsid w:val="00876A3D"/>
    <w:rsid w:val="008B3D93"/>
    <w:rsid w:val="008E3A34"/>
    <w:rsid w:val="00916BAC"/>
    <w:rsid w:val="00A0251D"/>
    <w:rsid w:val="00A25AD4"/>
    <w:rsid w:val="00A3484F"/>
    <w:rsid w:val="00A84F7A"/>
    <w:rsid w:val="00AE11C3"/>
    <w:rsid w:val="00B02D25"/>
    <w:rsid w:val="00B32320"/>
    <w:rsid w:val="00BA01EF"/>
    <w:rsid w:val="00BD4BC4"/>
    <w:rsid w:val="00BD6A97"/>
    <w:rsid w:val="00C6599C"/>
    <w:rsid w:val="00CA5841"/>
    <w:rsid w:val="00D616A0"/>
    <w:rsid w:val="00D9730A"/>
    <w:rsid w:val="00DC15FC"/>
    <w:rsid w:val="00EC4900"/>
    <w:rsid w:val="00F006E4"/>
    <w:rsid w:val="00FA5FF9"/>
    <w:rsid w:val="00FA6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BF4E"/>
  <w15:chartTrackingRefBased/>
  <w15:docId w15:val="{2B9F3880-3235-49FA-B721-E490661A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DD"/>
    <w:pPr>
      <w:spacing w:after="200" w:line="276" w:lineRule="auto"/>
    </w:pPr>
    <w:rPr>
      <w:lang w:val="es-ES"/>
    </w:rPr>
  </w:style>
  <w:style w:type="paragraph" w:styleId="Ttulo2">
    <w:name w:val="heading 2"/>
    <w:basedOn w:val="Normal"/>
    <w:next w:val="Normal"/>
    <w:link w:val="Ttulo2Car"/>
    <w:uiPriority w:val="9"/>
    <w:semiHidden/>
    <w:unhideWhenUsed/>
    <w:qFormat/>
    <w:rsid w:val="00C659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qFormat/>
    <w:rsid w:val="003D47DD"/>
    <w:pPr>
      <w:keepNext/>
      <w:keepLines/>
      <w:spacing w:before="200" w:after="0" w:line="240" w:lineRule="auto"/>
      <w:ind w:left="864" w:hanging="864"/>
      <w:outlineLvl w:val="3"/>
    </w:pPr>
    <w:rPr>
      <w:rFonts w:ascii="Cambria" w:eastAsia="Times New Roman" w:hAnsi="Cambria" w:cs="Times New Roman"/>
      <w:b/>
      <w:bCs/>
      <w:i/>
      <w:iCs/>
      <w:color w:val="4F81BD"/>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D47DD"/>
    <w:rPr>
      <w:rFonts w:ascii="Cambria" w:eastAsia="Times New Roman" w:hAnsi="Cambria" w:cs="Times New Roman"/>
      <w:b/>
      <w:bCs/>
      <w:i/>
      <w:iCs/>
      <w:color w:val="4F81BD"/>
      <w:sz w:val="24"/>
      <w:szCs w:val="24"/>
      <w:lang w:val="x-none" w:eastAsia="x-none"/>
    </w:rPr>
  </w:style>
  <w:style w:type="character" w:styleId="Hipervnculo">
    <w:name w:val="Hyperlink"/>
    <w:basedOn w:val="Fuentedeprrafopredeter"/>
    <w:uiPriority w:val="99"/>
    <w:unhideWhenUsed/>
    <w:rsid w:val="003D47DD"/>
    <w:rPr>
      <w:color w:val="0563C1" w:themeColor="hyperlink"/>
      <w:u w:val="single"/>
    </w:rPr>
  </w:style>
  <w:style w:type="paragraph" w:customStyle="1" w:styleId="EndNoteBibliographyTitle">
    <w:name w:val="EndNote Bibliography Title"/>
    <w:basedOn w:val="Normal"/>
    <w:link w:val="EndNoteBibliographyTitleCar"/>
    <w:rsid w:val="003D47DD"/>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3D47DD"/>
    <w:rPr>
      <w:rFonts w:ascii="Calibri" w:hAnsi="Calibri" w:cs="Calibri"/>
      <w:noProof/>
      <w:lang w:val="en-US"/>
    </w:rPr>
  </w:style>
  <w:style w:type="paragraph" w:customStyle="1" w:styleId="EndNoteBibliography">
    <w:name w:val="EndNote Bibliography"/>
    <w:basedOn w:val="Normal"/>
    <w:link w:val="EndNoteBibliographyCar"/>
    <w:rsid w:val="003D47DD"/>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3D47DD"/>
    <w:rPr>
      <w:rFonts w:ascii="Calibri" w:hAnsi="Calibri" w:cs="Calibri"/>
      <w:noProof/>
      <w:lang w:val="en-US"/>
    </w:rPr>
  </w:style>
  <w:style w:type="table" w:styleId="Tablaconcuadrcula">
    <w:name w:val="Table Grid"/>
    <w:basedOn w:val="Tablanormal"/>
    <w:uiPriority w:val="59"/>
    <w:rsid w:val="003D47D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47DD"/>
    <w:pPr>
      <w:ind w:left="720"/>
      <w:contextualSpacing/>
    </w:pPr>
  </w:style>
  <w:style w:type="character" w:customStyle="1" w:styleId="Ttulo2Car">
    <w:name w:val="Título 2 Car"/>
    <w:basedOn w:val="Fuentedeprrafopredeter"/>
    <w:link w:val="Ttulo2"/>
    <w:uiPriority w:val="9"/>
    <w:semiHidden/>
    <w:rsid w:val="00C6599C"/>
    <w:rPr>
      <w:rFonts w:asciiTheme="majorHAnsi" w:eastAsiaTheme="majorEastAsia" w:hAnsiTheme="majorHAnsi" w:cstheme="majorBidi"/>
      <w:color w:val="2E74B5"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2644-6609-4E09-87D8-2113D533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13</Pages>
  <Words>3453</Words>
  <Characters>18993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Yuletsis Días Rodríguez</dc:creator>
  <cp:keywords/>
  <dc:description/>
  <cp:lastModifiedBy>Yuletsis Días Rodríguez</cp:lastModifiedBy>
  <cp:revision>21</cp:revision>
  <dcterms:created xsi:type="dcterms:W3CDTF">2019-03-01T17:26:00Z</dcterms:created>
  <dcterms:modified xsi:type="dcterms:W3CDTF">2019-04-25T19:47:00Z</dcterms:modified>
</cp:coreProperties>
</file>