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FB" w:rsidRDefault="00D301FB" w:rsidP="00996978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D301FB" w:rsidRPr="00D301FB" w:rsidRDefault="00D301FB" w:rsidP="00996978">
      <w:pPr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996978" w:rsidRPr="00D301FB" w:rsidRDefault="00996978" w:rsidP="00996978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D301FB">
        <w:rPr>
          <w:rFonts w:ascii="Arial" w:hAnsi="Arial" w:cs="Arial"/>
          <w:b/>
          <w:i/>
          <w:sz w:val="24"/>
          <w:szCs w:val="24"/>
          <w:lang w:val="en-US"/>
        </w:rPr>
        <w:t>STREPTOMYCES</w:t>
      </w:r>
      <w:r w:rsidRPr="00D301FB">
        <w:rPr>
          <w:rFonts w:ascii="Arial" w:hAnsi="Arial" w:cs="Arial"/>
          <w:b/>
          <w:sz w:val="24"/>
          <w:szCs w:val="24"/>
          <w:lang w:val="en-US"/>
        </w:rPr>
        <w:t xml:space="preserve"> EFFECT ON THE BACTERIAL MICROBIOTA ASSOCIATED TO </w:t>
      </w:r>
      <w:r w:rsidRPr="00D301FB">
        <w:rPr>
          <w:rFonts w:ascii="Arial" w:hAnsi="Arial" w:cs="Arial"/>
          <w:b/>
          <w:i/>
          <w:sz w:val="24"/>
          <w:szCs w:val="24"/>
          <w:lang w:val="en-US"/>
        </w:rPr>
        <w:t xml:space="preserve">CRASSOSTREA </w:t>
      </w:r>
      <w:proofErr w:type="gramStart"/>
      <w:r w:rsidRPr="00D301FB">
        <w:rPr>
          <w:rFonts w:ascii="Arial" w:hAnsi="Arial" w:cs="Arial"/>
          <w:b/>
          <w:i/>
          <w:sz w:val="24"/>
          <w:szCs w:val="24"/>
          <w:lang w:val="en-US"/>
        </w:rPr>
        <w:t>SIKAMEA</w:t>
      </w:r>
      <w:r w:rsidRPr="00D301FB">
        <w:rPr>
          <w:rFonts w:ascii="Arial" w:hAnsi="Arial" w:cs="Arial"/>
          <w:b/>
          <w:sz w:val="24"/>
          <w:szCs w:val="24"/>
          <w:lang w:val="en-US"/>
        </w:rPr>
        <w:t xml:space="preserve">  OYSTER</w:t>
      </w:r>
      <w:proofErr w:type="gramEnd"/>
    </w:p>
    <w:p w:rsidR="00996978" w:rsidRPr="00D301FB" w:rsidRDefault="00996978" w:rsidP="0099697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21033" w:rsidRPr="00D301FB" w:rsidRDefault="00221033" w:rsidP="00996978">
      <w:pPr>
        <w:jc w:val="both"/>
        <w:rPr>
          <w:rFonts w:ascii="Arial" w:hAnsi="Arial" w:cs="Arial"/>
          <w:b/>
          <w:sz w:val="24"/>
          <w:szCs w:val="24"/>
        </w:rPr>
      </w:pPr>
      <w:r w:rsidRPr="00D301FB">
        <w:rPr>
          <w:rFonts w:ascii="Arial" w:hAnsi="Arial" w:cs="Arial"/>
          <w:sz w:val="24"/>
          <w:szCs w:val="24"/>
        </w:rPr>
        <w:t>Dra. C. Milagro García Bernal. Centro de Bioactivos Químicos. UCLV. Cuba.</w:t>
      </w:r>
    </w:p>
    <w:p w:rsidR="00221033" w:rsidRPr="00D301FB" w:rsidRDefault="00221033" w:rsidP="00221033">
      <w:pPr>
        <w:jc w:val="both"/>
        <w:rPr>
          <w:rFonts w:ascii="Arial" w:hAnsi="Arial" w:cs="Arial"/>
          <w:sz w:val="24"/>
          <w:szCs w:val="24"/>
        </w:rPr>
      </w:pPr>
      <w:r w:rsidRPr="00D301FB">
        <w:rPr>
          <w:rFonts w:ascii="Arial" w:hAnsi="Arial" w:cs="Arial"/>
          <w:sz w:val="24"/>
          <w:szCs w:val="24"/>
        </w:rPr>
        <w:t>*Dr. C. Ricardo Medina Marrero.  Centro de Bioactivos Químicos. UCLV. Cuba.</w:t>
      </w:r>
      <w:r w:rsidR="0077578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77578B" w:rsidRPr="00181AAB">
          <w:rPr>
            <w:rStyle w:val="Hipervnculo"/>
            <w:rFonts w:ascii="Arial" w:hAnsi="Arial" w:cs="Arial"/>
            <w:sz w:val="24"/>
            <w:szCs w:val="24"/>
          </w:rPr>
          <w:t>rpmedina@uclv.edu.cu</w:t>
        </w:r>
      </w:hyperlink>
      <w:r w:rsidR="0077578B">
        <w:rPr>
          <w:rFonts w:ascii="Arial" w:hAnsi="Arial" w:cs="Arial"/>
          <w:sz w:val="24"/>
          <w:szCs w:val="24"/>
        </w:rPr>
        <w:t xml:space="preserve"> </w:t>
      </w:r>
    </w:p>
    <w:p w:rsidR="00221033" w:rsidRPr="00D301FB" w:rsidRDefault="00221033" w:rsidP="0022103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D301FB">
        <w:rPr>
          <w:rFonts w:ascii="Arial" w:hAnsi="Arial" w:cs="Arial"/>
          <w:sz w:val="24"/>
          <w:szCs w:val="24"/>
        </w:rPr>
        <w:t xml:space="preserve">Dr. C. José M. Mazón </w:t>
      </w:r>
      <w:proofErr w:type="spellStart"/>
      <w:r w:rsidRPr="00D301FB">
        <w:rPr>
          <w:rFonts w:ascii="Arial" w:hAnsi="Arial" w:cs="Arial"/>
          <w:sz w:val="24"/>
          <w:szCs w:val="24"/>
        </w:rPr>
        <w:t>Suástegui</w:t>
      </w:r>
      <w:proofErr w:type="spellEnd"/>
      <w:r w:rsidRPr="00D301FB">
        <w:rPr>
          <w:rFonts w:ascii="Arial" w:hAnsi="Arial" w:cs="Arial"/>
          <w:sz w:val="24"/>
          <w:szCs w:val="24"/>
        </w:rPr>
        <w:t>. Centro de Investiga</w:t>
      </w:r>
      <w:r w:rsidR="00996978" w:rsidRPr="00D301FB">
        <w:rPr>
          <w:rFonts w:ascii="Arial" w:hAnsi="Arial" w:cs="Arial"/>
          <w:sz w:val="24"/>
          <w:szCs w:val="24"/>
        </w:rPr>
        <w:t xml:space="preserve">ciones Biológicas del Noroeste. </w:t>
      </w:r>
      <w:proofErr w:type="gramStart"/>
      <w:r w:rsidRPr="00D301FB">
        <w:rPr>
          <w:rFonts w:ascii="Arial" w:hAnsi="Arial" w:cs="Arial"/>
          <w:sz w:val="24"/>
          <w:szCs w:val="24"/>
          <w:lang w:val="en-US"/>
        </w:rPr>
        <w:t>México.</w:t>
      </w:r>
      <w:bookmarkStart w:id="0" w:name="_GoBack"/>
      <w:bookmarkEnd w:id="0"/>
      <w:proofErr w:type="gramEnd"/>
    </w:p>
    <w:p w:rsidR="00221033" w:rsidRPr="00D301FB" w:rsidRDefault="00996978" w:rsidP="00BA375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D301FB">
        <w:rPr>
          <w:rFonts w:ascii="Arial" w:hAnsi="Arial" w:cs="Arial"/>
          <w:sz w:val="24"/>
          <w:szCs w:val="24"/>
          <w:lang w:val="en-US"/>
        </w:rPr>
        <w:t xml:space="preserve"> </w:t>
      </w:r>
      <w:r w:rsidR="00221033" w:rsidRPr="00D301FB">
        <w:rPr>
          <w:rFonts w:ascii="Arial" w:hAnsi="Arial" w:cs="Arial"/>
          <w:sz w:val="24"/>
          <w:szCs w:val="24"/>
          <w:lang w:val="en-US"/>
        </w:rPr>
        <w:t xml:space="preserve">(*) </w:t>
      </w:r>
      <w:proofErr w:type="spellStart"/>
      <w:r w:rsidR="00221033" w:rsidRPr="00D301FB">
        <w:rPr>
          <w:rFonts w:ascii="Arial" w:hAnsi="Arial" w:cs="Arial"/>
          <w:sz w:val="24"/>
          <w:szCs w:val="24"/>
          <w:lang w:val="en-US"/>
        </w:rPr>
        <w:t>Ponente</w:t>
      </w:r>
      <w:proofErr w:type="spellEnd"/>
    </w:p>
    <w:p w:rsidR="00996978" w:rsidRPr="00D301FB" w:rsidRDefault="00996978" w:rsidP="00996978">
      <w:pPr>
        <w:pStyle w:val="ListParagraph2"/>
        <w:spacing w:after="120" w:line="360" w:lineRule="auto"/>
        <w:ind w:left="0"/>
        <w:rPr>
          <w:rFonts w:ascii="Arial" w:eastAsiaTheme="minorHAnsi" w:hAnsi="Arial" w:cs="Arial"/>
          <w:b/>
          <w:sz w:val="24"/>
          <w:szCs w:val="24"/>
          <w:lang w:val="en-US"/>
        </w:rPr>
      </w:pPr>
      <w:r w:rsidRPr="00D301FB">
        <w:rPr>
          <w:rFonts w:ascii="Arial" w:eastAsiaTheme="minorHAnsi" w:hAnsi="Arial" w:cs="Arial"/>
          <w:b/>
          <w:sz w:val="24"/>
          <w:szCs w:val="24"/>
          <w:lang w:val="en-US"/>
        </w:rPr>
        <w:t>Abstract</w:t>
      </w:r>
    </w:p>
    <w:p w:rsidR="00996978" w:rsidRPr="00D301FB" w:rsidRDefault="00996978" w:rsidP="00996978">
      <w:pPr>
        <w:pStyle w:val="ListParagraph2"/>
        <w:spacing w:after="120" w:line="360" w:lineRule="auto"/>
        <w:ind w:left="0"/>
        <w:rPr>
          <w:rFonts w:ascii="Arial" w:eastAsiaTheme="minorHAnsi" w:hAnsi="Arial" w:cs="Arial"/>
          <w:sz w:val="24"/>
          <w:szCs w:val="24"/>
          <w:lang w:val="en-US"/>
        </w:rPr>
      </w:pPr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Aim: To determine the composition and diversity of the microbiota associated to </w:t>
      </w:r>
      <w:proofErr w:type="spellStart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Crassostrea</w:t>
      </w:r>
      <w:proofErr w:type="spellEnd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sikamea</w:t>
      </w:r>
      <w:proofErr w:type="spellEnd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 xml:space="preserve"> </w:t>
      </w:r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treated during 30 days with </w:t>
      </w:r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Streptomyces</w:t>
      </w:r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 strains N7 and RL8. Methods and Results: DNA was extracted from oysters followed by 16S </w:t>
      </w:r>
      <w:proofErr w:type="spellStart"/>
      <w:r w:rsidRPr="00D301FB">
        <w:rPr>
          <w:rFonts w:ascii="Arial" w:eastAsiaTheme="minorHAnsi" w:hAnsi="Arial" w:cs="Arial"/>
          <w:sz w:val="24"/>
          <w:szCs w:val="24"/>
          <w:lang w:val="en-US"/>
        </w:rPr>
        <w:t>rRNA</w:t>
      </w:r>
      <w:proofErr w:type="spellEnd"/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 gene amplification and pyrosequencing. The highest and lowest species diversity richness was observed in the initial and final control group, whereas </w:t>
      </w:r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Streptomyces</w:t>
      </w:r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-treated oysters exhibited intermediate values. </w:t>
      </w:r>
      <w:proofErr w:type="spellStart"/>
      <w:r w:rsidRPr="00D301FB">
        <w:rPr>
          <w:rFonts w:ascii="Arial" w:eastAsiaTheme="minorHAnsi" w:hAnsi="Arial" w:cs="Arial"/>
          <w:sz w:val="24"/>
          <w:szCs w:val="24"/>
          <w:lang w:val="en-US"/>
        </w:rPr>
        <w:t>Proteobacteria</w:t>
      </w:r>
      <w:proofErr w:type="spellEnd"/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 was the most abundant phylum (81.4-95.1%), followed by </w:t>
      </w:r>
      <w:proofErr w:type="spellStart"/>
      <w:r w:rsidRPr="00D301FB">
        <w:rPr>
          <w:rFonts w:ascii="Arial" w:eastAsiaTheme="minorHAnsi" w:hAnsi="Arial" w:cs="Arial"/>
          <w:sz w:val="24"/>
          <w:szCs w:val="24"/>
          <w:lang w:val="en-US"/>
        </w:rPr>
        <w:t>Bacteroidetes</w:t>
      </w:r>
      <w:proofErr w:type="spellEnd"/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, </w:t>
      </w:r>
      <w:proofErr w:type="spellStart"/>
      <w:r w:rsidRPr="00D301FB">
        <w:rPr>
          <w:rFonts w:ascii="Arial" w:eastAsiaTheme="minorHAnsi" w:hAnsi="Arial" w:cs="Arial"/>
          <w:sz w:val="24"/>
          <w:szCs w:val="24"/>
          <w:lang w:val="en-US"/>
        </w:rPr>
        <w:t>Actinobacteria</w:t>
      </w:r>
      <w:proofErr w:type="spellEnd"/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 and </w:t>
      </w:r>
      <w:proofErr w:type="spellStart"/>
      <w:r w:rsidRPr="00D301FB">
        <w:rPr>
          <w:rFonts w:ascii="Arial" w:eastAsiaTheme="minorHAnsi" w:hAnsi="Arial" w:cs="Arial"/>
          <w:sz w:val="24"/>
          <w:szCs w:val="24"/>
          <w:lang w:val="en-US"/>
        </w:rPr>
        <w:t>Firmicutes</w:t>
      </w:r>
      <w:proofErr w:type="spellEnd"/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. The genera </w:t>
      </w:r>
      <w:proofErr w:type="spellStart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Anderseniella</w:t>
      </w:r>
      <w:proofErr w:type="spellEnd"/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, </w:t>
      </w:r>
      <w:proofErr w:type="spellStart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Oceanicola</w:t>
      </w:r>
      <w:proofErr w:type="spellEnd"/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, </w:t>
      </w:r>
      <w:proofErr w:type="spellStart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Roseovarius</w:t>
      </w:r>
      <w:proofErr w:type="spellEnd"/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, </w:t>
      </w:r>
      <w:proofErr w:type="spellStart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Ruegeria</w:t>
      </w:r>
      <w:proofErr w:type="spellEnd"/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, </w:t>
      </w:r>
      <w:proofErr w:type="spellStart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Sulfitobacter</w:t>
      </w:r>
      <w:proofErr w:type="spellEnd"/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, </w:t>
      </w:r>
      <w:proofErr w:type="spellStart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Granulosicoccus</w:t>
      </w:r>
      <w:proofErr w:type="spellEnd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 xml:space="preserve"> </w:t>
      </w:r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and </w:t>
      </w:r>
      <w:proofErr w:type="spellStart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Marinicella</w:t>
      </w:r>
      <w:proofErr w:type="spellEnd"/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 encompassed the core microbiota of all experimental groups. The genus </w:t>
      </w:r>
      <w:proofErr w:type="spellStart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Bacteriovorax</w:t>
      </w:r>
      <w:proofErr w:type="spellEnd"/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 was detected in all groups except in the final control and the depurated N7, whereas </w:t>
      </w:r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Vibrio</w:t>
      </w:r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 remained undetected in all </w:t>
      </w:r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Streptomyces</w:t>
      </w:r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-treated groups. RL8 was the only group that </w:t>
      </w:r>
      <w:proofErr w:type="spellStart"/>
      <w:r w:rsidRPr="00D301FB">
        <w:rPr>
          <w:rFonts w:ascii="Arial" w:eastAsiaTheme="minorHAnsi" w:hAnsi="Arial" w:cs="Arial"/>
          <w:sz w:val="24"/>
          <w:szCs w:val="24"/>
          <w:lang w:val="en-US"/>
        </w:rPr>
        <w:t>harboured</w:t>
      </w:r>
      <w:proofErr w:type="spellEnd"/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 the genus </w:t>
      </w:r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Streptomyces</w:t>
      </w:r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 in its microbiota. Principal component analysis showed that </w:t>
      </w:r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Streptomyces</w:t>
      </w:r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 strains significantly changed oyster microbiota with respect to the initial and final control. Conclusions: </w:t>
      </w:r>
      <w:proofErr w:type="spellStart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Crassostrea</w:t>
      </w:r>
      <w:proofErr w:type="spellEnd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sikamea</w:t>
      </w:r>
      <w:proofErr w:type="spellEnd"/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 treated with Streptomyces showed high species diversity and a microbiota composition shift, characterized by keeping the predator genus </w:t>
      </w:r>
      <w:proofErr w:type="spellStart"/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Bacteriovorax</w:t>
      </w:r>
      <w:proofErr w:type="spellEnd"/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 and decreasing the pathogenic </w:t>
      </w:r>
      <w:r w:rsidRPr="00D301FB">
        <w:rPr>
          <w:rFonts w:ascii="Arial" w:eastAsiaTheme="minorHAnsi" w:hAnsi="Arial" w:cs="Arial"/>
          <w:i/>
          <w:sz w:val="24"/>
          <w:szCs w:val="24"/>
          <w:lang w:val="en-US"/>
        </w:rPr>
        <w:t>Vibrio</w:t>
      </w:r>
      <w:r w:rsidRPr="00D301FB">
        <w:rPr>
          <w:rFonts w:ascii="Arial" w:eastAsiaTheme="minorHAnsi" w:hAnsi="Arial" w:cs="Arial"/>
          <w:sz w:val="24"/>
          <w:szCs w:val="24"/>
          <w:lang w:val="en-US"/>
        </w:rPr>
        <w:t xml:space="preserve">. </w:t>
      </w:r>
    </w:p>
    <w:p w:rsidR="00996978" w:rsidRPr="00D301FB" w:rsidRDefault="00996978" w:rsidP="00996978">
      <w:pPr>
        <w:pStyle w:val="ListParagraph2"/>
        <w:spacing w:after="120" w:line="360" w:lineRule="auto"/>
        <w:ind w:left="0"/>
        <w:rPr>
          <w:rFonts w:ascii="Arial" w:eastAsiaTheme="minorHAnsi" w:hAnsi="Arial" w:cs="Arial"/>
          <w:sz w:val="24"/>
          <w:szCs w:val="24"/>
          <w:lang w:val="en-US"/>
        </w:rPr>
      </w:pPr>
    </w:p>
    <w:p w:rsidR="00BA3753" w:rsidRPr="00D301FB" w:rsidRDefault="00BA3753" w:rsidP="00D301FB">
      <w:pPr>
        <w:pStyle w:val="ListParagraph2"/>
        <w:spacing w:after="120" w:line="360" w:lineRule="auto"/>
        <w:ind w:left="0"/>
        <w:rPr>
          <w:rFonts w:ascii="Arial" w:hAnsi="Arial" w:cs="Arial"/>
          <w:sz w:val="24"/>
          <w:szCs w:val="24"/>
        </w:rPr>
      </w:pPr>
      <w:r w:rsidRPr="00D301FB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Palabras clave: </w:t>
      </w:r>
      <w:proofErr w:type="spellStart"/>
      <w:r w:rsidR="00996978" w:rsidRPr="00D301FB">
        <w:rPr>
          <w:rFonts w:ascii="Arial" w:eastAsia="Times New Roman" w:hAnsi="Arial" w:cs="Arial"/>
          <w:bCs/>
          <w:i/>
          <w:sz w:val="24"/>
          <w:szCs w:val="24"/>
          <w:lang w:val="es-ES" w:eastAsia="es-ES"/>
        </w:rPr>
        <w:t>Bacteriovorax</w:t>
      </w:r>
      <w:proofErr w:type="spellEnd"/>
      <w:r w:rsidR="00996978" w:rsidRPr="00D301FB">
        <w:rPr>
          <w:rFonts w:ascii="Arial" w:eastAsia="Times New Roman" w:hAnsi="Arial" w:cs="Arial"/>
          <w:bCs/>
          <w:i/>
          <w:sz w:val="24"/>
          <w:szCs w:val="24"/>
          <w:lang w:val="es-ES" w:eastAsia="es-ES"/>
        </w:rPr>
        <w:t xml:space="preserve">, </w:t>
      </w:r>
      <w:proofErr w:type="spellStart"/>
      <w:r w:rsidR="00996978" w:rsidRPr="00D301FB">
        <w:rPr>
          <w:rFonts w:ascii="Arial" w:eastAsia="Times New Roman" w:hAnsi="Arial" w:cs="Arial"/>
          <w:bCs/>
          <w:sz w:val="24"/>
          <w:szCs w:val="24"/>
          <w:lang w:val="es-ES" w:eastAsia="es-ES"/>
        </w:rPr>
        <w:t>microbiota</w:t>
      </w:r>
      <w:proofErr w:type="spellEnd"/>
      <w:r w:rsidR="00996978" w:rsidRPr="00D301FB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, </w:t>
      </w:r>
      <w:proofErr w:type="spellStart"/>
      <w:r w:rsidR="00996978" w:rsidRPr="00D301FB">
        <w:rPr>
          <w:rFonts w:ascii="Arial" w:eastAsia="Times New Roman" w:hAnsi="Arial" w:cs="Arial"/>
          <w:bCs/>
          <w:sz w:val="24"/>
          <w:szCs w:val="24"/>
          <w:lang w:val="es-ES" w:eastAsia="es-ES"/>
        </w:rPr>
        <w:t>oyster</w:t>
      </w:r>
      <w:proofErr w:type="spellEnd"/>
      <w:r w:rsidR="00996978" w:rsidRPr="00D301FB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, </w:t>
      </w:r>
      <w:proofErr w:type="spellStart"/>
      <w:r w:rsidR="00996978" w:rsidRPr="00D301FB">
        <w:rPr>
          <w:rFonts w:ascii="Arial" w:eastAsia="Times New Roman" w:hAnsi="Arial" w:cs="Arial"/>
          <w:bCs/>
          <w:sz w:val="24"/>
          <w:szCs w:val="24"/>
          <w:lang w:val="es-ES" w:eastAsia="es-ES"/>
        </w:rPr>
        <w:t>pyrosequencing</w:t>
      </w:r>
      <w:proofErr w:type="spellEnd"/>
      <w:r w:rsidR="00996978" w:rsidRPr="00D301FB">
        <w:rPr>
          <w:rFonts w:ascii="Arial" w:eastAsia="Times New Roman" w:hAnsi="Arial" w:cs="Arial"/>
          <w:bCs/>
          <w:i/>
          <w:sz w:val="24"/>
          <w:szCs w:val="24"/>
          <w:lang w:val="es-ES" w:eastAsia="es-ES"/>
        </w:rPr>
        <w:t>, Streptomyces, Vibrio</w:t>
      </w:r>
    </w:p>
    <w:sectPr w:rsidR="00BA3753" w:rsidRPr="00D301FB" w:rsidSect="00996978">
      <w:headerReference w:type="default" r:id="rId8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6BF" w:rsidRDefault="006E76BF" w:rsidP="00D301FB">
      <w:pPr>
        <w:spacing w:after="0" w:line="240" w:lineRule="auto"/>
      </w:pPr>
      <w:r>
        <w:separator/>
      </w:r>
    </w:p>
  </w:endnote>
  <w:endnote w:type="continuationSeparator" w:id="0">
    <w:p w:rsidR="006E76BF" w:rsidRDefault="006E76BF" w:rsidP="00D3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6BF" w:rsidRDefault="006E76BF" w:rsidP="00D301FB">
      <w:pPr>
        <w:spacing w:after="0" w:line="240" w:lineRule="auto"/>
      </w:pPr>
      <w:r>
        <w:separator/>
      </w:r>
    </w:p>
  </w:footnote>
  <w:footnote w:type="continuationSeparator" w:id="0">
    <w:p w:rsidR="006E76BF" w:rsidRDefault="006E76BF" w:rsidP="00D30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FB" w:rsidRDefault="00D301FB" w:rsidP="00D301FB">
    <w:pPr>
      <w:pStyle w:val="Encabezado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667DCA" wp14:editId="29F48A65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0758">
      <w:rPr>
        <w:b/>
      </w:rPr>
      <w:t>II C</w:t>
    </w:r>
    <w:r>
      <w:rPr>
        <w:b/>
      </w:rPr>
      <w:t>ONVENCIÓ</w:t>
    </w:r>
    <w:r w:rsidRPr="00640758">
      <w:rPr>
        <w:b/>
      </w:rPr>
      <w:t xml:space="preserve">N CIENTÍFICA INTERNACIONAL </w:t>
    </w:r>
  </w:p>
  <w:p w:rsidR="00D301FB" w:rsidRDefault="00D301FB" w:rsidP="00D301FB">
    <w:pPr>
      <w:pStyle w:val="Encabezado"/>
      <w:jc w:val="center"/>
    </w:pPr>
    <w:r w:rsidRPr="00640758">
      <w:rPr>
        <w:b/>
      </w:rPr>
      <w:t>“</w:t>
    </w:r>
    <w:r>
      <w:rPr>
        <w:b/>
      </w:rPr>
      <w:t xml:space="preserve">II CCI </w:t>
    </w:r>
    <w:r w:rsidRPr="00640758">
      <w:rPr>
        <w:b/>
      </w:rPr>
      <w:t>UCLV 2019”</w:t>
    </w:r>
    <w:r w:rsidRPr="00640758">
      <w:t xml:space="preserve"> </w:t>
    </w:r>
  </w:p>
  <w:p w:rsidR="00D301FB" w:rsidRPr="00640758" w:rsidRDefault="00D301FB" w:rsidP="00D301FB">
    <w:pPr>
      <w:pStyle w:val="Encabezado"/>
      <w:jc w:val="center"/>
      <w:rPr>
        <w:b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3690A059" wp14:editId="65644395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301FB" w:rsidRDefault="00D301FB" w:rsidP="00D301FB">
    <w:pPr>
      <w:pStyle w:val="Encabezado"/>
      <w:jc w:val="center"/>
      <w:rPr>
        <w:b/>
      </w:rPr>
    </w:pPr>
    <w:r w:rsidRPr="00640758">
      <w:rPr>
        <w:b/>
      </w:rPr>
      <w:t xml:space="preserve">DEL 23 AL 30 DE JUNIO </w:t>
    </w:r>
    <w:r>
      <w:rPr>
        <w:b/>
      </w:rPr>
      <w:t xml:space="preserve">DEL </w:t>
    </w:r>
    <w:r w:rsidRPr="00640758">
      <w:rPr>
        <w:b/>
      </w:rPr>
      <w:t xml:space="preserve">2019. </w:t>
    </w:r>
  </w:p>
  <w:p w:rsidR="00D301FB" w:rsidRDefault="00D301FB" w:rsidP="00D301FB">
    <w:pPr>
      <w:pStyle w:val="Encabezado"/>
      <w:jc w:val="center"/>
      <w:rPr>
        <w:b/>
      </w:rPr>
    </w:pPr>
    <w:r>
      <w:rPr>
        <w:b/>
      </w:rPr>
      <w:t xml:space="preserve">CAYOS DE VILLA CLARA. </w:t>
    </w:r>
    <w:r w:rsidRPr="00640758">
      <w:rPr>
        <w:b/>
      </w:rPr>
      <w:t>CUBA</w:t>
    </w:r>
    <w:r>
      <w:rPr>
        <w:b/>
      </w:rPr>
      <w:t>.</w:t>
    </w:r>
  </w:p>
  <w:p w:rsidR="00D301FB" w:rsidRDefault="00D301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53"/>
    <w:rsid w:val="00221033"/>
    <w:rsid w:val="004110B2"/>
    <w:rsid w:val="006E76BF"/>
    <w:rsid w:val="00714C70"/>
    <w:rsid w:val="0077578B"/>
    <w:rsid w:val="00996978"/>
    <w:rsid w:val="00BA3753"/>
    <w:rsid w:val="00D301FB"/>
    <w:rsid w:val="00E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2">
    <w:name w:val="List Paragraph2"/>
    <w:basedOn w:val="Normal"/>
    <w:uiPriority w:val="34"/>
    <w:qFormat/>
    <w:rsid w:val="00BA3753"/>
    <w:pPr>
      <w:spacing w:after="200" w:line="276" w:lineRule="auto"/>
      <w:ind w:left="720" w:right="-1080"/>
      <w:contextualSpacing/>
      <w:jc w:val="both"/>
    </w:pPr>
    <w:rPr>
      <w:rFonts w:ascii="Calibri" w:eastAsia="Calibri" w:hAnsi="Calibri" w:cs="Times New Roman"/>
      <w:lang w:val="es-PA"/>
    </w:rPr>
  </w:style>
  <w:style w:type="paragraph" w:styleId="Encabezado">
    <w:name w:val="header"/>
    <w:basedOn w:val="Normal"/>
    <w:link w:val="EncabezadoCar"/>
    <w:uiPriority w:val="99"/>
    <w:unhideWhenUsed/>
    <w:rsid w:val="00D30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1FB"/>
  </w:style>
  <w:style w:type="paragraph" w:styleId="Piedepgina">
    <w:name w:val="footer"/>
    <w:basedOn w:val="Normal"/>
    <w:link w:val="PiedepginaCar"/>
    <w:uiPriority w:val="99"/>
    <w:unhideWhenUsed/>
    <w:rsid w:val="00D30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1FB"/>
  </w:style>
  <w:style w:type="character" w:styleId="Hipervnculo">
    <w:name w:val="Hyperlink"/>
    <w:basedOn w:val="Fuentedeprrafopredeter"/>
    <w:uiPriority w:val="99"/>
    <w:unhideWhenUsed/>
    <w:rsid w:val="007757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2">
    <w:name w:val="List Paragraph2"/>
    <w:basedOn w:val="Normal"/>
    <w:uiPriority w:val="34"/>
    <w:qFormat/>
    <w:rsid w:val="00BA3753"/>
    <w:pPr>
      <w:spacing w:after="200" w:line="276" w:lineRule="auto"/>
      <w:ind w:left="720" w:right="-1080"/>
      <w:contextualSpacing/>
      <w:jc w:val="both"/>
    </w:pPr>
    <w:rPr>
      <w:rFonts w:ascii="Calibri" w:eastAsia="Calibri" w:hAnsi="Calibri" w:cs="Times New Roman"/>
      <w:lang w:val="es-PA"/>
    </w:rPr>
  </w:style>
  <w:style w:type="paragraph" w:styleId="Encabezado">
    <w:name w:val="header"/>
    <w:basedOn w:val="Normal"/>
    <w:link w:val="EncabezadoCar"/>
    <w:uiPriority w:val="99"/>
    <w:unhideWhenUsed/>
    <w:rsid w:val="00D30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1FB"/>
  </w:style>
  <w:style w:type="paragraph" w:styleId="Piedepgina">
    <w:name w:val="footer"/>
    <w:basedOn w:val="Normal"/>
    <w:link w:val="PiedepginaCar"/>
    <w:uiPriority w:val="99"/>
    <w:unhideWhenUsed/>
    <w:rsid w:val="00D30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1FB"/>
  </w:style>
  <w:style w:type="character" w:styleId="Hipervnculo">
    <w:name w:val="Hyperlink"/>
    <w:basedOn w:val="Fuentedeprrafopredeter"/>
    <w:uiPriority w:val="99"/>
    <w:unhideWhenUsed/>
    <w:rsid w:val="007757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pmedina@uclv.edu.c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 Garcia Bernal</dc:creator>
  <cp:keywords/>
  <dc:description/>
  <cp:lastModifiedBy>Pedro Yoelvys De La Fe Rodriguez</cp:lastModifiedBy>
  <cp:revision>12</cp:revision>
  <dcterms:created xsi:type="dcterms:W3CDTF">2019-04-26T13:12:00Z</dcterms:created>
  <dcterms:modified xsi:type="dcterms:W3CDTF">2019-05-03T18:00:00Z</dcterms:modified>
</cp:coreProperties>
</file>